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0F86F" w14:textId="77777777" w:rsidR="00E74FB2" w:rsidRPr="00E74FB2" w:rsidRDefault="00E74FB2" w:rsidP="00E74FB2">
      <w:pPr>
        <w:spacing w:after="0" w:line="360" w:lineRule="auto"/>
        <w:jc w:val="both"/>
        <w:rPr>
          <w:rFonts w:ascii="Arial" w:eastAsia="Arial" w:hAnsi="Arial" w:cs="Arial"/>
          <w:b/>
          <w:color w:val="000000"/>
          <w:kern w:val="0"/>
          <w:sz w:val="36"/>
          <w:szCs w:val="36"/>
          <w:lang w:eastAsia="en-GB"/>
          <w14:ligatures w14:val="none"/>
        </w:rPr>
      </w:pPr>
    </w:p>
    <w:p w14:paraId="5A47AF23" w14:textId="77777777" w:rsidR="00E74FB2" w:rsidRPr="00E74FB2" w:rsidRDefault="00E74FB2" w:rsidP="00E74FB2">
      <w:pPr>
        <w:spacing w:after="0" w:line="360" w:lineRule="auto"/>
        <w:jc w:val="center"/>
        <w:rPr>
          <w:rFonts w:ascii="Arial" w:eastAsia="Arial" w:hAnsi="Arial" w:cs="Arial"/>
          <w:b/>
          <w:color w:val="000000"/>
          <w:kern w:val="0"/>
          <w:sz w:val="36"/>
          <w:szCs w:val="36"/>
          <w:lang w:eastAsia="en-GB"/>
          <w14:ligatures w14:val="none"/>
        </w:rPr>
      </w:pPr>
    </w:p>
    <w:p w14:paraId="0B16B260" w14:textId="77777777" w:rsidR="00E74FB2" w:rsidRPr="00E74FB2" w:rsidRDefault="00E74FB2" w:rsidP="00E74FB2">
      <w:pPr>
        <w:spacing w:after="0" w:line="360" w:lineRule="auto"/>
        <w:jc w:val="center"/>
        <w:rPr>
          <w:rFonts w:ascii="Arial" w:eastAsia="Arial" w:hAnsi="Arial" w:cs="Arial"/>
          <w:b/>
          <w:color w:val="000000"/>
          <w:kern w:val="0"/>
          <w:sz w:val="36"/>
          <w:szCs w:val="36"/>
          <w:lang w:eastAsia="en-GB"/>
          <w14:ligatures w14:val="none"/>
        </w:rPr>
      </w:pPr>
    </w:p>
    <w:p w14:paraId="00C5CC7E" w14:textId="77777777" w:rsidR="00E74FB2" w:rsidRPr="00E74FB2" w:rsidRDefault="00E74FB2" w:rsidP="00E74FB2">
      <w:pPr>
        <w:spacing w:after="0" w:line="360" w:lineRule="auto"/>
        <w:jc w:val="center"/>
        <w:rPr>
          <w:rFonts w:ascii="Arial" w:eastAsia="Arial" w:hAnsi="Arial" w:cs="Arial"/>
          <w:b/>
          <w:color w:val="000000"/>
          <w:kern w:val="0"/>
          <w:sz w:val="36"/>
          <w:szCs w:val="36"/>
          <w:lang w:eastAsia="en-GB"/>
          <w14:ligatures w14:val="none"/>
        </w:rPr>
      </w:pPr>
    </w:p>
    <w:p w14:paraId="3F42B96B" w14:textId="77777777" w:rsidR="00E74FB2" w:rsidRPr="00E74FB2" w:rsidRDefault="00E74FB2" w:rsidP="00E74FB2">
      <w:pPr>
        <w:spacing w:after="0" w:line="360" w:lineRule="auto"/>
        <w:jc w:val="center"/>
        <w:rPr>
          <w:rFonts w:ascii="Arial" w:eastAsia="Arial" w:hAnsi="Arial" w:cs="Arial"/>
          <w:b/>
          <w:color w:val="000000"/>
          <w:kern w:val="0"/>
          <w:sz w:val="36"/>
          <w:szCs w:val="36"/>
          <w:lang w:eastAsia="en-GB"/>
          <w14:ligatures w14:val="none"/>
        </w:rPr>
      </w:pPr>
    </w:p>
    <w:p w14:paraId="7DD007D3" w14:textId="77777777" w:rsidR="00E74FB2" w:rsidRPr="00E74FB2" w:rsidRDefault="00E74FB2" w:rsidP="00E74FB2">
      <w:pPr>
        <w:spacing w:after="0" w:line="360" w:lineRule="auto"/>
        <w:jc w:val="center"/>
        <w:rPr>
          <w:rFonts w:ascii="Arial" w:eastAsia="Arial" w:hAnsi="Arial" w:cs="Arial"/>
          <w:b/>
          <w:color w:val="000000"/>
          <w:kern w:val="0"/>
          <w:sz w:val="36"/>
          <w:szCs w:val="36"/>
          <w:lang w:eastAsia="en-GB"/>
          <w14:ligatures w14:val="none"/>
        </w:rPr>
      </w:pPr>
    </w:p>
    <w:p w14:paraId="30C919AC" w14:textId="77777777" w:rsidR="00E74FB2" w:rsidRPr="00E74FB2"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Module Title: Personnel Resourcing and Development</w:t>
      </w:r>
    </w:p>
    <w:p w14:paraId="2DEAA43E" w14:textId="77777777" w:rsidR="00E74FB2" w:rsidRPr="00E74FB2"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Module Code: BMIH5005</w:t>
      </w:r>
    </w:p>
    <w:p w14:paraId="1DABA050" w14:textId="77777777" w:rsidR="00E74FB2" w:rsidRPr="00E74FB2"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Lecture’s Name: Helen Lee</w:t>
      </w:r>
    </w:p>
    <w:p w14:paraId="5C31E2F8" w14:textId="14367F7A" w:rsidR="00E74FB2" w:rsidRPr="00E74FB2"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Student Name:</w:t>
      </w:r>
      <w:r w:rsidR="006A698C" w:rsidRPr="00091CC5">
        <w:rPr>
          <w:rFonts w:ascii="Arial" w:eastAsia="Arial" w:hAnsi="Arial" w:cs="Arial"/>
          <w:b/>
          <w:color w:val="000000"/>
          <w:kern w:val="0"/>
          <w:sz w:val="24"/>
          <w:szCs w:val="24"/>
          <w:lang w:eastAsia="en-GB"/>
          <w14:ligatures w14:val="none"/>
        </w:rPr>
        <w:t xml:space="preserve"> Iulian Bugaciu</w:t>
      </w:r>
    </w:p>
    <w:p w14:paraId="26CDDA12" w14:textId="77777777" w:rsidR="008D283D" w:rsidRPr="00091CC5"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Student ID:</w:t>
      </w:r>
      <w:r w:rsidR="006A698C" w:rsidRPr="00091CC5">
        <w:rPr>
          <w:rFonts w:ascii="Arial" w:eastAsia="Arial" w:hAnsi="Arial" w:cs="Arial"/>
          <w:b/>
          <w:color w:val="000000"/>
          <w:kern w:val="0"/>
          <w:sz w:val="24"/>
          <w:szCs w:val="24"/>
          <w:lang w:eastAsia="en-GB"/>
          <w14:ligatures w14:val="none"/>
        </w:rPr>
        <w:t xml:space="preserve"> </w:t>
      </w:r>
      <w:r w:rsidR="00CE2C67" w:rsidRPr="00091CC5">
        <w:rPr>
          <w:rFonts w:ascii="Arial" w:eastAsia="Arial" w:hAnsi="Arial" w:cs="Arial"/>
          <w:b/>
          <w:color w:val="000000"/>
          <w:kern w:val="0"/>
          <w:sz w:val="24"/>
          <w:szCs w:val="24"/>
          <w:lang w:eastAsia="en-GB"/>
          <w14:ligatures w14:val="none"/>
        </w:rPr>
        <w:t>2229782</w:t>
      </w:r>
    </w:p>
    <w:p w14:paraId="541E97CD"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3C1B479B"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1F4C2E5E"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139B0AD9"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32B1358D"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2E2C40A4"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7B16C8DD" w14:textId="77777777" w:rsidR="00091CC5" w:rsidRDefault="00091CC5" w:rsidP="00E74FB2">
      <w:pPr>
        <w:spacing w:after="0" w:line="360" w:lineRule="auto"/>
        <w:jc w:val="center"/>
        <w:rPr>
          <w:rFonts w:ascii="Arial" w:eastAsia="Arial" w:hAnsi="Arial" w:cs="Arial"/>
          <w:b/>
          <w:color w:val="000000"/>
          <w:kern w:val="0"/>
          <w:sz w:val="36"/>
          <w:szCs w:val="36"/>
          <w:lang w:eastAsia="en-GB"/>
          <w14:ligatures w14:val="none"/>
        </w:rPr>
      </w:pPr>
    </w:p>
    <w:p w14:paraId="2FB9CC60"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553ECF80"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02AAD219"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44D7441F" w14:textId="77777777" w:rsidR="008D283D" w:rsidRDefault="008D283D" w:rsidP="00E74FB2">
      <w:pPr>
        <w:spacing w:after="0" w:line="360" w:lineRule="auto"/>
        <w:jc w:val="center"/>
        <w:rPr>
          <w:rFonts w:ascii="Arial" w:eastAsia="Arial" w:hAnsi="Arial" w:cs="Arial"/>
          <w:b/>
          <w:color w:val="000000"/>
          <w:kern w:val="0"/>
          <w:sz w:val="36"/>
          <w:szCs w:val="36"/>
          <w:lang w:eastAsia="en-GB"/>
          <w14:ligatures w14:val="none"/>
        </w:rPr>
      </w:pPr>
    </w:p>
    <w:p w14:paraId="00DD2FFF" w14:textId="42E7ACF3" w:rsidR="00E74FB2" w:rsidRPr="00E74FB2" w:rsidRDefault="008D283D" w:rsidP="00AD326A">
      <w:pPr>
        <w:spacing w:after="0" w:line="360" w:lineRule="auto"/>
        <w:jc w:val="center"/>
        <w:rPr>
          <w:rFonts w:ascii="Arial" w:eastAsia="Arial" w:hAnsi="Arial" w:cs="Arial"/>
          <w:color w:val="000000"/>
          <w:kern w:val="0"/>
          <w:sz w:val="24"/>
          <w:szCs w:val="24"/>
          <w:lang w:eastAsia="en-GB"/>
          <w14:ligatures w14:val="none"/>
        </w:rPr>
      </w:pPr>
      <w:r w:rsidRPr="00091CC5">
        <w:rPr>
          <w:rFonts w:ascii="Arial" w:eastAsia="Arial" w:hAnsi="Arial" w:cs="Arial"/>
          <w:color w:val="000000"/>
          <w:kern w:val="0"/>
          <w:sz w:val="24"/>
          <w:szCs w:val="24"/>
          <w:lang w:eastAsia="en-GB"/>
          <w14:ligatures w14:val="none"/>
        </w:rPr>
        <w:lastRenderedPageBreak/>
        <w:t xml:space="preserve">Analyse the impacts of socio-economic force on employees’ performance management and monitoring in different work modes: Hospitality HR’s perspective </w:t>
      </w:r>
      <w:r w:rsidR="00E74FB2" w:rsidRPr="00E74FB2">
        <w:rPr>
          <w:rFonts w:ascii="Arial" w:eastAsia="Arial" w:hAnsi="Arial" w:cs="Arial"/>
          <w:color w:val="000000"/>
          <w:kern w:val="0"/>
          <w:sz w:val="24"/>
          <w:szCs w:val="24"/>
          <w:lang w:eastAsia="en-GB"/>
          <w14:ligatures w14:val="none"/>
        </w:rPr>
        <w:br w:type="page"/>
      </w:r>
    </w:p>
    <w:sdt>
      <w:sdtPr>
        <w:rPr>
          <w:rFonts w:ascii="Arial" w:eastAsia="Arial" w:hAnsi="Arial" w:cs="Arial"/>
          <w:kern w:val="0"/>
          <w:sz w:val="24"/>
          <w:szCs w:val="24"/>
          <w:lang w:eastAsia="en-GB"/>
          <w14:ligatures w14:val="none"/>
        </w:rPr>
        <w:id w:val="-1027179580"/>
        <w:docPartObj>
          <w:docPartGallery w:val="Table of Contents"/>
          <w:docPartUnique/>
        </w:docPartObj>
      </w:sdtPr>
      <w:sdtEndPr>
        <w:rPr>
          <w:b/>
          <w:bCs/>
          <w:noProof/>
        </w:rPr>
      </w:sdtEndPr>
      <w:sdtContent>
        <w:p w14:paraId="4086EC54" w14:textId="6F318A9A" w:rsidR="00E74FB2" w:rsidRPr="00E74FB2" w:rsidRDefault="00E74FB2" w:rsidP="00E74FB2">
          <w:pPr>
            <w:keepNext/>
            <w:keepLines/>
            <w:spacing w:before="240" w:after="0" w:line="360" w:lineRule="auto"/>
            <w:jc w:val="center"/>
            <w:rPr>
              <w:rFonts w:ascii="Arial" w:eastAsia="Times New Roman" w:hAnsi="Arial" w:cs="Arial"/>
              <w:b/>
              <w:color w:val="000000"/>
              <w:kern w:val="0"/>
              <w:sz w:val="24"/>
              <w:szCs w:val="24"/>
              <w:lang w:val="en-US"/>
              <w14:ligatures w14:val="none"/>
            </w:rPr>
          </w:pPr>
          <w:r w:rsidRPr="00E74FB2">
            <w:rPr>
              <w:rFonts w:ascii="Arial" w:eastAsia="Times New Roman" w:hAnsi="Arial" w:cs="Arial"/>
              <w:b/>
              <w:color w:val="000000"/>
              <w:kern w:val="0"/>
              <w:sz w:val="24"/>
              <w:szCs w:val="24"/>
              <w:lang w:val="en-US"/>
              <w14:ligatures w14:val="none"/>
            </w:rPr>
            <w:t>Table of Contents</w:t>
          </w:r>
        </w:p>
        <w:p w14:paraId="1325302E" w14:textId="77777777" w:rsidR="00E74FB2" w:rsidRPr="00E74FB2" w:rsidRDefault="00E74FB2" w:rsidP="00E74FB2">
          <w:pPr>
            <w:tabs>
              <w:tab w:val="right" w:leader="dot" w:pos="9350"/>
            </w:tabs>
            <w:spacing w:after="100" w:line="360" w:lineRule="auto"/>
            <w:jc w:val="both"/>
            <w:rPr>
              <w:rFonts w:ascii="Arial" w:eastAsia="Times New Roman" w:hAnsi="Arial" w:cs="Arial"/>
              <w:noProof/>
              <w:kern w:val="0"/>
              <w:sz w:val="24"/>
              <w:szCs w:val="24"/>
              <w:lang w:val="en-IN" w:eastAsia="en-IN"/>
              <w14:ligatures w14:val="none"/>
            </w:rPr>
          </w:pPr>
          <w:r w:rsidRPr="00E74FB2">
            <w:rPr>
              <w:rFonts w:ascii="Arial" w:eastAsia="Arial" w:hAnsi="Arial" w:cs="Arial"/>
              <w:kern w:val="0"/>
              <w:sz w:val="24"/>
              <w:szCs w:val="24"/>
              <w:lang w:eastAsia="en-GB"/>
              <w14:ligatures w14:val="none"/>
            </w:rPr>
            <w:fldChar w:fldCharType="begin"/>
          </w:r>
          <w:r w:rsidRPr="00E74FB2">
            <w:rPr>
              <w:rFonts w:ascii="Arial" w:eastAsia="Arial" w:hAnsi="Arial" w:cs="Arial"/>
              <w:kern w:val="0"/>
              <w:sz w:val="24"/>
              <w:szCs w:val="24"/>
              <w:lang w:eastAsia="en-GB"/>
              <w14:ligatures w14:val="none"/>
            </w:rPr>
            <w:instrText xml:space="preserve"> TOC \o "1-3" \h \z \u </w:instrText>
          </w:r>
          <w:r w:rsidRPr="00E74FB2">
            <w:rPr>
              <w:rFonts w:ascii="Arial" w:eastAsia="Arial" w:hAnsi="Arial" w:cs="Arial"/>
              <w:kern w:val="0"/>
              <w:sz w:val="24"/>
              <w:szCs w:val="24"/>
              <w:lang w:eastAsia="en-GB"/>
              <w14:ligatures w14:val="none"/>
            </w:rPr>
            <w:fldChar w:fldCharType="separate"/>
          </w:r>
          <w:hyperlink w:anchor="_Toc157344342" w:history="1">
            <w:r w:rsidRPr="00E74FB2">
              <w:rPr>
                <w:rFonts w:ascii="Arial" w:eastAsia="Arial" w:hAnsi="Arial" w:cs="Arial"/>
                <w:noProof/>
                <w:color w:val="0000FF"/>
                <w:kern w:val="0"/>
                <w:sz w:val="24"/>
                <w:szCs w:val="24"/>
                <w:u w:val="single"/>
                <w:lang w:eastAsia="en-GB"/>
                <w14:ligatures w14:val="none"/>
              </w:rPr>
              <w:t>Introduction and background</w:t>
            </w:r>
            <w:r w:rsidRPr="00E74FB2">
              <w:rPr>
                <w:rFonts w:ascii="Arial" w:eastAsia="Arial" w:hAnsi="Arial" w:cs="Arial"/>
                <w:noProof/>
                <w:webHidden/>
                <w:kern w:val="0"/>
                <w:sz w:val="24"/>
                <w:szCs w:val="24"/>
                <w:lang w:eastAsia="en-GB"/>
                <w14:ligatures w14:val="none"/>
              </w:rPr>
              <w:tab/>
            </w:r>
            <w:r w:rsidRPr="00E74FB2">
              <w:rPr>
                <w:rFonts w:ascii="Arial" w:eastAsia="Arial" w:hAnsi="Arial" w:cs="Arial"/>
                <w:noProof/>
                <w:webHidden/>
                <w:kern w:val="0"/>
                <w:sz w:val="24"/>
                <w:szCs w:val="24"/>
                <w:lang w:eastAsia="en-GB"/>
                <w14:ligatures w14:val="none"/>
              </w:rPr>
              <w:fldChar w:fldCharType="begin"/>
            </w:r>
            <w:r w:rsidRPr="00E74FB2">
              <w:rPr>
                <w:rFonts w:ascii="Arial" w:eastAsia="Arial" w:hAnsi="Arial" w:cs="Arial"/>
                <w:noProof/>
                <w:webHidden/>
                <w:kern w:val="0"/>
                <w:sz w:val="24"/>
                <w:szCs w:val="24"/>
                <w:lang w:eastAsia="en-GB"/>
                <w14:ligatures w14:val="none"/>
              </w:rPr>
              <w:instrText xml:space="preserve"> PAGEREF _Toc157344342 \h </w:instrText>
            </w:r>
            <w:r w:rsidRPr="00E74FB2">
              <w:rPr>
                <w:rFonts w:ascii="Arial" w:eastAsia="Arial" w:hAnsi="Arial" w:cs="Arial"/>
                <w:noProof/>
                <w:webHidden/>
                <w:kern w:val="0"/>
                <w:sz w:val="24"/>
                <w:szCs w:val="24"/>
                <w:lang w:eastAsia="en-GB"/>
                <w14:ligatures w14:val="none"/>
              </w:rPr>
            </w:r>
            <w:r w:rsidRPr="00E74FB2">
              <w:rPr>
                <w:rFonts w:ascii="Arial" w:eastAsia="Arial" w:hAnsi="Arial" w:cs="Arial"/>
                <w:noProof/>
                <w:webHidden/>
                <w:kern w:val="0"/>
                <w:sz w:val="24"/>
                <w:szCs w:val="24"/>
                <w:lang w:eastAsia="en-GB"/>
                <w14:ligatures w14:val="none"/>
              </w:rPr>
              <w:fldChar w:fldCharType="separate"/>
            </w:r>
            <w:r w:rsidRPr="00E74FB2">
              <w:rPr>
                <w:rFonts w:ascii="Arial" w:eastAsia="Arial" w:hAnsi="Arial" w:cs="Arial"/>
                <w:noProof/>
                <w:webHidden/>
                <w:kern w:val="0"/>
                <w:sz w:val="24"/>
                <w:szCs w:val="24"/>
                <w:lang w:eastAsia="en-GB"/>
                <w14:ligatures w14:val="none"/>
              </w:rPr>
              <w:t>3</w:t>
            </w:r>
            <w:r w:rsidRPr="00E74FB2">
              <w:rPr>
                <w:rFonts w:ascii="Arial" w:eastAsia="Arial" w:hAnsi="Arial" w:cs="Arial"/>
                <w:noProof/>
                <w:webHidden/>
                <w:kern w:val="0"/>
                <w:sz w:val="24"/>
                <w:szCs w:val="24"/>
                <w:lang w:eastAsia="en-GB"/>
                <w14:ligatures w14:val="none"/>
              </w:rPr>
              <w:fldChar w:fldCharType="end"/>
            </w:r>
          </w:hyperlink>
        </w:p>
        <w:p w14:paraId="14B6159A"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43" w:history="1">
            <w:r w:rsidR="00E74FB2" w:rsidRPr="00E74FB2">
              <w:rPr>
                <w:rFonts w:ascii="Arial" w:eastAsia="Arial" w:hAnsi="Arial" w:cs="Arial"/>
                <w:noProof/>
                <w:color w:val="0000FF"/>
                <w:kern w:val="0"/>
                <w:sz w:val="24"/>
                <w:szCs w:val="24"/>
                <w:u w:val="single"/>
                <w:lang w:eastAsia="en-GB"/>
                <w14:ligatures w14:val="none"/>
              </w:rPr>
              <w:t>Introduction</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_Toc157344343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3</w:t>
            </w:r>
            <w:r w:rsidR="00E74FB2" w:rsidRPr="00E74FB2">
              <w:rPr>
                <w:rFonts w:ascii="Arial" w:eastAsia="Arial" w:hAnsi="Arial" w:cs="Arial"/>
                <w:noProof/>
                <w:webHidden/>
                <w:kern w:val="0"/>
                <w:sz w:val="24"/>
                <w:szCs w:val="24"/>
                <w:lang w:eastAsia="en-GB"/>
                <w14:ligatures w14:val="none"/>
              </w:rPr>
              <w:fldChar w:fldCharType="end"/>
            </w:r>
          </w:hyperlink>
        </w:p>
        <w:p w14:paraId="286773F6"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44" w:history="1">
            <w:r w:rsidR="00E74FB2" w:rsidRPr="00E74FB2">
              <w:rPr>
                <w:rFonts w:ascii="Arial" w:eastAsia="Arial" w:hAnsi="Arial" w:cs="Arial"/>
                <w:noProof/>
                <w:color w:val="0000FF"/>
                <w:kern w:val="0"/>
                <w:sz w:val="24"/>
                <w:szCs w:val="24"/>
                <w:u w:val="single"/>
                <w:lang w:eastAsia="en-GB"/>
                <w14:ligatures w14:val="none"/>
              </w:rPr>
              <w:t>Background</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_Toc157344344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3</w:t>
            </w:r>
            <w:r w:rsidR="00E74FB2" w:rsidRPr="00E74FB2">
              <w:rPr>
                <w:rFonts w:ascii="Arial" w:eastAsia="Arial" w:hAnsi="Arial" w:cs="Arial"/>
                <w:noProof/>
                <w:webHidden/>
                <w:kern w:val="0"/>
                <w:sz w:val="24"/>
                <w:szCs w:val="24"/>
                <w:lang w:eastAsia="en-GB"/>
                <w14:ligatures w14:val="none"/>
              </w:rPr>
              <w:fldChar w:fldCharType="end"/>
            </w:r>
          </w:hyperlink>
        </w:p>
        <w:p w14:paraId="23D874FE" w14:textId="77777777" w:rsidR="00E74FB2" w:rsidRPr="00E74FB2" w:rsidRDefault="00000000" w:rsidP="00E74FB2">
          <w:pPr>
            <w:tabs>
              <w:tab w:val="right" w:leader="dot" w:pos="9350"/>
            </w:tabs>
            <w:spacing w:after="100" w:line="360" w:lineRule="auto"/>
            <w:jc w:val="both"/>
            <w:rPr>
              <w:rFonts w:ascii="Arial" w:eastAsia="Times New Roman" w:hAnsi="Arial" w:cs="Arial"/>
              <w:noProof/>
              <w:kern w:val="0"/>
              <w:sz w:val="24"/>
              <w:szCs w:val="24"/>
              <w:lang w:val="en-IN" w:eastAsia="en-IN"/>
              <w14:ligatures w14:val="none"/>
            </w:rPr>
          </w:pPr>
          <w:hyperlink w:anchor="_Toc157344345" w:history="1">
            <w:r w:rsidR="00E74FB2" w:rsidRPr="00E74FB2">
              <w:rPr>
                <w:rFonts w:ascii="Arial" w:eastAsia="Arial" w:hAnsi="Arial" w:cs="Arial"/>
                <w:noProof/>
                <w:color w:val="0000FF"/>
                <w:kern w:val="0"/>
                <w:sz w:val="24"/>
                <w:szCs w:val="24"/>
                <w:u w:val="single"/>
                <w:lang w:eastAsia="en-GB"/>
                <w14:ligatures w14:val="none"/>
              </w:rPr>
              <w:t>Discussions</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_Toc157344345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5</w:t>
            </w:r>
            <w:r w:rsidR="00E74FB2" w:rsidRPr="00E74FB2">
              <w:rPr>
                <w:rFonts w:ascii="Arial" w:eastAsia="Arial" w:hAnsi="Arial" w:cs="Arial"/>
                <w:noProof/>
                <w:webHidden/>
                <w:kern w:val="0"/>
                <w:sz w:val="24"/>
                <w:szCs w:val="24"/>
                <w:lang w:eastAsia="en-GB"/>
                <w14:ligatures w14:val="none"/>
              </w:rPr>
              <w:fldChar w:fldCharType="end"/>
            </w:r>
          </w:hyperlink>
        </w:p>
        <w:p w14:paraId="420CF8D5"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46" w:history="1">
            <w:r w:rsidR="00E74FB2" w:rsidRPr="00E74FB2">
              <w:rPr>
                <w:rFonts w:ascii="Arial" w:eastAsia="Arial" w:hAnsi="Arial" w:cs="Arial"/>
                <w:noProof/>
                <w:color w:val="0000FF"/>
                <w:kern w:val="0"/>
                <w:sz w:val="24"/>
                <w:szCs w:val="24"/>
                <w:u w:val="single"/>
                <w:lang w:eastAsia="en-GB"/>
                <w14:ligatures w14:val="none"/>
              </w:rPr>
              <w:t>Analysis of the socio-economic factors</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_Toc157344346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5</w:t>
            </w:r>
            <w:r w:rsidR="00E74FB2" w:rsidRPr="00E74FB2">
              <w:rPr>
                <w:rFonts w:ascii="Arial" w:eastAsia="Arial" w:hAnsi="Arial" w:cs="Arial"/>
                <w:noProof/>
                <w:webHidden/>
                <w:kern w:val="0"/>
                <w:sz w:val="24"/>
                <w:szCs w:val="24"/>
                <w:lang w:eastAsia="en-GB"/>
                <w14:ligatures w14:val="none"/>
              </w:rPr>
              <w:fldChar w:fldCharType="end"/>
            </w:r>
          </w:hyperlink>
        </w:p>
        <w:p w14:paraId="06B2E4F0"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47" w:history="1">
            <w:r w:rsidR="00E74FB2" w:rsidRPr="00E74FB2">
              <w:rPr>
                <w:rFonts w:ascii="Arial" w:eastAsia="Arial" w:hAnsi="Arial" w:cs="Arial"/>
                <w:noProof/>
                <w:color w:val="0000FF"/>
                <w:kern w:val="0"/>
                <w:sz w:val="24"/>
                <w:szCs w:val="24"/>
                <w:u w:val="single"/>
                <w:lang w:eastAsia="en-GB"/>
                <w14:ligatures w14:val="none"/>
              </w:rPr>
              <w:t>Work modes and employee management of the organisation</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_Toc157344347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6</w:t>
            </w:r>
            <w:r w:rsidR="00E74FB2" w:rsidRPr="00E74FB2">
              <w:rPr>
                <w:rFonts w:ascii="Arial" w:eastAsia="Arial" w:hAnsi="Arial" w:cs="Arial"/>
                <w:noProof/>
                <w:webHidden/>
                <w:kern w:val="0"/>
                <w:sz w:val="24"/>
                <w:szCs w:val="24"/>
                <w:lang w:eastAsia="en-GB"/>
                <w14:ligatures w14:val="none"/>
              </w:rPr>
              <w:fldChar w:fldCharType="end"/>
            </w:r>
          </w:hyperlink>
        </w:p>
        <w:p w14:paraId="180591B3"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48" w:history="1">
            <w:r w:rsidR="00E74FB2" w:rsidRPr="00E74FB2">
              <w:rPr>
                <w:rFonts w:ascii="Arial" w:eastAsia="Arial" w:hAnsi="Arial" w:cs="Arial"/>
                <w:noProof/>
                <w:color w:val="0000FF"/>
                <w:kern w:val="0"/>
                <w:sz w:val="24"/>
                <w:szCs w:val="24"/>
                <w:u w:val="single"/>
                <w:lang w:eastAsia="en-GB"/>
                <w14:ligatures w14:val="none"/>
              </w:rPr>
              <w:t>Potential solutions</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_Toc157344348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7</w:t>
            </w:r>
            <w:r w:rsidR="00E74FB2" w:rsidRPr="00E74FB2">
              <w:rPr>
                <w:rFonts w:ascii="Arial" w:eastAsia="Arial" w:hAnsi="Arial" w:cs="Arial"/>
                <w:noProof/>
                <w:webHidden/>
                <w:kern w:val="0"/>
                <w:sz w:val="24"/>
                <w:szCs w:val="24"/>
                <w:lang w:eastAsia="en-GB"/>
                <w14:ligatures w14:val="none"/>
              </w:rPr>
              <w:fldChar w:fldCharType="end"/>
            </w:r>
          </w:hyperlink>
        </w:p>
        <w:p w14:paraId="28B33095" w14:textId="77777777" w:rsidR="00E74FB2" w:rsidRPr="00E74FB2" w:rsidRDefault="00000000" w:rsidP="00E74FB2">
          <w:pPr>
            <w:tabs>
              <w:tab w:val="right" w:leader="dot" w:pos="9350"/>
            </w:tabs>
            <w:spacing w:after="100" w:line="360" w:lineRule="auto"/>
            <w:jc w:val="both"/>
            <w:rPr>
              <w:rFonts w:ascii="Arial" w:eastAsia="Times New Roman" w:hAnsi="Arial" w:cs="Arial"/>
              <w:noProof/>
              <w:kern w:val="0"/>
              <w:sz w:val="24"/>
              <w:szCs w:val="24"/>
              <w:lang w:val="en-IN" w:eastAsia="en-IN"/>
              <w14:ligatures w14:val="none"/>
            </w:rPr>
          </w:pPr>
          <w:hyperlink w:anchor="_Toc157344349" w:history="1">
            <w:r w:rsidR="00E74FB2" w:rsidRPr="00E74FB2">
              <w:rPr>
                <w:rFonts w:ascii="Arial" w:eastAsia="Arial" w:hAnsi="Arial" w:cs="Arial"/>
                <w:noProof/>
                <w:color w:val="0000FF"/>
                <w:kern w:val="0"/>
                <w:sz w:val="24"/>
                <w:szCs w:val="24"/>
                <w:u w:val="single"/>
                <w:lang w:eastAsia="en-GB"/>
                <w14:ligatures w14:val="none"/>
              </w:rPr>
              <w:t>Evaluation and Conclusion</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_Toc157344349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9</w:t>
            </w:r>
            <w:r w:rsidR="00E74FB2" w:rsidRPr="00E74FB2">
              <w:rPr>
                <w:rFonts w:ascii="Arial" w:eastAsia="Arial" w:hAnsi="Arial" w:cs="Arial"/>
                <w:noProof/>
                <w:webHidden/>
                <w:kern w:val="0"/>
                <w:sz w:val="24"/>
                <w:szCs w:val="24"/>
                <w:lang w:eastAsia="en-GB"/>
                <w14:ligatures w14:val="none"/>
              </w:rPr>
              <w:fldChar w:fldCharType="end"/>
            </w:r>
          </w:hyperlink>
        </w:p>
        <w:p w14:paraId="7D5B9293"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50" w:history="1">
            <w:r w:rsidR="00E74FB2" w:rsidRPr="00E74FB2">
              <w:rPr>
                <w:rFonts w:ascii="Arial" w:eastAsia="Arial" w:hAnsi="Arial" w:cs="Arial"/>
                <w:noProof/>
                <w:color w:val="0000FF"/>
                <w:kern w:val="0"/>
                <w:sz w:val="24"/>
                <w:szCs w:val="24"/>
                <w:u w:val="single"/>
                <w:lang w:eastAsia="en-GB"/>
                <w14:ligatures w14:val="none"/>
              </w:rPr>
              <w:t>Evaluation</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_Toc157344350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9</w:t>
            </w:r>
            <w:r w:rsidR="00E74FB2" w:rsidRPr="00E74FB2">
              <w:rPr>
                <w:rFonts w:ascii="Arial" w:eastAsia="Arial" w:hAnsi="Arial" w:cs="Arial"/>
                <w:noProof/>
                <w:webHidden/>
                <w:kern w:val="0"/>
                <w:sz w:val="24"/>
                <w:szCs w:val="24"/>
                <w:lang w:eastAsia="en-GB"/>
                <w14:ligatures w14:val="none"/>
              </w:rPr>
              <w:fldChar w:fldCharType="end"/>
            </w:r>
          </w:hyperlink>
        </w:p>
        <w:p w14:paraId="3D13186C" w14:textId="77777777" w:rsidR="00E74FB2" w:rsidRPr="00E74FB2" w:rsidRDefault="00000000" w:rsidP="00E74FB2">
          <w:pPr>
            <w:tabs>
              <w:tab w:val="right" w:leader="dot" w:pos="9350"/>
            </w:tabs>
            <w:spacing w:after="100" w:line="360" w:lineRule="auto"/>
            <w:ind w:left="240"/>
            <w:jc w:val="both"/>
            <w:rPr>
              <w:rFonts w:ascii="Arial" w:eastAsia="Times New Roman" w:hAnsi="Arial" w:cs="Arial"/>
              <w:noProof/>
              <w:kern w:val="0"/>
              <w:sz w:val="24"/>
              <w:szCs w:val="24"/>
              <w:lang w:val="en-IN" w:eastAsia="en-IN"/>
              <w14:ligatures w14:val="none"/>
            </w:rPr>
          </w:pPr>
          <w:hyperlink w:anchor="_Toc157344351" w:history="1">
            <w:r w:rsidR="00E74FB2" w:rsidRPr="00E74FB2">
              <w:rPr>
                <w:rFonts w:ascii="Arial" w:eastAsia="Arial" w:hAnsi="Arial" w:cs="Arial"/>
                <w:noProof/>
                <w:color w:val="0000FF"/>
                <w:kern w:val="0"/>
                <w:sz w:val="24"/>
                <w:szCs w:val="24"/>
                <w:u w:val="single"/>
                <w:lang w:eastAsia="en-GB"/>
                <w14:ligatures w14:val="none"/>
              </w:rPr>
              <w:t>Conclusion</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_Toc157344351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9</w:t>
            </w:r>
            <w:r w:rsidR="00E74FB2" w:rsidRPr="00E74FB2">
              <w:rPr>
                <w:rFonts w:ascii="Arial" w:eastAsia="Arial" w:hAnsi="Arial" w:cs="Arial"/>
                <w:noProof/>
                <w:webHidden/>
                <w:kern w:val="0"/>
                <w:sz w:val="24"/>
                <w:szCs w:val="24"/>
                <w:lang w:eastAsia="en-GB"/>
                <w14:ligatures w14:val="none"/>
              </w:rPr>
              <w:fldChar w:fldCharType="end"/>
            </w:r>
          </w:hyperlink>
        </w:p>
        <w:p w14:paraId="209CCD5D" w14:textId="77777777" w:rsidR="00E74FB2" w:rsidRPr="00E74FB2" w:rsidRDefault="00000000" w:rsidP="00E74FB2">
          <w:pPr>
            <w:tabs>
              <w:tab w:val="right" w:leader="dot" w:pos="9350"/>
            </w:tabs>
            <w:spacing w:after="100" w:line="360" w:lineRule="auto"/>
            <w:jc w:val="both"/>
            <w:rPr>
              <w:rFonts w:ascii="Arial" w:eastAsia="Times New Roman" w:hAnsi="Arial" w:cs="Arial"/>
              <w:noProof/>
              <w:kern w:val="0"/>
              <w:sz w:val="24"/>
              <w:szCs w:val="24"/>
              <w:lang w:val="en-IN" w:eastAsia="en-IN"/>
              <w14:ligatures w14:val="none"/>
            </w:rPr>
          </w:pPr>
          <w:hyperlink w:anchor="_Toc157344352" w:history="1">
            <w:r w:rsidR="00E74FB2" w:rsidRPr="00E74FB2">
              <w:rPr>
                <w:rFonts w:ascii="Arial" w:eastAsia="Arial" w:hAnsi="Arial" w:cs="Arial"/>
                <w:noProof/>
                <w:color w:val="0000FF"/>
                <w:kern w:val="0"/>
                <w:sz w:val="24"/>
                <w:szCs w:val="24"/>
                <w:u w:val="single"/>
                <w:lang w:eastAsia="en-GB"/>
                <w14:ligatures w14:val="none"/>
              </w:rPr>
              <w:t>References</w:t>
            </w:r>
            <w:r w:rsidR="00E74FB2" w:rsidRPr="00E74FB2">
              <w:rPr>
                <w:rFonts w:ascii="Arial" w:eastAsia="Arial" w:hAnsi="Arial" w:cs="Arial"/>
                <w:noProof/>
                <w:webHidden/>
                <w:kern w:val="0"/>
                <w:sz w:val="24"/>
                <w:szCs w:val="24"/>
                <w:lang w:eastAsia="en-GB"/>
                <w14:ligatures w14:val="none"/>
              </w:rPr>
              <w:tab/>
            </w:r>
            <w:r w:rsidR="00E74FB2" w:rsidRPr="00E74FB2">
              <w:rPr>
                <w:rFonts w:ascii="Arial" w:eastAsia="Arial" w:hAnsi="Arial" w:cs="Arial"/>
                <w:noProof/>
                <w:webHidden/>
                <w:kern w:val="0"/>
                <w:sz w:val="24"/>
                <w:szCs w:val="24"/>
                <w:lang w:eastAsia="en-GB"/>
                <w14:ligatures w14:val="none"/>
              </w:rPr>
              <w:fldChar w:fldCharType="begin"/>
            </w:r>
            <w:r w:rsidR="00E74FB2" w:rsidRPr="00E74FB2">
              <w:rPr>
                <w:rFonts w:ascii="Arial" w:eastAsia="Arial" w:hAnsi="Arial" w:cs="Arial"/>
                <w:noProof/>
                <w:webHidden/>
                <w:kern w:val="0"/>
                <w:sz w:val="24"/>
                <w:szCs w:val="24"/>
                <w:lang w:eastAsia="en-GB"/>
                <w14:ligatures w14:val="none"/>
              </w:rPr>
              <w:instrText xml:space="preserve"> PAGEREF _Toc157344352 \h </w:instrText>
            </w:r>
            <w:r w:rsidR="00E74FB2" w:rsidRPr="00E74FB2">
              <w:rPr>
                <w:rFonts w:ascii="Arial" w:eastAsia="Arial" w:hAnsi="Arial" w:cs="Arial"/>
                <w:noProof/>
                <w:webHidden/>
                <w:kern w:val="0"/>
                <w:sz w:val="24"/>
                <w:szCs w:val="24"/>
                <w:lang w:eastAsia="en-GB"/>
                <w14:ligatures w14:val="none"/>
              </w:rPr>
            </w:r>
            <w:r w:rsidR="00E74FB2" w:rsidRPr="00E74FB2">
              <w:rPr>
                <w:rFonts w:ascii="Arial" w:eastAsia="Arial" w:hAnsi="Arial" w:cs="Arial"/>
                <w:noProof/>
                <w:webHidden/>
                <w:kern w:val="0"/>
                <w:sz w:val="24"/>
                <w:szCs w:val="24"/>
                <w:lang w:eastAsia="en-GB"/>
                <w14:ligatures w14:val="none"/>
              </w:rPr>
              <w:fldChar w:fldCharType="separate"/>
            </w:r>
            <w:r w:rsidR="00E74FB2" w:rsidRPr="00E74FB2">
              <w:rPr>
                <w:rFonts w:ascii="Arial" w:eastAsia="Arial" w:hAnsi="Arial" w:cs="Arial"/>
                <w:noProof/>
                <w:webHidden/>
                <w:kern w:val="0"/>
                <w:sz w:val="24"/>
                <w:szCs w:val="24"/>
                <w:lang w:eastAsia="en-GB"/>
                <w14:ligatures w14:val="none"/>
              </w:rPr>
              <w:t>11</w:t>
            </w:r>
            <w:r w:rsidR="00E74FB2" w:rsidRPr="00E74FB2">
              <w:rPr>
                <w:rFonts w:ascii="Arial" w:eastAsia="Arial" w:hAnsi="Arial" w:cs="Arial"/>
                <w:noProof/>
                <w:webHidden/>
                <w:kern w:val="0"/>
                <w:sz w:val="24"/>
                <w:szCs w:val="24"/>
                <w:lang w:eastAsia="en-GB"/>
                <w14:ligatures w14:val="none"/>
              </w:rPr>
              <w:fldChar w:fldCharType="end"/>
            </w:r>
          </w:hyperlink>
        </w:p>
        <w:p w14:paraId="3A7F325E" w14:textId="77777777" w:rsidR="00E74FB2" w:rsidRPr="00E74FB2" w:rsidRDefault="00E74FB2" w:rsidP="00E74FB2">
          <w:pPr>
            <w:spacing w:after="0" w:line="360" w:lineRule="auto"/>
            <w:jc w:val="both"/>
            <w:rPr>
              <w:rFonts w:ascii="Arial" w:eastAsia="Arial" w:hAnsi="Arial" w:cs="Arial"/>
              <w:kern w:val="0"/>
              <w:sz w:val="24"/>
              <w:szCs w:val="24"/>
              <w:lang w:eastAsia="en-GB"/>
              <w14:ligatures w14:val="none"/>
            </w:rPr>
          </w:pPr>
          <w:r w:rsidRPr="00E74FB2">
            <w:rPr>
              <w:rFonts w:ascii="Arial" w:eastAsia="Arial" w:hAnsi="Arial" w:cs="Arial"/>
              <w:b/>
              <w:bCs/>
              <w:noProof/>
              <w:kern w:val="0"/>
              <w:sz w:val="24"/>
              <w:szCs w:val="24"/>
              <w:lang w:eastAsia="en-GB"/>
              <w14:ligatures w14:val="none"/>
            </w:rPr>
            <w:fldChar w:fldCharType="end"/>
          </w:r>
        </w:p>
      </w:sdtContent>
    </w:sdt>
    <w:p w14:paraId="3CBC01DC"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p>
    <w:p w14:paraId="13A03A3A" w14:textId="77777777" w:rsidR="00E74FB2" w:rsidRPr="00E74FB2" w:rsidRDefault="00E74FB2" w:rsidP="00E74FB2">
      <w:pPr>
        <w:spacing w:after="0" w:line="360" w:lineRule="auto"/>
        <w:jc w:val="center"/>
        <w:rPr>
          <w:rFonts w:ascii="Arial" w:eastAsia="Arial" w:hAnsi="Arial" w:cs="Arial"/>
          <w:color w:val="000000"/>
          <w:kern w:val="0"/>
          <w:sz w:val="24"/>
          <w:szCs w:val="24"/>
          <w:lang w:eastAsia="en-GB"/>
          <w14:ligatures w14:val="none"/>
        </w:rPr>
      </w:pPr>
    </w:p>
    <w:p w14:paraId="04E68CBB" w14:textId="77777777" w:rsidR="00E74FB2" w:rsidRPr="00E74FB2" w:rsidRDefault="00E74FB2" w:rsidP="00E74FB2">
      <w:pPr>
        <w:spacing w:after="0" w:line="360" w:lineRule="auto"/>
        <w:jc w:val="both"/>
        <w:rPr>
          <w:rFonts w:ascii="Arial" w:eastAsia="Arial" w:hAnsi="Arial" w:cs="Arial"/>
          <w:b/>
          <w:color w:val="000000"/>
          <w:kern w:val="0"/>
          <w:sz w:val="24"/>
          <w:szCs w:val="24"/>
          <w:lang w:eastAsia="en-GB"/>
          <w14:ligatures w14:val="none"/>
        </w:rPr>
      </w:pPr>
      <w:bookmarkStart w:id="0" w:name="_46rzfpo35689" w:colFirst="0" w:colLast="0"/>
      <w:bookmarkEnd w:id="0"/>
      <w:r w:rsidRPr="00E74FB2">
        <w:rPr>
          <w:rFonts w:ascii="Arial" w:eastAsia="Arial" w:hAnsi="Arial" w:cs="Arial"/>
          <w:color w:val="000000"/>
          <w:kern w:val="0"/>
          <w:sz w:val="24"/>
          <w:szCs w:val="24"/>
          <w:lang w:eastAsia="en-GB"/>
          <w14:ligatures w14:val="none"/>
        </w:rPr>
        <w:br w:type="page"/>
      </w:r>
    </w:p>
    <w:p w14:paraId="1BB18441" w14:textId="77777777" w:rsidR="00E74FB2" w:rsidRPr="00E74FB2" w:rsidRDefault="00E74FB2" w:rsidP="00E74FB2">
      <w:pPr>
        <w:keepNext/>
        <w:keepLines/>
        <w:spacing w:after="0" w:line="360" w:lineRule="auto"/>
        <w:jc w:val="both"/>
        <w:outlineLvl w:val="0"/>
        <w:rPr>
          <w:rFonts w:ascii="Arial" w:eastAsia="Arial" w:hAnsi="Arial" w:cs="Arial"/>
          <w:b/>
          <w:color w:val="000000"/>
          <w:kern w:val="0"/>
          <w:sz w:val="24"/>
          <w:szCs w:val="24"/>
          <w:lang w:eastAsia="en-GB"/>
          <w14:ligatures w14:val="none"/>
        </w:rPr>
      </w:pPr>
      <w:bookmarkStart w:id="1" w:name="_Toc157344342"/>
      <w:r w:rsidRPr="00E74FB2">
        <w:rPr>
          <w:rFonts w:ascii="Arial" w:eastAsia="Arial" w:hAnsi="Arial" w:cs="Arial"/>
          <w:b/>
          <w:color w:val="000000"/>
          <w:kern w:val="0"/>
          <w:sz w:val="24"/>
          <w:szCs w:val="24"/>
          <w:lang w:eastAsia="en-GB"/>
          <w14:ligatures w14:val="none"/>
        </w:rPr>
        <w:lastRenderedPageBreak/>
        <w:t>Introduction and background</w:t>
      </w:r>
      <w:bookmarkEnd w:id="1"/>
      <w:r w:rsidRPr="00E74FB2">
        <w:rPr>
          <w:rFonts w:ascii="Arial" w:eastAsia="Arial" w:hAnsi="Arial" w:cs="Arial"/>
          <w:b/>
          <w:color w:val="000000"/>
          <w:kern w:val="0"/>
          <w:sz w:val="24"/>
          <w:szCs w:val="24"/>
          <w:lang w:eastAsia="en-GB"/>
          <w14:ligatures w14:val="none"/>
        </w:rPr>
        <w:t xml:space="preserve"> </w:t>
      </w:r>
    </w:p>
    <w:p w14:paraId="042B6C70" w14:textId="77777777" w:rsidR="00E74FB2" w:rsidRPr="00E74FB2" w:rsidRDefault="00E74FB2" w:rsidP="00E74FB2">
      <w:pPr>
        <w:keepNext/>
        <w:keepLines/>
        <w:spacing w:after="0" w:line="360" w:lineRule="auto"/>
        <w:jc w:val="both"/>
        <w:outlineLvl w:val="1"/>
        <w:rPr>
          <w:rFonts w:ascii="Arial" w:eastAsia="Arial" w:hAnsi="Arial" w:cs="Arial"/>
          <w:b/>
          <w:color w:val="000000"/>
          <w:kern w:val="0"/>
          <w:sz w:val="24"/>
          <w:szCs w:val="24"/>
          <w:lang w:eastAsia="en-GB"/>
          <w14:ligatures w14:val="none"/>
        </w:rPr>
      </w:pPr>
      <w:bookmarkStart w:id="2" w:name="_az83drclzf4k" w:colFirst="0" w:colLast="0"/>
      <w:bookmarkStart w:id="3" w:name="_Toc157344343"/>
      <w:bookmarkEnd w:id="2"/>
      <w:r w:rsidRPr="00E74FB2">
        <w:rPr>
          <w:rFonts w:ascii="Arial" w:eastAsia="Arial" w:hAnsi="Arial" w:cs="Arial"/>
          <w:b/>
          <w:color w:val="000000"/>
          <w:kern w:val="0"/>
          <w:sz w:val="24"/>
          <w:szCs w:val="24"/>
          <w:lang w:eastAsia="en-GB"/>
          <w14:ligatures w14:val="none"/>
        </w:rPr>
        <w:t>Introduction</w:t>
      </w:r>
      <w:bookmarkEnd w:id="3"/>
      <w:r w:rsidRPr="00E74FB2">
        <w:rPr>
          <w:rFonts w:ascii="Arial" w:eastAsia="Arial" w:hAnsi="Arial" w:cs="Arial"/>
          <w:b/>
          <w:color w:val="000000"/>
          <w:kern w:val="0"/>
          <w:sz w:val="24"/>
          <w:szCs w:val="24"/>
          <w:lang w:eastAsia="en-GB"/>
          <w14:ligatures w14:val="none"/>
        </w:rPr>
        <w:t xml:space="preserve"> </w:t>
      </w:r>
    </w:p>
    <w:p w14:paraId="10EBA85B"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hospitality industry is one of the rising industries in the region of the UK and there are various organisations present in the sector for business development. The </w:t>
      </w:r>
      <w:proofErr w:type="gramStart"/>
      <w:r w:rsidRPr="00E74FB2">
        <w:rPr>
          <w:rFonts w:ascii="Arial" w:eastAsia="Arial" w:hAnsi="Arial" w:cs="Arial"/>
          <w:color w:val="000000"/>
          <w:kern w:val="0"/>
          <w:sz w:val="24"/>
          <w:szCs w:val="24"/>
          <w:lang w:eastAsia="en-GB"/>
          <w14:ligatures w14:val="none"/>
        </w:rPr>
        <w:t>main focus</w:t>
      </w:r>
      <w:proofErr w:type="gramEnd"/>
      <w:r w:rsidRPr="00E74FB2">
        <w:rPr>
          <w:rFonts w:ascii="Arial" w:eastAsia="Arial" w:hAnsi="Arial" w:cs="Arial"/>
          <w:color w:val="000000"/>
          <w:kern w:val="0"/>
          <w:sz w:val="24"/>
          <w:szCs w:val="24"/>
          <w:lang w:eastAsia="en-GB"/>
          <w14:ligatures w14:val="none"/>
        </w:rPr>
        <w:t xml:space="preserve"> of the study is on the impact of the socio-economic factors on the organisation Premier Inn and its performance management perspectives. The development of the business of an organisation widely depends on social connections and economic growth in the market. The main issues that affect employee performance are the inflation rate and the financial crisis due to the pandemic. The socio-economic factors mainly </w:t>
      </w:r>
      <w:proofErr w:type="gramStart"/>
      <w:r w:rsidRPr="00E74FB2">
        <w:rPr>
          <w:rFonts w:ascii="Arial" w:eastAsia="Arial" w:hAnsi="Arial" w:cs="Arial"/>
          <w:color w:val="000000"/>
          <w:kern w:val="0"/>
          <w:sz w:val="24"/>
          <w:szCs w:val="24"/>
          <w:lang w:eastAsia="en-GB"/>
          <w14:ligatures w14:val="none"/>
        </w:rPr>
        <w:t>has</w:t>
      </w:r>
      <w:proofErr w:type="gramEnd"/>
      <w:r w:rsidRPr="00E74FB2">
        <w:rPr>
          <w:rFonts w:ascii="Arial" w:eastAsia="Arial" w:hAnsi="Arial" w:cs="Arial"/>
          <w:color w:val="000000"/>
          <w:kern w:val="0"/>
          <w:sz w:val="24"/>
          <w:szCs w:val="24"/>
          <w:lang w:eastAsia="en-GB"/>
          <w14:ligatures w14:val="none"/>
        </w:rPr>
        <w:t xml:space="preserve"> the inclusion of income, employment and education related to the community. The operations of the hospitality sector have a key focus on meeting the expectations of the tourists in the community and raising economic growth. The trend of industry and different working modes will be discussed in the study. The procedure of managing the employees is important to the shape of the organisation in a developed way and the analysis will be done with respect to the brand Premier Inn. </w:t>
      </w:r>
    </w:p>
    <w:p w14:paraId="3BA67038" w14:textId="77777777" w:rsidR="00E74FB2" w:rsidRPr="00E74FB2" w:rsidRDefault="00E74FB2" w:rsidP="00E74FB2">
      <w:pPr>
        <w:keepNext/>
        <w:keepLines/>
        <w:spacing w:after="0" w:line="360" w:lineRule="auto"/>
        <w:jc w:val="both"/>
        <w:outlineLvl w:val="1"/>
        <w:rPr>
          <w:rFonts w:ascii="Arial" w:eastAsia="Arial" w:hAnsi="Arial" w:cs="Arial"/>
          <w:b/>
          <w:color w:val="000000"/>
          <w:kern w:val="0"/>
          <w:sz w:val="24"/>
          <w:szCs w:val="24"/>
          <w:lang w:eastAsia="en-GB"/>
          <w14:ligatures w14:val="none"/>
        </w:rPr>
      </w:pPr>
      <w:bookmarkStart w:id="4" w:name="_lp1h2qi99ncm" w:colFirst="0" w:colLast="0"/>
      <w:bookmarkStart w:id="5" w:name="_Toc157344344"/>
      <w:bookmarkEnd w:id="4"/>
      <w:r w:rsidRPr="00E74FB2">
        <w:rPr>
          <w:rFonts w:ascii="Arial" w:eastAsia="Arial" w:hAnsi="Arial" w:cs="Arial"/>
          <w:b/>
          <w:color w:val="000000"/>
          <w:kern w:val="0"/>
          <w:sz w:val="24"/>
          <w:szCs w:val="24"/>
          <w:lang w:eastAsia="en-GB"/>
          <w14:ligatures w14:val="none"/>
        </w:rPr>
        <w:t>Background</w:t>
      </w:r>
      <w:bookmarkEnd w:id="5"/>
      <w:r w:rsidRPr="00E74FB2">
        <w:rPr>
          <w:rFonts w:ascii="Arial" w:eastAsia="Arial" w:hAnsi="Arial" w:cs="Arial"/>
          <w:b/>
          <w:color w:val="000000"/>
          <w:kern w:val="0"/>
          <w:sz w:val="24"/>
          <w:szCs w:val="24"/>
          <w:lang w:eastAsia="en-GB"/>
          <w14:ligatures w14:val="none"/>
        </w:rPr>
        <w:t xml:space="preserve"> </w:t>
      </w:r>
    </w:p>
    <w:p w14:paraId="7B2BE0EB"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Premier Inn started its journey in 1987 and aims to provide premium hospitality services to different tourists and customers. The brand has over 800 hotels in the region of the UK (</w:t>
      </w:r>
      <w:proofErr w:type="spellStart"/>
      <w:r w:rsidRPr="00E74FB2">
        <w:rPr>
          <w:rFonts w:ascii="Arial" w:eastAsia="Arial" w:hAnsi="Arial" w:cs="Arial"/>
          <w:color w:val="000000"/>
          <w:kern w:val="0"/>
          <w:sz w:val="24"/>
          <w:szCs w:val="24"/>
          <w:lang w:eastAsia="en-GB"/>
          <w14:ligatures w14:val="none"/>
        </w:rPr>
        <w:t>Premierinn</w:t>
      </w:r>
      <w:proofErr w:type="spellEnd"/>
      <w:r w:rsidRPr="00E74FB2">
        <w:rPr>
          <w:rFonts w:ascii="Arial" w:eastAsia="Arial" w:hAnsi="Arial" w:cs="Arial"/>
          <w:color w:val="000000"/>
          <w:kern w:val="0"/>
          <w:sz w:val="24"/>
          <w:szCs w:val="24"/>
          <w:lang w:eastAsia="en-GB"/>
          <w14:ligatures w14:val="none"/>
        </w:rPr>
        <w:t xml:space="preserve">, 2024). The brand has become the leader in the hotel service and the hospitality sector of the </w:t>
      </w:r>
      <w:proofErr w:type="gramStart"/>
      <w:r w:rsidRPr="00E74FB2">
        <w:rPr>
          <w:rFonts w:ascii="Arial" w:eastAsia="Arial" w:hAnsi="Arial" w:cs="Arial"/>
          <w:color w:val="000000"/>
          <w:kern w:val="0"/>
          <w:sz w:val="24"/>
          <w:szCs w:val="24"/>
          <w:lang w:eastAsia="en-GB"/>
          <w14:ligatures w14:val="none"/>
        </w:rPr>
        <w:t>UK</w:t>
      </w:r>
      <w:proofErr w:type="gramEnd"/>
      <w:r w:rsidRPr="00E74FB2">
        <w:rPr>
          <w:rFonts w:ascii="Arial" w:eastAsia="Arial" w:hAnsi="Arial" w:cs="Arial"/>
          <w:color w:val="000000"/>
          <w:kern w:val="0"/>
          <w:sz w:val="24"/>
          <w:szCs w:val="24"/>
          <w:lang w:eastAsia="en-GB"/>
          <w14:ligatures w14:val="none"/>
        </w:rPr>
        <w:t xml:space="preserve"> and it is taking the route to bring innovation in the services of the industry. Social factors are important for organisations in the hospitality sector as the habits and preferences of the consumers are highly involved with it. The quality and efficiency of the human resource department of an organisation have a prime role in upscaling the socio-cultural aspects of an organisation (Armstrong and Taylor, 2020). The issue of labour shortage has been a factor that affects the services of Premier Inn. The strategies and planning of the HR team help to attract customers in the industry and to reduce the effects of issues. The growth of the hospitality sector has been high in the UK for recent years. </w:t>
      </w:r>
    </w:p>
    <w:p w14:paraId="5D6089A3" w14:textId="77777777" w:rsidR="00E74FB2" w:rsidRPr="00E74FB2" w:rsidRDefault="00E74FB2" w:rsidP="00E74FB2">
      <w:pPr>
        <w:spacing w:after="0" w:line="360" w:lineRule="auto"/>
        <w:jc w:val="center"/>
        <w:rPr>
          <w:rFonts w:ascii="Arial" w:eastAsia="Arial" w:hAnsi="Arial" w:cs="Arial"/>
          <w:color w:val="000000"/>
          <w:kern w:val="0"/>
          <w:sz w:val="24"/>
          <w:szCs w:val="24"/>
          <w:lang w:eastAsia="en-GB"/>
          <w14:ligatures w14:val="none"/>
        </w:rPr>
      </w:pPr>
      <w:r w:rsidRPr="00E74FB2">
        <w:rPr>
          <w:rFonts w:ascii="Arial" w:eastAsia="Arial" w:hAnsi="Arial" w:cs="Arial"/>
          <w:noProof/>
          <w:color w:val="000000"/>
          <w:kern w:val="0"/>
          <w:sz w:val="24"/>
          <w:szCs w:val="24"/>
          <w:lang w:val="en-IN" w:eastAsia="en-IN"/>
          <w14:ligatures w14:val="none"/>
        </w:rPr>
        <w:lastRenderedPageBreak/>
        <w:drawing>
          <wp:inline distT="114300" distB="114300" distL="114300" distR="114300" wp14:anchorId="505CE681" wp14:editId="1703C0D4">
            <wp:extent cx="4143375" cy="2333625"/>
            <wp:effectExtent l="76200" t="76200" r="142875" b="142875"/>
            <wp:docPr id="1" name="image1.png" descr="O imagine care conține text, captură de ecran, Paralel, Font&#10;&#10;Descriere generată automat"/>
            <wp:cNvGraphicFramePr/>
            <a:graphic xmlns:a="http://schemas.openxmlformats.org/drawingml/2006/main">
              <a:graphicData uri="http://schemas.openxmlformats.org/drawingml/2006/picture">
                <pic:pic xmlns:pic="http://schemas.openxmlformats.org/drawingml/2006/picture">
                  <pic:nvPicPr>
                    <pic:cNvPr id="1" name="image1.png" descr="O imagine care conține text, captură de ecran, Paralel, Font&#10;&#10;Descriere generată automat"/>
                    <pic:cNvPicPr/>
                  </pic:nvPicPr>
                  <pic:blipFill>
                    <a:blip r:embed="rId7"/>
                    <a:stretch>
                      <a:fillRect/>
                    </a:stretch>
                  </pic:blipFill>
                  <pic:spPr>
                    <a:xfrm>
                      <a:off x="0" y="0"/>
                      <a:ext cx="4143375"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8D0C34" w14:textId="77777777" w:rsidR="00E74FB2" w:rsidRPr="00E74FB2" w:rsidRDefault="00E74FB2" w:rsidP="00E74FB2">
      <w:pPr>
        <w:spacing w:after="0" w:line="360" w:lineRule="auto"/>
        <w:jc w:val="center"/>
        <w:rPr>
          <w:rFonts w:ascii="Arial" w:eastAsia="Arial" w:hAnsi="Arial" w:cs="Arial"/>
          <w:b/>
          <w:color w:val="000000"/>
          <w:kern w:val="0"/>
          <w:sz w:val="24"/>
          <w:szCs w:val="24"/>
          <w:lang w:eastAsia="en-GB"/>
          <w14:ligatures w14:val="none"/>
        </w:rPr>
      </w:pPr>
      <w:r w:rsidRPr="00E74FB2">
        <w:rPr>
          <w:rFonts w:ascii="Arial" w:eastAsia="Arial" w:hAnsi="Arial" w:cs="Arial"/>
          <w:b/>
          <w:color w:val="000000"/>
          <w:kern w:val="0"/>
          <w:sz w:val="24"/>
          <w:szCs w:val="24"/>
          <w:lang w:eastAsia="en-GB"/>
          <w14:ligatures w14:val="none"/>
        </w:rPr>
        <w:t xml:space="preserve">Figure 1: Hotel industry in the UK </w:t>
      </w:r>
    </w:p>
    <w:p w14:paraId="4D1A0680" w14:textId="77777777" w:rsidR="00E74FB2" w:rsidRPr="00E74FB2" w:rsidRDefault="00E74FB2" w:rsidP="00E74FB2">
      <w:pPr>
        <w:spacing w:after="0" w:line="360" w:lineRule="auto"/>
        <w:jc w:val="center"/>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(Source: Statista, 2023) </w:t>
      </w:r>
    </w:p>
    <w:p w14:paraId="7A782DA5"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above figure provides the statistical representation of the growth of the hospitality sector in different regions of the UK.  The market size has been raised by approximately to 16.42 billion pounds in the year 2022. It indicates the growth of industry and the influence of socio-economic factors. Social support is important for the employees and their rate of job satisfaction (Díaz-Carrión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2020). The proper way of work arrangement will be crucial to keep the rate of employee performance sustainable in the organisation and for the industry. </w:t>
      </w:r>
    </w:p>
    <w:p w14:paraId="6F7C0847"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br w:type="page"/>
      </w:r>
    </w:p>
    <w:p w14:paraId="04567705"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p>
    <w:p w14:paraId="0420AB99" w14:textId="77777777" w:rsidR="00E74FB2" w:rsidRPr="00E74FB2" w:rsidRDefault="00E74FB2" w:rsidP="00E74FB2">
      <w:pPr>
        <w:keepNext/>
        <w:keepLines/>
        <w:spacing w:after="0" w:line="360" w:lineRule="auto"/>
        <w:jc w:val="both"/>
        <w:outlineLvl w:val="0"/>
        <w:rPr>
          <w:rFonts w:ascii="Arial" w:eastAsia="Arial" w:hAnsi="Arial" w:cs="Arial"/>
          <w:b/>
          <w:color w:val="000000"/>
          <w:kern w:val="0"/>
          <w:sz w:val="24"/>
          <w:szCs w:val="24"/>
          <w:lang w:eastAsia="en-GB"/>
          <w14:ligatures w14:val="none"/>
        </w:rPr>
      </w:pPr>
      <w:bookmarkStart w:id="6" w:name="_hi6h7bfwrbcy" w:colFirst="0" w:colLast="0"/>
      <w:bookmarkStart w:id="7" w:name="_Toc157344345"/>
      <w:bookmarkEnd w:id="6"/>
      <w:r w:rsidRPr="00E74FB2">
        <w:rPr>
          <w:rFonts w:ascii="Arial" w:eastAsia="Arial" w:hAnsi="Arial" w:cs="Arial"/>
          <w:b/>
          <w:color w:val="000000"/>
          <w:kern w:val="0"/>
          <w:sz w:val="24"/>
          <w:szCs w:val="24"/>
          <w:lang w:eastAsia="en-GB"/>
          <w14:ligatures w14:val="none"/>
        </w:rPr>
        <w:t>Discussions</w:t>
      </w:r>
      <w:bookmarkEnd w:id="7"/>
      <w:r w:rsidRPr="00E74FB2">
        <w:rPr>
          <w:rFonts w:ascii="Arial" w:eastAsia="Arial" w:hAnsi="Arial" w:cs="Arial"/>
          <w:b/>
          <w:color w:val="000000"/>
          <w:kern w:val="0"/>
          <w:sz w:val="24"/>
          <w:szCs w:val="24"/>
          <w:lang w:eastAsia="en-GB"/>
          <w14:ligatures w14:val="none"/>
        </w:rPr>
        <w:t xml:space="preserve"> </w:t>
      </w:r>
    </w:p>
    <w:p w14:paraId="7463C992" w14:textId="77777777" w:rsidR="00E74FB2" w:rsidRPr="00E74FB2" w:rsidRDefault="00E74FB2" w:rsidP="00E74FB2">
      <w:pPr>
        <w:keepNext/>
        <w:keepLines/>
        <w:spacing w:after="0" w:line="360" w:lineRule="auto"/>
        <w:jc w:val="both"/>
        <w:outlineLvl w:val="1"/>
        <w:rPr>
          <w:rFonts w:ascii="Arial" w:eastAsia="Arial" w:hAnsi="Arial" w:cs="Arial"/>
          <w:b/>
          <w:color w:val="000000"/>
          <w:kern w:val="0"/>
          <w:sz w:val="24"/>
          <w:szCs w:val="24"/>
          <w:lang w:eastAsia="en-GB"/>
          <w14:ligatures w14:val="none"/>
        </w:rPr>
      </w:pPr>
      <w:bookmarkStart w:id="8" w:name="_7drxr32ixlvu" w:colFirst="0" w:colLast="0"/>
      <w:bookmarkStart w:id="9" w:name="_Toc157344346"/>
      <w:bookmarkEnd w:id="8"/>
      <w:r w:rsidRPr="00E74FB2">
        <w:rPr>
          <w:rFonts w:ascii="Arial" w:eastAsia="Arial" w:hAnsi="Arial" w:cs="Arial"/>
          <w:b/>
          <w:color w:val="000000"/>
          <w:kern w:val="0"/>
          <w:sz w:val="24"/>
          <w:szCs w:val="24"/>
          <w:lang w:eastAsia="en-GB"/>
          <w14:ligatures w14:val="none"/>
        </w:rPr>
        <w:t>Analysis of the socio-economic factors</w:t>
      </w:r>
      <w:bookmarkEnd w:id="9"/>
      <w:r w:rsidRPr="00E74FB2">
        <w:rPr>
          <w:rFonts w:ascii="Arial" w:eastAsia="Arial" w:hAnsi="Arial" w:cs="Arial"/>
          <w:b/>
          <w:color w:val="000000"/>
          <w:kern w:val="0"/>
          <w:sz w:val="24"/>
          <w:szCs w:val="24"/>
          <w:lang w:eastAsia="en-GB"/>
          <w14:ligatures w14:val="none"/>
        </w:rPr>
        <w:t xml:space="preserve"> </w:t>
      </w:r>
    </w:p>
    <w:p w14:paraId="3338E0B3"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development of the organisation and the growth of the industry have a major dependency on the performance of the employees. The core function of the human resource team is to make the arena of employee engagement strong and to boost overall performance (Torrington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2020). The socio-economic factors are the part of macro-environmental factors that affect the business environment and market stability. Premier Inn has set a mark of high-class services in the hospitality sector and has a crucial focus on keeping employee engagement strong. It opens the arena of employment in the </w:t>
      </w:r>
      <w:proofErr w:type="gramStart"/>
      <w:r w:rsidRPr="00E74FB2">
        <w:rPr>
          <w:rFonts w:ascii="Arial" w:eastAsia="Arial" w:hAnsi="Arial" w:cs="Arial"/>
          <w:color w:val="000000"/>
          <w:kern w:val="0"/>
          <w:sz w:val="24"/>
          <w:szCs w:val="24"/>
          <w:lang w:eastAsia="en-GB"/>
          <w14:ligatures w14:val="none"/>
        </w:rPr>
        <w:t>organisations</w:t>
      </w:r>
      <w:proofErr w:type="gramEnd"/>
      <w:r w:rsidRPr="00E74FB2">
        <w:rPr>
          <w:rFonts w:ascii="Arial" w:eastAsia="Arial" w:hAnsi="Arial" w:cs="Arial"/>
          <w:color w:val="000000"/>
          <w:kern w:val="0"/>
          <w:sz w:val="24"/>
          <w:szCs w:val="24"/>
          <w:lang w:eastAsia="en-GB"/>
          <w14:ligatures w14:val="none"/>
        </w:rPr>
        <w:t xml:space="preserve"> and it impacts the services of the industry. The employment rate in the UK is 75.5% for the year 2023 (Ons, 2024). It indicates that there is the support of the social power to keep the flow of business in the hospitality sector in a fruitful </w:t>
      </w:r>
      <w:proofErr w:type="spellStart"/>
      <w:proofErr w:type="gramStart"/>
      <w:r w:rsidRPr="00E74FB2">
        <w:rPr>
          <w:rFonts w:ascii="Arial" w:eastAsia="Arial" w:hAnsi="Arial" w:cs="Arial"/>
          <w:color w:val="000000"/>
          <w:kern w:val="0"/>
          <w:sz w:val="24"/>
          <w:szCs w:val="24"/>
          <w:lang w:eastAsia="en-GB"/>
          <w14:ligatures w14:val="none"/>
        </w:rPr>
        <w:t>way.The</w:t>
      </w:r>
      <w:proofErr w:type="spellEnd"/>
      <w:proofErr w:type="gramEnd"/>
      <w:r w:rsidRPr="00E74FB2">
        <w:rPr>
          <w:rFonts w:ascii="Arial" w:eastAsia="Arial" w:hAnsi="Arial" w:cs="Arial"/>
          <w:color w:val="000000"/>
          <w:kern w:val="0"/>
          <w:sz w:val="24"/>
          <w:szCs w:val="24"/>
          <w:lang w:eastAsia="en-GB"/>
          <w14:ligatures w14:val="none"/>
        </w:rPr>
        <w:t xml:space="preserve"> business environment as a consequence of external factors is impacted in regulating the course and key of the operations. The attraction of tourists is needed for the financial stability of the industry. </w:t>
      </w:r>
    </w:p>
    <w:p w14:paraId="2810F3D8"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major loss in the industry has happened during the time of the pandemic. There has been a strong sense of economic crisis that has been faced by the hospitality industry in the pandemic period (Khan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2021). The challenge for most organisations including Premier Inn was to overcome the situation and to regain strength in business operations. The knowledge of social and technological connections provides a way to overcome the crisis (Masroor and Shiva, 2023). The style of living is an important part of the socio-economic factors in the industry of hospitality. The choice and perception of the customer have been shifted more to the sustainable approach from the organisations. The initiatives of sustainability have been a key factor for the customer's retention in the hotel sector (</w:t>
      </w:r>
      <w:proofErr w:type="spellStart"/>
      <w:r w:rsidRPr="00E74FB2">
        <w:rPr>
          <w:rFonts w:ascii="Arial" w:eastAsia="Arial" w:hAnsi="Arial" w:cs="Arial"/>
          <w:color w:val="000000"/>
          <w:kern w:val="0"/>
          <w:sz w:val="24"/>
          <w:szCs w:val="24"/>
          <w:lang w:eastAsia="en-GB"/>
          <w14:ligatures w14:val="none"/>
        </w:rPr>
        <w:t>Bardukova</w:t>
      </w:r>
      <w:proofErr w:type="spellEnd"/>
      <w:r w:rsidRPr="00E74FB2">
        <w:rPr>
          <w:rFonts w:ascii="Arial" w:eastAsia="Arial" w:hAnsi="Arial" w:cs="Arial"/>
          <w:color w:val="000000"/>
          <w:kern w:val="0"/>
          <w:sz w:val="24"/>
          <w:szCs w:val="24"/>
          <w:lang w:eastAsia="en-GB"/>
          <w14:ligatures w14:val="none"/>
        </w:rPr>
        <w:t xml:space="preserve">, 2023). The increase in employment rate opens the scope to involve the local communities in the hospitality sector. It enables the sales of local products in different tourist destinations and provides the chance to contribute to economic growth. The main economic barrier is the rise of the inflation rate in the region of the UK. It has increased the cost of living for the individuals and makes it tough to maintain the management of the employees in the hospitality sector. </w:t>
      </w:r>
    </w:p>
    <w:p w14:paraId="2D675D84"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lastRenderedPageBreak/>
        <w:t xml:space="preserve">The industrial trends in the hospitality sector have been in a phase of constant transformation due to the changes in the Market dynamics. The trend in the market has changed in the post-pandemic period and the rise of sustainable approaches has been common. The socio-economic factors have opened the track for the organisations in the industry to take the initiatives of sustainability. There are different types of sustainable practices that has been implemented in the hospitality industry (Malheiro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2020). The main challenges that the brand </w:t>
      </w:r>
      <w:proofErr w:type="gramStart"/>
      <w:r w:rsidRPr="00E74FB2">
        <w:rPr>
          <w:rFonts w:ascii="Arial" w:eastAsia="Arial" w:hAnsi="Arial" w:cs="Arial"/>
          <w:color w:val="000000"/>
          <w:kern w:val="0"/>
          <w:sz w:val="24"/>
          <w:szCs w:val="24"/>
          <w:lang w:eastAsia="en-GB"/>
          <w14:ligatures w14:val="none"/>
        </w:rPr>
        <w:t>are</w:t>
      </w:r>
      <w:proofErr w:type="gramEnd"/>
      <w:r w:rsidRPr="00E74FB2">
        <w:rPr>
          <w:rFonts w:ascii="Arial" w:eastAsia="Arial" w:hAnsi="Arial" w:cs="Arial"/>
          <w:color w:val="000000"/>
          <w:kern w:val="0"/>
          <w:sz w:val="24"/>
          <w:szCs w:val="24"/>
          <w:lang w:eastAsia="en-GB"/>
          <w14:ligatures w14:val="none"/>
        </w:rPr>
        <w:t xml:space="preserve"> facing is the barrier in the economic conditions and the behaviour of the individuals. The is a proper need for improvement in the hospitality sector and its operations to understand the expectations of the community and to take more innovative initiatives. The positive areas of socio-economic integration have supported several areas to overcome the challenge by improving the performance of the employees. The hard work and participation of the employees play a huge role in improving the sustainability of the hospitality sector in the UK. Job performance and the teamwork of the employees are crucial for organisations to maintain environmental stability (Peng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2020). The competitive advantage of the organisations can be raised with the increasing performance of employees in the hospitality sector. </w:t>
      </w:r>
    </w:p>
    <w:p w14:paraId="717B65B2" w14:textId="77777777" w:rsidR="00E74FB2" w:rsidRPr="00E74FB2" w:rsidRDefault="00E74FB2" w:rsidP="00E74FB2">
      <w:pPr>
        <w:keepNext/>
        <w:keepLines/>
        <w:spacing w:after="0" w:line="360" w:lineRule="auto"/>
        <w:jc w:val="both"/>
        <w:outlineLvl w:val="1"/>
        <w:rPr>
          <w:rFonts w:ascii="Arial" w:eastAsia="Arial" w:hAnsi="Arial" w:cs="Arial"/>
          <w:b/>
          <w:kern w:val="0"/>
          <w:sz w:val="24"/>
          <w:szCs w:val="24"/>
          <w:lang w:eastAsia="en-GB"/>
          <w14:ligatures w14:val="none"/>
        </w:rPr>
      </w:pPr>
      <w:bookmarkStart w:id="10" w:name="_Toc157344347"/>
      <w:r w:rsidRPr="00E74FB2">
        <w:rPr>
          <w:rFonts w:ascii="Arial" w:eastAsia="Arial" w:hAnsi="Arial" w:cs="Arial"/>
          <w:b/>
          <w:kern w:val="0"/>
          <w:sz w:val="24"/>
          <w:szCs w:val="24"/>
          <w:lang w:eastAsia="en-GB"/>
          <w14:ligatures w14:val="none"/>
        </w:rPr>
        <w:t xml:space="preserve">Work modes and employee management of the </w:t>
      </w:r>
      <w:proofErr w:type="gramStart"/>
      <w:r w:rsidRPr="00E74FB2">
        <w:rPr>
          <w:rFonts w:ascii="Arial" w:eastAsia="Arial" w:hAnsi="Arial" w:cs="Arial"/>
          <w:b/>
          <w:kern w:val="0"/>
          <w:sz w:val="24"/>
          <w:szCs w:val="24"/>
          <w:lang w:eastAsia="en-GB"/>
          <w14:ligatures w14:val="none"/>
        </w:rPr>
        <w:t>organisation</w:t>
      </w:r>
      <w:bookmarkEnd w:id="10"/>
      <w:proofErr w:type="gramEnd"/>
    </w:p>
    <w:p w14:paraId="25F94837"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The working schedule and the modes in the hospitality sector have different perspectives. The working distribution helps to keep on increasing the customer services and the development of the industry. The strategies of the HR department are related to the parameters of skills improvement and the growth of effective teamwork. Skill and professional experiences are important for the employees to keep the performance of the hospitality industry (</w:t>
      </w:r>
      <w:proofErr w:type="spellStart"/>
      <w:r w:rsidRPr="00E74FB2">
        <w:rPr>
          <w:rFonts w:ascii="Arial" w:eastAsia="Arial" w:hAnsi="Arial" w:cs="Arial"/>
          <w:color w:val="000000"/>
          <w:kern w:val="0"/>
          <w:sz w:val="24"/>
          <w:szCs w:val="24"/>
          <w:lang w:eastAsia="en-GB"/>
          <w14:ligatures w14:val="none"/>
        </w:rPr>
        <w:t>Ndiuini</w:t>
      </w:r>
      <w:proofErr w:type="spellEnd"/>
      <w:r w:rsidRPr="00E74FB2">
        <w:rPr>
          <w:rFonts w:ascii="Arial" w:eastAsia="Arial" w:hAnsi="Arial" w:cs="Arial"/>
          <w:color w:val="000000"/>
          <w:kern w:val="0"/>
          <w:sz w:val="24"/>
          <w:szCs w:val="24"/>
          <w:lang w:eastAsia="en-GB"/>
          <w14:ligatures w14:val="none"/>
        </w:rPr>
        <w:t xml:space="preserve"> and Baum, 2021). Socio-economic development is needed to explore the areas of the tourism. Hospitality is part of the Tourism </w:t>
      </w:r>
      <w:proofErr w:type="gramStart"/>
      <w:r w:rsidRPr="00E74FB2">
        <w:rPr>
          <w:rFonts w:ascii="Arial" w:eastAsia="Arial" w:hAnsi="Arial" w:cs="Arial"/>
          <w:color w:val="000000"/>
          <w:kern w:val="0"/>
          <w:sz w:val="24"/>
          <w:szCs w:val="24"/>
          <w:lang w:eastAsia="en-GB"/>
          <w14:ligatures w14:val="none"/>
        </w:rPr>
        <w:t>sector</w:t>
      </w:r>
      <w:proofErr w:type="gramEnd"/>
      <w:r w:rsidRPr="00E74FB2">
        <w:rPr>
          <w:rFonts w:ascii="Arial" w:eastAsia="Arial" w:hAnsi="Arial" w:cs="Arial"/>
          <w:color w:val="000000"/>
          <w:kern w:val="0"/>
          <w:sz w:val="24"/>
          <w:szCs w:val="24"/>
          <w:lang w:eastAsia="en-GB"/>
          <w14:ligatures w14:val="none"/>
        </w:rPr>
        <w:t xml:space="preserve"> and the tourism industry has been innovative in recent years in the UK. The employment skills will help to provide a new scope for attracting tourists and to expand the areas of hospitality. The growth of local tourism has a wide range of contributions to the rise of economic development (</w:t>
      </w:r>
      <w:proofErr w:type="spellStart"/>
      <w:r w:rsidRPr="00E74FB2">
        <w:rPr>
          <w:rFonts w:ascii="Arial" w:eastAsia="Arial" w:hAnsi="Arial" w:cs="Arial"/>
          <w:color w:val="000000"/>
          <w:kern w:val="0"/>
          <w:sz w:val="24"/>
          <w:szCs w:val="24"/>
          <w:lang w:eastAsia="en-GB"/>
          <w14:ligatures w14:val="none"/>
        </w:rPr>
        <w:t>Thommandru</w:t>
      </w:r>
      <w:proofErr w:type="spellEnd"/>
      <w:r w:rsidRPr="00E74FB2">
        <w:rPr>
          <w:rFonts w:ascii="Arial" w:eastAsia="Arial" w:hAnsi="Arial" w:cs="Arial"/>
          <w:color w:val="000000"/>
          <w:kern w:val="0"/>
          <w:sz w:val="24"/>
          <w:szCs w:val="24"/>
          <w:lang w:eastAsia="en-GB"/>
          <w14:ligatures w14:val="none"/>
        </w:rPr>
        <w:t xml:space="preserve">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2023). In the consequence of improving the performance of the employees, the work mode of the employees has the inclusion of different training programs. It helps to increase the skills of the employees in terms of </w:t>
      </w:r>
      <w:r w:rsidRPr="00E74FB2">
        <w:rPr>
          <w:rFonts w:ascii="Arial" w:eastAsia="Arial" w:hAnsi="Arial" w:cs="Arial"/>
          <w:color w:val="000000"/>
          <w:kern w:val="0"/>
          <w:sz w:val="24"/>
          <w:szCs w:val="24"/>
          <w:lang w:eastAsia="en-GB"/>
          <w14:ligatures w14:val="none"/>
        </w:rPr>
        <w:lastRenderedPageBreak/>
        <w:t xml:space="preserve">management and interpersonal activities. The skills keep enhancement of the local staff in the tourism sector along with providing better hospitality services. </w:t>
      </w:r>
    </w:p>
    <w:p w14:paraId="675424D8"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Premier Inn is a reputed brand and has a leading performance in the hospitality sector of the UK. The aspect of the employee's performance is a key sector and focus for the organisation to know the brand value. The performance monitoring process of the brand is continuously active to find the issues. It indicates the efforts to keep the services of the hospitality in a better State. In the year 2022, Premier Inn will be one of the top places for employees to work (</w:t>
      </w:r>
      <w:proofErr w:type="spellStart"/>
      <w:r w:rsidRPr="00E74FB2">
        <w:rPr>
          <w:rFonts w:ascii="Arial" w:eastAsia="Arial" w:hAnsi="Arial" w:cs="Arial"/>
          <w:color w:val="000000"/>
          <w:kern w:val="0"/>
          <w:sz w:val="24"/>
          <w:szCs w:val="24"/>
          <w:lang w:eastAsia="en-GB"/>
          <w14:ligatures w14:val="none"/>
        </w:rPr>
        <w:t>Premierinn</w:t>
      </w:r>
      <w:proofErr w:type="spellEnd"/>
      <w:r w:rsidRPr="00E74FB2">
        <w:rPr>
          <w:rFonts w:ascii="Arial" w:eastAsia="Arial" w:hAnsi="Arial" w:cs="Arial"/>
          <w:color w:val="000000"/>
          <w:kern w:val="0"/>
          <w:sz w:val="24"/>
          <w:szCs w:val="24"/>
          <w:lang w:eastAsia="en-GB"/>
          <w14:ligatures w14:val="none"/>
        </w:rPr>
        <w:t xml:space="preserve">, 2024). The environment of the organisation has been peaceful in maintaining the work culture and employment engagement. Service culture is one of the top priorities for the Premier Inn (George, 2021). The service culture helps to keep the environment suitable for the employees in terms of providing superior customer service. </w:t>
      </w:r>
    </w:p>
    <w:p w14:paraId="22165B85" w14:textId="77777777" w:rsidR="00E74FB2" w:rsidRPr="00E74FB2" w:rsidRDefault="00E74FB2" w:rsidP="00E74FB2">
      <w:pPr>
        <w:keepNext/>
        <w:keepLines/>
        <w:spacing w:after="0" w:line="360" w:lineRule="auto"/>
        <w:jc w:val="both"/>
        <w:outlineLvl w:val="1"/>
        <w:rPr>
          <w:rFonts w:ascii="Arial" w:eastAsia="Arial" w:hAnsi="Arial" w:cs="Arial"/>
          <w:b/>
          <w:kern w:val="0"/>
          <w:sz w:val="24"/>
          <w:szCs w:val="24"/>
          <w:lang w:eastAsia="en-GB"/>
          <w14:ligatures w14:val="none"/>
        </w:rPr>
      </w:pPr>
      <w:bookmarkStart w:id="11" w:name="_Toc157344348"/>
      <w:r w:rsidRPr="00E74FB2">
        <w:rPr>
          <w:rFonts w:ascii="Arial" w:eastAsia="Arial" w:hAnsi="Arial" w:cs="Arial"/>
          <w:b/>
          <w:kern w:val="0"/>
          <w:sz w:val="24"/>
          <w:szCs w:val="24"/>
          <w:lang w:eastAsia="en-GB"/>
          <w14:ligatures w14:val="none"/>
        </w:rPr>
        <w:t>Potential solutions</w:t>
      </w:r>
      <w:bookmarkEnd w:id="11"/>
    </w:p>
    <w:p w14:paraId="4EC1CA1E"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expansion of the business is necessary for the organisation in the hospitality industry to keep the flow of revenue and customer support. Service quality is one of the crucial factors that keeps the rate of customer satisfaction high (Ali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2021). Premier Inn in terms of improving its services needs a batch of skilled employees who will take note of providing effective performance. Training is the key factor that helps to improve the performance of the employees (</w:t>
      </w:r>
      <w:proofErr w:type="spellStart"/>
      <w:r w:rsidRPr="00E74FB2">
        <w:rPr>
          <w:rFonts w:ascii="Arial" w:eastAsia="Arial" w:hAnsi="Arial" w:cs="Arial"/>
          <w:color w:val="000000"/>
          <w:kern w:val="0"/>
          <w:sz w:val="24"/>
          <w:szCs w:val="24"/>
          <w:lang w:eastAsia="en-GB"/>
          <w14:ligatures w14:val="none"/>
        </w:rPr>
        <w:t>Waqanimaravu</w:t>
      </w:r>
      <w:proofErr w:type="spellEnd"/>
      <w:r w:rsidRPr="00E74FB2">
        <w:rPr>
          <w:rFonts w:ascii="Arial" w:eastAsia="Arial" w:hAnsi="Arial" w:cs="Arial"/>
          <w:color w:val="000000"/>
          <w:kern w:val="0"/>
          <w:sz w:val="24"/>
          <w:szCs w:val="24"/>
          <w:lang w:eastAsia="en-GB"/>
          <w14:ligatures w14:val="none"/>
        </w:rPr>
        <w:t xml:space="preserve"> and </w:t>
      </w:r>
      <w:proofErr w:type="spellStart"/>
      <w:r w:rsidRPr="00E74FB2">
        <w:rPr>
          <w:rFonts w:ascii="Arial" w:eastAsia="Arial" w:hAnsi="Arial" w:cs="Arial"/>
          <w:color w:val="000000"/>
          <w:kern w:val="0"/>
          <w:sz w:val="24"/>
          <w:szCs w:val="24"/>
          <w:lang w:eastAsia="en-GB"/>
          <w14:ligatures w14:val="none"/>
        </w:rPr>
        <w:t>Arasanmi</w:t>
      </w:r>
      <w:proofErr w:type="spellEnd"/>
      <w:r w:rsidRPr="00E74FB2">
        <w:rPr>
          <w:rFonts w:ascii="Arial" w:eastAsia="Arial" w:hAnsi="Arial" w:cs="Arial"/>
          <w:color w:val="000000"/>
          <w:kern w:val="0"/>
          <w:sz w:val="24"/>
          <w:szCs w:val="24"/>
          <w:lang w:eastAsia="en-GB"/>
          <w14:ligatures w14:val="none"/>
        </w:rPr>
        <w:t xml:space="preserve">, 2020). The world of digitalisation has kept the involvement of technologies in the operations of the hospitality sector. The digital skills provided by the organisation to the employees can be a potential solution for improving performance. Employee motivation is one of the key factors in keeping the job satisfaction of the staff (Ghani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2022). The HR department of Premier Inn </w:t>
      </w:r>
      <w:proofErr w:type="gramStart"/>
      <w:r w:rsidRPr="00E74FB2">
        <w:rPr>
          <w:rFonts w:ascii="Arial" w:eastAsia="Arial" w:hAnsi="Arial" w:cs="Arial"/>
          <w:color w:val="000000"/>
          <w:kern w:val="0"/>
          <w:sz w:val="24"/>
          <w:szCs w:val="24"/>
          <w:lang w:eastAsia="en-GB"/>
          <w14:ligatures w14:val="none"/>
        </w:rPr>
        <w:t>has to</w:t>
      </w:r>
      <w:proofErr w:type="gramEnd"/>
      <w:r w:rsidRPr="00E74FB2">
        <w:rPr>
          <w:rFonts w:ascii="Arial" w:eastAsia="Arial" w:hAnsi="Arial" w:cs="Arial"/>
          <w:color w:val="000000"/>
          <w:kern w:val="0"/>
          <w:sz w:val="24"/>
          <w:szCs w:val="24"/>
          <w:lang w:eastAsia="en-GB"/>
          <w14:ligatures w14:val="none"/>
        </w:rPr>
        <w:t xml:space="preserve"> develop strategies to collect feedback from the employees and to solve them efficiently. It helps to keep the confidence of the employees and boost their performance. It influences the positive work culture in the workplace and creates more creative ideas to provide better services to the employees. The engagement and the participation of the local communities enable the way to upscale the socio-economic integration in the hospitality sector. It will help </w:t>
      </w:r>
      <w:proofErr w:type="spellStart"/>
      <w:r w:rsidRPr="00E74FB2">
        <w:rPr>
          <w:rFonts w:ascii="Arial" w:eastAsia="Arial" w:hAnsi="Arial" w:cs="Arial"/>
          <w:color w:val="000000"/>
          <w:kern w:val="0"/>
          <w:sz w:val="24"/>
          <w:szCs w:val="24"/>
          <w:lang w:eastAsia="en-GB"/>
          <w14:ligatures w14:val="none"/>
        </w:rPr>
        <w:t>help</w:t>
      </w:r>
      <w:proofErr w:type="spellEnd"/>
      <w:r w:rsidRPr="00E74FB2">
        <w:rPr>
          <w:rFonts w:ascii="Arial" w:eastAsia="Arial" w:hAnsi="Arial" w:cs="Arial"/>
          <w:color w:val="000000"/>
          <w:kern w:val="0"/>
          <w:sz w:val="24"/>
          <w:szCs w:val="24"/>
          <w:lang w:eastAsia="en-GB"/>
          <w14:ligatures w14:val="none"/>
        </w:rPr>
        <w:t xml:space="preserve"> decrease the effects of inequality. The rise of inequality hampers the rate of job satisfaction among employees in the hospitality sector (Díaz-Carrión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2020). Premier Inn has a reputation for a strong employment </w:t>
      </w:r>
      <w:r w:rsidRPr="00E74FB2">
        <w:rPr>
          <w:rFonts w:ascii="Arial" w:eastAsia="Arial" w:hAnsi="Arial" w:cs="Arial"/>
          <w:color w:val="000000"/>
          <w:kern w:val="0"/>
          <w:sz w:val="24"/>
          <w:szCs w:val="24"/>
          <w:lang w:eastAsia="en-GB"/>
          <w14:ligatures w14:val="none"/>
        </w:rPr>
        <w:lastRenderedPageBreak/>
        <w:t xml:space="preserve">culture. The improvement of the employee's performance can be done by maintaining motivation and equality. </w:t>
      </w:r>
    </w:p>
    <w:p w14:paraId="7B73C1B4"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br w:type="page"/>
      </w:r>
    </w:p>
    <w:p w14:paraId="22DB0A4F" w14:textId="77777777" w:rsidR="00E74FB2" w:rsidRPr="00E74FB2" w:rsidRDefault="00E74FB2" w:rsidP="00E74FB2">
      <w:pPr>
        <w:keepNext/>
        <w:keepLines/>
        <w:spacing w:after="0" w:line="360" w:lineRule="auto"/>
        <w:jc w:val="both"/>
        <w:outlineLvl w:val="0"/>
        <w:rPr>
          <w:rFonts w:ascii="Arial" w:eastAsia="Arial" w:hAnsi="Arial" w:cs="Arial"/>
          <w:b/>
          <w:color w:val="000000"/>
          <w:kern w:val="0"/>
          <w:sz w:val="24"/>
          <w:szCs w:val="24"/>
          <w:lang w:eastAsia="en-GB"/>
          <w14:ligatures w14:val="none"/>
        </w:rPr>
      </w:pPr>
      <w:bookmarkStart w:id="12" w:name="_uggwk81a0eeh" w:colFirst="0" w:colLast="0"/>
      <w:bookmarkStart w:id="13" w:name="_Toc157344349"/>
      <w:bookmarkEnd w:id="12"/>
      <w:r w:rsidRPr="00E74FB2">
        <w:rPr>
          <w:rFonts w:ascii="Arial" w:eastAsia="Arial" w:hAnsi="Arial" w:cs="Arial"/>
          <w:b/>
          <w:color w:val="000000"/>
          <w:kern w:val="0"/>
          <w:sz w:val="24"/>
          <w:szCs w:val="24"/>
          <w:lang w:eastAsia="en-GB"/>
          <w14:ligatures w14:val="none"/>
        </w:rPr>
        <w:lastRenderedPageBreak/>
        <w:t>Evaluation and Conclusion</w:t>
      </w:r>
      <w:bookmarkEnd w:id="13"/>
      <w:r w:rsidRPr="00E74FB2">
        <w:rPr>
          <w:rFonts w:ascii="Arial" w:eastAsia="Arial" w:hAnsi="Arial" w:cs="Arial"/>
          <w:b/>
          <w:color w:val="000000"/>
          <w:kern w:val="0"/>
          <w:sz w:val="24"/>
          <w:szCs w:val="24"/>
          <w:lang w:eastAsia="en-GB"/>
          <w14:ligatures w14:val="none"/>
        </w:rPr>
        <w:t xml:space="preserve"> </w:t>
      </w:r>
    </w:p>
    <w:p w14:paraId="48272C2D" w14:textId="77777777" w:rsidR="00E74FB2" w:rsidRPr="00E74FB2" w:rsidRDefault="00E74FB2" w:rsidP="00E74FB2">
      <w:pPr>
        <w:keepNext/>
        <w:keepLines/>
        <w:spacing w:after="0" w:line="360" w:lineRule="auto"/>
        <w:jc w:val="both"/>
        <w:outlineLvl w:val="1"/>
        <w:rPr>
          <w:rFonts w:ascii="Arial" w:eastAsia="Arial" w:hAnsi="Arial" w:cs="Arial"/>
          <w:b/>
          <w:color w:val="000000"/>
          <w:kern w:val="0"/>
          <w:sz w:val="24"/>
          <w:szCs w:val="24"/>
          <w:lang w:eastAsia="en-GB"/>
          <w14:ligatures w14:val="none"/>
        </w:rPr>
      </w:pPr>
      <w:bookmarkStart w:id="14" w:name="_n5lfrpcotm4n" w:colFirst="0" w:colLast="0"/>
      <w:bookmarkStart w:id="15" w:name="_Toc157344350"/>
      <w:bookmarkEnd w:id="14"/>
      <w:r w:rsidRPr="00E74FB2">
        <w:rPr>
          <w:rFonts w:ascii="Arial" w:eastAsia="Arial" w:hAnsi="Arial" w:cs="Arial"/>
          <w:b/>
          <w:color w:val="000000"/>
          <w:kern w:val="0"/>
          <w:sz w:val="24"/>
          <w:szCs w:val="24"/>
          <w:lang w:eastAsia="en-GB"/>
          <w14:ligatures w14:val="none"/>
        </w:rPr>
        <w:t>Evaluation</w:t>
      </w:r>
      <w:bookmarkEnd w:id="15"/>
    </w:p>
    <w:p w14:paraId="21D68C06"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The main evaluation of the study focused on the impact of socio-economic factors on employee performance in hospitality organisations. The hospitality sector is in constant growth and in the arena of development. There are a few challenges that are present in the working schedule and affect the performance of the employees in the industry. The main issues </w:t>
      </w:r>
      <w:proofErr w:type="spellStart"/>
      <w:r w:rsidRPr="00E74FB2">
        <w:rPr>
          <w:rFonts w:ascii="Arial" w:eastAsia="Arial" w:hAnsi="Arial" w:cs="Arial"/>
          <w:color w:val="000000"/>
          <w:kern w:val="0"/>
          <w:sz w:val="24"/>
          <w:szCs w:val="24"/>
          <w:lang w:eastAsia="en-GB"/>
          <w14:ligatures w14:val="none"/>
        </w:rPr>
        <w:t>ks</w:t>
      </w:r>
      <w:proofErr w:type="spellEnd"/>
      <w:r w:rsidRPr="00E74FB2">
        <w:rPr>
          <w:rFonts w:ascii="Arial" w:eastAsia="Arial" w:hAnsi="Arial" w:cs="Arial"/>
          <w:color w:val="000000"/>
          <w:kern w:val="0"/>
          <w:sz w:val="24"/>
          <w:szCs w:val="24"/>
          <w:lang w:eastAsia="en-GB"/>
          <w14:ligatures w14:val="none"/>
        </w:rPr>
        <w:t xml:space="preserve"> regarding the rise of the inflation rate in the UK due to the reason of pandemic. The issue and the challenge have been identified in the context of the organisation Premier Inn. The organisation has been in a leading position in the hospitality sector of the UK. The purchase decisions of consumers have been affected by the state of the pandemic (Li </w:t>
      </w:r>
      <w:r w:rsidRPr="00E74FB2">
        <w:rPr>
          <w:rFonts w:ascii="Arial" w:eastAsia="Arial" w:hAnsi="Arial" w:cs="Arial"/>
          <w:i/>
          <w:color w:val="000000"/>
          <w:kern w:val="0"/>
          <w:sz w:val="24"/>
          <w:szCs w:val="24"/>
          <w:lang w:eastAsia="en-GB"/>
          <w14:ligatures w14:val="none"/>
        </w:rPr>
        <w:t>et al</w:t>
      </w:r>
      <w:r w:rsidRPr="00E74FB2">
        <w:rPr>
          <w:rFonts w:ascii="Arial" w:eastAsia="Arial" w:hAnsi="Arial" w:cs="Arial"/>
          <w:color w:val="000000"/>
          <w:kern w:val="0"/>
          <w:sz w:val="24"/>
          <w:szCs w:val="24"/>
          <w:lang w:eastAsia="en-GB"/>
          <w14:ligatures w14:val="none"/>
        </w:rPr>
        <w:t xml:space="preserve">., 2021). The social and economic factors mainly have an impact on the local community participation and generation of revenue. There are different types of work modes that can effectively improve the performance of the employees. The strategies of the HR department in improving the skills of employees. The expansion of the hospitality sector has increased the competition in the market and there is a need for skills to match with the attributes of the organisation. Premier Inn has a developed working </w:t>
      </w:r>
      <w:proofErr w:type="gramStart"/>
      <w:r w:rsidRPr="00E74FB2">
        <w:rPr>
          <w:rFonts w:ascii="Arial" w:eastAsia="Arial" w:hAnsi="Arial" w:cs="Arial"/>
          <w:color w:val="000000"/>
          <w:kern w:val="0"/>
          <w:sz w:val="24"/>
          <w:szCs w:val="24"/>
          <w:lang w:eastAsia="en-GB"/>
          <w14:ligatures w14:val="none"/>
        </w:rPr>
        <w:t>environment</w:t>
      </w:r>
      <w:proofErr w:type="gramEnd"/>
      <w:r w:rsidRPr="00E74FB2">
        <w:rPr>
          <w:rFonts w:ascii="Arial" w:eastAsia="Arial" w:hAnsi="Arial" w:cs="Arial"/>
          <w:color w:val="000000"/>
          <w:kern w:val="0"/>
          <w:sz w:val="24"/>
          <w:szCs w:val="24"/>
          <w:lang w:eastAsia="en-GB"/>
          <w14:ligatures w14:val="none"/>
        </w:rPr>
        <w:t xml:space="preserve"> and the employees appreciate the engagement policies of the organisation. The challenge of overcoming the economic barriers can be mitigated with a range of quality services. The development of the hotel industry needs a proper point analysis to find the scope of improving the business operations in the hospitality sector. </w:t>
      </w:r>
    </w:p>
    <w:p w14:paraId="3EC67535" w14:textId="77777777" w:rsidR="00E74FB2" w:rsidRPr="00E74FB2" w:rsidRDefault="00E74FB2" w:rsidP="00E74FB2">
      <w:pPr>
        <w:keepNext/>
        <w:keepLines/>
        <w:spacing w:after="0" w:line="360" w:lineRule="auto"/>
        <w:jc w:val="both"/>
        <w:outlineLvl w:val="1"/>
        <w:rPr>
          <w:rFonts w:ascii="Arial" w:eastAsia="Arial" w:hAnsi="Arial" w:cs="Arial"/>
          <w:b/>
          <w:color w:val="000000"/>
          <w:kern w:val="0"/>
          <w:sz w:val="24"/>
          <w:szCs w:val="24"/>
          <w:lang w:eastAsia="en-GB"/>
          <w14:ligatures w14:val="none"/>
        </w:rPr>
      </w:pPr>
      <w:bookmarkStart w:id="16" w:name="_9m9ky0qpz0jh" w:colFirst="0" w:colLast="0"/>
      <w:bookmarkStart w:id="17" w:name="_Toc157344351"/>
      <w:bookmarkEnd w:id="16"/>
      <w:r w:rsidRPr="00E74FB2">
        <w:rPr>
          <w:rFonts w:ascii="Arial" w:eastAsia="Arial" w:hAnsi="Arial" w:cs="Arial"/>
          <w:b/>
          <w:color w:val="000000"/>
          <w:kern w:val="0"/>
          <w:sz w:val="24"/>
          <w:szCs w:val="24"/>
          <w:lang w:eastAsia="en-GB"/>
          <w14:ligatures w14:val="none"/>
        </w:rPr>
        <w:t>Conclusion</w:t>
      </w:r>
      <w:bookmarkEnd w:id="17"/>
      <w:r w:rsidRPr="00E74FB2">
        <w:rPr>
          <w:rFonts w:ascii="Arial" w:eastAsia="Arial" w:hAnsi="Arial" w:cs="Arial"/>
          <w:b/>
          <w:color w:val="000000"/>
          <w:kern w:val="0"/>
          <w:sz w:val="24"/>
          <w:szCs w:val="24"/>
          <w:lang w:eastAsia="en-GB"/>
          <w14:ligatures w14:val="none"/>
        </w:rPr>
        <w:t xml:space="preserve"> </w:t>
      </w:r>
    </w:p>
    <w:p w14:paraId="5E8B407A" w14:textId="77777777" w:rsidR="00E74FB2" w:rsidRPr="00E74FB2" w:rsidRDefault="00E74FB2" w:rsidP="00E74FB2">
      <w:pPr>
        <w:spacing w:after="0" w:line="360" w:lineRule="auto"/>
        <w:jc w:val="both"/>
        <w:rPr>
          <w:rFonts w:ascii="Arial" w:eastAsia="Arial" w:hAnsi="Arial" w:cs="Arial"/>
          <w:color w:val="000000"/>
          <w:kern w:val="0"/>
          <w:sz w:val="24"/>
          <w:szCs w:val="24"/>
          <w:lang w:eastAsia="en-GB"/>
          <w14:ligatures w14:val="none"/>
        </w:rPr>
      </w:pPr>
      <w:r w:rsidRPr="00E74FB2">
        <w:rPr>
          <w:rFonts w:ascii="Arial" w:eastAsia="Arial" w:hAnsi="Arial" w:cs="Arial"/>
          <w:color w:val="000000"/>
          <w:kern w:val="0"/>
          <w:sz w:val="24"/>
          <w:szCs w:val="24"/>
          <w:lang w:eastAsia="en-GB"/>
          <w14:ligatures w14:val="none"/>
        </w:rPr>
        <w:t xml:space="preserve">In the concluding note, the study provides a detailed evaluation of the socioeconomic factors that have an impact on business </w:t>
      </w:r>
      <w:proofErr w:type="spellStart"/>
      <w:r w:rsidRPr="00E74FB2">
        <w:rPr>
          <w:rFonts w:ascii="Arial" w:eastAsia="Arial" w:hAnsi="Arial" w:cs="Arial"/>
          <w:color w:val="000000"/>
          <w:kern w:val="0"/>
          <w:sz w:val="24"/>
          <w:szCs w:val="24"/>
          <w:lang w:eastAsia="en-GB"/>
          <w14:ligatures w14:val="none"/>
        </w:rPr>
        <w:t>developemet</w:t>
      </w:r>
      <w:proofErr w:type="spellEnd"/>
      <w:r w:rsidRPr="00E74FB2">
        <w:rPr>
          <w:rFonts w:ascii="Arial" w:eastAsia="Arial" w:hAnsi="Arial" w:cs="Arial"/>
          <w:color w:val="000000"/>
          <w:kern w:val="0"/>
          <w:sz w:val="24"/>
          <w:szCs w:val="24"/>
          <w:lang w:eastAsia="en-GB"/>
          <w14:ligatures w14:val="none"/>
        </w:rPr>
        <w:t xml:space="preserve"> and boost the performance of the employees. The organisation Premier Inn is the leading organisation in the hotel management industry and has a key focus on continuous improvement of employee engagement. The positive effects of the socio-economic factors provide positive sides to the development of the business. The findings help to get knowledge about different challenges and economic barriers in the hospitality sector. It affects the reduction in the performance of the employees and obstructs the expansion of hospitality services. The strategic move of the HR department of the organisation is needed to set the plan for improving employee motivation. The rise in the involvement of community participation </w:t>
      </w:r>
      <w:r w:rsidRPr="00E74FB2">
        <w:rPr>
          <w:rFonts w:ascii="Arial" w:eastAsia="Arial" w:hAnsi="Arial" w:cs="Arial"/>
          <w:color w:val="000000"/>
          <w:kern w:val="0"/>
          <w:sz w:val="24"/>
          <w:szCs w:val="24"/>
          <w:lang w:eastAsia="en-GB"/>
          <w14:ligatures w14:val="none"/>
        </w:rPr>
        <w:lastRenderedPageBreak/>
        <w:t xml:space="preserve">and the maintenance of equality has been discussed to get the scope of business development. </w:t>
      </w:r>
      <w:r w:rsidRPr="00E74FB2">
        <w:rPr>
          <w:rFonts w:ascii="Arial" w:eastAsia="Arial" w:hAnsi="Arial" w:cs="Arial"/>
          <w:color w:val="000000"/>
          <w:kern w:val="0"/>
          <w:sz w:val="24"/>
          <w:szCs w:val="24"/>
          <w:lang w:eastAsia="en-GB"/>
          <w14:ligatures w14:val="none"/>
        </w:rPr>
        <w:br w:type="page"/>
      </w:r>
    </w:p>
    <w:p w14:paraId="1F357A70" w14:textId="77777777" w:rsidR="00E74FB2" w:rsidRPr="00E74FB2" w:rsidRDefault="00E74FB2" w:rsidP="00E74FB2">
      <w:pPr>
        <w:keepNext/>
        <w:keepLines/>
        <w:spacing w:after="0" w:line="360" w:lineRule="auto"/>
        <w:jc w:val="both"/>
        <w:outlineLvl w:val="0"/>
        <w:rPr>
          <w:rFonts w:ascii="Arial" w:eastAsia="Arial" w:hAnsi="Arial" w:cs="Arial"/>
          <w:b/>
          <w:color w:val="000000"/>
          <w:kern w:val="0"/>
          <w:sz w:val="24"/>
          <w:szCs w:val="24"/>
          <w:lang w:eastAsia="en-GB"/>
          <w14:ligatures w14:val="none"/>
        </w:rPr>
      </w:pPr>
      <w:bookmarkStart w:id="18" w:name="_doc2nt8omrvs" w:colFirst="0" w:colLast="0"/>
      <w:bookmarkStart w:id="19" w:name="_Toc157344352"/>
      <w:bookmarkEnd w:id="18"/>
      <w:r w:rsidRPr="00E74FB2">
        <w:rPr>
          <w:rFonts w:ascii="Arial" w:eastAsia="Arial" w:hAnsi="Arial" w:cs="Arial"/>
          <w:b/>
          <w:color w:val="000000"/>
          <w:kern w:val="0"/>
          <w:sz w:val="24"/>
          <w:szCs w:val="24"/>
          <w:lang w:eastAsia="en-GB"/>
          <w14:ligatures w14:val="none"/>
        </w:rPr>
        <w:lastRenderedPageBreak/>
        <w:t>References</w:t>
      </w:r>
      <w:bookmarkEnd w:id="19"/>
      <w:r w:rsidRPr="00E74FB2">
        <w:rPr>
          <w:rFonts w:ascii="Arial" w:eastAsia="Arial" w:hAnsi="Arial" w:cs="Arial"/>
          <w:b/>
          <w:color w:val="000000"/>
          <w:kern w:val="0"/>
          <w:sz w:val="24"/>
          <w:szCs w:val="24"/>
          <w:lang w:eastAsia="en-GB"/>
          <w14:ligatures w14:val="none"/>
        </w:rPr>
        <w:t xml:space="preserve"> </w:t>
      </w:r>
    </w:p>
    <w:p w14:paraId="61A6E6AA"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Ali, B.J., Gardi, B., Jabbar Othman, B., Ali Ahmed, S., Burhan Ismael, N., Abdalla Hamza, P., Mahmood Aziz, H., Sabir, B.Y., </w:t>
      </w:r>
      <w:proofErr w:type="spellStart"/>
      <w:r w:rsidRPr="00E74FB2">
        <w:rPr>
          <w:rFonts w:ascii="Arial" w:eastAsia="Arial" w:hAnsi="Arial" w:cs="Arial"/>
          <w:color w:val="000000"/>
          <w:kern w:val="0"/>
          <w:sz w:val="24"/>
          <w:szCs w:val="24"/>
          <w:highlight w:val="white"/>
          <w:lang w:eastAsia="en-GB"/>
          <w14:ligatures w14:val="none"/>
        </w:rPr>
        <w:t>Sorguli</w:t>
      </w:r>
      <w:proofErr w:type="spellEnd"/>
      <w:r w:rsidRPr="00E74FB2">
        <w:rPr>
          <w:rFonts w:ascii="Arial" w:eastAsia="Arial" w:hAnsi="Arial" w:cs="Arial"/>
          <w:color w:val="000000"/>
          <w:kern w:val="0"/>
          <w:sz w:val="24"/>
          <w:szCs w:val="24"/>
          <w:highlight w:val="white"/>
          <w:lang w:eastAsia="en-GB"/>
          <w14:ligatures w14:val="none"/>
        </w:rPr>
        <w:t xml:space="preserve">, S. and Anwar, G., 2021. Hotel service quality: The impact of service quality on customer satisfaction in hospitality. </w:t>
      </w:r>
    </w:p>
    <w:p w14:paraId="5AEBE8A4"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Ali, BJ, Gardi, B., Othman, BJ, Ahmed, SA, Ismael, NB, Hamza, PA, Aziz, HM, Sabir, BY, Anwar, G., 2021. Hotel Service Quality: The Impact of Service Quality on Customer Satisfaction in Hospitality.</w:t>
      </w:r>
      <w:r w:rsidRPr="00E74FB2">
        <w:rPr>
          <w:rFonts w:ascii="Arial" w:eastAsia="Arial" w:hAnsi="Arial" w:cs="Arial"/>
          <w:i/>
          <w:color w:val="000000"/>
          <w:kern w:val="0"/>
          <w:sz w:val="24"/>
          <w:szCs w:val="24"/>
          <w:highlight w:val="white"/>
          <w:lang w:eastAsia="en-GB"/>
          <w14:ligatures w14:val="none"/>
        </w:rPr>
        <w:t xml:space="preserve"> International Journal of Engineering, Business and Management</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5</w:t>
      </w:r>
      <w:r w:rsidRPr="00E74FB2">
        <w:rPr>
          <w:rFonts w:ascii="Arial" w:eastAsia="Arial" w:hAnsi="Arial" w:cs="Arial"/>
          <w:color w:val="000000"/>
          <w:kern w:val="0"/>
          <w:sz w:val="24"/>
          <w:szCs w:val="24"/>
          <w:highlight w:val="white"/>
          <w:lang w:eastAsia="en-GB"/>
          <w14:ligatures w14:val="none"/>
        </w:rPr>
        <w:t>(3), pp.14-28.</w:t>
      </w:r>
    </w:p>
    <w:p w14:paraId="2748B019"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Armstrong, M. and Taylor, S. 2020 Armstrong’s handbook of human resource management practice. 15th edition. London, United Kingdom: Kogan Page.</w:t>
      </w:r>
    </w:p>
    <w:p w14:paraId="2A9884BA"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proofErr w:type="spellStart"/>
      <w:r w:rsidRPr="00E74FB2">
        <w:rPr>
          <w:rFonts w:ascii="Arial" w:eastAsia="Arial" w:hAnsi="Arial" w:cs="Arial"/>
          <w:color w:val="000000"/>
          <w:kern w:val="0"/>
          <w:sz w:val="24"/>
          <w:szCs w:val="24"/>
          <w:highlight w:val="white"/>
          <w:lang w:eastAsia="en-GB"/>
          <w14:ligatures w14:val="none"/>
        </w:rPr>
        <w:t>Bardukova</w:t>
      </w:r>
      <w:proofErr w:type="spellEnd"/>
      <w:r w:rsidRPr="00E74FB2">
        <w:rPr>
          <w:rFonts w:ascii="Arial" w:eastAsia="Arial" w:hAnsi="Arial" w:cs="Arial"/>
          <w:color w:val="000000"/>
          <w:kern w:val="0"/>
          <w:sz w:val="24"/>
          <w:szCs w:val="24"/>
          <w:highlight w:val="white"/>
          <w:lang w:eastAsia="en-GB"/>
          <w14:ligatures w14:val="none"/>
        </w:rPr>
        <w:t xml:space="preserve">, L., 2023. Navigating the Hospitality Horizon: Current Trends and Strategies for Customer Attraction and Retention in the Hotel Industry. </w:t>
      </w:r>
      <w:r w:rsidRPr="00E74FB2">
        <w:rPr>
          <w:rFonts w:ascii="Arial" w:eastAsia="Arial" w:hAnsi="Arial" w:cs="Arial"/>
          <w:i/>
          <w:color w:val="000000"/>
          <w:kern w:val="0"/>
          <w:sz w:val="24"/>
          <w:szCs w:val="24"/>
          <w:highlight w:val="white"/>
          <w:lang w:eastAsia="en-GB"/>
          <w14:ligatures w14:val="none"/>
        </w:rPr>
        <w:t>Economics and computer science</w:t>
      </w:r>
      <w:r w:rsidRPr="00E74FB2">
        <w:rPr>
          <w:rFonts w:ascii="Arial" w:eastAsia="Arial" w:hAnsi="Arial" w:cs="Arial"/>
          <w:color w:val="000000"/>
          <w:kern w:val="0"/>
          <w:sz w:val="24"/>
          <w:szCs w:val="24"/>
          <w:highlight w:val="white"/>
          <w:lang w:eastAsia="en-GB"/>
          <w14:ligatures w14:val="none"/>
        </w:rPr>
        <w:t>, (2), pp.88-103.</w:t>
      </w:r>
    </w:p>
    <w:p w14:paraId="38289EA6"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Díaz-Carrión, R., </w:t>
      </w:r>
      <w:proofErr w:type="spellStart"/>
      <w:r w:rsidRPr="00E74FB2">
        <w:rPr>
          <w:rFonts w:ascii="Arial" w:eastAsia="Arial" w:hAnsi="Arial" w:cs="Arial"/>
          <w:color w:val="000000"/>
          <w:kern w:val="0"/>
          <w:sz w:val="24"/>
          <w:szCs w:val="24"/>
          <w:highlight w:val="white"/>
          <w:lang w:eastAsia="en-GB"/>
          <w14:ligatures w14:val="none"/>
        </w:rPr>
        <w:t>Navajas</w:t>
      </w:r>
      <w:proofErr w:type="spellEnd"/>
      <w:r w:rsidRPr="00E74FB2">
        <w:rPr>
          <w:rFonts w:ascii="Arial" w:eastAsia="Arial" w:hAnsi="Arial" w:cs="Arial"/>
          <w:color w:val="000000"/>
          <w:kern w:val="0"/>
          <w:sz w:val="24"/>
          <w:szCs w:val="24"/>
          <w:highlight w:val="white"/>
          <w:lang w:eastAsia="en-GB"/>
          <w14:ligatures w14:val="none"/>
        </w:rPr>
        <w:t xml:space="preserve">-Romero, V. and Casas-Rosal, J.C., 2020. Comparing working conditions and job satisfaction in hospitality workers across Europe. </w:t>
      </w:r>
      <w:r w:rsidRPr="00E74FB2">
        <w:rPr>
          <w:rFonts w:ascii="Arial" w:eastAsia="Arial" w:hAnsi="Arial" w:cs="Arial"/>
          <w:i/>
          <w:color w:val="000000"/>
          <w:kern w:val="0"/>
          <w:sz w:val="24"/>
          <w:szCs w:val="24"/>
          <w:highlight w:val="white"/>
          <w:lang w:eastAsia="en-GB"/>
          <w14:ligatures w14:val="none"/>
        </w:rPr>
        <w:t>International Journal of Hospitality Management</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90</w:t>
      </w:r>
      <w:r w:rsidRPr="00E74FB2">
        <w:rPr>
          <w:rFonts w:ascii="Arial" w:eastAsia="Arial" w:hAnsi="Arial" w:cs="Arial"/>
          <w:color w:val="000000"/>
          <w:kern w:val="0"/>
          <w:sz w:val="24"/>
          <w:szCs w:val="24"/>
          <w:highlight w:val="white"/>
          <w:lang w:eastAsia="en-GB"/>
          <w14:ligatures w14:val="none"/>
        </w:rPr>
        <w:t>, p.102631.</w:t>
      </w:r>
    </w:p>
    <w:p w14:paraId="095B204C"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Díaz-Carrión, R., </w:t>
      </w:r>
      <w:proofErr w:type="spellStart"/>
      <w:r w:rsidRPr="00E74FB2">
        <w:rPr>
          <w:rFonts w:ascii="Arial" w:eastAsia="Arial" w:hAnsi="Arial" w:cs="Arial"/>
          <w:color w:val="000000"/>
          <w:kern w:val="0"/>
          <w:sz w:val="24"/>
          <w:szCs w:val="24"/>
          <w:highlight w:val="white"/>
          <w:lang w:eastAsia="en-GB"/>
          <w14:ligatures w14:val="none"/>
        </w:rPr>
        <w:t>Navajas</w:t>
      </w:r>
      <w:proofErr w:type="spellEnd"/>
      <w:r w:rsidRPr="00E74FB2">
        <w:rPr>
          <w:rFonts w:ascii="Arial" w:eastAsia="Arial" w:hAnsi="Arial" w:cs="Arial"/>
          <w:color w:val="000000"/>
          <w:kern w:val="0"/>
          <w:sz w:val="24"/>
          <w:szCs w:val="24"/>
          <w:highlight w:val="white"/>
          <w:lang w:eastAsia="en-GB"/>
          <w14:ligatures w14:val="none"/>
        </w:rPr>
        <w:t xml:space="preserve">-Romero, V. and Casas-Rosal, J.C., 2020. Comparing working conditions and job satisfaction in hospitality workers across Europe. </w:t>
      </w:r>
      <w:r w:rsidRPr="00E74FB2">
        <w:rPr>
          <w:rFonts w:ascii="Arial" w:eastAsia="Arial" w:hAnsi="Arial" w:cs="Arial"/>
          <w:i/>
          <w:color w:val="000000"/>
          <w:kern w:val="0"/>
          <w:sz w:val="24"/>
          <w:szCs w:val="24"/>
          <w:highlight w:val="white"/>
          <w:lang w:eastAsia="en-GB"/>
          <w14:ligatures w14:val="none"/>
        </w:rPr>
        <w:t>International Journal of Hospitality Management</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90</w:t>
      </w:r>
      <w:r w:rsidRPr="00E74FB2">
        <w:rPr>
          <w:rFonts w:ascii="Arial" w:eastAsia="Arial" w:hAnsi="Arial" w:cs="Arial"/>
          <w:color w:val="000000"/>
          <w:kern w:val="0"/>
          <w:sz w:val="24"/>
          <w:szCs w:val="24"/>
          <w:highlight w:val="white"/>
          <w:lang w:eastAsia="en-GB"/>
          <w14:ligatures w14:val="none"/>
        </w:rPr>
        <w:t>, p.102631.</w:t>
      </w:r>
    </w:p>
    <w:p w14:paraId="07F2BCDC"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George, R., 2021. Tourism and Hospitality Marketing Principles. In </w:t>
      </w:r>
      <w:r w:rsidRPr="00E74FB2">
        <w:rPr>
          <w:rFonts w:ascii="Arial" w:eastAsia="Arial" w:hAnsi="Arial" w:cs="Arial"/>
          <w:i/>
          <w:color w:val="000000"/>
          <w:kern w:val="0"/>
          <w:sz w:val="24"/>
          <w:szCs w:val="24"/>
          <w:highlight w:val="white"/>
          <w:lang w:eastAsia="en-GB"/>
          <w14:ligatures w14:val="none"/>
        </w:rPr>
        <w:t>Marketing Tourism and Hospitality: Concepts and Cases</w:t>
      </w:r>
      <w:r w:rsidRPr="00E74FB2">
        <w:rPr>
          <w:rFonts w:ascii="Arial" w:eastAsia="Arial" w:hAnsi="Arial" w:cs="Arial"/>
          <w:color w:val="000000"/>
          <w:kern w:val="0"/>
          <w:sz w:val="24"/>
          <w:szCs w:val="24"/>
          <w:highlight w:val="white"/>
          <w:lang w:eastAsia="en-GB"/>
          <w14:ligatures w14:val="none"/>
        </w:rPr>
        <w:t xml:space="preserve"> (pp. 3-31). Cham: Springer International Publishing.</w:t>
      </w:r>
    </w:p>
    <w:p w14:paraId="0643EEB6"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Ghani, B., Zada, M., Memon, K.R., Ullah, R., Khattak, A., Han, H., Ariza-Montes, A. and Araya-Castillo, L., 2022. Challenges and strategies for employee retention in the hospitality industry: A review. </w:t>
      </w:r>
      <w:r w:rsidRPr="00E74FB2">
        <w:rPr>
          <w:rFonts w:ascii="Arial" w:eastAsia="Arial" w:hAnsi="Arial" w:cs="Arial"/>
          <w:i/>
          <w:color w:val="000000"/>
          <w:kern w:val="0"/>
          <w:sz w:val="24"/>
          <w:szCs w:val="24"/>
          <w:highlight w:val="white"/>
          <w:lang w:eastAsia="en-GB"/>
          <w14:ligatures w14:val="none"/>
        </w:rPr>
        <w:t>Sustainability</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14</w:t>
      </w:r>
      <w:r w:rsidRPr="00E74FB2">
        <w:rPr>
          <w:rFonts w:ascii="Arial" w:eastAsia="Arial" w:hAnsi="Arial" w:cs="Arial"/>
          <w:color w:val="000000"/>
          <w:kern w:val="0"/>
          <w:sz w:val="24"/>
          <w:szCs w:val="24"/>
          <w:highlight w:val="white"/>
          <w:lang w:eastAsia="en-GB"/>
          <w14:ligatures w14:val="none"/>
        </w:rPr>
        <w:t>(5), p.2885.</w:t>
      </w:r>
    </w:p>
    <w:p w14:paraId="772964BA"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lastRenderedPageBreak/>
        <w:t xml:space="preserve">Khan, K.I., Niazi, A., Nasir, A., Hussain, </w:t>
      </w:r>
      <w:proofErr w:type="gramStart"/>
      <w:r w:rsidRPr="00E74FB2">
        <w:rPr>
          <w:rFonts w:ascii="Arial" w:eastAsia="Arial" w:hAnsi="Arial" w:cs="Arial"/>
          <w:color w:val="000000"/>
          <w:kern w:val="0"/>
          <w:sz w:val="24"/>
          <w:szCs w:val="24"/>
          <w:highlight w:val="white"/>
          <w:lang w:eastAsia="en-GB"/>
          <w14:ligatures w14:val="none"/>
        </w:rPr>
        <w:t>M.</w:t>
      </w:r>
      <w:proofErr w:type="gramEnd"/>
      <w:r w:rsidRPr="00E74FB2">
        <w:rPr>
          <w:rFonts w:ascii="Arial" w:eastAsia="Arial" w:hAnsi="Arial" w:cs="Arial"/>
          <w:color w:val="000000"/>
          <w:kern w:val="0"/>
          <w:sz w:val="24"/>
          <w:szCs w:val="24"/>
          <w:highlight w:val="white"/>
          <w:lang w:eastAsia="en-GB"/>
          <w14:ligatures w14:val="none"/>
        </w:rPr>
        <w:t xml:space="preserve"> and Khan, M.I., 2021. The effect of COVID-19 on the hospitality industry: The implication for open innovation. </w:t>
      </w:r>
      <w:r w:rsidRPr="00E74FB2">
        <w:rPr>
          <w:rFonts w:ascii="Arial" w:eastAsia="Arial" w:hAnsi="Arial" w:cs="Arial"/>
          <w:i/>
          <w:color w:val="000000"/>
          <w:kern w:val="0"/>
          <w:sz w:val="24"/>
          <w:szCs w:val="24"/>
          <w:highlight w:val="white"/>
          <w:lang w:eastAsia="en-GB"/>
          <w14:ligatures w14:val="none"/>
        </w:rPr>
        <w:t>Journal of Open Innovation: Technology, Market, and Complexity</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7</w:t>
      </w:r>
      <w:r w:rsidRPr="00E74FB2">
        <w:rPr>
          <w:rFonts w:ascii="Arial" w:eastAsia="Arial" w:hAnsi="Arial" w:cs="Arial"/>
          <w:color w:val="000000"/>
          <w:kern w:val="0"/>
          <w:sz w:val="24"/>
          <w:szCs w:val="24"/>
          <w:highlight w:val="white"/>
          <w:lang w:eastAsia="en-GB"/>
          <w14:ligatures w14:val="none"/>
        </w:rPr>
        <w:t>(1), p.30.</w:t>
      </w:r>
    </w:p>
    <w:p w14:paraId="0A0A1EA5"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Li, Y., Yao, J. and Chen, J., 2021. The negative effect of scarcity cues on consumer purchase decisions in the hospitality industry during the COVID-19 pandemic. </w:t>
      </w:r>
      <w:r w:rsidRPr="00E74FB2">
        <w:rPr>
          <w:rFonts w:ascii="Arial" w:eastAsia="Arial" w:hAnsi="Arial" w:cs="Arial"/>
          <w:i/>
          <w:color w:val="000000"/>
          <w:kern w:val="0"/>
          <w:sz w:val="24"/>
          <w:szCs w:val="24"/>
          <w:highlight w:val="white"/>
          <w:lang w:eastAsia="en-GB"/>
          <w14:ligatures w14:val="none"/>
        </w:rPr>
        <w:t>International Journal of Hospitality Management</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94</w:t>
      </w:r>
      <w:r w:rsidRPr="00E74FB2">
        <w:rPr>
          <w:rFonts w:ascii="Arial" w:eastAsia="Arial" w:hAnsi="Arial" w:cs="Arial"/>
          <w:color w:val="000000"/>
          <w:kern w:val="0"/>
          <w:sz w:val="24"/>
          <w:szCs w:val="24"/>
          <w:highlight w:val="white"/>
          <w:lang w:eastAsia="en-GB"/>
          <w14:ligatures w14:val="none"/>
        </w:rPr>
        <w:t>, p.102815.</w:t>
      </w:r>
    </w:p>
    <w:p w14:paraId="41466926"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Malheiro, A., Sousa, B.B., Liberato, D. and Liberato, P., 2020, April. Sustainability in tourism and hospitality: Trends and challenges. In </w:t>
      </w:r>
      <w:r w:rsidRPr="00E74FB2">
        <w:rPr>
          <w:rFonts w:ascii="Arial" w:eastAsia="Arial" w:hAnsi="Arial" w:cs="Arial"/>
          <w:i/>
          <w:color w:val="000000"/>
          <w:kern w:val="0"/>
          <w:sz w:val="24"/>
          <w:szCs w:val="24"/>
          <w:highlight w:val="white"/>
          <w:lang w:eastAsia="en-GB"/>
          <w14:ligatures w14:val="none"/>
        </w:rPr>
        <w:t>35th IBIMA conference education excellence and innovation management: A 2025 vision to sustain economic development during global challenges</w:t>
      </w:r>
      <w:r w:rsidRPr="00E74FB2">
        <w:rPr>
          <w:rFonts w:ascii="Arial" w:eastAsia="Arial" w:hAnsi="Arial" w:cs="Arial"/>
          <w:color w:val="000000"/>
          <w:kern w:val="0"/>
          <w:sz w:val="24"/>
          <w:szCs w:val="24"/>
          <w:highlight w:val="white"/>
          <w:lang w:eastAsia="en-GB"/>
          <w14:ligatures w14:val="none"/>
        </w:rPr>
        <w:t xml:space="preserve"> (pp. 15545-15555). IBIMA.</w:t>
      </w:r>
    </w:p>
    <w:p w14:paraId="453C9C0A"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Masroor, Z. and Shiva, A., 2023. The Socio-Technical Road to Tourism Recovery in the Post-Pandemic World. </w:t>
      </w:r>
      <w:r w:rsidRPr="00E74FB2">
        <w:rPr>
          <w:rFonts w:ascii="Arial" w:eastAsia="Arial" w:hAnsi="Arial" w:cs="Arial"/>
          <w:i/>
          <w:color w:val="000000"/>
          <w:kern w:val="0"/>
          <w:sz w:val="24"/>
          <w:szCs w:val="24"/>
          <w:highlight w:val="white"/>
          <w:lang w:eastAsia="en-GB"/>
          <w14:ligatures w14:val="none"/>
        </w:rPr>
        <w:t>Journal of Quality Assurance in Hospitality &amp; Tourism</w:t>
      </w:r>
      <w:r w:rsidRPr="00E74FB2">
        <w:rPr>
          <w:rFonts w:ascii="Arial" w:eastAsia="Arial" w:hAnsi="Arial" w:cs="Arial"/>
          <w:color w:val="000000"/>
          <w:kern w:val="0"/>
          <w:sz w:val="24"/>
          <w:szCs w:val="24"/>
          <w:highlight w:val="white"/>
          <w:lang w:eastAsia="en-GB"/>
          <w14:ligatures w14:val="none"/>
        </w:rPr>
        <w:t>, pp.1-23.</w:t>
      </w:r>
    </w:p>
    <w:p w14:paraId="413AFF2E"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proofErr w:type="spellStart"/>
      <w:r w:rsidRPr="00E74FB2">
        <w:rPr>
          <w:rFonts w:ascii="Arial" w:eastAsia="Arial" w:hAnsi="Arial" w:cs="Arial"/>
          <w:color w:val="000000"/>
          <w:kern w:val="0"/>
          <w:sz w:val="24"/>
          <w:szCs w:val="24"/>
          <w:highlight w:val="white"/>
          <w:lang w:eastAsia="en-GB"/>
          <w14:ligatures w14:val="none"/>
        </w:rPr>
        <w:t>Ndiuini</w:t>
      </w:r>
      <w:proofErr w:type="spellEnd"/>
      <w:r w:rsidRPr="00E74FB2">
        <w:rPr>
          <w:rFonts w:ascii="Arial" w:eastAsia="Arial" w:hAnsi="Arial" w:cs="Arial"/>
          <w:color w:val="000000"/>
          <w:kern w:val="0"/>
          <w:sz w:val="24"/>
          <w:szCs w:val="24"/>
          <w:highlight w:val="white"/>
          <w:lang w:eastAsia="en-GB"/>
          <w14:ligatures w14:val="none"/>
        </w:rPr>
        <w:t xml:space="preserve">, A. and Baum, T., 2021. Underemployment and lived experiences of migrant workers in the hotel industry: policy and industry implications. </w:t>
      </w:r>
      <w:r w:rsidRPr="00E74FB2">
        <w:rPr>
          <w:rFonts w:ascii="Arial" w:eastAsia="Arial" w:hAnsi="Arial" w:cs="Arial"/>
          <w:i/>
          <w:color w:val="000000"/>
          <w:kern w:val="0"/>
          <w:sz w:val="24"/>
          <w:szCs w:val="24"/>
          <w:highlight w:val="white"/>
          <w:lang w:eastAsia="en-GB"/>
          <w14:ligatures w14:val="none"/>
        </w:rPr>
        <w:t xml:space="preserve">Journal of Policy Research in Tourism, </w:t>
      </w:r>
      <w:proofErr w:type="gramStart"/>
      <w:r w:rsidRPr="00E74FB2">
        <w:rPr>
          <w:rFonts w:ascii="Arial" w:eastAsia="Arial" w:hAnsi="Arial" w:cs="Arial"/>
          <w:i/>
          <w:color w:val="000000"/>
          <w:kern w:val="0"/>
          <w:sz w:val="24"/>
          <w:szCs w:val="24"/>
          <w:highlight w:val="white"/>
          <w:lang w:eastAsia="en-GB"/>
          <w14:ligatures w14:val="none"/>
        </w:rPr>
        <w:t>Leisure</w:t>
      </w:r>
      <w:proofErr w:type="gramEnd"/>
      <w:r w:rsidRPr="00E74FB2">
        <w:rPr>
          <w:rFonts w:ascii="Arial" w:eastAsia="Arial" w:hAnsi="Arial" w:cs="Arial"/>
          <w:i/>
          <w:color w:val="000000"/>
          <w:kern w:val="0"/>
          <w:sz w:val="24"/>
          <w:szCs w:val="24"/>
          <w:highlight w:val="white"/>
          <w:lang w:eastAsia="en-GB"/>
          <w14:ligatures w14:val="none"/>
        </w:rPr>
        <w:t xml:space="preserve"> and Events</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13</w:t>
      </w:r>
      <w:r w:rsidRPr="00E74FB2">
        <w:rPr>
          <w:rFonts w:ascii="Arial" w:eastAsia="Arial" w:hAnsi="Arial" w:cs="Arial"/>
          <w:color w:val="000000"/>
          <w:kern w:val="0"/>
          <w:sz w:val="24"/>
          <w:szCs w:val="24"/>
          <w:highlight w:val="white"/>
          <w:lang w:eastAsia="en-GB"/>
          <w14:ligatures w14:val="none"/>
        </w:rPr>
        <w:t>(1), pp.36-58.</w:t>
      </w:r>
    </w:p>
    <w:p w14:paraId="0F5C4F7F"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Ons, 2024. </w:t>
      </w:r>
      <w:r w:rsidRPr="00E74FB2">
        <w:rPr>
          <w:rFonts w:ascii="Arial" w:eastAsia="Arial" w:hAnsi="Arial" w:cs="Arial"/>
          <w:i/>
          <w:color w:val="000000"/>
          <w:kern w:val="0"/>
          <w:sz w:val="24"/>
          <w:szCs w:val="24"/>
          <w:highlight w:val="white"/>
          <w:lang w:eastAsia="en-GB"/>
          <w14:ligatures w14:val="none"/>
        </w:rPr>
        <w:t>Labour market overview, UK: September 2023</w:t>
      </w:r>
      <w:r w:rsidRPr="00E74FB2">
        <w:rPr>
          <w:rFonts w:ascii="Arial" w:eastAsia="Arial" w:hAnsi="Arial" w:cs="Arial"/>
          <w:color w:val="000000"/>
          <w:kern w:val="0"/>
          <w:sz w:val="24"/>
          <w:szCs w:val="24"/>
          <w:highlight w:val="white"/>
          <w:lang w:eastAsia="en-GB"/>
          <w14:ligatures w14:val="none"/>
        </w:rPr>
        <w:t xml:space="preserve"> [Online] Available at: &lt;https://www.ons.gov.uk/employmentandlabourmarket/peopleinwork/employmentandemployeetypes/bulletins/uklabourmarket/september2023</w:t>
      </w:r>
      <w:proofErr w:type="gramStart"/>
      <w:r w:rsidRPr="00E74FB2">
        <w:rPr>
          <w:rFonts w:ascii="Arial" w:eastAsia="Arial" w:hAnsi="Arial" w:cs="Arial"/>
          <w:color w:val="000000"/>
          <w:kern w:val="0"/>
          <w:sz w:val="24"/>
          <w:szCs w:val="24"/>
          <w:highlight w:val="white"/>
          <w:lang w:eastAsia="en-GB"/>
          <w14:ligatures w14:val="none"/>
        </w:rPr>
        <w:t>&gt;  [</w:t>
      </w:r>
      <w:proofErr w:type="gramEnd"/>
      <w:r w:rsidRPr="00E74FB2">
        <w:rPr>
          <w:rFonts w:ascii="Arial" w:eastAsia="Arial" w:hAnsi="Arial" w:cs="Arial"/>
          <w:color w:val="000000"/>
          <w:kern w:val="0"/>
          <w:sz w:val="24"/>
          <w:szCs w:val="24"/>
          <w:highlight w:val="white"/>
          <w:lang w:eastAsia="en-GB"/>
          <w14:ligatures w14:val="none"/>
        </w:rPr>
        <w:t xml:space="preserve">Accessed on: 26th January 2024] </w:t>
      </w:r>
    </w:p>
    <w:p w14:paraId="63626F0F"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Peng, X., Lee, S. and Lu, Z., 2020. Employees' perceived job performance, organizational identification, and pro-environmental </w:t>
      </w:r>
      <w:proofErr w:type="spellStart"/>
      <w:r w:rsidRPr="00E74FB2">
        <w:rPr>
          <w:rFonts w:ascii="Arial" w:eastAsia="Arial" w:hAnsi="Arial" w:cs="Arial"/>
          <w:color w:val="000000"/>
          <w:kern w:val="0"/>
          <w:sz w:val="24"/>
          <w:szCs w:val="24"/>
          <w:highlight w:val="white"/>
          <w:lang w:eastAsia="en-GB"/>
          <w14:ligatures w14:val="none"/>
        </w:rPr>
        <w:t>behaviors</w:t>
      </w:r>
      <w:proofErr w:type="spellEnd"/>
      <w:r w:rsidRPr="00E74FB2">
        <w:rPr>
          <w:rFonts w:ascii="Arial" w:eastAsia="Arial" w:hAnsi="Arial" w:cs="Arial"/>
          <w:color w:val="000000"/>
          <w:kern w:val="0"/>
          <w:sz w:val="24"/>
          <w:szCs w:val="24"/>
          <w:highlight w:val="white"/>
          <w:lang w:eastAsia="en-GB"/>
          <w14:ligatures w14:val="none"/>
        </w:rPr>
        <w:t xml:space="preserve"> in the hotel industry. </w:t>
      </w:r>
      <w:r w:rsidRPr="00E74FB2">
        <w:rPr>
          <w:rFonts w:ascii="Arial" w:eastAsia="Arial" w:hAnsi="Arial" w:cs="Arial"/>
          <w:i/>
          <w:color w:val="000000"/>
          <w:kern w:val="0"/>
          <w:sz w:val="24"/>
          <w:szCs w:val="24"/>
          <w:highlight w:val="white"/>
          <w:lang w:eastAsia="en-GB"/>
          <w14:ligatures w14:val="none"/>
        </w:rPr>
        <w:t>International Journal of Hospitality Management</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90</w:t>
      </w:r>
      <w:r w:rsidRPr="00E74FB2">
        <w:rPr>
          <w:rFonts w:ascii="Arial" w:eastAsia="Arial" w:hAnsi="Arial" w:cs="Arial"/>
          <w:color w:val="000000"/>
          <w:kern w:val="0"/>
          <w:sz w:val="24"/>
          <w:szCs w:val="24"/>
          <w:highlight w:val="white"/>
          <w:lang w:eastAsia="en-GB"/>
          <w14:ligatures w14:val="none"/>
        </w:rPr>
        <w:t>, p.102632.</w:t>
      </w:r>
    </w:p>
    <w:p w14:paraId="524B8DEE"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proofErr w:type="spellStart"/>
      <w:r w:rsidRPr="00E74FB2">
        <w:rPr>
          <w:rFonts w:ascii="Arial" w:eastAsia="Arial" w:hAnsi="Arial" w:cs="Arial"/>
          <w:color w:val="000000"/>
          <w:kern w:val="0"/>
          <w:sz w:val="24"/>
          <w:szCs w:val="24"/>
          <w:highlight w:val="white"/>
          <w:lang w:eastAsia="en-GB"/>
          <w14:ligatures w14:val="none"/>
        </w:rPr>
        <w:t>Premierinn</w:t>
      </w:r>
      <w:proofErr w:type="spellEnd"/>
      <w:r w:rsidRPr="00E74FB2">
        <w:rPr>
          <w:rFonts w:ascii="Arial" w:eastAsia="Arial" w:hAnsi="Arial" w:cs="Arial"/>
          <w:color w:val="000000"/>
          <w:kern w:val="0"/>
          <w:sz w:val="24"/>
          <w:szCs w:val="24"/>
          <w:highlight w:val="white"/>
          <w:lang w:eastAsia="en-GB"/>
          <w14:ligatures w14:val="none"/>
        </w:rPr>
        <w:t xml:space="preserve">, 2024. </w:t>
      </w:r>
      <w:r w:rsidRPr="00E74FB2">
        <w:rPr>
          <w:rFonts w:ascii="Arial" w:eastAsia="Arial" w:hAnsi="Arial" w:cs="Arial"/>
          <w:i/>
          <w:color w:val="000000"/>
          <w:kern w:val="0"/>
          <w:sz w:val="24"/>
          <w:szCs w:val="24"/>
          <w:highlight w:val="white"/>
          <w:lang w:eastAsia="en-GB"/>
          <w14:ligatures w14:val="none"/>
        </w:rPr>
        <w:t>About us</w:t>
      </w:r>
      <w:r w:rsidRPr="00E74FB2">
        <w:rPr>
          <w:rFonts w:ascii="Arial" w:eastAsia="Arial" w:hAnsi="Arial" w:cs="Arial"/>
          <w:color w:val="000000"/>
          <w:kern w:val="0"/>
          <w:sz w:val="24"/>
          <w:szCs w:val="24"/>
          <w:highlight w:val="white"/>
          <w:lang w:eastAsia="en-GB"/>
          <w14:ligatures w14:val="none"/>
        </w:rPr>
        <w:t xml:space="preserve"> [Online] Available at: &lt;https://www.premierinn.com/gb/en/why.html&gt; [Accessed on: 26th January 2024] </w:t>
      </w:r>
    </w:p>
    <w:p w14:paraId="3790CA7D"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Statista, 2023. </w:t>
      </w:r>
      <w:r w:rsidRPr="00E74FB2">
        <w:rPr>
          <w:rFonts w:ascii="Arial" w:eastAsia="Arial" w:hAnsi="Arial" w:cs="Arial"/>
          <w:i/>
          <w:color w:val="000000"/>
          <w:kern w:val="0"/>
          <w:sz w:val="24"/>
          <w:szCs w:val="24"/>
          <w:highlight w:val="white"/>
          <w:lang w:eastAsia="en-GB"/>
          <w14:ligatures w14:val="none"/>
        </w:rPr>
        <w:t>Market size of the hotel industry in the United Kingdom from 2013 to 2022, with a forecast for 2023</w:t>
      </w:r>
      <w:r w:rsidRPr="00E74FB2">
        <w:rPr>
          <w:rFonts w:ascii="Arial" w:eastAsia="Arial" w:hAnsi="Arial" w:cs="Arial"/>
          <w:color w:val="000000"/>
          <w:kern w:val="0"/>
          <w:sz w:val="24"/>
          <w:szCs w:val="24"/>
          <w:highlight w:val="white"/>
          <w:lang w:eastAsia="en-GB"/>
          <w14:ligatures w14:val="none"/>
        </w:rPr>
        <w:t xml:space="preserve"> [Online] Available at: </w:t>
      </w:r>
      <w:r w:rsidRPr="00E74FB2">
        <w:rPr>
          <w:rFonts w:ascii="Arial" w:eastAsia="Arial" w:hAnsi="Arial" w:cs="Arial"/>
          <w:color w:val="000000"/>
          <w:kern w:val="0"/>
          <w:sz w:val="24"/>
          <w:szCs w:val="24"/>
          <w:highlight w:val="white"/>
          <w:lang w:eastAsia="en-GB"/>
          <w14:ligatures w14:val="none"/>
        </w:rPr>
        <w:lastRenderedPageBreak/>
        <w:t>&lt;https://www.statista.com/statistics/1364712/hotel-industry-market-size-uk/</w:t>
      </w:r>
      <w:proofErr w:type="gramStart"/>
      <w:r w:rsidRPr="00E74FB2">
        <w:rPr>
          <w:rFonts w:ascii="Arial" w:eastAsia="Arial" w:hAnsi="Arial" w:cs="Arial"/>
          <w:color w:val="000000"/>
          <w:kern w:val="0"/>
          <w:sz w:val="24"/>
          <w:szCs w:val="24"/>
          <w:highlight w:val="white"/>
          <w:lang w:eastAsia="en-GB"/>
          <w14:ligatures w14:val="none"/>
        </w:rPr>
        <w:t>&gt;  [</w:t>
      </w:r>
      <w:proofErr w:type="gramEnd"/>
      <w:r w:rsidRPr="00E74FB2">
        <w:rPr>
          <w:rFonts w:ascii="Arial" w:eastAsia="Arial" w:hAnsi="Arial" w:cs="Arial"/>
          <w:color w:val="000000"/>
          <w:kern w:val="0"/>
          <w:sz w:val="24"/>
          <w:szCs w:val="24"/>
          <w:highlight w:val="white"/>
          <w:lang w:eastAsia="en-GB"/>
          <w14:ligatures w14:val="none"/>
        </w:rPr>
        <w:t xml:space="preserve">Accessed on: 26th January 2024] </w:t>
      </w:r>
    </w:p>
    <w:p w14:paraId="48B4EDE2"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proofErr w:type="spellStart"/>
      <w:r w:rsidRPr="00E74FB2">
        <w:rPr>
          <w:rFonts w:ascii="Arial" w:eastAsia="Arial" w:hAnsi="Arial" w:cs="Arial"/>
          <w:color w:val="000000"/>
          <w:kern w:val="0"/>
          <w:sz w:val="24"/>
          <w:szCs w:val="24"/>
          <w:highlight w:val="white"/>
          <w:lang w:eastAsia="en-GB"/>
          <w14:ligatures w14:val="none"/>
        </w:rPr>
        <w:t>Thommandru</w:t>
      </w:r>
      <w:proofErr w:type="spellEnd"/>
      <w:r w:rsidRPr="00E74FB2">
        <w:rPr>
          <w:rFonts w:ascii="Arial" w:eastAsia="Arial" w:hAnsi="Arial" w:cs="Arial"/>
          <w:color w:val="000000"/>
          <w:kern w:val="0"/>
          <w:sz w:val="24"/>
          <w:szCs w:val="24"/>
          <w:highlight w:val="white"/>
          <w:lang w:eastAsia="en-GB"/>
          <w14:ligatures w14:val="none"/>
        </w:rPr>
        <w:t>, A., Espinoza-</w:t>
      </w:r>
      <w:proofErr w:type="spellStart"/>
      <w:r w:rsidRPr="00E74FB2">
        <w:rPr>
          <w:rFonts w:ascii="Arial" w:eastAsia="Arial" w:hAnsi="Arial" w:cs="Arial"/>
          <w:color w:val="000000"/>
          <w:kern w:val="0"/>
          <w:sz w:val="24"/>
          <w:szCs w:val="24"/>
          <w:highlight w:val="white"/>
          <w:lang w:eastAsia="en-GB"/>
          <w14:ligatures w14:val="none"/>
        </w:rPr>
        <w:t>Maguiña</w:t>
      </w:r>
      <w:proofErr w:type="spellEnd"/>
      <w:r w:rsidRPr="00E74FB2">
        <w:rPr>
          <w:rFonts w:ascii="Arial" w:eastAsia="Arial" w:hAnsi="Arial" w:cs="Arial"/>
          <w:color w:val="000000"/>
          <w:kern w:val="0"/>
          <w:sz w:val="24"/>
          <w:szCs w:val="24"/>
          <w:highlight w:val="white"/>
          <w:lang w:eastAsia="en-GB"/>
          <w14:ligatures w14:val="none"/>
        </w:rPr>
        <w:t xml:space="preserve">, M., Ramirez-Asis, E., Ray, S., Naved, M. and Guzman-Avalos, M., 2023. Role of tourism and hospitality business in economic development. </w:t>
      </w:r>
      <w:r w:rsidRPr="00E74FB2">
        <w:rPr>
          <w:rFonts w:ascii="Arial" w:eastAsia="Arial" w:hAnsi="Arial" w:cs="Arial"/>
          <w:i/>
          <w:color w:val="000000"/>
          <w:kern w:val="0"/>
          <w:sz w:val="24"/>
          <w:szCs w:val="24"/>
          <w:highlight w:val="white"/>
          <w:lang w:eastAsia="en-GB"/>
          <w14:ligatures w14:val="none"/>
        </w:rPr>
        <w:t>Materials Today: Proceedings</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80</w:t>
      </w:r>
      <w:r w:rsidRPr="00E74FB2">
        <w:rPr>
          <w:rFonts w:ascii="Arial" w:eastAsia="Arial" w:hAnsi="Arial" w:cs="Arial"/>
          <w:color w:val="000000"/>
          <w:kern w:val="0"/>
          <w:sz w:val="24"/>
          <w:szCs w:val="24"/>
          <w:highlight w:val="white"/>
          <w:lang w:eastAsia="en-GB"/>
          <w14:ligatures w14:val="none"/>
        </w:rPr>
        <w:t>, pp.2901-2904.</w:t>
      </w:r>
    </w:p>
    <w:p w14:paraId="6016D416"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r w:rsidRPr="00E74FB2">
        <w:rPr>
          <w:rFonts w:ascii="Arial" w:eastAsia="Arial" w:hAnsi="Arial" w:cs="Arial"/>
          <w:color w:val="000000"/>
          <w:kern w:val="0"/>
          <w:sz w:val="24"/>
          <w:szCs w:val="24"/>
          <w:highlight w:val="white"/>
          <w:lang w:eastAsia="en-GB"/>
          <w14:ligatures w14:val="none"/>
        </w:rPr>
        <w:t xml:space="preserve">Torrington, D, Hall, L, Atkinson, C, and Taylor, S 2020, Human Resource Management PDF </w:t>
      </w:r>
      <w:proofErr w:type="spellStart"/>
      <w:r w:rsidRPr="00E74FB2">
        <w:rPr>
          <w:rFonts w:ascii="Arial" w:eastAsia="Arial" w:hAnsi="Arial" w:cs="Arial"/>
          <w:color w:val="000000"/>
          <w:kern w:val="0"/>
          <w:sz w:val="24"/>
          <w:szCs w:val="24"/>
          <w:highlight w:val="white"/>
          <w:lang w:eastAsia="en-GB"/>
          <w14:ligatures w14:val="none"/>
        </w:rPr>
        <w:t>EBook</w:t>
      </w:r>
      <w:proofErr w:type="spellEnd"/>
      <w:r w:rsidRPr="00E74FB2">
        <w:rPr>
          <w:rFonts w:ascii="Arial" w:eastAsia="Arial" w:hAnsi="Arial" w:cs="Arial"/>
          <w:color w:val="000000"/>
          <w:kern w:val="0"/>
          <w:sz w:val="24"/>
          <w:szCs w:val="24"/>
          <w:highlight w:val="white"/>
          <w:lang w:eastAsia="en-GB"/>
          <w14:ligatures w14:val="none"/>
        </w:rPr>
        <w:t xml:space="preserve">, Pearson Education, Limited, Harlow. Available from: ProQuest </w:t>
      </w:r>
      <w:proofErr w:type="spellStart"/>
      <w:r w:rsidRPr="00E74FB2">
        <w:rPr>
          <w:rFonts w:ascii="Arial" w:eastAsia="Arial" w:hAnsi="Arial" w:cs="Arial"/>
          <w:color w:val="000000"/>
          <w:kern w:val="0"/>
          <w:sz w:val="24"/>
          <w:szCs w:val="24"/>
          <w:highlight w:val="white"/>
          <w:lang w:eastAsia="en-GB"/>
          <w14:ligatures w14:val="none"/>
        </w:rPr>
        <w:t>Ebook</w:t>
      </w:r>
      <w:proofErr w:type="spellEnd"/>
      <w:r w:rsidRPr="00E74FB2">
        <w:rPr>
          <w:rFonts w:ascii="Arial" w:eastAsia="Arial" w:hAnsi="Arial" w:cs="Arial"/>
          <w:color w:val="000000"/>
          <w:kern w:val="0"/>
          <w:sz w:val="24"/>
          <w:szCs w:val="24"/>
          <w:highlight w:val="white"/>
          <w:lang w:eastAsia="en-GB"/>
          <w14:ligatures w14:val="none"/>
        </w:rPr>
        <w:t xml:space="preserve"> Central.</w:t>
      </w:r>
    </w:p>
    <w:p w14:paraId="66D339CA" w14:textId="77777777" w:rsidR="00E74FB2" w:rsidRPr="00E74FB2" w:rsidRDefault="00E74FB2" w:rsidP="00E74FB2">
      <w:pPr>
        <w:spacing w:before="240" w:after="0" w:line="360" w:lineRule="auto"/>
        <w:jc w:val="both"/>
        <w:rPr>
          <w:rFonts w:ascii="Arial" w:eastAsia="Arial" w:hAnsi="Arial" w:cs="Arial"/>
          <w:color w:val="000000"/>
          <w:kern w:val="0"/>
          <w:sz w:val="24"/>
          <w:szCs w:val="24"/>
          <w:highlight w:val="white"/>
          <w:lang w:eastAsia="en-GB"/>
          <w14:ligatures w14:val="none"/>
        </w:rPr>
      </w:pPr>
      <w:proofErr w:type="spellStart"/>
      <w:r w:rsidRPr="00E74FB2">
        <w:rPr>
          <w:rFonts w:ascii="Arial" w:eastAsia="Arial" w:hAnsi="Arial" w:cs="Arial"/>
          <w:color w:val="000000"/>
          <w:kern w:val="0"/>
          <w:sz w:val="24"/>
          <w:szCs w:val="24"/>
          <w:highlight w:val="white"/>
          <w:lang w:eastAsia="en-GB"/>
          <w14:ligatures w14:val="none"/>
        </w:rPr>
        <w:t>Waqanimaravu</w:t>
      </w:r>
      <w:proofErr w:type="spellEnd"/>
      <w:r w:rsidRPr="00E74FB2">
        <w:rPr>
          <w:rFonts w:ascii="Arial" w:eastAsia="Arial" w:hAnsi="Arial" w:cs="Arial"/>
          <w:color w:val="000000"/>
          <w:kern w:val="0"/>
          <w:sz w:val="24"/>
          <w:szCs w:val="24"/>
          <w:highlight w:val="white"/>
          <w:lang w:eastAsia="en-GB"/>
          <w14:ligatures w14:val="none"/>
        </w:rPr>
        <w:t xml:space="preserve">, M. and </w:t>
      </w:r>
      <w:proofErr w:type="spellStart"/>
      <w:r w:rsidRPr="00E74FB2">
        <w:rPr>
          <w:rFonts w:ascii="Arial" w:eastAsia="Arial" w:hAnsi="Arial" w:cs="Arial"/>
          <w:color w:val="000000"/>
          <w:kern w:val="0"/>
          <w:sz w:val="24"/>
          <w:szCs w:val="24"/>
          <w:highlight w:val="white"/>
          <w:lang w:eastAsia="en-GB"/>
          <w14:ligatures w14:val="none"/>
        </w:rPr>
        <w:t>Arasanmi</w:t>
      </w:r>
      <w:proofErr w:type="spellEnd"/>
      <w:r w:rsidRPr="00E74FB2">
        <w:rPr>
          <w:rFonts w:ascii="Arial" w:eastAsia="Arial" w:hAnsi="Arial" w:cs="Arial"/>
          <w:color w:val="000000"/>
          <w:kern w:val="0"/>
          <w:sz w:val="24"/>
          <w:szCs w:val="24"/>
          <w:highlight w:val="white"/>
          <w:lang w:eastAsia="en-GB"/>
          <w14:ligatures w14:val="none"/>
        </w:rPr>
        <w:t xml:space="preserve">, C.N., 2020. Employee training and service quality in the hospitality industry. </w:t>
      </w:r>
      <w:r w:rsidRPr="00E74FB2">
        <w:rPr>
          <w:rFonts w:ascii="Arial" w:eastAsia="Arial" w:hAnsi="Arial" w:cs="Arial"/>
          <w:i/>
          <w:color w:val="000000"/>
          <w:kern w:val="0"/>
          <w:sz w:val="24"/>
          <w:szCs w:val="24"/>
          <w:highlight w:val="white"/>
          <w:lang w:eastAsia="en-GB"/>
          <w14:ligatures w14:val="none"/>
        </w:rPr>
        <w:t>Journal of Foodservice Business Research</w:t>
      </w:r>
      <w:r w:rsidRPr="00E74FB2">
        <w:rPr>
          <w:rFonts w:ascii="Arial" w:eastAsia="Arial" w:hAnsi="Arial" w:cs="Arial"/>
          <w:color w:val="000000"/>
          <w:kern w:val="0"/>
          <w:sz w:val="24"/>
          <w:szCs w:val="24"/>
          <w:highlight w:val="white"/>
          <w:lang w:eastAsia="en-GB"/>
          <w14:ligatures w14:val="none"/>
        </w:rPr>
        <w:t xml:space="preserve">, </w:t>
      </w:r>
      <w:r w:rsidRPr="00E74FB2">
        <w:rPr>
          <w:rFonts w:ascii="Arial" w:eastAsia="Arial" w:hAnsi="Arial" w:cs="Arial"/>
          <w:i/>
          <w:color w:val="000000"/>
          <w:kern w:val="0"/>
          <w:sz w:val="24"/>
          <w:szCs w:val="24"/>
          <w:highlight w:val="white"/>
          <w:lang w:eastAsia="en-GB"/>
          <w14:ligatures w14:val="none"/>
        </w:rPr>
        <w:t>23</w:t>
      </w:r>
      <w:r w:rsidRPr="00E74FB2">
        <w:rPr>
          <w:rFonts w:ascii="Arial" w:eastAsia="Arial" w:hAnsi="Arial" w:cs="Arial"/>
          <w:color w:val="000000"/>
          <w:kern w:val="0"/>
          <w:sz w:val="24"/>
          <w:szCs w:val="24"/>
          <w:highlight w:val="white"/>
          <w:lang w:eastAsia="en-GB"/>
          <w14:ligatures w14:val="none"/>
        </w:rPr>
        <w:t>(3), pp.216-227.</w:t>
      </w:r>
    </w:p>
    <w:p w14:paraId="0A438CD8" w14:textId="77777777" w:rsidR="000125E7" w:rsidRDefault="000125E7"/>
    <w:sectPr w:rsidR="000125E7" w:rsidSect="00712C7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ACC0" w14:textId="77777777" w:rsidR="00712C76" w:rsidRDefault="00712C76">
      <w:pPr>
        <w:spacing w:after="0" w:line="240" w:lineRule="auto"/>
      </w:pPr>
      <w:r>
        <w:separator/>
      </w:r>
    </w:p>
  </w:endnote>
  <w:endnote w:type="continuationSeparator" w:id="0">
    <w:p w14:paraId="2EAD742B" w14:textId="77777777" w:rsidR="00712C76" w:rsidRDefault="00712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077992"/>
      <w:docPartObj>
        <w:docPartGallery w:val="Page Numbers (Bottom of Page)"/>
        <w:docPartUnique/>
      </w:docPartObj>
    </w:sdtPr>
    <w:sdtEndPr>
      <w:rPr>
        <w:noProof/>
      </w:rPr>
    </w:sdtEndPr>
    <w:sdtContent>
      <w:p w14:paraId="06092FF4" w14:textId="77777777" w:rsidR="000A7DBA" w:rsidRDefault="00000000">
        <w:pPr>
          <w:pStyle w:val="Subsol"/>
          <w:jc w:val="right"/>
        </w:pPr>
        <w:r>
          <w:fldChar w:fldCharType="begin"/>
        </w:r>
        <w:r>
          <w:instrText xml:space="preserve"> PAGE   \* MERGEFORMAT </w:instrText>
        </w:r>
        <w:r>
          <w:fldChar w:fldCharType="separate"/>
        </w:r>
        <w:r>
          <w:rPr>
            <w:noProof/>
          </w:rPr>
          <w:t>13</w:t>
        </w:r>
        <w:r>
          <w:rPr>
            <w:noProof/>
          </w:rPr>
          <w:fldChar w:fldCharType="end"/>
        </w:r>
      </w:p>
    </w:sdtContent>
  </w:sdt>
  <w:p w14:paraId="29815A31" w14:textId="77777777" w:rsidR="000A7DBA" w:rsidRDefault="000A7DB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42C7E" w14:textId="77777777" w:rsidR="00712C76" w:rsidRDefault="00712C76">
      <w:pPr>
        <w:spacing w:after="0" w:line="240" w:lineRule="auto"/>
      </w:pPr>
      <w:r>
        <w:separator/>
      </w:r>
    </w:p>
  </w:footnote>
  <w:footnote w:type="continuationSeparator" w:id="0">
    <w:p w14:paraId="2A511D56" w14:textId="77777777" w:rsidR="00712C76" w:rsidRDefault="00712C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AC6"/>
    <w:rsid w:val="000125E7"/>
    <w:rsid w:val="00091983"/>
    <w:rsid w:val="00091CC5"/>
    <w:rsid w:val="000A7DBA"/>
    <w:rsid w:val="006A698C"/>
    <w:rsid w:val="00712C76"/>
    <w:rsid w:val="007E0AC6"/>
    <w:rsid w:val="008D283D"/>
    <w:rsid w:val="00AD326A"/>
    <w:rsid w:val="00C24759"/>
    <w:rsid w:val="00CE2C67"/>
    <w:rsid w:val="00DC1A7B"/>
    <w:rsid w:val="00E74FB2"/>
    <w:rsid w:val="00F0443A"/>
    <w:rsid w:val="00FC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8B93"/>
  <w15:chartTrackingRefBased/>
  <w15:docId w15:val="{2188B178-44A2-407F-8268-33F9AA2A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E0A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7E0A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7E0AC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7E0AC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7E0AC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7E0AC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E0AC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E0AC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E0AC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0AC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7E0AC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7E0AC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7E0AC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7E0AC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E0AC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E0AC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E0AC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E0AC6"/>
    <w:rPr>
      <w:rFonts w:eastAsiaTheme="majorEastAsia" w:cstheme="majorBidi"/>
      <w:color w:val="272727" w:themeColor="text1" w:themeTint="D8"/>
    </w:rPr>
  </w:style>
  <w:style w:type="paragraph" w:styleId="Titlu">
    <w:name w:val="Title"/>
    <w:basedOn w:val="Normal"/>
    <w:next w:val="Normal"/>
    <w:link w:val="TitluCaracter"/>
    <w:uiPriority w:val="10"/>
    <w:qFormat/>
    <w:rsid w:val="007E0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E0AC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E0AC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E0AC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E0A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E0AC6"/>
    <w:rPr>
      <w:i/>
      <w:iCs/>
      <w:color w:val="404040" w:themeColor="text1" w:themeTint="BF"/>
    </w:rPr>
  </w:style>
  <w:style w:type="paragraph" w:styleId="Listparagraf">
    <w:name w:val="List Paragraph"/>
    <w:basedOn w:val="Normal"/>
    <w:uiPriority w:val="34"/>
    <w:qFormat/>
    <w:rsid w:val="007E0AC6"/>
    <w:pPr>
      <w:ind w:left="720"/>
      <w:contextualSpacing/>
    </w:pPr>
  </w:style>
  <w:style w:type="character" w:styleId="Accentuareintens">
    <w:name w:val="Intense Emphasis"/>
    <w:basedOn w:val="Fontdeparagrafimplicit"/>
    <w:uiPriority w:val="21"/>
    <w:qFormat/>
    <w:rsid w:val="007E0AC6"/>
    <w:rPr>
      <w:i/>
      <w:iCs/>
      <w:color w:val="0F4761" w:themeColor="accent1" w:themeShade="BF"/>
    </w:rPr>
  </w:style>
  <w:style w:type="paragraph" w:styleId="Citatintens">
    <w:name w:val="Intense Quote"/>
    <w:basedOn w:val="Normal"/>
    <w:next w:val="Normal"/>
    <w:link w:val="CitatintensCaracter"/>
    <w:uiPriority w:val="30"/>
    <w:qFormat/>
    <w:rsid w:val="007E0A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E0AC6"/>
    <w:rPr>
      <w:i/>
      <w:iCs/>
      <w:color w:val="0F4761" w:themeColor="accent1" w:themeShade="BF"/>
    </w:rPr>
  </w:style>
  <w:style w:type="character" w:styleId="Referireintens">
    <w:name w:val="Intense Reference"/>
    <w:basedOn w:val="Fontdeparagrafimplicit"/>
    <w:uiPriority w:val="32"/>
    <w:qFormat/>
    <w:rsid w:val="007E0AC6"/>
    <w:rPr>
      <w:b/>
      <w:bCs/>
      <w:smallCaps/>
      <w:color w:val="0F4761" w:themeColor="accent1" w:themeShade="BF"/>
      <w:spacing w:val="5"/>
    </w:rPr>
  </w:style>
  <w:style w:type="paragraph" w:styleId="Subsol">
    <w:name w:val="footer"/>
    <w:basedOn w:val="Normal"/>
    <w:link w:val="SubsolCaracter"/>
    <w:uiPriority w:val="99"/>
    <w:unhideWhenUsed/>
    <w:rsid w:val="00E74FB2"/>
    <w:pPr>
      <w:tabs>
        <w:tab w:val="center" w:pos="4513"/>
        <w:tab w:val="right" w:pos="9026"/>
      </w:tabs>
      <w:spacing w:after="0" w:line="240" w:lineRule="auto"/>
      <w:jc w:val="both"/>
    </w:pPr>
    <w:rPr>
      <w:rFonts w:ascii="Arial" w:eastAsia="Arial" w:hAnsi="Arial" w:cs="Arial"/>
      <w:kern w:val="0"/>
      <w:sz w:val="24"/>
      <w:szCs w:val="24"/>
      <w:lang w:eastAsia="en-GB"/>
      <w14:ligatures w14:val="none"/>
    </w:rPr>
  </w:style>
  <w:style w:type="character" w:customStyle="1" w:styleId="SubsolCaracter">
    <w:name w:val="Subsol Caracter"/>
    <w:basedOn w:val="Fontdeparagrafimplicit"/>
    <w:link w:val="Subsol"/>
    <w:uiPriority w:val="99"/>
    <w:rsid w:val="00E74FB2"/>
    <w:rPr>
      <w:rFonts w:ascii="Arial" w:eastAsia="Arial" w:hAnsi="Arial" w:cs="Arial"/>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FA832-9367-4057-99BD-E29A9B76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2766</Words>
  <Characters>15772</Characters>
  <Application>Microsoft Office Word</Application>
  <DocSecurity>0</DocSecurity>
  <Lines>131</Lines>
  <Paragraphs>37</Paragraphs>
  <ScaleCrop>false</ScaleCrop>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11</cp:revision>
  <dcterms:created xsi:type="dcterms:W3CDTF">2024-03-04T11:43:00Z</dcterms:created>
  <dcterms:modified xsi:type="dcterms:W3CDTF">2024-03-04T12:15:00Z</dcterms:modified>
</cp:coreProperties>
</file>