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564"/>
        <w:tblW w:w="16155" w:type="dxa"/>
        <w:tblLook w:val="04A0" w:firstRow="1" w:lastRow="0" w:firstColumn="1" w:lastColumn="0" w:noHBand="0" w:noVBand="1"/>
      </w:tblPr>
      <w:tblGrid>
        <w:gridCol w:w="3176"/>
        <w:gridCol w:w="2798"/>
        <w:gridCol w:w="4116"/>
        <w:gridCol w:w="2276"/>
        <w:gridCol w:w="3789"/>
      </w:tblGrid>
      <w:tr w:rsidR="001F79C8" w:rsidRPr="005571AB" w14:paraId="13BE2FC9" w14:textId="77777777" w:rsidTr="005571AB">
        <w:tc>
          <w:tcPr>
            <w:tcW w:w="3176" w:type="dxa"/>
            <w:shd w:val="clear" w:color="auto" w:fill="D9E2F3" w:themeFill="accent1" w:themeFillTint="33"/>
          </w:tcPr>
          <w:p w14:paraId="658141BE" w14:textId="6A0AEFE6" w:rsidR="001F79C8" w:rsidRPr="005571AB" w:rsidRDefault="001F79C8" w:rsidP="001F79C8">
            <w:pPr>
              <w:rPr>
                <w:rFonts w:ascii="Arial" w:hAnsi="Arial" w:cs="Arial"/>
              </w:rPr>
            </w:pPr>
            <w:r w:rsidRPr="005571AB">
              <w:rPr>
                <w:rFonts w:ascii="Arial" w:hAnsi="Arial" w:cs="Arial"/>
                <w:color w:val="0070C0"/>
              </w:rPr>
              <w:t>Objective</w:t>
            </w:r>
            <w:r w:rsidRPr="005571AB">
              <w:rPr>
                <w:rFonts w:ascii="Arial" w:hAnsi="Arial" w:cs="Arial"/>
              </w:rPr>
              <w:t xml:space="preserve"> </w:t>
            </w:r>
          </w:p>
          <w:p w14:paraId="2AC412DB" w14:textId="77777777" w:rsidR="001F79C8" w:rsidRPr="005571AB" w:rsidRDefault="001F79C8" w:rsidP="001F79C8">
            <w:pPr>
              <w:rPr>
                <w:rFonts w:ascii="Arial" w:hAnsi="Arial" w:cs="Arial"/>
              </w:rPr>
            </w:pPr>
          </w:p>
          <w:p w14:paraId="3F142690" w14:textId="77777777" w:rsidR="001F79C8" w:rsidRPr="005571AB" w:rsidRDefault="001F79C8" w:rsidP="001F79C8">
            <w:pPr>
              <w:rPr>
                <w:rFonts w:ascii="Arial" w:hAnsi="Arial" w:cs="Arial"/>
              </w:rPr>
            </w:pPr>
          </w:p>
        </w:tc>
        <w:tc>
          <w:tcPr>
            <w:tcW w:w="2798" w:type="dxa"/>
            <w:shd w:val="clear" w:color="auto" w:fill="FBE4D5" w:themeFill="accent2" w:themeFillTint="33"/>
          </w:tcPr>
          <w:p w14:paraId="03183556" w14:textId="77777777" w:rsidR="001F79C8" w:rsidRPr="005571AB" w:rsidRDefault="001F79C8" w:rsidP="001F79C8">
            <w:pPr>
              <w:rPr>
                <w:rFonts w:ascii="Arial" w:hAnsi="Arial" w:cs="Arial"/>
                <w:color w:val="0070C0"/>
              </w:rPr>
            </w:pPr>
            <w:r w:rsidRPr="005571AB">
              <w:rPr>
                <w:rFonts w:ascii="Arial" w:hAnsi="Arial" w:cs="Arial"/>
                <w:color w:val="0070C0"/>
              </w:rPr>
              <w:t>Actions (How will I achieve this objective/ what needs to be done?)</w:t>
            </w:r>
          </w:p>
          <w:p w14:paraId="52C2E19C" w14:textId="77777777" w:rsidR="001F79C8" w:rsidRPr="005571AB" w:rsidRDefault="001F79C8" w:rsidP="001F79C8">
            <w:pPr>
              <w:rPr>
                <w:rFonts w:ascii="Arial" w:hAnsi="Arial" w:cs="Arial"/>
              </w:rPr>
            </w:pPr>
          </w:p>
          <w:p w14:paraId="1955EE73" w14:textId="77777777" w:rsidR="001F79C8" w:rsidRPr="005571AB" w:rsidRDefault="001F79C8" w:rsidP="001F79C8">
            <w:pPr>
              <w:rPr>
                <w:rFonts w:ascii="Arial" w:eastAsiaTheme="minorEastAsia" w:hAnsi="Arial" w:cs="Arial"/>
              </w:rPr>
            </w:pPr>
          </w:p>
        </w:tc>
        <w:tc>
          <w:tcPr>
            <w:tcW w:w="4116" w:type="dxa"/>
            <w:shd w:val="clear" w:color="auto" w:fill="E2EFD9" w:themeFill="accent6" w:themeFillTint="33"/>
          </w:tcPr>
          <w:p w14:paraId="10A974EB" w14:textId="77777777" w:rsidR="001F79C8" w:rsidRPr="005571AB" w:rsidRDefault="001F79C8" w:rsidP="001F79C8">
            <w:pPr>
              <w:rPr>
                <w:rFonts w:ascii="Arial" w:hAnsi="Arial" w:cs="Arial"/>
                <w:color w:val="0070C0"/>
              </w:rPr>
            </w:pPr>
            <w:r w:rsidRPr="005571AB">
              <w:rPr>
                <w:rFonts w:ascii="Arial" w:hAnsi="Arial" w:cs="Arial"/>
                <w:color w:val="0070C0"/>
              </w:rPr>
              <w:t>Resources (What support and resources are needed to achieve this objective?)</w:t>
            </w:r>
          </w:p>
          <w:p w14:paraId="4FF70541" w14:textId="77777777" w:rsidR="001F79C8" w:rsidRPr="005571AB" w:rsidRDefault="001F79C8" w:rsidP="001F79C8">
            <w:pPr>
              <w:rPr>
                <w:rFonts w:ascii="Arial" w:hAnsi="Arial" w:cs="Arial"/>
              </w:rPr>
            </w:pPr>
          </w:p>
          <w:p w14:paraId="52917D0F" w14:textId="77777777" w:rsidR="001F79C8" w:rsidRPr="005571AB" w:rsidRDefault="001F79C8" w:rsidP="001F79C8">
            <w:pPr>
              <w:rPr>
                <w:rFonts w:ascii="Arial" w:hAnsi="Arial" w:cs="Arial"/>
              </w:rPr>
            </w:pPr>
          </w:p>
        </w:tc>
        <w:tc>
          <w:tcPr>
            <w:tcW w:w="2276" w:type="dxa"/>
            <w:shd w:val="clear" w:color="auto" w:fill="FFF2CC" w:themeFill="accent4" w:themeFillTint="33"/>
          </w:tcPr>
          <w:p w14:paraId="32777840" w14:textId="77777777" w:rsidR="001F79C8" w:rsidRPr="005571AB" w:rsidRDefault="001F79C8" w:rsidP="001F79C8">
            <w:pPr>
              <w:rPr>
                <w:rFonts w:ascii="Arial" w:hAnsi="Arial" w:cs="Arial"/>
                <w:color w:val="0070C0"/>
              </w:rPr>
            </w:pPr>
            <w:r w:rsidRPr="005571AB">
              <w:rPr>
                <w:rFonts w:ascii="Arial" w:hAnsi="Arial" w:cs="Arial"/>
                <w:color w:val="0070C0"/>
              </w:rPr>
              <w:t xml:space="preserve">Target Date for achieving </w:t>
            </w:r>
            <w:proofErr w:type="gramStart"/>
            <w:r w:rsidRPr="005571AB">
              <w:rPr>
                <w:rFonts w:ascii="Arial" w:hAnsi="Arial" w:cs="Arial"/>
                <w:color w:val="0070C0"/>
              </w:rPr>
              <w:t>objective</w:t>
            </w:r>
            <w:proofErr w:type="gramEnd"/>
            <w:r w:rsidRPr="005571AB">
              <w:rPr>
                <w:rFonts w:ascii="Arial" w:hAnsi="Arial" w:cs="Arial"/>
                <w:color w:val="0070C0"/>
              </w:rPr>
              <w:t xml:space="preserve"> </w:t>
            </w:r>
          </w:p>
          <w:p w14:paraId="2C4CF3E3" w14:textId="77777777" w:rsidR="001F79C8" w:rsidRPr="005571AB" w:rsidRDefault="001F79C8" w:rsidP="001F79C8">
            <w:pPr>
              <w:rPr>
                <w:rFonts w:ascii="Arial" w:hAnsi="Arial" w:cs="Arial"/>
              </w:rPr>
            </w:pPr>
          </w:p>
          <w:p w14:paraId="1F350DA1" w14:textId="77777777" w:rsidR="001F79C8" w:rsidRPr="005571AB" w:rsidRDefault="001F79C8" w:rsidP="001F79C8">
            <w:pPr>
              <w:rPr>
                <w:rFonts w:ascii="Arial" w:hAnsi="Arial" w:cs="Arial"/>
              </w:rPr>
            </w:pPr>
          </w:p>
          <w:p w14:paraId="51589BE0" w14:textId="77777777" w:rsidR="001F79C8" w:rsidRPr="005571AB" w:rsidRDefault="001F79C8" w:rsidP="001F79C8">
            <w:pPr>
              <w:rPr>
                <w:rFonts w:ascii="Arial" w:hAnsi="Arial" w:cs="Arial"/>
              </w:rPr>
            </w:pPr>
          </w:p>
        </w:tc>
        <w:tc>
          <w:tcPr>
            <w:tcW w:w="3789" w:type="dxa"/>
            <w:shd w:val="clear" w:color="auto" w:fill="D5DCE4" w:themeFill="text2" w:themeFillTint="33"/>
          </w:tcPr>
          <w:p w14:paraId="4F60B7AA" w14:textId="77777777" w:rsidR="001F79C8" w:rsidRPr="005571AB" w:rsidRDefault="001F79C8" w:rsidP="001F79C8">
            <w:pPr>
              <w:rPr>
                <w:rFonts w:ascii="Arial" w:hAnsi="Arial" w:cs="Arial"/>
                <w:color w:val="0070C0"/>
              </w:rPr>
            </w:pPr>
            <w:r w:rsidRPr="005571AB">
              <w:rPr>
                <w:rFonts w:ascii="Arial" w:hAnsi="Arial" w:cs="Arial"/>
                <w:color w:val="0070C0"/>
              </w:rPr>
              <w:t xml:space="preserve">Success criteria (How will I know I have achieved this </w:t>
            </w:r>
            <w:proofErr w:type="gramStart"/>
            <w:r w:rsidRPr="005571AB">
              <w:rPr>
                <w:rFonts w:ascii="Arial" w:hAnsi="Arial" w:cs="Arial"/>
                <w:color w:val="0070C0"/>
              </w:rPr>
              <w:t>goal,</w:t>
            </w:r>
            <w:proofErr w:type="gramEnd"/>
            <w:r w:rsidRPr="005571AB">
              <w:rPr>
                <w:rFonts w:ascii="Arial" w:hAnsi="Arial" w:cs="Arial"/>
                <w:color w:val="0070C0"/>
              </w:rPr>
              <w:t xml:space="preserve"> how will I review this?) </w:t>
            </w:r>
          </w:p>
          <w:p w14:paraId="4C72E60D" w14:textId="77777777" w:rsidR="001F79C8" w:rsidRPr="005571AB" w:rsidRDefault="001F79C8" w:rsidP="001F79C8">
            <w:pPr>
              <w:rPr>
                <w:rFonts w:ascii="Arial" w:hAnsi="Arial" w:cs="Arial"/>
                <w:color w:val="0070C0"/>
              </w:rPr>
            </w:pPr>
          </w:p>
          <w:p w14:paraId="6EF04CC6" w14:textId="77777777" w:rsidR="001F79C8" w:rsidRPr="005571AB" w:rsidRDefault="001F79C8" w:rsidP="001F79C8">
            <w:pPr>
              <w:rPr>
                <w:rFonts w:ascii="Arial" w:hAnsi="Arial" w:cs="Arial"/>
              </w:rPr>
            </w:pPr>
          </w:p>
        </w:tc>
      </w:tr>
      <w:tr w:rsidR="001F79C8" w:rsidRPr="005571AB" w14:paraId="0C099735" w14:textId="77777777" w:rsidTr="000D56BF">
        <w:trPr>
          <w:trHeight w:val="1550"/>
        </w:trPr>
        <w:tc>
          <w:tcPr>
            <w:tcW w:w="3176" w:type="dxa"/>
          </w:tcPr>
          <w:p w14:paraId="023BDC0F" w14:textId="77777777" w:rsidR="001F79C8" w:rsidRPr="005571AB" w:rsidRDefault="001F79C8" w:rsidP="001F79C8">
            <w:pPr>
              <w:rPr>
                <w:rFonts w:ascii="Arial" w:hAnsi="Arial" w:cs="Arial"/>
                <w:i/>
                <w:iCs/>
                <w:color w:val="0070C0"/>
              </w:rPr>
            </w:pPr>
            <w:r w:rsidRPr="005571AB">
              <w:rPr>
                <w:rFonts w:ascii="Arial" w:hAnsi="Arial" w:cs="Arial"/>
                <w:i/>
                <w:iCs/>
                <w:color w:val="0070C0"/>
              </w:rPr>
              <w:t>Expand my knowledge on working with children with additional learning needs – with a focus on Down’s Syndrome.</w:t>
            </w:r>
          </w:p>
          <w:p w14:paraId="4D75DB1A" w14:textId="77777777" w:rsidR="001F79C8" w:rsidRPr="005571AB" w:rsidRDefault="001F79C8" w:rsidP="001F79C8">
            <w:pPr>
              <w:rPr>
                <w:rFonts w:ascii="Arial" w:hAnsi="Arial" w:cs="Arial"/>
                <w:i/>
                <w:iCs/>
                <w:color w:val="0070C0"/>
              </w:rPr>
            </w:pPr>
          </w:p>
          <w:p w14:paraId="3D63625E" w14:textId="77777777" w:rsidR="001F79C8" w:rsidRPr="005571AB" w:rsidRDefault="001F79C8" w:rsidP="001F79C8">
            <w:pPr>
              <w:rPr>
                <w:rFonts w:ascii="Arial" w:hAnsi="Arial" w:cs="Arial"/>
                <w:i/>
                <w:iCs/>
              </w:rPr>
            </w:pPr>
          </w:p>
        </w:tc>
        <w:tc>
          <w:tcPr>
            <w:tcW w:w="2798" w:type="dxa"/>
          </w:tcPr>
          <w:p w14:paraId="28C18C89" w14:textId="77777777" w:rsidR="001F79C8" w:rsidRPr="005571AB" w:rsidRDefault="001F79C8" w:rsidP="001F79C8">
            <w:pPr>
              <w:rPr>
                <w:rFonts w:ascii="Arial" w:hAnsi="Arial" w:cs="Arial"/>
              </w:rPr>
            </w:pPr>
            <w:r w:rsidRPr="005571AB">
              <w:rPr>
                <w:rFonts w:ascii="Arial" w:hAnsi="Arial" w:cs="Arial"/>
              </w:rPr>
              <w:t>Training Courses</w:t>
            </w:r>
          </w:p>
          <w:p w14:paraId="24393C30" w14:textId="028FFDA5" w:rsidR="001F79C8" w:rsidRPr="005571AB" w:rsidRDefault="001F79C8" w:rsidP="001F79C8">
            <w:pPr>
              <w:rPr>
                <w:rFonts w:ascii="Arial" w:hAnsi="Arial" w:cs="Arial"/>
              </w:rPr>
            </w:pPr>
            <w:r w:rsidRPr="005571AB">
              <w:rPr>
                <w:rFonts w:ascii="Arial" w:hAnsi="Arial" w:cs="Arial"/>
              </w:rPr>
              <w:t xml:space="preserve">Modules at university </w:t>
            </w:r>
          </w:p>
          <w:p w14:paraId="42C6BDCD" w14:textId="77777777" w:rsidR="001F79C8" w:rsidRPr="005571AB" w:rsidRDefault="001F79C8" w:rsidP="001F79C8">
            <w:pPr>
              <w:rPr>
                <w:rFonts w:ascii="Arial" w:hAnsi="Arial" w:cs="Arial"/>
              </w:rPr>
            </w:pPr>
            <w:r w:rsidRPr="005571AB">
              <w:rPr>
                <w:rFonts w:ascii="Arial" w:hAnsi="Arial" w:cs="Arial"/>
              </w:rPr>
              <w:t>Read around the subject</w:t>
            </w:r>
          </w:p>
        </w:tc>
        <w:tc>
          <w:tcPr>
            <w:tcW w:w="4116" w:type="dxa"/>
          </w:tcPr>
          <w:p w14:paraId="5D6C3C6F" w14:textId="6C56CA08" w:rsidR="000D56BF" w:rsidRPr="000D56BF" w:rsidRDefault="001F79C8" w:rsidP="000D56BF">
            <w:pPr>
              <w:rPr>
                <w:rFonts w:ascii="Arial" w:hAnsi="Arial" w:cs="Arial"/>
              </w:rPr>
            </w:pPr>
            <w:r w:rsidRPr="005571AB">
              <w:rPr>
                <w:rFonts w:ascii="Arial" w:hAnsi="Arial" w:cs="Arial"/>
              </w:rPr>
              <w:t>Early communication skills for children with down syndrome: a guide for parents and professionals</w:t>
            </w:r>
          </w:p>
        </w:tc>
        <w:tc>
          <w:tcPr>
            <w:tcW w:w="2276" w:type="dxa"/>
          </w:tcPr>
          <w:p w14:paraId="1C575BCC" w14:textId="77777777" w:rsidR="001F79C8" w:rsidRPr="005571AB" w:rsidRDefault="001F79C8" w:rsidP="001F79C8">
            <w:pPr>
              <w:jc w:val="center"/>
              <w:rPr>
                <w:rFonts w:ascii="Arial" w:hAnsi="Arial" w:cs="Arial"/>
              </w:rPr>
            </w:pPr>
            <w:r w:rsidRPr="005571AB">
              <w:rPr>
                <w:rFonts w:ascii="Arial" w:hAnsi="Arial" w:cs="Arial"/>
              </w:rPr>
              <w:t>Within the next year</w:t>
            </w:r>
          </w:p>
        </w:tc>
        <w:tc>
          <w:tcPr>
            <w:tcW w:w="3789" w:type="dxa"/>
          </w:tcPr>
          <w:p w14:paraId="5E69630B" w14:textId="77777777" w:rsidR="001F79C8" w:rsidRPr="005571AB" w:rsidRDefault="001F79C8" w:rsidP="001F79C8">
            <w:pPr>
              <w:rPr>
                <w:rFonts w:ascii="Arial" w:hAnsi="Arial" w:cs="Arial"/>
              </w:rPr>
            </w:pPr>
            <w:r w:rsidRPr="005571AB">
              <w:rPr>
                <w:rFonts w:ascii="Arial" w:hAnsi="Arial" w:cs="Arial"/>
              </w:rPr>
              <w:t xml:space="preserve">Once I </w:t>
            </w:r>
            <w:proofErr w:type="gramStart"/>
            <w:r w:rsidRPr="005571AB">
              <w:rPr>
                <w:rFonts w:ascii="Arial" w:hAnsi="Arial" w:cs="Arial"/>
              </w:rPr>
              <w:t>am able to</w:t>
            </w:r>
            <w:proofErr w:type="gramEnd"/>
            <w:r w:rsidRPr="005571AB">
              <w:rPr>
                <w:rFonts w:ascii="Arial" w:hAnsi="Arial" w:cs="Arial"/>
              </w:rPr>
              <w:t xml:space="preserve"> communicate with children with additional learning needs easily</w:t>
            </w:r>
          </w:p>
        </w:tc>
      </w:tr>
      <w:tr w:rsidR="001F79C8" w:rsidRPr="005571AB" w14:paraId="066BB24D" w14:textId="77777777" w:rsidTr="005571AB">
        <w:tc>
          <w:tcPr>
            <w:tcW w:w="3176" w:type="dxa"/>
          </w:tcPr>
          <w:p w14:paraId="66FA898B" w14:textId="6FE152CC" w:rsidR="001F79C8" w:rsidRPr="005571AB" w:rsidRDefault="001F79C8" w:rsidP="001F79C8">
            <w:pPr>
              <w:rPr>
                <w:rFonts w:ascii="Arial" w:hAnsi="Arial" w:cs="Arial"/>
                <w:i/>
                <w:iCs/>
              </w:rPr>
            </w:pPr>
            <w:r w:rsidRPr="005571AB">
              <w:rPr>
                <w:rFonts w:ascii="Arial" w:hAnsi="Arial" w:cs="Arial"/>
                <w:i/>
                <w:iCs/>
                <w:color w:val="0070C0"/>
              </w:rPr>
              <w:t>Develop skills working with pre-school children</w:t>
            </w:r>
            <w:r w:rsidR="00EF10CB" w:rsidRPr="005571AB">
              <w:rPr>
                <w:rFonts w:ascii="Arial" w:hAnsi="Arial" w:cs="Arial"/>
                <w:i/>
                <w:iCs/>
                <w:color w:val="0070C0"/>
              </w:rPr>
              <w:t xml:space="preserve"> and </w:t>
            </w:r>
            <w:proofErr w:type="spellStart"/>
            <w:r w:rsidR="00EF10CB" w:rsidRPr="005571AB">
              <w:rPr>
                <w:rFonts w:ascii="Arial" w:hAnsi="Arial" w:cs="Arial"/>
                <w:i/>
                <w:iCs/>
                <w:color w:val="0070C0"/>
              </w:rPr>
              <w:t>toddlersI</w:t>
            </w:r>
            <w:proofErr w:type="spellEnd"/>
            <w:r w:rsidRPr="005571AB">
              <w:rPr>
                <w:rFonts w:ascii="Arial" w:hAnsi="Arial" w:cs="Arial"/>
                <w:i/>
                <w:iCs/>
                <w:color w:val="0070C0"/>
              </w:rPr>
              <w:t>.</w:t>
            </w:r>
          </w:p>
        </w:tc>
        <w:tc>
          <w:tcPr>
            <w:tcW w:w="2798" w:type="dxa"/>
          </w:tcPr>
          <w:p w14:paraId="072F9FF3" w14:textId="551F8725" w:rsidR="0014133B" w:rsidRPr="005571AB" w:rsidRDefault="001F79C8" w:rsidP="001F79C8">
            <w:pPr>
              <w:rPr>
                <w:rFonts w:ascii="Arial" w:hAnsi="Arial" w:cs="Arial"/>
              </w:rPr>
            </w:pPr>
            <w:r w:rsidRPr="005571AB">
              <w:rPr>
                <w:rFonts w:ascii="Arial" w:hAnsi="Arial" w:cs="Arial"/>
              </w:rPr>
              <w:t xml:space="preserve">Get experience through </w:t>
            </w:r>
            <w:proofErr w:type="gramStart"/>
            <w:r w:rsidRPr="005571AB">
              <w:rPr>
                <w:rFonts w:ascii="Arial" w:hAnsi="Arial" w:cs="Arial"/>
              </w:rPr>
              <w:t>work</w:t>
            </w:r>
            <w:proofErr w:type="gramEnd"/>
            <w:r w:rsidR="0014133B" w:rsidRPr="005571AB">
              <w:rPr>
                <w:rFonts w:ascii="Arial" w:hAnsi="Arial" w:cs="Arial"/>
              </w:rPr>
              <w:t xml:space="preserve"> </w:t>
            </w:r>
          </w:p>
          <w:p w14:paraId="3D6908B5" w14:textId="03583300" w:rsidR="001F79C8" w:rsidRPr="005571AB" w:rsidRDefault="001F79C8" w:rsidP="001F79C8">
            <w:pPr>
              <w:rPr>
                <w:rFonts w:ascii="Arial" w:hAnsi="Arial" w:cs="Arial"/>
              </w:rPr>
            </w:pPr>
            <w:r w:rsidRPr="005571AB">
              <w:rPr>
                <w:rFonts w:ascii="Arial" w:hAnsi="Arial" w:cs="Arial"/>
              </w:rPr>
              <w:t>Read</w:t>
            </w:r>
            <w:r w:rsidR="0014133B" w:rsidRPr="005571AB">
              <w:rPr>
                <w:rFonts w:ascii="Arial" w:hAnsi="Arial" w:cs="Arial"/>
              </w:rPr>
              <w:t xml:space="preserve"> books </w:t>
            </w:r>
          </w:p>
        </w:tc>
        <w:tc>
          <w:tcPr>
            <w:tcW w:w="4116" w:type="dxa"/>
          </w:tcPr>
          <w:p w14:paraId="017FDCE0" w14:textId="77777777" w:rsidR="001F79C8" w:rsidRPr="005571AB" w:rsidRDefault="001F79C8" w:rsidP="001F79C8">
            <w:pPr>
              <w:rPr>
                <w:rFonts w:ascii="Arial" w:hAnsi="Arial" w:cs="Arial"/>
              </w:rPr>
            </w:pPr>
            <w:r w:rsidRPr="005571AB">
              <w:rPr>
                <w:rFonts w:ascii="Arial" w:hAnsi="Arial" w:cs="Arial"/>
              </w:rPr>
              <w:t>Equal chances: eliminating discrimination and ensuring equality in pre-school settings</w:t>
            </w:r>
          </w:p>
        </w:tc>
        <w:tc>
          <w:tcPr>
            <w:tcW w:w="2276" w:type="dxa"/>
          </w:tcPr>
          <w:p w14:paraId="21493E0A" w14:textId="77777777" w:rsidR="001F79C8" w:rsidRPr="005571AB" w:rsidRDefault="001F79C8" w:rsidP="001F79C8">
            <w:pPr>
              <w:jc w:val="center"/>
              <w:rPr>
                <w:rFonts w:ascii="Arial" w:hAnsi="Arial" w:cs="Arial"/>
              </w:rPr>
            </w:pPr>
            <w:r w:rsidRPr="005571AB">
              <w:rPr>
                <w:rFonts w:ascii="Arial" w:hAnsi="Arial" w:cs="Arial"/>
              </w:rPr>
              <w:t>Over the next 6 months</w:t>
            </w:r>
          </w:p>
        </w:tc>
        <w:tc>
          <w:tcPr>
            <w:tcW w:w="3789" w:type="dxa"/>
          </w:tcPr>
          <w:p w14:paraId="11DDD61C" w14:textId="761CADC9" w:rsidR="001F79C8" w:rsidRPr="005571AB" w:rsidRDefault="001F79C8" w:rsidP="001F79C8">
            <w:pPr>
              <w:rPr>
                <w:rFonts w:ascii="Arial" w:hAnsi="Arial" w:cs="Arial"/>
              </w:rPr>
            </w:pPr>
            <w:r w:rsidRPr="005571AB">
              <w:rPr>
                <w:rFonts w:ascii="Arial" w:hAnsi="Arial" w:cs="Arial"/>
              </w:rPr>
              <w:t xml:space="preserve">Once </w:t>
            </w:r>
            <w:proofErr w:type="spellStart"/>
            <w:r w:rsidRPr="005571AB">
              <w:rPr>
                <w:rFonts w:ascii="Arial" w:hAnsi="Arial" w:cs="Arial"/>
              </w:rPr>
              <w:t>i</w:t>
            </w:r>
            <w:proofErr w:type="spellEnd"/>
            <w:r w:rsidRPr="005571AB">
              <w:rPr>
                <w:rFonts w:ascii="Arial" w:hAnsi="Arial" w:cs="Arial"/>
              </w:rPr>
              <w:t xml:space="preserve"> have an expanded knowledge of working with pre-school children</w:t>
            </w:r>
            <w:r w:rsidR="00EF10CB" w:rsidRPr="005571AB">
              <w:rPr>
                <w:rFonts w:ascii="Arial" w:hAnsi="Arial" w:cs="Arial"/>
              </w:rPr>
              <w:t xml:space="preserve"> and toddlers</w:t>
            </w:r>
            <w:r w:rsidRPr="005571AB">
              <w:rPr>
                <w:rFonts w:ascii="Arial" w:hAnsi="Arial" w:cs="Arial"/>
              </w:rPr>
              <w:t xml:space="preserve"> due to experience </w:t>
            </w:r>
          </w:p>
        </w:tc>
      </w:tr>
      <w:tr w:rsidR="001F79C8" w:rsidRPr="005571AB" w14:paraId="594A1398" w14:textId="77777777" w:rsidTr="000D56BF">
        <w:trPr>
          <w:trHeight w:val="867"/>
        </w:trPr>
        <w:tc>
          <w:tcPr>
            <w:tcW w:w="3176" w:type="dxa"/>
          </w:tcPr>
          <w:p w14:paraId="6CA3DFB1" w14:textId="77777777" w:rsidR="001F79C8" w:rsidRPr="005571AB" w:rsidRDefault="001F79C8" w:rsidP="001F79C8">
            <w:pPr>
              <w:rPr>
                <w:rFonts w:ascii="Arial" w:hAnsi="Arial" w:cs="Arial"/>
                <w:i/>
                <w:iCs/>
                <w:color w:val="0070C0"/>
              </w:rPr>
            </w:pPr>
            <w:r w:rsidRPr="005571AB">
              <w:rPr>
                <w:rFonts w:ascii="Arial" w:hAnsi="Arial" w:cs="Arial"/>
                <w:i/>
                <w:iCs/>
                <w:color w:val="0070C0"/>
              </w:rPr>
              <w:t xml:space="preserve">Expand my knowledge of the Welsh language. </w:t>
            </w:r>
          </w:p>
          <w:p w14:paraId="65C975D5" w14:textId="77777777" w:rsidR="001F79C8" w:rsidRPr="005571AB" w:rsidRDefault="001F79C8" w:rsidP="001F79C8">
            <w:pPr>
              <w:rPr>
                <w:rFonts w:ascii="Arial" w:hAnsi="Arial" w:cs="Arial"/>
                <w:i/>
                <w:iCs/>
              </w:rPr>
            </w:pPr>
          </w:p>
        </w:tc>
        <w:tc>
          <w:tcPr>
            <w:tcW w:w="2798" w:type="dxa"/>
          </w:tcPr>
          <w:p w14:paraId="7CBA5D71" w14:textId="77777777" w:rsidR="001F79C8" w:rsidRPr="005571AB" w:rsidRDefault="001F79C8" w:rsidP="001F79C8">
            <w:pPr>
              <w:rPr>
                <w:rFonts w:ascii="Arial" w:hAnsi="Arial" w:cs="Arial"/>
              </w:rPr>
            </w:pPr>
            <w:r w:rsidRPr="005571AB">
              <w:rPr>
                <w:rFonts w:ascii="Arial" w:hAnsi="Arial" w:cs="Arial"/>
              </w:rPr>
              <w:t>Attend Welsh Language course for beginners.</w:t>
            </w:r>
          </w:p>
          <w:p w14:paraId="149FBBED" w14:textId="77777777" w:rsidR="001F79C8" w:rsidRPr="005571AB" w:rsidRDefault="001F79C8" w:rsidP="001F79C8">
            <w:pPr>
              <w:rPr>
                <w:rFonts w:ascii="Arial" w:hAnsi="Arial" w:cs="Arial"/>
              </w:rPr>
            </w:pPr>
            <w:r w:rsidRPr="005571AB">
              <w:rPr>
                <w:rFonts w:ascii="Arial" w:hAnsi="Arial" w:cs="Arial"/>
              </w:rPr>
              <w:t>Duo Lingo</w:t>
            </w:r>
          </w:p>
        </w:tc>
        <w:tc>
          <w:tcPr>
            <w:tcW w:w="4116" w:type="dxa"/>
          </w:tcPr>
          <w:p w14:paraId="4EF940F3" w14:textId="77777777" w:rsidR="001F79C8" w:rsidRPr="005571AB" w:rsidRDefault="001F79C8" w:rsidP="001F79C8">
            <w:r w:rsidRPr="005571AB">
              <w:rPr>
                <w:color w:val="000000" w:themeColor="text1"/>
                <w:shd w:val="clear" w:color="auto" w:fill="F1F3F4"/>
              </w:rPr>
              <w:t>Email Dr Lowri Lloyd, Director of Welsh Services Centre;</w:t>
            </w:r>
            <w:r w:rsidRPr="005571AB">
              <w:rPr>
                <w:rFonts w:ascii="Source Sans Pro" w:hAnsi="Source Sans Pro"/>
                <w:color w:val="000000" w:themeColor="text1"/>
                <w:shd w:val="clear" w:color="auto" w:fill="F1F3F4"/>
              </w:rPr>
              <w:t xml:space="preserve"> </w:t>
            </w:r>
            <w:proofErr w:type="spellStart"/>
            <w:r w:rsidRPr="005571AB">
              <w:rPr>
                <w:rFonts w:ascii="Source Sans Pro" w:hAnsi="Source Sans Pro"/>
                <w:color w:val="000000" w:themeColor="text1"/>
                <w:shd w:val="clear" w:color="auto" w:fill="F1F3F4"/>
              </w:rPr>
              <w:t>RhagorIAITH</w:t>
            </w:r>
            <w:proofErr w:type="spellEnd"/>
            <w:r w:rsidRPr="005571AB">
              <w:rPr>
                <w:rStyle w:val="apple-converted-space"/>
                <w:rFonts w:ascii="Source Sans Pro" w:hAnsi="Source Sans Pro"/>
                <w:color w:val="000000" w:themeColor="text1"/>
                <w:shd w:val="clear" w:color="auto" w:fill="F1F3F4"/>
              </w:rPr>
              <w:t> </w:t>
            </w:r>
            <w:hyperlink r:id="rId6" w:history="1">
              <w:r w:rsidRPr="005571AB">
                <w:rPr>
                  <w:rStyle w:val="Hyperlink"/>
                  <w:rFonts w:ascii="Source Sans Pro" w:hAnsi="Source Sans Pro"/>
                  <w:color w:val="000000" w:themeColor="text1"/>
                </w:rPr>
                <w:t>lowri.lloyd@pcydds.ac.uk</w:t>
              </w:r>
            </w:hyperlink>
            <w:r w:rsidRPr="005571AB">
              <w:t xml:space="preserve"> for more information about the courses</w:t>
            </w:r>
          </w:p>
          <w:p w14:paraId="4B3D798D" w14:textId="65177290" w:rsidR="001F79C8" w:rsidRPr="005571AB" w:rsidRDefault="001F79C8" w:rsidP="001F79C8">
            <w:pPr>
              <w:rPr>
                <w:rFonts w:ascii="Arial" w:hAnsi="Arial" w:cs="Arial"/>
              </w:rPr>
            </w:pPr>
            <w:r w:rsidRPr="005571AB">
              <w:t>Helpful link</w:t>
            </w:r>
            <w:r w:rsidR="000D56BF">
              <w:t>:</w:t>
            </w:r>
            <w:r w:rsidRPr="005571AB">
              <w:rPr>
                <w:rStyle w:val="apple-converted-space"/>
                <w:rFonts w:ascii="Source Sans Pro" w:hAnsi="Source Sans Pro"/>
                <w:color w:val="242130"/>
                <w:shd w:val="clear" w:color="auto" w:fill="F1F3F4"/>
              </w:rPr>
              <w:t> </w:t>
            </w:r>
            <w:hyperlink r:id="rId7" w:history="1">
              <w:r w:rsidRPr="005571AB">
                <w:rPr>
                  <w:rStyle w:val="Hyperlink"/>
                  <w:rFonts w:ascii="Source Sans Pro" w:hAnsi="Source Sans Pro"/>
                </w:rPr>
                <w:t>www.canolfanpeniarth.org</w:t>
              </w:r>
            </w:hyperlink>
            <w:r w:rsidRPr="005571AB">
              <w:rPr>
                <w:rStyle w:val="apple-converted-space"/>
                <w:rFonts w:ascii="Source Sans Pro" w:hAnsi="Source Sans Pro"/>
                <w:color w:val="242130"/>
                <w:shd w:val="clear" w:color="auto" w:fill="F1F3F4"/>
              </w:rPr>
              <w:t> </w:t>
            </w:r>
            <w:r w:rsidRPr="005571AB">
              <w:rPr>
                <w:rFonts w:ascii="Source Sans Pro" w:hAnsi="Source Sans Pro"/>
                <w:color w:val="242130"/>
                <w:shd w:val="clear" w:color="auto" w:fill="F1F3F4"/>
              </w:rPr>
              <w:t> </w:t>
            </w:r>
          </w:p>
        </w:tc>
        <w:tc>
          <w:tcPr>
            <w:tcW w:w="2276" w:type="dxa"/>
          </w:tcPr>
          <w:p w14:paraId="106CF6CF" w14:textId="77777777" w:rsidR="001F79C8" w:rsidRPr="005571AB" w:rsidRDefault="001F79C8" w:rsidP="001F79C8">
            <w:pPr>
              <w:jc w:val="center"/>
              <w:rPr>
                <w:rFonts w:ascii="Arial" w:hAnsi="Arial" w:cs="Arial"/>
              </w:rPr>
            </w:pPr>
            <w:r w:rsidRPr="005571AB">
              <w:rPr>
                <w:rFonts w:ascii="Arial" w:hAnsi="Arial" w:cs="Arial"/>
              </w:rPr>
              <w:t>Over the next 2 years</w:t>
            </w:r>
          </w:p>
        </w:tc>
        <w:tc>
          <w:tcPr>
            <w:tcW w:w="3789" w:type="dxa"/>
          </w:tcPr>
          <w:p w14:paraId="3F451BD8" w14:textId="77777777" w:rsidR="001F79C8" w:rsidRPr="005571AB" w:rsidRDefault="001F79C8" w:rsidP="001F79C8">
            <w:pPr>
              <w:rPr>
                <w:rFonts w:ascii="Arial" w:hAnsi="Arial" w:cs="Arial"/>
              </w:rPr>
            </w:pPr>
            <w:r w:rsidRPr="005571AB">
              <w:rPr>
                <w:rFonts w:ascii="Arial" w:hAnsi="Arial" w:cs="Arial"/>
              </w:rPr>
              <w:t xml:space="preserve">Once I have a basic knowledge and understanding of the Welsh language </w:t>
            </w:r>
          </w:p>
        </w:tc>
      </w:tr>
    </w:tbl>
    <w:p w14:paraId="636B1679" w14:textId="77777777" w:rsidR="001F79C8" w:rsidRPr="005571AB" w:rsidRDefault="001F79C8">
      <w:pPr>
        <w:rPr>
          <w:sz w:val="28"/>
          <w:szCs w:val="28"/>
        </w:rPr>
      </w:pPr>
    </w:p>
    <w:p w14:paraId="2DB3A32A" w14:textId="77777777" w:rsidR="000D56BF" w:rsidRDefault="000D56BF" w:rsidP="005571AB">
      <w:pPr>
        <w:rPr>
          <w:sz w:val="22"/>
          <w:szCs w:val="22"/>
        </w:rPr>
      </w:pPr>
    </w:p>
    <w:p w14:paraId="1E816049" w14:textId="1B075311" w:rsidR="005571AB" w:rsidRPr="000D56BF" w:rsidRDefault="005571AB" w:rsidP="005571AB">
      <w:pPr>
        <w:rPr>
          <w:sz w:val="22"/>
          <w:szCs w:val="22"/>
        </w:rPr>
        <w:sectPr w:rsidR="005571AB" w:rsidRPr="000D56BF" w:rsidSect="005571AB">
          <w:pgSz w:w="16817" w:h="11901" w:orient="landscape"/>
          <w:pgMar w:top="1440" w:right="1440" w:bottom="1440" w:left="1440" w:header="709" w:footer="709" w:gutter="0"/>
          <w:cols w:space="708"/>
          <w:docGrid w:linePitch="360"/>
        </w:sectPr>
      </w:pPr>
      <w:r w:rsidRPr="000D56BF">
        <w:rPr>
          <w:sz w:val="22"/>
          <w:szCs w:val="22"/>
        </w:rPr>
        <w:t>My first objective is to expand my knowledge on working with children with additional learning needs- with a focus on Down syndrome. I have chosen this for my personal development plan as I will be working with and early years child with down syndrome next year and I would like to expand my knowledge to provide the best care possible. One of the ways I will achieve this is by taking a training course on additional learning needs. I am hoping to achieve a wider knowledge on the subject within the next year to help me communicate with children with additional learning needs to the best of my ability. I will know I have achieved my goal once I am able to do this.  My next objective is to develop skills working with pre-school children and toddlers.  I have chosen this skill for my development plan as I have recently started working in a nursery and I would really like to expand my knowledge to give the children the correct care. The way I will do this is by continuing to work and use my experience to expand my knowledge. I will also be reading different books to pick up more skills. I am hoping to achieve this within the next 6 months as I will be continuing to work during that time.  I will know I have achieved my goal when I have an expanded knowledge working with pre-school children and toddlers. My final objective is to expand my knowledge of the Welsh language. I have chosen this objective as I have a very limited knowledge of Welsh and would like to expand it. To achieve this goal, I will attend a Welsh language course for beginners, and I will also spend some time learning on duo lingo as I think this will help me to make a start. The target time frame I have set to expand my Welsh language skills is over the next 2 years.  I will know I have achieved my goal when I have a basic understanding of Welsh</w:t>
      </w:r>
      <w:r w:rsidR="000D56BF" w:rsidRPr="000D56BF">
        <w:rPr>
          <w:sz w:val="22"/>
          <w:szCs w:val="22"/>
        </w:rPr>
        <w:t xml:space="preserve"> Phrases and key word</w:t>
      </w:r>
      <w:r w:rsidR="006C6111">
        <w:rPr>
          <w:sz w:val="22"/>
          <w:szCs w:val="22"/>
        </w:rPr>
        <w:t>s.</w:t>
      </w:r>
    </w:p>
    <w:p w14:paraId="0EB3D961" w14:textId="77777777" w:rsidR="006C6111" w:rsidRDefault="006C6111" w:rsidP="006C6111">
      <w:pPr>
        <w:jc w:val="center"/>
      </w:pPr>
      <w:r>
        <w:lastRenderedPageBreak/>
        <w:t>Briefing paper</w:t>
      </w:r>
    </w:p>
    <w:p w14:paraId="24A7287F" w14:textId="77777777" w:rsidR="006C6111" w:rsidRDefault="006C6111" w:rsidP="006C6111">
      <w:pPr>
        <w:tabs>
          <w:tab w:val="left" w:pos="3214"/>
        </w:tabs>
      </w:pPr>
    </w:p>
    <w:p w14:paraId="3BC943D6" w14:textId="77777777" w:rsidR="006C6111" w:rsidRDefault="006C6111" w:rsidP="006C6111">
      <w:pPr>
        <w:tabs>
          <w:tab w:val="left" w:pos="3214"/>
        </w:tabs>
        <w:rPr>
          <w:b/>
          <w:bCs/>
        </w:rPr>
      </w:pPr>
      <w:r w:rsidRPr="007E5079">
        <w:rPr>
          <w:b/>
          <w:bCs/>
        </w:rPr>
        <w:t>What is reflection and reflective practise?</w:t>
      </w:r>
    </w:p>
    <w:p w14:paraId="333C4F52" w14:textId="77777777" w:rsidR="006C6111" w:rsidRDefault="006C6111" w:rsidP="006C6111">
      <w:pPr>
        <w:tabs>
          <w:tab w:val="left" w:pos="3214"/>
        </w:tabs>
      </w:pPr>
    </w:p>
    <w:p w14:paraId="2BBBC9D1" w14:textId="77777777" w:rsidR="006C6111" w:rsidRDefault="006C6111" w:rsidP="006C6111">
      <w:r>
        <w:t>Skills you need (2023) suggest that the difference between thinking and reflective thinking is that you are required to make a conscious effort to think about everything. Reflective practise also develops an insight into the things you have thought about. An important role in early years training is reflection and reflective practise. These are core values of a professional practitioner as stated by Brock, (2014). We can recognise characteristics in reflective learners by working with children, this enables us to nurture our own frame of mind to experience and be curious (Hanson &amp; Appleby, 2015). Reflective practise includes a demanding element as Wilson (2016) points out, this includes thinking higher than what has happened and asking questions such as why it happened and what has been learned. Within the education sector reflective thinking is commonplace so many of the papers and books discuss reflective practise within education settings with an emphasis on how pupils learn according to Thompson &amp; Pascal (2012). To be a good practitioner you need to be able to use reflective practise and have a fair and balanced view of your practise. You should be able to recognise what you need to improve on to give the children a consistently improving experience in the early years setting as well as realising your strengths and the thing you do well. This is supported online (Professional Association for Children and Early Years, 2016).</w:t>
      </w:r>
    </w:p>
    <w:p w14:paraId="5E3A2646" w14:textId="77777777" w:rsidR="006C6111" w:rsidRDefault="006C6111" w:rsidP="006C6111"/>
    <w:p w14:paraId="77DB32FA" w14:textId="77777777" w:rsidR="006C6111" w:rsidRPr="00124925" w:rsidRDefault="006C6111" w:rsidP="006C6111">
      <w:pPr>
        <w:rPr>
          <w:b/>
          <w:bCs/>
        </w:rPr>
      </w:pPr>
      <w:r w:rsidRPr="00124925">
        <w:rPr>
          <w:b/>
          <w:bCs/>
        </w:rPr>
        <w:t>Why is reflective practise important to Early Years practise?</w:t>
      </w:r>
    </w:p>
    <w:p w14:paraId="2F3FA213" w14:textId="77777777" w:rsidR="006C6111" w:rsidRDefault="006C6111" w:rsidP="006C6111"/>
    <w:p w14:paraId="3739731E" w14:textId="77777777" w:rsidR="006C6111" w:rsidRDefault="006C6111" w:rsidP="006C6111">
      <w:r>
        <w:t xml:space="preserve">Reflective practise has multiple benefits and is an important skill to self-improve and develop yourself. This is important to early years practise because when we reflect, we learn and gain insight which helps us to become better practitioners. This can be supported by Gunning (2022). Reflective thinking can give practitioners the confidence to make a positive difference to the children involved by changing the way they practise. One of the main purposes of reflective practise is to provide quality learning and encourage appropriate and enjoyable experiences in the early years setting as pointed out by Hanson &amp; Appleby (2015). </w:t>
      </w:r>
    </w:p>
    <w:p w14:paraId="320212ED" w14:textId="77777777" w:rsidR="006C6111" w:rsidRDefault="006C6111" w:rsidP="006C6111">
      <w:proofErr w:type="gramStart"/>
      <w:r>
        <w:t>Similarly</w:t>
      </w:r>
      <w:proofErr w:type="gramEnd"/>
      <w:r>
        <w:t xml:space="preserve"> </w:t>
      </w:r>
      <w:proofErr w:type="spellStart"/>
      <w:r>
        <w:t>Hallet</w:t>
      </w:r>
      <w:proofErr w:type="spellEnd"/>
      <w:r>
        <w:t xml:space="preserve"> (2013) states that providing better quality experiences for children and their families is the purpose of reflection. A key factor to reflective thinking is a willingness to engage fully while reflecting. This could be the central growth in the practitioners social-emotional competencies as believed by </w:t>
      </w:r>
      <w:proofErr w:type="spellStart"/>
      <w:r>
        <w:t>Virmani</w:t>
      </w:r>
      <w:proofErr w:type="spellEnd"/>
      <w:r>
        <w:t xml:space="preserve"> et al. (2020) As reflective thinking has such a </w:t>
      </w:r>
      <w:proofErr w:type="spellStart"/>
      <w:r>
        <w:t>bih</w:t>
      </w:r>
      <w:proofErr w:type="spellEnd"/>
      <w:r>
        <w:t xml:space="preserve"> impact on children and improving their time at school or other settings It should be a real part of life and not just an </w:t>
      </w:r>
      <w:proofErr w:type="gramStart"/>
      <w:r>
        <w:t>abstract exercises</w:t>
      </w:r>
      <w:proofErr w:type="gramEnd"/>
      <w:r>
        <w:t>. Reflective practise should also be continuous and ongoing throughout your time as a practitioner as pointed out by Brock (2015).</w:t>
      </w:r>
    </w:p>
    <w:p w14:paraId="149CDD73" w14:textId="77777777" w:rsidR="006C6111" w:rsidRDefault="006C6111" w:rsidP="006C6111"/>
    <w:p w14:paraId="60E845F7" w14:textId="77777777" w:rsidR="006C6111" w:rsidRDefault="006C6111" w:rsidP="006C6111">
      <w:pPr>
        <w:rPr>
          <w:b/>
          <w:bCs/>
        </w:rPr>
      </w:pPr>
      <w:r>
        <w:rPr>
          <w:b/>
          <w:bCs/>
        </w:rPr>
        <w:t>The Theory of Reflective Practise:</w:t>
      </w:r>
    </w:p>
    <w:p w14:paraId="49D0EF9E" w14:textId="77777777" w:rsidR="006C6111" w:rsidRDefault="006C6111" w:rsidP="006C6111">
      <w:pPr>
        <w:rPr>
          <w:b/>
          <w:bCs/>
        </w:rPr>
      </w:pPr>
    </w:p>
    <w:p w14:paraId="6F8566E6" w14:textId="77777777" w:rsidR="006C6111" w:rsidRPr="000533D5" w:rsidRDefault="006C6111" w:rsidP="006C6111">
      <w:r>
        <w:t>The idea of reflective practise started off from the work of Dewey and Schon. They both present slightly different views. Dewey stated that reflective practise is the persistent and consideration of any belief. This means you will consider the reason things are as they are and how they could be as you can see online at (The Open University, 2023). Schon, however, regards reflection as having two aspects, these are reflection-in-action and reflection-on-action. Reflection-in-action is about quick thinking however reflection-on-action occurs outside the classroom. (The Open University, 2023)</w:t>
      </w:r>
    </w:p>
    <w:p w14:paraId="6BC971F9" w14:textId="77777777" w:rsidR="006C6111" w:rsidRDefault="006C6111" w:rsidP="006C6111">
      <w:pPr>
        <w:rPr>
          <w:b/>
          <w:bCs/>
        </w:rPr>
      </w:pPr>
    </w:p>
    <w:p w14:paraId="2A26575E" w14:textId="77777777" w:rsidR="006C6111" w:rsidRDefault="006C6111" w:rsidP="006C6111">
      <w:pPr>
        <w:rPr>
          <w:b/>
          <w:bCs/>
        </w:rPr>
      </w:pPr>
    </w:p>
    <w:p w14:paraId="1BF27902" w14:textId="77777777" w:rsidR="006C6111" w:rsidRPr="006B795C" w:rsidRDefault="006C6111" w:rsidP="006C6111">
      <w:pPr>
        <w:rPr>
          <w:b/>
          <w:bCs/>
        </w:rPr>
      </w:pPr>
      <w:r>
        <w:rPr>
          <w:b/>
          <w:bCs/>
        </w:rPr>
        <w:lastRenderedPageBreak/>
        <w:t>Analysis of models</w:t>
      </w:r>
      <w:r w:rsidRPr="006B795C">
        <w:rPr>
          <w:b/>
          <w:bCs/>
        </w:rPr>
        <w:t xml:space="preserve"> – Compare and </w:t>
      </w:r>
      <w:proofErr w:type="gramStart"/>
      <w:r w:rsidRPr="006B795C">
        <w:rPr>
          <w:b/>
          <w:bCs/>
        </w:rPr>
        <w:t>contrast</w:t>
      </w:r>
      <w:proofErr w:type="gramEnd"/>
    </w:p>
    <w:p w14:paraId="4018FC9F" w14:textId="77777777" w:rsidR="006C6111" w:rsidRDefault="006C6111" w:rsidP="006C6111">
      <w:pPr>
        <w:rPr>
          <w:b/>
          <w:bCs/>
        </w:rPr>
      </w:pPr>
    </w:p>
    <w:p w14:paraId="19A030C3" w14:textId="77777777" w:rsidR="006C6111" w:rsidRDefault="006C6111" w:rsidP="006C6111">
      <w:pPr>
        <w:rPr>
          <w:b/>
          <w:bCs/>
        </w:rPr>
      </w:pPr>
      <w:r>
        <w:rPr>
          <w:b/>
          <w:bCs/>
        </w:rPr>
        <w:t>Gibbs Reflective Cycle</w:t>
      </w:r>
    </w:p>
    <w:p w14:paraId="317B69E1" w14:textId="77777777" w:rsidR="006C6111" w:rsidRDefault="006C6111" w:rsidP="006C6111">
      <w:pPr>
        <w:rPr>
          <w:b/>
          <w:bCs/>
        </w:rPr>
      </w:pPr>
    </w:p>
    <w:p w14:paraId="6699A9B0" w14:textId="77777777" w:rsidR="006C6111" w:rsidRDefault="006C6111" w:rsidP="006C6111">
      <w:proofErr w:type="spellStart"/>
      <w:r>
        <w:t>Gramham</w:t>
      </w:r>
      <w:proofErr w:type="spellEnd"/>
      <w:r>
        <w:t xml:space="preserve"> Gibbs is an American Psychologist and Sociologist. He has made a large contribution in the field learning, Wallbridge (2022). Gibbs reflective cycle has 6 stages and was designed as a continuous circle. The key thing to know about Gibbs is the acknowledgement about the importance of feelings in reflective practise which can be seen in the 6 stages of his reflective cycle, this can be found online (University of Cumbria, 2020). The reflective circle is seen </w:t>
      </w:r>
      <w:proofErr w:type="gramStart"/>
      <w:r>
        <w:t>as a way to</w:t>
      </w:r>
      <w:proofErr w:type="gramEnd"/>
      <w:r>
        <w:t xml:space="preserve"> learn from your experiences. It can be used to make sense of certain situations and can help people learn from their mistakes as Mind Tools Content Team (2023) state. Gibbs </w:t>
      </w:r>
      <w:proofErr w:type="gramStart"/>
      <w:r>
        <w:t>takes into account</w:t>
      </w:r>
      <w:proofErr w:type="gramEnd"/>
      <w:r>
        <w:t xml:space="preserve"> that people’s personal feelings towards a situation can influence how it is handled and how you then reflect on the events. Gibbs can be used to acknowledge where mistakes have been made, help you identify the skills you need to grow as a practitioner and Gibbs reflective cycle can be used to focus on your own </w:t>
      </w:r>
      <w:proofErr w:type="spellStart"/>
      <w:r>
        <w:t>improvemets</w:t>
      </w:r>
      <w:proofErr w:type="spellEnd"/>
      <w:r>
        <w:t xml:space="preserve"> and receive feedback from other people too, as pointed out by Wallbridge (2022). People argue that this theory is not very relevant to today’s practitioners as it does not refer to critical thinking or analysis, this can be found online (Open University, 2011) </w:t>
      </w:r>
    </w:p>
    <w:p w14:paraId="300FB3AF" w14:textId="77777777" w:rsidR="006C6111" w:rsidRDefault="006C6111" w:rsidP="006C6111"/>
    <w:p w14:paraId="656D05E2" w14:textId="77777777" w:rsidR="006C6111" w:rsidRPr="00C91038" w:rsidRDefault="006C6111" w:rsidP="006C6111">
      <w:pPr>
        <w:rPr>
          <w:b/>
          <w:bCs/>
        </w:rPr>
      </w:pPr>
      <w:r>
        <w:rPr>
          <w:b/>
          <w:bCs/>
        </w:rPr>
        <w:t xml:space="preserve">Kolb’s </w:t>
      </w:r>
      <w:r w:rsidRPr="00C91038">
        <w:rPr>
          <w:b/>
          <w:bCs/>
        </w:rPr>
        <w:t>Cycle</w:t>
      </w:r>
      <w:r>
        <w:rPr>
          <w:b/>
          <w:bCs/>
        </w:rPr>
        <w:t xml:space="preserve"> of reflective practise</w:t>
      </w:r>
    </w:p>
    <w:p w14:paraId="2287899E" w14:textId="77777777" w:rsidR="006C6111" w:rsidRDefault="006C6111" w:rsidP="006C6111"/>
    <w:p w14:paraId="44B7360F" w14:textId="77777777" w:rsidR="006C6111" w:rsidRDefault="006C6111" w:rsidP="006C6111">
      <w:r>
        <w:t xml:space="preserve">David Kolb introduced on of the most influential models, the Experiential Learning Theory, inn 1984. A great way for students to learn is experimental learning as they can apply their own knowledge in real life situation as stated by Main (2022). </w:t>
      </w:r>
      <w:proofErr w:type="spellStart"/>
      <w:r>
        <w:t>Kolbs</w:t>
      </w:r>
      <w:proofErr w:type="spellEnd"/>
      <w:r>
        <w:t xml:space="preserve"> reflective cycle consists of four stages. These are Concrete Experience, Reflective Observation, Abstract Conceptualization and Active Experimentation (</w:t>
      </w:r>
      <w:proofErr w:type="spellStart"/>
      <w:r>
        <w:t>Spendelow</w:t>
      </w:r>
      <w:proofErr w:type="spellEnd"/>
      <w:r>
        <w:t xml:space="preserve">, 2021). There are a lot of differences between these two models. Gibb’s model is learning through repetition whereas Kolb’s model is learning through experience as Williams (2017) points out. </w:t>
      </w:r>
    </w:p>
    <w:p w14:paraId="43A1B81D" w14:textId="77777777" w:rsidR="006C6111" w:rsidRDefault="006C6111" w:rsidP="006C6111"/>
    <w:p w14:paraId="2E210222" w14:textId="77777777" w:rsidR="006C6111" w:rsidRPr="002D0CB3" w:rsidRDefault="006C6111" w:rsidP="006C6111">
      <w:pPr>
        <w:rPr>
          <w:b/>
          <w:bCs/>
        </w:rPr>
      </w:pPr>
      <w:r w:rsidRPr="002D0CB3">
        <w:rPr>
          <w:b/>
          <w:bCs/>
        </w:rPr>
        <w:t>Conclusion</w:t>
      </w:r>
    </w:p>
    <w:p w14:paraId="435BA4C6" w14:textId="77777777" w:rsidR="006C6111" w:rsidRDefault="006C6111" w:rsidP="006C6111"/>
    <w:p w14:paraId="2DCD1247" w14:textId="060B8803" w:rsidR="006C6111" w:rsidRDefault="006C6111" w:rsidP="006C6111">
      <w:r>
        <w:t xml:space="preserve">To conclude, Reflective practise helps practitioners to realise any mistakes that have been made and improve their </w:t>
      </w:r>
      <w:r w:rsidR="00C47080">
        <w:t>overall</w:t>
      </w:r>
      <w:r>
        <w:t xml:space="preserve"> practise in the future. Reflection should be continuous all year round in the early years setting to ensure the children always get the best care available. </w:t>
      </w:r>
    </w:p>
    <w:p w14:paraId="2F42F92C" w14:textId="77777777" w:rsidR="006C6111" w:rsidRDefault="006C6111" w:rsidP="006C6111">
      <w:pPr>
        <w:jc w:val="center"/>
      </w:pPr>
    </w:p>
    <w:p w14:paraId="375DDC7C" w14:textId="77777777" w:rsidR="006C6111" w:rsidRDefault="006C6111" w:rsidP="006C6111">
      <w:pPr>
        <w:jc w:val="center"/>
      </w:pPr>
    </w:p>
    <w:p w14:paraId="26E0502C" w14:textId="77777777" w:rsidR="006C6111" w:rsidRDefault="006C6111" w:rsidP="006C6111">
      <w:pPr>
        <w:jc w:val="center"/>
      </w:pPr>
    </w:p>
    <w:p w14:paraId="06707AA2" w14:textId="77777777" w:rsidR="006C6111" w:rsidRDefault="006C6111" w:rsidP="006C6111">
      <w:pPr>
        <w:jc w:val="center"/>
      </w:pPr>
    </w:p>
    <w:p w14:paraId="241D59BE" w14:textId="77777777" w:rsidR="006C6111" w:rsidRDefault="006C6111" w:rsidP="006C6111">
      <w:pPr>
        <w:jc w:val="center"/>
      </w:pPr>
    </w:p>
    <w:p w14:paraId="51F8BF6B" w14:textId="3FF20AD2" w:rsidR="007E5079" w:rsidRDefault="007E5079" w:rsidP="001F79C8">
      <w:pPr>
        <w:tabs>
          <w:tab w:val="left" w:pos="3214"/>
        </w:tabs>
      </w:pPr>
    </w:p>
    <w:p w14:paraId="6C757421" w14:textId="77777777" w:rsidR="007E5079" w:rsidRPr="007E5079" w:rsidRDefault="007E5079" w:rsidP="001F79C8">
      <w:pPr>
        <w:tabs>
          <w:tab w:val="left" w:pos="3214"/>
        </w:tabs>
      </w:pPr>
    </w:p>
    <w:p w14:paraId="4B78E228" w14:textId="77777777" w:rsidR="001F79C8" w:rsidRDefault="001F79C8" w:rsidP="001F79C8">
      <w:pPr>
        <w:tabs>
          <w:tab w:val="left" w:pos="3214"/>
        </w:tabs>
      </w:pPr>
    </w:p>
    <w:p w14:paraId="773F174D" w14:textId="77777777" w:rsidR="00FC0017" w:rsidRDefault="00FC0017" w:rsidP="001F79C8">
      <w:pPr>
        <w:tabs>
          <w:tab w:val="left" w:pos="3214"/>
        </w:tabs>
      </w:pPr>
    </w:p>
    <w:p w14:paraId="5D5FFB74" w14:textId="54287763" w:rsidR="00FC0017" w:rsidRPr="001F79C8" w:rsidRDefault="00FC0017" w:rsidP="001F79C8">
      <w:pPr>
        <w:tabs>
          <w:tab w:val="left" w:pos="3214"/>
        </w:tabs>
        <w:sectPr w:rsidR="00FC0017" w:rsidRPr="001F79C8" w:rsidSect="001F79C8">
          <w:pgSz w:w="11901" w:h="16817"/>
          <w:pgMar w:top="1440" w:right="1440" w:bottom="1440" w:left="1440" w:header="709" w:footer="709" w:gutter="0"/>
          <w:cols w:space="708"/>
          <w:docGrid w:linePitch="360"/>
        </w:sectPr>
      </w:pPr>
    </w:p>
    <w:p w14:paraId="69017F95" w14:textId="7F9D3C32" w:rsidR="001F79C8" w:rsidRDefault="001F79C8" w:rsidP="00FC0017">
      <w:pPr>
        <w:jc w:val="center"/>
      </w:pPr>
      <w:r>
        <w:lastRenderedPageBreak/>
        <w:t>Essay</w:t>
      </w:r>
    </w:p>
    <w:p w14:paraId="69CB2C17" w14:textId="77777777" w:rsidR="001F79C8" w:rsidRDefault="001F79C8" w:rsidP="00FC0017">
      <w:pPr>
        <w:tabs>
          <w:tab w:val="center" w:pos="4510"/>
        </w:tabs>
      </w:pPr>
    </w:p>
    <w:p w14:paraId="32B81AED" w14:textId="1EE52470" w:rsidR="003F4028" w:rsidRPr="001F79C8" w:rsidRDefault="003F4028" w:rsidP="00FC0017">
      <w:pPr>
        <w:tabs>
          <w:tab w:val="center" w:pos="4510"/>
        </w:tabs>
        <w:sectPr w:rsidR="003F4028" w:rsidRPr="001F79C8" w:rsidSect="001F79C8">
          <w:pgSz w:w="11901" w:h="16817"/>
          <w:pgMar w:top="1440" w:right="1440" w:bottom="1440" w:left="1440" w:header="709" w:footer="709" w:gutter="0"/>
          <w:cols w:space="708"/>
          <w:docGrid w:linePitch="360"/>
        </w:sectPr>
      </w:pPr>
      <w:r>
        <w:rPr>
          <w:rFonts w:ascii="Arial" w:hAnsi="Arial" w:cs="Arial"/>
          <w:color w:val="2B374A"/>
        </w:rPr>
        <w:t>(</w:t>
      </w:r>
      <w:proofErr w:type="gramStart"/>
      <w:r>
        <w:rPr>
          <w:rFonts w:ascii="Arial" w:hAnsi="Arial" w:cs="Arial"/>
          <w:color w:val="2B374A"/>
        </w:rPr>
        <w:t>such</w:t>
      </w:r>
      <w:proofErr w:type="gramEnd"/>
      <w:r>
        <w:rPr>
          <w:rFonts w:ascii="Arial" w:hAnsi="Arial" w:cs="Arial"/>
          <w:color w:val="2B374A"/>
        </w:rPr>
        <w:t xml:space="preserve"> as Gibbs, Kolb, Dewey, Driscoll, and Schön)</w:t>
      </w:r>
      <w:r>
        <w:rPr>
          <w:rStyle w:val="apple-converted-space"/>
          <w:rFonts w:ascii="Arial" w:hAnsi="Arial" w:cs="Arial"/>
          <w:color w:val="2B374A"/>
        </w:rPr>
        <w:t> </w:t>
      </w:r>
    </w:p>
    <w:p w14:paraId="192B9FD3" w14:textId="0F87CE6C" w:rsidR="001F79C8" w:rsidRDefault="001F79C8"/>
    <w:p w14:paraId="280565AC" w14:textId="77777777" w:rsidR="001F79C8" w:rsidRDefault="001F79C8" w:rsidP="001F79C8">
      <w:pPr>
        <w:jc w:val="center"/>
      </w:pPr>
      <w:r>
        <w:t>References</w:t>
      </w:r>
    </w:p>
    <w:p w14:paraId="721A3AEB" w14:textId="77777777" w:rsidR="001F79C8" w:rsidRDefault="001F79C8" w:rsidP="001F79C8">
      <w:pPr>
        <w:jc w:val="center"/>
      </w:pPr>
    </w:p>
    <w:p w14:paraId="7353357D" w14:textId="2DA67C90" w:rsidR="001F79C8" w:rsidRPr="00CC538C" w:rsidRDefault="001F79C8" w:rsidP="001F79C8">
      <w:pPr>
        <w:rPr>
          <w:sz w:val="28"/>
          <w:szCs w:val="28"/>
        </w:rPr>
      </w:pPr>
      <w:r w:rsidRPr="00CC538C">
        <w:rPr>
          <w:rFonts w:ascii="Helvetica" w:hAnsi="Helvetica"/>
          <w:color w:val="555555"/>
          <w:sz w:val="22"/>
          <w:szCs w:val="22"/>
          <w:shd w:val="clear" w:color="auto" w:fill="FFFFFF"/>
        </w:rPr>
        <w:t>Brock, A 201</w:t>
      </w:r>
      <w:r w:rsidR="00CE3334">
        <w:rPr>
          <w:rFonts w:ascii="Helvetica" w:hAnsi="Helvetica"/>
          <w:color w:val="555555"/>
          <w:sz w:val="22"/>
          <w:szCs w:val="22"/>
          <w:shd w:val="clear" w:color="auto" w:fill="FFFFFF"/>
        </w:rPr>
        <w:t>5</w:t>
      </w:r>
      <w:r w:rsidRPr="00CC538C">
        <w:rPr>
          <w:rFonts w:ascii="Helvetica" w:hAnsi="Helvetica"/>
          <w:color w:val="555555"/>
          <w:sz w:val="22"/>
          <w:szCs w:val="22"/>
          <w:shd w:val="clear" w:color="auto" w:fill="FFFFFF"/>
        </w:rPr>
        <w:t xml:space="preserve">, The Early Years Reflective Practice Handbook, Taylor &amp; Francis Group, London. Available from: ProQuest </w:t>
      </w:r>
      <w:proofErr w:type="spellStart"/>
      <w:r w:rsidRPr="00CC538C">
        <w:rPr>
          <w:rFonts w:ascii="Helvetica" w:hAnsi="Helvetica"/>
          <w:color w:val="555555"/>
          <w:sz w:val="22"/>
          <w:szCs w:val="22"/>
          <w:shd w:val="clear" w:color="auto" w:fill="FFFFFF"/>
        </w:rPr>
        <w:t>Ebook</w:t>
      </w:r>
      <w:proofErr w:type="spellEnd"/>
      <w:r w:rsidRPr="00CC538C">
        <w:rPr>
          <w:rFonts w:ascii="Helvetica" w:hAnsi="Helvetica"/>
          <w:color w:val="555555"/>
          <w:sz w:val="22"/>
          <w:szCs w:val="22"/>
          <w:shd w:val="clear" w:color="auto" w:fill="FFFFFF"/>
        </w:rPr>
        <w:t xml:space="preserve"> Central.</w:t>
      </w:r>
    </w:p>
    <w:p w14:paraId="5A3800CF" w14:textId="77777777" w:rsidR="001F79C8" w:rsidRDefault="001F79C8" w:rsidP="001F79C8">
      <w:pPr>
        <w:jc w:val="center"/>
      </w:pPr>
    </w:p>
    <w:p w14:paraId="3183DD8A" w14:textId="22E0786C" w:rsidR="001F79C8" w:rsidRPr="00C4745A" w:rsidRDefault="001F79C8" w:rsidP="001F79C8">
      <w:pPr>
        <w:rPr>
          <w:rFonts w:ascii="Helvetica" w:hAnsi="Helvetica"/>
          <w:color w:val="262626"/>
          <w:sz w:val="22"/>
          <w:szCs w:val="22"/>
          <w:shd w:val="clear" w:color="auto" w:fill="F5F5F5"/>
        </w:rPr>
      </w:pPr>
      <w:proofErr w:type="spellStart"/>
      <w:r w:rsidRPr="00C4745A">
        <w:rPr>
          <w:rFonts w:ascii="Helvetica" w:hAnsi="Helvetica"/>
          <w:color w:val="262626"/>
          <w:sz w:val="22"/>
          <w:szCs w:val="22"/>
          <w:shd w:val="clear" w:color="auto" w:fill="F5F5F5"/>
        </w:rPr>
        <w:t>Hallet</w:t>
      </w:r>
      <w:proofErr w:type="spellEnd"/>
      <w:r w:rsidR="00B535D6">
        <w:rPr>
          <w:rFonts w:ascii="Helvetica" w:hAnsi="Helvetica"/>
          <w:color w:val="262626"/>
          <w:sz w:val="22"/>
          <w:szCs w:val="22"/>
          <w:shd w:val="clear" w:color="auto" w:fill="F5F5F5"/>
        </w:rPr>
        <w:t>, E.</w:t>
      </w:r>
      <w:r w:rsidRPr="00C4745A">
        <w:rPr>
          <w:rFonts w:ascii="Helvetica" w:hAnsi="Helvetica"/>
          <w:color w:val="262626"/>
          <w:sz w:val="22"/>
          <w:szCs w:val="22"/>
          <w:shd w:val="clear" w:color="auto" w:fill="F5F5F5"/>
        </w:rPr>
        <w:t xml:space="preserve"> (2013)</w:t>
      </w:r>
      <w:r w:rsidRPr="00C4745A">
        <w:rPr>
          <w:rStyle w:val="apple-converted-space"/>
          <w:rFonts w:ascii="Helvetica" w:hAnsi="Helvetica"/>
          <w:color w:val="262626"/>
          <w:sz w:val="22"/>
          <w:szCs w:val="22"/>
          <w:shd w:val="clear" w:color="auto" w:fill="F5F5F5"/>
        </w:rPr>
        <w:t> </w:t>
      </w:r>
      <w:r w:rsidRPr="00C4745A">
        <w:rPr>
          <w:rFonts w:ascii="Helvetica" w:hAnsi="Helvetica"/>
          <w:i/>
          <w:iCs/>
          <w:color w:val="262626"/>
          <w:sz w:val="22"/>
          <w:szCs w:val="22"/>
          <w:bdr w:val="none" w:sz="0" w:space="0" w:color="auto" w:frame="1"/>
        </w:rPr>
        <w:t>The Reflective Early Years Practitioner</w:t>
      </w:r>
      <w:r w:rsidRPr="00C4745A">
        <w:rPr>
          <w:rFonts w:ascii="Helvetica" w:hAnsi="Helvetica"/>
          <w:color w:val="262626"/>
          <w:sz w:val="22"/>
          <w:szCs w:val="22"/>
          <w:shd w:val="clear" w:color="auto" w:fill="F5F5F5"/>
        </w:rPr>
        <w:t>. London: SAGE Publications Ltd.</w:t>
      </w:r>
    </w:p>
    <w:p w14:paraId="2AD6D6E5" w14:textId="77777777" w:rsidR="001F79C8" w:rsidRDefault="001F79C8" w:rsidP="001F79C8"/>
    <w:p w14:paraId="25DAE5DA" w14:textId="77777777" w:rsidR="005278A6" w:rsidRDefault="005278A6" w:rsidP="005278A6">
      <w:r>
        <w:t xml:space="preserve">Gunning, C. (2022) </w:t>
      </w:r>
      <w:r w:rsidRPr="005278A6">
        <w:rPr>
          <w:i/>
          <w:iCs/>
        </w:rPr>
        <w:t>Early Education</w:t>
      </w:r>
      <w:r>
        <w:rPr>
          <w:i/>
          <w:iCs/>
        </w:rPr>
        <w:t xml:space="preserve">. </w:t>
      </w:r>
      <w:r w:rsidRPr="005278A6">
        <w:t>Available at: https://early-education.org.uk/reflective-practice/</w:t>
      </w:r>
    </w:p>
    <w:p w14:paraId="083CF6F6" w14:textId="77777777" w:rsidR="005278A6" w:rsidRDefault="005278A6" w:rsidP="001F79C8"/>
    <w:p w14:paraId="0EFEC7EA" w14:textId="77777777" w:rsidR="001F79C8" w:rsidRPr="00CC538C" w:rsidRDefault="001F79C8" w:rsidP="001F79C8">
      <w:pPr>
        <w:rPr>
          <w:sz w:val="28"/>
          <w:szCs w:val="28"/>
        </w:rPr>
      </w:pPr>
      <w:r w:rsidRPr="00CC538C">
        <w:rPr>
          <w:rFonts w:ascii="Open Sans" w:hAnsi="Open Sans" w:cs="Open Sans"/>
          <w:color w:val="333333"/>
          <w:spacing w:val="-15"/>
          <w:sz w:val="22"/>
          <w:szCs w:val="22"/>
          <w:shd w:val="clear" w:color="auto" w:fill="FFFFFF"/>
        </w:rPr>
        <w:t>Hanson, K. and Appleby, K., 2015.</w:t>
      </w:r>
      <w:r w:rsidRPr="00CC538C">
        <w:rPr>
          <w:rStyle w:val="apple-converted-space"/>
          <w:rFonts w:ascii="Open Sans" w:hAnsi="Open Sans" w:cs="Open Sans"/>
          <w:color w:val="333333"/>
          <w:spacing w:val="-15"/>
          <w:sz w:val="22"/>
          <w:szCs w:val="22"/>
          <w:shd w:val="clear" w:color="auto" w:fill="FFFFFF"/>
        </w:rPr>
        <w:t>  </w:t>
      </w:r>
      <w:r w:rsidRPr="00CC538C">
        <w:rPr>
          <w:rStyle w:val="Emphasis"/>
          <w:rFonts w:ascii="Open Sans" w:hAnsi="Open Sans" w:cs="Open Sans"/>
          <w:color w:val="333333"/>
          <w:spacing w:val="-15"/>
          <w:sz w:val="22"/>
          <w:szCs w:val="22"/>
        </w:rPr>
        <w:t>A Critical Companion to Early Childhood</w:t>
      </w:r>
      <w:r w:rsidRPr="00CC538C">
        <w:rPr>
          <w:rFonts w:ascii="Open Sans" w:hAnsi="Open Sans" w:cs="Open Sans"/>
          <w:color w:val="333333"/>
          <w:spacing w:val="-15"/>
          <w:sz w:val="22"/>
          <w:szCs w:val="22"/>
          <w:shd w:val="clear" w:color="auto" w:fill="FFFFFF"/>
        </w:rPr>
        <w:t>. First Edition55 City Road, London: SAGE Publications, Inc.</w:t>
      </w:r>
    </w:p>
    <w:p w14:paraId="5F4822BD" w14:textId="77777777" w:rsidR="001F79C8" w:rsidRDefault="001F79C8" w:rsidP="001F79C8">
      <w:pPr>
        <w:rPr>
          <w:sz w:val="28"/>
          <w:szCs w:val="28"/>
        </w:rPr>
      </w:pPr>
    </w:p>
    <w:p w14:paraId="52300994" w14:textId="5A152729" w:rsidR="000D7F91" w:rsidRPr="000D7F91" w:rsidRDefault="000D7F91" w:rsidP="001F79C8">
      <w:r w:rsidRPr="000D7F91">
        <w:rPr>
          <w:i/>
          <w:iCs/>
        </w:rPr>
        <w:t xml:space="preserve">Skills You Need </w:t>
      </w:r>
      <w:r w:rsidRPr="000D7F91">
        <w:t xml:space="preserve">(2023) Available at: </w:t>
      </w:r>
      <w:hyperlink r:id="rId8" w:history="1">
        <w:r w:rsidRPr="000D7F91">
          <w:rPr>
            <w:rStyle w:val="Hyperlink"/>
          </w:rPr>
          <w:t>https://www.skillsyouneed.com/ps/reflective-practice.html</w:t>
        </w:r>
      </w:hyperlink>
      <w:r w:rsidRPr="000D7F91">
        <w:t xml:space="preserve"> (Accessed:23 August 2018).</w:t>
      </w:r>
    </w:p>
    <w:p w14:paraId="13545E6C" w14:textId="77777777" w:rsidR="000D7F91" w:rsidRDefault="000D7F91" w:rsidP="001F79C8">
      <w:pPr>
        <w:rPr>
          <w:i/>
          <w:iCs/>
          <w:sz w:val="22"/>
          <w:szCs w:val="22"/>
        </w:rPr>
      </w:pPr>
    </w:p>
    <w:p w14:paraId="36A7292E" w14:textId="77777777" w:rsidR="005278A6" w:rsidRPr="005278A6" w:rsidRDefault="005278A6" w:rsidP="005278A6">
      <w:pPr>
        <w:rPr>
          <w:rFonts w:ascii="Open Sans" w:hAnsi="Open Sans" w:cs="Open Sans"/>
          <w:color w:val="333333"/>
        </w:rPr>
      </w:pPr>
      <w:r w:rsidRPr="009C6C71">
        <w:rPr>
          <w:rStyle w:val="apple-converted-space"/>
          <w:rFonts w:ascii="Open Sans" w:hAnsi="Open Sans" w:cs="Open Sans"/>
          <w:i/>
          <w:iCs/>
          <w:color w:val="333333"/>
        </w:rPr>
        <w:t xml:space="preserve">Professional Association for Childcare and Early Years </w:t>
      </w:r>
      <w:r>
        <w:rPr>
          <w:rStyle w:val="apple-converted-space"/>
          <w:rFonts w:ascii="Open Sans" w:hAnsi="Open Sans" w:cs="Open Sans"/>
          <w:color w:val="333333"/>
        </w:rPr>
        <w:t xml:space="preserve">(2016) Available at: </w:t>
      </w:r>
      <w:hyperlink r:id="rId9" w:history="1">
        <w:r w:rsidRPr="00BE384E">
          <w:rPr>
            <w:rStyle w:val="Hyperlink"/>
            <w:rFonts w:ascii="Open Sans" w:hAnsi="Open Sans" w:cs="Open Sans"/>
          </w:rPr>
          <w:t>https://www.pacey.org.uk/Pacey/media/Website-files/PACEY%20member%20practice%20guides%20(PDFs)/PG04-self-reflective-practice.pdf</w:t>
        </w:r>
      </w:hyperlink>
      <w:r>
        <w:rPr>
          <w:rStyle w:val="apple-converted-space"/>
          <w:rFonts w:ascii="Open Sans" w:hAnsi="Open Sans" w:cs="Open Sans"/>
          <w:color w:val="333333"/>
        </w:rPr>
        <w:t xml:space="preserve"> </w:t>
      </w:r>
    </w:p>
    <w:p w14:paraId="5F32B06D" w14:textId="77777777" w:rsidR="005278A6" w:rsidRDefault="005278A6" w:rsidP="001F79C8">
      <w:pPr>
        <w:rPr>
          <w:i/>
          <w:iCs/>
          <w:sz w:val="22"/>
          <w:szCs w:val="22"/>
        </w:rPr>
      </w:pPr>
    </w:p>
    <w:p w14:paraId="59415E6D" w14:textId="77777777" w:rsidR="005278A6" w:rsidRPr="00DB52AD" w:rsidRDefault="005278A6" w:rsidP="005278A6">
      <w:pPr>
        <w:rPr>
          <w:rStyle w:val="apple-converted-space"/>
          <w:rFonts w:ascii="Open Sans" w:hAnsi="Open Sans" w:cs="Open Sans"/>
          <w:color w:val="333333"/>
          <w:sz w:val="22"/>
          <w:szCs w:val="22"/>
        </w:rPr>
      </w:pPr>
      <w:r>
        <w:rPr>
          <w:rFonts w:ascii="Source Sans Pro" w:hAnsi="Source Sans Pro"/>
          <w:color w:val="3A3A3A"/>
          <w:sz w:val="23"/>
          <w:szCs w:val="23"/>
          <w:shd w:val="clear" w:color="auto" w:fill="FFFFFF"/>
        </w:rPr>
        <w:t>Thompson, N. Pascal, J. (2012). ‘Developing critically reflective practice.’</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Reflective Practice</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13</w:t>
      </w:r>
      <w:r>
        <w:rPr>
          <w:rFonts w:ascii="Source Sans Pro" w:hAnsi="Source Sans Pro"/>
          <w:color w:val="3A3A3A"/>
          <w:sz w:val="23"/>
          <w:szCs w:val="23"/>
          <w:shd w:val="clear" w:color="auto" w:fill="FFFFFF"/>
        </w:rPr>
        <w:t>(2), 311–325</w:t>
      </w:r>
    </w:p>
    <w:p w14:paraId="44C1C8CE" w14:textId="77777777" w:rsidR="005278A6" w:rsidRDefault="005278A6" w:rsidP="001F79C8">
      <w:pPr>
        <w:rPr>
          <w:i/>
          <w:iCs/>
          <w:sz w:val="22"/>
          <w:szCs w:val="22"/>
        </w:rPr>
      </w:pPr>
    </w:p>
    <w:p w14:paraId="29E099DE" w14:textId="18CC3AE8" w:rsidR="005278A6" w:rsidRDefault="005278A6" w:rsidP="001F79C8">
      <w:pPr>
        <w:rPr>
          <w:rStyle w:val="apple-converted-space"/>
          <w:rFonts w:ascii="Open Sans" w:hAnsi="Open Sans" w:cs="Open Sans"/>
          <w:color w:val="333333"/>
          <w:sz w:val="22"/>
          <w:szCs w:val="22"/>
        </w:rPr>
      </w:pPr>
      <w:proofErr w:type="spellStart"/>
      <w:r w:rsidRPr="00DB52AD">
        <w:rPr>
          <w:rStyle w:val="authorname"/>
          <w:rFonts w:ascii="Open Sans" w:hAnsi="Open Sans" w:cs="Open Sans"/>
          <w:color w:val="333333"/>
          <w:sz w:val="22"/>
          <w:szCs w:val="22"/>
        </w:rPr>
        <w:t>Virmani</w:t>
      </w:r>
      <w:proofErr w:type="spellEnd"/>
      <w:r w:rsidRPr="00DB52AD">
        <w:rPr>
          <w:rStyle w:val="separator"/>
          <w:rFonts w:ascii="Open Sans" w:hAnsi="Open Sans" w:cs="Open Sans"/>
          <w:color w:val="333333"/>
          <w:sz w:val="22"/>
          <w:szCs w:val="22"/>
        </w:rPr>
        <w:t>,</w:t>
      </w:r>
      <w:r w:rsidRPr="00DB52AD">
        <w:rPr>
          <w:rStyle w:val="apple-converted-space"/>
          <w:rFonts w:ascii="Open Sans" w:hAnsi="Open Sans" w:cs="Open Sans"/>
          <w:color w:val="333333"/>
          <w:sz w:val="22"/>
          <w:szCs w:val="22"/>
        </w:rPr>
        <w:t> EA. Hatton-Bowers, H.</w:t>
      </w:r>
      <w:r w:rsidRPr="00DB52AD">
        <w:rPr>
          <w:rStyle w:val="separator"/>
          <w:rFonts w:ascii="Open Sans" w:hAnsi="Open Sans" w:cs="Open Sans"/>
          <w:color w:val="333333"/>
          <w:sz w:val="22"/>
          <w:szCs w:val="22"/>
        </w:rPr>
        <w:t xml:space="preserve"> </w:t>
      </w:r>
      <w:r w:rsidRPr="00DB52AD">
        <w:rPr>
          <w:rStyle w:val="authorname"/>
          <w:rFonts w:ascii="Open Sans" w:hAnsi="Open Sans" w:cs="Open Sans"/>
          <w:color w:val="333333"/>
          <w:sz w:val="22"/>
          <w:szCs w:val="22"/>
        </w:rPr>
        <w:t>Lombardi</w:t>
      </w:r>
      <w:r w:rsidRPr="00DB52AD">
        <w:rPr>
          <w:rStyle w:val="separator"/>
          <w:rFonts w:ascii="Open Sans" w:hAnsi="Open Sans" w:cs="Open Sans"/>
          <w:color w:val="333333"/>
          <w:sz w:val="22"/>
          <w:szCs w:val="22"/>
        </w:rPr>
        <w:t>,</w:t>
      </w:r>
      <w:r w:rsidRPr="00DB52AD">
        <w:rPr>
          <w:rStyle w:val="apple-converted-space"/>
          <w:rFonts w:ascii="Open Sans" w:hAnsi="Open Sans" w:cs="Open Sans"/>
          <w:color w:val="333333"/>
          <w:sz w:val="22"/>
          <w:szCs w:val="22"/>
        </w:rPr>
        <w:t xml:space="preserve"> CM. </w:t>
      </w:r>
      <w:proofErr w:type="spellStart"/>
      <w:r w:rsidRPr="00DB52AD">
        <w:rPr>
          <w:rStyle w:val="apple-converted-space"/>
          <w:rFonts w:ascii="Open Sans" w:hAnsi="Open Sans" w:cs="Open Sans"/>
          <w:color w:val="333333"/>
          <w:sz w:val="22"/>
          <w:szCs w:val="22"/>
        </w:rPr>
        <w:t>Deacker</w:t>
      </w:r>
      <w:proofErr w:type="spellEnd"/>
      <w:r w:rsidRPr="00DB52AD">
        <w:rPr>
          <w:rStyle w:val="apple-converted-space"/>
          <w:rFonts w:ascii="Open Sans" w:hAnsi="Open Sans" w:cs="Open Sans"/>
          <w:color w:val="333333"/>
          <w:sz w:val="22"/>
          <w:szCs w:val="22"/>
        </w:rPr>
        <w:t xml:space="preserve">, K. King, E. Plata-potter, S. </w:t>
      </w:r>
      <w:proofErr w:type="spellStart"/>
      <w:r w:rsidRPr="00DB52AD">
        <w:rPr>
          <w:rStyle w:val="apple-converted-space"/>
          <w:rFonts w:ascii="Open Sans" w:hAnsi="Open Sans" w:cs="Open Sans"/>
          <w:color w:val="333333"/>
          <w:sz w:val="22"/>
          <w:szCs w:val="22"/>
        </w:rPr>
        <w:t>Vallotton</w:t>
      </w:r>
      <w:proofErr w:type="spellEnd"/>
      <w:r w:rsidRPr="00DB52AD">
        <w:rPr>
          <w:rStyle w:val="apple-converted-space"/>
          <w:rFonts w:ascii="Open Sans" w:hAnsi="Open Sans" w:cs="Open Sans"/>
          <w:color w:val="333333"/>
          <w:sz w:val="22"/>
          <w:szCs w:val="22"/>
        </w:rPr>
        <w:t xml:space="preserve">, C.  (2020) ‘How are preservice Early Childhood Professional’s Mindfulness, Reflective Practise Beliefs, and Individual Characteristics Associated with Their Developmentally Supportive Responses to Infants and Toddlers?’ </w:t>
      </w:r>
      <w:r w:rsidRPr="00DB52AD">
        <w:rPr>
          <w:rStyle w:val="apple-converted-space"/>
          <w:rFonts w:ascii="Open Sans" w:hAnsi="Open Sans" w:cs="Open Sans"/>
          <w:i/>
          <w:iCs/>
          <w:color w:val="333333"/>
          <w:sz w:val="22"/>
          <w:szCs w:val="22"/>
        </w:rPr>
        <w:t xml:space="preserve">Early Education and Development </w:t>
      </w:r>
      <w:r w:rsidRPr="00DB52AD">
        <w:rPr>
          <w:rStyle w:val="apple-converted-space"/>
          <w:rFonts w:ascii="Open Sans" w:hAnsi="Open Sans" w:cs="Open Sans"/>
          <w:color w:val="333333"/>
          <w:sz w:val="22"/>
          <w:szCs w:val="22"/>
        </w:rPr>
        <w:t>31(7) pp. 1052</w:t>
      </w:r>
    </w:p>
    <w:p w14:paraId="2CE3AF7D" w14:textId="77777777" w:rsidR="0019537B" w:rsidRDefault="0019537B" w:rsidP="001F79C8">
      <w:pPr>
        <w:rPr>
          <w:rStyle w:val="apple-converted-space"/>
          <w:rFonts w:ascii="Open Sans" w:hAnsi="Open Sans" w:cs="Open Sans"/>
          <w:i/>
          <w:iCs/>
          <w:color w:val="333333"/>
          <w:sz w:val="22"/>
          <w:szCs w:val="22"/>
        </w:rPr>
      </w:pPr>
    </w:p>
    <w:p w14:paraId="3A085264" w14:textId="076D85DF" w:rsidR="00C86AA3" w:rsidRDefault="00C86AA3" w:rsidP="001F79C8">
      <w:pPr>
        <w:rPr>
          <w:rStyle w:val="apple-converted-space"/>
          <w:rFonts w:ascii="Open Sans" w:hAnsi="Open Sans" w:cs="Open Sans"/>
          <w:color w:val="333333"/>
          <w:sz w:val="22"/>
          <w:szCs w:val="22"/>
        </w:rPr>
      </w:pPr>
      <w:r>
        <w:rPr>
          <w:rStyle w:val="apple-converted-space"/>
          <w:rFonts w:ascii="Open Sans" w:hAnsi="Open Sans" w:cs="Open Sans"/>
          <w:i/>
          <w:iCs/>
          <w:color w:val="333333"/>
          <w:sz w:val="22"/>
          <w:szCs w:val="22"/>
        </w:rPr>
        <w:t xml:space="preserve">Open University </w:t>
      </w:r>
      <w:r w:rsidRPr="00C86AA3">
        <w:rPr>
          <w:rStyle w:val="apple-converted-space"/>
          <w:rFonts w:ascii="Open Sans" w:hAnsi="Open Sans" w:cs="Open Sans"/>
          <w:color w:val="333333"/>
          <w:sz w:val="22"/>
          <w:szCs w:val="22"/>
        </w:rPr>
        <w:t>(2011) Available at:</w:t>
      </w:r>
      <w:r>
        <w:rPr>
          <w:rStyle w:val="apple-converted-space"/>
          <w:rFonts w:ascii="Open Sans" w:hAnsi="Open Sans" w:cs="Open Sans"/>
          <w:color w:val="333333"/>
          <w:sz w:val="22"/>
          <w:szCs w:val="22"/>
        </w:rPr>
        <w:t xml:space="preserve"> </w:t>
      </w:r>
      <w:hyperlink r:id="rId10" w:history="1">
        <w:r w:rsidR="00AC5469" w:rsidRPr="00BE384E">
          <w:rPr>
            <w:rStyle w:val="Hyperlink"/>
            <w:rFonts w:ascii="Open Sans" w:hAnsi="Open Sans" w:cs="Open Sans"/>
            <w:sz w:val="22"/>
            <w:szCs w:val="22"/>
          </w:rPr>
          <w:t>https://www.open.edu/openlearn/education-development/learning-teach-becoming-reflective-practitioner/content-section-6.2</w:t>
        </w:r>
      </w:hyperlink>
    </w:p>
    <w:p w14:paraId="3B42A3D3" w14:textId="77777777" w:rsidR="0083261C" w:rsidRDefault="0083261C" w:rsidP="001F79C8">
      <w:pPr>
        <w:rPr>
          <w:rStyle w:val="apple-converted-space"/>
          <w:rFonts w:ascii="Open Sans" w:hAnsi="Open Sans" w:cs="Open Sans"/>
          <w:color w:val="333333"/>
          <w:sz w:val="22"/>
          <w:szCs w:val="22"/>
        </w:rPr>
      </w:pPr>
    </w:p>
    <w:p w14:paraId="6705F161" w14:textId="55BE45C4" w:rsidR="0083261C" w:rsidRPr="0083261C" w:rsidRDefault="0083261C" w:rsidP="001F79C8">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The open university </w:t>
      </w:r>
      <w:r w:rsidR="0043626B">
        <w:rPr>
          <w:rStyle w:val="apple-converted-space"/>
          <w:rFonts w:ascii="Open Sans" w:hAnsi="Open Sans" w:cs="Open Sans"/>
          <w:color w:val="333333"/>
          <w:sz w:val="22"/>
          <w:szCs w:val="22"/>
        </w:rPr>
        <w:t xml:space="preserve">(2023) </w:t>
      </w:r>
      <w:r w:rsidRPr="0083261C">
        <w:rPr>
          <w:rStyle w:val="apple-converted-space"/>
          <w:rFonts w:ascii="Open Sans" w:hAnsi="Open Sans" w:cs="Open Sans"/>
          <w:i/>
          <w:iCs/>
          <w:color w:val="333333"/>
          <w:sz w:val="22"/>
          <w:szCs w:val="22"/>
        </w:rPr>
        <w:t>Open Learn.</w:t>
      </w:r>
      <w:r>
        <w:rPr>
          <w:rStyle w:val="apple-converted-space"/>
          <w:rFonts w:ascii="Open Sans" w:hAnsi="Open Sans" w:cs="Open Sans"/>
          <w:i/>
          <w:iCs/>
          <w:color w:val="333333"/>
          <w:sz w:val="22"/>
          <w:szCs w:val="22"/>
        </w:rPr>
        <w:t xml:space="preserve"> </w:t>
      </w:r>
      <w:r w:rsidRPr="0083261C">
        <w:rPr>
          <w:rStyle w:val="apple-converted-space"/>
          <w:rFonts w:ascii="Open Sans" w:hAnsi="Open Sans" w:cs="Open Sans"/>
          <w:color w:val="333333"/>
          <w:sz w:val="22"/>
          <w:szCs w:val="22"/>
        </w:rPr>
        <w:t xml:space="preserve">Available at: </w:t>
      </w:r>
      <w:r w:rsidRPr="0083261C">
        <w:rPr>
          <w:rStyle w:val="apple-converted-space"/>
          <w:rFonts w:ascii="Open Sans" w:hAnsi="Open Sans" w:cs="Open Sans"/>
          <w:color w:val="333333"/>
          <w:sz w:val="22"/>
          <w:szCs w:val="22"/>
        </w:rPr>
        <w:t>https://www.open.edu/openlearn/education-development/learning-teach-becoming-reflective-practitioner/content-section-2.1</w:t>
      </w:r>
    </w:p>
    <w:p w14:paraId="2F756BFB" w14:textId="77777777" w:rsidR="00AC5469" w:rsidRDefault="00AC5469" w:rsidP="001F79C8">
      <w:pPr>
        <w:rPr>
          <w:rStyle w:val="apple-converted-space"/>
          <w:rFonts w:ascii="Open Sans" w:hAnsi="Open Sans" w:cs="Open Sans"/>
          <w:color w:val="333333"/>
          <w:sz w:val="22"/>
          <w:szCs w:val="22"/>
        </w:rPr>
      </w:pPr>
    </w:p>
    <w:p w14:paraId="24D9AF33" w14:textId="69332560" w:rsidR="00AC5469" w:rsidRPr="00AC5469" w:rsidRDefault="00AC5469" w:rsidP="001F79C8">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Wallbridge, A. (2022) </w:t>
      </w:r>
      <w:r w:rsidRPr="00AC5469">
        <w:rPr>
          <w:rStyle w:val="apple-converted-space"/>
          <w:rFonts w:ascii="Open Sans" w:hAnsi="Open Sans" w:cs="Open Sans"/>
          <w:i/>
          <w:iCs/>
          <w:color w:val="333333"/>
          <w:sz w:val="22"/>
          <w:szCs w:val="22"/>
        </w:rPr>
        <w:t>TSW Training</w:t>
      </w:r>
      <w:r w:rsidR="00833BCA">
        <w:rPr>
          <w:rStyle w:val="apple-converted-space"/>
          <w:rFonts w:ascii="Open Sans" w:hAnsi="Open Sans" w:cs="Open Sans"/>
          <w:i/>
          <w:iCs/>
          <w:color w:val="333333"/>
          <w:sz w:val="22"/>
          <w:szCs w:val="22"/>
        </w:rPr>
        <w:t>.</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proofErr w:type="gramStart"/>
      <w:r w:rsidRPr="00AC5469">
        <w:rPr>
          <w:rStyle w:val="apple-converted-space"/>
          <w:rFonts w:ascii="Open Sans" w:hAnsi="Open Sans" w:cs="Open Sans"/>
          <w:color w:val="333333"/>
          <w:sz w:val="22"/>
          <w:szCs w:val="22"/>
        </w:rPr>
        <w:t>https://www.tsw.co.uk/blog/leadership-and-management/gibbs-reflective-cycle/</w:t>
      </w:r>
      <w:proofErr w:type="gramEnd"/>
    </w:p>
    <w:p w14:paraId="448C3CB7" w14:textId="77777777" w:rsidR="00C86AA3" w:rsidRDefault="00C86AA3" w:rsidP="001F79C8">
      <w:pPr>
        <w:rPr>
          <w:rStyle w:val="apple-converted-space"/>
          <w:rFonts w:ascii="Open Sans" w:hAnsi="Open Sans" w:cs="Open Sans"/>
          <w:color w:val="333333"/>
          <w:sz w:val="22"/>
          <w:szCs w:val="22"/>
        </w:rPr>
      </w:pPr>
    </w:p>
    <w:p w14:paraId="04FFDE28" w14:textId="7E45D1CD" w:rsidR="00BF68F4" w:rsidRDefault="00BF68F4" w:rsidP="001F79C8">
      <w:pPr>
        <w:rPr>
          <w:rStyle w:val="apple-converted-space"/>
          <w:rFonts w:ascii="Open Sans" w:hAnsi="Open Sans" w:cs="Open Sans"/>
          <w:color w:val="333333"/>
          <w:sz w:val="22"/>
          <w:szCs w:val="22"/>
        </w:rPr>
      </w:pPr>
      <w:proofErr w:type="spellStart"/>
      <w:r>
        <w:rPr>
          <w:rStyle w:val="apple-converted-space"/>
          <w:rFonts w:ascii="Open Sans" w:hAnsi="Open Sans" w:cs="Open Sans"/>
          <w:color w:val="333333"/>
          <w:sz w:val="22"/>
          <w:szCs w:val="22"/>
        </w:rPr>
        <w:t>Spendelow</w:t>
      </w:r>
      <w:proofErr w:type="spellEnd"/>
      <w:r>
        <w:rPr>
          <w:rStyle w:val="apple-converted-space"/>
          <w:rFonts w:ascii="Open Sans" w:hAnsi="Open Sans" w:cs="Open Sans"/>
          <w:color w:val="333333"/>
          <w:sz w:val="22"/>
          <w:szCs w:val="22"/>
        </w:rPr>
        <w:t xml:space="preserve">, J. (2021) </w:t>
      </w:r>
      <w:r w:rsidRPr="00BF68F4">
        <w:rPr>
          <w:rStyle w:val="apple-converted-space"/>
          <w:rFonts w:ascii="Open Sans" w:hAnsi="Open Sans" w:cs="Open Sans"/>
          <w:i/>
          <w:iCs/>
          <w:color w:val="333333"/>
          <w:sz w:val="22"/>
          <w:szCs w:val="22"/>
        </w:rPr>
        <w:t>The Practical Psychologist</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11" w:history="1">
        <w:r w:rsidRPr="00BE384E">
          <w:rPr>
            <w:rStyle w:val="Hyperlink"/>
            <w:rFonts w:ascii="Open Sans" w:hAnsi="Open Sans" w:cs="Open Sans"/>
            <w:sz w:val="22"/>
            <w:szCs w:val="22"/>
          </w:rPr>
          <w:t>https://thepracticalpsych.com/blog/kolb-reflective-cycle</w:t>
        </w:r>
      </w:hyperlink>
    </w:p>
    <w:p w14:paraId="77C0806B" w14:textId="77777777" w:rsidR="00BF68F4" w:rsidRDefault="00BF68F4" w:rsidP="001F79C8">
      <w:pPr>
        <w:rPr>
          <w:rStyle w:val="apple-converted-space"/>
          <w:rFonts w:ascii="Open Sans" w:hAnsi="Open Sans" w:cs="Open Sans"/>
          <w:color w:val="333333"/>
          <w:sz w:val="22"/>
          <w:szCs w:val="22"/>
        </w:rPr>
      </w:pPr>
    </w:p>
    <w:p w14:paraId="0E52B33E" w14:textId="77777777" w:rsidR="006C666F" w:rsidRDefault="006C666F" w:rsidP="001F79C8">
      <w:pPr>
        <w:rPr>
          <w:rStyle w:val="apple-converted-space"/>
          <w:rFonts w:ascii="Open Sans" w:hAnsi="Open Sans" w:cs="Open Sans"/>
          <w:color w:val="333333"/>
          <w:sz w:val="22"/>
          <w:szCs w:val="22"/>
        </w:rPr>
      </w:pPr>
    </w:p>
    <w:p w14:paraId="0E49D465" w14:textId="77777777" w:rsidR="006C666F" w:rsidRDefault="006C666F" w:rsidP="001F79C8">
      <w:pPr>
        <w:rPr>
          <w:rStyle w:val="apple-converted-space"/>
          <w:rFonts w:ascii="Open Sans" w:hAnsi="Open Sans" w:cs="Open Sans"/>
          <w:color w:val="333333"/>
          <w:sz w:val="22"/>
          <w:szCs w:val="22"/>
        </w:rPr>
      </w:pPr>
    </w:p>
    <w:p w14:paraId="4371ACE7" w14:textId="15B2FABD" w:rsidR="00A415DE" w:rsidRDefault="00A415DE" w:rsidP="001F79C8">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lastRenderedPageBreak/>
        <w:t xml:space="preserve">Williams, O. (2017) </w:t>
      </w:r>
      <w:r w:rsidRPr="00A415DE">
        <w:rPr>
          <w:rStyle w:val="apple-converted-space"/>
          <w:rFonts w:ascii="Open Sans" w:hAnsi="Open Sans" w:cs="Open Sans"/>
          <w:i/>
          <w:iCs/>
          <w:color w:val="333333"/>
          <w:sz w:val="22"/>
          <w:szCs w:val="22"/>
        </w:rPr>
        <w:t>Kolb and Gibbs Reflective Cycle.</w:t>
      </w:r>
      <w:r>
        <w:rPr>
          <w:rStyle w:val="apple-converted-space"/>
          <w:rFonts w:ascii="Open Sans" w:hAnsi="Open Sans" w:cs="Open Sans"/>
          <w:color w:val="333333"/>
          <w:sz w:val="22"/>
          <w:szCs w:val="22"/>
        </w:rPr>
        <w:t xml:space="preserve"> Available at: </w:t>
      </w:r>
      <w:hyperlink r:id="rId12" w:history="1">
        <w:r w:rsidRPr="00BE384E">
          <w:rPr>
            <w:rStyle w:val="Hyperlink"/>
            <w:rFonts w:ascii="Open Sans" w:hAnsi="Open Sans" w:cs="Open Sans"/>
            <w:sz w:val="22"/>
            <w:szCs w:val="22"/>
          </w:rPr>
          <w:t>https://owenwilliams82.wordpress.com/2017/01/08/kolb-and-gibbs-reflective-cycle/#:~:text=David%20Kolb%27s%204%20stage%20experiential,simply%20means%20learning%20through%20repetition</w:t>
        </w:r>
      </w:hyperlink>
      <w:r w:rsidRPr="00A415DE">
        <w:rPr>
          <w:rStyle w:val="apple-converted-space"/>
          <w:rFonts w:ascii="Open Sans" w:hAnsi="Open Sans" w:cs="Open Sans"/>
          <w:color w:val="333333"/>
          <w:sz w:val="22"/>
          <w:szCs w:val="22"/>
        </w:rPr>
        <w:t>.</w:t>
      </w:r>
    </w:p>
    <w:p w14:paraId="091352AC" w14:textId="77777777" w:rsidR="00A415DE" w:rsidRPr="00BF68F4" w:rsidRDefault="00A415DE" w:rsidP="001F79C8">
      <w:pPr>
        <w:rPr>
          <w:rStyle w:val="apple-converted-space"/>
          <w:rFonts w:ascii="Open Sans" w:hAnsi="Open Sans" w:cs="Open Sans"/>
          <w:color w:val="333333"/>
          <w:sz w:val="22"/>
          <w:szCs w:val="22"/>
        </w:rPr>
      </w:pPr>
    </w:p>
    <w:p w14:paraId="2CB0A0B1" w14:textId="6AD1AA17" w:rsidR="0020470D" w:rsidRDefault="0020470D" w:rsidP="001F79C8">
      <w:pPr>
        <w:rPr>
          <w:rStyle w:val="apple-converted-space"/>
          <w:rFonts w:ascii="Open Sans" w:hAnsi="Open Sans" w:cs="Open Sans"/>
          <w:color w:val="333333"/>
          <w:sz w:val="22"/>
          <w:szCs w:val="22"/>
        </w:rPr>
      </w:pPr>
      <w:r>
        <w:rPr>
          <w:rStyle w:val="apple-converted-space"/>
          <w:rFonts w:ascii="Open Sans" w:hAnsi="Open Sans" w:cs="Open Sans"/>
          <w:color w:val="333333"/>
          <w:sz w:val="22"/>
          <w:szCs w:val="22"/>
        </w:rPr>
        <w:t xml:space="preserve">Main, P. (2022) </w:t>
      </w:r>
      <w:r w:rsidRPr="0020470D">
        <w:rPr>
          <w:rStyle w:val="apple-converted-space"/>
          <w:rFonts w:ascii="Open Sans" w:hAnsi="Open Sans" w:cs="Open Sans"/>
          <w:i/>
          <w:iCs/>
          <w:color w:val="333333"/>
          <w:sz w:val="22"/>
          <w:szCs w:val="22"/>
        </w:rPr>
        <w:t>Structural Learning.</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Available at: </w:t>
      </w:r>
      <w:hyperlink r:id="rId13" w:history="1">
        <w:r w:rsidRPr="00BE384E">
          <w:rPr>
            <w:rStyle w:val="Hyperlink"/>
            <w:rFonts w:ascii="Open Sans" w:hAnsi="Open Sans" w:cs="Open Sans"/>
            <w:sz w:val="22"/>
            <w:szCs w:val="22"/>
          </w:rPr>
          <w:t>https://www.structural-learning.com/post/kolbs-learning-cycle</w:t>
        </w:r>
      </w:hyperlink>
    </w:p>
    <w:p w14:paraId="40171489" w14:textId="77777777" w:rsidR="0020470D" w:rsidRPr="0020470D" w:rsidRDefault="0020470D" w:rsidP="001F79C8">
      <w:pPr>
        <w:rPr>
          <w:rStyle w:val="apple-converted-space"/>
          <w:rFonts w:ascii="Open Sans" w:hAnsi="Open Sans" w:cs="Open Sans"/>
          <w:color w:val="333333"/>
          <w:sz w:val="22"/>
          <w:szCs w:val="22"/>
        </w:rPr>
      </w:pPr>
    </w:p>
    <w:p w14:paraId="21F06239" w14:textId="6A2DB222" w:rsidR="00AD705D" w:rsidRPr="00996F7E" w:rsidRDefault="00AD705D" w:rsidP="001F79C8">
      <w:pPr>
        <w:rPr>
          <w:rStyle w:val="apple-converted-space"/>
          <w:rFonts w:ascii="Open Sans" w:hAnsi="Open Sans" w:cs="Open Sans"/>
          <w:color w:val="333333"/>
          <w:sz w:val="22"/>
          <w:szCs w:val="22"/>
        </w:rPr>
      </w:pPr>
      <w:r w:rsidRPr="00996F7E">
        <w:rPr>
          <w:rStyle w:val="apple-converted-space"/>
          <w:rFonts w:ascii="Open Sans" w:hAnsi="Open Sans" w:cs="Open Sans"/>
          <w:color w:val="333333"/>
          <w:sz w:val="22"/>
          <w:szCs w:val="22"/>
        </w:rPr>
        <w:t>Mind Tools Content Team</w:t>
      </w:r>
      <w:r w:rsidR="00996F7E">
        <w:rPr>
          <w:rStyle w:val="apple-converted-space"/>
          <w:rFonts w:ascii="Open Sans" w:hAnsi="Open Sans" w:cs="Open Sans"/>
          <w:color w:val="333333"/>
          <w:sz w:val="22"/>
          <w:szCs w:val="22"/>
        </w:rPr>
        <w:t xml:space="preserve"> (2023) </w:t>
      </w:r>
      <w:r w:rsidR="00996F7E" w:rsidRPr="00996F7E">
        <w:rPr>
          <w:rStyle w:val="apple-converted-space"/>
          <w:rFonts w:ascii="Open Sans" w:hAnsi="Open Sans" w:cs="Open Sans"/>
          <w:i/>
          <w:iCs/>
          <w:color w:val="333333"/>
          <w:sz w:val="22"/>
          <w:szCs w:val="22"/>
        </w:rPr>
        <w:t>Mind Tools</w:t>
      </w:r>
      <w:r w:rsidR="00833BCA">
        <w:rPr>
          <w:rStyle w:val="apple-converted-space"/>
          <w:rFonts w:ascii="Open Sans" w:hAnsi="Open Sans" w:cs="Open Sans"/>
          <w:i/>
          <w:iCs/>
          <w:color w:val="333333"/>
          <w:sz w:val="22"/>
          <w:szCs w:val="22"/>
        </w:rPr>
        <w:t>.</w:t>
      </w:r>
      <w:r w:rsidR="00996F7E">
        <w:rPr>
          <w:rStyle w:val="apple-converted-space"/>
          <w:rFonts w:ascii="Open Sans" w:hAnsi="Open Sans" w:cs="Open Sans"/>
          <w:i/>
          <w:iCs/>
          <w:color w:val="333333"/>
          <w:sz w:val="22"/>
          <w:szCs w:val="22"/>
        </w:rPr>
        <w:t xml:space="preserve"> </w:t>
      </w:r>
      <w:r w:rsidR="00996F7E">
        <w:rPr>
          <w:rStyle w:val="apple-converted-space"/>
          <w:rFonts w:ascii="Open Sans" w:hAnsi="Open Sans" w:cs="Open Sans"/>
          <w:color w:val="333333"/>
          <w:sz w:val="22"/>
          <w:szCs w:val="22"/>
        </w:rPr>
        <w:t xml:space="preserve">Available at: </w:t>
      </w:r>
      <w:r w:rsidR="00996F7E" w:rsidRPr="00996F7E">
        <w:rPr>
          <w:rStyle w:val="apple-converted-space"/>
          <w:rFonts w:ascii="Open Sans" w:hAnsi="Open Sans" w:cs="Open Sans"/>
          <w:color w:val="333333"/>
          <w:sz w:val="22"/>
          <w:szCs w:val="22"/>
        </w:rPr>
        <w:t>https://www-citethemrightonline-com.ezproxy.uwtsd.ac.uk/sourcetype?docid=b-9781350927964&amp;tocid=b-9781350927964-34</w:t>
      </w:r>
    </w:p>
    <w:p w14:paraId="50186AC9" w14:textId="77777777" w:rsidR="00AD705D" w:rsidRPr="0019537B" w:rsidRDefault="00AD705D" w:rsidP="001F79C8">
      <w:pPr>
        <w:rPr>
          <w:rStyle w:val="apple-converted-space"/>
          <w:rFonts w:ascii="Open Sans" w:hAnsi="Open Sans" w:cs="Open Sans"/>
          <w:i/>
          <w:iCs/>
          <w:color w:val="333333"/>
          <w:sz w:val="22"/>
          <w:szCs w:val="22"/>
        </w:rPr>
      </w:pPr>
    </w:p>
    <w:p w14:paraId="09860063" w14:textId="0FC2B2BF" w:rsidR="0019537B" w:rsidRPr="0019537B" w:rsidRDefault="0019537B" w:rsidP="001F79C8">
      <w:pPr>
        <w:rPr>
          <w:rFonts w:ascii="Open Sans" w:hAnsi="Open Sans" w:cs="Open Sans"/>
          <w:color w:val="333333"/>
          <w:sz w:val="22"/>
          <w:szCs w:val="22"/>
        </w:rPr>
      </w:pPr>
      <w:r w:rsidRPr="0019537B">
        <w:rPr>
          <w:rStyle w:val="apple-converted-space"/>
          <w:rFonts w:ascii="Open Sans" w:hAnsi="Open Sans" w:cs="Open Sans"/>
          <w:i/>
          <w:iCs/>
          <w:color w:val="333333"/>
          <w:sz w:val="22"/>
          <w:szCs w:val="22"/>
        </w:rPr>
        <w:t>University of Cumbria</w:t>
      </w:r>
      <w:r>
        <w:rPr>
          <w:rStyle w:val="apple-converted-space"/>
          <w:rFonts w:ascii="Open Sans" w:hAnsi="Open Sans" w:cs="Open Sans"/>
          <w:i/>
          <w:iCs/>
          <w:color w:val="333333"/>
          <w:sz w:val="22"/>
          <w:szCs w:val="22"/>
        </w:rPr>
        <w:t xml:space="preserve"> </w:t>
      </w:r>
      <w:r>
        <w:rPr>
          <w:rStyle w:val="apple-converted-space"/>
          <w:rFonts w:ascii="Open Sans" w:hAnsi="Open Sans" w:cs="Open Sans"/>
          <w:color w:val="333333"/>
          <w:sz w:val="22"/>
          <w:szCs w:val="22"/>
        </w:rPr>
        <w:t xml:space="preserve">(2020) Available at: </w:t>
      </w:r>
      <w:r w:rsidRPr="0019537B">
        <w:rPr>
          <w:rStyle w:val="apple-converted-space"/>
          <w:rFonts w:ascii="Open Sans" w:hAnsi="Open Sans" w:cs="Open Sans"/>
          <w:color w:val="333333"/>
          <w:sz w:val="22"/>
          <w:szCs w:val="22"/>
        </w:rPr>
        <w:t>https://my.cumbria.ac.uk/media/MyCumbria/Documents/ReflectiveCycleGibbs.pdf</w:t>
      </w:r>
    </w:p>
    <w:p w14:paraId="5136DD98" w14:textId="69BB6C44" w:rsidR="006875D6" w:rsidRPr="000D7F91" w:rsidRDefault="006875D6" w:rsidP="001F79C8">
      <w:pPr>
        <w:rPr>
          <w:i/>
          <w:iCs/>
          <w:sz w:val="22"/>
          <w:szCs w:val="22"/>
        </w:rPr>
      </w:pPr>
    </w:p>
    <w:p w14:paraId="6D69987B" w14:textId="465CC0AB" w:rsidR="001F79C8" w:rsidRDefault="006875D6" w:rsidP="001F79C8">
      <w:pPr>
        <w:rPr>
          <w:rFonts w:ascii="Helvetica" w:hAnsi="Helvetica"/>
          <w:color w:val="262626"/>
          <w:sz w:val="22"/>
          <w:szCs w:val="22"/>
          <w:shd w:val="clear" w:color="auto" w:fill="F5F5F5"/>
        </w:rPr>
      </w:pPr>
      <w:r>
        <w:rPr>
          <w:rFonts w:ascii="Helvetica" w:hAnsi="Helvetica"/>
          <w:color w:val="262626"/>
          <w:sz w:val="22"/>
          <w:szCs w:val="22"/>
          <w:bdr w:val="none" w:sz="0" w:space="0" w:color="auto" w:frame="1"/>
        </w:rPr>
        <w:t xml:space="preserve">Wilson, T. (2016) </w:t>
      </w:r>
      <w:r w:rsidR="001F79C8" w:rsidRPr="00CC538C">
        <w:rPr>
          <w:rFonts w:ascii="Helvetica" w:hAnsi="Helvetica"/>
          <w:i/>
          <w:iCs/>
          <w:color w:val="262626"/>
          <w:sz w:val="22"/>
          <w:szCs w:val="22"/>
          <w:bdr w:val="none" w:sz="0" w:space="0" w:color="auto" w:frame="1"/>
        </w:rPr>
        <w:t xml:space="preserve">Working with Parents, Carers and Families in the Early </w:t>
      </w:r>
      <w:proofErr w:type="gramStart"/>
      <w:r w:rsidR="001F79C8" w:rsidRPr="00CC538C">
        <w:rPr>
          <w:rFonts w:ascii="Helvetica" w:hAnsi="Helvetica"/>
          <w:i/>
          <w:iCs/>
          <w:color w:val="262626"/>
          <w:sz w:val="22"/>
          <w:szCs w:val="22"/>
          <w:bdr w:val="none" w:sz="0" w:space="0" w:color="auto" w:frame="1"/>
        </w:rPr>
        <w:t>Years :</w:t>
      </w:r>
      <w:proofErr w:type="gramEnd"/>
      <w:r w:rsidR="001F79C8" w:rsidRPr="00CC538C">
        <w:rPr>
          <w:rFonts w:ascii="Helvetica" w:hAnsi="Helvetica"/>
          <w:i/>
          <w:iCs/>
          <w:color w:val="262626"/>
          <w:sz w:val="22"/>
          <w:szCs w:val="22"/>
          <w:bdr w:val="none" w:sz="0" w:space="0" w:color="auto" w:frame="1"/>
        </w:rPr>
        <w:t xml:space="preserve"> The Essential Guide</w:t>
      </w:r>
      <w:r w:rsidR="001F79C8" w:rsidRPr="00CC538C">
        <w:rPr>
          <w:rFonts w:ascii="Helvetica" w:hAnsi="Helvetica"/>
          <w:color w:val="262626"/>
          <w:sz w:val="22"/>
          <w:szCs w:val="22"/>
          <w:shd w:val="clear" w:color="auto" w:fill="F5F5F5"/>
        </w:rPr>
        <w:t>. London: Routledge.</w:t>
      </w:r>
    </w:p>
    <w:p w14:paraId="37FEF9D2" w14:textId="586D5697" w:rsidR="0019537B" w:rsidRDefault="0019537B" w:rsidP="001F79C8">
      <w:pPr>
        <w:rPr>
          <w:rFonts w:ascii="Helvetica" w:hAnsi="Helvetica"/>
          <w:color w:val="262626"/>
          <w:sz w:val="22"/>
          <w:szCs w:val="22"/>
          <w:shd w:val="clear" w:color="auto" w:fill="F5F5F5"/>
        </w:rPr>
      </w:pPr>
    </w:p>
    <w:p w14:paraId="0AAE76A7" w14:textId="7690F24A" w:rsidR="0019537B" w:rsidRPr="00CC538C" w:rsidRDefault="0019537B" w:rsidP="001F79C8">
      <w:pPr>
        <w:rPr>
          <w:sz w:val="36"/>
          <w:szCs w:val="36"/>
        </w:rPr>
      </w:pPr>
    </w:p>
    <w:p w14:paraId="552291BF" w14:textId="77777777" w:rsidR="00AF0E8F" w:rsidRDefault="00AF0E8F">
      <w:pPr>
        <w:rPr>
          <w:rStyle w:val="apple-converted-space"/>
          <w:rFonts w:ascii="Open Sans" w:hAnsi="Open Sans" w:cs="Open Sans"/>
          <w:color w:val="333333"/>
        </w:rPr>
      </w:pPr>
    </w:p>
    <w:p w14:paraId="409709CD" w14:textId="77777777" w:rsidR="001F79C8" w:rsidRDefault="001F79C8"/>
    <w:p w14:paraId="5E27C883" w14:textId="77777777" w:rsidR="001F79C8" w:rsidRDefault="001F79C8"/>
    <w:p w14:paraId="4F405FE7" w14:textId="77777777" w:rsidR="001F79C8" w:rsidRDefault="001F79C8"/>
    <w:p w14:paraId="2A82D656" w14:textId="77777777" w:rsidR="001F79C8" w:rsidRDefault="001F79C8"/>
    <w:p w14:paraId="65ABC345" w14:textId="77777777" w:rsidR="001F79C8" w:rsidRDefault="001F79C8"/>
    <w:p w14:paraId="03D9DD98" w14:textId="77777777" w:rsidR="001F79C8" w:rsidRDefault="001F79C8"/>
    <w:p w14:paraId="7D7DC866" w14:textId="77777777" w:rsidR="001F79C8" w:rsidRDefault="001F79C8"/>
    <w:p w14:paraId="4507726E" w14:textId="77777777" w:rsidR="001F79C8" w:rsidRDefault="001F79C8"/>
    <w:p w14:paraId="0D5A6555" w14:textId="77777777" w:rsidR="001F79C8" w:rsidRDefault="001F79C8"/>
    <w:p w14:paraId="4DF28CB0" w14:textId="77777777" w:rsidR="001F79C8" w:rsidRDefault="001F79C8"/>
    <w:p w14:paraId="0284324A" w14:textId="77777777" w:rsidR="001F79C8" w:rsidRDefault="001F79C8"/>
    <w:p w14:paraId="5BC0BB79" w14:textId="77777777" w:rsidR="001F79C8" w:rsidRDefault="001F79C8"/>
    <w:p w14:paraId="6B661F5E" w14:textId="77777777" w:rsidR="001F79C8" w:rsidRDefault="001F79C8"/>
    <w:p w14:paraId="52C23DCE" w14:textId="77777777" w:rsidR="001F79C8" w:rsidRDefault="001F79C8"/>
    <w:p w14:paraId="5E02C313" w14:textId="77777777" w:rsidR="001F79C8" w:rsidRDefault="001F79C8"/>
    <w:p w14:paraId="1F5C0DC5" w14:textId="77777777" w:rsidR="001F79C8" w:rsidRDefault="001F79C8"/>
    <w:p w14:paraId="06279CC2" w14:textId="77777777" w:rsidR="001F79C8" w:rsidRDefault="001F79C8"/>
    <w:p w14:paraId="23577586" w14:textId="77777777" w:rsidR="001F79C8" w:rsidRDefault="001F79C8"/>
    <w:sectPr w:rsidR="001F79C8" w:rsidSect="001F79C8">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3D7B2" w14:textId="77777777" w:rsidR="004234C9" w:rsidRDefault="004234C9" w:rsidP="001F79C8">
      <w:r>
        <w:separator/>
      </w:r>
    </w:p>
  </w:endnote>
  <w:endnote w:type="continuationSeparator" w:id="0">
    <w:p w14:paraId="09C96ED5" w14:textId="77777777" w:rsidR="004234C9" w:rsidRDefault="004234C9" w:rsidP="001F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85903" w14:textId="77777777" w:rsidR="004234C9" w:rsidRDefault="004234C9" w:rsidP="001F79C8">
      <w:r>
        <w:separator/>
      </w:r>
    </w:p>
  </w:footnote>
  <w:footnote w:type="continuationSeparator" w:id="0">
    <w:p w14:paraId="34F58D5D" w14:textId="77777777" w:rsidR="004234C9" w:rsidRDefault="004234C9" w:rsidP="001F79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C8"/>
    <w:rsid w:val="00054439"/>
    <w:rsid w:val="000D56BF"/>
    <w:rsid w:val="000D7F91"/>
    <w:rsid w:val="0014133B"/>
    <w:rsid w:val="0019537B"/>
    <w:rsid w:val="001E1728"/>
    <w:rsid w:val="001F79C8"/>
    <w:rsid w:val="0020470D"/>
    <w:rsid w:val="002B3330"/>
    <w:rsid w:val="00320C49"/>
    <w:rsid w:val="003B7872"/>
    <w:rsid w:val="003F4028"/>
    <w:rsid w:val="004234C9"/>
    <w:rsid w:val="0043626B"/>
    <w:rsid w:val="004C604D"/>
    <w:rsid w:val="005278A6"/>
    <w:rsid w:val="005571AB"/>
    <w:rsid w:val="0057716E"/>
    <w:rsid w:val="00672DDE"/>
    <w:rsid w:val="006875D6"/>
    <w:rsid w:val="006C6111"/>
    <w:rsid w:val="006C666F"/>
    <w:rsid w:val="007E5079"/>
    <w:rsid w:val="0083261C"/>
    <w:rsid w:val="00833BCA"/>
    <w:rsid w:val="0090798A"/>
    <w:rsid w:val="00996F7E"/>
    <w:rsid w:val="009C6C71"/>
    <w:rsid w:val="00A415DE"/>
    <w:rsid w:val="00AC5469"/>
    <w:rsid w:val="00AD705D"/>
    <w:rsid w:val="00AF0E8F"/>
    <w:rsid w:val="00B535D6"/>
    <w:rsid w:val="00BA5466"/>
    <w:rsid w:val="00BF68F4"/>
    <w:rsid w:val="00C47080"/>
    <w:rsid w:val="00C86AA3"/>
    <w:rsid w:val="00CE3334"/>
    <w:rsid w:val="00D95B26"/>
    <w:rsid w:val="00DB52AD"/>
    <w:rsid w:val="00DE291F"/>
    <w:rsid w:val="00EF10CB"/>
    <w:rsid w:val="00F524BC"/>
    <w:rsid w:val="00FC0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48E6D5"/>
  <w15:chartTrackingRefBased/>
  <w15:docId w15:val="{716C9823-FE54-1941-8D38-9CF57875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9C8"/>
    <w:rPr>
      <w:rFonts w:ascii="Times New Roman" w:eastAsia="Times New Roman" w:hAnsi="Times New Roman" w:cs="Times New Roman"/>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79C8"/>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79C8"/>
  </w:style>
  <w:style w:type="character" w:styleId="Hyperlink">
    <w:name w:val="Hyperlink"/>
    <w:basedOn w:val="DefaultParagraphFont"/>
    <w:uiPriority w:val="99"/>
    <w:unhideWhenUsed/>
    <w:rsid w:val="001F79C8"/>
    <w:rPr>
      <w:color w:val="0000FF"/>
      <w:u w:val="single"/>
    </w:rPr>
  </w:style>
  <w:style w:type="paragraph" w:styleId="Header">
    <w:name w:val="header"/>
    <w:basedOn w:val="Normal"/>
    <w:link w:val="HeaderChar"/>
    <w:uiPriority w:val="99"/>
    <w:unhideWhenUsed/>
    <w:rsid w:val="001F79C8"/>
    <w:pPr>
      <w:tabs>
        <w:tab w:val="center" w:pos="4513"/>
        <w:tab w:val="right" w:pos="9026"/>
      </w:tabs>
    </w:pPr>
  </w:style>
  <w:style w:type="character" w:customStyle="1" w:styleId="HeaderChar">
    <w:name w:val="Header Char"/>
    <w:basedOn w:val="DefaultParagraphFont"/>
    <w:link w:val="Header"/>
    <w:uiPriority w:val="99"/>
    <w:rsid w:val="001F79C8"/>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1F79C8"/>
    <w:pPr>
      <w:tabs>
        <w:tab w:val="center" w:pos="4513"/>
        <w:tab w:val="right" w:pos="9026"/>
      </w:tabs>
    </w:pPr>
  </w:style>
  <w:style w:type="character" w:customStyle="1" w:styleId="FooterChar">
    <w:name w:val="Footer Char"/>
    <w:basedOn w:val="DefaultParagraphFont"/>
    <w:link w:val="Footer"/>
    <w:uiPriority w:val="99"/>
    <w:rsid w:val="001F79C8"/>
    <w:rPr>
      <w:rFonts w:ascii="Times New Roman" w:eastAsia="Times New Roman" w:hAnsi="Times New Roman" w:cs="Times New Roman"/>
      <w:kern w:val="0"/>
      <w:lang w:eastAsia="zh-CN"/>
      <w14:ligatures w14:val="none"/>
    </w:rPr>
  </w:style>
  <w:style w:type="character" w:styleId="Emphasis">
    <w:name w:val="Emphasis"/>
    <w:basedOn w:val="DefaultParagraphFont"/>
    <w:uiPriority w:val="20"/>
    <w:qFormat/>
    <w:rsid w:val="001F79C8"/>
    <w:rPr>
      <w:i/>
      <w:iCs/>
    </w:rPr>
  </w:style>
  <w:style w:type="character" w:customStyle="1" w:styleId="contrib">
    <w:name w:val="contrib"/>
    <w:basedOn w:val="DefaultParagraphFont"/>
    <w:rsid w:val="00AF0E8F"/>
  </w:style>
  <w:style w:type="character" w:customStyle="1" w:styleId="authorname">
    <w:name w:val="authorname"/>
    <w:basedOn w:val="DefaultParagraphFont"/>
    <w:rsid w:val="00AF0E8F"/>
  </w:style>
  <w:style w:type="character" w:customStyle="1" w:styleId="separator">
    <w:name w:val="separator"/>
    <w:basedOn w:val="DefaultParagraphFont"/>
    <w:rsid w:val="00AF0E8F"/>
  </w:style>
  <w:style w:type="character" w:customStyle="1" w:styleId="Date1">
    <w:name w:val="Date1"/>
    <w:basedOn w:val="DefaultParagraphFont"/>
    <w:rsid w:val="00AF0E8F"/>
  </w:style>
  <w:style w:type="character" w:customStyle="1" w:styleId="arttitle">
    <w:name w:val="art_title"/>
    <w:basedOn w:val="DefaultParagraphFont"/>
    <w:rsid w:val="00AF0E8F"/>
  </w:style>
  <w:style w:type="character" w:customStyle="1" w:styleId="serialtitle">
    <w:name w:val="serial_title"/>
    <w:basedOn w:val="DefaultParagraphFont"/>
    <w:rsid w:val="00AF0E8F"/>
  </w:style>
  <w:style w:type="character" w:customStyle="1" w:styleId="volumeissue">
    <w:name w:val="volume_issue"/>
    <w:basedOn w:val="DefaultParagraphFont"/>
    <w:rsid w:val="00AF0E8F"/>
  </w:style>
  <w:style w:type="character" w:customStyle="1" w:styleId="pagerange">
    <w:name w:val="page_range"/>
    <w:basedOn w:val="DefaultParagraphFont"/>
    <w:rsid w:val="00AF0E8F"/>
  </w:style>
  <w:style w:type="character" w:customStyle="1" w:styleId="doilink">
    <w:name w:val="doi_link"/>
    <w:basedOn w:val="DefaultParagraphFont"/>
    <w:rsid w:val="00AF0E8F"/>
  </w:style>
  <w:style w:type="character" w:styleId="UnresolvedMention">
    <w:name w:val="Unresolved Mention"/>
    <w:basedOn w:val="DefaultParagraphFont"/>
    <w:uiPriority w:val="99"/>
    <w:semiHidden/>
    <w:unhideWhenUsed/>
    <w:rsid w:val="000D7F91"/>
    <w:rPr>
      <w:color w:val="605E5C"/>
      <w:shd w:val="clear" w:color="auto" w:fill="E1DFDD"/>
    </w:rPr>
  </w:style>
  <w:style w:type="character" w:styleId="FollowedHyperlink">
    <w:name w:val="FollowedHyperlink"/>
    <w:basedOn w:val="DefaultParagraphFont"/>
    <w:uiPriority w:val="99"/>
    <w:semiHidden/>
    <w:unhideWhenUsed/>
    <w:rsid w:val="009C6C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ps/reflective-practice.html" TargetMode="External"/><Relationship Id="rId13" Type="http://schemas.openxmlformats.org/officeDocument/2006/relationships/hyperlink" Target="https://www.structural-learning.com/post/kolbs-learning-cycle" TargetMode="External"/><Relationship Id="rId3" Type="http://schemas.openxmlformats.org/officeDocument/2006/relationships/webSettings" Target="webSettings.xml"/><Relationship Id="rId7" Type="http://schemas.openxmlformats.org/officeDocument/2006/relationships/hyperlink" Target="http://www.canolfanpeniarth.org" TargetMode="External"/><Relationship Id="rId12" Type="http://schemas.openxmlformats.org/officeDocument/2006/relationships/hyperlink" Target="https://owenwilliams82.wordpress.com/2017/01/08/kolb-and-gibbs-reflective-cycle/#:~:text=David%20Kolb%27s%204%20stage%20experiential,simply%20means%20learning%20through%20repeti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owri.lloyd@pcydds.ac.uk" TargetMode="External"/><Relationship Id="rId11" Type="http://schemas.openxmlformats.org/officeDocument/2006/relationships/hyperlink" Target="https://thepracticalpsych.com/blog/kolb-reflective-cycl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open.edu/openlearn/education-development/learning-teach-becoming-reflective-practitioner/content-section-6.2" TargetMode="External"/><Relationship Id="rId4" Type="http://schemas.openxmlformats.org/officeDocument/2006/relationships/footnotes" Target="footnotes.xml"/><Relationship Id="rId9" Type="http://schemas.openxmlformats.org/officeDocument/2006/relationships/hyperlink" Target="https://www.pacey.org.uk/Pacey/media/Website-files/PACEY%20member%20practice%20guides%20(PDFs)/PG04-self-reflective-practic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Harrod</dc:creator>
  <cp:keywords/>
  <dc:description/>
  <cp:lastModifiedBy>Abby Harrod</cp:lastModifiedBy>
  <cp:revision>26</cp:revision>
  <dcterms:created xsi:type="dcterms:W3CDTF">2023-10-23T17:26:00Z</dcterms:created>
  <dcterms:modified xsi:type="dcterms:W3CDTF">2023-10-26T19:37:00Z</dcterms:modified>
</cp:coreProperties>
</file>