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E1CFE" w:rsidRDefault="008E1CFE" w:rsidP="008E1CFE">
      <w:pPr>
        <w:spacing w:line="360" w:lineRule="auto"/>
        <w:jc w:val="center"/>
        <w:rPr>
          <w:b/>
          <w:color w:val="365F91" w:themeColor="accent1" w:themeShade="BF"/>
          <w:sz w:val="32"/>
        </w:rPr>
      </w:pPr>
    </w:p>
    <w:p w:rsidR="00E1522A" w:rsidRPr="008E1CFE" w:rsidRDefault="008E1CFE" w:rsidP="008E1CFE">
      <w:pPr>
        <w:spacing w:line="360" w:lineRule="auto"/>
        <w:jc w:val="center"/>
        <w:rPr>
          <w:color w:val="365F91" w:themeColor="accent1" w:themeShade="BF"/>
        </w:rPr>
      </w:pPr>
      <w:r w:rsidRPr="008E1CFE">
        <w:rPr>
          <w:b/>
          <w:color w:val="365F91" w:themeColor="accent1" w:themeShade="BF"/>
          <w:sz w:val="32"/>
        </w:rPr>
        <w:t xml:space="preserve">LCLM4003 – Effective </w:t>
      </w:r>
      <w:proofErr w:type="spellStart"/>
      <w:r w:rsidRPr="008E1CFE">
        <w:rPr>
          <w:b/>
          <w:color w:val="365F91" w:themeColor="accent1" w:themeShade="BF"/>
          <w:sz w:val="32"/>
        </w:rPr>
        <w:t>Teamworking</w:t>
      </w:r>
      <w:proofErr w:type="spellEnd"/>
      <w:r w:rsidRPr="008E1CFE">
        <w:rPr>
          <w:b/>
          <w:color w:val="365F91" w:themeColor="accent1" w:themeShade="BF"/>
          <w:sz w:val="32"/>
        </w:rPr>
        <w:t xml:space="preserve"> and Communication</w:t>
      </w:r>
    </w:p>
    <w:p w:rsidR="008D4730" w:rsidRPr="008E1CFE" w:rsidRDefault="008D4730">
      <w:pPr>
        <w:rPr>
          <w:sz w:val="32"/>
        </w:rPr>
      </w:pPr>
      <w:r w:rsidRPr="008E1CFE">
        <w:rPr>
          <w:sz w:val="32"/>
        </w:rPr>
        <w:t xml:space="preserve">Student name: </w:t>
      </w:r>
      <w:proofErr w:type="spellStart"/>
      <w:r w:rsidR="007C35E6">
        <w:rPr>
          <w:sz w:val="32"/>
        </w:rPr>
        <w:t>Javaid</w:t>
      </w:r>
      <w:proofErr w:type="spellEnd"/>
    </w:p>
    <w:p w:rsidR="00E1522A" w:rsidRPr="008E1CFE" w:rsidRDefault="008E1CFE">
      <w:pPr>
        <w:rPr>
          <w:sz w:val="32"/>
        </w:rPr>
      </w:pPr>
      <w:r w:rsidRPr="008E1CFE">
        <w:rPr>
          <w:sz w:val="32"/>
        </w:rPr>
        <w:t xml:space="preserve">Student ID: </w:t>
      </w:r>
    </w:p>
    <w:p w:rsidR="00E1522A" w:rsidRPr="008E1CFE" w:rsidRDefault="008E1CFE">
      <w:pPr>
        <w:rPr>
          <w:sz w:val="32"/>
        </w:rPr>
      </w:pPr>
      <w:r w:rsidRPr="008E1CFE">
        <w:rPr>
          <w:sz w:val="32"/>
        </w:rPr>
        <w:t xml:space="preserve">Lecturer’s name: </w:t>
      </w:r>
    </w:p>
    <w:p w:rsidR="00E1522A" w:rsidRPr="008E1CFE" w:rsidRDefault="008E1CFE" w:rsidP="00A902B2">
      <w:pPr>
        <w:rPr>
          <w:sz w:val="32"/>
        </w:rPr>
      </w:pPr>
      <w:r w:rsidRPr="008E1CFE">
        <w:rPr>
          <w:sz w:val="32"/>
        </w:rPr>
        <w:t>Module code: LCLM4003</w:t>
      </w:r>
    </w:p>
    <w:p w:rsidR="00E1522A" w:rsidRDefault="008E1CFE">
      <w:r>
        <w:br w:type="page"/>
      </w:r>
    </w:p>
    <w:p w:rsidR="00E1522A" w:rsidRDefault="008E1CFE" w:rsidP="008E1CFE">
      <w:pPr>
        <w:pStyle w:val="Heading2"/>
        <w:spacing w:after="240"/>
      </w:pPr>
      <w:r>
        <w:lastRenderedPageBreak/>
        <w:t>1. Explain what teamwork is, giving examples from the video.</w:t>
      </w:r>
    </w:p>
    <w:p w:rsidR="00A902B2" w:rsidRDefault="00663DCB" w:rsidP="008E1CFE">
      <w:pPr>
        <w:spacing w:after="240" w:line="360" w:lineRule="auto"/>
      </w:pPr>
      <w:r w:rsidRPr="00663DCB">
        <w:t xml:space="preserve">Teamwork is said to be when people work together, putting into use their skills, knowledge, and efforts with an aim of achieving a certain goal through communication, coordination, respect and accountability. Lena and Hannah have the competence of conducting research, Omar has the ability to provide direction, Kenji has the ability to provide harmony, </w:t>
      </w:r>
      <w:proofErr w:type="spellStart"/>
      <w:r w:rsidRPr="00663DCB">
        <w:t>Priya</w:t>
      </w:r>
      <w:proofErr w:type="spellEnd"/>
      <w:r w:rsidRPr="00663DCB">
        <w:t xml:space="preserve"> has the ability to provide useful ideas, and Alex has the ability to provide digital competence in organizing information. If the team members use all these competences collectively, their performance would improve since there would be cooperation instead of competition for supremacy. According to West (2012), having the common goals and productive relationships is </w:t>
      </w:r>
      <w:r>
        <w:t>critical to any successful team</w:t>
      </w:r>
      <w:r w:rsidR="00A902B2">
        <w:t>.</w:t>
      </w:r>
      <w:r>
        <w:t xml:space="preserve"> </w:t>
      </w:r>
      <w:r w:rsidRPr="00663DCB">
        <w:t>The discussion between Omar and Lena has demonstrated the need for teamwork to include active listening, information sharing and decision-making together. It is necessary for their success to have one strategy.</w:t>
      </w:r>
    </w:p>
    <w:p w:rsidR="00E1522A" w:rsidRDefault="008E1CFE" w:rsidP="008E1CFE">
      <w:pPr>
        <w:pStyle w:val="Heading2"/>
        <w:spacing w:after="240"/>
      </w:pPr>
      <w:r>
        <w:t>2. Identify Tuckman’s stage in the 2:00–2:56 scene.</w:t>
      </w:r>
    </w:p>
    <w:p w:rsidR="00772B4E" w:rsidRDefault="00663DCB" w:rsidP="00663DCB">
      <w:pPr>
        <w:spacing w:after="240" w:line="360" w:lineRule="auto"/>
      </w:pPr>
      <w:r w:rsidRPr="00663DCB">
        <w:t>The scene presented above reflects the storming stage of Tuckman’s theory, when the team members argue different ideas and ways of work (Tuckman, 1965). Omar likes quick decision making, while Lena prefers verification of information. Despite the fact that both of them are right, their long argumentation indicates bad conflict resolution. It looks like all other team</w:t>
      </w:r>
      <w:r>
        <w:t xml:space="preserve"> members have some problems too</w:t>
      </w:r>
      <w:r w:rsidR="00772B4E">
        <w:t>.</w:t>
      </w:r>
      <w:r>
        <w:t xml:space="preserve"> </w:t>
      </w:r>
      <w:r>
        <w:t>Nevertheless, conflict is helpful in decision-making, but interruption and quarrelling are a barrier to the whole process. The team needs to identify the problem, air out opinions and e</w:t>
      </w:r>
      <w:r>
        <w:t xml:space="preserve">xamine different possibilities. </w:t>
      </w:r>
      <w:r>
        <w:t>Maybe this is the solution that can help the team move into the next st</w:t>
      </w:r>
      <w:r>
        <w:t>age, which is the norming stage</w:t>
      </w:r>
      <w:r w:rsidR="00772B4E" w:rsidRPr="00772B4E">
        <w:t>.</w:t>
      </w:r>
    </w:p>
    <w:p w:rsidR="00E1522A" w:rsidRDefault="008E1CFE" w:rsidP="008E1CFE">
      <w:pPr>
        <w:pStyle w:val="Heading2"/>
        <w:spacing w:after="240"/>
      </w:pPr>
      <w:r>
        <w:t>3. Identify Tuckman’s stage in the final two minutes.</w:t>
      </w:r>
    </w:p>
    <w:p w:rsidR="00772B4E" w:rsidRDefault="00663DCB" w:rsidP="00663DCB">
      <w:pPr>
        <w:spacing w:after="240" w:line="360" w:lineRule="auto"/>
      </w:pPr>
      <w:r w:rsidRPr="00663DCB">
        <w:t xml:space="preserve">The last stage describes the performance phase of the Tuckman’s stages of group development theory. The learners solve their problems and begin to perform the assigned tasks. Alex deals with the online workflow management, whereas Omar writes the promotional material. Lena ensures the quality of the work to make sure it corresponds to university requirements. Hannah researches the market, </w:t>
      </w:r>
      <w:proofErr w:type="spellStart"/>
      <w:r w:rsidRPr="00663DCB">
        <w:t>Priya</w:t>
      </w:r>
      <w:proofErr w:type="spellEnd"/>
      <w:r w:rsidRPr="00663DCB">
        <w:t xml:space="preserve"> gives cases, and finally Kenji controls the whole process </w:t>
      </w:r>
      <w:r>
        <w:t>and communicates with the tutor</w:t>
      </w:r>
      <w:r w:rsidR="00772B4E" w:rsidRPr="00772B4E">
        <w:t>.</w:t>
      </w:r>
      <w:r>
        <w:t xml:space="preserve"> </w:t>
      </w:r>
      <w:r>
        <w:t xml:space="preserve">Coordination, responsibility sharing, and communication skills characterize this one. This shows that </w:t>
      </w:r>
      <w:proofErr w:type="gramStart"/>
      <w:r>
        <w:t>tracking and submission of the tasks has been comp</w:t>
      </w:r>
      <w:r w:rsidR="000E4B6E">
        <w:t>leted by everyone</w:t>
      </w:r>
      <w:proofErr w:type="gramEnd"/>
      <w:r w:rsidR="000E4B6E">
        <w:t xml:space="preserve"> collectively. </w:t>
      </w:r>
      <w:r>
        <w:t>The conflicts demonstrated earlier were storming. The last step becomes an example of performance through coordination and completion of the tasks.</w:t>
      </w:r>
    </w:p>
    <w:p w:rsidR="00E1522A" w:rsidRDefault="008E1CFE" w:rsidP="008E1CFE">
      <w:pPr>
        <w:pStyle w:val="Heading2"/>
        <w:spacing w:after="240"/>
      </w:pPr>
      <w:r>
        <w:lastRenderedPageBreak/>
        <w:t>4. Explain group decision-making with an example.</w:t>
      </w:r>
    </w:p>
    <w:p w:rsidR="000E4B6E" w:rsidRDefault="000E4B6E" w:rsidP="000E4B6E">
      <w:pPr>
        <w:spacing w:after="240" w:line="360" w:lineRule="auto"/>
      </w:pPr>
      <w:r>
        <w:t xml:space="preserve">Group decision making involves sharing of information and making decisions collectively based on assessment of different alternatives. Group decision making involves different views, but it may be time-consuming if it </w:t>
      </w:r>
      <w:proofErr w:type="gramStart"/>
      <w:r>
        <w:t>is not done</w:t>
      </w:r>
      <w:proofErr w:type="gramEnd"/>
      <w:r>
        <w:t xml:space="preserve"> in an organized manner. The group in the video has Omar supporting the use of framework, but Lena stressing the importance of validating information. </w:t>
      </w:r>
      <w:proofErr w:type="spellStart"/>
      <w:r>
        <w:t>Priya</w:t>
      </w:r>
      <w:proofErr w:type="spellEnd"/>
      <w:r>
        <w:t xml:space="preserve"> recommends that when using the framework, it will be good to allow Lena 48 hours to validate information to ensure a combination of both speed a</w:t>
      </w:r>
      <w:r>
        <w:t>nd accuracy. As per West (</w:t>
      </w:r>
      <w:proofErr w:type="gramStart"/>
      <w:r>
        <w:t>2012)</w:t>
      </w:r>
      <w:proofErr w:type="gramEnd"/>
      <w:r>
        <w:t xml:space="preserve"> objective and productive participation are essential. </w:t>
      </w:r>
      <w:proofErr w:type="gramStart"/>
      <w:r>
        <w:t>Responsibility can be achieved by the group knowing what Lena should validate, roles being defined and a review taking place</w:t>
      </w:r>
      <w:proofErr w:type="gramEnd"/>
      <w:r>
        <w:t>.</w:t>
      </w:r>
      <w:r>
        <w:t xml:space="preserve"> </w:t>
      </w:r>
      <w:r w:rsidRPr="000E4B6E">
        <w:t xml:space="preserve">By documenting the decision-making process, duplication </w:t>
      </w:r>
      <w:proofErr w:type="gramStart"/>
      <w:r w:rsidRPr="000E4B6E">
        <w:t>is avoided</w:t>
      </w:r>
      <w:proofErr w:type="gramEnd"/>
      <w:r w:rsidRPr="000E4B6E">
        <w:t>, and the group can decide if the chosen strategy is effective.</w:t>
      </w:r>
    </w:p>
    <w:p w:rsidR="00E1522A" w:rsidRDefault="008E1CFE" w:rsidP="008E1CFE">
      <w:pPr>
        <w:pStyle w:val="Heading2"/>
        <w:spacing w:after="240"/>
      </w:pPr>
      <w:r>
        <w:t>5. Explain the Nominal Group Technique and give an example.</w:t>
      </w:r>
    </w:p>
    <w:p w:rsidR="00772B4E" w:rsidRDefault="000E4B6E" w:rsidP="008E1CFE">
      <w:pPr>
        <w:spacing w:after="240" w:line="360" w:lineRule="auto"/>
      </w:pPr>
      <w:r w:rsidRPr="000E4B6E">
        <w:t xml:space="preserve">Nominal Group Technique (NGT) is one of those techniques that help in generating and prioritizing ideas in a structured way. Participants come up with their ideas separately, share these ideas, discuss the possibilities and then prioritize them. This technique minimizes the impact of dominating participants and encourages shier ones to get involved in the discussion process. Van de </w:t>
      </w:r>
      <w:proofErr w:type="spellStart"/>
      <w:r w:rsidRPr="000E4B6E">
        <w:t>Ven</w:t>
      </w:r>
      <w:proofErr w:type="spellEnd"/>
      <w:r w:rsidRPr="000E4B6E">
        <w:t xml:space="preserve"> &amp; </w:t>
      </w:r>
      <w:proofErr w:type="spellStart"/>
      <w:r w:rsidRPr="000E4B6E">
        <w:t>Delbecq</w:t>
      </w:r>
      <w:proofErr w:type="spellEnd"/>
      <w:r w:rsidRPr="000E4B6E">
        <w:t xml:space="preserve"> (1974) researched NGT as a </w:t>
      </w:r>
      <w:r>
        <w:t>group decision-making technique</w:t>
      </w:r>
      <w:r w:rsidR="0089096D" w:rsidRPr="0089096D">
        <w:t>.</w:t>
      </w:r>
      <w:r>
        <w:t xml:space="preserve"> </w:t>
      </w:r>
      <w:r w:rsidRPr="000E4B6E">
        <w:t xml:space="preserve">Strategies to combine Omar’s theory with Lena’s techniques </w:t>
      </w:r>
      <w:proofErr w:type="gramStart"/>
      <w:r w:rsidRPr="000E4B6E">
        <w:t>could be devised</w:t>
      </w:r>
      <w:proofErr w:type="gramEnd"/>
      <w:r w:rsidRPr="000E4B6E">
        <w:t xml:space="preserve"> by each person individually. Next, the students would be able to discuss their ideas and evaluate them according to such criteria as accuracy, efficiency, and speed.</w:t>
      </w:r>
      <w:r>
        <w:t xml:space="preserve"> </w:t>
      </w:r>
      <w:r w:rsidRPr="000E4B6E">
        <w:t>This approach fosters inclusiveness, avoids unnecessary conflict, and maintains transparency during the process of reaching a collective solution.</w:t>
      </w:r>
    </w:p>
    <w:p w:rsidR="00E1522A" w:rsidRDefault="008E1CFE" w:rsidP="008E1CFE">
      <w:pPr>
        <w:pStyle w:val="Heading2"/>
        <w:spacing w:after="240"/>
      </w:pPr>
      <w:r>
        <w:t xml:space="preserve">6. Identify </w:t>
      </w:r>
      <w:proofErr w:type="spellStart"/>
      <w:r>
        <w:t>Priya’s</w:t>
      </w:r>
      <w:proofErr w:type="spellEnd"/>
      <w:r>
        <w:t xml:space="preserve"> Thomas–</w:t>
      </w:r>
      <w:proofErr w:type="spellStart"/>
      <w:r>
        <w:t>Kilmann</w:t>
      </w:r>
      <w:proofErr w:type="spellEnd"/>
      <w:r>
        <w:t xml:space="preserve"> conflict mode.</w:t>
      </w:r>
    </w:p>
    <w:p w:rsidR="0089096D" w:rsidRDefault="000E4B6E" w:rsidP="008E1CFE">
      <w:pPr>
        <w:spacing w:after="240" w:line="360" w:lineRule="auto"/>
      </w:pPr>
      <w:r w:rsidRPr="000E4B6E">
        <w:t xml:space="preserve">The response from </w:t>
      </w:r>
      <w:proofErr w:type="spellStart"/>
      <w:r w:rsidRPr="000E4B6E">
        <w:t>Priya</w:t>
      </w:r>
      <w:proofErr w:type="spellEnd"/>
      <w:r w:rsidRPr="000E4B6E">
        <w:t xml:space="preserve"> reveals the compromising conflict management style according to the Thomas-</w:t>
      </w:r>
      <w:proofErr w:type="spellStart"/>
      <w:r w:rsidRPr="000E4B6E">
        <w:t>Kilmann</w:t>
      </w:r>
      <w:proofErr w:type="spellEnd"/>
      <w:r w:rsidRPr="000E4B6E">
        <w:t xml:space="preserve"> theory. Compromise is a style of managing conflicts where both parties agree upon certain aspects of the solution (Thomas and </w:t>
      </w:r>
      <w:proofErr w:type="spellStart"/>
      <w:r w:rsidRPr="000E4B6E">
        <w:t>Kilmann</w:t>
      </w:r>
      <w:proofErr w:type="spellEnd"/>
      <w:r w:rsidRPr="000E4B6E">
        <w:t xml:space="preserve">, 1974). The solution proposed by </w:t>
      </w:r>
      <w:proofErr w:type="spellStart"/>
      <w:r w:rsidRPr="000E4B6E">
        <w:t>Priya</w:t>
      </w:r>
      <w:proofErr w:type="spellEnd"/>
      <w:r w:rsidRPr="000E4B6E">
        <w:t xml:space="preserve"> suggests accepting Omar's idea on digital marketing campaign right away and allowing Lena 48 hours for checking facts to s</w:t>
      </w:r>
      <w:r>
        <w:t>upport her claim</w:t>
      </w:r>
      <w:r w:rsidR="0089096D">
        <w:t>.</w:t>
      </w:r>
      <w:r>
        <w:t xml:space="preserve"> </w:t>
      </w:r>
      <w:r w:rsidRPr="000E4B6E">
        <w:t xml:space="preserve">Omar is free to proceed as far as creativity is concerned, while Lena will get a chance to check academic facts. Nobody gets exactly what he or she wanted at first, yet the problems of both of </w:t>
      </w:r>
      <w:proofErr w:type="gramStart"/>
      <w:r w:rsidRPr="000E4B6E">
        <w:t>them</w:t>
      </w:r>
      <w:proofErr w:type="gramEnd"/>
      <w:r w:rsidRPr="000E4B6E">
        <w:t xml:space="preserve"> are taken into account. This good solution can help transform a conflict into a decision. </w:t>
      </w:r>
      <w:proofErr w:type="gramStart"/>
      <w:r w:rsidRPr="000E4B6E">
        <w:t>First of all</w:t>
      </w:r>
      <w:proofErr w:type="gramEnd"/>
      <w:r w:rsidRPr="000E4B6E">
        <w:t>, the group should understand which facts need to be checked and set a deadline for that.</w:t>
      </w:r>
    </w:p>
    <w:p w:rsidR="00E1522A" w:rsidRDefault="008E1CFE" w:rsidP="008E1CFE">
      <w:pPr>
        <w:pStyle w:val="Heading2"/>
        <w:spacing w:after="240"/>
      </w:pPr>
      <w:r>
        <w:lastRenderedPageBreak/>
        <w:t>7. Identify Hannah’s Thomas–</w:t>
      </w:r>
      <w:proofErr w:type="spellStart"/>
      <w:r>
        <w:t>Kilmann</w:t>
      </w:r>
      <w:proofErr w:type="spellEnd"/>
      <w:r>
        <w:t xml:space="preserve"> conflict mode.</w:t>
      </w:r>
    </w:p>
    <w:p w:rsidR="00E1522A" w:rsidRDefault="0081397E" w:rsidP="008E1CFE">
      <w:pPr>
        <w:spacing w:after="240" w:line="360" w:lineRule="auto"/>
      </w:pPr>
      <w:r w:rsidRPr="0081397E">
        <w:t>Based on the behavior of Hannah in the Thomas-</w:t>
      </w:r>
      <w:proofErr w:type="spellStart"/>
      <w:r w:rsidRPr="0081397E">
        <w:t>Kilmann</w:t>
      </w:r>
      <w:proofErr w:type="spellEnd"/>
      <w:r w:rsidRPr="0081397E">
        <w:t xml:space="preserve"> model, it </w:t>
      </w:r>
      <w:proofErr w:type="gramStart"/>
      <w:r w:rsidRPr="0081397E">
        <w:t>can be said</w:t>
      </w:r>
      <w:proofErr w:type="gramEnd"/>
      <w:r w:rsidRPr="0081397E">
        <w:t xml:space="preserve"> that she is an avoidance type, which means that she exhibits low assertiveness and low cooperation (Thomas and </w:t>
      </w:r>
      <w:proofErr w:type="spellStart"/>
      <w:r w:rsidRPr="0081397E">
        <w:t>Kilmann</w:t>
      </w:r>
      <w:proofErr w:type="spellEnd"/>
      <w:r w:rsidRPr="0081397E">
        <w:t xml:space="preserve">, 1974). While Lena and Omar are talking over each other, Hannah remains withdrawn and finds it difficult to state her point of view. While it may seem that the avoidance method helps prevent disputes, valuable information </w:t>
      </w:r>
      <w:proofErr w:type="gramStart"/>
      <w:r w:rsidRPr="0081397E">
        <w:t>may also be missed out</w:t>
      </w:r>
      <w:proofErr w:type="gramEnd"/>
      <w:r w:rsidRPr="0081397E">
        <w:t xml:space="preserve"> due to this strategy. This team should not assume that since Hannah is unable to express her views clearly, she does not have any useful opinions either. The facilitator could use the opinions of Hannah and ensure that there is no talki</w:t>
      </w:r>
      <w:r>
        <w:t>ng over each other in the group</w:t>
      </w:r>
      <w:r w:rsidR="0089096D" w:rsidRPr="0089096D">
        <w:t>.</w:t>
      </w:r>
      <w:r>
        <w:t xml:space="preserve"> </w:t>
      </w:r>
      <w:r w:rsidRPr="0081397E">
        <w:t>These strategies will result in inclusivity and improved communication, with decisions made from various perspectives.</w:t>
      </w:r>
    </w:p>
    <w:p w:rsidR="00E1522A" w:rsidRDefault="008E1CFE" w:rsidP="008E1CFE">
      <w:pPr>
        <w:pStyle w:val="Heading2"/>
        <w:spacing w:after="240"/>
      </w:pPr>
      <w:r>
        <w:t xml:space="preserve">8. Identify Belbin roles Alex and </w:t>
      </w:r>
      <w:proofErr w:type="spellStart"/>
      <w:r>
        <w:t>Priya</w:t>
      </w:r>
      <w:proofErr w:type="spellEnd"/>
      <w:r>
        <w:t xml:space="preserve"> may demonstrate.</w:t>
      </w:r>
    </w:p>
    <w:p w:rsidR="00E1522A" w:rsidRDefault="0081397E" w:rsidP="008E1CFE">
      <w:pPr>
        <w:spacing w:after="240" w:line="360" w:lineRule="auto"/>
      </w:pPr>
      <w:proofErr w:type="gramStart"/>
      <w:r w:rsidRPr="0081397E">
        <w:t>Implementer traits may be illustrated by Alex</w:t>
      </w:r>
      <w:proofErr w:type="gramEnd"/>
      <w:r w:rsidRPr="0081397E">
        <w:t xml:space="preserve"> as he transforms ideas into action. In making Notion and Trello and creating parallel timelines and task tracking, Alex illustrates the use of his organizing skills in order for the team to execute their tasks (Belbin, 2010). </w:t>
      </w:r>
      <w:proofErr w:type="spellStart"/>
      <w:r w:rsidRPr="0081397E">
        <w:t>Priya</w:t>
      </w:r>
      <w:proofErr w:type="spellEnd"/>
      <w:r w:rsidRPr="0081397E">
        <w:t xml:space="preserve"> displays traits of the Resource Investigator when she looks for real life examples of brands, investigates possibilities for platforms and collects case studies from other agencies than digital agencies. Resource Investigators explore possibilities and look for information or contacts from </w:t>
      </w:r>
      <w:r>
        <w:t>outside the team (Belbin, 2022)</w:t>
      </w:r>
      <w:r w:rsidR="0089096D" w:rsidRPr="0089096D">
        <w:t>.</w:t>
      </w:r>
      <w:r>
        <w:t xml:space="preserve"> </w:t>
      </w:r>
      <w:proofErr w:type="spellStart"/>
      <w:r w:rsidRPr="0081397E">
        <w:t>Priya</w:t>
      </w:r>
      <w:proofErr w:type="spellEnd"/>
      <w:r w:rsidRPr="0081397E">
        <w:t xml:space="preserve"> also displays some features of a </w:t>
      </w:r>
      <w:proofErr w:type="spellStart"/>
      <w:r w:rsidRPr="0081397E">
        <w:t>Teamworker</w:t>
      </w:r>
      <w:proofErr w:type="spellEnd"/>
      <w:r w:rsidRPr="0081397E">
        <w:t xml:space="preserve"> in assisting Omar and Lena reach consensus. The features </w:t>
      </w:r>
      <w:proofErr w:type="gramStart"/>
      <w:r w:rsidRPr="0081397E">
        <w:t>have been identified</w:t>
      </w:r>
      <w:proofErr w:type="gramEnd"/>
      <w:r w:rsidRPr="0081397E">
        <w:t xml:space="preserve"> based on the actions performed and not the names used to refer to the people. Whereas Alex does organizing internally, </w:t>
      </w:r>
      <w:proofErr w:type="spellStart"/>
      <w:r w:rsidRPr="0081397E">
        <w:t>Priya</w:t>
      </w:r>
      <w:proofErr w:type="spellEnd"/>
      <w:r w:rsidRPr="0081397E">
        <w:t xml:space="preserve"> provides fresh ideas and evidence externally.</w:t>
      </w:r>
    </w:p>
    <w:p w:rsidR="00E1522A" w:rsidRDefault="008E1CFE" w:rsidP="008E1CFE">
      <w:pPr>
        <w:pStyle w:val="Heading2"/>
        <w:spacing w:after="240"/>
      </w:pPr>
      <w:r>
        <w:t>9. Identify Belbin roles Omar and Lena may demonstrate.</w:t>
      </w:r>
    </w:p>
    <w:p w:rsidR="00E1522A" w:rsidRDefault="0081397E" w:rsidP="008E1CFE">
      <w:pPr>
        <w:spacing w:after="240" w:line="360" w:lineRule="auto"/>
      </w:pPr>
      <w:r w:rsidRPr="0081397E">
        <w:t xml:space="preserve">Indeed, Omar could be said to embody the behavior of a Shaper given his confident, persuasive, and decisive nature that allows him to continue to progress. The Shaper's role contributes positively towards advancing the team, however, excessive pressure causes conflicts (Belbin, 2010). Lena, on the other hand, may display the behavior of Completer Finisher and Monitor Evaluator. Lena conducts all her researches very carefully, keeps track of everything and demands to go through the information provided. According to Belbin (2022), there is a distinction between Completer Finishers, who go through work to find any errors, and Monitor Evaluators, who do a detailed assessment of </w:t>
      </w:r>
      <w:r>
        <w:t>alternatives</w:t>
      </w:r>
      <w:r w:rsidR="00962A86" w:rsidRPr="00962A86">
        <w:t>.</w:t>
      </w:r>
      <w:r>
        <w:t xml:space="preserve"> </w:t>
      </w:r>
      <w:r w:rsidRPr="0081397E">
        <w:t xml:space="preserve">These two roles may actually complement each other. Omar would see to it that nothing </w:t>
      </w:r>
      <w:proofErr w:type="gramStart"/>
      <w:r w:rsidRPr="0081397E">
        <w:t>gets</w:t>
      </w:r>
      <w:proofErr w:type="gramEnd"/>
      <w:r w:rsidRPr="0081397E">
        <w:t xml:space="preserve"> delayed, while Lena would make sure everything is done correctly. It </w:t>
      </w:r>
      <w:proofErr w:type="gramStart"/>
      <w:r w:rsidRPr="0081397E">
        <w:t>is only when both attributes become</w:t>
      </w:r>
      <w:proofErr w:type="gramEnd"/>
      <w:r w:rsidRPr="0081397E">
        <w:t xml:space="preserve"> rigid that there is a problem. With a common schedule, a common level of evidence, and </w:t>
      </w:r>
      <w:proofErr w:type="gramStart"/>
      <w:r w:rsidRPr="0081397E">
        <w:t>turn-taking</w:t>
      </w:r>
      <w:proofErr w:type="gramEnd"/>
      <w:r w:rsidRPr="0081397E">
        <w:t>, both urgency and reliability may be balanced, instead of favoring one over the other.</w:t>
      </w:r>
    </w:p>
    <w:p w:rsidR="00E1522A" w:rsidRDefault="008E1CFE" w:rsidP="008E1CFE">
      <w:pPr>
        <w:pStyle w:val="Heading2"/>
        <w:spacing w:after="240"/>
      </w:pPr>
      <w:r>
        <w:lastRenderedPageBreak/>
        <w:t>10. Which Belbin role would you naturally take, and why?</w:t>
      </w:r>
    </w:p>
    <w:p w:rsidR="00E1522A" w:rsidRDefault="0081397E" w:rsidP="0081397E">
      <w:pPr>
        <w:spacing w:after="240" w:line="360" w:lineRule="auto"/>
      </w:pPr>
      <w:r>
        <w:t xml:space="preserve">I am going to adopt the </w:t>
      </w:r>
      <w:proofErr w:type="spellStart"/>
      <w:r>
        <w:t>Teamworker</w:t>
      </w:r>
      <w:proofErr w:type="spellEnd"/>
      <w:r>
        <w:t xml:space="preserve"> role because I will ensure that everybody will feel valued and given an equal chance to air out their views. This is </w:t>
      </w:r>
      <w:proofErr w:type="gramStart"/>
      <w:r>
        <w:t>based on the fact that</w:t>
      </w:r>
      <w:proofErr w:type="gramEnd"/>
      <w:r>
        <w:t xml:space="preserve"> Hannah does not talk when Omar and Lena fight because of conflict that tends to silence people. </w:t>
      </w:r>
      <w:proofErr w:type="spellStart"/>
      <w:r>
        <w:t>Teamworkers</w:t>
      </w:r>
      <w:proofErr w:type="spellEnd"/>
      <w:r>
        <w:t xml:space="preserve"> encourage cooperation, listen carefully and minimize tensions (Belbin, 2022). I will make sure that every member of the group will get a chance to speak and sum up all t</w:t>
      </w:r>
      <w:r>
        <w:t>heir perspectives and concerns.</w:t>
      </w:r>
      <w:bookmarkStart w:id="0" w:name="_GoBack"/>
      <w:bookmarkEnd w:id="0"/>
      <w:r>
        <w:t xml:space="preserve"> However, I will not ignore the problems but address them respectfully and assist the group in coming up with a solution. The role will be important for the team because the team has many strengths such as conducting research, making decisions and technical skills but which need proper communication for coordination. In addition, since </w:t>
      </w:r>
      <w:proofErr w:type="spellStart"/>
      <w:r>
        <w:t>Teamworkers</w:t>
      </w:r>
      <w:proofErr w:type="spellEnd"/>
      <w:r>
        <w:t xml:space="preserve"> have a tendency of delaying decisions, I will value </w:t>
      </w:r>
      <w:r>
        <w:t>deadlines and responsibility</w:t>
      </w:r>
      <w:r w:rsidR="00962A86" w:rsidRPr="00962A86">
        <w:t>.</w:t>
      </w:r>
      <w:r w:rsidR="008E1CFE">
        <w:br w:type="page"/>
      </w:r>
    </w:p>
    <w:p w:rsidR="00E1522A" w:rsidRDefault="008E1CFE" w:rsidP="008E1CFE">
      <w:pPr>
        <w:pStyle w:val="Heading2"/>
      </w:pPr>
      <w:r>
        <w:lastRenderedPageBreak/>
        <w:t>References</w:t>
      </w:r>
    </w:p>
    <w:p w:rsidR="00E1522A" w:rsidRDefault="008E1CFE" w:rsidP="008E1CFE">
      <w:r>
        <w:t>Belbin, R.M. (</w:t>
      </w:r>
      <w:r w:rsidRPr="008E1CFE">
        <w:t>2010</w:t>
      </w:r>
      <w:r>
        <w:t xml:space="preserve">) Management Teams: Why They Succeed or Fail. </w:t>
      </w:r>
      <w:proofErr w:type="gramStart"/>
      <w:r>
        <w:t>3rd</w:t>
      </w:r>
      <w:proofErr w:type="gramEnd"/>
      <w:r>
        <w:t xml:space="preserve"> </w:t>
      </w:r>
      <w:proofErr w:type="spellStart"/>
      <w:r>
        <w:t>edn</w:t>
      </w:r>
      <w:proofErr w:type="spellEnd"/>
      <w:r>
        <w:t>. Oxford: Butterworth-Heinemann.</w:t>
      </w:r>
    </w:p>
    <w:p w:rsidR="00E1522A" w:rsidRDefault="008E1CFE" w:rsidP="008E1CFE">
      <w:r>
        <w:t xml:space="preserve">Belbin (2022) Belbin Team Role Descriptions. Available at: </w:t>
      </w:r>
      <w:hyperlink r:id="rId6" w:history="1">
        <w:r w:rsidR="00962A86" w:rsidRPr="008044CD">
          <w:rPr>
            <w:rStyle w:val="Hyperlink"/>
          </w:rPr>
          <w:t>https://www.belbin.com/media/3470/belbin-team-role-descriptions-2022.pdf</w:t>
        </w:r>
      </w:hyperlink>
      <w:r w:rsidR="00962A86">
        <w:t xml:space="preserve"> </w:t>
      </w:r>
      <w:r>
        <w:t xml:space="preserve"> (Accessed: 10 October 2026).</w:t>
      </w:r>
    </w:p>
    <w:p w:rsidR="00E1522A" w:rsidRDefault="008E1CFE" w:rsidP="008E1CFE">
      <w:r>
        <w:t xml:space="preserve">Thomas, K.W. and </w:t>
      </w:r>
      <w:proofErr w:type="spellStart"/>
      <w:r>
        <w:t>Kilmann</w:t>
      </w:r>
      <w:proofErr w:type="spellEnd"/>
      <w:r>
        <w:t>, R.H. (1974) Thomas-</w:t>
      </w:r>
      <w:proofErr w:type="spellStart"/>
      <w:r>
        <w:t>Kilmann</w:t>
      </w:r>
      <w:proofErr w:type="spellEnd"/>
      <w:r>
        <w:t xml:space="preserve"> Conflict Mode Instrument. Tuxedo, NY: </w:t>
      </w:r>
      <w:proofErr w:type="spellStart"/>
      <w:r>
        <w:t>Xicom</w:t>
      </w:r>
      <w:proofErr w:type="spellEnd"/>
      <w:r>
        <w:t>.</w:t>
      </w:r>
    </w:p>
    <w:p w:rsidR="00E1522A" w:rsidRDefault="008E1CFE" w:rsidP="008E1CFE">
      <w:r>
        <w:t xml:space="preserve">Tuckman, B.W. (1965) ‘Developmental sequence in small groups’, Psychological Bulletin, 63(6), pp. 384–399. </w:t>
      </w:r>
      <w:proofErr w:type="spellStart"/>
      <w:proofErr w:type="gramStart"/>
      <w:r>
        <w:t>doi</w:t>
      </w:r>
      <w:proofErr w:type="spellEnd"/>
      <w:proofErr w:type="gramEnd"/>
      <w:r>
        <w:t>: 10.1037/h0022100.</w:t>
      </w:r>
    </w:p>
    <w:p w:rsidR="00E1522A" w:rsidRDefault="008E1CFE" w:rsidP="008E1CFE">
      <w:r>
        <w:t xml:space="preserve">Van de </w:t>
      </w:r>
      <w:proofErr w:type="spellStart"/>
      <w:r>
        <w:t>Ven</w:t>
      </w:r>
      <w:proofErr w:type="spellEnd"/>
      <w:r>
        <w:t xml:space="preserve">, A.H. and </w:t>
      </w:r>
      <w:proofErr w:type="spellStart"/>
      <w:r>
        <w:t>Delbecq</w:t>
      </w:r>
      <w:proofErr w:type="spellEnd"/>
      <w:r>
        <w:t xml:space="preserve">, A.L. (1974) ‘The effectiveness of nominal, Delphi, and interacting group decision making processes’, Academy of Management Journal, 17(4), pp. 605–621. </w:t>
      </w:r>
      <w:proofErr w:type="spellStart"/>
      <w:proofErr w:type="gramStart"/>
      <w:r>
        <w:t>doi</w:t>
      </w:r>
      <w:proofErr w:type="spellEnd"/>
      <w:proofErr w:type="gramEnd"/>
      <w:r>
        <w:t>: 10.2307/255641.</w:t>
      </w:r>
    </w:p>
    <w:p w:rsidR="00E1522A" w:rsidRDefault="008E1CFE" w:rsidP="008E1CFE">
      <w:r>
        <w:t xml:space="preserve">West, M.A. (2012) Effective Teamwork: Practical Lessons from Organizational Research. </w:t>
      </w:r>
      <w:proofErr w:type="gramStart"/>
      <w:r>
        <w:t>3rd</w:t>
      </w:r>
      <w:proofErr w:type="gramEnd"/>
      <w:r>
        <w:t xml:space="preserve"> </w:t>
      </w:r>
      <w:proofErr w:type="spellStart"/>
      <w:r>
        <w:t>edn</w:t>
      </w:r>
      <w:proofErr w:type="spellEnd"/>
      <w:r>
        <w:t xml:space="preserve">. </w:t>
      </w:r>
      <w:proofErr w:type="spellStart"/>
      <w:r>
        <w:t>Chichester</w:t>
      </w:r>
      <w:proofErr w:type="spellEnd"/>
      <w:r>
        <w:t>: Wiley-Blackwell.</w:t>
      </w:r>
    </w:p>
    <w:sectPr w:rsidR="00E1522A" w:rsidSect="00034616">
      <w:pgSz w:w="12240" w:h="15840"/>
      <w:pgMar w:top="1080" w:right="1224" w:bottom="1080" w:left="1224"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4F165E16"/>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7730"/>
    <w:rsid w:val="00034616"/>
    <w:rsid w:val="0006063C"/>
    <w:rsid w:val="000E4B6E"/>
    <w:rsid w:val="000F5AA0"/>
    <w:rsid w:val="0015074B"/>
    <w:rsid w:val="0029639D"/>
    <w:rsid w:val="00326F90"/>
    <w:rsid w:val="0041032B"/>
    <w:rsid w:val="00663DCB"/>
    <w:rsid w:val="00772B4E"/>
    <w:rsid w:val="007C35E6"/>
    <w:rsid w:val="0081397E"/>
    <w:rsid w:val="0089096D"/>
    <w:rsid w:val="008D4730"/>
    <w:rsid w:val="008E1CFE"/>
    <w:rsid w:val="00962A86"/>
    <w:rsid w:val="00A902B2"/>
    <w:rsid w:val="00AA1D8D"/>
    <w:rsid w:val="00B47730"/>
    <w:rsid w:val="00CB0664"/>
    <w:rsid w:val="00E1522A"/>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B6B239A"/>
  <w14:defaultImageDpi w14:val="300"/>
  <w15:docId w15:val="{24AB6B22-DD54-4DC1-B6B6-3C170FA945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E1CFE"/>
    <w:pPr>
      <w:jc w:val="both"/>
    </w:pPr>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E1CFE"/>
    <w:pPr>
      <w:keepNext/>
      <w:keepLines/>
      <w:spacing w:before="200" w:after="0"/>
      <w:outlineLvl w:val="1"/>
    </w:pPr>
    <w:rPr>
      <w:rFonts w:eastAsiaTheme="majorEastAsia" w:cstheme="majorBidi"/>
      <w:b/>
      <w:bCs/>
      <w:color w:val="4F81BD" w:themeColor="accent1"/>
      <w:sz w:val="28"/>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8E1CFE"/>
    <w:rPr>
      <w:rFonts w:ascii="Arial" w:eastAsiaTheme="majorEastAsia" w:hAnsi="Arial" w:cstheme="majorBidi"/>
      <w:b/>
      <w:bCs/>
      <w:color w:val="4F81BD" w:themeColor="accent1"/>
      <w:sz w:val="28"/>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962A8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belbin.com/media/3470/belbin-team-role-descriptions-2022.pdf"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C2A457F-1889-45BD-951C-738679A02A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6</Pages>
  <Words>1547</Words>
  <Characters>8821</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10348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Asma Bashir</cp:lastModifiedBy>
  <cp:revision>3</cp:revision>
  <dcterms:created xsi:type="dcterms:W3CDTF">2026-10-10T12:47:00Z</dcterms:created>
  <dcterms:modified xsi:type="dcterms:W3CDTF">2026-10-12T05:41:00Z</dcterms:modified>
  <cp:category/>
</cp:coreProperties>
</file>