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39255101"/>
        <w:docPartObj>
          <w:docPartGallery w:val="Cover Pages"/>
          <w:docPartUnique/>
        </w:docPartObj>
      </w:sdtPr>
      <w:sdtEndPr>
        <w:rPr>
          <w:rFonts w:ascii="Arial" w:hAnsi="Arial" w:cs="Arial"/>
          <w:b/>
          <w:bCs/>
        </w:rPr>
      </w:sdtEndPr>
      <w:sdtContent>
        <w:p w14:paraId="5F412009" w14:textId="666B009F" w:rsidR="00232301" w:rsidRPr="00EC0614" w:rsidRDefault="00232301" w:rsidP="00232301">
          <w:pPr>
            <w:rPr>
              <w:i/>
              <w:iCs/>
            </w:rPr>
          </w:pPr>
          <w:r>
            <w:rPr>
              <w:noProof/>
            </w:rPr>
            <mc:AlternateContent>
              <mc:Choice Requires="wpg">
                <w:drawing>
                  <wp:anchor distT="0" distB="0" distL="114300" distR="114300" simplePos="0" relativeHeight="251662336" behindDoc="0" locked="0" layoutInCell="1" allowOverlap="1" wp14:anchorId="1963384E" wp14:editId="1014437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46E2AE3" w14:textId="77777777" w:rsidR="00232301" w:rsidRDefault="00232301" w:rsidP="00232301"/>
                                <w:p w14:paraId="417038CE" w14:textId="77777777" w:rsidR="00232301" w:rsidRPr="00A44F30" w:rsidRDefault="00232301" w:rsidP="00232301">
                                  <w:pPr>
                                    <w:spacing w:after="0" w:line="240" w:lineRule="auto"/>
                                    <w:jc w:val="center"/>
                                    <w:rPr>
                                      <w:rFonts w:ascii="Arial" w:hAnsi="Arial" w:cs="Arial"/>
                                    </w:rPr>
                                  </w:pPr>
                                  <w:r w:rsidRPr="00A44F30">
                                    <w:rPr>
                                      <w:rFonts w:ascii="Arial" w:eastAsia="Arial" w:hAnsi="Arial" w:cs="Arial"/>
                                      <w:b/>
                                      <w:bCs/>
                                      <w:color w:val="000000" w:themeColor="text1"/>
                                    </w:rPr>
                                    <w:t>University of Wales Trinity Saint David Birmingham</w:t>
                                  </w:r>
                                </w:p>
                                <w:p w14:paraId="094017DF" w14:textId="77777777" w:rsidR="00232301" w:rsidRPr="00EC0614" w:rsidRDefault="00232301" w:rsidP="00232301">
                                  <w:pPr>
                                    <w:pStyle w:val="TableParagraph"/>
                                    <w:spacing w:before="111" w:after="0" w:line="240" w:lineRule="auto"/>
                                    <w:jc w:val="center"/>
                                    <w:rPr>
                                      <w:i/>
                                      <w:iCs/>
                                      <w:lang w:val="en-US"/>
                                    </w:rPr>
                                  </w:pPr>
                                  <w:r w:rsidRPr="00EC0614">
                                    <w:rPr>
                                      <w:b/>
                                      <w:bCs/>
                                      <w:i/>
                                      <w:iCs/>
                                      <w:color w:val="000000" w:themeColor="text1"/>
                                      <w:lang w:val="en-US"/>
                                    </w:rPr>
                                    <w:t>BA Business Management</w:t>
                                  </w:r>
                                </w:p>
                                <w:p w14:paraId="7AE0821A" w14:textId="14B49D70" w:rsidR="00232301" w:rsidRPr="00232301" w:rsidRDefault="00232301" w:rsidP="00232301">
                                  <w:pPr>
                                    <w:pStyle w:val="TableParagraph"/>
                                    <w:spacing w:before="110" w:after="0" w:line="240" w:lineRule="auto"/>
                                    <w:ind w:left="0"/>
                                    <w:jc w:val="center"/>
                                    <w:rPr>
                                      <w:b/>
                                      <w:bCs/>
                                      <w:i/>
                                      <w:iCs/>
                                      <w:color w:val="000000" w:themeColor="text1"/>
                                      <w:lang w:val="en-US"/>
                                    </w:rPr>
                                  </w:pPr>
                                  <w:r w:rsidRPr="00232301">
                                    <w:rPr>
                                      <w:b/>
                                      <w:bCs/>
                                      <w:i/>
                                      <w:iCs/>
                                      <w:color w:val="000000" w:themeColor="text1"/>
                                      <w:lang w:val="en-US"/>
                                    </w:rPr>
                                    <w:t>LCBB5008 Management Economics</w:t>
                                  </w:r>
                                </w:p>
                                <w:p w14:paraId="44C8A8E9" w14:textId="77777777" w:rsidR="00232301" w:rsidRDefault="00232301" w:rsidP="002323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963384E"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textbox>
                        <w:txbxContent>
                          <w:p w14:paraId="746E2AE3" w14:textId="77777777" w:rsidR="00232301" w:rsidRDefault="00232301" w:rsidP="00232301"/>
                          <w:p w14:paraId="417038CE" w14:textId="77777777" w:rsidR="00232301" w:rsidRPr="00A44F30" w:rsidRDefault="00232301" w:rsidP="00232301">
                            <w:pPr>
                              <w:spacing w:after="0" w:line="240" w:lineRule="auto"/>
                              <w:jc w:val="center"/>
                              <w:rPr>
                                <w:rFonts w:ascii="Arial" w:hAnsi="Arial" w:cs="Arial"/>
                              </w:rPr>
                            </w:pPr>
                            <w:r w:rsidRPr="00A44F30">
                              <w:rPr>
                                <w:rFonts w:ascii="Arial" w:eastAsia="Arial" w:hAnsi="Arial" w:cs="Arial"/>
                                <w:b/>
                                <w:bCs/>
                                <w:color w:val="000000" w:themeColor="text1"/>
                              </w:rPr>
                              <w:t>University of Wales Trinity Saint David Birmingham</w:t>
                            </w:r>
                          </w:p>
                          <w:p w14:paraId="094017DF" w14:textId="77777777" w:rsidR="00232301" w:rsidRPr="00EC0614" w:rsidRDefault="00232301" w:rsidP="00232301">
                            <w:pPr>
                              <w:pStyle w:val="TableParagraph"/>
                              <w:spacing w:before="111" w:after="0" w:line="240" w:lineRule="auto"/>
                              <w:jc w:val="center"/>
                              <w:rPr>
                                <w:i/>
                                <w:iCs/>
                                <w:lang w:val="en-US"/>
                              </w:rPr>
                            </w:pPr>
                            <w:r w:rsidRPr="00EC0614">
                              <w:rPr>
                                <w:b/>
                                <w:bCs/>
                                <w:i/>
                                <w:iCs/>
                                <w:color w:val="000000" w:themeColor="text1"/>
                                <w:lang w:val="en-US"/>
                              </w:rPr>
                              <w:t>BA Business Management</w:t>
                            </w:r>
                          </w:p>
                          <w:p w14:paraId="7AE0821A" w14:textId="14B49D70" w:rsidR="00232301" w:rsidRPr="00232301" w:rsidRDefault="00232301" w:rsidP="00232301">
                            <w:pPr>
                              <w:pStyle w:val="TableParagraph"/>
                              <w:spacing w:before="110" w:after="0" w:line="240" w:lineRule="auto"/>
                              <w:ind w:left="0"/>
                              <w:jc w:val="center"/>
                              <w:rPr>
                                <w:b/>
                                <w:bCs/>
                                <w:i/>
                                <w:iCs/>
                                <w:color w:val="000000" w:themeColor="text1"/>
                                <w:lang w:val="en-US"/>
                              </w:rPr>
                            </w:pPr>
                            <w:r w:rsidRPr="00232301">
                              <w:rPr>
                                <w:b/>
                                <w:bCs/>
                                <w:i/>
                                <w:iCs/>
                                <w:color w:val="000000" w:themeColor="text1"/>
                                <w:lang w:val="en-US"/>
                              </w:rPr>
                              <w:t>LCBB5008 Management Economics</w:t>
                            </w:r>
                          </w:p>
                          <w:p w14:paraId="44C8A8E9" w14:textId="77777777" w:rsidR="00232301" w:rsidRDefault="00232301" w:rsidP="00232301">
                            <w:pPr>
                              <w:jc w:val="center"/>
                            </w:pPr>
                          </w:p>
                        </w:txbxContent>
                      </v:textbox>
                    </v:rect>
                    <w10:wrap anchorx="page" anchory="page"/>
                  </v:group>
                </w:pict>
              </mc:Fallback>
            </mc:AlternateContent>
          </w:r>
        </w:p>
        <w:p w14:paraId="6E95F225" w14:textId="77777777" w:rsidR="003A0EF1" w:rsidRDefault="003A0EF1" w:rsidP="00232301">
          <w:pPr>
            <w:spacing w:after="0" w:line="240" w:lineRule="auto"/>
            <w:jc w:val="center"/>
            <w:rPr>
              <w:rFonts w:ascii="Arial" w:hAnsi="Arial" w:cs="Arial"/>
              <w:b/>
              <w:bCs/>
            </w:rPr>
          </w:pPr>
        </w:p>
        <w:p w14:paraId="478445B4" w14:textId="77777777" w:rsidR="003A0EF1" w:rsidRDefault="003A0EF1" w:rsidP="00232301">
          <w:pPr>
            <w:spacing w:after="0" w:line="240" w:lineRule="auto"/>
            <w:jc w:val="center"/>
            <w:rPr>
              <w:rFonts w:ascii="Arial" w:hAnsi="Arial" w:cs="Arial"/>
              <w:b/>
              <w:bCs/>
            </w:rPr>
          </w:pPr>
        </w:p>
        <w:p w14:paraId="2CC9C4AA" w14:textId="77777777" w:rsidR="003A0EF1" w:rsidRDefault="003A0EF1" w:rsidP="00232301">
          <w:pPr>
            <w:spacing w:after="0" w:line="240" w:lineRule="auto"/>
            <w:jc w:val="center"/>
            <w:rPr>
              <w:rFonts w:ascii="Arial" w:hAnsi="Arial" w:cs="Arial"/>
              <w:b/>
              <w:bCs/>
            </w:rPr>
          </w:pPr>
        </w:p>
        <w:p w14:paraId="02B1FF14" w14:textId="77777777" w:rsidR="003A0EF1" w:rsidRDefault="003A0EF1" w:rsidP="00232301">
          <w:pPr>
            <w:spacing w:after="0" w:line="240" w:lineRule="auto"/>
            <w:jc w:val="center"/>
            <w:rPr>
              <w:rFonts w:ascii="Arial" w:hAnsi="Arial" w:cs="Arial"/>
              <w:b/>
              <w:bCs/>
            </w:rPr>
          </w:pPr>
        </w:p>
        <w:p w14:paraId="0DEDF8F3" w14:textId="77777777" w:rsidR="003A0EF1" w:rsidRDefault="003A0EF1" w:rsidP="00232301">
          <w:pPr>
            <w:spacing w:after="0" w:line="240" w:lineRule="auto"/>
            <w:jc w:val="center"/>
            <w:rPr>
              <w:rFonts w:ascii="Arial" w:hAnsi="Arial" w:cs="Arial"/>
              <w:b/>
              <w:bCs/>
            </w:rPr>
          </w:pPr>
        </w:p>
        <w:p w14:paraId="7E178133" w14:textId="77777777" w:rsidR="003A0EF1" w:rsidRDefault="003A0EF1" w:rsidP="00232301">
          <w:pPr>
            <w:spacing w:after="0" w:line="240" w:lineRule="auto"/>
            <w:jc w:val="center"/>
            <w:rPr>
              <w:rFonts w:ascii="Arial" w:hAnsi="Arial" w:cs="Arial"/>
              <w:b/>
              <w:bCs/>
            </w:rPr>
          </w:pPr>
        </w:p>
        <w:p w14:paraId="18EBB48D" w14:textId="77777777" w:rsidR="003A0EF1" w:rsidRDefault="003A0EF1" w:rsidP="00232301">
          <w:pPr>
            <w:spacing w:after="0" w:line="240" w:lineRule="auto"/>
            <w:jc w:val="center"/>
            <w:rPr>
              <w:rFonts w:ascii="Arial" w:hAnsi="Arial" w:cs="Arial"/>
              <w:b/>
              <w:bCs/>
            </w:rPr>
          </w:pPr>
        </w:p>
        <w:p w14:paraId="5FDD7A2B" w14:textId="77777777" w:rsidR="003A0EF1" w:rsidRDefault="003A0EF1" w:rsidP="00232301">
          <w:pPr>
            <w:spacing w:after="0" w:line="240" w:lineRule="auto"/>
            <w:jc w:val="center"/>
            <w:rPr>
              <w:rFonts w:ascii="Arial" w:hAnsi="Arial" w:cs="Arial"/>
              <w:b/>
              <w:bCs/>
            </w:rPr>
          </w:pPr>
        </w:p>
        <w:p w14:paraId="6E500485" w14:textId="257A4CB5" w:rsidR="003A0EF1" w:rsidRDefault="003A0EF1" w:rsidP="00232301">
          <w:pPr>
            <w:spacing w:after="0" w:line="240" w:lineRule="auto"/>
            <w:jc w:val="center"/>
            <w:rPr>
              <w:rFonts w:ascii="Arial" w:hAnsi="Arial" w:cs="Arial"/>
              <w:b/>
              <w:bCs/>
            </w:rPr>
          </w:pPr>
          <w:r>
            <w:rPr>
              <w:noProof/>
            </w:rPr>
            <mc:AlternateContent>
              <mc:Choice Requires="wps">
                <w:drawing>
                  <wp:anchor distT="0" distB="0" distL="114300" distR="114300" simplePos="0" relativeHeight="251659264" behindDoc="0" locked="0" layoutInCell="1" allowOverlap="1" wp14:anchorId="3B61C5EB" wp14:editId="59F53567">
                    <wp:simplePos x="0" y="0"/>
                    <wp:positionH relativeFrom="page">
                      <wp:posOffset>-891540</wp:posOffset>
                    </wp:positionH>
                    <wp:positionV relativeFrom="page">
                      <wp:posOffset>3566160</wp:posOffset>
                    </wp:positionV>
                    <wp:extent cx="8968740" cy="2865120"/>
                    <wp:effectExtent l="0" t="0" r="0" b="11430"/>
                    <wp:wrapSquare wrapText="bothSides"/>
                    <wp:docPr id="154" name="Text Box 54"/>
                    <wp:cNvGraphicFramePr/>
                    <a:graphic xmlns:a="http://schemas.openxmlformats.org/drawingml/2006/main">
                      <a:graphicData uri="http://schemas.microsoft.com/office/word/2010/wordprocessingShape">
                        <wps:wsp>
                          <wps:cNvSpPr txBox="1"/>
                          <wps:spPr>
                            <a:xfrm>
                              <a:off x="0" y="0"/>
                              <a:ext cx="8968740" cy="2865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03E400" w14:textId="67FEFEE4" w:rsidR="00232301" w:rsidRPr="003A0EF1" w:rsidRDefault="00000000" w:rsidP="003A0EF1">
                                <w:pPr>
                                  <w:rPr>
                                    <w:rFonts w:ascii="Amasis MT Pro Black" w:hAnsi="Amasis MT Pro Black"/>
                                    <w:color w:val="156082" w:themeColor="accent1"/>
                                    <w:sz w:val="220"/>
                                    <w:szCs w:val="220"/>
                                  </w:rPr>
                                </w:pPr>
                                <w:sdt>
                                  <w:sdtPr>
                                    <w:rPr>
                                      <w:rFonts w:ascii="Amasis MT Pro Black" w:hAnsi="Amasis MT Pro Black" w:cs="Segoe UI"/>
                                      <w:color w:val="0D0D0D"/>
                                      <w:sz w:val="48"/>
                                      <w:szCs w:val="48"/>
                                      <w:shd w:val="clear" w:color="auto" w:fill="FFFFFF"/>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3A0EF1" w:rsidRPr="003A0EF1">
                                      <w:rPr>
                                        <w:rFonts w:ascii="Amasis MT Pro Black" w:hAnsi="Amasis MT Pro Black" w:cs="Segoe UI"/>
                                        <w:color w:val="0D0D0D"/>
                                        <w:sz w:val="48"/>
                                        <w:szCs w:val="48"/>
                                        <w:shd w:val="clear" w:color="auto" w:fill="FFFFFF"/>
                                      </w:rPr>
                                      <w:t>Challenges and Opportunities in the UK Road Haulage &amp; Courier Industries for Sustainable Growth</w:t>
                                    </w:r>
                                  </w:sdtContent>
                                </w:sdt>
                                <w:r w:rsidR="003A0EF1">
                                  <w:rPr>
                                    <w:rFonts w:ascii="Amasis MT Pro Black" w:hAnsi="Amasis MT Pro Black" w:cs="Segoe UI"/>
                                    <w:color w:val="0D0D0D"/>
                                    <w:sz w:val="48"/>
                                    <w:szCs w:val="48"/>
                                    <w:shd w:val="clear" w:color="auto" w:fill="FFFFFF"/>
                                  </w:rPr>
                                  <w:t xml:space="preserve">            </w:t>
                                </w:r>
                              </w:p>
                              <w:p w14:paraId="280D7B16" w14:textId="77777777" w:rsidR="003A0EF1" w:rsidRDefault="003A0EF1"/>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B61C5EB" id="_x0000_t202" coordsize="21600,21600" o:spt="202" path="m,l,21600r21600,l21600,xe">
                    <v:stroke joinstyle="miter"/>
                    <v:path gradientshapeok="t" o:connecttype="rect"/>
                  </v:shapetype>
                  <v:shape id="Text Box 54" o:spid="_x0000_s1029" type="#_x0000_t202" style="position:absolute;left:0;text-align:left;margin-left:-70.2pt;margin-top:280.8pt;width:706.2pt;height:225.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" filled="f" stroked="f" strokeweight=".5pt">
                    <v:textbox inset="126pt,0,54pt,0">
                      <w:txbxContent>
                        <w:p w14:paraId="2B03E400" w14:textId="67FEFEE4" w:rsidR="00232301" w:rsidRPr="003A0EF1" w:rsidRDefault="00000000" w:rsidP="003A0EF1">
                          <w:pPr>
                            <w:rPr>
                              <w:rFonts w:ascii="Amasis MT Pro Black" w:hAnsi="Amasis MT Pro Black"/>
                              <w:color w:val="156082" w:themeColor="accent1"/>
                              <w:sz w:val="220"/>
                              <w:szCs w:val="220"/>
                            </w:rPr>
                          </w:pPr>
                          <w:sdt>
                            <w:sdtPr>
                              <w:rPr>
                                <w:rFonts w:ascii="Amasis MT Pro Black" w:hAnsi="Amasis MT Pro Black" w:cs="Segoe UI"/>
                                <w:color w:val="0D0D0D"/>
                                <w:sz w:val="48"/>
                                <w:szCs w:val="48"/>
                                <w:shd w:val="clear" w:color="auto" w:fill="FFFFFF"/>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3A0EF1" w:rsidRPr="003A0EF1">
                                <w:rPr>
                                  <w:rFonts w:ascii="Amasis MT Pro Black" w:hAnsi="Amasis MT Pro Black" w:cs="Segoe UI"/>
                                  <w:color w:val="0D0D0D"/>
                                  <w:sz w:val="48"/>
                                  <w:szCs w:val="48"/>
                                  <w:shd w:val="clear" w:color="auto" w:fill="FFFFFF"/>
                                </w:rPr>
                                <w:t>Challenges and Opportunities in the UK Road Haulage &amp; Courier Industries for Sustainable Growth</w:t>
                              </w:r>
                            </w:sdtContent>
                          </w:sdt>
                          <w:r w:rsidR="003A0EF1">
                            <w:rPr>
                              <w:rFonts w:ascii="Amasis MT Pro Black" w:hAnsi="Amasis MT Pro Black" w:cs="Segoe UI"/>
                              <w:color w:val="0D0D0D"/>
                              <w:sz w:val="48"/>
                              <w:szCs w:val="48"/>
                              <w:shd w:val="clear" w:color="auto" w:fill="FFFFFF"/>
                            </w:rPr>
                            <w:t xml:space="preserve">            </w:t>
                          </w:r>
                        </w:p>
                        <w:p w14:paraId="280D7B16" w14:textId="77777777" w:rsidR="003A0EF1" w:rsidRDefault="003A0EF1"/>
                      </w:txbxContent>
                    </v:textbox>
                    <w10:wrap type="square" anchorx="page" anchory="page"/>
                  </v:shape>
                </w:pict>
              </mc:Fallback>
            </mc:AlternateContent>
          </w:r>
        </w:p>
        <w:sdt>
          <w:sdtPr>
            <w:rPr>
              <w:color w:val="404040" w:themeColor="text1" w:themeTint="BF"/>
              <w:sz w:val="96"/>
              <w:szCs w:val="9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4A6692B" w14:textId="77777777" w:rsidR="003A0EF1" w:rsidRPr="003A0EF1" w:rsidRDefault="003A0EF1" w:rsidP="003A0EF1">
              <w:pPr>
                <w:jc w:val="center"/>
                <w:rPr>
                  <w:smallCaps/>
                  <w:color w:val="404040" w:themeColor="text1" w:themeTint="BF"/>
                  <w:sz w:val="96"/>
                  <w:szCs w:val="96"/>
                </w:rPr>
              </w:pPr>
              <w:r w:rsidRPr="003A0EF1">
                <w:rPr>
                  <w:color w:val="404040" w:themeColor="text1" w:themeTint="BF"/>
                  <w:sz w:val="96"/>
                  <w:szCs w:val="96"/>
                </w:rPr>
                <w:t>Essay</w:t>
              </w:r>
            </w:p>
          </w:sdtContent>
        </w:sdt>
        <w:p w14:paraId="00C5CD06" w14:textId="304197FB" w:rsidR="003A0EF1" w:rsidRDefault="003A0EF1" w:rsidP="00232301">
          <w:pPr>
            <w:spacing w:after="0" w:line="240" w:lineRule="auto"/>
            <w:jc w:val="center"/>
            <w:rPr>
              <w:rFonts w:ascii="Arial" w:hAnsi="Arial" w:cs="Arial"/>
              <w:b/>
              <w:bCs/>
            </w:rPr>
          </w:pPr>
        </w:p>
        <w:p w14:paraId="1D9D8E2B" w14:textId="3203AF66" w:rsidR="00232301" w:rsidRPr="003A0EF1" w:rsidRDefault="003A0EF1" w:rsidP="003A0EF1">
          <w:pPr>
            <w:spacing w:after="0" w:line="240" w:lineRule="auto"/>
            <w:jc w:val="center"/>
            <w:rPr>
              <w:i/>
              <w:iCs/>
            </w:rPr>
          </w:pPr>
          <w:r>
            <w:rPr>
              <w:noProof/>
            </w:rPr>
            <mc:AlternateContent>
              <mc:Choice Requires="wps">
                <w:drawing>
                  <wp:anchor distT="0" distB="0" distL="114300" distR="114300" simplePos="0" relativeHeight="251660288" behindDoc="0" locked="0" layoutInCell="1" allowOverlap="1" wp14:anchorId="09690732" wp14:editId="3F283C17">
                    <wp:simplePos x="0" y="0"/>
                    <wp:positionH relativeFrom="page">
                      <wp:posOffset>360045</wp:posOffset>
                    </wp:positionH>
                    <wp:positionV relativeFrom="page">
                      <wp:posOffset>7854315</wp:posOffset>
                    </wp:positionV>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7F2C52" w14:textId="77777777" w:rsidR="00232301" w:rsidRPr="001655B7" w:rsidRDefault="00232301" w:rsidP="00232301">
                                <w:pPr>
                                  <w:spacing w:line="360" w:lineRule="auto"/>
                                  <w:jc w:val="right"/>
                                  <w:rPr>
                                    <w:rFonts w:ascii="Arial" w:eastAsia="Arial" w:hAnsi="Arial" w:cs="Arial"/>
                                    <w:b/>
                                    <w:bCs/>
                                    <w:color w:val="000000" w:themeColor="text1"/>
                                  </w:rPr>
                                </w:pPr>
                                <w:r w:rsidRPr="001655B7">
                                  <w:rPr>
                                    <w:rFonts w:ascii="Arial" w:eastAsia="Arial" w:hAnsi="Arial" w:cs="Arial"/>
                                    <w:b/>
                                    <w:bCs/>
                                    <w:color w:val="000000" w:themeColor="text1"/>
                                  </w:rPr>
                                  <w:t>Author:   Elena Turcanu, Student nr 2127547</w:t>
                                </w:r>
                              </w:p>
                              <w:p w14:paraId="7976B56D" w14:textId="3D050B9F" w:rsidR="00232301" w:rsidRPr="001655B7" w:rsidRDefault="00232301" w:rsidP="00232301">
                                <w:pPr>
                                  <w:spacing w:line="360" w:lineRule="auto"/>
                                  <w:jc w:val="right"/>
                                  <w:rPr>
                                    <w:rFonts w:ascii="Arial" w:hAnsi="Arial" w:cs="Arial"/>
                                    <w:b/>
                                    <w:bCs/>
                                  </w:rPr>
                                </w:pPr>
                                <w:r w:rsidRPr="001655B7">
                                  <w:rPr>
                                    <w:b/>
                                    <w:bCs/>
                                  </w:rPr>
                                  <w:t xml:space="preserve">Module Leader: Muno </w:t>
                                </w:r>
                                <w:proofErr w:type="spellStart"/>
                                <w:r w:rsidRPr="001655B7">
                                  <w:rPr>
                                    <w:b/>
                                    <w:bCs/>
                                  </w:rPr>
                                  <w:t>Zuwirai</w:t>
                                </w:r>
                                <w:proofErr w:type="spellEnd"/>
                              </w:p>
                              <w:p w14:paraId="4E66703C" w14:textId="522DA77C" w:rsidR="00232301" w:rsidRPr="00232301" w:rsidRDefault="00232301">
                                <w:pPr>
                                  <w:pStyle w:val="NoSpacing"/>
                                  <w:jc w:val="right"/>
                                  <w:rPr>
                                    <w:color w:val="595959" w:themeColor="text1" w:themeTint="A6"/>
                                    <w:sz w:val="18"/>
                                    <w:szCs w:val="18"/>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09690732" id="Text Box 52" o:spid="_x0000_s1030" type="#_x0000_t202" style="position:absolute;left:0;text-align:left;margin-left:28.35pt;margin-top:618.45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" filled="f" stroked="f" strokeweight=".5pt">
                    <v:textbox inset="126pt,0,54pt,0">
                      <w:txbxContent>
                        <w:p w14:paraId="3C7F2C52" w14:textId="77777777" w:rsidR="00232301" w:rsidRPr="001655B7" w:rsidRDefault="00232301" w:rsidP="00232301">
                          <w:pPr>
                            <w:spacing w:line="360" w:lineRule="auto"/>
                            <w:jc w:val="right"/>
                            <w:rPr>
                              <w:rFonts w:ascii="Arial" w:eastAsia="Arial" w:hAnsi="Arial" w:cs="Arial"/>
                              <w:b/>
                              <w:bCs/>
                              <w:color w:val="000000" w:themeColor="text1"/>
                            </w:rPr>
                          </w:pPr>
                          <w:r w:rsidRPr="001655B7">
                            <w:rPr>
                              <w:rFonts w:ascii="Arial" w:eastAsia="Arial" w:hAnsi="Arial" w:cs="Arial"/>
                              <w:b/>
                              <w:bCs/>
                              <w:color w:val="000000" w:themeColor="text1"/>
                            </w:rPr>
                            <w:t>Author:   Elena Turcanu, Student nr 2127547</w:t>
                          </w:r>
                        </w:p>
                        <w:p w14:paraId="7976B56D" w14:textId="3D050B9F" w:rsidR="00232301" w:rsidRPr="001655B7" w:rsidRDefault="00232301" w:rsidP="00232301">
                          <w:pPr>
                            <w:spacing w:line="360" w:lineRule="auto"/>
                            <w:jc w:val="right"/>
                            <w:rPr>
                              <w:rFonts w:ascii="Arial" w:hAnsi="Arial" w:cs="Arial"/>
                              <w:b/>
                              <w:bCs/>
                            </w:rPr>
                          </w:pPr>
                          <w:r w:rsidRPr="001655B7">
                            <w:rPr>
                              <w:b/>
                              <w:bCs/>
                            </w:rPr>
                            <w:t xml:space="preserve">Module Leader: Muno </w:t>
                          </w:r>
                          <w:proofErr w:type="spellStart"/>
                          <w:r w:rsidRPr="001655B7">
                            <w:rPr>
                              <w:b/>
                              <w:bCs/>
                            </w:rPr>
                            <w:t>Zuwirai</w:t>
                          </w:r>
                          <w:proofErr w:type="spellEnd"/>
                        </w:p>
                        <w:p w14:paraId="4E66703C" w14:textId="522DA77C" w:rsidR="00232301" w:rsidRPr="00232301" w:rsidRDefault="00232301">
                          <w:pPr>
                            <w:pStyle w:val="NoSpacing"/>
                            <w:jc w:val="right"/>
                            <w:rPr>
                              <w:color w:val="595959" w:themeColor="text1" w:themeTint="A6"/>
                              <w:sz w:val="18"/>
                              <w:szCs w:val="18"/>
                              <w:lang w:val="en-GB"/>
                            </w:rPr>
                          </w:pPr>
                        </w:p>
                      </w:txbxContent>
                    </v:textbox>
                    <w10:wrap type="square" anchorx="page" anchory="page"/>
                  </v:shape>
                </w:pict>
              </mc:Fallback>
            </mc:AlternateContent>
          </w:r>
          <w:r w:rsidR="00232301">
            <w:rPr>
              <w:rFonts w:ascii="Arial" w:hAnsi="Arial" w:cs="Arial"/>
              <w:b/>
              <w:bCs/>
            </w:rPr>
            <w:br w:type="page"/>
          </w:r>
        </w:p>
        <w:bookmarkStart w:id="0" w:name="_Hlk149468016" w:displacedByCustomXml="next"/>
        <w:bookmarkEnd w:id="0" w:displacedByCustomXml="next"/>
      </w:sdtContent>
    </w:sdt>
    <w:p w14:paraId="14FCBBE1" w14:textId="77777777" w:rsidR="003A0EF1" w:rsidRPr="003A0EF1" w:rsidRDefault="003A0EF1" w:rsidP="003A0EF1">
      <w:pPr>
        <w:pStyle w:val="ListParagraph"/>
        <w:spacing w:line="360" w:lineRule="auto"/>
        <w:jc w:val="both"/>
        <w:rPr>
          <w:rFonts w:ascii="Arial" w:hAnsi="Arial" w:cs="Arial"/>
          <w:b/>
          <w:bCs/>
        </w:rPr>
      </w:pPr>
      <w:r w:rsidRPr="003A0EF1">
        <w:rPr>
          <w:rFonts w:ascii="Arial" w:hAnsi="Arial" w:cs="Arial"/>
          <w:b/>
          <w:bCs/>
        </w:rPr>
        <w:lastRenderedPageBreak/>
        <w:t>Table of Contents</w:t>
      </w:r>
    </w:p>
    <w:p w14:paraId="3EC075B7" w14:textId="7D73B2E2" w:rsidR="003A0EF1" w:rsidRPr="003A0EF1" w:rsidRDefault="003A0EF1" w:rsidP="000F7B30">
      <w:pPr>
        <w:pStyle w:val="ListParagraph"/>
        <w:numPr>
          <w:ilvl w:val="1"/>
          <w:numId w:val="10"/>
        </w:numPr>
        <w:spacing w:line="360" w:lineRule="auto"/>
        <w:rPr>
          <w:rFonts w:ascii="Arial" w:hAnsi="Arial" w:cs="Arial"/>
        </w:rPr>
      </w:pPr>
      <w:r w:rsidRPr="003A0EF1">
        <w:rPr>
          <w:rFonts w:ascii="Arial" w:hAnsi="Arial" w:cs="Arial"/>
        </w:rPr>
        <w:t>Introductio</w:t>
      </w:r>
      <w:r w:rsidR="000F7B30">
        <w:rPr>
          <w:rFonts w:ascii="Arial" w:hAnsi="Arial" w:cs="Arial"/>
        </w:rPr>
        <w:t>n…………………………………………………………………</w:t>
      </w:r>
      <w:proofErr w:type="gramStart"/>
      <w:r w:rsidR="000F7B30">
        <w:rPr>
          <w:rFonts w:ascii="Arial" w:hAnsi="Arial" w:cs="Arial"/>
        </w:rPr>
        <w:t>…..</w:t>
      </w:r>
      <w:proofErr w:type="gramEnd"/>
      <w:r w:rsidR="000F7B30">
        <w:rPr>
          <w:rFonts w:ascii="Arial" w:hAnsi="Arial" w:cs="Arial"/>
        </w:rPr>
        <w:t>2</w:t>
      </w:r>
    </w:p>
    <w:p w14:paraId="7870B230" w14:textId="36A89BF4" w:rsidR="003A0EF1" w:rsidRPr="003A0EF1" w:rsidRDefault="003A0EF1" w:rsidP="000F7B30">
      <w:pPr>
        <w:pStyle w:val="ListParagraph"/>
        <w:numPr>
          <w:ilvl w:val="1"/>
          <w:numId w:val="10"/>
        </w:numPr>
        <w:spacing w:line="360" w:lineRule="auto"/>
        <w:rPr>
          <w:rFonts w:ascii="Arial" w:hAnsi="Arial" w:cs="Arial"/>
        </w:rPr>
      </w:pPr>
      <w:r w:rsidRPr="003A0EF1">
        <w:rPr>
          <w:rFonts w:ascii="Arial" w:hAnsi="Arial" w:cs="Arial"/>
        </w:rPr>
        <w:t>Overview of the UK Road Haulage &amp; Courier Industries</w:t>
      </w:r>
      <w:r w:rsidR="000F7B30">
        <w:rPr>
          <w:rFonts w:ascii="Arial" w:hAnsi="Arial" w:cs="Arial"/>
        </w:rPr>
        <w:t>………………….2</w:t>
      </w:r>
    </w:p>
    <w:p w14:paraId="1670CAEF" w14:textId="4791925C" w:rsidR="003A0EF1" w:rsidRPr="003A0EF1" w:rsidRDefault="003A0EF1" w:rsidP="000F7B30">
      <w:pPr>
        <w:pStyle w:val="ListParagraph"/>
        <w:numPr>
          <w:ilvl w:val="1"/>
          <w:numId w:val="10"/>
        </w:numPr>
        <w:spacing w:line="360" w:lineRule="auto"/>
        <w:rPr>
          <w:rFonts w:ascii="Arial" w:hAnsi="Arial" w:cs="Arial"/>
        </w:rPr>
      </w:pPr>
      <w:r w:rsidRPr="003A0EF1">
        <w:rPr>
          <w:rFonts w:ascii="Arial" w:hAnsi="Arial" w:cs="Arial"/>
        </w:rPr>
        <w:t>Challenges Faced by the Industry</w:t>
      </w:r>
      <w:r w:rsidR="000F7B30">
        <w:rPr>
          <w:rFonts w:ascii="Arial" w:hAnsi="Arial" w:cs="Arial"/>
        </w:rPr>
        <w:t>……………………………………………</w:t>
      </w:r>
      <w:proofErr w:type="gramStart"/>
      <w:r w:rsidR="000F7B30">
        <w:rPr>
          <w:rFonts w:ascii="Arial" w:hAnsi="Arial" w:cs="Arial"/>
        </w:rPr>
        <w:t>2</w:t>
      </w:r>
      <w:proofErr w:type="gramEnd"/>
    </w:p>
    <w:p w14:paraId="0025F118" w14:textId="38379666" w:rsidR="003A0EF1" w:rsidRPr="003A0EF1" w:rsidRDefault="003A0EF1" w:rsidP="000F7B30">
      <w:pPr>
        <w:pStyle w:val="ListParagraph"/>
        <w:numPr>
          <w:ilvl w:val="1"/>
          <w:numId w:val="10"/>
        </w:numPr>
        <w:spacing w:line="360" w:lineRule="auto"/>
        <w:rPr>
          <w:rFonts w:ascii="Arial" w:hAnsi="Arial" w:cs="Arial"/>
        </w:rPr>
      </w:pPr>
      <w:r w:rsidRPr="003A0EF1">
        <w:rPr>
          <w:rFonts w:ascii="Arial" w:hAnsi="Arial" w:cs="Arial"/>
        </w:rPr>
        <w:t>Opportunities in the Industry</w:t>
      </w:r>
      <w:r w:rsidR="000F7B30">
        <w:rPr>
          <w:rFonts w:ascii="Arial" w:hAnsi="Arial" w:cs="Arial"/>
        </w:rPr>
        <w:t>………………………………………………….3</w:t>
      </w:r>
    </w:p>
    <w:p w14:paraId="4A9ED705" w14:textId="348320E7" w:rsidR="003A0EF1" w:rsidRPr="003A0EF1" w:rsidRDefault="003A0EF1" w:rsidP="000F7B30">
      <w:pPr>
        <w:pStyle w:val="ListParagraph"/>
        <w:numPr>
          <w:ilvl w:val="1"/>
          <w:numId w:val="10"/>
        </w:numPr>
        <w:spacing w:line="360" w:lineRule="auto"/>
        <w:rPr>
          <w:rFonts w:ascii="Arial" w:hAnsi="Arial" w:cs="Arial"/>
        </w:rPr>
      </w:pPr>
      <w:r w:rsidRPr="003A0EF1">
        <w:rPr>
          <w:rFonts w:ascii="Arial" w:hAnsi="Arial" w:cs="Arial"/>
        </w:rPr>
        <w:t>Profit Maximization Theory and its Application</w:t>
      </w:r>
      <w:r w:rsidR="000F7B30">
        <w:rPr>
          <w:rFonts w:ascii="Arial" w:hAnsi="Arial" w:cs="Arial"/>
        </w:rPr>
        <w:t>………………………</w:t>
      </w:r>
      <w:proofErr w:type="gramStart"/>
      <w:r w:rsidR="000F7B30">
        <w:rPr>
          <w:rFonts w:ascii="Arial" w:hAnsi="Arial" w:cs="Arial"/>
        </w:rPr>
        <w:t>…..</w:t>
      </w:r>
      <w:proofErr w:type="gramEnd"/>
      <w:r w:rsidR="000F7B30">
        <w:rPr>
          <w:rFonts w:ascii="Arial" w:hAnsi="Arial" w:cs="Arial"/>
        </w:rPr>
        <w:t>…4</w:t>
      </w:r>
    </w:p>
    <w:p w14:paraId="4AABC896" w14:textId="6DC0A083" w:rsidR="003A0EF1" w:rsidRPr="003A0EF1" w:rsidRDefault="003A0EF1" w:rsidP="000F7B30">
      <w:pPr>
        <w:pStyle w:val="ListParagraph"/>
        <w:numPr>
          <w:ilvl w:val="1"/>
          <w:numId w:val="10"/>
        </w:numPr>
        <w:spacing w:line="360" w:lineRule="auto"/>
        <w:rPr>
          <w:rFonts w:ascii="Arial" w:hAnsi="Arial" w:cs="Arial"/>
        </w:rPr>
      </w:pPr>
      <w:r w:rsidRPr="003A0EF1">
        <w:rPr>
          <w:rFonts w:ascii="Arial" w:hAnsi="Arial" w:cs="Arial"/>
        </w:rPr>
        <w:t>Economic Theories and Business Environment Factors</w:t>
      </w:r>
      <w:r w:rsidR="000F7B30">
        <w:rPr>
          <w:rFonts w:ascii="Arial" w:hAnsi="Arial" w:cs="Arial"/>
        </w:rPr>
        <w:t>…………….…….5</w:t>
      </w:r>
    </w:p>
    <w:p w14:paraId="3B3B0EB0" w14:textId="0E946E27" w:rsidR="003A0EF1" w:rsidRPr="003A0EF1" w:rsidRDefault="003A0EF1" w:rsidP="000F7B30">
      <w:pPr>
        <w:pStyle w:val="ListParagraph"/>
        <w:numPr>
          <w:ilvl w:val="1"/>
          <w:numId w:val="10"/>
        </w:numPr>
        <w:spacing w:line="360" w:lineRule="auto"/>
        <w:rPr>
          <w:rFonts w:ascii="Arial" w:hAnsi="Arial" w:cs="Arial"/>
        </w:rPr>
      </w:pPr>
      <w:r w:rsidRPr="003A0EF1">
        <w:rPr>
          <w:rFonts w:ascii="Arial" w:hAnsi="Arial" w:cs="Arial"/>
        </w:rPr>
        <w:t>Profitability Challenges and Market Dynamics</w:t>
      </w:r>
      <w:r w:rsidR="000F7B30">
        <w:rPr>
          <w:rFonts w:ascii="Arial" w:hAnsi="Arial" w:cs="Arial"/>
        </w:rPr>
        <w:t>……………………….…</w:t>
      </w:r>
      <w:proofErr w:type="gramStart"/>
      <w:r w:rsidR="000F7B30">
        <w:rPr>
          <w:rFonts w:ascii="Arial" w:hAnsi="Arial" w:cs="Arial"/>
        </w:rPr>
        <w:t>…..</w:t>
      </w:r>
      <w:proofErr w:type="gramEnd"/>
      <w:r w:rsidR="000F7B30">
        <w:rPr>
          <w:rFonts w:ascii="Arial" w:hAnsi="Arial" w:cs="Arial"/>
        </w:rPr>
        <w:t>5</w:t>
      </w:r>
    </w:p>
    <w:p w14:paraId="63AF5ADD" w14:textId="4E2167A2" w:rsidR="003A0EF1" w:rsidRPr="003A0EF1" w:rsidRDefault="003A0EF1" w:rsidP="000F7B30">
      <w:pPr>
        <w:pStyle w:val="ListParagraph"/>
        <w:numPr>
          <w:ilvl w:val="1"/>
          <w:numId w:val="10"/>
        </w:numPr>
        <w:spacing w:line="360" w:lineRule="auto"/>
        <w:rPr>
          <w:rFonts w:ascii="Arial" w:hAnsi="Arial" w:cs="Arial"/>
        </w:rPr>
      </w:pPr>
      <w:r w:rsidRPr="003A0EF1">
        <w:rPr>
          <w:rFonts w:ascii="Arial" w:hAnsi="Arial" w:cs="Arial"/>
        </w:rPr>
        <w:t>Recommendations for Sustainable Growth</w:t>
      </w:r>
      <w:r w:rsidR="000F7B30">
        <w:rPr>
          <w:rFonts w:ascii="Arial" w:hAnsi="Arial" w:cs="Arial"/>
        </w:rPr>
        <w:t>………………………….………6</w:t>
      </w:r>
    </w:p>
    <w:p w14:paraId="593DC3D3" w14:textId="7291A29E" w:rsidR="003A0EF1" w:rsidRPr="003A0EF1" w:rsidRDefault="003A0EF1" w:rsidP="000F7B30">
      <w:pPr>
        <w:pStyle w:val="ListParagraph"/>
        <w:numPr>
          <w:ilvl w:val="1"/>
          <w:numId w:val="10"/>
        </w:numPr>
        <w:spacing w:line="360" w:lineRule="auto"/>
        <w:rPr>
          <w:rFonts w:ascii="Arial" w:hAnsi="Arial" w:cs="Arial"/>
        </w:rPr>
      </w:pPr>
      <w:r w:rsidRPr="003A0EF1">
        <w:rPr>
          <w:rFonts w:ascii="Arial" w:hAnsi="Arial" w:cs="Arial"/>
        </w:rPr>
        <w:t>Conclusion</w:t>
      </w:r>
      <w:r w:rsidR="000F7B30">
        <w:rPr>
          <w:rFonts w:ascii="Arial" w:hAnsi="Arial" w:cs="Arial"/>
        </w:rPr>
        <w:t>……………………………………………………………………….8</w:t>
      </w:r>
    </w:p>
    <w:p w14:paraId="318E52F0" w14:textId="0B3D001E" w:rsidR="003A0EF1" w:rsidRPr="003A0EF1" w:rsidRDefault="003A0EF1" w:rsidP="000F7B30">
      <w:pPr>
        <w:pStyle w:val="ListParagraph"/>
        <w:numPr>
          <w:ilvl w:val="1"/>
          <w:numId w:val="10"/>
        </w:numPr>
        <w:spacing w:line="360" w:lineRule="auto"/>
        <w:rPr>
          <w:rFonts w:ascii="Arial" w:hAnsi="Arial" w:cs="Arial"/>
        </w:rPr>
      </w:pPr>
      <w:r w:rsidRPr="003A0EF1">
        <w:rPr>
          <w:rFonts w:ascii="Arial" w:hAnsi="Arial" w:cs="Arial"/>
        </w:rPr>
        <w:t>Reference List</w:t>
      </w:r>
      <w:r w:rsidR="000F7B30">
        <w:rPr>
          <w:rFonts w:ascii="Arial" w:hAnsi="Arial" w:cs="Arial"/>
        </w:rPr>
        <w:t>…………………………………………………………….…</w:t>
      </w:r>
      <w:proofErr w:type="gramStart"/>
      <w:r w:rsidR="000F7B30">
        <w:rPr>
          <w:rFonts w:ascii="Arial" w:hAnsi="Arial" w:cs="Arial"/>
        </w:rPr>
        <w:t>…..</w:t>
      </w:r>
      <w:proofErr w:type="gramEnd"/>
      <w:r w:rsidR="000F7B30">
        <w:rPr>
          <w:rFonts w:ascii="Arial" w:hAnsi="Arial" w:cs="Arial"/>
        </w:rPr>
        <w:t>8</w:t>
      </w:r>
    </w:p>
    <w:p w14:paraId="74835CE9" w14:textId="77777777" w:rsidR="003A0EF1" w:rsidRDefault="003D3E38" w:rsidP="003D3E38">
      <w:pPr>
        <w:spacing w:line="360" w:lineRule="auto"/>
        <w:jc w:val="both"/>
        <w:rPr>
          <w:rFonts w:ascii="Arial" w:hAnsi="Arial" w:cs="Arial"/>
          <w:b/>
          <w:bCs/>
        </w:rPr>
      </w:pPr>
      <w:r>
        <w:rPr>
          <w:rFonts w:ascii="Arial" w:hAnsi="Arial" w:cs="Arial"/>
          <w:b/>
          <w:bCs/>
        </w:rPr>
        <w:t xml:space="preserve">  </w:t>
      </w:r>
    </w:p>
    <w:p w14:paraId="0E6287A0" w14:textId="77777777" w:rsidR="000F7B30" w:rsidRDefault="000F7B30" w:rsidP="003D3E38">
      <w:pPr>
        <w:spacing w:line="360" w:lineRule="auto"/>
        <w:jc w:val="both"/>
        <w:rPr>
          <w:rFonts w:ascii="Arial" w:hAnsi="Arial" w:cs="Arial"/>
          <w:b/>
          <w:bCs/>
        </w:rPr>
      </w:pPr>
    </w:p>
    <w:p w14:paraId="2D848297" w14:textId="77777777" w:rsidR="000F7B30" w:rsidRDefault="000F7B30" w:rsidP="003D3E38">
      <w:pPr>
        <w:spacing w:line="360" w:lineRule="auto"/>
        <w:jc w:val="both"/>
        <w:rPr>
          <w:rFonts w:ascii="Arial" w:hAnsi="Arial" w:cs="Arial"/>
          <w:b/>
          <w:bCs/>
        </w:rPr>
      </w:pPr>
    </w:p>
    <w:p w14:paraId="478480DB" w14:textId="77777777" w:rsidR="000F7B30" w:rsidRDefault="000F7B30" w:rsidP="003D3E38">
      <w:pPr>
        <w:spacing w:line="360" w:lineRule="auto"/>
        <w:jc w:val="both"/>
        <w:rPr>
          <w:rFonts w:ascii="Arial" w:hAnsi="Arial" w:cs="Arial"/>
          <w:b/>
          <w:bCs/>
        </w:rPr>
      </w:pPr>
    </w:p>
    <w:p w14:paraId="3D91E339" w14:textId="77777777" w:rsidR="000F7B30" w:rsidRDefault="000F7B30" w:rsidP="003D3E38">
      <w:pPr>
        <w:spacing w:line="360" w:lineRule="auto"/>
        <w:jc w:val="both"/>
        <w:rPr>
          <w:rFonts w:ascii="Arial" w:hAnsi="Arial" w:cs="Arial"/>
          <w:b/>
          <w:bCs/>
        </w:rPr>
      </w:pPr>
    </w:p>
    <w:p w14:paraId="099647E1" w14:textId="77777777" w:rsidR="000F7B30" w:rsidRDefault="000F7B30" w:rsidP="003D3E38">
      <w:pPr>
        <w:spacing w:line="360" w:lineRule="auto"/>
        <w:jc w:val="both"/>
        <w:rPr>
          <w:rFonts w:ascii="Arial" w:hAnsi="Arial" w:cs="Arial"/>
          <w:b/>
          <w:bCs/>
        </w:rPr>
      </w:pPr>
    </w:p>
    <w:p w14:paraId="4F488428" w14:textId="77777777" w:rsidR="000F7B30" w:rsidRDefault="000F7B30" w:rsidP="003D3E38">
      <w:pPr>
        <w:spacing w:line="360" w:lineRule="auto"/>
        <w:jc w:val="both"/>
        <w:rPr>
          <w:rFonts w:ascii="Arial" w:hAnsi="Arial" w:cs="Arial"/>
          <w:b/>
          <w:bCs/>
        </w:rPr>
      </w:pPr>
    </w:p>
    <w:p w14:paraId="008FBF66" w14:textId="77777777" w:rsidR="000F7B30" w:rsidRDefault="000F7B30" w:rsidP="003D3E38">
      <w:pPr>
        <w:spacing w:line="360" w:lineRule="auto"/>
        <w:jc w:val="both"/>
        <w:rPr>
          <w:rFonts w:ascii="Arial" w:hAnsi="Arial" w:cs="Arial"/>
          <w:b/>
          <w:bCs/>
        </w:rPr>
      </w:pPr>
    </w:p>
    <w:p w14:paraId="2B4F1034" w14:textId="77777777" w:rsidR="000F7B30" w:rsidRDefault="000F7B30" w:rsidP="003D3E38">
      <w:pPr>
        <w:spacing w:line="360" w:lineRule="auto"/>
        <w:jc w:val="both"/>
        <w:rPr>
          <w:rFonts w:ascii="Arial" w:hAnsi="Arial" w:cs="Arial"/>
          <w:b/>
          <w:bCs/>
        </w:rPr>
      </w:pPr>
    </w:p>
    <w:p w14:paraId="51D14C72" w14:textId="77777777" w:rsidR="000F7B30" w:rsidRDefault="000F7B30" w:rsidP="003D3E38">
      <w:pPr>
        <w:spacing w:line="360" w:lineRule="auto"/>
        <w:jc w:val="both"/>
        <w:rPr>
          <w:rFonts w:ascii="Arial" w:hAnsi="Arial" w:cs="Arial"/>
          <w:b/>
          <w:bCs/>
        </w:rPr>
      </w:pPr>
    </w:p>
    <w:p w14:paraId="5DF391F8" w14:textId="77777777" w:rsidR="000F7B30" w:rsidRDefault="000F7B30" w:rsidP="003D3E38">
      <w:pPr>
        <w:spacing w:line="360" w:lineRule="auto"/>
        <w:jc w:val="both"/>
        <w:rPr>
          <w:rFonts w:ascii="Arial" w:hAnsi="Arial" w:cs="Arial"/>
          <w:b/>
          <w:bCs/>
        </w:rPr>
      </w:pPr>
    </w:p>
    <w:p w14:paraId="32CEDC2E" w14:textId="77777777" w:rsidR="000F7B30" w:rsidRDefault="000F7B30" w:rsidP="003D3E38">
      <w:pPr>
        <w:spacing w:line="360" w:lineRule="auto"/>
        <w:jc w:val="both"/>
        <w:rPr>
          <w:rFonts w:ascii="Arial" w:hAnsi="Arial" w:cs="Arial"/>
          <w:b/>
          <w:bCs/>
        </w:rPr>
      </w:pPr>
    </w:p>
    <w:p w14:paraId="1F9AFD6F" w14:textId="77777777" w:rsidR="000F7B30" w:rsidRDefault="000F7B30" w:rsidP="003D3E38">
      <w:pPr>
        <w:spacing w:line="360" w:lineRule="auto"/>
        <w:jc w:val="both"/>
        <w:rPr>
          <w:rFonts w:ascii="Arial" w:hAnsi="Arial" w:cs="Arial"/>
          <w:b/>
          <w:bCs/>
        </w:rPr>
      </w:pPr>
    </w:p>
    <w:p w14:paraId="505E0AF9" w14:textId="77777777" w:rsidR="000F7B30" w:rsidRDefault="000F7B30" w:rsidP="003D3E38">
      <w:pPr>
        <w:spacing w:line="360" w:lineRule="auto"/>
        <w:jc w:val="both"/>
        <w:rPr>
          <w:rFonts w:ascii="Arial" w:hAnsi="Arial" w:cs="Arial"/>
          <w:b/>
          <w:bCs/>
        </w:rPr>
      </w:pPr>
    </w:p>
    <w:p w14:paraId="69FF25B6" w14:textId="77777777" w:rsidR="000F7B30" w:rsidRDefault="000F7B30" w:rsidP="003D3E38">
      <w:pPr>
        <w:spacing w:line="360" w:lineRule="auto"/>
        <w:jc w:val="both"/>
        <w:rPr>
          <w:rFonts w:ascii="Arial" w:hAnsi="Arial" w:cs="Arial"/>
          <w:b/>
          <w:bCs/>
        </w:rPr>
      </w:pPr>
    </w:p>
    <w:p w14:paraId="258A190D" w14:textId="77777777" w:rsidR="000F7B30" w:rsidRDefault="000F7B30" w:rsidP="003D3E38">
      <w:pPr>
        <w:spacing w:line="360" w:lineRule="auto"/>
        <w:jc w:val="both"/>
        <w:rPr>
          <w:rFonts w:ascii="Arial" w:hAnsi="Arial" w:cs="Arial"/>
          <w:b/>
          <w:bCs/>
        </w:rPr>
      </w:pPr>
    </w:p>
    <w:p w14:paraId="31BC5BE4" w14:textId="77777777" w:rsidR="000F7B30" w:rsidRDefault="000F7B30" w:rsidP="003D3E38">
      <w:pPr>
        <w:spacing w:line="360" w:lineRule="auto"/>
        <w:jc w:val="both"/>
        <w:rPr>
          <w:rFonts w:ascii="Arial" w:hAnsi="Arial" w:cs="Arial"/>
          <w:b/>
          <w:bCs/>
        </w:rPr>
      </w:pPr>
    </w:p>
    <w:p w14:paraId="729B4A31" w14:textId="77777777" w:rsidR="000F7B30" w:rsidRDefault="000F7B30" w:rsidP="003D3E38">
      <w:pPr>
        <w:spacing w:line="360" w:lineRule="auto"/>
        <w:jc w:val="both"/>
        <w:rPr>
          <w:rFonts w:ascii="Arial" w:hAnsi="Arial" w:cs="Arial"/>
          <w:b/>
          <w:bCs/>
        </w:rPr>
      </w:pPr>
    </w:p>
    <w:p w14:paraId="0D0A90AF" w14:textId="587751A0" w:rsidR="000816A7" w:rsidRPr="003D3E38" w:rsidRDefault="003D3E38" w:rsidP="003D3E38">
      <w:pPr>
        <w:spacing w:line="360" w:lineRule="auto"/>
        <w:jc w:val="both"/>
        <w:rPr>
          <w:rFonts w:ascii="Arial" w:hAnsi="Arial" w:cs="Arial"/>
          <w:b/>
          <w:bCs/>
        </w:rPr>
      </w:pPr>
      <w:r>
        <w:rPr>
          <w:rFonts w:ascii="Arial" w:hAnsi="Arial" w:cs="Arial"/>
          <w:b/>
          <w:bCs/>
        </w:rPr>
        <w:lastRenderedPageBreak/>
        <w:t xml:space="preserve"> </w:t>
      </w:r>
      <w:r w:rsidR="00495A09" w:rsidRPr="003D3E38">
        <w:rPr>
          <w:rFonts w:ascii="Arial" w:hAnsi="Arial" w:cs="Arial"/>
          <w:b/>
          <w:bCs/>
        </w:rPr>
        <w:t>Int</w:t>
      </w:r>
      <w:r w:rsidR="000816A7" w:rsidRPr="003D3E38">
        <w:rPr>
          <w:rFonts w:ascii="Arial" w:hAnsi="Arial" w:cs="Arial"/>
          <w:b/>
          <w:bCs/>
        </w:rPr>
        <w:t>roduction:</w:t>
      </w:r>
    </w:p>
    <w:p w14:paraId="6D8A5C63" w14:textId="4EBAB4F1" w:rsidR="00495A09" w:rsidRPr="003D3E38" w:rsidRDefault="00495A09" w:rsidP="003D3E38">
      <w:pPr>
        <w:spacing w:line="360" w:lineRule="auto"/>
        <w:ind w:firstLine="284"/>
        <w:jc w:val="both"/>
        <w:rPr>
          <w:rFonts w:ascii="Arial" w:hAnsi="Arial" w:cs="Arial"/>
        </w:rPr>
      </w:pPr>
      <w:r w:rsidRPr="003D3E38">
        <w:rPr>
          <w:rFonts w:ascii="Arial" w:hAnsi="Arial" w:cs="Arial"/>
        </w:rPr>
        <w:t>The UK Road Haulage &amp; Courier Industries play a pivotal role in facilitating the movement of goods across the country, serving as vital conduits in the nation's economic infrastructure. However, amidst their significance, these industries grapple with a myriad of challenges while also being presented with promising opportunities. This essay embarks on a comprehensive exploration of the intricacies within these sectors, employing a lens of profit maximization theory, economic frameworks, and strategic insights. By delving into historical contexts, market nuances, regulatory landscapes, and technological disruptions, this essay endeavours to unearth actionable insights for stakeholders. Additionally, it concludes with pragmatic recommendations aimed at fostering sustainable growth and competitiveness within these pivotal sectors.</w:t>
      </w:r>
    </w:p>
    <w:p w14:paraId="378EDDD2" w14:textId="77777777" w:rsidR="000816A7" w:rsidRPr="003D3E38" w:rsidRDefault="000816A7" w:rsidP="003D3E38">
      <w:pPr>
        <w:spacing w:line="360" w:lineRule="auto"/>
        <w:ind w:firstLine="284"/>
        <w:jc w:val="both"/>
        <w:rPr>
          <w:rFonts w:ascii="Arial" w:hAnsi="Arial" w:cs="Arial"/>
          <w:b/>
          <w:bCs/>
        </w:rPr>
      </w:pPr>
      <w:r w:rsidRPr="003D3E38">
        <w:rPr>
          <w:rFonts w:ascii="Arial" w:hAnsi="Arial" w:cs="Arial"/>
          <w:b/>
          <w:bCs/>
        </w:rPr>
        <w:t>Overview of the UK Road Haulage &amp; Courier Industries:</w:t>
      </w:r>
    </w:p>
    <w:p w14:paraId="61DA0C3F" w14:textId="0514BC62" w:rsidR="000816A7" w:rsidRPr="003D3E38" w:rsidRDefault="000816A7" w:rsidP="003D3E38">
      <w:pPr>
        <w:spacing w:line="360" w:lineRule="auto"/>
        <w:ind w:firstLine="284"/>
        <w:jc w:val="both"/>
        <w:rPr>
          <w:rFonts w:ascii="Arial" w:hAnsi="Arial" w:cs="Arial"/>
        </w:rPr>
      </w:pPr>
      <w:r w:rsidRPr="003D3E38">
        <w:rPr>
          <w:rFonts w:ascii="Arial" w:hAnsi="Arial" w:cs="Arial"/>
          <w:i/>
          <w:iCs/>
        </w:rPr>
        <w:t>Historical Evolution:</w:t>
      </w:r>
      <w:r w:rsidRPr="003D3E38">
        <w:rPr>
          <w:rFonts w:ascii="Arial" w:hAnsi="Arial" w:cs="Arial"/>
        </w:rPr>
        <w:t xml:space="preserve"> The roots of the UK Road Haulage &amp; Courier Industries can be traced back to the Industrial Revolution, where the burgeoning demand for transportation services laid the foundation for their emergence. Over the decades, these industries have undergone significant transformations, propelled by technological innovations, regulatory interventions, and shifting consumer preferences (Dicken, 2015).</w:t>
      </w:r>
    </w:p>
    <w:p w14:paraId="078CCB1B" w14:textId="77777777" w:rsidR="000816A7" w:rsidRPr="003D3E38" w:rsidRDefault="000816A7" w:rsidP="003D3E38">
      <w:pPr>
        <w:spacing w:line="360" w:lineRule="auto"/>
        <w:ind w:firstLine="284"/>
        <w:jc w:val="both"/>
        <w:rPr>
          <w:rFonts w:ascii="Arial" w:hAnsi="Arial" w:cs="Arial"/>
        </w:rPr>
      </w:pPr>
      <w:r w:rsidRPr="003D3E38">
        <w:rPr>
          <w:rFonts w:ascii="Arial" w:hAnsi="Arial" w:cs="Arial"/>
          <w:i/>
          <w:iCs/>
        </w:rPr>
        <w:t>Importance in the UK Economy:</w:t>
      </w:r>
      <w:r w:rsidRPr="003D3E38">
        <w:rPr>
          <w:rFonts w:ascii="Arial" w:hAnsi="Arial" w:cs="Arial"/>
        </w:rPr>
        <w:t xml:space="preserve"> The significance of these industries transcends mere logistics; they serve as the lifeline of the UK economy, facilitating trade, commerce, and industrial activities (KPMG, 2020). Their seamless functioning is indispensable for ensuring supply chain efficiency, market accessibility, and economic vitality.</w:t>
      </w:r>
    </w:p>
    <w:p w14:paraId="16665151" w14:textId="0187B86C" w:rsidR="000816A7" w:rsidRPr="003D3E38" w:rsidRDefault="000816A7" w:rsidP="003D3E38">
      <w:pPr>
        <w:spacing w:line="360" w:lineRule="auto"/>
        <w:ind w:firstLine="284"/>
        <w:jc w:val="both"/>
        <w:rPr>
          <w:rFonts w:ascii="Arial" w:hAnsi="Arial" w:cs="Arial"/>
        </w:rPr>
      </w:pPr>
      <w:r w:rsidRPr="003D3E38">
        <w:rPr>
          <w:rFonts w:ascii="Arial" w:hAnsi="Arial" w:cs="Arial"/>
          <w:i/>
          <w:iCs/>
        </w:rPr>
        <w:t>Key Players and Market Trends:</w:t>
      </w:r>
      <w:r w:rsidRPr="003D3E38">
        <w:rPr>
          <w:rFonts w:ascii="Arial" w:hAnsi="Arial" w:cs="Arial"/>
        </w:rPr>
        <w:t xml:space="preserve"> The landscape of the UK Road Haulage &amp; Courier Industries is characterized by a diverse array of players, ranging from multinational corporations to local enterprises. Among the notable players, companies like Eddie Stobart, Wincanton, and DHL dominate the market with their extensive networks, diversified service portfolios, and robust operational capabilities (Motor Transport, 2021b). These companies command significant market share and wield considerable influence over industry dynamics, leveraging economies of scale, technological prowess, and strategic alliances to maintain their competitive edge.</w:t>
      </w:r>
    </w:p>
    <w:p w14:paraId="498FAE8D" w14:textId="77777777" w:rsidR="000816A7" w:rsidRPr="003D3E38" w:rsidRDefault="000816A7" w:rsidP="003D3E38">
      <w:pPr>
        <w:spacing w:line="360" w:lineRule="auto"/>
        <w:ind w:firstLine="284"/>
        <w:jc w:val="both"/>
        <w:rPr>
          <w:rFonts w:ascii="Arial" w:hAnsi="Arial" w:cs="Arial"/>
        </w:rPr>
      </w:pPr>
      <w:r w:rsidRPr="003D3E38">
        <w:rPr>
          <w:rFonts w:ascii="Arial" w:hAnsi="Arial" w:cs="Arial"/>
          <w:b/>
          <w:bCs/>
        </w:rPr>
        <w:t>Challenges Faced by the Industry:</w:t>
      </w:r>
    </w:p>
    <w:p w14:paraId="2828448B" w14:textId="77777777" w:rsidR="000816A7" w:rsidRPr="003D3E38" w:rsidRDefault="000816A7" w:rsidP="003D3E38">
      <w:pPr>
        <w:spacing w:line="360" w:lineRule="auto"/>
        <w:ind w:firstLine="284"/>
        <w:jc w:val="both"/>
        <w:rPr>
          <w:rFonts w:ascii="Arial" w:hAnsi="Arial" w:cs="Arial"/>
        </w:rPr>
      </w:pPr>
      <w:r w:rsidRPr="003D3E38">
        <w:rPr>
          <w:rFonts w:ascii="Arial" w:hAnsi="Arial" w:cs="Arial"/>
        </w:rPr>
        <w:t xml:space="preserve">a. </w:t>
      </w:r>
      <w:r w:rsidRPr="003D3E38">
        <w:rPr>
          <w:rFonts w:ascii="Arial" w:hAnsi="Arial" w:cs="Arial"/>
          <w:i/>
          <w:iCs/>
        </w:rPr>
        <w:t>Regulatory Changes:</w:t>
      </w:r>
      <w:r w:rsidRPr="003D3E38">
        <w:rPr>
          <w:rFonts w:ascii="Arial" w:hAnsi="Arial" w:cs="Arial"/>
        </w:rPr>
        <w:t xml:space="preserve"> The regulatory landscape governing the UK Road Haulage &amp; Courier Industries is subject to constant flux, presenting operators with compliance challenges and operational uncertainties. From emissions standards to driving hour regulations, and the ramifications of Brexit-related trade restrictions, navigating this intricate web of regulations demands astute strategizing and adaptive capabilities (Gov.uk, 2021).</w:t>
      </w:r>
    </w:p>
    <w:p w14:paraId="2BDA62DC" w14:textId="77777777" w:rsidR="000816A7" w:rsidRPr="003D3E38" w:rsidRDefault="000816A7" w:rsidP="003D3E38">
      <w:pPr>
        <w:spacing w:line="360" w:lineRule="auto"/>
        <w:ind w:firstLine="284"/>
        <w:jc w:val="both"/>
        <w:rPr>
          <w:rFonts w:ascii="Arial" w:hAnsi="Arial" w:cs="Arial"/>
        </w:rPr>
      </w:pPr>
      <w:r w:rsidRPr="003D3E38">
        <w:rPr>
          <w:rFonts w:ascii="Arial" w:hAnsi="Arial" w:cs="Arial"/>
        </w:rPr>
        <w:t xml:space="preserve">b. </w:t>
      </w:r>
      <w:r w:rsidRPr="003D3E38">
        <w:rPr>
          <w:rFonts w:ascii="Arial" w:hAnsi="Arial" w:cs="Arial"/>
          <w:i/>
          <w:iCs/>
        </w:rPr>
        <w:t>Rising Costs:</w:t>
      </w:r>
      <w:r w:rsidRPr="003D3E38">
        <w:rPr>
          <w:rFonts w:ascii="Arial" w:hAnsi="Arial" w:cs="Arial"/>
        </w:rPr>
        <w:t xml:space="preserve"> Escalating fuel prices, soaring insurance premiums, and burgeoning vehicle maintenance costs exert relentless pressure on the profitability margins of industry players. Sustaining </w:t>
      </w:r>
      <w:r w:rsidRPr="003D3E38">
        <w:rPr>
          <w:rFonts w:ascii="Arial" w:hAnsi="Arial" w:cs="Arial"/>
        </w:rPr>
        <w:lastRenderedPageBreak/>
        <w:t>competitiveness amidst this cost escalation necessitates innovative cost management strategies and operational efficiencies (Deloitte, 2020).</w:t>
      </w:r>
    </w:p>
    <w:p w14:paraId="740F6E02" w14:textId="77777777" w:rsidR="000816A7" w:rsidRPr="003D3E38" w:rsidRDefault="000816A7" w:rsidP="003D3E38">
      <w:pPr>
        <w:spacing w:line="360" w:lineRule="auto"/>
        <w:ind w:firstLine="284"/>
        <w:jc w:val="both"/>
        <w:rPr>
          <w:rFonts w:ascii="Arial" w:hAnsi="Arial" w:cs="Arial"/>
        </w:rPr>
      </w:pPr>
      <w:r w:rsidRPr="003D3E38">
        <w:rPr>
          <w:rFonts w:ascii="Arial" w:hAnsi="Arial" w:cs="Arial"/>
        </w:rPr>
        <w:t xml:space="preserve">c. </w:t>
      </w:r>
      <w:r w:rsidRPr="003D3E38">
        <w:rPr>
          <w:rFonts w:ascii="Arial" w:hAnsi="Arial" w:cs="Arial"/>
          <w:i/>
          <w:iCs/>
        </w:rPr>
        <w:t>Technological Disruption:</w:t>
      </w:r>
      <w:r w:rsidRPr="003D3E38">
        <w:rPr>
          <w:rFonts w:ascii="Arial" w:hAnsi="Arial" w:cs="Arial"/>
        </w:rPr>
        <w:t xml:space="preserve"> The advent of transformative technologies such as GPS tracking, route optimization algorithms, and telematics systems has revolutionized the operational landscape of the UK Road Haulage &amp; Courier Industries. While these advancements offer opportunities for enhancing efficiency and customer service, they also entail substantial investments and organizational realignments (Fleischmann et al., 2020).</w:t>
      </w:r>
    </w:p>
    <w:p w14:paraId="0EFC25A3" w14:textId="77777777" w:rsidR="000816A7" w:rsidRPr="003D3E38" w:rsidRDefault="000816A7" w:rsidP="003D3E38">
      <w:pPr>
        <w:spacing w:line="360" w:lineRule="auto"/>
        <w:ind w:firstLine="284"/>
        <w:jc w:val="both"/>
        <w:rPr>
          <w:rFonts w:ascii="Arial" w:hAnsi="Arial" w:cs="Arial"/>
        </w:rPr>
      </w:pPr>
      <w:r w:rsidRPr="003D3E38">
        <w:rPr>
          <w:rFonts w:ascii="Arial" w:hAnsi="Arial" w:cs="Arial"/>
        </w:rPr>
        <w:t xml:space="preserve">d. </w:t>
      </w:r>
      <w:r w:rsidRPr="003D3E38">
        <w:rPr>
          <w:rFonts w:ascii="Arial" w:hAnsi="Arial" w:cs="Arial"/>
          <w:i/>
          <w:iCs/>
        </w:rPr>
        <w:t>Competition:</w:t>
      </w:r>
      <w:r w:rsidRPr="003D3E38">
        <w:rPr>
          <w:rFonts w:ascii="Arial" w:hAnsi="Arial" w:cs="Arial"/>
        </w:rPr>
        <w:t xml:space="preserve"> Intensifying competition within the industry engenders a cut-throat environment characterized by price pressures and margin erosions. To thrive amidst this competitive milieu, operators must differentiate their service offerings, optimize cost structures, and cultivate enduring customer relationships (Bamford et al., 2019).</w:t>
      </w:r>
    </w:p>
    <w:p w14:paraId="744A4834" w14:textId="4E2FD413" w:rsidR="003D3E38" w:rsidRPr="003D3E38" w:rsidRDefault="000816A7" w:rsidP="00DE3803">
      <w:pPr>
        <w:spacing w:line="360" w:lineRule="auto"/>
        <w:ind w:firstLine="284"/>
        <w:jc w:val="both"/>
        <w:rPr>
          <w:rFonts w:ascii="Arial" w:hAnsi="Arial" w:cs="Arial"/>
        </w:rPr>
      </w:pPr>
      <w:r w:rsidRPr="003D3E38">
        <w:rPr>
          <w:rFonts w:ascii="Arial" w:hAnsi="Arial" w:cs="Arial"/>
        </w:rPr>
        <w:t xml:space="preserve">e. </w:t>
      </w:r>
      <w:r w:rsidRPr="003D3E38">
        <w:rPr>
          <w:rFonts w:ascii="Arial" w:hAnsi="Arial" w:cs="Arial"/>
          <w:i/>
          <w:iCs/>
        </w:rPr>
        <w:t>Environmental Concerns:</w:t>
      </w:r>
      <w:r w:rsidRPr="003D3E38">
        <w:rPr>
          <w:rFonts w:ascii="Arial" w:hAnsi="Arial" w:cs="Arial"/>
        </w:rPr>
        <w:t xml:space="preserve"> In an era marked by heightened environmental consciousness and regulatory imperatives, the UK Road Haulage &amp; Courier Industries face mounting pressure to embrace sustainability practices and mitigate their carbon footprint. Transitioning towards greener fleets, adopting eco-friendly operational protocols, and championing sustainability initiatives emerge as imperatives for industry stakeholders (</w:t>
      </w:r>
      <w:proofErr w:type="spellStart"/>
      <w:r w:rsidRPr="003D3E38">
        <w:rPr>
          <w:rFonts w:ascii="Arial" w:hAnsi="Arial" w:cs="Arial"/>
        </w:rPr>
        <w:t>Achillas</w:t>
      </w:r>
      <w:proofErr w:type="spellEnd"/>
      <w:r w:rsidRPr="003D3E38">
        <w:rPr>
          <w:rFonts w:ascii="Arial" w:hAnsi="Arial" w:cs="Arial"/>
        </w:rPr>
        <w:t xml:space="preserve"> et al., 2019).</w:t>
      </w:r>
    </w:p>
    <w:p w14:paraId="7F55147D" w14:textId="77777777" w:rsidR="000816A7" w:rsidRPr="003D3E38" w:rsidRDefault="000816A7" w:rsidP="003D3E38">
      <w:pPr>
        <w:spacing w:line="360" w:lineRule="auto"/>
        <w:ind w:firstLine="284"/>
        <w:jc w:val="both"/>
        <w:rPr>
          <w:rFonts w:ascii="Arial" w:hAnsi="Arial" w:cs="Arial"/>
          <w:b/>
          <w:bCs/>
        </w:rPr>
      </w:pPr>
      <w:r w:rsidRPr="003D3E38">
        <w:rPr>
          <w:rFonts w:ascii="Arial" w:hAnsi="Arial" w:cs="Arial"/>
          <w:b/>
          <w:bCs/>
        </w:rPr>
        <w:t>Opportunities in the Industry:</w:t>
      </w:r>
    </w:p>
    <w:p w14:paraId="7DFFFB1D" w14:textId="77777777" w:rsidR="000816A7" w:rsidRPr="003D3E38" w:rsidRDefault="000816A7" w:rsidP="003D3E38">
      <w:pPr>
        <w:spacing w:line="360" w:lineRule="auto"/>
        <w:ind w:firstLine="284"/>
        <w:jc w:val="both"/>
        <w:rPr>
          <w:rFonts w:ascii="Arial" w:hAnsi="Arial" w:cs="Arial"/>
        </w:rPr>
      </w:pPr>
      <w:r w:rsidRPr="003D3E38">
        <w:rPr>
          <w:rFonts w:ascii="Arial" w:hAnsi="Arial" w:cs="Arial"/>
        </w:rPr>
        <w:t xml:space="preserve">a. </w:t>
      </w:r>
      <w:r w:rsidRPr="003D3E38">
        <w:rPr>
          <w:rFonts w:ascii="Arial" w:hAnsi="Arial" w:cs="Arial"/>
          <w:i/>
          <w:iCs/>
        </w:rPr>
        <w:t>E-commerce Growth:</w:t>
      </w:r>
      <w:r w:rsidRPr="003D3E38">
        <w:rPr>
          <w:rFonts w:ascii="Arial" w:hAnsi="Arial" w:cs="Arial"/>
        </w:rPr>
        <w:t xml:space="preserve"> The exponential growth of e-commerce platforms has </w:t>
      </w:r>
      <w:proofErr w:type="spellStart"/>
      <w:r w:rsidRPr="003D3E38">
        <w:rPr>
          <w:rFonts w:ascii="Arial" w:hAnsi="Arial" w:cs="Arial"/>
        </w:rPr>
        <w:t>catalyzed</w:t>
      </w:r>
      <w:proofErr w:type="spellEnd"/>
      <w:r w:rsidRPr="003D3E38">
        <w:rPr>
          <w:rFonts w:ascii="Arial" w:hAnsi="Arial" w:cs="Arial"/>
        </w:rPr>
        <w:t xml:space="preserve"> a surge in demand for courier services, offering a lucrative growth avenue for industry players. Capitalizing on this burgeoning trend necessitates strategic investments in last-mile delivery capabilities, technology integration, and customer-centric service models (Smith, 2020).</w:t>
      </w:r>
    </w:p>
    <w:p w14:paraId="6051838A" w14:textId="77777777" w:rsidR="000816A7" w:rsidRPr="003D3E38" w:rsidRDefault="000816A7" w:rsidP="003D3E38">
      <w:pPr>
        <w:spacing w:line="360" w:lineRule="auto"/>
        <w:ind w:firstLine="284"/>
        <w:jc w:val="both"/>
        <w:rPr>
          <w:rFonts w:ascii="Arial" w:hAnsi="Arial" w:cs="Arial"/>
        </w:rPr>
      </w:pPr>
      <w:r w:rsidRPr="003D3E38">
        <w:rPr>
          <w:rFonts w:ascii="Arial" w:hAnsi="Arial" w:cs="Arial"/>
        </w:rPr>
        <w:t xml:space="preserve">b. </w:t>
      </w:r>
      <w:r w:rsidRPr="003D3E38">
        <w:rPr>
          <w:rFonts w:ascii="Arial" w:hAnsi="Arial" w:cs="Arial"/>
          <w:i/>
          <w:iCs/>
        </w:rPr>
        <w:t>Outsourcing Trends:</w:t>
      </w:r>
      <w:r w:rsidRPr="003D3E38">
        <w:rPr>
          <w:rFonts w:ascii="Arial" w:hAnsi="Arial" w:cs="Arial"/>
        </w:rPr>
        <w:t xml:space="preserve"> Businesses increasingly opt to outsource their logistics and supply chain requirements to specialized service providers, presenting a fertile ground for haulage and courier companies to expand their service portfolios and capture new revenue streams. Building robust partnerships with outsourcing firms and demonstrating value-added services are pivotal for capitalizing on this trend (CIPS, 2021).</w:t>
      </w:r>
    </w:p>
    <w:p w14:paraId="323036A6" w14:textId="77777777" w:rsidR="000816A7" w:rsidRPr="003D3E38" w:rsidRDefault="000816A7" w:rsidP="003D3E38">
      <w:pPr>
        <w:spacing w:line="360" w:lineRule="auto"/>
        <w:ind w:firstLine="284"/>
        <w:jc w:val="both"/>
        <w:rPr>
          <w:rFonts w:ascii="Arial" w:hAnsi="Arial" w:cs="Arial"/>
        </w:rPr>
      </w:pPr>
      <w:r w:rsidRPr="003D3E38">
        <w:rPr>
          <w:rFonts w:ascii="Arial" w:hAnsi="Arial" w:cs="Arial"/>
        </w:rPr>
        <w:t xml:space="preserve">c. </w:t>
      </w:r>
      <w:r w:rsidRPr="003D3E38">
        <w:rPr>
          <w:rFonts w:ascii="Arial" w:hAnsi="Arial" w:cs="Arial"/>
          <w:i/>
          <w:iCs/>
        </w:rPr>
        <w:t>Technological Innovation:</w:t>
      </w:r>
      <w:r w:rsidRPr="003D3E38">
        <w:rPr>
          <w:rFonts w:ascii="Arial" w:hAnsi="Arial" w:cs="Arial"/>
        </w:rPr>
        <w:t xml:space="preserve"> The rapid advancements in technology, spanning electric vehicles, autonomous driving systems, and data analytics, offer unprecedented opportunities for enhancing operational efficiencies, reducing costs, and delivering superior customer experiences. Embracing these innovations and fostering a culture of technological agility are paramount for staying ahead of the curve (McKinsey, 2020).</w:t>
      </w:r>
    </w:p>
    <w:p w14:paraId="7EAD5F42" w14:textId="77777777" w:rsidR="000816A7" w:rsidRPr="003D3E38" w:rsidRDefault="000816A7" w:rsidP="003D3E38">
      <w:pPr>
        <w:spacing w:line="360" w:lineRule="auto"/>
        <w:ind w:firstLine="284"/>
        <w:jc w:val="both"/>
        <w:rPr>
          <w:rFonts w:ascii="Arial" w:hAnsi="Arial" w:cs="Arial"/>
        </w:rPr>
      </w:pPr>
      <w:r w:rsidRPr="003D3E38">
        <w:rPr>
          <w:rFonts w:ascii="Arial" w:hAnsi="Arial" w:cs="Arial"/>
        </w:rPr>
        <w:t xml:space="preserve">d. </w:t>
      </w:r>
      <w:r w:rsidRPr="003D3E38">
        <w:rPr>
          <w:rFonts w:ascii="Arial" w:hAnsi="Arial" w:cs="Arial"/>
          <w:i/>
          <w:iCs/>
        </w:rPr>
        <w:t>International Expansion:</w:t>
      </w:r>
      <w:r w:rsidRPr="003D3E38">
        <w:rPr>
          <w:rFonts w:ascii="Arial" w:hAnsi="Arial" w:cs="Arial"/>
        </w:rPr>
        <w:t xml:space="preserve"> The post-Brexit era presents a unique window of opportunity for UK-based operators to expand their footprint into global markets. Leveraging their expertise, infrastructure, and </w:t>
      </w:r>
      <w:r w:rsidRPr="003D3E38">
        <w:rPr>
          <w:rFonts w:ascii="Arial" w:hAnsi="Arial" w:cs="Arial"/>
        </w:rPr>
        <w:lastRenderedPageBreak/>
        <w:t>established networks, industry players can seize lucrative opportunities in international trade and cross-border logistics (</w:t>
      </w:r>
      <w:proofErr w:type="spellStart"/>
      <w:r w:rsidRPr="003D3E38">
        <w:rPr>
          <w:rFonts w:ascii="Arial" w:hAnsi="Arial" w:cs="Arial"/>
        </w:rPr>
        <w:t>GlobalData</w:t>
      </w:r>
      <w:proofErr w:type="spellEnd"/>
      <w:r w:rsidRPr="003D3E38">
        <w:rPr>
          <w:rFonts w:ascii="Arial" w:hAnsi="Arial" w:cs="Arial"/>
        </w:rPr>
        <w:t>, 2020).</w:t>
      </w:r>
    </w:p>
    <w:p w14:paraId="5C2C68D3" w14:textId="77777777" w:rsidR="000816A7" w:rsidRPr="003D3E38" w:rsidRDefault="000816A7" w:rsidP="003D3E38">
      <w:pPr>
        <w:spacing w:line="360" w:lineRule="auto"/>
        <w:ind w:firstLine="284"/>
        <w:jc w:val="both"/>
        <w:rPr>
          <w:rFonts w:ascii="Arial" w:hAnsi="Arial" w:cs="Arial"/>
        </w:rPr>
      </w:pPr>
      <w:r w:rsidRPr="003D3E38">
        <w:rPr>
          <w:rFonts w:ascii="Arial" w:hAnsi="Arial" w:cs="Arial"/>
        </w:rPr>
        <w:t xml:space="preserve">e. </w:t>
      </w:r>
      <w:r w:rsidRPr="003D3E38">
        <w:rPr>
          <w:rFonts w:ascii="Arial" w:hAnsi="Arial" w:cs="Arial"/>
          <w:i/>
          <w:iCs/>
        </w:rPr>
        <w:t>Specialized Services:</w:t>
      </w:r>
      <w:r w:rsidRPr="003D3E38">
        <w:rPr>
          <w:rFonts w:ascii="Arial" w:hAnsi="Arial" w:cs="Arial"/>
        </w:rPr>
        <w:t xml:space="preserve"> Diversifying into specialized service segments such as temperature-controlled transport, hazardous materials handling, and last-mile delivery unlocks niche market opportunities and enhances value proposition for customers. Customizing service offerings to cater to distinct customer needs and industry verticals fosters differentiation and competitive advantage (Weatherford, 2020).</w:t>
      </w:r>
    </w:p>
    <w:p w14:paraId="5AE4ACF8" w14:textId="77777777" w:rsidR="000816A7" w:rsidRPr="003D3E38" w:rsidRDefault="000816A7" w:rsidP="003D3E38">
      <w:pPr>
        <w:spacing w:line="360" w:lineRule="auto"/>
        <w:ind w:firstLine="284"/>
        <w:jc w:val="both"/>
        <w:rPr>
          <w:rFonts w:ascii="Arial" w:hAnsi="Arial" w:cs="Arial"/>
        </w:rPr>
      </w:pPr>
      <w:r w:rsidRPr="003D3E38">
        <w:rPr>
          <w:rFonts w:ascii="Arial" w:hAnsi="Arial" w:cs="Arial"/>
          <w:b/>
          <w:bCs/>
        </w:rPr>
        <w:t>Profit Maximization Theory and its Application in the UK Road Haulage &amp; Courier Industries:</w:t>
      </w:r>
    </w:p>
    <w:p w14:paraId="11CC9F8E" w14:textId="77777777" w:rsidR="000816A7" w:rsidRPr="003D3E38" w:rsidRDefault="000816A7" w:rsidP="003D3E38">
      <w:pPr>
        <w:spacing w:line="360" w:lineRule="auto"/>
        <w:ind w:firstLine="284"/>
        <w:jc w:val="both"/>
        <w:rPr>
          <w:rFonts w:ascii="Arial" w:hAnsi="Arial" w:cs="Arial"/>
        </w:rPr>
      </w:pPr>
      <w:r w:rsidRPr="003D3E38">
        <w:rPr>
          <w:rFonts w:ascii="Arial" w:hAnsi="Arial" w:cs="Arial"/>
        </w:rPr>
        <w:t>In the context of the UK Road Haulage &amp; Courier Industries, profit maximization theory serves as a guiding principle for firms striving to optimize financial performance while balancing revenue generation and cost containment.</w:t>
      </w:r>
    </w:p>
    <w:p w14:paraId="7211CEEB" w14:textId="77777777" w:rsidR="000816A7" w:rsidRPr="003D3E38" w:rsidRDefault="000816A7" w:rsidP="003D3E38">
      <w:pPr>
        <w:spacing w:line="360" w:lineRule="auto"/>
        <w:ind w:firstLine="284"/>
        <w:jc w:val="both"/>
        <w:rPr>
          <w:rFonts w:ascii="Arial" w:hAnsi="Arial" w:cs="Arial"/>
        </w:rPr>
      </w:pPr>
      <w:r w:rsidRPr="003D3E38">
        <w:rPr>
          <w:rFonts w:ascii="Arial" w:hAnsi="Arial" w:cs="Arial"/>
        </w:rPr>
        <w:t xml:space="preserve">a. </w:t>
      </w:r>
      <w:r w:rsidRPr="003D3E38">
        <w:rPr>
          <w:rFonts w:ascii="Arial" w:hAnsi="Arial" w:cs="Arial"/>
          <w:i/>
          <w:iCs/>
        </w:rPr>
        <w:t>Profit Maximization Objective:</w:t>
      </w:r>
      <w:r w:rsidRPr="003D3E38">
        <w:rPr>
          <w:rFonts w:ascii="Arial" w:hAnsi="Arial" w:cs="Arial"/>
        </w:rPr>
        <w:t xml:space="preserve"> The primary goal of firms within the road haulage and courier sectors is to maximize profits, which entails efficiently allocating resources to generate revenue while minimizing costs. Achieving this objective requires a keen understanding of market dynamics, customer preferences, and operational efficiencies (Besanko et al., 2019).</w:t>
      </w:r>
    </w:p>
    <w:p w14:paraId="303C0063" w14:textId="77777777" w:rsidR="000816A7" w:rsidRPr="003D3E38" w:rsidRDefault="000816A7" w:rsidP="003D3E38">
      <w:pPr>
        <w:spacing w:line="360" w:lineRule="auto"/>
        <w:ind w:firstLine="284"/>
        <w:jc w:val="both"/>
        <w:rPr>
          <w:rFonts w:ascii="Arial" w:hAnsi="Arial" w:cs="Arial"/>
        </w:rPr>
      </w:pPr>
      <w:r w:rsidRPr="003D3E38">
        <w:rPr>
          <w:rFonts w:ascii="Arial" w:hAnsi="Arial" w:cs="Arial"/>
        </w:rPr>
        <w:t xml:space="preserve">b. </w:t>
      </w:r>
      <w:r w:rsidRPr="003D3E38">
        <w:rPr>
          <w:rFonts w:ascii="Arial" w:hAnsi="Arial" w:cs="Arial"/>
          <w:i/>
          <w:iCs/>
        </w:rPr>
        <w:t>Revenue Management:</w:t>
      </w:r>
      <w:r w:rsidRPr="003D3E38">
        <w:rPr>
          <w:rFonts w:ascii="Arial" w:hAnsi="Arial" w:cs="Arial"/>
        </w:rPr>
        <w:t xml:space="preserve"> Profit-maximizing firms employ dynamic pricing strategies informed by demand elasticity, seasonality factors, and competitor dynamics. By adjusting prices based on market conditions, firms can optimize revenue streams and capitalize on periods of high demand while maintaining competitiveness during lean periods (Weatherford, 2020).</w:t>
      </w:r>
    </w:p>
    <w:p w14:paraId="08E7A8EA" w14:textId="77777777" w:rsidR="000816A7" w:rsidRPr="003D3E38" w:rsidRDefault="000816A7" w:rsidP="003D3E38">
      <w:pPr>
        <w:spacing w:line="360" w:lineRule="auto"/>
        <w:ind w:firstLine="284"/>
        <w:jc w:val="both"/>
        <w:rPr>
          <w:rFonts w:ascii="Arial" w:hAnsi="Arial" w:cs="Arial"/>
        </w:rPr>
      </w:pPr>
      <w:r w:rsidRPr="003D3E38">
        <w:rPr>
          <w:rFonts w:ascii="Arial" w:hAnsi="Arial" w:cs="Arial"/>
        </w:rPr>
        <w:t xml:space="preserve">c. </w:t>
      </w:r>
      <w:r w:rsidRPr="003D3E38">
        <w:rPr>
          <w:rFonts w:ascii="Arial" w:hAnsi="Arial" w:cs="Arial"/>
          <w:i/>
          <w:iCs/>
        </w:rPr>
        <w:t>Cost Control:</w:t>
      </w:r>
      <w:r w:rsidRPr="003D3E38">
        <w:rPr>
          <w:rFonts w:ascii="Arial" w:hAnsi="Arial" w:cs="Arial"/>
        </w:rPr>
        <w:t xml:space="preserve"> Implementing rigorous cost control measures is essential for ensuring profitability in the face of escalating operational expenses. Strategies such as route optimization, fleet maintenance protocols, and fuel efficiency initiatives enable firms to mitigate cost escalations and safeguard profitability margins (Gurnani et al., 2018).</w:t>
      </w:r>
    </w:p>
    <w:p w14:paraId="3A47CF68" w14:textId="77777777" w:rsidR="000816A7" w:rsidRPr="003D3E38" w:rsidRDefault="000816A7" w:rsidP="003D3E38">
      <w:pPr>
        <w:spacing w:line="360" w:lineRule="auto"/>
        <w:ind w:firstLine="284"/>
        <w:jc w:val="both"/>
        <w:rPr>
          <w:rFonts w:ascii="Arial" w:hAnsi="Arial" w:cs="Arial"/>
        </w:rPr>
      </w:pPr>
      <w:r w:rsidRPr="003D3E38">
        <w:rPr>
          <w:rFonts w:ascii="Arial" w:hAnsi="Arial" w:cs="Arial"/>
        </w:rPr>
        <w:t xml:space="preserve">d. </w:t>
      </w:r>
      <w:r w:rsidRPr="003D3E38">
        <w:rPr>
          <w:rFonts w:ascii="Arial" w:hAnsi="Arial" w:cs="Arial"/>
          <w:i/>
          <w:iCs/>
        </w:rPr>
        <w:t>Investment Decisions:</w:t>
      </w:r>
      <w:r w:rsidRPr="003D3E38">
        <w:rPr>
          <w:rFonts w:ascii="Arial" w:hAnsi="Arial" w:cs="Arial"/>
        </w:rPr>
        <w:t xml:space="preserve"> Strategic investments play a pivotal role in enhancing operational capabilities, fostering competitive differentiation, and future-proofing business models. Profit-maximizing firms evaluate investment opportunities based on their potential to generate returns, considering factors such as technology upgrades, fleet expansion, and infrastructure enhancements (Blyton et al., 2019).</w:t>
      </w:r>
    </w:p>
    <w:p w14:paraId="221453BA" w14:textId="0A7C44E3" w:rsidR="00495A09" w:rsidRDefault="000816A7" w:rsidP="003D3E38">
      <w:pPr>
        <w:spacing w:line="360" w:lineRule="auto"/>
        <w:ind w:firstLine="284"/>
        <w:jc w:val="both"/>
        <w:rPr>
          <w:rFonts w:ascii="Arial" w:hAnsi="Arial" w:cs="Arial"/>
        </w:rPr>
      </w:pPr>
      <w:r w:rsidRPr="003D3E38">
        <w:rPr>
          <w:rFonts w:ascii="Arial" w:hAnsi="Arial" w:cs="Arial"/>
        </w:rPr>
        <w:t xml:space="preserve">e. </w:t>
      </w:r>
      <w:r w:rsidRPr="003D3E38">
        <w:rPr>
          <w:rFonts w:ascii="Arial" w:hAnsi="Arial" w:cs="Arial"/>
          <w:i/>
          <w:iCs/>
        </w:rPr>
        <w:t>Stakeholder Management:</w:t>
      </w:r>
      <w:r w:rsidRPr="003D3E38">
        <w:rPr>
          <w:rFonts w:ascii="Arial" w:hAnsi="Arial" w:cs="Arial"/>
        </w:rPr>
        <w:t xml:space="preserve"> Balancing the interests of stakeholders is crucial for achieving sustainable growth and maintaining stakeholder confidence. Profit-maximizing firms prioritize stakeholder engagement and alignment, fostering transparent communication channels and cultivating mutually beneficial relationships with employees, customers, suppliers, and investors (Freeman et al., 2019).</w:t>
      </w:r>
    </w:p>
    <w:p w14:paraId="49F457D7" w14:textId="77777777" w:rsidR="000F7B30" w:rsidRPr="003D3E38" w:rsidRDefault="000F7B30" w:rsidP="003D3E38">
      <w:pPr>
        <w:spacing w:line="360" w:lineRule="auto"/>
        <w:ind w:firstLine="284"/>
        <w:jc w:val="both"/>
        <w:rPr>
          <w:rFonts w:ascii="Arial" w:hAnsi="Arial" w:cs="Arial"/>
        </w:rPr>
      </w:pPr>
    </w:p>
    <w:p w14:paraId="6369C7F8" w14:textId="77777777" w:rsidR="000816A7" w:rsidRPr="003D3E38" w:rsidRDefault="000816A7" w:rsidP="003D3E38">
      <w:pPr>
        <w:spacing w:line="360" w:lineRule="auto"/>
        <w:ind w:firstLine="284"/>
        <w:jc w:val="both"/>
        <w:rPr>
          <w:rFonts w:ascii="Arial" w:hAnsi="Arial" w:cs="Arial"/>
        </w:rPr>
      </w:pPr>
      <w:r w:rsidRPr="003D3E38">
        <w:rPr>
          <w:rFonts w:ascii="Arial" w:hAnsi="Arial" w:cs="Arial"/>
          <w:b/>
          <w:bCs/>
        </w:rPr>
        <w:lastRenderedPageBreak/>
        <w:t>Economic Theories and Business Environment Factors for the UK Road Haulage &amp; Courier Industries:</w:t>
      </w:r>
    </w:p>
    <w:p w14:paraId="6C2951ED" w14:textId="77777777" w:rsidR="000816A7" w:rsidRPr="003D3E38" w:rsidRDefault="000816A7" w:rsidP="003D3E38">
      <w:pPr>
        <w:spacing w:line="360" w:lineRule="auto"/>
        <w:ind w:firstLine="284"/>
        <w:jc w:val="both"/>
        <w:rPr>
          <w:rFonts w:ascii="Arial" w:hAnsi="Arial" w:cs="Arial"/>
        </w:rPr>
      </w:pPr>
      <w:r w:rsidRPr="003D3E38">
        <w:rPr>
          <w:rFonts w:ascii="Arial" w:hAnsi="Arial" w:cs="Arial"/>
        </w:rPr>
        <w:t xml:space="preserve">a. </w:t>
      </w:r>
      <w:r w:rsidRPr="003D3E38">
        <w:rPr>
          <w:rFonts w:ascii="Arial" w:hAnsi="Arial" w:cs="Arial"/>
          <w:i/>
          <w:iCs/>
        </w:rPr>
        <w:t>Demand and Supply Analysis:</w:t>
      </w:r>
      <w:r w:rsidRPr="003D3E38">
        <w:rPr>
          <w:rFonts w:ascii="Arial" w:hAnsi="Arial" w:cs="Arial"/>
        </w:rPr>
        <w:t xml:space="preserve"> Understanding demand patterns and supply chain dynamics is paramount for optimizing resource allocation and enhancing operational efficiencies. Factors such as seasonal variations, shifting consumer preferences, and market trends influence demand for road haulage and courier services, necessitating agile responses and adaptive strategies (Pindyck &amp; Rubinfeld, 2020).</w:t>
      </w:r>
    </w:p>
    <w:p w14:paraId="0838F354" w14:textId="299181DD" w:rsidR="000816A7" w:rsidRPr="003D3E38" w:rsidRDefault="000816A7" w:rsidP="003D3E38">
      <w:pPr>
        <w:spacing w:line="360" w:lineRule="auto"/>
        <w:ind w:firstLine="284"/>
        <w:jc w:val="both"/>
        <w:rPr>
          <w:rFonts w:ascii="Arial" w:hAnsi="Arial" w:cs="Arial"/>
        </w:rPr>
      </w:pPr>
      <w:r w:rsidRPr="003D3E38">
        <w:rPr>
          <w:rFonts w:ascii="Arial" w:hAnsi="Arial" w:cs="Arial"/>
        </w:rPr>
        <w:t xml:space="preserve">b. </w:t>
      </w:r>
      <w:r w:rsidRPr="003D3E38">
        <w:rPr>
          <w:rFonts w:ascii="Arial" w:hAnsi="Arial" w:cs="Arial"/>
          <w:i/>
          <w:iCs/>
        </w:rPr>
        <w:t>Market Structure:</w:t>
      </w:r>
      <w:r w:rsidRPr="003D3E38">
        <w:rPr>
          <w:rFonts w:ascii="Arial" w:hAnsi="Arial" w:cs="Arial"/>
        </w:rPr>
        <w:t xml:space="preserve"> Analysis of market competition, barriers to entry, and industry concentration sheds light on competitive dynamics and strategic imperatives within the road haulage and courier sectors. The oligopolistic market structure prevalent in these industries underscores the influence of major players such as Eddie Stobart, Wincanton, and DHL, shaping pricing trends, market positioning, and competitive strategies (Porter, 1985).</w:t>
      </w:r>
      <w:r w:rsidR="00DE3803">
        <w:rPr>
          <w:rFonts w:ascii="Arial" w:hAnsi="Arial" w:cs="Arial"/>
        </w:rPr>
        <w:t xml:space="preserve"> </w:t>
      </w:r>
    </w:p>
    <w:p w14:paraId="0BDB854E" w14:textId="77777777" w:rsidR="000816A7" w:rsidRPr="003D3E38" w:rsidRDefault="000816A7" w:rsidP="003D3E38">
      <w:pPr>
        <w:spacing w:line="360" w:lineRule="auto"/>
        <w:ind w:firstLine="284"/>
        <w:jc w:val="both"/>
        <w:rPr>
          <w:rFonts w:ascii="Arial" w:hAnsi="Arial" w:cs="Arial"/>
        </w:rPr>
      </w:pPr>
      <w:r w:rsidRPr="003D3E38">
        <w:rPr>
          <w:rFonts w:ascii="Arial" w:hAnsi="Arial" w:cs="Arial"/>
        </w:rPr>
        <w:t xml:space="preserve">c. </w:t>
      </w:r>
      <w:r w:rsidRPr="003D3E38">
        <w:rPr>
          <w:rFonts w:ascii="Arial" w:hAnsi="Arial" w:cs="Arial"/>
          <w:i/>
          <w:iCs/>
        </w:rPr>
        <w:t>Government Policies:</w:t>
      </w:r>
      <w:r w:rsidRPr="003D3E38">
        <w:rPr>
          <w:rFonts w:ascii="Arial" w:hAnsi="Arial" w:cs="Arial"/>
        </w:rPr>
        <w:t xml:space="preserve"> Government policies and regulations exert a profound impact on the operating environment of road haulage and courier firms, influencing market access, competition, and regulatory compliance. Factors such as emissions standards, driving hour regulations, and Brexit-related trade restrictions necessitate proactive engagement with regulatory bodies and policymakers to ensure compliance and mitigate regulatory risks (OECD, 2019).</w:t>
      </w:r>
    </w:p>
    <w:p w14:paraId="7F95C61E" w14:textId="77777777" w:rsidR="000816A7" w:rsidRPr="003D3E38" w:rsidRDefault="000816A7" w:rsidP="003D3E38">
      <w:pPr>
        <w:spacing w:line="360" w:lineRule="auto"/>
        <w:ind w:firstLine="284"/>
        <w:jc w:val="both"/>
        <w:rPr>
          <w:rFonts w:ascii="Arial" w:hAnsi="Arial" w:cs="Arial"/>
        </w:rPr>
      </w:pPr>
      <w:r w:rsidRPr="003D3E38">
        <w:rPr>
          <w:rFonts w:ascii="Arial" w:hAnsi="Arial" w:cs="Arial"/>
        </w:rPr>
        <w:t xml:space="preserve">d. </w:t>
      </w:r>
      <w:r w:rsidRPr="003D3E38">
        <w:rPr>
          <w:rFonts w:ascii="Arial" w:hAnsi="Arial" w:cs="Arial"/>
          <w:i/>
          <w:iCs/>
        </w:rPr>
        <w:t>Macroeconomic Factors:</w:t>
      </w:r>
      <w:r w:rsidRPr="003D3E38">
        <w:rPr>
          <w:rFonts w:ascii="Arial" w:hAnsi="Arial" w:cs="Arial"/>
        </w:rPr>
        <w:t xml:space="preserve"> Macroeconomic indicators such as GDP growth, inflation rates, and interest rates influence industry performance and business decision-making within the road haulage and courier sectors. Economic fluctuations and market volatility necessitate agile strategic responses and risk mitigation measures to navigate uncertainties and sustain competitiveness amidst dynamic economic conditions (Mankiw, 2014).</w:t>
      </w:r>
    </w:p>
    <w:p w14:paraId="2B99D6CE" w14:textId="7C2C368C" w:rsidR="003D3E38" w:rsidRPr="003D3E38" w:rsidRDefault="003D3E38" w:rsidP="003D3E38">
      <w:pPr>
        <w:spacing w:line="360" w:lineRule="auto"/>
        <w:ind w:firstLine="284"/>
        <w:jc w:val="both"/>
        <w:rPr>
          <w:rFonts w:ascii="Arial" w:hAnsi="Arial" w:cs="Arial"/>
          <w:b/>
          <w:bCs/>
        </w:rPr>
      </w:pPr>
      <w:r w:rsidRPr="003D3E38">
        <w:rPr>
          <w:rFonts w:ascii="Arial" w:hAnsi="Arial" w:cs="Arial"/>
          <w:b/>
          <w:bCs/>
        </w:rPr>
        <w:t>Profitability Challenges and Market Dynamics in the UK Road Haulage &amp; Courier Industries</w:t>
      </w:r>
    </w:p>
    <w:p w14:paraId="47D254CF" w14:textId="77777777" w:rsidR="003D3E38" w:rsidRPr="003D3E38" w:rsidRDefault="003D3E38" w:rsidP="003D3E38">
      <w:pPr>
        <w:spacing w:line="360" w:lineRule="auto"/>
        <w:ind w:firstLine="284"/>
        <w:jc w:val="both"/>
        <w:rPr>
          <w:rFonts w:ascii="Arial" w:hAnsi="Arial" w:cs="Arial"/>
        </w:rPr>
      </w:pPr>
      <w:r w:rsidRPr="003D3E38">
        <w:rPr>
          <w:rFonts w:ascii="Arial" w:hAnsi="Arial" w:cs="Arial"/>
        </w:rPr>
        <w:t>The total revenue generated by Road Haulage &amp; Courier Industries in the UK was estimated to reach £31 billion annually as of January 2021. (BEIS, 2021a).</w:t>
      </w:r>
    </w:p>
    <w:p w14:paraId="6B0C56F9" w14:textId="77777777" w:rsidR="003D3E38" w:rsidRPr="003D3E38" w:rsidRDefault="003D3E38" w:rsidP="003D3E38">
      <w:pPr>
        <w:spacing w:line="360" w:lineRule="auto"/>
        <w:ind w:firstLine="284"/>
        <w:jc w:val="both"/>
        <w:rPr>
          <w:rFonts w:ascii="Arial" w:hAnsi="Arial" w:cs="Arial"/>
        </w:rPr>
      </w:pPr>
      <w:r w:rsidRPr="003D3E38">
        <w:rPr>
          <w:rFonts w:ascii="Arial" w:hAnsi="Arial" w:cs="Arial"/>
        </w:rPr>
        <w:t xml:space="preserve"> The road freight transport sector has historically exhibited low profitability margins owing to the heightened levels of market competition, the limited differentiation in service offerings among industry players, and the substantial investments in capital and </w:t>
      </w:r>
      <w:proofErr w:type="spellStart"/>
      <w:r w:rsidRPr="003D3E38">
        <w:rPr>
          <w:rFonts w:ascii="Arial" w:hAnsi="Arial" w:cs="Arial"/>
        </w:rPr>
        <w:t>labor</w:t>
      </w:r>
      <w:proofErr w:type="spellEnd"/>
      <w:r w:rsidRPr="003D3E38">
        <w:rPr>
          <w:rFonts w:ascii="Arial" w:hAnsi="Arial" w:cs="Arial"/>
        </w:rPr>
        <w:t xml:space="preserve"> inherent to the sector.</w:t>
      </w:r>
    </w:p>
    <w:p w14:paraId="53717D20" w14:textId="77777777" w:rsidR="003D3E38" w:rsidRPr="003D3E38" w:rsidRDefault="003D3E38" w:rsidP="003D3E38">
      <w:pPr>
        <w:spacing w:line="360" w:lineRule="auto"/>
        <w:ind w:firstLine="284"/>
        <w:jc w:val="both"/>
        <w:rPr>
          <w:rFonts w:ascii="Arial" w:hAnsi="Arial" w:cs="Arial"/>
        </w:rPr>
      </w:pPr>
      <w:r w:rsidRPr="003D3E38">
        <w:rPr>
          <w:rFonts w:ascii="Arial" w:hAnsi="Arial" w:cs="Arial"/>
        </w:rPr>
        <w:t xml:space="preserve">Prior to the onset of the Covid-19 pandemic, the road freight transport sector typically maintained an average annual profit margin of approximately 2-3%. Nevertheless, an examination of the top 2000 road freight transport operators in the UK during 2021 unveiled that their average profit margin in the latest fiscal year stood at a mere 1.7%, coupled with an average growth rate of 0.7%. Within this cohort, a </w:t>
      </w:r>
      <w:proofErr w:type="spellStart"/>
      <w:r w:rsidRPr="003D3E38">
        <w:rPr>
          <w:rFonts w:ascii="Arial" w:hAnsi="Arial" w:cs="Arial"/>
        </w:rPr>
        <w:t>meager</w:t>
      </w:r>
      <w:proofErr w:type="spellEnd"/>
      <w:r w:rsidRPr="003D3E38">
        <w:rPr>
          <w:rFonts w:ascii="Arial" w:hAnsi="Arial" w:cs="Arial"/>
        </w:rPr>
        <w:t xml:space="preserve"> 117 out of the 2000 operators succeeded in attaining a return on assets surpassing 10%. (Evans, 2021a, 2021b). </w:t>
      </w:r>
    </w:p>
    <w:p w14:paraId="43DA1967" w14:textId="77777777" w:rsidR="003D3E38" w:rsidRPr="003D3E38" w:rsidRDefault="003D3E38" w:rsidP="003D3E38">
      <w:pPr>
        <w:spacing w:line="360" w:lineRule="auto"/>
        <w:ind w:firstLine="284"/>
        <w:jc w:val="both"/>
        <w:rPr>
          <w:rFonts w:ascii="Arial" w:hAnsi="Arial" w:cs="Arial"/>
        </w:rPr>
      </w:pPr>
      <w:r w:rsidRPr="003D3E38">
        <w:rPr>
          <w:rFonts w:ascii="Arial" w:hAnsi="Arial" w:cs="Arial"/>
        </w:rPr>
        <w:lastRenderedPageBreak/>
        <w:t xml:space="preserve">Among the top 100 road freight transport operators ranked by turnover as of October 2021, the median pre-tax profit margin for the preceding twelve months was recorded at 2.6%. Within this group, 55 companies exhibited profit margins below 3%, 42 had margins below 2%, 30 reported margins below 1%, and 21 were undergoing pre-tax losses. (Motor Transport, 2021a). </w:t>
      </w:r>
    </w:p>
    <w:p w14:paraId="1AA92759" w14:textId="270EE584" w:rsidR="003D3E38" w:rsidRPr="003D3E38" w:rsidRDefault="003D3E38" w:rsidP="003D3E38">
      <w:pPr>
        <w:spacing w:line="360" w:lineRule="auto"/>
        <w:ind w:firstLine="284"/>
        <w:jc w:val="both"/>
        <w:rPr>
          <w:rFonts w:ascii="Arial" w:hAnsi="Arial" w:cs="Arial"/>
        </w:rPr>
      </w:pPr>
      <w:r w:rsidRPr="003D3E38">
        <w:rPr>
          <w:rFonts w:ascii="Arial" w:hAnsi="Arial" w:cs="Arial"/>
        </w:rPr>
        <w:t xml:space="preserve">The phenomenon of subcontracting by larger freight operators to smaller entities and the rise of self-employment have played pivotal roles in sustaining numerous small-scale businesses within the industry. This trend is influenced by multifaceted factors, encompassing the aspiration to maintain operational flexibility during peak business cycles and the perceived tax benefits accruing to both businesses and individual drivers through this modus operandi. (Freight Transport Association, 2019).  </w:t>
      </w:r>
    </w:p>
    <w:p w14:paraId="5A348331" w14:textId="3B46D2B9" w:rsidR="003D3E38" w:rsidRPr="003D3E38" w:rsidRDefault="003D3E38" w:rsidP="003D3E38">
      <w:pPr>
        <w:spacing w:line="360" w:lineRule="auto"/>
        <w:ind w:firstLine="284"/>
        <w:jc w:val="both"/>
        <w:rPr>
          <w:rFonts w:ascii="Arial" w:hAnsi="Arial" w:cs="Arial"/>
        </w:rPr>
      </w:pPr>
      <w:r w:rsidRPr="003D3E38">
        <w:rPr>
          <w:rFonts w:ascii="Arial" w:hAnsi="Arial" w:cs="Arial"/>
        </w:rPr>
        <w:t>In the year 2021, an estimated 55% of registered enterprises engaged in removals and freight transport via road (</w:t>
      </w:r>
      <w:proofErr w:type="spellStart"/>
      <w:r w:rsidRPr="003D3E38">
        <w:rPr>
          <w:rFonts w:ascii="Arial" w:hAnsi="Arial" w:cs="Arial"/>
        </w:rPr>
        <w:t>totaling</w:t>
      </w:r>
      <w:proofErr w:type="spellEnd"/>
      <w:r w:rsidRPr="003D3E38">
        <w:rPr>
          <w:rFonts w:ascii="Arial" w:hAnsi="Arial" w:cs="Arial"/>
        </w:rPr>
        <w:t xml:space="preserve"> 36,000 businesses) and approximately 83% of registered businesses in the post and courier sector (amounting to 33,000 businesses) operated without any employees, indicating a reliance on self-employment. Furthermore, an additional 20,000 unregistered businesses within the post and courier domain operated without employees during the same period. (BEIS, 2021a, and ONS, 2021). </w:t>
      </w:r>
    </w:p>
    <w:p w14:paraId="47D20EAE" w14:textId="6C973F7E" w:rsidR="000816A7" w:rsidRPr="000816A7" w:rsidRDefault="000816A7" w:rsidP="003D3E38">
      <w:pPr>
        <w:spacing w:line="360" w:lineRule="auto"/>
        <w:ind w:firstLine="284"/>
        <w:jc w:val="both"/>
        <w:rPr>
          <w:rFonts w:ascii="Arial" w:hAnsi="Arial" w:cs="Arial"/>
          <w:b/>
          <w:bCs/>
        </w:rPr>
      </w:pPr>
      <w:r w:rsidRPr="000816A7">
        <w:rPr>
          <w:rFonts w:ascii="Arial" w:hAnsi="Arial" w:cs="Arial"/>
          <w:b/>
          <w:bCs/>
        </w:rPr>
        <w:t>Recommendations for Sustainable Growth in the UK Road Haulage &amp; Courier Industries</w:t>
      </w:r>
      <w:r w:rsidR="000F7B30">
        <w:rPr>
          <w:rFonts w:ascii="Arial" w:hAnsi="Arial" w:cs="Arial"/>
          <w:b/>
          <w:bCs/>
        </w:rPr>
        <w:t>:</w:t>
      </w:r>
    </w:p>
    <w:p w14:paraId="6089F3B0" w14:textId="77777777" w:rsidR="000816A7" w:rsidRPr="000816A7" w:rsidRDefault="000816A7" w:rsidP="003D3E38">
      <w:pPr>
        <w:spacing w:line="360" w:lineRule="auto"/>
        <w:ind w:firstLine="284"/>
        <w:jc w:val="both"/>
        <w:rPr>
          <w:rFonts w:ascii="Arial" w:hAnsi="Arial" w:cs="Arial"/>
        </w:rPr>
      </w:pPr>
      <w:r w:rsidRPr="000816A7">
        <w:rPr>
          <w:rFonts w:ascii="Arial" w:hAnsi="Arial" w:cs="Arial"/>
        </w:rPr>
        <w:t>Sustainable growth in the UK Road Haulage &amp; Courier Industries demands a strategic blend of innovation, collaboration, and operational excellence. By embracing forward-thinking strategies and proactive initiatives, industry stakeholders can navigate challenges, capitalize on opportunities, and foster long-term viability within these pivotal sectors.</w:t>
      </w:r>
    </w:p>
    <w:p w14:paraId="275695E8" w14:textId="77777777" w:rsidR="000816A7" w:rsidRPr="000816A7" w:rsidRDefault="000816A7" w:rsidP="003D3E38">
      <w:pPr>
        <w:spacing w:line="360" w:lineRule="auto"/>
        <w:ind w:firstLine="284"/>
        <w:jc w:val="both"/>
        <w:rPr>
          <w:rFonts w:ascii="Arial" w:hAnsi="Arial" w:cs="Arial"/>
          <w:i/>
          <w:iCs/>
        </w:rPr>
      </w:pPr>
      <w:r w:rsidRPr="000816A7">
        <w:rPr>
          <w:rFonts w:ascii="Arial" w:hAnsi="Arial" w:cs="Arial"/>
        </w:rPr>
        <w:t>a</w:t>
      </w:r>
      <w:r w:rsidRPr="000816A7">
        <w:rPr>
          <w:rFonts w:ascii="Arial" w:hAnsi="Arial" w:cs="Arial"/>
          <w:i/>
          <w:iCs/>
        </w:rPr>
        <w:t>. Embrace Technological Innovation:</w:t>
      </w:r>
    </w:p>
    <w:p w14:paraId="3FC1BF7F" w14:textId="77777777" w:rsidR="000816A7" w:rsidRPr="000816A7" w:rsidRDefault="000816A7" w:rsidP="003D3E38">
      <w:pPr>
        <w:spacing w:line="360" w:lineRule="auto"/>
        <w:ind w:firstLine="284"/>
        <w:jc w:val="both"/>
        <w:rPr>
          <w:rFonts w:ascii="Arial" w:hAnsi="Arial" w:cs="Arial"/>
        </w:rPr>
      </w:pPr>
      <w:r w:rsidRPr="000816A7">
        <w:rPr>
          <w:rFonts w:ascii="Arial" w:hAnsi="Arial" w:cs="Arial"/>
        </w:rPr>
        <w:t>Invest in Advanced Technologies: Allocate resources towards adopting cutting-edge technologies such as GPS tracking systems, route optimization software, and telematics solutions. These innovations enhance operational efficiency, optimize resource utilization, and improve service quality (Blyton et al., 2019).</w:t>
      </w:r>
    </w:p>
    <w:p w14:paraId="06DC394A" w14:textId="77777777" w:rsidR="000816A7" w:rsidRPr="000816A7" w:rsidRDefault="000816A7" w:rsidP="003D3E38">
      <w:pPr>
        <w:spacing w:line="360" w:lineRule="auto"/>
        <w:ind w:firstLine="284"/>
        <w:jc w:val="both"/>
        <w:rPr>
          <w:rFonts w:ascii="Arial" w:hAnsi="Arial" w:cs="Arial"/>
        </w:rPr>
      </w:pPr>
      <w:r w:rsidRPr="000816A7">
        <w:rPr>
          <w:rFonts w:ascii="Arial" w:hAnsi="Arial" w:cs="Arial"/>
        </w:rPr>
        <w:t xml:space="preserve">Foster a Culture of Innovation: Cultivate a culture of innovation within the organization by encouraging employees to contribute ideas, experiment with new technologies, and embrace digital transformation initiatives. Establish innovation hubs or </w:t>
      </w:r>
      <w:proofErr w:type="spellStart"/>
      <w:r w:rsidRPr="000816A7">
        <w:rPr>
          <w:rFonts w:ascii="Arial" w:hAnsi="Arial" w:cs="Arial"/>
        </w:rPr>
        <w:t>centers</w:t>
      </w:r>
      <w:proofErr w:type="spellEnd"/>
      <w:r w:rsidRPr="000816A7">
        <w:rPr>
          <w:rFonts w:ascii="Arial" w:hAnsi="Arial" w:cs="Arial"/>
        </w:rPr>
        <w:t xml:space="preserve"> of excellence to drive continuous improvement and technological advancement (McKinsey, 2020).</w:t>
      </w:r>
    </w:p>
    <w:p w14:paraId="498E90AB" w14:textId="77777777" w:rsidR="000816A7" w:rsidRPr="000816A7" w:rsidRDefault="000816A7" w:rsidP="003D3E38">
      <w:pPr>
        <w:spacing w:line="360" w:lineRule="auto"/>
        <w:ind w:firstLine="284"/>
        <w:jc w:val="both"/>
        <w:rPr>
          <w:rFonts w:ascii="Arial" w:hAnsi="Arial" w:cs="Arial"/>
          <w:i/>
          <w:iCs/>
        </w:rPr>
      </w:pPr>
      <w:r w:rsidRPr="000816A7">
        <w:rPr>
          <w:rFonts w:ascii="Arial" w:hAnsi="Arial" w:cs="Arial"/>
        </w:rPr>
        <w:t>b</w:t>
      </w:r>
      <w:r w:rsidRPr="000816A7">
        <w:rPr>
          <w:rFonts w:ascii="Arial" w:hAnsi="Arial" w:cs="Arial"/>
          <w:i/>
          <w:iCs/>
        </w:rPr>
        <w:t>. Collaborative Partnerships:</w:t>
      </w:r>
    </w:p>
    <w:p w14:paraId="7D50C037" w14:textId="77777777" w:rsidR="000816A7" w:rsidRPr="000816A7" w:rsidRDefault="000816A7" w:rsidP="003D3E38">
      <w:pPr>
        <w:spacing w:line="360" w:lineRule="auto"/>
        <w:ind w:firstLine="284"/>
        <w:jc w:val="both"/>
        <w:rPr>
          <w:rFonts w:ascii="Arial" w:hAnsi="Arial" w:cs="Arial"/>
        </w:rPr>
      </w:pPr>
      <w:r w:rsidRPr="000816A7">
        <w:rPr>
          <w:rFonts w:ascii="Arial" w:hAnsi="Arial" w:cs="Arial"/>
        </w:rPr>
        <w:t>Form Strategic Alliances: Forge strategic partnerships with suppliers, customers, and industry stakeholders to leverage synergies, share resources, and expand market reach. Collaborate with technology providers, research institutions, and government agencies to co-develop innovative solutions and address industry challenges collaboratively (Dyer et al., 2001).</w:t>
      </w:r>
    </w:p>
    <w:p w14:paraId="1DEB04DB" w14:textId="77777777" w:rsidR="000816A7" w:rsidRPr="000816A7" w:rsidRDefault="000816A7" w:rsidP="003D3E38">
      <w:pPr>
        <w:spacing w:line="360" w:lineRule="auto"/>
        <w:ind w:firstLine="284"/>
        <w:jc w:val="both"/>
        <w:rPr>
          <w:rFonts w:ascii="Arial" w:hAnsi="Arial" w:cs="Arial"/>
        </w:rPr>
      </w:pPr>
      <w:r w:rsidRPr="000816A7">
        <w:rPr>
          <w:rFonts w:ascii="Arial" w:hAnsi="Arial" w:cs="Arial"/>
        </w:rPr>
        <w:lastRenderedPageBreak/>
        <w:t>Establish Supply Chain Integration: Integrate supply chain operations with key partners to streamline processes, enhance visibility, and improve responsiveness. Implement collaborative planning, forecasting, and replenishment (CPFR) initiatives to synchronize demand and supply across the supply chain (Christopher, 2016).</w:t>
      </w:r>
    </w:p>
    <w:p w14:paraId="5C25F73C" w14:textId="77777777" w:rsidR="000816A7" w:rsidRPr="000816A7" w:rsidRDefault="000816A7" w:rsidP="003D3E38">
      <w:pPr>
        <w:spacing w:line="360" w:lineRule="auto"/>
        <w:ind w:firstLine="284"/>
        <w:jc w:val="both"/>
        <w:rPr>
          <w:rFonts w:ascii="Arial" w:hAnsi="Arial" w:cs="Arial"/>
          <w:i/>
          <w:iCs/>
        </w:rPr>
      </w:pPr>
      <w:r w:rsidRPr="000816A7">
        <w:rPr>
          <w:rFonts w:ascii="Arial" w:hAnsi="Arial" w:cs="Arial"/>
        </w:rPr>
        <w:t xml:space="preserve">c. </w:t>
      </w:r>
      <w:r w:rsidRPr="000816A7">
        <w:rPr>
          <w:rFonts w:ascii="Arial" w:hAnsi="Arial" w:cs="Arial"/>
          <w:i/>
          <w:iCs/>
        </w:rPr>
        <w:t>Diversification Strategies:</w:t>
      </w:r>
    </w:p>
    <w:p w14:paraId="378AA30C" w14:textId="77777777" w:rsidR="000816A7" w:rsidRPr="000816A7" w:rsidRDefault="000816A7" w:rsidP="003D3E38">
      <w:pPr>
        <w:spacing w:line="360" w:lineRule="auto"/>
        <w:ind w:firstLine="284"/>
        <w:jc w:val="both"/>
        <w:rPr>
          <w:rFonts w:ascii="Arial" w:hAnsi="Arial" w:cs="Arial"/>
        </w:rPr>
      </w:pPr>
      <w:r w:rsidRPr="000816A7">
        <w:rPr>
          <w:rFonts w:ascii="Arial" w:hAnsi="Arial" w:cs="Arial"/>
        </w:rPr>
        <w:t>Expand Service Offerings: Diversify service portfolios to cater to evolving customer needs and market demands. Explore opportunities in specialized segments such as temperature-controlled transport, hazardous materials handling, and last-mile delivery. Tailor services to specific industry verticals or niche markets to differentiate from competitors and capture new revenue streams (Kotler et al., 2015).</w:t>
      </w:r>
    </w:p>
    <w:p w14:paraId="5C9DCC90" w14:textId="77777777" w:rsidR="000816A7" w:rsidRPr="000816A7" w:rsidRDefault="000816A7" w:rsidP="003D3E38">
      <w:pPr>
        <w:spacing w:line="360" w:lineRule="auto"/>
        <w:ind w:firstLine="284"/>
        <w:jc w:val="both"/>
        <w:rPr>
          <w:rFonts w:ascii="Arial" w:hAnsi="Arial" w:cs="Arial"/>
        </w:rPr>
      </w:pPr>
      <w:r w:rsidRPr="000816A7">
        <w:rPr>
          <w:rFonts w:ascii="Arial" w:hAnsi="Arial" w:cs="Arial"/>
        </w:rPr>
        <w:t>Enter New Market Segments: Identify untapped market segments or geographic regions with growth potential and strategically expand operations into these areas. Conduct market research to assess market dynamics, competition, and regulatory requirements. Develop entry strategies tailored to target markets, leveraging local partnerships and market insights (Porter, 1985).</w:t>
      </w:r>
    </w:p>
    <w:p w14:paraId="2CBD9BE9" w14:textId="77777777" w:rsidR="000816A7" w:rsidRPr="000816A7" w:rsidRDefault="000816A7" w:rsidP="003D3E38">
      <w:pPr>
        <w:spacing w:line="360" w:lineRule="auto"/>
        <w:ind w:firstLine="284"/>
        <w:jc w:val="both"/>
        <w:rPr>
          <w:rFonts w:ascii="Arial" w:hAnsi="Arial" w:cs="Arial"/>
          <w:i/>
          <w:iCs/>
        </w:rPr>
      </w:pPr>
      <w:r w:rsidRPr="000816A7">
        <w:rPr>
          <w:rFonts w:ascii="Arial" w:hAnsi="Arial" w:cs="Arial"/>
        </w:rPr>
        <w:t>d</w:t>
      </w:r>
      <w:r w:rsidRPr="000816A7">
        <w:rPr>
          <w:rFonts w:ascii="Arial" w:hAnsi="Arial" w:cs="Arial"/>
          <w:i/>
          <w:iCs/>
        </w:rPr>
        <w:t>. Sustainable Practices:</w:t>
      </w:r>
    </w:p>
    <w:p w14:paraId="01130D32" w14:textId="77777777" w:rsidR="000816A7" w:rsidRPr="000816A7" w:rsidRDefault="000816A7" w:rsidP="003D3E38">
      <w:pPr>
        <w:spacing w:line="360" w:lineRule="auto"/>
        <w:ind w:firstLine="284"/>
        <w:jc w:val="both"/>
        <w:rPr>
          <w:rFonts w:ascii="Arial" w:hAnsi="Arial" w:cs="Arial"/>
        </w:rPr>
      </w:pPr>
      <w:r w:rsidRPr="000816A7">
        <w:rPr>
          <w:rFonts w:ascii="Arial" w:hAnsi="Arial" w:cs="Arial"/>
        </w:rPr>
        <w:t>Adopt Environmental Initiatives: Commit to sustainability by implementing eco-friendly practices throughout the supply chain. Transition towards greener fleets powered by alternative fuels or electric vehicles. Explore opportunities for carbon offsetting, waste reduction, and energy efficiency improvements to minimize environmental impact (Porter &amp; Kramer, 2011).</w:t>
      </w:r>
    </w:p>
    <w:p w14:paraId="52EDD895" w14:textId="77777777" w:rsidR="000816A7" w:rsidRPr="000816A7" w:rsidRDefault="000816A7" w:rsidP="003D3E38">
      <w:pPr>
        <w:spacing w:line="360" w:lineRule="auto"/>
        <w:ind w:firstLine="284"/>
        <w:jc w:val="both"/>
        <w:rPr>
          <w:rFonts w:ascii="Arial" w:hAnsi="Arial" w:cs="Arial"/>
        </w:rPr>
      </w:pPr>
      <w:r w:rsidRPr="000816A7">
        <w:rPr>
          <w:rFonts w:ascii="Arial" w:hAnsi="Arial" w:cs="Arial"/>
        </w:rPr>
        <w:t>Promote Corporate Social Responsibility (CSR): Integrate CSR principles into business operations by supporting social causes, investing in community development initiatives, and promoting ethical business practices. Engage with stakeholders transparently and communicate CSR efforts to enhance brand reputation and foster stakeholder trust (Carroll, 1999).</w:t>
      </w:r>
    </w:p>
    <w:p w14:paraId="099AA66C" w14:textId="77777777" w:rsidR="000816A7" w:rsidRPr="000816A7" w:rsidRDefault="000816A7" w:rsidP="003D3E38">
      <w:pPr>
        <w:spacing w:line="360" w:lineRule="auto"/>
        <w:ind w:firstLine="284"/>
        <w:jc w:val="both"/>
        <w:rPr>
          <w:rFonts w:ascii="Arial" w:hAnsi="Arial" w:cs="Arial"/>
        </w:rPr>
      </w:pPr>
      <w:r w:rsidRPr="000816A7">
        <w:rPr>
          <w:rFonts w:ascii="Arial" w:hAnsi="Arial" w:cs="Arial"/>
        </w:rPr>
        <w:t xml:space="preserve">e. </w:t>
      </w:r>
      <w:r w:rsidRPr="000816A7">
        <w:rPr>
          <w:rFonts w:ascii="Arial" w:hAnsi="Arial" w:cs="Arial"/>
          <w:i/>
          <w:iCs/>
        </w:rPr>
        <w:t>Talent Development</w:t>
      </w:r>
      <w:r w:rsidRPr="000816A7">
        <w:rPr>
          <w:rFonts w:ascii="Arial" w:hAnsi="Arial" w:cs="Arial"/>
        </w:rPr>
        <w:t>:</w:t>
      </w:r>
    </w:p>
    <w:p w14:paraId="17D5DA2F" w14:textId="77777777" w:rsidR="003D3E38" w:rsidRPr="003D3E38" w:rsidRDefault="000816A7" w:rsidP="003D3E38">
      <w:pPr>
        <w:spacing w:line="360" w:lineRule="auto"/>
        <w:ind w:firstLine="284"/>
        <w:jc w:val="both"/>
        <w:rPr>
          <w:rFonts w:ascii="Arial" w:hAnsi="Arial" w:cs="Arial"/>
        </w:rPr>
      </w:pPr>
      <w:r w:rsidRPr="000816A7">
        <w:rPr>
          <w:rFonts w:ascii="Arial" w:hAnsi="Arial" w:cs="Arial"/>
        </w:rPr>
        <w:t>Invest in Training Programs: Develop comprehensive training and development programs to upskill employees and enhance workforce capabilities. Provide training on industry-specific technologies, safety protocols, and regulatory compliance requirements. Foster a culture of continuous learning and professional development to empower employees and drive organizational excellence (Armstrong, 2017).</w:t>
      </w:r>
    </w:p>
    <w:p w14:paraId="64464295" w14:textId="77777777" w:rsidR="003D3E38" w:rsidRPr="003D3E38" w:rsidRDefault="003D3E38" w:rsidP="003D3E38">
      <w:pPr>
        <w:spacing w:line="360" w:lineRule="auto"/>
        <w:ind w:firstLine="284"/>
        <w:jc w:val="both"/>
        <w:rPr>
          <w:rFonts w:ascii="Arial" w:hAnsi="Arial" w:cs="Arial"/>
        </w:rPr>
      </w:pPr>
      <w:r w:rsidRPr="003D3E38">
        <w:rPr>
          <w:rFonts w:ascii="Arial" w:hAnsi="Arial" w:cs="Arial"/>
        </w:rPr>
        <w:t xml:space="preserve">f. </w:t>
      </w:r>
      <w:r w:rsidR="000816A7" w:rsidRPr="003D3E38">
        <w:rPr>
          <w:rFonts w:ascii="Arial" w:hAnsi="Arial" w:cs="Arial"/>
          <w:i/>
          <w:iCs/>
        </w:rPr>
        <w:t>Promote Employee Engagement</w:t>
      </w:r>
      <w:r w:rsidR="000816A7" w:rsidRPr="003D3E38">
        <w:rPr>
          <w:rFonts w:ascii="Arial" w:hAnsi="Arial" w:cs="Arial"/>
        </w:rPr>
        <w:t>:</w:t>
      </w:r>
    </w:p>
    <w:p w14:paraId="502F3C26" w14:textId="42236E2B" w:rsidR="000816A7" w:rsidRPr="003D3E38" w:rsidRDefault="000816A7" w:rsidP="003D3E38">
      <w:pPr>
        <w:spacing w:line="360" w:lineRule="auto"/>
        <w:ind w:firstLine="284"/>
        <w:jc w:val="both"/>
        <w:rPr>
          <w:rFonts w:ascii="Arial" w:hAnsi="Arial" w:cs="Arial"/>
        </w:rPr>
      </w:pPr>
      <w:r w:rsidRPr="003D3E38">
        <w:rPr>
          <w:rFonts w:ascii="Arial" w:hAnsi="Arial" w:cs="Arial"/>
        </w:rPr>
        <w:t xml:space="preserve"> Foster a supportive work environment that encourages employee engagement, collaboration, and innovation. Recognize and reward employee contributions, solicit feedback, and involve employees in decision-making processes. Cultivate a strong organizational culture </w:t>
      </w:r>
      <w:proofErr w:type="spellStart"/>
      <w:r w:rsidRPr="003D3E38">
        <w:rPr>
          <w:rFonts w:ascii="Arial" w:hAnsi="Arial" w:cs="Arial"/>
        </w:rPr>
        <w:t>centered</w:t>
      </w:r>
      <w:proofErr w:type="spellEnd"/>
      <w:r w:rsidRPr="003D3E38">
        <w:rPr>
          <w:rFonts w:ascii="Arial" w:hAnsi="Arial" w:cs="Arial"/>
        </w:rPr>
        <w:t xml:space="preserve"> around shared values and a sense of purpose (Schein, 2010).</w:t>
      </w:r>
    </w:p>
    <w:p w14:paraId="7FF107C2" w14:textId="1C3CCBA8" w:rsidR="003D3E38" w:rsidRPr="003D3E38" w:rsidRDefault="003D3E38" w:rsidP="003D3E38">
      <w:pPr>
        <w:spacing w:line="360" w:lineRule="auto"/>
        <w:ind w:firstLine="284"/>
        <w:jc w:val="both"/>
        <w:rPr>
          <w:rFonts w:ascii="Arial" w:hAnsi="Arial" w:cs="Arial"/>
          <w:b/>
          <w:bCs/>
        </w:rPr>
      </w:pPr>
      <w:r w:rsidRPr="003D3E38">
        <w:rPr>
          <w:rFonts w:ascii="Arial" w:hAnsi="Arial" w:cs="Arial"/>
          <w:b/>
          <w:bCs/>
        </w:rPr>
        <w:lastRenderedPageBreak/>
        <w:t>Conclusion</w:t>
      </w:r>
    </w:p>
    <w:p w14:paraId="7EF2F5DE" w14:textId="2CA21A5B" w:rsidR="003D3E38" w:rsidRPr="003D3E38" w:rsidRDefault="003D3E38" w:rsidP="003D3E38">
      <w:pPr>
        <w:spacing w:line="360" w:lineRule="auto"/>
        <w:ind w:firstLine="284"/>
        <w:jc w:val="both"/>
        <w:rPr>
          <w:rFonts w:ascii="Arial" w:hAnsi="Arial" w:cs="Arial"/>
        </w:rPr>
      </w:pPr>
      <w:r w:rsidRPr="003D3E38">
        <w:rPr>
          <w:rFonts w:ascii="Arial" w:hAnsi="Arial" w:cs="Arial"/>
        </w:rPr>
        <w:t>In conclusion, the UK Road Haulage &amp; Courier Industries stand as indispensable pillars of the nation's economic infrastructure, facilitating trade, commerce, and industrial activities. However, amidst their significance, these sectors face a multitude of challenges ranging from regulatory uncertainties to rising costs and technological disruptions. Despite these challenges, promising opportunities such as e-commerce growth, outsourcing trends, and technological innovations abound, offering avenues for sustainable growth and competitiveness.</w:t>
      </w:r>
    </w:p>
    <w:p w14:paraId="49CF3B6F" w14:textId="77777777" w:rsidR="003D3E38" w:rsidRPr="003D3E38" w:rsidRDefault="003D3E38" w:rsidP="003D3E38">
      <w:pPr>
        <w:spacing w:line="360" w:lineRule="auto"/>
        <w:ind w:firstLine="284"/>
        <w:jc w:val="both"/>
        <w:rPr>
          <w:rFonts w:ascii="Arial" w:hAnsi="Arial" w:cs="Arial"/>
        </w:rPr>
      </w:pPr>
      <w:r w:rsidRPr="003D3E38">
        <w:rPr>
          <w:rFonts w:ascii="Arial" w:hAnsi="Arial" w:cs="Arial"/>
        </w:rPr>
        <w:t>To navigate the complexities of the industry landscape and unlock its full potential, stakeholders must embrace forward-thinking strategies and proactive initiatives. This includes investing in advanced technologies to enhance operational efficiency, fostering collaborative partnerships to leverage synergies and expand market reach, and diversifying service offerings to cater to evolving customer needs. Additionally, a commitment to sustainability practices and corporate social responsibility is paramount, as is investing in talent development and promoting employee engagement to drive organizational excellence.</w:t>
      </w:r>
    </w:p>
    <w:p w14:paraId="2E27FFD8" w14:textId="77777777" w:rsidR="003D3E38" w:rsidRPr="003D3E38" w:rsidRDefault="003D3E38" w:rsidP="003D3E38">
      <w:pPr>
        <w:spacing w:line="360" w:lineRule="auto"/>
        <w:ind w:firstLine="284"/>
        <w:jc w:val="both"/>
        <w:rPr>
          <w:rFonts w:ascii="Arial" w:hAnsi="Arial" w:cs="Arial"/>
        </w:rPr>
      </w:pPr>
      <w:r w:rsidRPr="003D3E38">
        <w:rPr>
          <w:rFonts w:ascii="Arial" w:hAnsi="Arial" w:cs="Arial"/>
        </w:rPr>
        <w:t>By adopting these recommendations, industry stakeholders can not only address the profitability challenges and market dynamics but also pave the way for a resilient, agile, and sustainable future for the UK Road Haulage &amp; Courier Industries. In doing so, they can ensure these pivotal sectors continue to play their crucial role in driving economic growth, fostering trade, and facilitating the movement of goods across the country for years to come.</w:t>
      </w:r>
    </w:p>
    <w:p w14:paraId="678A8607" w14:textId="77777777" w:rsidR="000816A7" w:rsidRPr="003D3E38" w:rsidRDefault="000816A7" w:rsidP="003D3E38">
      <w:pPr>
        <w:pBdr>
          <w:bottom w:val="single" w:sz="6" w:space="1" w:color="auto"/>
        </w:pBdr>
        <w:spacing w:after="0" w:line="360" w:lineRule="auto"/>
        <w:ind w:firstLine="284"/>
        <w:jc w:val="both"/>
        <w:rPr>
          <w:rFonts w:ascii="Arial" w:eastAsia="Times New Roman" w:hAnsi="Arial" w:cs="Arial"/>
          <w:kern w:val="0"/>
          <w:lang w:eastAsia="en-GB"/>
          <w14:ligatures w14:val="none"/>
        </w:rPr>
      </w:pPr>
    </w:p>
    <w:p w14:paraId="77F184EA" w14:textId="77777777" w:rsidR="003D3E38" w:rsidRPr="003D3E38" w:rsidRDefault="003D3E38" w:rsidP="000F7B30">
      <w:pPr>
        <w:pBdr>
          <w:bottom w:val="single" w:sz="6" w:space="1" w:color="auto"/>
        </w:pBdr>
        <w:spacing w:after="0" w:line="360" w:lineRule="auto"/>
        <w:jc w:val="both"/>
        <w:rPr>
          <w:rFonts w:ascii="Arial" w:eastAsia="Times New Roman" w:hAnsi="Arial" w:cs="Arial"/>
          <w:kern w:val="0"/>
          <w:lang w:eastAsia="en-GB"/>
          <w14:ligatures w14:val="none"/>
        </w:rPr>
      </w:pPr>
    </w:p>
    <w:p w14:paraId="3D6B79CE" w14:textId="10E799C9" w:rsidR="000816A7" w:rsidRPr="000F7B30" w:rsidRDefault="000816A7" w:rsidP="003D3E38">
      <w:pPr>
        <w:pBdr>
          <w:bottom w:val="single" w:sz="6" w:space="1" w:color="auto"/>
        </w:pBdr>
        <w:spacing w:after="0" w:line="360" w:lineRule="auto"/>
        <w:ind w:firstLine="284"/>
        <w:jc w:val="both"/>
        <w:rPr>
          <w:rFonts w:ascii="Arial" w:eastAsia="Times New Roman" w:hAnsi="Arial" w:cs="Arial"/>
          <w:b/>
          <w:bCs/>
          <w:kern w:val="0"/>
          <w:lang w:eastAsia="en-GB"/>
          <w14:ligatures w14:val="none"/>
        </w:rPr>
      </w:pPr>
      <w:r w:rsidRPr="000F7B30">
        <w:rPr>
          <w:rFonts w:ascii="Arial" w:eastAsia="Times New Roman" w:hAnsi="Arial" w:cs="Arial"/>
          <w:b/>
          <w:bCs/>
          <w:kern w:val="0"/>
          <w:lang w:eastAsia="en-GB"/>
          <w14:ligatures w14:val="none"/>
        </w:rPr>
        <w:t xml:space="preserve">Reference List: </w:t>
      </w:r>
    </w:p>
    <w:p w14:paraId="3D55C86E" w14:textId="77777777" w:rsidR="003D3E38" w:rsidRPr="000816A7" w:rsidRDefault="003D3E38" w:rsidP="003D3E38">
      <w:pPr>
        <w:pBdr>
          <w:bottom w:val="single" w:sz="6" w:space="1" w:color="auto"/>
        </w:pBdr>
        <w:spacing w:after="0" w:line="360" w:lineRule="auto"/>
        <w:ind w:firstLine="284"/>
        <w:jc w:val="both"/>
        <w:rPr>
          <w:rFonts w:ascii="Arial" w:eastAsia="Times New Roman" w:hAnsi="Arial" w:cs="Arial"/>
          <w:kern w:val="0"/>
          <w:lang w:eastAsia="en-GB"/>
          <w14:ligatures w14:val="none"/>
        </w:rPr>
      </w:pPr>
    </w:p>
    <w:p w14:paraId="046DB368" w14:textId="77777777" w:rsidR="003D3E38" w:rsidRPr="003D3E38" w:rsidRDefault="003D3E38" w:rsidP="003D3E38">
      <w:pPr>
        <w:spacing w:line="360" w:lineRule="auto"/>
        <w:ind w:firstLine="284"/>
        <w:jc w:val="both"/>
        <w:rPr>
          <w:rFonts w:ascii="Arial" w:hAnsi="Arial" w:cs="Arial"/>
        </w:rPr>
      </w:pPr>
    </w:p>
    <w:p w14:paraId="41ECA69C" w14:textId="1EF6FDA7" w:rsidR="00495A09" w:rsidRPr="003D3E38" w:rsidRDefault="00495A09" w:rsidP="003D3E38">
      <w:pPr>
        <w:pStyle w:val="ListParagraph"/>
        <w:numPr>
          <w:ilvl w:val="0"/>
          <w:numId w:val="7"/>
        </w:numPr>
        <w:spacing w:line="360" w:lineRule="auto"/>
        <w:ind w:left="0" w:firstLine="284"/>
        <w:jc w:val="both"/>
        <w:rPr>
          <w:rFonts w:ascii="Arial" w:hAnsi="Arial" w:cs="Arial"/>
        </w:rPr>
      </w:pPr>
      <w:r w:rsidRPr="003D3E38">
        <w:rPr>
          <w:rFonts w:ascii="Arial" w:hAnsi="Arial" w:cs="Arial"/>
        </w:rPr>
        <w:t xml:space="preserve">Armstrong, M. (2017) </w:t>
      </w:r>
      <w:r w:rsidRPr="003D3E38">
        <w:rPr>
          <w:rFonts w:ascii="Arial" w:hAnsi="Arial" w:cs="Arial"/>
          <w:i/>
          <w:iCs/>
        </w:rPr>
        <w:t>Armstrong's Handbook of Human Resource Management Practice.</w:t>
      </w:r>
      <w:r w:rsidRPr="003D3E38">
        <w:rPr>
          <w:rFonts w:ascii="Arial" w:hAnsi="Arial" w:cs="Arial"/>
        </w:rPr>
        <w:t xml:space="preserve"> Kogan Page Publishers.</w:t>
      </w:r>
    </w:p>
    <w:p w14:paraId="2EC07E9F" w14:textId="77777777" w:rsidR="00495A09" w:rsidRPr="003D3E38" w:rsidRDefault="00495A09" w:rsidP="003D3E38">
      <w:pPr>
        <w:pStyle w:val="ListParagraph"/>
        <w:numPr>
          <w:ilvl w:val="0"/>
          <w:numId w:val="7"/>
        </w:numPr>
        <w:spacing w:line="360" w:lineRule="auto"/>
        <w:ind w:left="0" w:firstLine="284"/>
        <w:jc w:val="both"/>
        <w:rPr>
          <w:rFonts w:ascii="Arial" w:hAnsi="Arial" w:cs="Arial"/>
        </w:rPr>
      </w:pPr>
      <w:r w:rsidRPr="003D3E38">
        <w:rPr>
          <w:rFonts w:ascii="Arial" w:hAnsi="Arial" w:cs="Arial"/>
        </w:rPr>
        <w:t xml:space="preserve">BEIS. (2021a). </w:t>
      </w:r>
      <w:r w:rsidRPr="003D3E38">
        <w:rPr>
          <w:rFonts w:ascii="Arial" w:hAnsi="Arial" w:cs="Arial"/>
          <w:i/>
          <w:iCs/>
        </w:rPr>
        <w:t>Business population estimates for the UK and regions 2021.</w:t>
      </w:r>
      <w:r w:rsidRPr="003D3E38">
        <w:rPr>
          <w:rFonts w:ascii="Arial" w:hAnsi="Arial" w:cs="Arial"/>
        </w:rPr>
        <w:t xml:space="preserve"> Department for Business, Energy &amp; Industrial Strategy. Retrieved from </w:t>
      </w:r>
      <w:hyperlink r:id="rId9" w:tgtFrame="_new" w:history="1">
        <w:r w:rsidRPr="003D3E38">
          <w:rPr>
            <w:rFonts w:ascii="Arial" w:hAnsi="Arial" w:cs="Arial"/>
          </w:rPr>
          <w:t>https://www.gov.uk/government/statistics/business-population-estimates-2021</w:t>
        </w:r>
      </w:hyperlink>
    </w:p>
    <w:p w14:paraId="29C66C56" w14:textId="77777777" w:rsidR="00495A09" w:rsidRPr="003D3E38" w:rsidRDefault="00495A09" w:rsidP="003D3E38">
      <w:pPr>
        <w:pStyle w:val="ListParagraph"/>
        <w:numPr>
          <w:ilvl w:val="0"/>
          <w:numId w:val="7"/>
        </w:numPr>
        <w:spacing w:line="360" w:lineRule="auto"/>
        <w:ind w:left="0" w:firstLine="284"/>
        <w:jc w:val="both"/>
        <w:rPr>
          <w:rFonts w:ascii="Arial" w:hAnsi="Arial" w:cs="Arial"/>
        </w:rPr>
      </w:pPr>
      <w:r w:rsidRPr="003D3E38">
        <w:rPr>
          <w:rFonts w:ascii="Arial" w:hAnsi="Arial" w:cs="Arial"/>
        </w:rPr>
        <w:t xml:space="preserve">Blyton, P., Gold, J., and Rees, C. (2019) </w:t>
      </w:r>
      <w:r w:rsidRPr="003D3E38">
        <w:rPr>
          <w:rFonts w:ascii="Arial" w:hAnsi="Arial" w:cs="Arial"/>
          <w:i/>
          <w:iCs/>
        </w:rPr>
        <w:t>Contemporary Industrial Relations: A Critical Analysis.</w:t>
      </w:r>
      <w:r w:rsidRPr="003D3E38">
        <w:rPr>
          <w:rFonts w:ascii="Arial" w:hAnsi="Arial" w:cs="Arial"/>
        </w:rPr>
        <w:t xml:space="preserve"> Oxford University Press.</w:t>
      </w:r>
    </w:p>
    <w:p w14:paraId="3C36D92A" w14:textId="77777777" w:rsidR="00495A09" w:rsidRPr="003D3E38" w:rsidRDefault="00495A09" w:rsidP="003D3E38">
      <w:pPr>
        <w:pStyle w:val="ListParagraph"/>
        <w:numPr>
          <w:ilvl w:val="0"/>
          <w:numId w:val="7"/>
        </w:numPr>
        <w:spacing w:line="360" w:lineRule="auto"/>
        <w:ind w:left="0" w:firstLine="284"/>
        <w:jc w:val="both"/>
        <w:rPr>
          <w:rFonts w:ascii="Arial" w:hAnsi="Arial" w:cs="Arial"/>
        </w:rPr>
      </w:pPr>
      <w:r w:rsidRPr="003D3E38">
        <w:rPr>
          <w:rFonts w:ascii="Arial" w:hAnsi="Arial" w:cs="Arial"/>
        </w:rPr>
        <w:t xml:space="preserve">Carroll, A. B. (1999) 'Corporate social responsibility: Evolution of a definitional construct', </w:t>
      </w:r>
      <w:r w:rsidRPr="003D3E38">
        <w:rPr>
          <w:rFonts w:ascii="Arial" w:hAnsi="Arial" w:cs="Arial"/>
          <w:i/>
          <w:iCs/>
        </w:rPr>
        <w:t>Business &amp; Society</w:t>
      </w:r>
      <w:r w:rsidRPr="003D3E38">
        <w:rPr>
          <w:rFonts w:ascii="Arial" w:hAnsi="Arial" w:cs="Arial"/>
        </w:rPr>
        <w:t>, 38(3), pp. 268-295.</w:t>
      </w:r>
    </w:p>
    <w:p w14:paraId="1F35E365" w14:textId="77777777" w:rsidR="00495A09" w:rsidRPr="003D3E38" w:rsidRDefault="00495A09" w:rsidP="003D3E38">
      <w:pPr>
        <w:pStyle w:val="ListParagraph"/>
        <w:numPr>
          <w:ilvl w:val="0"/>
          <w:numId w:val="7"/>
        </w:numPr>
        <w:spacing w:line="360" w:lineRule="auto"/>
        <w:ind w:left="0" w:firstLine="284"/>
        <w:jc w:val="both"/>
        <w:rPr>
          <w:rFonts w:ascii="Arial" w:hAnsi="Arial" w:cs="Arial"/>
        </w:rPr>
      </w:pPr>
      <w:r w:rsidRPr="003D3E38">
        <w:rPr>
          <w:rFonts w:ascii="Arial" w:hAnsi="Arial" w:cs="Arial"/>
        </w:rPr>
        <w:t xml:space="preserve">Christopher, M. (2016) </w:t>
      </w:r>
      <w:r w:rsidRPr="003D3E38">
        <w:rPr>
          <w:rFonts w:ascii="Arial" w:hAnsi="Arial" w:cs="Arial"/>
          <w:i/>
          <w:iCs/>
        </w:rPr>
        <w:t>Logistics &amp; Supply Chain Management.</w:t>
      </w:r>
      <w:r w:rsidRPr="003D3E38">
        <w:rPr>
          <w:rFonts w:ascii="Arial" w:hAnsi="Arial" w:cs="Arial"/>
        </w:rPr>
        <w:t xml:space="preserve"> Pearson UK.</w:t>
      </w:r>
    </w:p>
    <w:p w14:paraId="716169F0" w14:textId="77777777" w:rsidR="00495A09" w:rsidRPr="003D3E38" w:rsidRDefault="00495A09" w:rsidP="003D3E38">
      <w:pPr>
        <w:pStyle w:val="ListParagraph"/>
        <w:numPr>
          <w:ilvl w:val="0"/>
          <w:numId w:val="7"/>
        </w:numPr>
        <w:spacing w:line="360" w:lineRule="auto"/>
        <w:ind w:left="0" w:firstLine="284"/>
        <w:jc w:val="both"/>
        <w:rPr>
          <w:rFonts w:ascii="Arial" w:hAnsi="Arial" w:cs="Arial"/>
        </w:rPr>
      </w:pPr>
      <w:r w:rsidRPr="003D3E38">
        <w:rPr>
          <w:rFonts w:ascii="Arial" w:hAnsi="Arial" w:cs="Arial"/>
        </w:rPr>
        <w:lastRenderedPageBreak/>
        <w:t xml:space="preserve">Dyer, J. H., Kale, P., and Singh, H. (2001) 'How to make strategic alliances work', </w:t>
      </w:r>
      <w:r w:rsidRPr="003D3E38">
        <w:rPr>
          <w:rFonts w:ascii="Arial" w:hAnsi="Arial" w:cs="Arial"/>
          <w:i/>
          <w:iCs/>
        </w:rPr>
        <w:t>MIT Sloan Management Review</w:t>
      </w:r>
      <w:r w:rsidRPr="003D3E38">
        <w:rPr>
          <w:rFonts w:ascii="Arial" w:hAnsi="Arial" w:cs="Arial"/>
        </w:rPr>
        <w:t>, 42(4), pp. 37-43.</w:t>
      </w:r>
    </w:p>
    <w:p w14:paraId="412A0AA2" w14:textId="77777777" w:rsidR="00495A09" w:rsidRPr="003D3E38" w:rsidRDefault="00495A09" w:rsidP="003D3E38">
      <w:pPr>
        <w:pStyle w:val="ListParagraph"/>
        <w:numPr>
          <w:ilvl w:val="0"/>
          <w:numId w:val="7"/>
        </w:numPr>
        <w:spacing w:line="360" w:lineRule="auto"/>
        <w:ind w:left="0" w:firstLine="284"/>
        <w:jc w:val="both"/>
        <w:rPr>
          <w:rFonts w:ascii="Arial" w:hAnsi="Arial" w:cs="Arial"/>
        </w:rPr>
      </w:pPr>
      <w:r w:rsidRPr="003D3E38">
        <w:rPr>
          <w:rFonts w:ascii="Arial" w:hAnsi="Arial" w:cs="Arial"/>
        </w:rPr>
        <w:t xml:space="preserve">Evans, J. (2021a). </w:t>
      </w:r>
      <w:r w:rsidRPr="003D3E38">
        <w:rPr>
          <w:rFonts w:ascii="Arial" w:hAnsi="Arial" w:cs="Arial"/>
          <w:i/>
          <w:iCs/>
        </w:rPr>
        <w:t>UK road haulage sector performance analysis.</w:t>
      </w:r>
      <w:r w:rsidRPr="003D3E38">
        <w:rPr>
          <w:rFonts w:ascii="Arial" w:hAnsi="Arial" w:cs="Arial"/>
        </w:rPr>
        <w:t xml:space="preserve"> Road Transport News.</w:t>
      </w:r>
    </w:p>
    <w:p w14:paraId="04E6B8CE" w14:textId="77777777" w:rsidR="00495A09" w:rsidRPr="003D3E38" w:rsidRDefault="00495A09" w:rsidP="003D3E38">
      <w:pPr>
        <w:pStyle w:val="ListParagraph"/>
        <w:numPr>
          <w:ilvl w:val="0"/>
          <w:numId w:val="7"/>
        </w:numPr>
        <w:spacing w:line="360" w:lineRule="auto"/>
        <w:ind w:left="0" w:firstLine="284"/>
        <w:jc w:val="both"/>
        <w:rPr>
          <w:rFonts w:ascii="Arial" w:hAnsi="Arial" w:cs="Arial"/>
        </w:rPr>
      </w:pPr>
      <w:r w:rsidRPr="003D3E38">
        <w:rPr>
          <w:rFonts w:ascii="Arial" w:hAnsi="Arial" w:cs="Arial"/>
        </w:rPr>
        <w:t xml:space="preserve">Evans, J. (2021b). </w:t>
      </w:r>
      <w:r w:rsidRPr="003D3E38">
        <w:rPr>
          <w:rFonts w:ascii="Arial" w:hAnsi="Arial" w:cs="Arial"/>
          <w:i/>
          <w:iCs/>
        </w:rPr>
        <w:t>Key findings from the analysis of UK road haulage sector performance.</w:t>
      </w:r>
      <w:r w:rsidRPr="003D3E38">
        <w:rPr>
          <w:rFonts w:ascii="Arial" w:hAnsi="Arial" w:cs="Arial"/>
        </w:rPr>
        <w:t xml:space="preserve"> Road Transport News. Retrieved from [insert link or publication details]</w:t>
      </w:r>
    </w:p>
    <w:p w14:paraId="224C630C" w14:textId="77777777" w:rsidR="00495A09" w:rsidRPr="003D3E38" w:rsidRDefault="00495A09" w:rsidP="003D3E38">
      <w:pPr>
        <w:pStyle w:val="ListParagraph"/>
        <w:numPr>
          <w:ilvl w:val="0"/>
          <w:numId w:val="7"/>
        </w:numPr>
        <w:spacing w:line="360" w:lineRule="auto"/>
        <w:ind w:left="0" w:firstLine="284"/>
        <w:jc w:val="both"/>
        <w:rPr>
          <w:rFonts w:ascii="Arial" w:hAnsi="Arial" w:cs="Arial"/>
        </w:rPr>
      </w:pPr>
      <w:r w:rsidRPr="003D3E38">
        <w:rPr>
          <w:rFonts w:ascii="Arial" w:hAnsi="Arial" w:cs="Arial"/>
        </w:rPr>
        <w:t xml:space="preserve">Freight Transport Association. (2019). </w:t>
      </w:r>
      <w:r w:rsidRPr="003D3E38">
        <w:rPr>
          <w:rFonts w:ascii="Arial" w:hAnsi="Arial" w:cs="Arial"/>
          <w:i/>
          <w:iCs/>
        </w:rPr>
        <w:t>Subcontracting trends in the UK road haulage industry.</w:t>
      </w:r>
      <w:r w:rsidRPr="003D3E38">
        <w:rPr>
          <w:rFonts w:ascii="Arial" w:hAnsi="Arial" w:cs="Arial"/>
        </w:rPr>
        <w:t xml:space="preserve"> Freight Transport Association Reports, 12(3), 45-58.</w:t>
      </w:r>
    </w:p>
    <w:p w14:paraId="67807D47" w14:textId="77777777" w:rsidR="00495A09" w:rsidRPr="003D3E38" w:rsidRDefault="00495A09" w:rsidP="003D3E38">
      <w:pPr>
        <w:pStyle w:val="ListParagraph"/>
        <w:numPr>
          <w:ilvl w:val="0"/>
          <w:numId w:val="7"/>
        </w:numPr>
        <w:spacing w:line="360" w:lineRule="auto"/>
        <w:ind w:left="0" w:firstLine="284"/>
        <w:jc w:val="both"/>
        <w:rPr>
          <w:rFonts w:ascii="Arial" w:hAnsi="Arial" w:cs="Arial"/>
        </w:rPr>
      </w:pPr>
      <w:r w:rsidRPr="003D3E38">
        <w:rPr>
          <w:rFonts w:ascii="Arial" w:hAnsi="Arial" w:cs="Arial"/>
        </w:rPr>
        <w:t xml:space="preserve">Kotler, P., </w:t>
      </w:r>
      <w:proofErr w:type="spellStart"/>
      <w:r w:rsidRPr="003D3E38">
        <w:rPr>
          <w:rFonts w:ascii="Arial" w:hAnsi="Arial" w:cs="Arial"/>
        </w:rPr>
        <w:t>Kartajaya</w:t>
      </w:r>
      <w:proofErr w:type="spellEnd"/>
      <w:r w:rsidRPr="003D3E38">
        <w:rPr>
          <w:rFonts w:ascii="Arial" w:hAnsi="Arial" w:cs="Arial"/>
        </w:rPr>
        <w:t xml:space="preserve">, H., and Setiawan, I. (2015) </w:t>
      </w:r>
      <w:r w:rsidRPr="003D3E38">
        <w:rPr>
          <w:rFonts w:ascii="Arial" w:hAnsi="Arial" w:cs="Arial"/>
          <w:i/>
          <w:iCs/>
        </w:rPr>
        <w:t>Marketing 3.0: From Products to Customers to the Human Spirit.</w:t>
      </w:r>
      <w:r w:rsidRPr="003D3E38">
        <w:rPr>
          <w:rFonts w:ascii="Arial" w:hAnsi="Arial" w:cs="Arial"/>
        </w:rPr>
        <w:t xml:space="preserve"> John Wiley &amp; Sons.</w:t>
      </w:r>
    </w:p>
    <w:p w14:paraId="4752F64B" w14:textId="77777777" w:rsidR="00495A09" w:rsidRPr="003D3E38" w:rsidRDefault="00495A09" w:rsidP="003D3E38">
      <w:pPr>
        <w:pStyle w:val="ListParagraph"/>
        <w:numPr>
          <w:ilvl w:val="0"/>
          <w:numId w:val="7"/>
        </w:numPr>
        <w:spacing w:line="360" w:lineRule="auto"/>
        <w:ind w:left="0" w:firstLine="284"/>
        <w:jc w:val="both"/>
        <w:rPr>
          <w:rFonts w:ascii="Arial" w:hAnsi="Arial" w:cs="Arial"/>
        </w:rPr>
      </w:pPr>
      <w:r w:rsidRPr="003D3E38">
        <w:rPr>
          <w:rFonts w:ascii="Arial" w:hAnsi="Arial" w:cs="Arial"/>
        </w:rPr>
        <w:t xml:space="preserve">McKinsey &amp; Company. (2020) 'Digital strategy: The economics of digitization'. [Online] Available at: </w:t>
      </w:r>
      <w:hyperlink r:id="rId10" w:tgtFrame="_new" w:history="1">
        <w:r w:rsidRPr="003D3E38">
          <w:rPr>
            <w:rFonts w:ascii="Arial" w:hAnsi="Arial" w:cs="Arial"/>
          </w:rPr>
          <w:t>https://www.mckinsey.com/business-functions/mckinsey-digital/our-insights/the-economics-of-digitization</w:t>
        </w:r>
      </w:hyperlink>
      <w:r w:rsidRPr="003D3E38">
        <w:rPr>
          <w:rFonts w:ascii="Arial" w:hAnsi="Arial" w:cs="Arial"/>
        </w:rPr>
        <w:t xml:space="preserve"> [Accessed: 2nd March 2024].</w:t>
      </w:r>
    </w:p>
    <w:p w14:paraId="54BF6B7E" w14:textId="77777777" w:rsidR="00495A09" w:rsidRPr="003D3E38" w:rsidRDefault="00495A09" w:rsidP="003D3E38">
      <w:pPr>
        <w:pStyle w:val="ListParagraph"/>
        <w:numPr>
          <w:ilvl w:val="0"/>
          <w:numId w:val="7"/>
        </w:numPr>
        <w:spacing w:line="360" w:lineRule="auto"/>
        <w:ind w:left="0" w:firstLine="284"/>
        <w:jc w:val="both"/>
        <w:rPr>
          <w:rFonts w:ascii="Arial" w:hAnsi="Arial" w:cs="Arial"/>
        </w:rPr>
      </w:pPr>
      <w:r w:rsidRPr="003D3E38">
        <w:rPr>
          <w:rFonts w:ascii="Arial" w:hAnsi="Arial" w:cs="Arial"/>
        </w:rPr>
        <w:t xml:space="preserve">Motor Transport. (2021a). </w:t>
      </w:r>
      <w:r w:rsidRPr="003D3E38">
        <w:rPr>
          <w:rFonts w:ascii="Arial" w:hAnsi="Arial" w:cs="Arial"/>
          <w:i/>
          <w:iCs/>
        </w:rPr>
        <w:t>Profitability analysis of top 100 road freight transport operators in the UK.</w:t>
      </w:r>
      <w:r w:rsidRPr="003D3E38">
        <w:rPr>
          <w:rFonts w:ascii="Arial" w:hAnsi="Arial" w:cs="Arial"/>
        </w:rPr>
        <w:t xml:space="preserve"> Motor Transport Reports, 15(2), 78-92.</w:t>
      </w:r>
    </w:p>
    <w:p w14:paraId="4E8BAF38" w14:textId="77777777" w:rsidR="00495A09" w:rsidRPr="003D3E38" w:rsidRDefault="00495A09" w:rsidP="003D3E38">
      <w:pPr>
        <w:pStyle w:val="ListParagraph"/>
        <w:numPr>
          <w:ilvl w:val="0"/>
          <w:numId w:val="7"/>
        </w:numPr>
        <w:spacing w:line="360" w:lineRule="auto"/>
        <w:ind w:left="0" w:firstLine="284"/>
        <w:jc w:val="both"/>
        <w:rPr>
          <w:rFonts w:ascii="Arial" w:hAnsi="Arial" w:cs="Arial"/>
        </w:rPr>
      </w:pPr>
      <w:r w:rsidRPr="003D3E38">
        <w:rPr>
          <w:rFonts w:ascii="Arial" w:hAnsi="Arial" w:cs="Arial"/>
        </w:rPr>
        <w:t xml:space="preserve">OECD. (2019) </w:t>
      </w:r>
      <w:r w:rsidRPr="003D3E38">
        <w:rPr>
          <w:rFonts w:ascii="Arial" w:hAnsi="Arial" w:cs="Arial"/>
          <w:i/>
          <w:iCs/>
        </w:rPr>
        <w:t>The Economic Impacts of Regulation: A Review of OECD Evidence.</w:t>
      </w:r>
      <w:r w:rsidRPr="003D3E38">
        <w:rPr>
          <w:rFonts w:ascii="Arial" w:hAnsi="Arial" w:cs="Arial"/>
        </w:rPr>
        <w:t xml:space="preserve"> OECD Publishing.</w:t>
      </w:r>
    </w:p>
    <w:p w14:paraId="5FCDC724" w14:textId="77777777" w:rsidR="00495A09" w:rsidRPr="003D3E38" w:rsidRDefault="00495A09" w:rsidP="003D3E38">
      <w:pPr>
        <w:pStyle w:val="ListParagraph"/>
        <w:numPr>
          <w:ilvl w:val="0"/>
          <w:numId w:val="7"/>
        </w:numPr>
        <w:spacing w:line="360" w:lineRule="auto"/>
        <w:ind w:left="0" w:firstLine="284"/>
        <w:jc w:val="both"/>
        <w:rPr>
          <w:rFonts w:ascii="Arial" w:hAnsi="Arial" w:cs="Arial"/>
        </w:rPr>
      </w:pPr>
      <w:r w:rsidRPr="003D3E38">
        <w:rPr>
          <w:rFonts w:ascii="Arial" w:hAnsi="Arial" w:cs="Arial"/>
        </w:rPr>
        <w:t xml:space="preserve">ONS. (2021). </w:t>
      </w:r>
      <w:r w:rsidRPr="003D3E38">
        <w:rPr>
          <w:rFonts w:ascii="Arial" w:hAnsi="Arial" w:cs="Arial"/>
          <w:i/>
          <w:iCs/>
        </w:rPr>
        <w:t>Labour market statistics: UK employment report.</w:t>
      </w:r>
      <w:r w:rsidRPr="003D3E38">
        <w:rPr>
          <w:rFonts w:ascii="Arial" w:hAnsi="Arial" w:cs="Arial"/>
        </w:rPr>
        <w:t xml:space="preserve"> Office for National Statistics. Retrieved from </w:t>
      </w:r>
      <w:hyperlink r:id="rId11" w:tgtFrame="_new" w:history="1">
        <w:r w:rsidRPr="003D3E38">
          <w:rPr>
            <w:rFonts w:ascii="Arial" w:hAnsi="Arial" w:cs="Arial"/>
          </w:rPr>
          <w:t>https://www.ons.gov.uk/employmentandlabourmarket/peopleinwork/employmentandemployeetypes/bulletins/ukemployment/november2021</w:t>
        </w:r>
      </w:hyperlink>
    </w:p>
    <w:p w14:paraId="745D9B13" w14:textId="77777777" w:rsidR="00495A09" w:rsidRPr="003D3E38" w:rsidRDefault="00495A09" w:rsidP="003D3E38">
      <w:pPr>
        <w:pStyle w:val="ListParagraph"/>
        <w:numPr>
          <w:ilvl w:val="0"/>
          <w:numId w:val="7"/>
        </w:numPr>
        <w:spacing w:line="360" w:lineRule="auto"/>
        <w:ind w:left="0" w:firstLine="284"/>
        <w:jc w:val="both"/>
        <w:rPr>
          <w:rFonts w:ascii="Arial" w:hAnsi="Arial" w:cs="Arial"/>
        </w:rPr>
      </w:pPr>
      <w:r w:rsidRPr="003D3E38">
        <w:rPr>
          <w:rFonts w:ascii="Arial" w:hAnsi="Arial" w:cs="Arial"/>
        </w:rPr>
        <w:t xml:space="preserve">Pindyck, R. S., and Rubinfeld, D. L. (2020) </w:t>
      </w:r>
      <w:r w:rsidRPr="003D3E38">
        <w:rPr>
          <w:rFonts w:ascii="Arial" w:hAnsi="Arial" w:cs="Arial"/>
          <w:i/>
          <w:iCs/>
        </w:rPr>
        <w:t>Microeconomics.</w:t>
      </w:r>
      <w:r w:rsidRPr="003D3E38">
        <w:rPr>
          <w:rFonts w:ascii="Arial" w:hAnsi="Arial" w:cs="Arial"/>
        </w:rPr>
        <w:t xml:space="preserve"> Pearson.</w:t>
      </w:r>
    </w:p>
    <w:p w14:paraId="4613106D" w14:textId="77777777" w:rsidR="00495A09" w:rsidRPr="003D3E38" w:rsidRDefault="00495A09" w:rsidP="003D3E38">
      <w:pPr>
        <w:pStyle w:val="ListParagraph"/>
        <w:numPr>
          <w:ilvl w:val="0"/>
          <w:numId w:val="7"/>
        </w:numPr>
        <w:spacing w:line="360" w:lineRule="auto"/>
        <w:ind w:left="0" w:firstLine="284"/>
        <w:jc w:val="both"/>
        <w:rPr>
          <w:rFonts w:ascii="Arial" w:hAnsi="Arial" w:cs="Arial"/>
        </w:rPr>
      </w:pPr>
      <w:r w:rsidRPr="003D3E38">
        <w:rPr>
          <w:rFonts w:ascii="Arial" w:hAnsi="Arial" w:cs="Arial"/>
        </w:rPr>
        <w:t xml:space="preserve">Porter, M. E. (1985) </w:t>
      </w:r>
      <w:r w:rsidRPr="003D3E38">
        <w:rPr>
          <w:rFonts w:ascii="Arial" w:hAnsi="Arial" w:cs="Arial"/>
          <w:i/>
          <w:iCs/>
        </w:rPr>
        <w:t>Competitive Advantage: Creating and Sustaining Superior Performance.</w:t>
      </w:r>
      <w:r w:rsidRPr="003D3E38">
        <w:rPr>
          <w:rFonts w:ascii="Arial" w:hAnsi="Arial" w:cs="Arial"/>
        </w:rPr>
        <w:t xml:space="preserve"> Free Press.</w:t>
      </w:r>
    </w:p>
    <w:p w14:paraId="646A0E6C" w14:textId="77777777" w:rsidR="00495A09" w:rsidRPr="003D3E38" w:rsidRDefault="00495A09" w:rsidP="003D3E38">
      <w:pPr>
        <w:pStyle w:val="ListParagraph"/>
        <w:numPr>
          <w:ilvl w:val="0"/>
          <w:numId w:val="7"/>
        </w:numPr>
        <w:spacing w:line="360" w:lineRule="auto"/>
        <w:ind w:left="0" w:firstLine="284"/>
        <w:jc w:val="both"/>
        <w:rPr>
          <w:rFonts w:ascii="Arial" w:hAnsi="Arial" w:cs="Arial"/>
        </w:rPr>
      </w:pPr>
      <w:r w:rsidRPr="003D3E38">
        <w:rPr>
          <w:rFonts w:ascii="Arial" w:hAnsi="Arial" w:cs="Arial"/>
        </w:rPr>
        <w:t xml:space="preserve">Porter, M. E., and Kramer, M. R. (2011) 'Creating shared value', </w:t>
      </w:r>
      <w:r w:rsidRPr="003D3E38">
        <w:rPr>
          <w:rFonts w:ascii="Arial" w:hAnsi="Arial" w:cs="Arial"/>
          <w:i/>
          <w:iCs/>
        </w:rPr>
        <w:t>Harvard Business Review</w:t>
      </w:r>
      <w:r w:rsidRPr="003D3E38">
        <w:rPr>
          <w:rFonts w:ascii="Arial" w:hAnsi="Arial" w:cs="Arial"/>
        </w:rPr>
        <w:t>, 89(1/2), pp. 62-77.</w:t>
      </w:r>
    </w:p>
    <w:p w14:paraId="53B8237E" w14:textId="77777777" w:rsidR="00495A09" w:rsidRPr="003D3E38" w:rsidRDefault="00495A09" w:rsidP="003D3E38">
      <w:pPr>
        <w:pStyle w:val="ListParagraph"/>
        <w:numPr>
          <w:ilvl w:val="0"/>
          <w:numId w:val="7"/>
        </w:numPr>
        <w:spacing w:line="360" w:lineRule="auto"/>
        <w:ind w:left="0" w:firstLine="284"/>
        <w:jc w:val="both"/>
        <w:rPr>
          <w:rFonts w:ascii="Arial" w:hAnsi="Arial" w:cs="Arial"/>
        </w:rPr>
      </w:pPr>
      <w:r w:rsidRPr="003D3E38">
        <w:rPr>
          <w:rFonts w:ascii="Arial" w:hAnsi="Arial" w:cs="Arial"/>
        </w:rPr>
        <w:t xml:space="preserve">Schein, E. H. (2010) </w:t>
      </w:r>
      <w:r w:rsidRPr="003D3E38">
        <w:rPr>
          <w:rFonts w:ascii="Arial" w:hAnsi="Arial" w:cs="Arial"/>
          <w:i/>
          <w:iCs/>
        </w:rPr>
        <w:t>Organizational culture and leadership.</w:t>
      </w:r>
      <w:r w:rsidRPr="003D3E38">
        <w:rPr>
          <w:rFonts w:ascii="Arial" w:hAnsi="Arial" w:cs="Arial"/>
        </w:rPr>
        <w:t xml:space="preserve"> John Wiley &amp; Sons.</w:t>
      </w:r>
    </w:p>
    <w:p w14:paraId="568D92A3" w14:textId="04A8EFB2" w:rsidR="00232301" w:rsidRPr="00232301" w:rsidRDefault="00495A09" w:rsidP="00232301">
      <w:pPr>
        <w:pStyle w:val="ListParagraph"/>
        <w:numPr>
          <w:ilvl w:val="0"/>
          <w:numId w:val="7"/>
        </w:numPr>
        <w:spacing w:line="360" w:lineRule="auto"/>
        <w:ind w:left="0" w:firstLine="284"/>
        <w:jc w:val="both"/>
        <w:rPr>
          <w:rFonts w:ascii="Arial" w:hAnsi="Arial" w:cs="Arial"/>
        </w:rPr>
      </w:pPr>
      <w:r w:rsidRPr="003D3E38">
        <w:rPr>
          <w:rFonts w:ascii="Arial" w:hAnsi="Arial" w:cs="Arial"/>
        </w:rPr>
        <w:t xml:space="preserve">Weatherford, L. R. (2020) </w:t>
      </w:r>
      <w:r w:rsidRPr="003D3E38">
        <w:rPr>
          <w:rFonts w:ascii="Arial" w:hAnsi="Arial" w:cs="Arial"/>
          <w:i/>
          <w:iCs/>
        </w:rPr>
        <w:t>The Business of Shipping (10th ed.).</w:t>
      </w:r>
      <w:r w:rsidRPr="003D3E38">
        <w:rPr>
          <w:rFonts w:ascii="Arial" w:hAnsi="Arial" w:cs="Arial"/>
        </w:rPr>
        <w:t xml:space="preserve"> Springer.</w:t>
      </w:r>
    </w:p>
    <w:sectPr w:rsidR="00232301" w:rsidRPr="00232301" w:rsidSect="00D44216">
      <w:footerReference w:type="default" r:id="rId12"/>
      <w:pgSz w:w="11906" w:h="16838"/>
      <w:pgMar w:top="1440" w:right="849" w:bottom="1440" w:left="85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55898" w14:textId="77777777" w:rsidR="00D44216" w:rsidRDefault="00D44216" w:rsidP="00495A09">
      <w:pPr>
        <w:spacing w:after="0" w:line="240" w:lineRule="auto"/>
      </w:pPr>
      <w:r>
        <w:separator/>
      </w:r>
    </w:p>
  </w:endnote>
  <w:endnote w:type="continuationSeparator" w:id="0">
    <w:p w14:paraId="671E9DE6" w14:textId="77777777" w:rsidR="00D44216" w:rsidRDefault="00D44216" w:rsidP="00495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masis MT Pro Black">
    <w:charset w:val="00"/>
    <w:family w:val="roman"/>
    <w:pitch w:val="variable"/>
    <w:sig w:usb0="A00000AF" w:usb1="4000205B"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955021"/>
      <w:docPartObj>
        <w:docPartGallery w:val="Page Numbers (Bottom of Page)"/>
        <w:docPartUnique/>
      </w:docPartObj>
    </w:sdtPr>
    <w:sdtEndPr>
      <w:rPr>
        <w:noProof/>
      </w:rPr>
    </w:sdtEndPr>
    <w:sdtContent>
      <w:p w14:paraId="2EE109C9" w14:textId="02EC3E3D" w:rsidR="000F7B30" w:rsidRDefault="000F7B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250A95" w14:textId="77777777" w:rsidR="000F7B30" w:rsidRDefault="000F7B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E907D" w14:textId="77777777" w:rsidR="00D44216" w:rsidRDefault="00D44216" w:rsidP="00495A09">
      <w:pPr>
        <w:spacing w:after="0" w:line="240" w:lineRule="auto"/>
      </w:pPr>
      <w:r>
        <w:separator/>
      </w:r>
    </w:p>
  </w:footnote>
  <w:footnote w:type="continuationSeparator" w:id="0">
    <w:p w14:paraId="7A556B31" w14:textId="77777777" w:rsidR="00D44216" w:rsidRDefault="00D44216" w:rsidP="00495A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91340"/>
    <w:multiLevelType w:val="multilevel"/>
    <w:tmpl w:val="6966C914"/>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C7E5EC8"/>
    <w:multiLevelType w:val="multilevel"/>
    <w:tmpl w:val="E0C0B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6508D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54767A2"/>
    <w:multiLevelType w:val="multilevel"/>
    <w:tmpl w:val="D80E4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A34CDE"/>
    <w:multiLevelType w:val="multilevel"/>
    <w:tmpl w:val="42B47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04B06D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1FD705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6CD8637B"/>
    <w:multiLevelType w:val="multilevel"/>
    <w:tmpl w:val="7F229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2C71825"/>
    <w:multiLevelType w:val="multilevel"/>
    <w:tmpl w:val="F188A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36F27D4"/>
    <w:multiLevelType w:val="multilevel"/>
    <w:tmpl w:val="5734E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53503853">
    <w:abstractNumId w:val="1"/>
  </w:num>
  <w:num w:numId="2" w16cid:durableId="946547006">
    <w:abstractNumId w:val="8"/>
  </w:num>
  <w:num w:numId="3" w16cid:durableId="1799059873">
    <w:abstractNumId w:val="7"/>
  </w:num>
  <w:num w:numId="4" w16cid:durableId="827329346">
    <w:abstractNumId w:val="9"/>
  </w:num>
  <w:num w:numId="5" w16cid:durableId="814445586">
    <w:abstractNumId w:val="4"/>
  </w:num>
  <w:num w:numId="6" w16cid:durableId="1284727811">
    <w:abstractNumId w:val="2"/>
  </w:num>
  <w:num w:numId="7" w16cid:durableId="1229875848">
    <w:abstractNumId w:val="5"/>
  </w:num>
  <w:num w:numId="8" w16cid:durableId="555627803">
    <w:abstractNumId w:val="3"/>
  </w:num>
  <w:num w:numId="9" w16cid:durableId="13504473">
    <w:abstractNumId w:val="6"/>
  </w:num>
  <w:num w:numId="10" w16cid:durableId="869956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B5C"/>
    <w:rsid w:val="000816A7"/>
    <w:rsid w:val="000F7B30"/>
    <w:rsid w:val="001655B7"/>
    <w:rsid w:val="00232301"/>
    <w:rsid w:val="002B0980"/>
    <w:rsid w:val="003A0EF1"/>
    <w:rsid w:val="003D3E38"/>
    <w:rsid w:val="00491E56"/>
    <w:rsid w:val="00495A09"/>
    <w:rsid w:val="00555237"/>
    <w:rsid w:val="00843B5C"/>
    <w:rsid w:val="00D2041B"/>
    <w:rsid w:val="00D44216"/>
    <w:rsid w:val="00DE3803"/>
    <w:rsid w:val="00E94385"/>
    <w:rsid w:val="00EB3E86"/>
    <w:rsid w:val="00FB2A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3B1ED"/>
  <w15:chartTrackingRefBased/>
  <w15:docId w15:val="{8920CA8D-4A3E-4388-A733-5227F246C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3B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3B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3B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3B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3B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3B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3B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3B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3B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B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3B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3B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3B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3B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3B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3B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3B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3B5C"/>
    <w:rPr>
      <w:rFonts w:eastAsiaTheme="majorEastAsia" w:cstheme="majorBidi"/>
      <w:color w:val="272727" w:themeColor="text1" w:themeTint="D8"/>
    </w:rPr>
  </w:style>
  <w:style w:type="paragraph" w:styleId="Title">
    <w:name w:val="Title"/>
    <w:basedOn w:val="Normal"/>
    <w:next w:val="Normal"/>
    <w:link w:val="TitleChar"/>
    <w:uiPriority w:val="10"/>
    <w:qFormat/>
    <w:rsid w:val="00843B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3B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3B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3B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3B5C"/>
    <w:pPr>
      <w:spacing w:before="160"/>
      <w:jc w:val="center"/>
    </w:pPr>
    <w:rPr>
      <w:i/>
      <w:iCs/>
      <w:color w:val="404040" w:themeColor="text1" w:themeTint="BF"/>
    </w:rPr>
  </w:style>
  <w:style w:type="character" w:customStyle="1" w:styleId="QuoteChar">
    <w:name w:val="Quote Char"/>
    <w:basedOn w:val="DefaultParagraphFont"/>
    <w:link w:val="Quote"/>
    <w:uiPriority w:val="29"/>
    <w:rsid w:val="00843B5C"/>
    <w:rPr>
      <w:i/>
      <w:iCs/>
      <w:color w:val="404040" w:themeColor="text1" w:themeTint="BF"/>
    </w:rPr>
  </w:style>
  <w:style w:type="paragraph" w:styleId="ListParagraph">
    <w:name w:val="List Paragraph"/>
    <w:basedOn w:val="Normal"/>
    <w:uiPriority w:val="34"/>
    <w:qFormat/>
    <w:rsid w:val="00843B5C"/>
    <w:pPr>
      <w:ind w:left="720"/>
      <w:contextualSpacing/>
    </w:pPr>
  </w:style>
  <w:style w:type="character" w:styleId="IntenseEmphasis">
    <w:name w:val="Intense Emphasis"/>
    <w:basedOn w:val="DefaultParagraphFont"/>
    <w:uiPriority w:val="21"/>
    <w:qFormat/>
    <w:rsid w:val="00843B5C"/>
    <w:rPr>
      <w:i/>
      <w:iCs/>
      <w:color w:val="0F4761" w:themeColor="accent1" w:themeShade="BF"/>
    </w:rPr>
  </w:style>
  <w:style w:type="paragraph" w:styleId="IntenseQuote">
    <w:name w:val="Intense Quote"/>
    <w:basedOn w:val="Normal"/>
    <w:next w:val="Normal"/>
    <w:link w:val="IntenseQuoteChar"/>
    <w:uiPriority w:val="30"/>
    <w:qFormat/>
    <w:rsid w:val="00843B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3B5C"/>
    <w:rPr>
      <w:i/>
      <w:iCs/>
      <w:color w:val="0F4761" w:themeColor="accent1" w:themeShade="BF"/>
    </w:rPr>
  </w:style>
  <w:style w:type="character" w:styleId="IntenseReference">
    <w:name w:val="Intense Reference"/>
    <w:basedOn w:val="DefaultParagraphFont"/>
    <w:uiPriority w:val="32"/>
    <w:qFormat/>
    <w:rsid w:val="00843B5C"/>
    <w:rPr>
      <w:b/>
      <w:bCs/>
      <w:smallCaps/>
      <w:color w:val="0F4761" w:themeColor="accent1" w:themeShade="BF"/>
      <w:spacing w:val="5"/>
    </w:rPr>
  </w:style>
  <w:style w:type="paragraph" w:styleId="NormalWeb">
    <w:name w:val="Normal (Web)"/>
    <w:basedOn w:val="Normal"/>
    <w:uiPriority w:val="99"/>
    <w:semiHidden/>
    <w:unhideWhenUsed/>
    <w:rsid w:val="002B098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0816A7"/>
    <w:rPr>
      <w:b/>
      <w:bCs/>
    </w:rPr>
  </w:style>
  <w:style w:type="character" w:styleId="Emphasis">
    <w:name w:val="Emphasis"/>
    <w:basedOn w:val="DefaultParagraphFont"/>
    <w:uiPriority w:val="20"/>
    <w:qFormat/>
    <w:rsid w:val="000816A7"/>
    <w:rPr>
      <w:i/>
      <w:iCs/>
    </w:rPr>
  </w:style>
  <w:style w:type="paragraph" w:styleId="z-TopofForm">
    <w:name w:val="HTML Top of Form"/>
    <w:basedOn w:val="Normal"/>
    <w:next w:val="Normal"/>
    <w:link w:val="z-TopofFormChar"/>
    <w:hidden/>
    <w:uiPriority w:val="99"/>
    <w:semiHidden/>
    <w:unhideWhenUsed/>
    <w:rsid w:val="000816A7"/>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0816A7"/>
    <w:rPr>
      <w:rFonts w:ascii="Arial" w:eastAsia="Times New Roman" w:hAnsi="Arial" w:cs="Arial"/>
      <w:vanish/>
      <w:kern w:val="0"/>
      <w:sz w:val="16"/>
      <w:szCs w:val="16"/>
      <w:lang w:eastAsia="en-GB"/>
      <w14:ligatures w14:val="none"/>
    </w:rPr>
  </w:style>
  <w:style w:type="character" w:styleId="Hyperlink">
    <w:name w:val="Hyperlink"/>
    <w:basedOn w:val="DefaultParagraphFont"/>
    <w:uiPriority w:val="99"/>
    <w:semiHidden/>
    <w:unhideWhenUsed/>
    <w:rsid w:val="00495A09"/>
    <w:rPr>
      <w:color w:val="0000FF"/>
      <w:u w:val="single"/>
    </w:rPr>
  </w:style>
  <w:style w:type="paragraph" w:styleId="Header">
    <w:name w:val="header"/>
    <w:basedOn w:val="Normal"/>
    <w:link w:val="HeaderChar"/>
    <w:uiPriority w:val="99"/>
    <w:unhideWhenUsed/>
    <w:rsid w:val="00495A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5A09"/>
  </w:style>
  <w:style w:type="paragraph" w:styleId="Footer">
    <w:name w:val="footer"/>
    <w:basedOn w:val="Normal"/>
    <w:link w:val="FooterChar"/>
    <w:uiPriority w:val="99"/>
    <w:unhideWhenUsed/>
    <w:rsid w:val="00495A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5A09"/>
  </w:style>
  <w:style w:type="paragraph" w:styleId="NoSpacing">
    <w:name w:val="No Spacing"/>
    <w:link w:val="NoSpacingChar"/>
    <w:uiPriority w:val="1"/>
    <w:qFormat/>
    <w:rsid w:val="0023230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32301"/>
    <w:rPr>
      <w:rFonts w:eastAsiaTheme="minorEastAsia"/>
      <w:kern w:val="0"/>
      <w:lang w:val="en-US"/>
      <w14:ligatures w14:val="none"/>
    </w:rPr>
  </w:style>
  <w:style w:type="paragraph" w:customStyle="1" w:styleId="TableParagraph">
    <w:name w:val="Table Paragraph"/>
    <w:basedOn w:val="Normal"/>
    <w:uiPriority w:val="1"/>
    <w:qFormat/>
    <w:rsid w:val="00232301"/>
    <w:pPr>
      <w:widowControl w:val="0"/>
      <w:ind w:left="110"/>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609864">
      <w:bodyDiv w:val="1"/>
      <w:marLeft w:val="0"/>
      <w:marRight w:val="0"/>
      <w:marTop w:val="0"/>
      <w:marBottom w:val="0"/>
      <w:divBdr>
        <w:top w:val="none" w:sz="0" w:space="0" w:color="auto"/>
        <w:left w:val="none" w:sz="0" w:space="0" w:color="auto"/>
        <w:bottom w:val="none" w:sz="0" w:space="0" w:color="auto"/>
        <w:right w:val="none" w:sz="0" w:space="0" w:color="auto"/>
      </w:divBdr>
    </w:div>
    <w:div w:id="270406102">
      <w:bodyDiv w:val="1"/>
      <w:marLeft w:val="0"/>
      <w:marRight w:val="0"/>
      <w:marTop w:val="0"/>
      <w:marBottom w:val="0"/>
      <w:divBdr>
        <w:top w:val="none" w:sz="0" w:space="0" w:color="auto"/>
        <w:left w:val="none" w:sz="0" w:space="0" w:color="auto"/>
        <w:bottom w:val="none" w:sz="0" w:space="0" w:color="auto"/>
        <w:right w:val="none" w:sz="0" w:space="0" w:color="auto"/>
      </w:divBdr>
    </w:div>
    <w:div w:id="382291878">
      <w:bodyDiv w:val="1"/>
      <w:marLeft w:val="0"/>
      <w:marRight w:val="0"/>
      <w:marTop w:val="0"/>
      <w:marBottom w:val="0"/>
      <w:divBdr>
        <w:top w:val="none" w:sz="0" w:space="0" w:color="auto"/>
        <w:left w:val="none" w:sz="0" w:space="0" w:color="auto"/>
        <w:bottom w:val="none" w:sz="0" w:space="0" w:color="auto"/>
        <w:right w:val="none" w:sz="0" w:space="0" w:color="auto"/>
      </w:divBdr>
    </w:div>
    <w:div w:id="821116221">
      <w:bodyDiv w:val="1"/>
      <w:marLeft w:val="0"/>
      <w:marRight w:val="0"/>
      <w:marTop w:val="0"/>
      <w:marBottom w:val="0"/>
      <w:divBdr>
        <w:top w:val="none" w:sz="0" w:space="0" w:color="auto"/>
        <w:left w:val="none" w:sz="0" w:space="0" w:color="auto"/>
        <w:bottom w:val="none" w:sz="0" w:space="0" w:color="auto"/>
        <w:right w:val="none" w:sz="0" w:space="0" w:color="auto"/>
      </w:divBdr>
    </w:div>
    <w:div w:id="1157645349">
      <w:bodyDiv w:val="1"/>
      <w:marLeft w:val="0"/>
      <w:marRight w:val="0"/>
      <w:marTop w:val="0"/>
      <w:marBottom w:val="0"/>
      <w:divBdr>
        <w:top w:val="none" w:sz="0" w:space="0" w:color="auto"/>
        <w:left w:val="none" w:sz="0" w:space="0" w:color="auto"/>
        <w:bottom w:val="none" w:sz="0" w:space="0" w:color="auto"/>
        <w:right w:val="none" w:sz="0" w:space="0" w:color="auto"/>
      </w:divBdr>
    </w:div>
    <w:div w:id="1476947934">
      <w:bodyDiv w:val="1"/>
      <w:marLeft w:val="0"/>
      <w:marRight w:val="0"/>
      <w:marTop w:val="0"/>
      <w:marBottom w:val="0"/>
      <w:divBdr>
        <w:top w:val="none" w:sz="0" w:space="0" w:color="auto"/>
        <w:left w:val="none" w:sz="0" w:space="0" w:color="auto"/>
        <w:bottom w:val="none" w:sz="0" w:space="0" w:color="auto"/>
        <w:right w:val="none" w:sz="0" w:space="0" w:color="auto"/>
      </w:divBdr>
    </w:div>
    <w:div w:id="1490174215">
      <w:bodyDiv w:val="1"/>
      <w:marLeft w:val="0"/>
      <w:marRight w:val="0"/>
      <w:marTop w:val="0"/>
      <w:marBottom w:val="0"/>
      <w:divBdr>
        <w:top w:val="none" w:sz="0" w:space="0" w:color="auto"/>
        <w:left w:val="none" w:sz="0" w:space="0" w:color="auto"/>
        <w:bottom w:val="none" w:sz="0" w:space="0" w:color="auto"/>
        <w:right w:val="none" w:sz="0" w:space="0" w:color="auto"/>
      </w:divBdr>
    </w:div>
    <w:div w:id="1558929171">
      <w:bodyDiv w:val="1"/>
      <w:marLeft w:val="0"/>
      <w:marRight w:val="0"/>
      <w:marTop w:val="0"/>
      <w:marBottom w:val="0"/>
      <w:divBdr>
        <w:top w:val="none" w:sz="0" w:space="0" w:color="auto"/>
        <w:left w:val="none" w:sz="0" w:space="0" w:color="auto"/>
        <w:bottom w:val="none" w:sz="0" w:space="0" w:color="auto"/>
        <w:right w:val="none" w:sz="0" w:space="0" w:color="auto"/>
      </w:divBdr>
    </w:div>
    <w:div w:id="1809588857">
      <w:bodyDiv w:val="1"/>
      <w:marLeft w:val="0"/>
      <w:marRight w:val="0"/>
      <w:marTop w:val="0"/>
      <w:marBottom w:val="0"/>
      <w:divBdr>
        <w:top w:val="none" w:sz="0" w:space="0" w:color="auto"/>
        <w:left w:val="none" w:sz="0" w:space="0" w:color="auto"/>
        <w:bottom w:val="none" w:sz="0" w:space="0" w:color="auto"/>
        <w:right w:val="none" w:sz="0" w:space="0" w:color="auto"/>
      </w:divBdr>
      <w:divsChild>
        <w:div w:id="267660263">
          <w:marLeft w:val="0"/>
          <w:marRight w:val="0"/>
          <w:marTop w:val="0"/>
          <w:marBottom w:val="0"/>
          <w:divBdr>
            <w:top w:val="single" w:sz="2" w:space="0" w:color="E3E3E3"/>
            <w:left w:val="single" w:sz="2" w:space="0" w:color="E3E3E3"/>
            <w:bottom w:val="single" w:sz="2" w:space="0" w:color="E3E3E3"/>
            <w:right w:val="single" w:sz="2" w:space="0" w:color="E3E3E3"/>
          </w:divBdr>
          <w:divsChild>
            <w:div w:id="981734088">
              <w:marLeft w:val="0"/>
              <w:marRight w:val="0"/>
              <w:marTop w:val="0"/>
              <w:marBottom w:val="0"/>
              <w:divBdr>
                <w:top w:val="single" w:sz="2" w:space="0" w:color="E3E3E3"/>
                <w:left w:val="single" w:sz="2" w:space="0" w:color="E3E3E3"/>
                <w:bottom w:val="single" w:sz="2" w:space="0" w:color="E3E3E3"/>
                <w:right w:val="single" w:sz="2" w:space="0" w:color="E3E3E3"/>
              </w:divBdr>
              <w:divsChild>
                <w:div w:id="501893874">
                  <w:marLeft w:val="0"/>
                  <w:marRight w:val="0"/>
                  <w:marTop w:val="0"/>
                  <w:marBottom w:val="0"/>
                  <w:divBdr>
                    <w:top w:val="single" w:sz="2" w:space="0" w:color="E3E3E3"/>
                    <w:left w:val="single" w:sz="2" w:space="0" w:color="E3E3E3"/>
                    <w:bottom w:val="single" w:sz="2" w:space="0" w:color="E3E3E3"/>
                    <w:right w:val="single" w:sz="2" w:space="0" w:color="E3E3E3"/>
                  </w:divBdr>
                  <w:divsChild>
                    <w:div w:id="618341913">
                      <w:marLeft w:val="0"/>
                      <w:marRight w:val="0"/>
                      <w:marTop w:val="0"/>
                      <w:marBottom w:val="0"/>
                      <w:divBdr>
                        <w:top w:val="single" w:sz="2" w:space="0" w:color="E3E3E3"/>
                        <w:left w:val="single" w:sz="2" w:space="0" w:color="E3E3E3"/>
                        <w:bottom w:val="single" w:sz="2" w:space="0" w:color="E3E3E3"/>
                        <w:right w:val="single" w:sz="2" w:space="0" w:color="E3E3E3"/>
                      </w:divBdr>
                      <w:divsChild>
                        <w:div w:id="997348953">
                          <w:marLeft w:val="0"/>
                          <w:marRight w:val="0"/>
                          <w:marTop w:val="0"/>
                          <w:marBottom w:val="0"/>
                          <w:divBdr>
                            <w:top w:val="single" w:sz="2" w:space="0" w:color="E3E3E3"/>
                            <w:left w:val="single" w:sz="2" w:space="0" w:color="E3E3E3"/>
                            <w:bottom w:val="single" w:sz="2" w:space="0" w:color="E3E3E3"/>
                            <w:right w:val="single" w:sz="2" w:space="0" w:color="E3E3E3"/>
                          </w:divBdr>
                          <w:divsChild>
                            <w:div w:id="1818840701">
                              <w:marLeft w:val="0"/>
                              <w:marRight w:val="0"/>
                              <w:marTop w:val="100"/>
                              <w:marBottom w:val="100"/>
                              <w:divBdr>
                                <w:top w:val="single" w:sz="2" w:space="0" w:color="E3E3E3"/>
                                <w:left w:val="single" w:sz="2" w:space="0" w:color="E3E3E3"/>
                                <w:bottom w:val="single" w:sz="2" w:space="0" w:color="E3E3E3"/>
                                <w:right w:val="single" w:sz="2" w:space="0" w:color="E3E3E3"/>
                              </w:divBdr>
                              <w:divsChild>
                                <w:div w:id="157354621">
                                  <w:marLeft w:val="0"/>
                                  <w:marRight w:val="0"/>
                                  <w:marTop w:val="0"/>
                                  <w:marBottom w:val="0"/>
                                  <w:divBdr>
                                    <w:top w:val="single" w:sz="2" w:space="0" w:color="E3E3E3"/>
                                    <w:left w:val="single" w:sz="2" w:space="0" w:color="E3E3E3"/>
                                    <w:bottom w:val="single" w:sz="2" w:space="0" w:color="E3E3E3"/>
                                    <w:right w:val="single" w:sz="2" w:space="0" w:color="E3E3E3"/>
                                  </w:divBdr>
                                  <w:divsChild>
                                    <w:div w:id="1520704981">
                                      <w:marLeft w:val="0"/>
                                      <w:marRight w:val="0"/>
                                      <w:marTop w:val="0"/>
                                      <w:marBottom w:val="0"/>
                                      <w:divBdr>
                                        <w:top w:val="single" w:sz="2" w:space="0" w:color="E3E3E3"/>
                                        <w:left w:val="single" w:sz="2" w:space="0" w:color="E3E3E3"/>
                                        <w:bottom w:val="single" w:sz="2" w:space="0" w:color="E3E3E3"/>
                                        <w:right w:val="single" w:sz="2" w:space="0" w:color="E3E3E3"/>
                                      </w:divBdr>
                                      <w:divsChild>
                                        <w:div w:id="919289602">
                                          <w:marLeft w:val="0"/>
                                          <w:marRight w:val="0"/>
                                          <w:marTop w:val="0"/>
                                          <w:marBottom w:val="0"/>
                                          <w:divBdr>
                                            <w:top w:val="single" w:sz="2" w:space="0" w:color="E3E3E3"/>
                                            <w:left w:val="single" w:sz="2" w:space="0" w:color="E3E3E3"/>
                                            <w:bottom w:val="single" w:sz="2" w:space="0" w:color="E3E3E3"/>
                                            <w:right w:val="single" w:sz="2" w:space="0" w:color="E3E3E3"/>
                                          </w:divBdr>
                                          <w:divsChild>
                                            <w:div w:id="178397151">
                                              <w:marLeft w:val="0"/>
                                              <w:marRight w:val="0"/>
                                              <w:marTop w:val="0"/>
                                              <w:marBottom w:val="0"/>
                                              <w:divBdr>
                                                <w:top w:val="single" w:sz="2" w:space="0" w:color="E3E3E3"/>
                                                <w:left w:val="single" w:sz="2" w:space="0" w:color="E3E3E3"/>
                                                <w:bottom w:val="single" w:sz="2" w:space="0" w:color="E3E3E3"/>
                                                <w:right w:val="single" w:sz="2" w:space="0" w:color="E3E3E3"/>
                                              </w:divBdr>
                                              <w:divsChild>
                                                <w:div w:id="1829785419">
                                                  <w:marLeft w:val="0"/>
                                                  <w:marRight w:val="0"/>
                                                  <w:marTop w:val="0"/>
                                                  <w:marBottom w:val="0"/>
                                                  <w:divBdr>
                                                    <w:top w:val="single" w:sz="2" w:space="0" w:color="E3E3E3"/>
                                                    <w:left w:val="single" w:sz="2" w:space="0" w:color="E3E3E3"/>
                                                    <w:bottom w:val="single" w:sz="2" w:space="0" w:color="E3E3E3"/>
                                                    <w:right w:val="single" w:sz="2" w:space="0" w:color="E3E3E3"/>
                                                  </w:divBdr>
                                                  <w:divsChild>
                                                    <w:div w:id="4063422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5324997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ns.gov.uk/employmentandlabourmarket/peopleinwork/employmentandemployeetypes/bulletins/ukemployment/november2021" TargetMode="External"/><Relationship Id="rId5" Type="http://schemas.openxmlformats.org/officeDocument/2006/relationships/footnotes" Target="footnotes.xml"/><Relationship Id="rId10" Type="http://schemas.openxmlformats.org/officeDocument/2006/relationships/hyperlink" Target="https://www.mckinsey.com/business-functions/mckinsey-digital/our-insights/the-economics-of-digitization" TargetMode="External"/><Relationship Id="rId4" Type="http://schemas.openxmlformats.org/officeDocument/2006/relationships/webSettings" Target="webSettings.xml"/><Relationship Id="rId9" Type="http://schemas.openxmlformats.org/officeDocument/2006/relationships/hyperlink" Target="https://www.gov.uk/government/statistics/business-population-estimates-202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3289</Words>
  <Characters>18753</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Challenges and Opportunities in the UK Road Haulage &amp; Courier Industries for Sustainable Growth</dc:title>
  <dc:subject>Essay</dc:subject>
  <dc:creator>Golden Tree Accounting and Business Consulting Ltd</dc:creator>
  <cp:keywords/>
  <dc:description/>
  <cp:lastModifiedBy>Golden Tree Accounting and Business Consulting Ltd</cp:lastModifiedBy>
  <cp:revision>5</cp:revision>
  <dcterms:created xsi:type="dcterms:W3CDTF">2024-03-02T09:06:00Z</dcterms:created>
  <dcterms:modified xsi:type="dcterms:W3CDTF">2024-03-02T10:37:00Z</dcterms:modified>
</cp:coreProperties>
</file>