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2C8E81" w14:textId="07924B16" w:rsidR="008B6501" w:rsidRPr="00AE52B4" w:rsidRDefault="008B6501" w:rsidP="008B6501">
      <w:pPr>
        <w:ind w:left="2160" w:firstLine="720"/>
        <w:rPr>
          <w:rFonts w:ascii="Times New Roman" w:hAnsi="Times New Roman" w:cs="Times New Roman"/>
          <w:sz w:val="24"/>
          <w:szCs w:val="24"/>
          <w:u w:val="single"/>
        </w:rPr>
      </w:pPr>
      <w:r w:rsidRPr="00AE52B4">
        <w:rPr>
          <w:rFonts w:ascii="Times New Roman" w:hAnsi="Times New Roman" w:cs="Times New Roman"/>
          <w:sz w:val="24"/>
          <w:szCs w:val="24"/>
          <w:u w:val="single"/>
        </w:rPr>
        <w:t xml:space="preserve">Reference list. </w:t>
      </w:r>
    </w:p>
    <w:p w14:paraId="1463AEAD" w14:textId="77777777" w:rsidR="008B6501" w:rsidRPr="00AE52B4" w:rsidRDefault="008B6501">
      <w:pPr>
        <w:rPr>
          <w:rFonts w:ascii="Times New Roman" w:hAnsi="Times New Roman" w:cs="Times New Roman"/>
          <w:sz w:val="24"/>
          <w:szCs w:val="24"/>
        </w:rPr>
      </w:pPr>
    </w:p>
    <w:p w14:paraId="4F30E515" w14:textId="77777777" w:rsidR="008B6501" w:rsidRPr="00AE52B4" w:rsidRDefault="008B6501" w:rsidP="008B650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AIMS (2004) ‘Health visitors or health police?’ Available at: </w:t>
      </w:r>
      <w:hyperlink r:id="rId4" w:history="1">
        <w:r w:rsidRPr="00AE52B4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https://www.aims.org.uk/journal/item/health-visitors-or-health-police</w:t>
        </w:r>
      </w:hyperlink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[Accessed: 4</w:t>
      </w: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vertAlign w:val="superscript"/>
        </w:rPr>
        <w:t>th</w:t>
      </w: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July 2018]. </w:t>
      </w:r>
    </w:p>
    <w:p w14:paraId="21D14659" w14:textId="77777777" w:rsidR="008B6501" w:rsidRPr="00AE52B4" w:rsidRDefault="008B6501" w:rsidP="008B650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Bevan Foundation (2013) ‘Poverty- Can Communities First and Flying Start Help?’ Available at: </w:t>
      </w:r>
      <w:hyperlink r:id="rId5" w:history="1">
        <w:r w:rsidRPr="00AE52B4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https://www.bevanfoundation.org/commentary/poverty_flying_start/</w:t>
        </w:r>
      </w:hyperlink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[Accessed: 4</w:t>
      </w: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vertAlign w:val="superscript"/>
        </w:rPr>
        <w:t>th</w:t>
      </w: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July 2018]. </w:t>
      </w:r>
    </w:p>
    <w:p w14:paraId="74849780" w14:textId="77777777" w:rsidR="008B6501" w:rsidRPr="00AE52B4" w:rsidRDefault="008B6501" w:rsidP="008B6501">
      <w:pPr>
        <w:rPr>
          <w:rFonts w:ascii="Times New Roman" w:hAnsi="Times New Roman" w:cs="Times New Roman"/>
          <w:sz w:val="24"/>
          <w:szCs w:val="24"/>
        </w:rPr>
      </w:pPr>
      <w:r w:rsidRPr="00AE52B4">
        <w:rPr>
          <w:rFonts w:ascii="Times New Roman" w:hAnsi="Times New Roman" w:cs="Times New Roman"/>
          <w:sz w:val="24"/>
          <w:szCs w:val="24"/>
        </w:rPr>
        <w:t xml:space="preserve">Blanford, S. (2018) ‘Born to fail?  No. But working-class children do need help to succeed.’ </w:t>
      </w:r>
      <w:r w:rsidRPr="00AE52B4">
        <w:rPr>
          <w:rFonts w:ascii="Times New Roman" w:hAnsi="Times New Roman" w:cs="Times New Roman"/>
          <w:i/>
          <w:sz w:val="24"/>
          <w:szCs w:val="24"/>
        </w:rPr>
        <w:t xml:space="preserve">The Guardian, </w:t>
      </w:r>
      <w:r w:rsidRPr="00AE52B4">
        <w:rPr>
          <w:rFonts w:ascii="Times New Roman" w:hAnsi="Times New Roman" w:cs="Times New Roman"/>
          <w:sz w:val="24"/>
          <w:szCs w:val="24"/>
        </w:rPr>
        <w:t xml:space="preserve">March: pp.1. [On-line]. Available at: </w:t>
      </w:r>
      <w:hyperlink r:id="rId6" w:history="1">
        <w:r w:rsidRPr="00AE52B4">
          <w:rPr>
            <w:rStyle w:val="Hyperlink"/>
            <w:rFonts w:ascii="Times New Roman" w:hAnsi="Times New Roman" w:cs="Times New Roman"/>
            <w:sz w:val="24"/>
            <w:szCs w:val="24"/>
          </w:rPr>
          <w:t>https://www.theguardian.com/teacher-network/2018/mar/02/working-class-children-born-to-fail-teachers-disadvantaged-pupils</w:t>
        </w:r>
      </w:hyperlink>
      <w:r w:rsidRPr="00AE52B4">
        <w:rPr>
          <w:rFonts w:ascii="Times New Roman" w:hAnsi="Times New Roman" w:cs="Times New Roman"/>
          <w:sz w:val="24"/>
          <w:szCs w:val="24"/>
        </w:rPr>
        <w:t xml:space="preserve"> [Accessed: 3</w:t>
      </w:r>
      <w:r w:rsidRPr="00AE52B4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AE52B4">
        <w:rPr>
          <w:rFonts w:ascii="Times New Roman" w:hAnsi="Times New Roman" w:cs="Times New Roman"/>
          <w:sz w:val="24"/>
          <w:szCs w:val="24"/>
        </w:rPr>
        <w:t xml:space="preserve"> July 2018]. </w:t>
      </w:r>
    </w:p>
    <w:p w14:paraId="1DB4FB2B" w14:textId="77777777" w:rsidR="008B6501" w:rsidRPr="00AE52B4" w:rsidRDefault="008B6501" w:rsidP="008B6501">
      <w:pPr>
        <w:rPr>
          <w:rFonts w:ascii="Times New Roman" w:hAnsi="Times New Roman" w:cs="Times New Roman"/>
          <w:sz w:val="24"/>
          <w:szCs w:val="24"/>
        </w:rPr>
      </w:pPr>
      <w:r w:rsidRPr="00AE52B4">
        <w:rPr>
          <w:rFonts w:ascii="Times New Roman" w:hAnsi="Times New Roman" w:cs="Times New Roman"/>
          <w:sz w:val="24"/>
          <w:szCs w:val="24"/>
        </w:rPr>
        <w:t xml:space="preserve">Child Poverty Action Group (2018) ‘Child poverty facts and figures.’ </w:t>
      </w:r>
      <w:hyperlink r:id="rId7" w:history="1">
        <w:r w:rsidRPr="00AE52B4">
          <w:rPr>
            <w:rStyle w:val="Hyperlink"/>
            <w:rFonts w:ascii="Times New Roman" w:hAnsi="Times New Roman" w:cs="Times New Roman"/>
            <w:sz w:val="24"/>
            <w:szCs w:val="24"/>
          </w:rPr>
          <w:t>http://www.cpag.org.uk/content/child-poverty-facts-and-figures</w:t>
        </w:r>
      </w:hyperlink>
      <w:r w:rsidRPr="00AE52B4">
        <w:rPr>
          <w:rFonts w:ascii="Times New Roman" w:hAnsi="Times New Roman" w:cs="Times New Roman"/>
          <w:sz w:val="24"/>
          <w:szCs w:val="24"/>
        </w:rPr>
        <w:t xml:space="preserve"> [Accessed: 28</w:t>
      </w:r>
      <w:r w:rsidRPr="00AE52B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AE52B4">
        <w:rPr>
          <w:rFonts w:ascii="Times New Roman" w:hAnsi="Times New Roman" w:cs="Times New Roman"/>
          <w:sz w:val="24"/>
          <w:szCs w:val="24"/>
        </w:rPr>
        <w:t xml:space="preserve"> June 2018]. </w:t>
      </w:r>
    </w:p>
    <w:p w14:paraId="4314693A" w14:textId="77777777" w:rsidR="008B6501" w:rsidRPr="00AE52B4" w:rsidRDefault="008B6501" w:rsidP="008B650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Cleaver, H., Walker, S., Scott, J., Cleaver, D., Rose, W., Ward, H., and </w:t>
      </w:r>
      <w:proofErr w:type="spellStart"/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Pithouse</w:t>
      </w:r>
      <w:proofErr w:type="spellEnd"/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A. (2008) </w:t>
      </w:r>
      <w:r w:rsidRPr="00AE52B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The Integrated Children’s System: Enhancing Social Work and Inter – Agency Practice. </w:t>
      </w: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London: Jess Kingsley Publishers. </w:t>
      </w:r>
    </w:p>
    <w:p w14:paraId="0115B04A" w14:textId="77777777" w:rsidR="008B6501" w:rsidRPr="00AE52B4" w:rsidRDefault="008B6501" w:rsidP="008B650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Cowley</w:t>
      </w:r>
      <w:proofErr w:type="spellEnd"/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S., Whittaker, K., Malone, M., Donetto, S., Grigulis, A and Maben, J.  2015. ‘Why health visiting? Examining the potential public health benefits from health visiting practice within a universal service: A narrative review of the literature,’ </w:t>
      </w:r>
      <w:r w:rsidRPr="00AE52B4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International Journal of Nursing Studies</w:t>
      </w: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52(1), pp.465–480. </w:t>
      </w:r>
    </w:p>
    <w:p w14:paraId="3818AEAC" w14:textId="77777777" w:rsidR="008B6501" w:rsidRPr="00AE52B4" w:rsidRDefault="008B6501" w:rsidP="008B650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Family Guidance Centre (2014) ‘Poverty: The – Not – So – Silent Enemy Affecting Childhood Mental Health. Available at: </w:t>
      </w:r>
      <w:hyperlink r:id="rId8" w:history="1">
        <w:r w:rsidRPr="00AE52B4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http://fgcnow.org/poverty-the-not-so-silent-enemy-affecting-childhood-mental-health/</w:t>
        </w:r>
      </w:hyperlink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[Accessed: 9</w:t>
      </w: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vertAlign w:val="superscript"/>
        </w:rPr>
        <w:t>th</w:t>
      </w: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July 2018]. </w:t>
      </w:r>
    </w:p>
    <w:p w14:paraId="25F1C146" w14:textId="77777777" w:rsidR="008B6501" w:rsidRPr="00AE52B4" w:rsidRDefault="008B6501" w:rsidP="008B6501">
      <w:pPr>
        <w:rPr>
          <w:rFonts w:ascii="Times New Roman" w:hAnsi="Times New Roman" w:cs="Times New Roman"/>
          <w:sz w:val="24"/>
          <w:szCs w:val="24"/>
        </w:rPr>
      </w:pPr>
      <w:r w:rsidRPr="00AE52B4">
        <w:rPr>
          <w:rFonts w:ascii="Times New Roman" w:hAnsi="Times New Roman" w:cs="Times New Roman"/>
          <w:sz w:val="24"/>
          <w:szCs w:val="24"/>
        </w:rPr>
        <w:t xml:space="preserve">Family Point Cymru (2017) ‘Meet Flying Start: Early Years Support </w:t>
      </w:r>
      <w:proofErr w:type="gramStart"/>
      <w:r w:rsidRPr="00AE52B4">
        <w:rPr>
          <w:rFonts w:ascii="Times New Roman" w:hAnsi="Times New Roman" w:cs="Times New Roman"/>
          <w:sz w:val="24"/>
          <w:szCs w:val="24"/>
        </w:rPr>
        <w:t>For</w:t>
      </w:r>
      <w:proofErr w:type="gramEnd"/>
      <w:r w:rsidRPr="00AE52B4">
        <w:rPr>
          <w:rFonts w:ascii="Times New Roman" w:hAnsi="Times New Roman" w:cs="Times New Roman"/>
          <w:sz w:val="24"/>
          <w:szCs w:val="24"/>
        </w:rPr>
        <w:t xml:space="preserve"> Families in Wales.’ Available at: </w:t>
      </w:r>
      <w:hyperlink r:id="rId9" w:history="1">
        <w:r w:rsidRPr="00AE52B4">
          <w:rPr>
            <w:rStyle w:val="Hyperlink"/>
            <w:rFonts w:ascii="Times New Roman" w:hAnsi="Times New Roman" w:cs="Times New Roman"/>
            <w:sz w:val="24"/>
            <w:szCs w:val="24"/>
          </w:rPr>
          <w:t>https://familypoint.cymru/flying-start-early-years-support-wales/</w:t>
        </w:r>
      </w:hyperlink>
      <w:r w:rsidRPr="00AE52B4">
        <w:rPr>
          <w:rFonts w:ascii="Times New Roman" w:hAnsi="Times New Roman" w:cs="Times New Roman"/>
          <w:sz w:val="24"/>
          <w:szCs w:val="24"/>
        </w:rPr>
        <w:t xml:space="preserve"> [Accessed: 3</w:t>
      </w:r>
      <w:r w:rsidRPr="00AE52B4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AE52B4">
        <w:rPr>
          <w:rFonts w:ascii="Times New Roman" w:hAnsi="Times New Roman" w:cs="Times New Roman"/>
          <w:sz w:val="24"/>
          <w:szCs w:val="24"/>
        </w:rPr>
        <w:t xml:space="preserve"> July 2018]. </w:t>
      </w:r>
    </w:p>
    <w:p w14:paraId="46904FA1" w14:textId="77777777" w:rsidR="008B6501" w:rsidRPr="00AE52B4" w:rsidRDefault="008B6501" w:rsidP="008B650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Family Point Cymru (2018) ‘What is Flying Start SLC support?’ Available at </w:t>
      </w:r>
      <w:hyperlink r:id="rId10" w:history="1">
        <w:r w:rsidRPr="00AE52B4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https://familypoint.cymru/what-is-flying-start-slc-support/</w:t>
        </w:r>
      </w:hyperlink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[Accessed: 8</w:t>
      </w: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vertAlign w:val="superscript"/>
        </w:rPr>
        <w:t>th</w:t>
      </w: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July 2018]. </w:t>
      </w:r>
    </w:p>
    <w:p w14:paraId="294BABFB" w14:textId="77777777" w:rsidR="008B6501" w:rsidRPr="00AE52B4" w:rsidRDefault="008B6501" w:rsidP="008B650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Gasper, M. (2010)</w:t>
      </w:r>
      <w:r w:rsidRPr="00AE52B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Multi- agency Working in the Early Years: Challenges and Opportunities. </w:t>
      </w: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London: SAGE publications. </w:t>
      </w:r>
    </w:p>
    <w:p w14:paraId="57118384" w14:textId="77777777" w:rsidR="008B6501" w:rsidRPr="00AE52B4" w:rsidRDefault="008B6501" w:rsidP="008B650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Government for Social Research (2014) </w:t>
      </w:r>
      <w:r w:rsidRPr="00AE52B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A review of practice in the implementation of the early language development support element within Flying Start. </w:t>
      </w: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Cardiff: Welsh Government. </w:t>
      </w:r>
    </w:p>
    <w:p w14:paraId="55EF35CB" w14:textId="77777777" w:rsidR="008B6501" w:rsidRPr="00AE52B4" w:rsidRDefault="008B6501" w:rsidP="008B6501">
      <w:pPr>
        <w:rPr>
          <w:rFonts w:ascii="Times New Roman" w:hAnsi="Times New Roman" w:cs="Times New Roman"/>
          <w:sz w:val="24"/>
          <w:szCs w:val="24"/>
        </w:rPr>
      </w:pPr>
      <w:r w:rsidRPr="00AE52B4">
        <w:rPr>
          <w:rFonts w:ascii="Times New Roman" w:hAnsi="Times New Roman" w:cs="Times New Roman"/>
          <w:sz w:val="24"/>
          <w:szCs w:val="24"/>
        </w:rPr>
        <w:t xml:space="preserve">Great Britain: Parliament: House of commons: Work and Pensions committee (2008) </w:t>
      </w:r>
      <w:r w:rsidRPr="00AE52B4">
        <w:rPr>
          <w:rFonts w:ascii="Times New Roman" w:hAnsi="Times New Roman" w:cs="Times New Roman"/>
          <w:i/>
          <w:sz w:val="24"/>
          <w:szCs w:val="24"/>
        </w:rPr>
        <w:t xml:space="preserve">The best start in life? Alleviating deprivation, improving social mobility and eradicating child poverty. </w:t>
      </w:r>
      <w:r w:rsidRPr="00AE52B4">
        <w:rPr>
          <w:rFonts w:ascii="Times New Roman" w:hAnsi="Times New Roman" w:cs="Times New Roman"/>
          <w:sz w:val="24"/>
          <w:szCs w:val="24"/>
        </w:rPr>
        <w:t xml:space="preserve">London: The Stationery Office Limited. </w:t>
      </w:r>
    </w:p>
    <w:p w14:paraId="54EF9A97" w14:textId="77777777" w:rsidR="008B6501" w:rsidRPr="00AE52B4" w:rsidRDefault="008B6501" w:rsidP="008B650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Harris, J. (2009) </w:t>
      </w:r>
      <w:r w:rsidRPr="00AE52B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The Nurture Assumption: Why Children Turn Out </w:t>
      </w:r>
      <w:proofErr w:type="gramStart"/>
      <w:r w:rsidRPr="00AE52B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The</w:t>
      </w:r>
      <w:proofErr w:type="gramEnd"/>
      <w:r w:rsidRPr="00AE52B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Way They Do. </w:t>
      </w: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London: Free Press. </w:t>
      </w:r>
    </w:p>
    <w:p w14:paraId="070A77A3" w14:textId="77777777" w:rsidR="008B6501" w:rsidRPr="00AE52B4" w:rsidRDefault="008B6501" w:rsidP="008B650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Hartas</w:t>
      </w:r>
      <w:proofErr w:type="spellEnd"/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D. (2014) </w:t>
      </w:r>
      <w:r w:rsidRPr="00AE52B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Parenting, Family Policy and Children’s Well-Being in an unequal society</w:t>
      </w: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Basingstoke: Palgrave Macmillan. </w:t>
      </w:r>
    </w:p>
    <w:p w14:paraId="379C6775" w14:textId="77777777" w:rsidR="008B6501" w:rsidRPr="00AE52B4" w:rsidRDefault="008B6501" w:rsidP="008B650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Hayes, N. (2008) </w:t>
      </w:r>
      <w:r w:rsidRPr="00AE52B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The role of Early childhood care and education: an anti-poverty perspective. Dublin:</w:t>
      </w: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Combat Poverty Agency. </w:t>
      </w:r>
    </w:p>
    <w:p w14:paraId="0639B2AC" w14:textId="77777777" w:rsidR="008B6501" w:rsidRPr="00AE52B4" w:rsidRDefault="008B6501" w:rsidP="008B650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In Brief (2018) ‘Is the Welsh Government giving a ‘Flying Start’ to all children who need it?’ Available at: </w:t>
      </w:r>
      <w:hyperlink r:id="rId11" w:history="1">
        <w:r w:rsidRPr="00AE52B4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https://seneddresearch.blog/2018/05/21/is-the-welsh-government-giving-a-flying-start-to-all-children-who-need-it/</w:t>
        </w:r>
      </w:hyperlink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[Accessed: 10</w:t>
      </w: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vertAlign w:val="superscript"/>
        </w:rPr>
        <w:t>th</w:t>
      </w: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July 2018]. </w:t>
      </w:r>
    </w:p>
    <w:p w14:paraId="6E8828AE" w14:textId="77777777" w:rsidR="008B6501" w:rsidRPr="00AE52B4" w:rsidRDefault="008B6501" w:rsidP="008B650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Jenraynor</w:t>
      </w:r>
      <w:proofErr w:type="spellEnd"/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Column (2016) ‘Schools are working for children's futures.’ </w:t>
      </w:r>
      <w:r w:rsidRPr="00AE52B4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South Wales Evening Post</w:t>
      </w: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p.10. [On-line]. [Accessed: 6</w:t>
      </w: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vertAlign w:val="superscript"/>
        </w:rPr>
        <w:t>th</w:t>
      </w: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July 2018]. </w:t>
      </w:r>
    </w:p>
    <w:p w14:paraId="788D7DE3" w14:textId="77777777" w:rsidR="008B6501" w:rsidRPr="00AE52B4" w:rsidRDefault="008B6501" w:rsidP="008B650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McLeod (2016) ‘Bandura- Social Learning Theory.’ Available at </w:t>
      </w:r>
      <w:hyperlink r:id="rId12" w:history="1">
        <w:r w:rsidRPr="00AE52B4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https://www.simplypsychology.org/bandura.html</w:t>
        </w:r>
      </w:hyperlink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[Accessed: 6</w:t>
      </w: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vertAlign w:val="superscript"/>
        </w:rPr>
        <w:t>th</w:t>
      </w: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July 2018]. </w:t>
      </w:r>
    </w:p>
    <w:p w14:paraId="67237635" w14:textId="77777777" w:rsidR="008B6501" w:rsidRPr="00AE52B4" w:rsidRDefault="008B6501" w:rsidP="008B6501">
      <w:pPr>
        <w:rPr>
          <w:rFonts w:ascii="Times New Roman" w:hAnsi="Times New Roman" w:cs="Times New Roman"/>
          <w:sz w:val="24"/>
          <w:szCs w:val="24"/>
        </w:rPr>
      </w:pPr>
      <w:r w:rsidRPr="00AE52B4">
        <w:rPr>
          <w:rFonts w:ascii="Times New Roman" w:hAnsi="Times New Roman" w:cs="Times New Roman"/>
          <w:sz w:val="24"/>
          <w:szCs w:val="24"/>
        </w:rPr>
        <w:t xml:space="preserve">Minujin, A. and Nandy, S. (2012) </w:t>
      </w:r>
      <w:r w:rsidRPr="00AE52B4">
        <w:rPr>
          <w:rFonts w:ascii="Times New Roman" w:hAnsi="Times New Roman" w:cs="Times New Roman"/>
          <w:i/>
          <w:sz w:val="24"/>
          <w:szCs w:val="24"/>
        </w:rPr>
        <w:t xml:space="preserve">Global Child Poverty and Well – being: Measurement, Concepts, Policy and Action. </w:t>
      </w:r>
      <w:r w:rsidRPr="00AE52B4">
        <w:rPr>
          <w:rFonts w:ascii="Times New Roman" w:hAnsi="Times New Roman" w:cs="Times New Roman"/>
          <w:sz w:val="24"/>
          <w:szCs w:val="24"/>
        </w:rPr>
        <w:t xml:space="preserve">Bristol: The Policy Press. </w:t>
      </w:r>
    </w:p>
    <w:p w14:paraId="567ABC20" w14:textId="77777777" w:rsidR="008B6501" w:rsidRPr="00AE52B4" w:rsidRDefault="008B6501" w:rsidP="008B650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National Assembly for Wales (2014) ‘Flying Start.’ Available at: </w:t>
      </w:r>
      <w:hyperlink r:id="rId13" w:history="1">
        <w:r w:rsidRPr="00AE52B4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http://dera.ioe.ac.uk/23963/1/rn14-005-English.pdf</w:t>
        </w:r>
      </w:hyperlink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[Accessed: 10</w:t>
      </w: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vertAlign w:val="superscript"/>
        </w:rPr>
        <w:t>th</w:t>
      </w: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July 2018]. </w:t>
      </w:r>
    </w:p>
    <w:p w14:paraId="3D8FEE8B" w14:textId="77777777" w:rsidR="008B6501" w:rsidRPr="00AE52B4" w:rsidRDefault="008B6501" w:rsidP="008B6501">
      <w:pPr>
        <w:rPr>
          <w:rFonts w:ascii="Times New Roman" w:hAnsi="Times New Roman" w:cs="Times New Roman"/>
          <w:sz w:val="24"/>
          <w:szCs w:val="24"/>
        </w:rPr>
      </w:pPr>
      <w:r w:rsidRPr="00AE52B4">
        <w:rPr>
          <w:rFonts w:ascii="Times New Roman" w:hAnsi="Times New Roman" w:cs="Times New Roman"/>
          <w:sz w:val="24"/>
          <w:szCs w:val="24"/>
        </w:rPr>
        <w:t xml:space="preserve">National Assembly for Wales (2018) ‘Flagship Flying Start programme needs to reach more children in need, says Assembly committee.’ Available at </w:t>
      </w:r>
      <w:hyperlink r:id="rId14" w:history="1">
        <w:r w:rsidRPr="00AE52B4">
          <w:rPr>
            <w:rStyle w:val="Hyperlink"/>
            <w:rFonts w:ascii="Times New Roman" w:hAnsi="Times New Roman" w:cs="Times New Roman"/>
            <w:sz w:val="24"/>
            <w:szCs w:val="24"/>
          </w:rPr>
          <w:t>https://www.assembly.wales/en/newhome/pages/newsitem.aspx?itemid=1824</w:t>
        </w:r>
      </w:hyperlink>
      <w:r w:rsidRPr="00AE52B4">
        <w:rPr>
          <w:rFonts w:ascii="Times New Roman" w:hAnsi="Times New Roman" w:cs="Times New Roman"/>
          <w:sz w:val="24"/>
          <w:szCs w:val="24"/>
        </w:rPr>
        <w:t xml:space="preserve"> [Accessed: 3</w:t>
      </w:r>
      <w:r w:rsidRPr="00AE52B4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AE52B4">
        <w:rPr>
          <w:rFonts w:ascii="Times New Roman" w:hAnsi="Times New Roman" w:cs="Times New Roman"/>
          <w:sz w:val="24"/>
          <w:szCs w:val="24"/>
        </w:rPr>
        <w:t xml:space="preserve"> July 2018]. </w:t>
      </w:r>
    </w:p>
    <w:p w14:paraId="55BF18F2" w14:textId="77777777" w:rsidR="008B6501" w:rsidRPr="00AE52B4" w:rsidRDefault="008B6501" w:rsidP="008B650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Powys (2018) ‘Flying Start.’ Available at </w:t>
      </w:r>
      <w:hyperlink r:id="rId15" w:history="1">
        <w:r w:rsidRPr="00AE52B4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http://www.powys.gov.uk/en/childrens-services/find-support-and-advice-for-my-family/flying-start/</w:t>
        </w:r>
      </w:hyperlink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[Accessed: 6</w:t>
      </w: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vertAlign w:val="superscript"/>
        </w:rPr>
        <w:t>th</w:t>
      </w: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July 2018]. </w:t>
      </w:r>
    </w:p>
    <w:p w14:paraId="1F2CDC93" w14:textId="77777777" w:rsidR="008B6501" w:rsidRPr="00AE52B4" w:rsidRDefault="008B6501" w:rsidP="008B650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Powys (no date) ‘Parent Plus Service.’ Available at </w:t>
      </w:r>
      <w:hyperlink r:id="rId16" w:history="1">
        <w:r w:rsidRPr="00AE52B4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https://www.flyingstartcardiff.co.uk/what-we-do/parents-plus-service/</w:t>
        </w:r>
      </w:hyperlink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[Accessed: 6</w:t>
      </w: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vertAlign w:val="superscript"/>
        </w:rPr>
        <w:t>th</w:t>
      </w: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July 2018]. </w:t>
      </w:r>
    </w:p>
    <w:p w14:paraId="1716B305" w14:textId="77777777" w:rsidR="008B6501" w:rsidRPr="00AE52B4" w:rsidRDefault="008B6501" w:rsidP="008B650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Revell, P. (2004) ‘Reverse Psychology,’ </w:t>
      </w:r>
      <w:r w:rsidRPr="00AE52B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The Guardian, </w:t>
      </w: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Tuesday 7</w:t>
      </w: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vertAlign w:val="superscript"/>
        </w:rPr>
        <w:t>th</w:t>
      </w: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March: [On-line]. Available at: </w:t>
      </w:r>
      <w:hyperlink r:id="rId17" w:history="1">
        <w:r w:rsidRPr="00AE52B4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https://www.theguardian.com/education/2006/mar/07/schools.children</w:t>
        </w:r>
      </w:hyperlink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[Accessed: 9</w:t>
      </w: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vertAlign w:val="superscript"/>
        </w:rPr>
        <w:t>th</w:t>
      </w: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July 2018]. </w:t>
      </w:r>
    </w:p>
    <w:p w14:paraId="5CDE8275" w14:textId="77777777" w:rsidR="008B6501" w:rsidRPr="00AE52B4" w:rsidRDefault="008B6501" w:rsidP="008B650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Save the Children (2016) ‘Speech in School.’ Available at: </w:t>
      </w:r>
      <w:bookmarkStart w:id="0" w:name="_GoBack"/>
      <w:bookmarkEnd w:id="0"/>
      <w:r w:rsidR="00AE52B4" w:rsidRPr="00AE52B4">
        <w:rPr>
          <w:rStyle w:val="Hyperlink"/>
          <w:rFonts w:ascii="Times New Roman" w:hAnsi="Times New Roman" w:cs="Times New Roman"/>
          <w:sz w:val="24"/>
          <w:szCs w:val="24"/>
          <w:shd w:val="clear" w:color="auto" w:fill="FFFFFF"/>
        </w:rPr>
        <w:fldChar w:fldCharType="begin"/>
      </w:r>
      <w:r w:rsidR="00AE52B4" w:rsidRPr="00AE52B4">
        <w:rPr>
          <w:rStyle w:val="Hyperlink"/>
          <w:rFonts w:ascii="Times New Roman" w:hAnsi="Times New Roman" w:cs="Times New Roman"/>
          <w:sz w:val="24"/>
          <w:szCs w:val="24"/>
          <w:shd w:val="clear" w:color="auto" w:fill="FFFFFF"/>
        </w:rPr>
        <w:instrText xml:space="preserve"> HYPERLINK "https://www.savethechildren.org.uk/news/media-centre/press-releases/concern-over-children-wales-starting-school-struggling-speech" </w:instrText>
      </w:r>
      <w:r w:rsidR="00AE52B4" w:rsidRPr="00AE52B4">
        <w:rPr>
          <w:rStyle w:val="Hyperlink"/>
          <w:rFonts w:ascii="Times New Roman" w:hAnsi="Times New Roman" w:cs="Times New Roman"/>
          <w:sz w:val="24"/>
          <w:szCs w:val="24"/>
          <w:shd w:val="clear" w:color="auto" w:fill="FFFFFF"/>
        </w:rPr>
        <w:fldChar w:fldCharType="separate"/>
      </w:r>
      <w:r w:rsidRPr="00AE52B4">
        <w:rPr>
          <w:rStyle w:val="Hyperlink"/>
          <w:rFonts w:ascii="Times New Roman" w:hAnsi="Times New Roman" w:cs="Times New Roman"/>
          <w:sz w:val="24"/>
          <w:szCs w:val="24"/>
          <w:shd w:val="clear" w:color="auto" w:fill="FFFFFF"/>
        </w:rPr>
        <w:t>https://www.savethechildren.org.uk/news/media-centre/press-releases/concern-over-children-wales-starting-school-struggling-speech</w:t>
      </w:r>
      <w:r w:rsidR="00AE52B4" w:rsidRPr="00AE52B4">
        <w:rPr>
          <w:rStyle w:val="Hyperlink"/>
          <w:rFonts w:ascii="Times New Roman" w:hAnsi="Times New Roman" w:cs="Times New Roman"/>
          <w:sz w:val="24"/>
          <w:szCs w:val="24"/>
          <w:shd w:val="clear" w:color="auto" w:fill="FFFFFF"/>
        </w:rPr>
        <w:fldChar w:fldCharType="end"/>
      </w: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[Accessed: 9</w:t>
      </w: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vertAlign w:val="superscript"/>
        </w:rPr>
        <w:t>th</w:t>
      </w: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July 2018]. </w:t>
      </w:r>
    </w:p>
    <w:p w14:paraId="5F3FB2D2" w14:textId="77777777" w:rsidR="008B6501" w:rsidRPr="00AE52B4" w:rsidRDefault="008B6501" w:rsidP="008B650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Swansea Council (2017) ‘Full Version – Improvement Objective A. Available at </w:t>
      </w:r>
      <w:hyperlink r:id="rId18" w:history="1">
        <w:r w:rsidRPr="00AE52B4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https://www.swansea.gov.uk/article/2854/Full-version---improvement-objective-A</w:t>
        </w:r>
      </w:hyperlink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[Accessed: 9</w:t>
      </w: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vertAlign w:val="superscript"/>
        </w:rPr>
        <w:t>th</w:t>
      </w: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July 2018]. </w:t>
      </w:r>
    </w:p>
    <w:p w14:paraId="29BC06D8" w14:textId="77777777" w:rsidR="008B6501" w:rsidRPr="00AE52B4" w:rsidRDefault="008B6501" w:rsidP="008B650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Swansea Council (2017) ‘Team Around the Family in Swansea.’ Available at: </w:t>
      </w:r>
      <w:hyperlink r:id="rId19" w:history="1">
        <w:r w:rsidRPr="00AE52B4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https://www.swansea.gov.uk/taf</w:t>
        </w:r>
      </w:hyperlink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[Accessed: 9</w:t>
      </w: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vertAlign w:val="superscript"/>
        </w:rPr>
        <w:t>th</w:t>
      </w: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July 2018].</w:t>
      </w:r>
    </w:p>
    <w:p w14:paraId="2D5F5D2B" w14:textId="77777777" w:rsidR="008B6501" w:rsidRPr="00AE52B4" w:rsidRDefault="008B6501" w:rsidP="008B650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The Children’s society (2017) ‘Tackling Child Poverty in Wales.’ Available at: </w:t>
      </w:r>
      <w:hyperlink r:id="rId20" w:history="1">
        <w:r w:rsidRPr="00AE52B4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https://www.childrenssociety.org.uk/news-and-blogs/our-blog/tackling-child-poverty-in-wales-0</w:t>
        </w:r>
      </w:hyperlink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[Accessed: 9</w:t>
      </w: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vertAlign w:val="superscript"/>
        </w:rPr>
        <w:t>th</w:t>
      </w: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July 2018]. </w:t>
      </w:r>
    </w:p>
    <w:p w14:paraId="3E860626" w14:textId="77777777" w:rsidR="008B6501" w:rsidRPr="00AE52B4" w:rsidRDefault="008B6501" w:rsidP="008B6501">
      <w:pPr>
        <w:rPr>
          <w:rFonts w:ascii="Times New Roman" w:hAnsi="Times New Roman" w:cs="Times New Roman"/>
          <w:sz w:val="24"/>
          <w:szCs w:val="24"/>
        </w:rPr>
      </w:pPr>
      <w:r w:rsidRPr="00AE52B4">
        <w:rPr>
          <w:rFonts w:ascii="Times New Roman" w:hAnsi="Times New Roman" w:cs="Times New Roman"/>
          <w:sz w:val="24"/>
          <w:szCs w:val="24"/>
        </w:rPr>
        <w:lastRenderedPageBreak/>
        <w:t xml:space="preserve">The Welsh Government (2017) ‘Flying Start.’ </w:t>
      </w:r>
      <w:hyperlink r:id="rId21" w:history="1">
        <w:r w:rsidRPr="00AE52B4">
          <w:rPr>
            <w:rStyle w:val="Hyperlink"/>
            <w:rFonts w:ascii="Times New Roman" w:hAnsi="Times New Roman" w:cs="Times New Roman"/>
            <w:sz w:val="24"/>
            <w:szCs w:val="24"/>
          </w:rPr>
          <w:t>https://gov.wales/topics/people-and-communities/people/children-and-young-people/parenting-support-guidance/help/flyingstart/?lang=en</w:t>
        </w:r>
      </w:hyperlink>
      <w:r w:rsidRPr="00AE52B4">
        <w:rPr>
          <w:rFonts w:ascii="Times New Roman" w:hAnsi="Times New Roman" w:cs="Times New Roman"/>
          <w:sz w:val="24"/>
          <w:szCs w:val="24"/>
        </w:rPr>
        <w:t xml:space="preserve"> Accessed: 3</w:t>
      </w:r>
      <w:r w:rsidRPr="00AE52B4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AE52B4">
        <w:rPr>
          <w:rFonts w:ascii="Times New Roman" w:hAnsi="Times New Roman" w:cs="Times New Roman"/>
          <w:sz w:val="24"/>
          <w:szCs w:val="24"/>
        </w:rPr>
        <w:t xml:space="preserve"> July 2018]. </w:t>
      </w:r>
    </w:p>
    <w:p w14:paraId="36A6BD3E" w14:textId="77777777" w:rsidR="008B6501" w:rsidRPr="00AE52B4" w:rsidRDefault="008B6501" w:rsidP="008B650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Walker, G. (2018) </w:t>
      </w:r>
      <w:r w:rsidRPr="00AE52B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Working Together for children: A Critical Introduction to Multi-Agency Working. </w:t>
      </w: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(2</w:t>
      </w: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vertAlign w:val="superscript"/>
        </w:rPr>
        <w:t>nd</w:t>
      </w: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ed) London: Bloomsbury. </w:t>
      </w:r>
    </w:p>
    <w:p w14:paraId="35B6BA68" w14:textId="77777777" w:rsidR="008B6501" w:rsidRPr="00AE52B4" w:rsidRDefault="008B6501" w:rsidP="008B650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Wall, K. (2010) </w:t>
      </w:r>
      <w:r w:rsidRPr="00AE52B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Special Needs and Early Years: A Practitioner Guide. </w:t>
      </w: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(3</w:t>
      </w: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vertAlign w:val="superscript"/>
        </w:rPr>
        <w:t>rd</w:t>
      </w: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ed) London: SAGE Publications. </w:t>
      </w:r>
    </w:p>
    <w:p w14:paraId="3E19FB2D" w14:textId="77777777" w:rsidR="008B6501" w:rsidRPr="00AE52B4" w:rsidRDefault="008B6501" w:rsidP="008B650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Weale, S. (2017) ‘Tories 30-hour free childcare programme fails to target poor families expert says,’ </w:t>
      </w:r>
      <w:r w:rsidRPr="00AE52B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The Guardian </w:t>
      </w: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Wednesday June 21: [on-line]. Available at: </w:t>
      </w:r>
      <w:hyperlink r:id="rId22" w:history="1">
        <w:r w:rsidRPr="00AE52B4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https://www.theguardian.com/money/2017/jun/21/tories-30-hour-free-childcare-plan-fails-poor-families-oecd</w:t>
        </w:r>
      </w:hyperlink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[Accessed: 4</w:t>
      </w: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vertAlign w:val="superscript"/>
        </w:rPr>
        <w:t>th</w:t>
      </w: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July 2018]. </w:t>
      </w:r>
    </w:p>
    <w:p w14:paraId="05C5CD8F" w14:textId="77777777" w:rsidR="008B6501" w:rsidRPr="00AE52B4" w:rsidRDefault="008B6501" w:rsidP="008B650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Welsh Government (no date) </w:t>
      </w:r>
      <w:r w:rsidRPr="00AE52B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Educational Psychologists in Wales. </w:t>
      </w: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Cardiff: Welsh Government. </w:t>
      </w:r>
    </w:p>
    <w:p w14:paraId="106BA31F" w14:textId="77777777" w:rsidR="008B6501" w:rsidRDefault="008B6501" w:rsidP="008B6501">
      <w:pPr>
        <w:rPr>
          <w:rFonts w:ascii="Arial" w:hAnsi="Arial" w:cs="Arial"/>
          <w:color w:val="000000"/>
          <w:sz w:val="19"/>
          <w:szCs w:val="19"/>
          <w:shd w:val="clear" w:color="auto" w:fill="FFFFFF"/>
        </w:rPr>
      </w:pP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Wickham, S., Anwar, E., Barr, B., Law, C. and Taylor- Robinson, D. (2016) ‘Poverty and child health in the UK: using evidence for action,’ </w:t>
      </w:r>
      <w:r w:rsidRPr="00AE52B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Disease in childhood, </w:t>
      </w:r>
      <w:r w:rsidRPr="00AE5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101, 8, February, pp. 759-76</w:t>
      </w:r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6. </w:t>
      </w:r>
    </w:p>
    <w:sectPr w:rsidR="008B65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501"/>
    <w:rsid w:val="00644CA0"/>
    <w:rsid w:val="008B6501"/>
    <w:rsid w:val="00AE5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E5493"/>
  <w15:chartTrackingRefBased/>
  <w15:docId w15:val="{34B2A1A0-47F5-49A7-B23D-7282F7BDF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B6501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B650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2207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gcnow.org/poverty-the-not-so-silent-enemy-affecting-childhood-mental-health/" TargetMode="External"/><Relationship Id="rId13" Type="http://schemas.openxmlformats.org/officeDocument/2006/relationships/hyperlink" Target="http://dera.ioe.ac.uk/23963/1/rn14-005-English.pdf" TargetMode="External"/><Relationship Id="rId18" Type="http://schemas.openxmlformats.org/officeDocument/2006/relationships/hyperlink" Target="https://www.swansea.gov.uk/article/2854/Full-version---improvement-objective-A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gov.wales/topics/people-and-communities/people/children-and-young-people/parenting-support-guidance/help/flyingstart/?lang=en" TargetMode="External"/><Relationship Id="rId7" Type="http://schemas.openxmlformats.org/officeDocument/2006/relationships/hyperlink" Target="http://www.cpag.org.uk/content/child-poverty-facts-and-figures" TargetMode="External"/><Relationship Id="rId12" Type="http://schemas.openxmlformats.org/officeDocument/2006/relationships/hyperlink" Target="https://www.simplypsychology.org/bandura.html" TargetMode="External"/><Relationship Id="rId17" Type="http://schemas.openxmlformats.org/officeDocument/2006/relationships/hyperlink" Target="https://www.theguardian.com/education/2006/mar/07/schools.children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flyingstartcardiff.co.uk/what-we-do/parents-plus-service/" TargetMode="External"/><Relationship Id="rId20" Type="http://schemas.openxmlformats.org/officeDocument/2006/relationships/hyperlink" Target="https://www.childrenssociety.org.uk/news-and-blogs/our-blog/tackling-child-poverty-in-wales-0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theguardian.com/teacher-network/2018/mar/02/working-class-children-born-to-fail-teachers-disadvantaged-pupils" TargetMode="External"/><Relationship Id="rId11" Type="http://schemas.openxmlformats.org/officeDocument/2006/relationships/hyperlink" Target="https://seneddresearch.blog/2018/05/21/is-the-welsh-government-giving-a-flying-start-to-all-children-who-need-it/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www.bevanfoundation.org/commentary/poverty_flying_start/" TargetMode="External"/><Relationship Id="rId15" Type="http://schemas.openxmlformats.org/officeDocument/2006/relationships/hyperlink" Target="http://www.powys.gov.uk/en/childrens-services/find-support-and-advice-for-my-family/flying-start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familypoint.cymru/what-is-flying-start-slc-support/" TargetMode="External"/><Relationship Id="rId19" Type="http://schemas.openxmlformats.org/officeDocument/2006/relationships/hyperlink" Target="https://www.swansea.gov.uk/taf" TargetMode="External"/><Relationship Id="rId4" Type="http://schemas.openxmlformats.org/officeDocument/2006/relationships/hyperlink" Target="https://www.aims.org.uk/journal/item/health-visitors-or-health-police" TargetMode="External"/><Relationship Id="rId9" Type="http://schemas.openxmlformats.org/officeDocument/2006/relationships/hyperlink" Target="https://familypoint.cymru/flying-start-early-years-support-wales/" TargetMode="External"/><Relationship Id="rId14" Type="http://schemas.openxmlformats.org/officeDocument/2006/relationships/hyperlink" Target="https://www.assembly.wales/en/newhome/pages/newsitem.aspx?itemid=1824" TargetMode="External"/><Relationship Id="rId22" Type="http://schemas.openxmlformats.org/officeDocument/2006/relationships/hyperlink" Target="https://www.theguardian.com/money/2017/jun/21/tories-30-hour-free-childcare-plan-fails-poor-families-oec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1205</Words>
  <Characters>6874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Courtneys</dc:creator>
  <cp:keywords/>
  <dc:description/>
  <cp:lastModifiedBy>Courtneys</cp:lastModifiedBy>
  <cp:revision>3</cp:revision>
  <dcterms:created xsi:type="dcterms:W3CDTF">2018-07-10T20:02:00Z</dcterms:created>
  <dcterms:modified xsi:type="dcterms:W3CDTF">2018-07-10T20:04:00Z</dcterms:modified>
</cp:coreProperties>
</file>