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65EF445D"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333889">
        <w:rPr>
          <w:b/>
          <w:bCs/>
          <w:color w:val="auto"/>
        </w:rPr>
        <w:t>Amy Walsh</w:t>
      </w:r>
    </w:p>
    <w:p w14:paraId="4317874E" w14:textId="74748701"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333889">
        <w:rPr>
          <w:b/>
          <w:bCs/>
          <w:color w:val="auto"/>
        </w:rPr>
        <w:t xml:space="preserve"> 1700585</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3968F6D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A77338">
            <w:pPr>
              <w:rPr>
                <w:rFonts w:ascii="Arial" w:hAnsi="Arial" w:cs="Arial"/>
              </w:rPr>
            </w:pPr>
            <w:r w:rsidRPr="00A77338">
              <w:rPr>
                <w:rFonts w:ascii="Arial" w:hAnsi="Arial" w:cs="Arial"/>
              </w:rPr>
              <w:t>Target 1</w:t>
            </w:r>
          </w:p>
        </w:tc>
        <w:tc>
          <w:tcPr>
            <w:tcW w:w="3685" w:type="dxa"/>
          </w:tcPr>
          <w:p w14:paraId="3B96692C" w14:textId="1D9B047B" w:rsidR="00E6399C" w:rsidRPr="00A77338" w:rsidRDefault="008C68E6" w:rsidP="00A77338">
            <w:pPr>
              <w:rPr>
                <w:rFonts w:ascii="Arial" w:hAnsi="Arial" w:cs="Arial"/>
              </w:rPr>
            </w:pPr>
            <w:r>
              <w:rPr>
                <w:rFonts w:ascii="Arial" w:hAnsi="Arial" w:cs="Arial"/>
              </w:rPr>
              <w:t>Look at Carol Dweck’s work on growth mindset</w:t>
            </w:r>
          </w:p>
        </w:tc>
        <w:tc>
          <w:tcPr>
            <w:tcW w:w="3543" w:type="dxa"/>
          </w:tcPr>
          <w:p w14:paraId="144D9CAC" w14:textId="755B037A" w:rsidR="00E6399C" w:rsidRPr="00A77338" w:rsidRDefault="003545E6" w:rsidP="00A77338">
            <w:pPr>
              <w:rPr>
                <w:rFonts w:ascii="Arial" w:hAnsi="Arial" w:cs="Arial"/>
              </w:rPr>
            </w:pPr>
            <w:r>
              <w:rPr>
                <w:rFonts w:ascii="Arial" w:hAnsi="Arial" w:cs="Arial"/>
              </w:rPr>
              <w:t>Read about Carol Dweck’s Growth Mindset and have linked it in</w:t>
            </w:r>
            <w:r w:rsidR="00F94C37">
              <w:rPr>
                <w:rFonts w:ascii="Arial" w:hAnsi="Arial" w:cs="Arial"/>
              </w:rPr>
              <w:t xml:space="preserve"> with my focus in</w:t>
            </w:r>
            <w:r>
              <w:rPr>
                <w:rFonts w:ascii="Arial" w:hAnsi="Arial" w:cs="Arial"/>
              </w:rPr>
              <w:t xml:space="preserve"> Part 2. </w:t>
            </w:r>
          </w:p>
        </w:tc>
      </w:tr>
      <w:tr w:rsidR="00E6399C" w14:paraId="4B3DB942" w14:textId="77777777" w:rsidTr="00A77338">
        <w:tc>
          <w:tcPr>
            <w:tcW w:w="2122" w:type="dxa"/>
          </w:tcPr>
          <w:p w14:paraId="4EFB0303" w14:textId="2D1EF350" w:rsidR="00E6399C" w:rsidRPr="00A77338" w:rsidRDefault="00A77338" w:rsidP="00A77338">
            <w:pPr>
              <w:rPr>
                <w:rFonts w:ascii="Arial" w:hAnsi="Arial" w:cs="Arial"/>
              </w:rPr>
            </w:pPr>
            <w:r w:rsidRPr="00A77338">
              <w:rPr>
                <w:rFonts w:ascii="Arial" w:hAnsi="Arial" w:cs="Arial"/>
              </w:rPr>
              <w:t>Target 2</w:t>
            </w:r>
          </w:p>
        </w:tc>
        <w:tc>
          <w:tcPr>
            <w:tcW w:w="3685" w:type="dxa"/>
          </w:tcPr>
          <w:p w14:paraId="0EAF758B" w14:textId="2A791975" w:rsidR="00E6399C" w:rsidRPr="00A77338" w:rsidRDefault="008C68E6" w:rsidP="00A77338">
            <w:pPr>
              <w:rPr>
                <w:rFonts w:ascii="Arial" w:hAnsi="Arial" w:cs="Arial"/>
              </w:rPr>
            </w:pPr>
            <w:r>
              <w:rPr>
                <w:rFonts w:ascii="Arial" w:hAnsi="Arial" w:cs="Arial"/>
              </w:rPr>
              <w:t>Combine paraphrasing with your use of quotes</w:t>
            </w:r>
          </w:p>
        </w:tc>
        <w:tc>
          <w:tcPr>
            <w:tcW w:w="3543" w:type="dxa"/>
          </w:tcPr>
          <w:p w14:paraId="7C3D0034" w14:textId="772BF973" w:rsidR="00E6399C" w:rsidRPr="00A77338" w:rsidRDefault="008C68E6" w:rsidP="00A77338">
            <w:pPr>
              <w:rPr>
                <w:rFonts w:ascii="Arial" w:hAnsi="Arial" w:cs="Arial"/>
              </w:rPr>
            </w:pPr>
            <w:r>
              <w:rPr>
                <w:rFonts w:ascii="Arial" w:hAnsi="Arial" w:cs="Arial"/>
              </w:rPr>
              <w:t xml:space="preserve">I have </w:t>
            </w:r>
            <w:r w:rsidR="00F1748A">
              <w:rPr>
                <w:rFonts w:ascii="Arial" w:hAnsi="Arial" w:cs="Arial"/>
              </w:rPr>
              <w:t>endeavoured</w:t>
            </w:r>
            <w:r>
              <w:rPr>
                <w:rFonts w:ascii="Arial" w:hAnsi="Arial" w:cs="Arial"/>
              </w:rPr>
              <w:t xml:space="preserve"> to use less direct quotes from literature and instead paraphrase what I have read to make it more relevant to my work.</w:t>
            </w:r>
          </w:p>
        </w:tc>
      </w:tr>
      <w:tr w:rsidR="00E6399C" w14:paraId="7341DBAC" w14:textId="77777777" w:rsidTr="00A77338">
        <w:tc>
          <w:tcPr>
            <w:tcW w:w="2122" w:type="dxa"/>
          </w:tcPr>
          <w:p w14:paraId="19F9083F" w14:textId="17691836" w:rsidR="00E6399C" w:rsidRPr="00A77338" w:rsidRDefault="00A77338" w:rsidP="00A77338">
            <w:pPr>
              <w:rPr>
                <w:rFonts w:ascii="Arial" w:hAnsi="Arial" w:cs="Arial"/>
              </w:rPr>
            </w:pPr>
            <w:r w:rsidRPr="00A77338">
              <w:rPr>
                <w:rFonts w:ascii="Arial" w:hAnsi="Arial" w:cs="Arial"/>
              </w:rPr>
              <w:t>Target 3</w:t>
            </w:r>
          </w:p>
        </w:tc>
        <w:tc>
          <w:tcPr>
            <w:tcW w:w="3685" w:type="dxa"/>
          </w:tcPr>
          <w:p w14:paraId="01BE289D" w14:textId="17907385" w:rsidR="00E6399C" w:rsidRPr="00A77338" w:rsidRDefault="008C68E6" w:rsidP="00A77338">
            <w:pPr>
              <w:rPr>
                <w:rFonts w:ascii="Arial" w:hAnsi="Arial" w:cs="Arial"/>
              </w:rPr>
            </w:pPr>
            <w:r>
              <w:rPr>
                <w:rFonts w:ascii="Arial" w:hAnsi="Arial" w:cs="Arial"/>
              </w:rPr>
              <w:t>Increase the level of criticality in your work</w:t>
            </w:r>
          </w:p>
        </w:tc>
        <w:tc>
          <w:tcPr>
            <w:tcW w:w="3543" w:type="dxa"/>
          </w:tcPr>
          <w:p w14:paraId="7728CCB3" w14:textId="00FBC0AC" w:rsidR="00E6399C" w:rsidRPr="00A77338" w:rsidRDefault="001D3536" w:rsidP="00A77338">
            <w:pPr>
              <w:rPr>
                <w:rFonts w:ascii="Arial" w:hAnsi="Arial" w:cs="Arial"/>
              </w:rPr>
            </w:pPr>
            <w:r>
              <w:rPr>
                <w:rFonts w:ascii="Arial" w:hAnsi="Arial" w:cs="Arial"/>
              </w:rPr>
              <w:t xml:space="preserve">I have worked to include a range of literature that supports and offers an </w:t>
            </w:r>
            <w:r w:rsidR="00F1748A">
              <w:rPr>
                <w:rFonts w:ascii="Arial" w:hAnsi="Arial" w:cs="Arial"/>
              </w:rPr>
              <w:t>alternative</w:t>
            </w:r>
            <w:r>
              <w:rPr>
                <w:rFonts w:ascii="Arial" w:hAnsi="Arial" w:cs="Arial"/>
              </w:rPr>
              <w:t xml:space="preserve"> viewpoint to then make critical conclusions and statement. </w:t>
            </w:r>
          </w:p>
        </w:tc>
      </w:tr>
    </w:tbl>
    <w:p w14:paraId="5E80A54C" w14:textId="0852387E" w:rsidR="00E6399C" w:rsidRDefault="00E6399C" w:rsidP="00374B80"/>
    <w:p w14:paraId="4F1E18A6" w14:textId="6804AAFE" w:rsidR="2B5A2DAC" w:rsidRDefault="2B5A2DAC">
      <w:r>
        <w:br w:type="page"/>
      </w:r>
    </w:p>
    <w:p w14:paraId="31BE4ACF" w14:textId="2A20B858" w:rsidR="29F5B21D" w:rsidRPr="00EE43C5" w:rsidRDefault="00811007" w:rsidP="00EE43C5">
      <w:pPr>
        <w:pStyle w:val="Heading1"/>
      </w:pPr>
      <w:r>
        <w:lastRenderedPageBreak/>
        <w:t>Part 1:</w:t>
      </w:r>
      <w:r w:rsidR="009E100E">
        <w:t xml:space="preserve"> </w:t>
      </w:r>
      <w:r w:rsidR="001C4119">
        <w:t>Professional Learning Passport</w:t>
      </w: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rPr>
                <w:b/>
              </w:rPr>
            </w:pPr>
            <w:r w:rsidRPr="00446402">
              <w:rPr>
                <w: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rPr>
                <w:b/>
              </w:rPr>
            </w:pPr>
            <w:r w:rsidRPr="00446402">
              <w:rPr>
                <w:b/>
              </w:rPr>
              <w:t>Adfyfyrio / Reflect</w:t>
            </w:r>
          </w:p>
        </w:tc>
      </w:tr>
      <w:tr w:rsidR="00C961EE" w:rsidRPr="00446402" w14:paraId="1E348B32" w14:textId="77777777" w:rsidTr="001939AE">
        <w:trPr>
          <w:trHeight w:val="512"/>
        </w:trPr>
        <w:sdt>
          <w:sdtPr>
            <w:rPr>
              <w:rFonts w:cstheme="minorHAnsi"/>
            </w:rPr>
            <w:id w:val="-1872908135"/>
            <w:placeholder>
              <w:docPart w:val="6047A188F7CA41249DD46FAEEEB3A36C"/>
            </w:placeholder>
          </w:sdtPr>
          <w:sdtContent>
            <w:sdt>
              <w:sdtPr>
                <w:rPr>
                  <w:rFonts w:cstheme="minorHAnsi"/>
                </w:rPr>
                <w:id w:val="1612712272"/>
                <w:placeholder>
                  <w:docPart w:val="A3E79FBE7C87854E9A7AF7DCA93989E6"/>
                </w:placeholder>
              </w:sdtPr>
              <w:sdtContent>
                <w:tc>
                  <w:tcPr>
                    <w:tcW w:w="4673" w:type="dxa"/>
                    <w:tcBorders>
                      <w:top w:val="single" w:sz="4" w:space="0" w:color="auto"/>
                      <w:left w:val="single" w:sz="4" w:space="0" w:color="auto"/>
                      <w:bottom w:val="single" w:sz="4" w:space="0" w:color="auto"/>
                      <w:right w:val="single" w:sz="4" w:space="0" w:color="auto"/>
                    </w:tcBorders>
                  </w:tcPr>
                  <w:p w14:paraId="439CE7E4" w14:textId="0BE81236" w:rsidR="00333889" w:rsidRPr="00EE43C5" w:rsidRDefault="00333889" w:rsidP="00EE43C5">
                    <w:pPr>
                      <w:rPr>
                        <w:rFonts w:asciiTheme="minorHAnsi" w:hAnsiTheme="minorHAnsi" w:cstheme="minorHAnsi"/>
                      </w:rPr>
                    </w:pPr>
                    <w:r w:rsidRPr="00EE43C5">
                      <w:rPr>
                        <w:rFonts w:asciiTheme="minorHAnsi" w:hAnsiTheme="minorHAnsi" w:cstheme="minorHAnsi"/>
                      </w:rPr>
                      <w:t xml:space="preserve">The meet day was conducted at the Network lead school and was led by the Headteacher and our Professional Tutor. The day was focussed </w:t>
                    </w:r>
                    <w:r w:rsidR="00F1748A" w:rsidRPr="00EE43C5">
                      <w:rPr>
                        <w:rFonts w:asciiTheme="minorHAnsi" w:hAnsiTheme="minorHAnsi" w:cstheme="minorHAnsi"/>
                      </w:rPr>
                      <w:t>on</w:t>
                    </w:r>
                    <w:r w:rsidRPr="00EE43C5">
                      <w:rPr>
                        <w:rFonts w:asciiTheme="minorHAnsi" w:hAnsiTheme="minorHAnsi" w:cstheme="minorHAnsi"/>
                      </w:rPr>
                      <w:t xml:space="preserve"> Assessment for Learning and strategies we could use in our practice. We first spoke about what experiences we had already had in our schools and what Assessment for Learning strategies we have seen being used in our placement schools.</w:t>
                    </w:r>
                  </w:p>
                  <w:p w14:paraId="7578EE77" w14:textId="77777777" w:rsidR="00333889" w:rsidRPr="00EE43C5" w:rsidRDefault="00333889" w:rsidP="00EE43C5">
                    <w:pPr>
                      <w:rPr>
                        <w:rFonts w:asciiTheme="minorHAnsi" w:hAnsiTheme="minorHAnsi" w:cstheme="minorHAnsi"/>
                      </w:rPr>
                    </w:pPr>
                  </w:p>
                  <w:p w14:paraId="27DF9D4E" w14:textId="3B6146DD" w:rsidR="00C961EE" w:rsidRPr="00446402" w:rsidRDefault="00333889" w:rsidP="00EE43C5">
                    <w:r w:rsidRPr="00EE43C5">
                      <w:rPr>
                        <w:rFonts w:asciiTheme="minorHAnsi" w:hAnsiTheme="minorHAnsi" w:cstheme="minorHAnsi"/>
                      </w:rPr>
                      <w:t>During the meet we discussed the Great Teacher Toolkit and the 4 Best Bets. We had the opportunity during our meet day to see some Assessment for Learning strategies used in different year group classrooms and speak to the teachers about their process for AfL. We also had a presentation from one of the teachers in the school talking about different strategies that she had used and what worked and didn't work and the importance of testing to see what works best for you and the classroom culture.</w:t>
                    </w:r>
                  </w:p>
                </w:tc>
              </w:sdtContent>
            </w:sdt>
          </w:sdtContent>
        </w:sdt>
        <w:tc>
          <w:tcPr>
            <w:tcW w:w="4961" w:type="dxa"/>
            <w:tcBorders>
              <w:top w:val="single" w:sz="4" w:space="0" w:color="auto"/>
              <w:left w:val="single" w:sz="4" w:space="0" w:color="auto"/>
              <w:bottom w:val="single" w:sz="4" w:space="0" w:color="auto"/>
              <w:right w:val="single" w:sz="4" w:space="0" w:color="auto"/>
            </w:tcBorders>
          </w:tcPr>
          <w:p w14:paraId="5E925471" w14:textId="76389A81" w:rsidR="00333889" w:rsidRPr="00EE43C5" w:rsidRDefault="00333889" w:rsidP="00EE43C5">
            <w:pPr>
              <w:rPr>
                <w:rFonts w:asciiTheme="minorHAnsi" w:hAnsiTheme="minorHAnsi" w:cstheme="minorHAnsi"/>
              </w:rPr>
            </w:pPr>
            <w:r w:rsidRPr="00EE43C5">
              <w:rPr>
                <w:rFonts w:asciiTheme="minorHAnsi" w:hAnsiTheme="minorHAnsi" w:cstheme="minorHAnsi"/>
              </w:rPr>
              <w:t>The meet day was a great day to be able to gain an overview of Assessment for Learning both in a theoretical and practical context.</w:t>
            </w:r>
          </w:p>
          <w:p w14:paraId="2EBE5522" w14:textId="77777777" w:rsidR="00333889" w:rsidRPr="00EE43C5" w:rsidRDefault="00333889" w:rsidP="00EE43C5">
            <w:pPr>
              <w:rPr>
                <w:rFonts w:asciiTheme="minorHAnsi" w:hAnsiTheme="minorHAnsi" w:cstheme="minorHAnsi"/>
              </w:rPr>
            </w:pPr>
          </w:p>
          <w:p w14:paraId="56D4CA46" w14:textId="77777777" w:rsidR="00333889" w:rsidRPr="00EE43C5" w:rsidRDefault="00333889" w:rsidP="00EE43C5">
            <w:pPr>
              <w:rPr>
                <w:rFonts w:asciiTheme="minorHAnsi" w:hAnsiTheme="minorHAnsi" w:cstheme="minorHAnsi"/>
              </w:rPr>
            </w:pPr>
            <w:r w:rsidRPr="00EE43C5">
              <w:rPr>
                <w:rFonts w:asciiTheme="minorHAnsi" w:hAnsiTheme="minorHAnsi" w:cstheme="minorHAnsi"/>
              </w:rPr>
              <w:t>The opportunity to discuss with fellow students about Assessment for Learning and what we had already seen and then what we saw when we observed at our Network lead school, was valuable because it allowed us to understand the different way that AfL can be used and is used across a variety of different school along with in a variety of year groups.</w:t>
            </w:r>
          </w:p>
          <w:p w14:paraId="3C60BFDD" w14:textId="77777777" w:rsidR="00333889" w:rsidRPr="00EE43C5" w:rsidRDefault="00333889" w:rsidP="00EE43C5">
            <w:pPr>
              <w:rPr>
                <w:rFonts w:asciiTheme="minorHAnsi" w:hAnsiTheme="minorHAnsi" w:cstheme="minorHAnsi"/>
              </w:rPr>
            </w:pPr>
          </w:p>
          <w:p w14:paraId="66AD525B" w14:textId="77777777" w:rsidR="00333889" w:rsidRPr="00EE43C5" w:rsidRDefault="00333889" w:rsidP="00EE43C5">
            <w:pPr>
              <w:rPr>
                <w:rFonts w:asciiTheme="minorHAnsi" w:hAnsiTheme="minorHAnsi" w:cstheme="minorHAnsi"/>
              </w:rPr>
            </w:pPr>
            <w:r w:rsidRPr="00EE43C5">
              <w:rPr>
                <w:rFonts w:asciiTheme="minorHAnsi" w:hAnsiTheme="minorHAnsi" w:cstheme="minorHAnsi"/>
              </w:rPr>
              <w:t>From the experience I felt more ready to undertake the testing phase of this bridging experience.</w:t>
            </w:r>
          </w:p>
          <w:p w14:paraId="223D5B6E" w14:textId="77777777" w:rsidR="00333889" w:rsidRPr="00EE43C5" w:rsidRDefault="00333889" w:rsidP="00EE43C5">
            <w:pPr>
              <w:rPr>
                <w:rFonts w:asciiTheme="minorHAnsi" w:hAnsiTheme="minorHAnsi" w:cstheme="minorHAnsi"/>
              </w:rPr>
            </w:pPr>
          </w:p>
          <w:p w14:paraId="48A2877C" w14:textId="646F12C8" w:rsidR="00C961EE" w:rsidRPr="00446402" w:rsidRDefault="00333889" w:rsidP="00EE43C5">
            <w:pPr>
              <w:rPr>
                <w:sz w:val="22"/>
              </w:rPr>
            </w:pPr>
            <w:r w:rsidRPr="00EE43C5">
              <w:rPr>
                <w:rFonts w:asciiTheme="minorHAnsi" w:hAnsiTheme="minorHAnsi" w:cstheme="minorHAnsi"/>
              </w:rPr>
              <w:t>As we got to observe in 3 different year groups, I found that I gained a broad range of experiences and help in different types of AfL I could use for example, questioning, feedback and success criteria. The way these were used in lessons were subtle in some circumstances but very effective.</w:t>
            </w: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rPr>
                <w:b/>
              </w:rPr>
            </w:pPr>
            <w:r w:rsidRPr="00446402">
              <w:rPr>
                <w: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rPr>
                <w:b/>
              </w:rPr>
            </w:pPr>
            <w:r w:rsidRPr="00446402">
              <w:rPr>
                <w:b/>
              </w:rPr>
              <w:t>Adfyfyrio / Reflect</w:t>
            </w:r>
          </w:p>
          <w:p w14:paraId="1E2E16F8" w14:textId="77777777" w:rsidR="00446402" w:rsidRPr="00446402" w:rsidRDefault="00446402" w:rsidP="00446402">
            <w:pPr>
              <w:rPr>
                <w:b/>
              </w:rPr>
            </w:pPr>
          </w:p>
        </w:tc>
      </w:tr>
      <w:tr w:rsidR="00446402"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42E22DFD" w14:textId="1E607E98" w:rsidR="00333889" w:rsidRDefault="00333889" w:rsidP="00333889">
            <w:r>
              <w:t>Due to having to self-isolate, the test phase of my bridging experience had to move too once my self-isolation finished.</w:t>
            </w:r>
          </w:p>
          <w:p w14:paraId="7A0B1388" w14:textId="77777777" w:rsidR="00333889" w:rsidRDefault="00333889" w:rsidP="00333889"/>
          <w:p w14:paraId="15F93355" w14:textId="77777777" w:rsidR="00333889" w:rsidRDefault="00333889" w:rsidP="00333889">
            <w:r>
              <w:t>Increasing the use of Assessment for Learning Strategies was the focus and after hearing the share response I was looking forward to my test phase.</w:t>
            </w:r>
          </w:p>
          <w:p w14:paraId="1432FF26" w14:textId="77777777" w:rsidR="00333889" w:rsidRDefault="00333889" w:rsidP="00333889"/>
          <w:p w14:paraId="03732249" w14:textId="77777777" w:rsidR="00333889" w:rsidRDefault="00333889" w:rsidP="00333889">
            <w:r>
              <w:t xml:space="preserve">AfL is something that is important to develop early on so that all children are included in the </w:t>
            </w:r>
            <w:r>
              <w:lastRenderedPageBreak/>
              <w:t>learning and so the learning can be adapted and differentiated to suit each child. Using assessment for learning strategies will be key to this.</w:t>
            </w:r>
          </w:p>
          <w:p w14:paraId="72F6F6F3" w14:textId="77777777" w:rsidR="00333889" w:rsidRDefault="00333889" w:rsidP="00333889"/>
          <w:p w14:paraId="076CBD78" w14:textId="77777777" w:rsidR="00333889" w:rsidRDefault="00333889" w:rsidP="00333889">
            <w:r>
              <w:t>I intend to try out:</w:t>
            </w:r>
          </w:p>
          <w:p w14:paraId="71AD5B5D" w14:textId="77777777" w:rsidR="00333889" w:rsidRDefault="00333889" w:rsidP="00333889">
            <w:r>
              <w:t>Lollipop sticks</w:t>
            </w:r>
          </w:p>
          <w:p w14:paraId="2296F686" w14:textId="77777777" w:rsidR="00333889" w:rsidRDefault="00333889" w:rsidP="00333889">
            <w:r>
              <w:t>Think Pair Share</w:t>
            </w:r>
          </w:p>
          <w:p w14:paraId="147C3059" w14:textId="77777777" w:rsidR="00333889" w:rsidRDefault="00333889" w:rsidP="00333889">
            <w:r>
              <w:t>Questioning</w:t>
            </w:r>
          </w:p>
          <w:p w14:paraId="7B578C9D" w14:textId="77777777" w:rsidR="00333889" w:rsidRDefault="00333889" w:rsidP="00333889">
            <w:r>
              <w:t>Feedback</w:t>
            </w:r>
          </w:p>
          <w:p w14:paraId="68BA4B68" w14:textId="77777777" w:rsidR="00333889" w:rsidRDefault="00333889" w:rsidP="00333889">
            <w:r>
              <w:t>Implementing the strategies in my practice took place over the course of the week.</w:t>
            </w:r>
          </w:p>
          <w:p w14:paraId="4DEBD608" w14:textId="77777777" w:rsidR="00333889" w:rsidRDefault="00333889" w:rsidP="00333889"/>
          <w:p w14:paraId="6B7ED768" w14:textId="77777777" w:rsidR="00333889" w:rsidRDefault="00333889" w:rsidP="00333889">
            <w:r>
              <w:t>AfL</w:t>
            </w:r>
          </w:p>
          <w:p w14:paraId="7C1A9D33" w14:textId="77777777" w:rsidR="00333889" w:rsidRDefault="00333889" w:rsidP="00333889"/>
          <w:p w14:paraId="240DA770" w14:textId="77777777" w:rsidR="00333889" w:rsidRDefault="00333889" w:rsidP="00333889">
            <w:r>
              <w:t>I implemented the use for lollipop sticks with the children's names on especially for the introductions and plenaries in Maths, as I wanted to try and get all children involved.</w:t>
            </w:r>
          </w:p>
          <w:p w14:paraId="3ADD3B8B" w14:textId="77777777" w:rsidR="00333889" w:rsidRDefault="00333889" w:rsidP="00333889"/>
          <w:p w14:paraId="544224C1" w14:textId="77777777" w:rsidR="00333889" w:rsidRDefault="00333889" w:rsidP="00333889">
            <w:r>
              <w:t>I implemented the think, pair, share during introductions and for circle time before starting the day so that children could talk about things such as Elf on the Shelf and then children were able to come to the front of the class and share to the whole class.</w:t>
            </w:r>
          </w:p>
          <w:p w14:paraId="0888D11D" w14:textId="77777777" w:rsidR="00333889" w:rsidRDefault="00333889" w:rsidP="00333889"/>
          <w:p w14:paraId="03CB0694" w14:textId="77777777" w:rsidR="00333889" w:rsidRDefault="00333889" w:rsidP="00333889">
            <w:r>
              <w:t>Questioning was used in simple formats in introductions for maths especially in introducing the maths investigations. Questioning was also used in small groups to help develop children’s understanding as then I am asking children to talk me through how they got to their answer or how they could show everyone else what to do.</w:t>
            </w:r>
          </w:p>
          <w:p w14:paraId="1EC8025B" w14:textId="77777777" w:rsidR="00333889" w:rsidRDefault="00333889" w:rsidP="00333889"/>
          <w:p w14:paraId="4AE1B14F" w14:textId="74D1596C" w:rsidR="00446402" w:rsidRPr="005A57BE" w:rsidRDefault="00333889" w:rsidP="00333889">
            <w:r>
              <w:t>Feedback was used to develop children understanding and how they can improve.</w:t>
            </w:r>
          </w:p>
        </w:tc>
        <w:tc>
          <w:tcPr>
            <w:tcW w:w="4961" w:type="dxa"/>
            <w:tcBorders>
              <w:top w:val="single" w:sz="4" w:space="0" w:color="auto"/>
              <w:left w:val="single" w:sz="4" w:space="0" w:color="auto"/>
              <w:bottom w:val="single" w:sz="4" w:space="0" w:color="auto"/>
              <w:right w:val="single" w:sz="4" w:space="0" w:color="auto"/>
            </w:tcBorders>
          </w:tcPr>
          <w:p w14:paraId="5DADFD47" w14:textId="748C3B60" w:rsidR="00333889" w:rsidRPr="00820088" w:rsidRDefault="00333889" w:rsidP="00333889">
            <w:r w:rsidRPr="00820088">
              <w:lastRenderedPageBreak/>
              <w:t>Overall, the implementation of these strategies went well, and I enjoyed the experience of testing put these techniques in the setting.</w:t>
            </w:r>
          </w:p>
          <w:p w14:paraId="76DA76E3" w14:textId="77777777" w:rsidR="00333889" w:rsidRPr="00820088" w:rsidRDefault="00333889" w:rsidP="00333889"/>
          <w:p w14:paraId="360FEA76" w14:textId="77777777" w:rsidR="00333889" w:rsidRPr="00820088" w:rsidRDefault="00333889" w:rsidP="00333889">
            <w:r w:rsidRPr="00820088">
              <w:t xml:space="preserve">I think the AfL strategies worked well on the whole, however for the think pair share, it was clear to see that not all children participated in think and then talking and sharing with their partners and there were some children who got upset when they were not able to talk to their friends. Next time, I would put the children into </w:t>
            </w:r>
            <w:r w:rsidRPr="00820088">
              <w:lastRenderedPageBreak/>
              <w:t>talking partners so that all children always have someone to talk too.</w:t>
            </w:r>
          </w:p>
          <w:p w14:paraId="69CA3FEB" w14:textId="77777777" w:rsidR="00333889" w:rsidRPr="00820088" w:rsidRDefault="00333889" w:rsidP="00333889"/>
          <w:p w14:paraId="0F02F7E3" w14:textId="77777777" w:rsidR="00333889" w:rsidRPr="00820088" w:rsidRDefault="00333889" w:rsidP="00333889">
            <w:r w:rsidRPr="00820088">
              <w:t>Questioning was a good technique, but I feel like I need to refine the way I undertake the questioning because not all children understood the questions I was asking. Questioning may be a good technique to try out on the second part of PTE 1 with Key stage 2.</w:t>
            </w:r>
          </w:p>
          <w:p w14:paraId="7FEC66F3" w14:textId="77777777" w:rsidR="00333889" w:rsidRPr="00820088" w:rsidRDefault="00333889" w:rsidP="00333889"/>
          <w:p w14:paraId="088E619C" w14:textId="77777777" w:rsidR="00333889" w:rsidRPr="00820088" w:rsidRDefault="00333889" w:rsidP="00333889">
            <w:r w:rsidRPr="00820088">
              <w:t>Lollipop sticks went well as it meant that children who did not normally answer questions or engage in whole class settings they were encouraged to partake, as the children saw it as a game instead of being picked on, which is important to assess where the children are.</w:t>
            </w:r>
          </w:p>
          <w:p w14:paraId="59435531" w14:textId="77777777" w:rsidR="00333889" w:rsidRPr="00820088" w:rsidRDefault="00333889" w:rsidP="00333889"/>
          <w:p w14:paraId="0728297F" w14:textId="77777777" w:rsidR="00333889" w:rsidRDefault="00333889" w:rsidP="00333889">
            <w:r w:rsidRPr="00820088">
              <w:t>From my mentors’ feedback, she suggested that my</w:t>
            </w:r>
            <w:r>
              <w:t xml:space="preserve"> ‘</w:t>
            </w:r>
            <w:r w:rsidRPr="00820088">
              <w:t>Behaviour and Class management is good and the use of the AfL strategies is part of this with trying to engage all students in the whole class and small group environments. There was a suggestion made for a behaviour chart with then a positive reward for example, extra play time at the end of the week - positive reinforcement</w:t>
            </w:r>
            <w:r>
              <w:t xml:space="preserve">’ </w:t>
            </w:r>
          </w:p>
          <w:p w14:paraId="2ACCA7CF" w14:textId="77777777" w:rsidR="00333889" w:rsidRPr="00820088" w:rsidRDefault="00333889" w:rsidP="00333889"/>
          <w:p w14:paraId="084E6C4C" w14:textId="77777777" w:rsidR="00333889" w:rsidRPr="00820088" w:rsidRDefault="00333889" w:rsidP="00333889">
            <w:r w:rsidRPr="00820088">
              <w:t>My mentor also suggested that with questioning it is good but start with a low target for the children and use simple phrases and questions, and make sure you explain the question if the children do not understand.</w:t>
            </w:r>
          </w:p>
          <w:p w14:paraId="439D46A6" w14:textId="77777777" w:rsidR="00333889" w:rsidRPr="00820088" w:rsidRDefault="00333889" w:rsidP="00333889"/>
          <w:p w14:paraId="03AC1A23" w14:textId="77777777" w:rsidR="00333889" w:rsidRPr="00820088" w:rsidRDefault="00333889" w:rsidP="00333889">
            <w:r w:rsidRPr="00820088">
              <w:t>The experience of implementing has helped develop my understanding and the feedback from my mentor and their experiences will also further develop my pedagogical understand.</w:t>
            </w:r>
          </w:p>
          <w:p w14:paraId="075D8006" w14:textId="551955CE" w:rsidR="008632A8" w:rsidRDefault="008632A8" w:rsidP="00446402">
            <w:pPr>
              <w:rPr>
                <w:sz w:val="22"/>
              </w:rPr>
            </w:pPr>
          </w:p>
          <w:p w14:paraId="4F5C0807" w14:textId="1DD1740B" w:rsidR="008632A8" w:rsidRPr="00446402" w:rsidRDefault="008632A8" w:rsidP="00446402">
            <w:pPr>
              <w:rPr>
                <w:sz w:val="22"/>
              </w:rPr>
            </w:pPr>
          </w:p>
        </w:tc>
      </w:tr>
    </w:tbl>
    <w:p w14:paraId="566D11EC" w14:textId="31CCA029" w:rsidR="00446402" w:rsidRPr="002F5491" w:rsidRDefault="00446402" w:rsidP="00B70105">
      <w:pPr>
        <w:pStyle w:val="Heading3"/>
      </w:pPr>
      <w:r w:rsidRPr="002F5491">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rPr>
                <w:rFonts w:ascii="Calibri" w:eastAsia="Calibri" w:hAnsi="Calibri"/>
                <w:b/>
              </w:rPr>
            </w:pPr>
            <w:r w:rsidRPr="00446402">
              <w:rPr>
                <w:rFonts w:ascii="Calibri" w:eastAsia="Calibri" w:hAnsi="Calibri"/>
                <w:b/>
              </w:rPr>
              <w:t>Tystiolaeth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rPr>
                <w:rFonts w:ascii="Calibri" w:eastAsia="Calibri" w:hAnsi="Calibri"/>
                <w:b/>
              </w:rPr>
            </w:pPr>
            <w:r w:rsidRPr="00446402">
              <w:rPr>
                <w:rFonts w:ascii="Calibri" w:eastAsia="Calibri" w:hAnsi="Calibri"/>
                <w:b/>
              </w:rPr>
              <w:t>Adfyfyrio / Reflect</w:t>
            </w:r>
          </w:p>
          <w:p w14:paraId="315C8DED" w14:textId="77777777" w:rsidR="00446402" w:rsidRPr="00446402" w:rsidRDefault="00446402" w:rsidP="003710E8">
            <w:pPr>
              <w:rPr>
                <w:rFonts w:ascii="Calibri" w:eastAsia="Calibri" w:hAnsi="Calibri"/>
                <w:b/>
              </w:rPr>
            </w:pPr>
          </w:p>
        </w:tc>
      </w:tr>
      <w:tr w:rsidR="00446402"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04BD9D91" w14:textId="3D164984" w:rsidR="008522C4" w:rsidRDefault="008522C4" w:rsidP="008522C4">
            <w:pPr>
              <w:rPr>
                <w:rFonts w:ascii="Calibri" w:eastAsia="Calibri" w:hAnsi="Calibri"/>
              </w:rPr>
            </w:pPr>
            <w:r w:rsidRPr="008522C4">
              <w:rPr>
                <w:rFonts w:ascii="Calibri" w:eastAsia="Calibri" w:hAnsi="Calibri"/>
              </w:rPr>
              <w:t xml:space="preserve">Due to </w:t>
            </w:r>
            <w:r w:rsidR="00F1748A" w:rsidRPr="008522C4">
              <w:rPr>
                <w:rFonts w:ascii="Calibri" w:eastAsia="Calibri" w:hAnsi="Calibri"/>
              </w:rPr>
              <w:t>self-isolation,</w:t>
            </w:r>
            <w:r w:rsidRPr="008522C4">
              <w:rPr>
                <w:rFonts w:ascii="Calibri" w:eastAsia="Calibri" w:hAnsi="Calibri"/>
              </w:rPr>
              <w:t xml:space="preserve"> I was not able to present at the Share day as I had not been able to test any strategies as I had not been in school.</w:t>
            </w:r>
          </w:p>
          <w:p w14:paraId="6D0B57F4" w14:textId="77777777" w:rsidR="008522C4" w:rsidRPr="008522C4" w:rsidRDefault="008522C4" w:rsidP="008522C4">
            <w:pPr>
              <w:rPr>
                <w:rFonts w:ascii="Calibri" w:eastAsia="Calibri" w:hAnsi="Calibri"/>
              </w:rPr>
            </w:pPr>
          </w:p>
          <w:p w14:paraId="79527C3E" w14:textId="3ACB508B" w:rsidR="008522C4" w:rsidRDefault="008522C4" w:rsidP="008522C4">
            <w:pPr>
              <w:rPr>
                <w:rFonts w:ascii="Calibri" w:eastAsia="Calibri" w:hAnsi="Calibri"/>
              </w:rPr>
            </w:pPr>
            <w:r w:rsidRPr="008522C4">
              <w:rPr>
                <w:rFonts w:ascii="Calibri" w:eastAsia="Calibri" w:hAnsi="Calibri"/>
              </w:rPr>
              <w:lastRenderedPageBreak/>
              <w:t xml:space="preserve">The share day took place online and each student teacher took it in turns to present a </w:t>
            </w:r>
            <w:r w:rsidR="00F1748A" w:rsidRPr="008522C4">
              <w:rPr>
                <w:rFonts w:ascii="Calibri" w:eastAsia="Calibri" w:hAnsi="Calibri"/>
              </w:rPr>
              <w:t>PowerPoint</w:t>
            </w:r>
            <w:r w:rsidRPr="008522C4">
              <w:rPr>
                <w:rFonts w:ascii="Calibri" w:eastAsia="Calibri" w:hAnsi="Calibri"/>
              </w:rPr>
              <w:t xml:space="preserve"> with their findings and implementation of Assessment for Learning strategies. </w:t>
            </w:r>
          </w:p>
          <w:p w14:paraId="38E8464F" w14:textId="77777777" w:rsidR="008522C4" w:rsidRPr="008522C4" w:rsidRDefault="008522C4" w:rsidP="008522C4">
            <w:pPr>
              <w:rPr>
                <w:rFonts w:ascii="Calibri" w:eastAsia="Calibri" w:hAnsi="Calibri"/>
              </w:rPr>
            </w:pPr>
          </w:p>
          <w:p w14:paraId="4E49FF68" w14:textId="4ADBDF87" w:rsidR="00446402" w:rsidRPr="00446402" w:rsidRDefault="008522C4" w:rsidP="0089602D">
            <w:pPr>
              <w:rPr>
                <w:rFonts w:ascii="Calibri" w:eastAsia="Calibri" w:hAnsi="Calibri"/>
                <w:sz w:val="22"/>
              </w:rPr>
            </w:pPr>
            <w:r w:rsidRPr="008522C4">
              <w:rPr>
                <w:rFonts w:ascii="Calibri" w:eastAsia="Calibri" w:hAnsi="Calibri"/>
              </w:rPr>
              <w:t xml:space="preserve">On the share day, I was able to listen to and respond to my fellow student </w:t>
            </w:r>
            <w:r w:rsidR="00F1748A" w:rsidRPr="008522C4">
              <w:rPr>
                <w:rFonts w:ascii="Calibri" w:eastAsia="Calibri" w:hAnsi="Calibri"/>
              </w:rPr>
              <w:t>teachers’</w:t>
            </w:r>
            <w:r w:rsidRPr="008522C4">
              <w:rPr>
                <w:rFonts w:ascii="Calibri" w:eastAsia="Calibri" w:hAnsi="Calibri"/>
              </w:rPr>
              <w:t xml:space="preserve"> experiences, which was very interesting. </w:t>
            </w:r>
          </w:p>
        </w:tc>
        <w:tc>
          <w:tcPr>
            <w:tcW w:w="4961" w:type="dxa"/>
            <w:tcBorders>
              <w:top w:val="single" w:sz="4" w:space="0" w:color="auto"/>
              <w:left w:val="single" w:sz="4" w:space="0" w:color="auto"/>
              <w:bottom w:val="single" w:sz="4" w:space="0" w:color="auto"/>
              <w:right w:val="single" w:sz="4" w:space="0" w:color="auto"/>
            </w:tcBorders>
          </w:tcPr>
          <w:p w14:paraId="44BFC346" w14:textId="7DDD1519" w:rsidR="00333889" w:rsidRPr="002A4E18" w:rsidRDefault="00333889" w:rsidP="0089602D">
            <w:pPr>
              <w:rPr>
                <w:rFonts w:ascii="Calibri" w:eastAsia="Calibri" w:hAnsi="Calibri"/>
              </w:rPr>
            </w:pPr>
            <w:r w:rsidRPr="002A4E18">
              <w:rPr>
                <w:rFonts w:ascii="Calibri" w:eastAsia="Calibri" w:hAnsi="Calibri"/>
              </w:rPr>
              <w:lastRenderedPageBreak/>
              <w:t>The share day was very interesting and informative as I was listening to my fellow students about their experiences and gaining more knowledge about how my peers used the same strategies but in different ways as well as how effective they believed these had been.</w:t>
            </w:r>
          </w:p>
          <w:p w14:paraId="0BB33730" w14:textId="77777777" w:rsidR="00333889" w:rsidRPr="002A4E18" w:rsidRDefault="00333889" w:rsidP="0089602D">
            <w:pPr>
              <w:rPr>
                <w:rFonts w:ascii="Calibri" w:eastAsia="Calibri" w:hAnsi="Calibri"/>
              </w:rPr>
            </w:pPr>
          </w:p>
          <w:p w14:paraId="07D8103A" w14:textId="4F1543F6" w:rsidR="008632A8" w:rsidRPr="00446402" w:rsidRDefault="00333889" w:rsidP="0089602D">
            <w:pPr>
              <w:rPr>
                <w:rFonts w:ascii="Calibri" w:eastAsia="Calibri" w:hAnsi="Calibri"/>
                <w:sz w:val="22"/>
              </w:rPr>
            </w:pPr>
            <w:r w:rsidRPr="002A4E18">
              <w:rPr>
                <w:rFonts w:ascii="Calibri" w:eastAsia="Calibri" w:hAnsi="Calibri"/>
              </w:rPr>
              <w:t>After completing the test phase and reflecting on the strategies I tried as mentioned above, I reflected on these. I found that strategies used worked in certain instances but not in all, so it really was trial and error. The children responding well to the strategies used overall, I definitely think that I need to continue trialling different Assessment for Learning Strategies especially as I move to Key Stage 2. From the experiences shared and my own experience I found that questioning and live feedback/marking were strategies that could really help develop children's understanding of a topic as long as it was aimed well. Based on the whole experience I believe this will help me to develop effective practice but also further children's development and understanding.</w:t>
            </w:r>
          </w:p>
        </w:tc>
      </w:tr>
    </w:tbl>
    <w:p w14:paraId="6EF7FD1B" w14:textId="77777777" w:rsidR="00446402" w:rsidRPr="00446402" w:rsidRDefault="00446402" w:rsidP="00446402">
      <w:pPr>
        <w:spacing w:after="160" w:line="256" w:lineRule="auto"/>
        <w:rPr>
          <w:rFonts w:ascii="Calibri" w:eastAsia="Calibri" w:hAnsi="Calibri"/>
          <w:sz w:val="22"/>
        </w:rPr>
      </w:pPr>
    </w:p>
    <w:p w14:paraId="349E26A3" w14:textId="78FACCB4" w:rsidR="2B5A2DAC" w:rsidRDefault="2B5A2DAC">
      <w:r>
        <w:br w:type="page"/>
      </w:r>
    </w:p>
    <w:p w14:paraId="407B934A" w14:textId="32132DDF" w:rsidR="00446402" w:rsidRDefault="002473E3" w:rsidP="00336A88">
      <w:pPr>
        <w:pStyle w:val="Heading2"/>
      </w:pPr>
      <w:r>
        <w:lastRenderedPageBreak/>
        <w:t>DGB/</w:t>
      </w:r>
      <w:r w:rsidR="00336A88">
        <w:t>SKD</w:t>
      </w:r>
    </w:p>
    <w:p w14:paraId="09E85C8F" w14:textId="2F168904" w:rsidR="00667EB2" w:rsidRDefault="00667EB2" w:rsidP="00B70105">
      <w:pPr>
        <w:pStyle w:val="Heading3"/>
      </w:pPr>
      <w:r>
        <w:t>Llythrennedd / Literacy</w:t>
      </w:r>
    </w:p>
    <w:p w14:paraId="0E9332AD" w14:textId="2DF3A2F4" w:rsidR="00EE37F6" w:rsidRPr="00EE37F6" w:rsidRDefault="00EE37F6" w:rsidP="00EE37F6">
      <w:r>
        <w:t xml:space="preserve">Evidenced by an asset? </w:t>
      </w:r>
      <w:sdt>
        <w:sdtPr>
          <w:id w:val="-677499591"/>
          <w14:checkbox>
            <w14:checked w14:val="0"/>
            <w14:checkedState w14:val="0061" w14:font="Webdings"/>
            <w14:uncheckedState w14:val="2610" w14:font="MS Gothic"/>
          </w14:checkbox>
        </w:sdtPr>
        <w:sdtContent>
          <w:r w:rsidR="00514992">
            <w:rPr>
              <w:rFonts w:ascii="MS Gothic" w:eastAsia="MS Gothic" w:hAnsi="MS Gothic" w:hint="eastAsia"/>
            </w:rPr>
            <w:t>☐</w:t>
          </w:r>
        </w:sdtContent>
      </w:sdt>
    </w:p>
    <w:p w14:paraId="268EA0CD" w14:textId="329A7137" w:rsidR="001E7B6F" w:rsidRDefault="00F66CC0"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Content>
          <w:r w:rsidR="00333889">
            <w:rPr>
              <w:color w:val="2B579A"/>
              <w:shd w:val="clear" w:color="auto" w:fill="FFFFFF"/>
            </w:rPr>
            <w:t>N/A</w:t>
          </w:r>
        </w:sdtContent>
      </w:sdt>
      <w:r w:rsidR="000E5D60">
        <w:t xml:space="preserve"> </w:t>
      </w:r>
    </w:p>
    <w:p w14:paraId="056A9E00" w14:textId="77777777" w:rsidR="00EE37F6" w:rsidRDefault="00EE37F6" w:rsidP="000E5D60"/>
    <w:p w14:paraId="083CB8D4" w14:textId="0DCF46D4" w:rsidR="00667EB2" w:rsidRDefault="00667EB2" w:rsidP="00B70105">
      <w:pPr>
        <w:pStyle w:val="Heading3"/>
      </w:pPr>
      <w:r>
        <w:t xml:space="preserve">Rhifedd / </w:t>
      </w:r>
      <w:r w:rsidRPr="00667EB2">
        <w:t>Numeracy</w:t>
      </w:r>
    </w:p>
    <w:p w14:paraId="66327DEC" w14:textId="51894375" w:rsidR="00EE37F6" w:rsidRPr="00EE37F6" w:rsidRDefault="00EE37F6" w:rsidP="00EE37F6">
      <w:r>
        <w:t xml:space="preserve">Evidenced by an asset? </w:t>
      </w:r>
      <w:sdt>
        <w:sdtPr>
          <w:id w:val="1556505794"/>
          <w14:checkbox>
            <w14:checked w14:val="0"/>
            <w14:checkedState w14:val="0061" w14:font="Webdings"/>
            <w14:uncheckedState w14:val="2610" w14:font="MS Gothic"/>
          </w14:checkbox>
        </w:sdtPr>
        <w:sdtContent>
          <w:r w:rsidR="006C2910">
            <w:rPr>
              <w:rFonts w:ascii="MS Gothic" w:eastAsia="MS Gothic" w:hAnsi="MS Gothic" w:hint="eastAsia"/>
            </w:rPr>
            <w:t>☐</w:t>
          </w:r>
        </w:sdtContent>
      </w:sdt>
    </w:p>
    <w:p w14:paraId="7F35F197" w14:textId="14639868" w:rsidR="003529C9" w:rsidRDefault="00F66CC0" w:rsidP="003529C9">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dtPr>
        <w:sdtContent>
          <w:r w:rsidR="00333889">
            <w:rPr>
              <w:color w:val="2B579A"/>
              <w:shd w:val="clear" w:color="auto" w:fill="FFFFFF"/>
            </w:rPr>
            <w:t>N/A</w:t>
          </w:r>
        </w:sdtContent>
      </w:sdt>
      <w:r w:rsidR="003529C9">
        <w:t xml:space="preserve"> </w:t>
      </w:r>
    </w:p>
    <w:p w14:paraId="01440A3B" w14:textId="77777777" w:rsidR="00EE37F6" w:rsidRDefault="00EE37F6" w:rsidP="00CA10E6"/>
    <w:p w14:paraId="320D57D3" w14:textId="59AB4458" w:rsidR="00667EB2" w:rsidRDefault="00667EB2" w:rsidP="00B70105">
      <w:pPr>
        <w:pStyle w:val="Heading3"/>
      </w:pPr>
      <w:r>
        <w:t>Cymhwysedd Digidol / Digital competence</w:t>
      </w:r>
    </w:p>
    <w:p w14:paraId="00567E8C" w14:textId="1FBAE395"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Content>
          <w:r w:rsidR="00333889">
            <w:rPr>
              <w:rFonts w:ascii="Webdings" w:hAnsi="Webdings"/>
            </w:rPr>
            <w:t>a</w:t>
          </w:r>
        </w:sdtContent>
      </w:sdt>
    </w:p>
    <w:p w14:paraId="3C02CFE0" w14:textId="711BEF0D" w:rsidR="003529C9" w:rsidRDefault="00F66CC0" w:rsidP="008522C4">
      <w:pPr>
        <w:spacing w:after="120" w:line="480" w:lineRule="auto"/>
      </w:pPr>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Content>
          <w:r w:rsidR="00333889" w:rsidRPr="008522C4">
            <w:rPr>
              <w:rFonts w:cstheme="minorHAnsi"/>
            </w:rPr>
            <w:t xml:space="preserve">During the second part of PTE 1, the schools were undertaking digital learning at home, due to the COVID 19 situation. As a result of this I had to adapt my teaching practice to be undertaken at home. Therefore, I had to develop my digital skills to be able to video and audio record my lessons to upload to google classroom - this was a new skill and I used Zoom to record these lesson videos. To be able to do this I watched videos and read around the process of recording and editing. Being able to research this area of digital competency means that the lessons I delivered would be well informed and of a good standard for the pupils learning. Provided with a support video from my PTE school that was sent to all staff to help with using zoom to record lessons - which I found very helpful.  </w:t>
          </w:r>
          <w:r w:rsidR="00333889" w:rsidRPr="008522C4">
            <w:rPr>
              <w:rFonts w:cstheme="minorHAnsi"/>
              <w:shd w:val="clear" w:color="auto" w:fill="FFFFFF"/>
            </w:rPr>
            <w:t>This is an example of one of the videos I created for the year 6 class online learning lessons - recorded using Zoom. Used the videos and step by step guides to help create this video for the children</w:t>
          </w:r>
          <w:r w:rsidR="00333889" w:rsidRPr="008522C4">
            <w:rPr>
              <w:rFonts w:cstheme="minorHAnsi"/>
            </w:rPr>
            <w:t xml:space="preserve">.                                                                                      Through the digital learning experience, I was added to the home learning platform for the school which was Google Classroom. I had only had a limited amount of experience of the learning platform previously as a student, so my mentor showed me some of the basics so I could make my way around and have a better understanding of the platform before I started uploading any work. Notes from this short introduction from my mentor can be seen above (Google Classroom Mentor introduction 1/2). To further get to grips with Google Classroom as an </w:t>
          </w:r>
          <w:r w:rsidR="00333889" w:rsidRPr="008522C4">
            <w:rPr>
              <w:rFonts w:cstheme="minorHAnsi"/>
            </w:rPr>
            <w:lastRenderedPageBreak/>
            <w:t>educator I watched and made notes on a Google Classroom Workshop given by a member of the University teaching staff.</w:t>
          </w:r>
          <w:r w:rsidR="00333889" w:rsidRPr="0078007F">
            <w:t xml:space="preserve">  </w:t>
          </w:r>
        </w:sdtContent>
      </w:sdt>
      <w:r w:rsidR="003529C9">
        <w:t xml:space="preserve"> </w:t>
      </w:r>
    </w:p>
    <w:p w14:paraId="55B40827" w14:textId="77777777" w:rsidR="00EE37F6" w:rsidRDefault="00EE37F6" w:rsidP="00CA10E6"/>
    <w:p w14:paraId="421CF2DC" w14:textId="27AAE083" w:rsidR="00534848" w:rsidRDefault="00534848" w:rsidP="00B70105">
      <w:pPr>
        <w:pStyle w:val="Heading3"/>
      </w:pPr>
      <w:r>
        <w:t>Gwybodaeth bynciol / Subject knowledge</w:t>
      </w:r>
    </w:p>
    <w:p w14:paraId="4C13EED5" w14:textId="26D4D59B" w:rsidR="00EE37F6" w:rsidRPr="00EE37F6" w:rsidRDefault="00EE37F6" w:rsidP="00EE37F6">
      <w:r>
        <w:t xml:space="preserve">Evidenced by an asset? </w:t>
      </w:r>
      <w:sdt>
        <w:sdtPr>
          <w:id w:val="-1784792848"/>
          <w14:checkbox>
            <w14:checked w14:val="1"/>
            <w14:checkedState w14:val="0061" w14:font="Webdings"/>
            <w14:uncheckedState w14:val="2610" w14:font="MS Gothic"/>
          </w14:checkbox>
        </w:sdtPr>
        <w:sdtContent>
          <w:r w:rsidR="00333889">
            <w:rPr>
              <w:rFonts w:ascii="Webdings" w:hAnsi="Webdings"/>
            </w:rPr>
            <w:t>a</w:t>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Content>
        <w:p w14:paraId="1D26A330" w14:textId="6F3B6FA8" w:rsidR="00CC0CA8" w:rsidRPr="00CC0CA8" w:rsidRDefault="00F66CC0" w:rsidP="008F1A07">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Content>
              <w:sdt>
                <w:sdtPr>
                  <w:rPr>
                    <w:color w:val="2B579A"/>
                    <w:shd w:val="clear" w:color="auto" w:fill="FFFFFF"/>
                  </w:rPr>
                  <w:alias w:val="Justify, expand upon, or provide a context for your evidence"/>
                  <w:tag w:val="Justify, expand upon, or provide a context for your evidence"/>
                  <w:id w:val="926232825"/>
                  <w:placeholder>
                    <w:docPart w:val="C063809255B83A41BAD75DC2E7134716"/>
                  </w:placeholder>
                </w:sdtPr>
                <w:sdtContent>
                  <w:r w:rsidR="00333889" w:rsidRPr="008F1A07">
                    <w:rPr>
                      <w:rFonts w:cstheme="minorHAnsi"/>
                    </w:rPr>
                    <w:t>Health and Wellbeing - During the second part of PTE 1 when I was in Year 6, I was asked to create and teach two wellbeing lessons - one for children's mental health week and another one as they importance of wellbeing was being highlighted due to the lockdown situation. The document named Health and Wellbeing Research for Year 6 Lessons was created to compile screenshot evidence and weblinks that were used for research into these subject areas of interest for the mindfulness and Mental health week (Physical activity) that I was asked to plan. This document provides point of reference for further health and wellbeing research and CPD.</w:t>
                  </w:r>
                  <w:r w:rsidR="00333889">
                    <w:t xml:space="preserve">          </w:t>
                  </w:r>
                </w:sdtContent>
              </w:sdt>
              <w:r w:rsidR="00333889">
                <w:rPr>
                  <w:color w:val="2B579A"/>
                  <w:shd w:val="clear" w:color="auto" w:fill="FFFFFF"/>
                </w:rPr>
                <w:t xml:space="preserve"> </w:t>
              </w:r>
            </w:sdtContent>
          </w:sdt>
          <w:r w:rsidR="003529C9">
            <w:t xml:space="preserve"> </w:t>
          </w:r>
        </w:p>
      </w:sdtContent>
    </w:sdt>
    <w:p w14:paraId="404BAAFA" w14:textId="1B326409" w:rsidR="00667EB2" w:rsidRDefault="00667EB2" w:rsidP="00667EB2"/>
    <w:p w14:paraId="5315715F" w14:textId="4E2047D6" w:rsidR="00A51F96" w:rsidRDefault="002A49CE" w:rsidP="00A51F96">
      <w:pPr>
        <w:pStyle w:val="Heading3"/>
      </w:pPr>
      <w:r>
        <w:t xml:space="preserve">Datblygu’r Gymraeg / </w:t>
      </w:r>
      <w:r w:rsidR="00A51F96">
        <w:t>Welsh Language Development</w:t>
      </w:r>
    </w:p>
    <w:p w14:paraId="4296F6B9" w14:textId="25DB6209" w:rsidR="00241E14" w:rsidRPr="00EE37F6" w:rsidRDefault="00241E14" w:rsidP="00241E14">
      <w:r>
        <w:t xml:space="preserve">Evidenced by an asset? </w:t>
      </w:r>
      <w:sdt>
        <w:sdtPr>
          <w:id w:val="-546458439"/>
          <w14:checkbox>
            <w14:checked w14:val="1"/>
            <w14:checkedState w14:val="0061" w14:font="Webdings"/>
            <w14:uncheckedState w14:val="2610" w14:font="MS Gothic"/>
          </w14:checkbox>
        </w:sdtPr>
        <w:sdtContent>
          <w:r w:rsidR="00333889">
            <w:rPr>
              <w:rFonts w:ascii="Webdings" w:hAnsi="Webdings"/>
            </w:rPr>
            <w:t>a</w:t>
          </w:r>
        </w:sdtContent>
      </w:sdt>
    </w:p>
    <w:sdt>
      <w:sdtPr>
        <w:rPr>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Content>
        <w:p w14:paraId="32F475EA" w14:textId="406F840C" w:rsidR="00241E14" w:rsidRPr="00241E14" w:rsidRDefault="00F66CC0" w:rsidP="00471704">
          <w:pPr>
            <w:spacing w:line="480" w:lineRule="auto"/>
          </w:pPr>
          <w:sdt>
            <w:sdtPr>
              <w:rPr>
                <w:color w:val="2B579A"/>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Content>
              <w:r w:rsidR="00333889" w:rsidRPr="00471704">
                <w:rPr>
                  <w:rFonts w:cstheme="minorHAnsi"/>
                </w:rPr>
                <w:t xml:space="preserve">My welsh skills needed development, as I have not been practicing and speaking or teaching welsh since GCSE. So, it was vitally important to practice and develop my reading, writing, listening and speaking welsh skills. To aid with this development I found my old GCSE revision book and have been using this to create a PowerPoint with pictures from the book for areas of interest and support wen practicing my welsh. I enjoy learning languages, so I was keen to begin learning more keywords on topics from the revision book.                                                         I felt that it was necessary to develop my welsh skills in my PTEs so I created a welsh language mat (Mat Iaith) as a practical support for use in PTE, this would hopefully make me feel more confident in the welsh language and encourage me to use the language in planned lessons and in incidental contexts. I found this mat very useful and do feel more confident in using the welsh language. using both the revision booklet and the Welsh lesson provided by the university.                                                                                                                                         </w:t>
              </w:r>
              <w:r w:rsidR="005A4586">
                <w:rPr>
                  <w:rFonts w:cstheme="minorHAnsi"/>
                </w:rPr>
                <w:t xml:space="preserve">           </w:t>
              </w:r>
              <w:r w:rsidR="00333889" w:rsidRPr="00471704">
                <w:rPr>
                  <w:rFonts w:cstheme="minorHAnsi"/>
                </w:rPr>
                <w:t xml:space="preserve">To further develop my welsh language, I completed some written work based on the lessons we had had from our Welsh tutors for the Cymraeg i Bawb sessions (Sesiwn 4 - Welsh Written Work). This work was independent, and I received feedback (Sesiwn 4 - Welsh Written Work </w:t>
              </w:r>
              <w:r w:rsidR="00333889" w:rsidRPr="00471704">
                <w:rPr>
                  <w:rFonts w:cstheme="minorHAnsi"/>
                </w:rPr>
                <w:lastRenderedPageBreak/>
                <w:t>Tutor Feedback) from this as well as can be seen in the asset which gave me the confidence in my welsh skills and to keep practicing and developing my skills where possible, which I hope to do throughout PTE 2.</w:t>
              </w:r>
              <w:r w:rsidR="00333889" w:rsidRPr="001C7794">
                <w:t> </w:t>
              </w:r>
            </w:sdtContent>
          </w:sdt>
          <w:r w:rsidR="00241E14">
            <w:t xml:space="preserve"> </w:t>
          </w:r>
        </w:p>
      </w:sdtContent>
    </w:sdt>
    <w:p w14:paraId="1FD321C9" w14:textId="77777777" w:rsidR="00333889" w:rsidRDefault="00333889" w:rsidP="000D213D">
      <w:pPr>
        <w:pStyle w:val="Heading2"/>
      </w:pPr>
    </w:p>
    <w:p w14:paraId="1A710675" w14:textId="69F61010" w:rsidR="00A10EAD" w:rsidRDefault="00A10EAD" w:rsidP="000D213D">
      <w:pPr>
        <w:pStyle w:val="Heading2"/>
      </w:pPr>
      <w:r>
        <w:t>Safonau/ Standards</w:t>
      </w:r>
    </w:p>
    <w:p w14:paraId="3ED0067C" w14:textId="77777777" w:rsidR="00552BF1" w:rsidRPr="00552BF1" w:rsidRDefault="00552BF1" w:rsidP="00552BF1"/>
    <w:p w14:paraId="59426E11" w14:textId="25536553" w:rsidR="000D213D" w:rsidRDefault="000D213D" w:rsidP="00CD1E5D">
      <w:pPr>
        <w:pStyle w:val="Heading2"/>
      </w:pPr>
      <w:r>
        <w:t xml:space="preserve">Professional Experience </w:t>
      </w:r>
      <w:r w:rsidRPr="00CD1E5D">
        <w:t>Template</w:t>
      </w:r>
      <w:r w:rsidR="007C32AA">
        <w:t xml:space="preserve"> 1</w:t>
      </w:r>
      <w:r w:rsidR="00E02C5E">
        <w:t xml:space="preserve">: </w:t>
      </w:r>
      <w:r w:rsidR="00517AC1" w:rsidRPr="00517AC1">
        <w:rPr>
          <w:rFonts w:ascii="Open Sans" w:eastAsia="Times New Roman" w:hAnsi="Open Sans" w:cs="Times New Roman"/>
          <w:color w:val="161616"/>
          <w:szCs w:val="24"/>
          <w:shd w:val="clear" w:color="auto" w:fill="FFFFFF"/>
        </w:rPr>
        <w:t>Differentiating learning</w:t>
      </w:r>
    </w:p>
    <w:p w14:paraId="7A167012" w14:textId="6BBA3CAE"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517AC1">
            <w:t>Refining: Differentiation</w:t>
          </w:r>
        </w:sdtContent>
      </w:sdt>
    </w:p>
    <w:p w14:paraId="02E30A83" w14:textId="5477FAAD" w:rsidR="007C32AA" w:rsidRDefault="007C32AA" w:rsidP="00B70105">
      <w:pPr>
        <w:pStyle w:val="Heading3"/>
      </w:pPr>
      <w:r>
        <w:t>What did you do and why?</w:t>
      </w:r>
    </w:p>
    <w:p w14:paraId="038432CC" w14:textId="39C46D39" w:rsidR="00517AC1" w:rsidRPr="00EA28C4" w:rsidRDefault="00517AC1" w:rsidP="00EA28C4">
      <w:pPr>
        <w:pStyle w:val="NormalWeb"/>
        <w:spacing w:line="360" w:lineRule="auto"/>
        <w:rPr>
          <w:rFonts w:asciiTheme="minorHAnsi" w:hAnsiTheme="minorHAnsi" w:cstheme="minorHAnsi"/>
          <w:lang w:eastAsia="en-GB"/>
        </w:rPr>
      </w:pPr>
      <w:r w:rsidRPr="00EA28C4">
        <w:rPr>
          <w:rFonts w:asciiTheme="minorHAnsi" w:hAnsiTheme="minorHAnsi" w:cstheme="minorHAnsi"/>
          <w:lang w:eastAsia="en-GB"/>
        </w:rPr>
        <w:t>When asked to deliver a lesson for Storytelling week, as this lesson had a literacy focus along with my fellow student teachers in the year group, we decided that we would differentiate the activity/tasks that went with the lesson, as for the majority of other literacy lessons they had been differentiated by either 1 star, 2 stars and 3 stars or Red, Amber, Green ranking system. </w:t>
      </w:r>
    </w:p>
    <w:p w14:paraId="019D6865" w14:textId="77777777" w:rsidR="00517AC1" w:rsidRPr="00BB0703" w:rsidRDefault="00517AC1" w:rsidP="00EA28C4">
      <w:pPr>
        <w:spacing w:before="100" w:beforeAutospacing="1" w:after="100" w:afterAutospacing="1"/>
        <w:rPr>
          <w:rFonts w:asciiTheme="minorHAnsi" w:hAnsiTheme="minorHAnsi" w:cstheme="minorHAnsi"/>
        </w:rPr>
      </w:pPr>
      <w:r w:rsidRPr="00BB0703">
        <w:rPr>
          <w:rFonts w:asciiTheme="minorHAnsi" w:hAnsiTheme="minorHAnsi" w:cstheme="minorHAnsi"/>
        </w:rPr>
        <w:t>The lesson focus was Character descriptions using skimming and scanning and techniques to write the character descriptions. Differentiation was used in this lesson so that children would be able to challenge themselves and also so that children would feel comfortable to do the work as it was being undertaken at home. </w:t>
      </w:r>
    </w:p>
    <w:p w14:paraId="0EBAAB95" w14:textId="77777777" w:rsidR="00517AC1" w:rsidRPr="00BB0703" w:rsidRDefault="00517AC1" w:rsidP="00EA28C4">
      <w:pPr>
        <w:spacing w:before="100" w:beforeAutospacing="1" w:after="100" w:afterAutospacing="1"/>
        <w:rPr>
          <w:rFonts w:asciiTheme="minorHAnsi" w:hAnsiTheme="minorHAnsi" w:cstheme="minorHAnsi"/>
        </w:rPr>
      </w:pPr>
      <w:r w:rsidRPr="00BB0703">
        <w:rPr>
          <w:rFonts w:asciiTheme="minorHAnsi" w:hAnsiTheme="minorHAnsi" w:cstheme="minorHAnsi"/>
        </w:rPr>
        <w:t>I went with the 1 star, 2 star and 3-star approach. The 1 star was the easiest sheet with more support given on it including some adjectives that the learners would be able to use in writing their one-character description. The 2-star sheet was middle ability where children had to try and write two-character descriptions. The 3-star sheet which was the most challenging for learners was to write two-character descriptions and then compare the two characters and identify similarities and differences between the characters. </w:t>
      </w:r>
    </w:p>
    <w:p w14:paraId="2A553225" w14:textId="77777777" w:rsidR="00517AC1" w:rsidRPr="00BB0703" w:rsidRDefault="00517AC1" w:rsidP="00EA28C4">
      <w:pPr>
        <w:spacing w:before="100" w:beforeAutospacing="1" w:after="100" w:afterAutospacing="1"/>
        <w:rPr>
          <w:rFonts w:asciiTheme="minorHAnsi" w:hAnsiTheme="minorHAnsi" w:cstheme="minorHAnsi"/>
        </w:rPr>
      </w:pPr>
      <w:r w:rsidRPr="00BB0703">
        <w:rPr>
          <w:rFonts w:asciiTheme="minorHAnsi" w:hAnsiTheme="minorHAnsi" w:cstheme="minorHAnsi"/>
        </w:rPr>
        <w:t>The work was uploaded to Google classroom, and the video recording of the lesson explained what character descriptions were and how to skim and scan the resources (book extracts) to aid them in writing the character descriptions. In addition to the book reading video, the PowerPoint and audio PowerPoint and the book extracts for the children to write their character descriptions. I also created a Characters document giving a brief overview about their role in the story and personality, so the learners also had this document to support them in writing their character descriptions. </w:t>
      </w:r>
    </w:p>
    <w:p w14:paraId="19D89CBC" w14:textId="427C6891" w:rsidR="008F713A" w:rsidRPr="00BB0703" w:rsidRDefault="00517AC1" w:rsidP="00EA28C4">
      <w:pPr>
        <w:rPr>
          <w:rFonts w:asciiTheme="minorHAnsi" w:hAnsiTheme="minorHAnsi" w:cstheme="minorHAnsi"/>
        </w:rPr>
      </w:pPr>
      <w:r w:rsidRPr="00BB0703">
        <w:rPr>
          <w:rFonts w:asciiTheme="minorHAnsi" w:hAnsiTheme="minorHAnsi" w:cstheme="minorHAnsi"/>
        </w:rPr>
        <w:t>The purpose of differentiated this lesson was so that children would challenge themselves in their literacy skills and also so that all children would feel confident and comfortable with the work whether that was the 1 star, 2 star or 3-star work.</w:t>
      </w:r>
    </w:p>
    <w:p w14:paraId="0C8D576F" w14:textId="77777777" w:rsidR="00EA28C4" w:rsidRDefault="00EA28C4" w:rsidP="00B70105">
      <w:pPr>
        <w:pStyle w:val="Heading3"/>
      </w:pPr>
    </w:p>
    <w:p w14:paraId="1AD79B70" w14:textId="238DA8B1" w:rsidR="007C32AA" w:rsidRDefault="007C32AA" w:rsidP="00B70105">
      <w:pPr>
        <w:pStyle w:val="Heading3"/>
      </w:pPr>
      <w:r>
        <w:t>What have you learned?</w:t>
      </w:r>
    </w:p>
    <w:p w14:paraId="4F68975C" w14:textId="79F65F21" w:rsidR="00517AC1" w:rsidRPr="00EA28C4" w:rsidRDefault="00517AC1" w:rsidP="00EA28C4">
      <w:pPr>
        <w:pStyle w:val="NormalWeb"/>
        <w:spacing w:line="360" w:lineRule="auto"/>
        <w:rPr>
          <w:rFonts w:asciiTheme="minorHAnsi" w:hAnsiTheme="minorHAnsi" w:cstheme="minorHAnsi"/>
          <w:lang w:eastAsia="en-GB"/>
        </w:rPr>
      </w:pPr>
      <w:r w:rsidRPr="00EA28C4">
        <w:rPr>
          <w:rFonts w:asciiTheme="minorHAnsi" w:hAnsiTheme="minorHAnsi" w:cstheme="minorHAnsi"/>
          <w:lang w:eastAsia="en-GB"/>
        </w:rPr>
        <w:t>It is important to understand differentiation within learning as it is a standard practice in most schools, and it is a keyway of helping learners achieve and then go on to challenge themselves. I have learnt a new way of differentiating work through the 1 star, 2 star or 3-star method. I have developed within differentiation to let the children to pick their own option for their work, instead of in previous experiences just giving the children the work to do. This meant that some children may have challenged themselves and other did not but especially with online learning it was hard to tell children to pick a certain level of work. Challenging learner’s links to the four purposes as we want our children to become ambitious, capable learners ready to learn throughout their lives, further linking to challenge and expectations standards. </w:t>
      </w:r>
    </w:p>
    <w:p w14:paraId="2260BE72" w14:textId="7BAC6048" w:rsidR="00505886" w:rsidRPr="00BB0703" w:rsidRDefault="00517AC1" w:rsidP="00EA28C4">
      <w:pPr>
        <w:spacing w:before="100" w:beforeAutospacing="1" w:after="100" w:afterAutospacing="1"/>
        <w:rPr>
          <w:rFonts w:asciiTheme="minorHAnsi" w:hAnsiTheme="minorHAnsi" w:cstheme="minorHAnsi"/>
        </w:rPr>
      </w:pPr>
      <w:r w:rsidRPr="00BB0703">
        <w:rPr>
          <w:rFonts w:asciiTheme="minorHAnsi" w:hAnsiTheme="minorHAnsi" w:cstheme="minorHAnsi"/>
        </w:rPr>
        <w:t>This experience is important as it has displayed a successful understanding and planning of a differentiated lesson. The lesson was a success overall and it was clear to see how the support materials had been used to aid the children's learning. The students that completed the work online did a good job and there was a range of work submitted from the differentiated worksheets. One lesson learnt could be to have more support on the most challenging work and maybe an example to magpie ideas from to encourage more children to challenge themselves. I will continue to use differentiation for learners and try out different ways to encourage children to challenge themselves.</w:t>
      </w:r>
    </w:p>
    <w:p w14:paraId="7142A8EC" w14:textId="3CD8B06A" w:rsidR="007C32AA" w:rsidRPr="007C32AA" w:rsidRDefault="007C32AA" w:rsidP="00B70105">
      <w:pPr>
        <w:pStyle w:val="Heading3"/>
      </w:pPr>
      <w:r>
        <w:t>What next?</w:t>
      </w:r>
    </w:p>
    <w:p w14:paraId="1A6E7164" w14:textId="2E2F5534" w:rsidR="00811007" w:rsidRPr="00BB0703" w:rsidRDefault="00517AC1" w:rsidP="00811007">
      <w:pPr>
        <w:rPr>
          <w:rFonts w:asciiTheme="minorHAnsi" w:hAnsiTheme="minorHAnsi" w:cstheme="minorHAnsi"/>
        </w:rPr>
      </w:pPr>
      <w:r w:rsidRPr="00BB0703">
        <w:rPr>
          <w:rFonts w:asciiTheme="minorHAnsi" w:hAnsiTheme="minorHAnsi" w:cstheme="minorHAnsi"/>
        </w:rPr>
        <w:t>I will continue to research into differentiation and ways to encourage challenge for learners especially those of higher ability and More able and talented learners. I will continue to use differentiation in lessons and find try and find ways of involving others in the learning for example Peer coaching, to help children learn from each other. These will be implemented through further research to inform planning and link to the 4 purposes of the new welsh curriculum. I will continue to develop by trying out different differentiation techniques and reflecting on them to continue improving based on the learning experiences and outcomes for learners. I will try to collaborate and develop my practice of differentiation with fellow student teachers and my future class mentors. I will also look at undertaking CPD into the area of differentiation to gain a theoretical as well as practical understanding. </w:t>
      </w:r>
    </w:p>
    <w:p w14:paraId="01EC8868" w14:textId="77777777" w:rsidR="00552BF1" w:rsidRDefault="00552BF1" w:rsidP="00811007"/>
    <w:p w14:paraId="11F56628" w14:textId="027F1DB7" w:rsidR="00B9167E" w:rsidRDefault="00B357D8" w:rsidP="00B9167E">
      <w:pPr>
        <w:pStyle w:val="Heading2"/>
      </w:pPr>
      <w:r>
        <w:lastRenderedPageBreak/>
        <w:t>Professional Experience Template 2</w:t>
      </w:r>
      <w:r w:rsidR="00B9167E">
        <w:t>:</w:t>
      </w:r>
      <w:r w:rsidR="00B9167E" w:rsidRPr="00B9167E">
        <w:t xml:space="preserve"> </w:t>
      </w:r>
      <w:r w:rsidR="001617F8" w:rsidRPr="001617F8">
        <w:rPr>
          <w:rFonts w:ascii="Open Sans" w:eastAsia="Times New Roman" w:hAnsi="Open Sans" w:cs="Times New Roman"/>
          <w:color w:val="161616"/>
          <w:szCs w:val="24"/>
          <w:shd w:val="clear" w:color="auto" w:fill="FFFFFF"/>
        </w:rPr>
        <w:t>Real life, Authentic Contexts - Safer Internet Y6</w:t>
      </w:r>
    </w:p>
    <w:p w14:paraId="1D41B13B" w14:textId="5F562803" w:rsidR="00927DC7" w:rsidRDefault="00927DC7" w:rsidP="00927DC7">
      <w:pPr>
        <w:pStyle w:val="Heading3"/>
      </w:pPr>
      <w:r>
        <w:t xml:space="preserve">Pedagogy Standard: </w:t>
      </w:r>
      <w:sdt>
        <w:sdt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1617F8">
            <w:t>Advancing: Real Life Authentic Contexts</w:t>
          </w:r>
        </w:sdtContent>
      </w:sdt>
    </w:p>
    <w:p w14:paraId="2C2A77DF" w14:textId="77777777" w:rsidR="00846548" w:rsidRDefault="00846548" w:rsidP="00B70105">
      <w:pPr>
        <w:pStyle w:val="Heading3"/>
      </w:pPr>
      <w:r>
        <w:t>What did you do and why?</w:t>
      </w:r>
    </w:p>
    <w:p w14:paraId="3CCC6590" w14:textId="1117FDE7" w:rsidR="00AB15CA" w:rsidRPr="00AB15CA" w:rsidRDefault="00AB15CA" w:rsidP="00AB15CA">
      <w:pPr>
        <w:pStyle w:val="NormalWeb"/>
        <w:shd w:val="clear" w:color="auto" w:fill="FFFFFF"/>
        <w:spacing w:before="0" w:beforeAutospacing="0" w:after="0" w:afterAutospacing="0" w:line="360" w:lineRule="auto"/>
        <w:rPr>
          <w:rFonts w:asciiTheme="minorHAnsi" w:hAnsiTheme="minorHAnsi" w:cstheme="minorHAnsi"/>
          <w:color w:val="161616"/>
          <w:lang w:eastAsia="en-GB"/>
        </w:rPr>
      </w:pPr>
      <w:r w:rsidRPr="00AB15CA">
        <w:rPr>
          <w:rFonts w:asciiTheme="minorHAnsi" w:hAnsiTheme="minorHAnsi" w:cstheme="minorHAnsi"/>
          <w:color w:val="161616"/>
          <w:lang w:eastAsia="en-GB"/>
        </w:rPr>
        <w:t xml:space="preserve">I was asked to plan and deliver two internet safety lessons for the children in Safer internet week. The themes of the lessons on internet safety week were decided along with my fellow student teachers, these areas are </w:t>
      </w:r>
      <w:r w:rsidR="00F1748A" w:rsidRPr="00AB15CA">
        <w:rPr>
          <w:rFonts w:asciiTheme="minorHAnsi" w:hAnsiTheme="minorHAnsi" w:cstheme="minorHAnsi"/>
          <w:color w:val="161616"/>
          <w:lang w:eastAsia="en-GB"/>
        </w:rPr>
        <w:t>Password’s</w:t>
      </w:r>
      <w:r w:rsidRPr="00AB15CA">
        <w:rPr>
          <w:rFonts w:asciiTheme="minorHAnsi" w:hAnsiTheme="minorHAnsi" w:cstheme="minorHAnsi"/>
          <w:color w:val="161616"/>
          <w:lang w:eastAsia="en-GB"/>
        </w:rPr>
        <w:t xml:space="preserve"> safety/security and scams and phishing. </w:t>
      </w:r>
    </w:p>
    <w:p w14:paraId="08611856" w14:textId="62C41AAC" w:rsidR="00AB15CA" w:rsidRPr="00BB0703" w:rsidRDefault="00AB15CA" w:rsidP="00AB15CA">
      <w:pPr>
        <w:shd w:val="clear" w:color="auto" w:fill="FFFFFF"/>
        <w:rPr>
          <w:rFonts w:asciiTheme="minorHAnsi" w:hAnsiTheme="minorHAnsi" w:cstheme="minorHAnsi"/>
          <w:color w:val="161616"/>
        </w:rPr>
      </w:pPr>
      <w:r w:rsidRPr="00BB0703">
        <w:rPr>
          <w:rFonts w:asciiTheme="minorHAnsi" w:hAnsiTheme="minorHAnsi" w:cstheme="minorHAnsi"/>
          <w:color w:val="161616"/>
        </w:rPr>
        <w:t xml:space="preserve">As the lessons were based on internet </w:t>
      </w:r>
      <w:r w:rsidR="00F1748A" w:rsidRPr="00BB0703">
        <w:rPr>
          <w:rFonts w:asciiTheme="minorHAnsi" w:hAnsiTheme="minorHAnsi" w:cstheme="minorHAnsi"/>
          <w:color w:val="161616"/>
        </w:rPr>
        <w:t>safety,</w:t>
      </w:r>
      <w:r w:rsidRPr="00BB0703">
        <w:rPr>
          <w:rFonts w:asciiTheme="minorHAnsi" w:hAnsiTheme="minorHAnsi" w:cstheme="minorHAnsi"/>
          <w:color w:val="161616"/>
        </w:rPr>
        <w:t xml:space="preserve"> I thought it was important that the lessons were planned with real life scenarios and contexts provided so that the children would be well informed about how to keep safe on the internet in their everyday lives. </w:t>
      </w:r>
    </w:p>
    <w:p w14:paraId="0FEF589D" w14:textId="77777777" w:rsidR="00AB15CA" w:rsidRPr="00BB0703" w:rsidRDefault="00AB15CA" w:rsidP="00AB15CA">
      <w:pPr>
        <w:shd w:val="clear" w:color="auto" w:fill="FFFFFF"/>
        <w:rPr>
          <w:rFonts w:asciiTheme="minorHAnsi" w:hAnsiTheme="minorHAnsi" w:cstheme="minorHAnsi"/>
          <w:color w:val="161616"/>
        </w:rPr>
      </w:pPr>
      <w:r w:rsidRPr="00BB0703">
        <w:rPr>
          <w:rFonts w:asciiTheme="minorHAnsi" w:hAnsiTheme="minorHAnsi" w:cstheme="minorHAnsi"/>
          <w:color w:val="161616"/>
        </w:rPr>
        <w:t>In these lessons I used scenarios and videos so that children could see the impact of having safe and secure passwords and identifying scams and phishing in real life and be able to understand and change their outlook and online security.</w:t>
      </w:r>
    </w:p>
    <w:p w14:paraId="744564A6" w14:textId="26F4C65F" w:rsidR="00846548" w:rsidRPr="008F713A" w:rsidRDefault="00846548" w:rsidP="00846548"/>
    <w:p w14:paraId="25332ED0" w14:textId="77777777" w:rsidR="00846548" w:rsidRDefault="00846548" w:rsidP="00B70105">
      <w:pPr>
        <w:pStyle w:val="Heading3"/>
      </w:pPr>
      <w:r>
        <w:t>What have you learned?</w:t>
      </w:r>
    </w:p>
    <w:p w14:paraId="0B11E01E" w14:textId="3AC37FFE" w:rsidR="005B4789" w:rsidRPr="005B4789" w:rsidRDefault="005B4789" w:rsidP="005B4789">
      <w:pPr>
        <w:pStyle w:val="NormalWeb"/>
        <w:shd w:val="clear" w:color="auto" w:fill="FFFFFF"/>
        <w:spacing w:before="0" w:beforeAutospacing="0" w:after="0" w:afterAutospacing="0" w:line="360" w:lineRule="auto"/>
        <w:rPr>
          <w:rFonts w:asciiTheme="minorHAnsi" w:hAnsiTheme="minorHAnsi" w:cstheme="minorHAnsi"/>
          <w:color w:val="161616"/>
          <w:lang w:eastAsia="en-GB"/>
        </w:rPr>
      </w:pPr>
      <w:r w:rsidRPr="005B4789">
        <w:rPr>
          <w:rFonts w:asciiTheme="minorHAnsi" w:hAnsiTheme="minorHAnsi" w:cstheme="minorHAnsi"/>
          <w:color w:val="161616"/>
          <w:lang w:eastAsia="en-GB"/>
        </w:rPr>
        <w:t xml:space="preserve">I have learnt how to effectively incorporate real life and authentic contexts into lessons that have a focus on something that is </w:t>
      </w:r>
      <w:r w:rsidR="00F1748A" w:rsidRPr="005B4789">
        <w:rPr>
          <w:rFonts w:asciiTheme="minorHAnsi" w:hAnsiTheme="minorHAnsi" w:cstheme="minorHAnsi"/>
          <w:color w:val="161616"/>
          <w:lang w:eastAsia="en-GB"/>
        </w:rPr>
        <w:t>interrelated</w:t>
      </w:r>
      <w:r w:rsidRPr="005B4789">
        <w:rPr>
          <w:rFonts w:asciiTheme="minorHAnsi" w:hAnsiTheme="minorHAnsi" w:cstheme="minorHAnsi"/>
          <w:color w:val="161616"/>
          <w:lang w:eastAsia="en-GB"/>
        </w:rPr>
        <w:t xml:space="preserve"> to daily life, for example, Safer internet week.  During these lessons it was clear to see how the impact of including real life contexts in the form of videos, scenarios and statistics/facts. The impact was clear from discussions and questions that the children were asking during the HWB school lesson. The lessons did meet the learning outcomes and was clearly shown in the work that the children upload to Google Classroom and the work that children completed in the HWB school taught session. </w:t>
      </w:r>
    </w:p>
    <w:p w14:paraId="47CF8350" w14:textId="687A0002" w:rsidR="005B4789" w:rsidRPr="00BB0703" w:rsidRDefault="005B4789" w:rsidP="005B4789">
      <w:pPr>
        <w:shd w:val="clear" w:color="auto" w:fill="FFFFFF"/>
        <w:rPr>
          <w:rFonts w:asciiTheme="minorHAnsi" w:hAnsiTheme="minorHAnsi" w:cstheme="minorHAnsi"/>
          <w:color w:val="161616"/>
        </w:rPr>
      </w:pPr>
      <w:r w:rsidRPr="00BB0703">
        <w:rPr>
          <w:rFonts w:asciiTheme="minorHAnsi" w:hAnsiTheme="minorHAnsi" w:cstheme="minorHAnsi"/>
          <w:color w:val="161616"/>
        </w:rPr>
        <w:t xml:space="preserve">This experience has shown ways of encouraging discussions with learners around sensitive topics and also how children can use other sources such as videos and scenarios to develop learning instead of just using </w:t>
      </w:r>
      <w:r w:rsidR="00F1748A" w:rsidRPr="00BB0703">
        <w:rPr>
          <w:rFonts w:asciiTheme="minorHAnsi" w:hAnsiTheme="minorHAnsi" w:cstheme="minorHAnsi"/>
          <w:color w:val="161616"/>
        </w:rPr>
        <w:t>PowerPoints</w:t>
      </w:r>
      <w:r w:rsidRPr="00BB0703">
        <w:rPr>
          <w:rFonts w:asciiTheme="minorHAnsi" w:hAnsiTheme="minorHAnsi" w:cstheme="minorHAnsi"/>
          <w:color w:val="161616"/>
        </w:rPr>
        <w:t xml:space="preserve"> and worksheets. The lesson was very </w:t>
      </w:r>
      <w:r w:rsidR="00F1748A" w:rsidRPr="00BB0703">
        <w:rPr>
          <w:rFonts w:asciiTheme="minorHAnsi" w:hAnsiTheme="minorHAnsi" w:cstheme="minorHAnsi"/>
          <w:color w:val="161616"/>
        </w:rPr>
        <w:t>successful,</w:t>
      </w:r>
      <w:r w:rsidRPr="00BB0703">
        <w:rPr>
          <w:rFonts w:asciiTheme="minorHAnsi" w:hAnsiTheme="minorHAnsi" w:cstheme="minorHAnsi"/>
          <w:color w:val="161616"/>
        </w:rPr>
        <w:t xml:space="preserve"> and the children's engagement was </w:t>
      </w:r>
      <w:r w:rsidR="00F1748A" w:rsidRPr="00BB0703">
        <w:rPr>
          <w:rFonts w:asciiTheme="minorHAnsi" w:hAnsiTheme="minorHAnsi" w:cstheme="minorHAnsi"/>
          <w:color w:val="161616"/>
        </w:rPr>
        <w:t>great,</w:t>
      </w:r>
      <w:r w:rsidRPr="00BB0703">
        <w:rPr>
          <w:rFonts w:asciiTheme="minorHAnsi" w:hAnsiTheme="minorHAnsi" w:cstheme="minorHAnsi"/>
          <w:color w:val="161616"/>
        </w:rPr>
        <w:t xml:space="preserve"> and the work represented that.  </w:t>
      </w:r>
    </w:p>
    <w:p w14:paraId="3797BACE" w14:textId="7B069882" w:rsidR="00846548" w:rsidRPr="00505886" w:rsidRDefault="00846548" w:rsidP="00846548"/>
    <w:p w14:paraId="52E63120" w14:textId="77777777" w:rsidR="00846548" w:rsidRPr="007C32AA" w:rsidRDefault="00846548" w:rsidP="00B70105">
      <w:pPr>
        <w:pStyle w:val="Heading3"/>
      </w:pPr>
      <w:r>
        <w:t>What next?</w:t>
      </w:r>
    </w:p>
    <w:p w14:paraId="7859A405" w14:textId="5CB06850" w:rsidR="00EE722B" w:rsidRPr="00EE722B" w:rsidRDefault="00EE722B" w:rsidP="00EE722B">
      <w:pPr>
        <w:pStyle w:val="NormalWeb"/>
        <w:shd w:val="clear" w:color="auto" w:fill="FFFFFF"/>
        <w:spacing w:before="0" w:beforeAutospacing="0" w:after="0" w:afterAutospacing="0" w:line="360" w:lineRule="auto"/>
        <w:rPr>
          <w:rFonts w:asciiTheme="minorHAnsi" w:hAnsiTheme="minorHAnsi" w:cstheme="minorHAnsi"/>
          <w:color w:val="161616"/>
          <w:lang w:eastAsia="en-GB"/>
        </w:rPr>
      </w:pPr>
      <w:r w:rsidRPr="00EE722B">
        <w:rPr>
          <w:rFonts w:asciiTheme="minorHAnsi" w:hAnsiTheme="minorHAnsi" w:cstheme="minorHAnsi"/>
          <w:color w:val="161616"/>
          <w:lang w:eastAsia="en-GB"/>
        </w:rPr>
        <w:t>Moving forward, I will continue to research before creating lessons to try and incorporate real life, authentic contexts into lessons, so that the lessons are relatable for students to their lives and experiences that may have. I will also continue to develop my practice with real life, authentic contexts by trying to extend my knowledge on learner's cultural, linguistic, religious and socio-economic experiences and become able to illustrate applications of concepts and abstracts in practice.</w:t>
      </w:r>
    </w:p>
    <w:p w14:paraId="32BC156C" w14:textId="77777777" w:rsidR="00AE29F1" w:rsidRPr="00BB0703" w:rsidRDefault="00EE722B" w:rsidP="00AE29F1">
      <w:pPr>
        <w:shd w:val="clear" w:color="auto" w:fill="FFFFFF"/>
        <w:rPr>
          <w:rFonts w:asciiTheme="minorHAnsi" w:hAnsiTheme="minorHAnsi" w:cstheme="minorHAnsi"/>
          <w:color w:val="161616"/>
        </w:rPr>
      </w:pPr>
      <w:r w:rsidRPr="00BB0703">
        <w:rPr>
          <w:rFonts w:asciiTheme="minorHAnsi" w:hAnsiTheme="minorHAnsi" w:cstheme="minorHAnsi"/>
          <w:color w:val="161616"/>
        </w:rPr>
        <w:t>I will continue to seek advice on real life, authentic contexts and how I can develop my practice from university tutors and School based colleagues. </w:t>
      </w:r>
    </w:p>
    <w:p w14:paraId="4D213446" w14:textId="2F8146C8" w:rsidR="00B9167E" w:rsidRPr="00AE29F1" w:rsidRDefault="00AE29F1" w:rsidP="00AE29F1">
      <w:pPr>
        <w:shd w:val="clear" w:color="auto" w:fill="FFFFFF"/>
        <w:rPr>
          <w:rFonts w:cstheme="minorHAnsi"/>
          <w:b/>
          <w:bCs/>
          <w:color w:val="161616"/>
        </w:rPr>
      </w:pPr>
      <w:r w:rsidRPr="00AE29F1">
        <w:rPr>
          <w:rFonts w:asciiTheme="majorHAnsi" w:hAnsiTheme="majorHAnsi" w:cstheme="majorHAnsi"/>
          <w:b/>
          <w:bCs/>
          <w:color w:val="1F4E79" w:themeColor="accent1" w:themeShade="80"/>
          <w:sz w:val="28"/>
          <w:szCs w:val="28"/>
        </w:rPr>
        <w:lastRenderedPageBreak/>
        <w:t>Professional Experience Template 2</w:t>
      </w:r>
      <w:r w:rsidRPr="00AE29F1">
        <w:rPr>
          <w:rFonts w:asciiTheme="majorHAnsi" w:hAnsiTheme="majorHAnsi" w:cstheme="majorHAnsi"/>
          <w:b/>
          <w:bCs/>
          <w:color w:val="161616"/>
          <w:sz w:val="28"/>
          <w:szCs w:val="28"/>
        </w:rPr>
        <w:t>:</w:t>
      </w:r>
      <w:r w:rsidRPr="00AE29F1">
        <w:rPr>
          <w:rFonts w:ascii="Open Sans" w:hAnsi="Open Sans"/>
          <w:b/>
          <w:bCs/>
          <w:color w:val="161616"/>
          <w:sz w:val="27"/>
          <w:szCs w:val="27"/>
        </w:rPr>
        <w:t xml:space="preserve"> </w:t>
      </w:r>
      <w:r w:rsidR="00D97566" w:rsidRPr="00AE29F1">
        <w:rPr>
          <w:rFonts w:ascii="Open Sans" w:hAnsi="Open Sans"/>
          <w:b/>
          <w:bCs/>
          <w:color w:val="161616"/>
          <w:sz w:val="27"/>
          <w:szCs w:val="27"/>
        </w:rPr>
        <w:t>Learners Leading Learning Activity Year 6</w:t>
      </w:r>
    </w:p>
    <w:p w14:paraId="38BDCED8" w14:textId="38B96645" w:rsidR="00927DC7" w:rsidRDefault="00927DC7" w:rsidP="00927DC7">
      <w:pPr>
        <w:pStyle w:val="Heading3"/>
      </w:pPr>
      <w:r>
        <w:t xml:space="preserve">Pedagogy Standard: </w:t>
      </w:r>
      <w:sdt>
        <w:sdt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1617F8">
            <w:t>Influencing: Learners Leading Learning</w:t>
          </w:r>
        </w:sdtContent>
      </w:sdt>
    </w:p>
    <w:p w14:paraId="62EC1BD5" w14:textId="77777777" w:rsidR="00846548" w:rsidRDefault="00846548" w:rsidP="00B70105">
      <w:pPr>
        <w:pStyle w:val="Heading3"/>
      </w:pPr>
      <w:r>
        <w:t>What did you do and why?</w:t>
      </w:r>
    </w:p>
    <w:p w14:paraId="084F9464" w14:textId="4F8BE9DA" w:rsidR="00D97566" w:rsidRPr="00D97566" w:rsidRDefault="00D97566" w:rsidP="00D97566">
      <w:pPr>
        <w:pStyle w:val="NormalWeb"/>
        <w:shd w:val="clear" w:color="auto" w:fill="FFFFFF"/>
        <w:spacing w:before="0" w:beforeAutospacing="0" w:after="0" w:afterAutospacing="0" w:line="360" w:lineRule="auto"/>
        <w:rPr>
          <w:rFonts w:asciiTheme="minorHAnsi" w:hAnsiTheme="minorHAnsi" w:cstheme="minorHAnsi"/>
          <w:color w:val="161616"/>
          <w:lang w:eastAsia="en-GB"/>
        </w:rPr>
      </w:pPr>
      <w:r w:rsidRPr="00D97566">
        <w:rPr>
          <w:rFonts w:asciiTheme="minorHAnsi" w:hAnsiTheme="minorHAnsi" w:cstheme="minorHAnsi"/>
          <w:color w:val="161616"/>
          <w:lang w:eastAsia="en-GB"/>
        </w:rPr>
        <w:t xml:space="preserve">As this was my first week with year 6, I was asked to plan/prepare an activity for the children who were attending the HWB school so that I could get to know the children that I would be interacting with face to face. I decided to focus on an activity where there was no direct teaching input and instead it was an activity where the children were leading their own learning as the learning was indirect as it was a chance for me to get to the learners. The activity that I picked was STEM based, the specific activity was a Marble Roller Coaster. The children were tasked with working as a group to design and create/build the marble roller coaster, using only the resources they were provided with. The children were only provided with paper, some white card, some cardboard, the marbles, scissors, </w:t>
      </w:r>
      <w:r w:rsidR="00F1748A" w:rsidRPr="00D97566">
        <w:rPr>
          <w:rFonts w:asciiTheme="minorHAnsi" w:hAnsiTheme="minorHAnsi" w:cstheme="minorHAnsi"/>
          <w:color w:val="161616"/>
          <w:lang w:eastAsia="en-GB"/>
        </w:rPr>
        <w:t>Sellotape</w:t>
      </w:r>
      <w:r w:rsidRPr="00D97566">
        <w:rPr>
          <w:rFonts w:asciiTheme="minorHAnsi" w:hAnsiTheme="minorHAnsi" w:cstheme="minorHAnsi"/>
          <w:color w:val="161616"/>
          <w:lang w:eastAsia="en-GB"/>
        </w:rPr>
        <w:t xml:space="preserve"> and glue. </w:t>
      </w:r>
    </w:p>
    <w:p w14:paraId="6FFC7A78" w14:textId="77777777" w:rsidR="00D97566" w:rsidRPr="00D97566" w:rsidRDefault="00D97566" w:rsidP="00D97566">
      <w:pPr>
        <w:shd w:val="clear" w:color="auto" w:fill="FFFFFF"/>
        <w:rPr>
          <w:rFonts w:cstheme="minorHAnsi"/>
          <w:color w:val="161616"/>
        </w:rPr>
      </w:pPr>
      <w:r w:rsidRPr="00D97566">
        <w:rPr>
          <w:rFonts w:cstheme="minorHAnsi"/>
          <w:color w:val="161616"/>
        </w:rPr>
        <w:t>The only instructions the children were given was that the marble roller coaster had to start with a max height of 50cm to create enough momentum for the marble to get to the end of the roller coaster. </w:t>
      </w:r>
    </w:p>
    <w:p w14:paraId="43F34BFF" w14:textId="77777777" w:rsidR="00D97566" w:rsidRPr="00D97566" w:rsidRDefault="00D97566" w:rsidP="00D97566">
      <w:pPr>
        <w:shd w:val="clear" w:color="auto" w:fill="FFFFFF"/>
        <w:rPr>
          <w:rFonts w:cstheme="minorHAnsi"/>
          <w:color w:val="161616"/>
        </w:rPr>
      </w:pPr>
      <w:r w:rsidRPr="00D97566">
        <w:rPr>
          <w:rFonts w:cstheme="minorHAnsi"/>
          <w:color w:val="161616"/>
        </w:rPr>
        <w:t>To be able to help the children with making the roller coaster I had researched and watched some videos of how people had created them. </w:t>
      </w:r>
    </w:p>
    <w:p w14:paraId="67B75FF5" w14:textId="77777777" w:rsidR="00D97566" w:rsidRPr="00D97566" w:rsidRDefault="00D97566" w:rsidP="00D97566">
      <w:pPr>
        <w:shd w:val="clear" w:color="auto" w:fill="FFFFFF"/>
        <w:rPr>
          <w:rFonts w:cstheme="minorHAnsi"/>
          <w:color w:val="161616"/>
        </w:rPr>
      </w:pPr>
      <w:r w:rsidRPr="00D97566">
        <w:rPr>
          <w:rFonts w:cstheme="minorHAnsi"/>
          <w:color w:val="161616"/>
        </w:rPr>
        <w:t>I had chosen to focus on learners leading learning, collaboration and cross curricular themes. </w:t>
      </w:r>
    </w:p>
    <w:p w14:paraId="16F4A621" w14:textId="748275DC" w:rsidR="00846548" w:rsidRPr="008F713A" w:rsidRDefault="00846548" w:rsidP="00846548"/>
    <w:p w14:paraId="4295FB1B" w14:textId="77777777" w:rsidR="00846548" w:rsidRDefault="00846548" w:rsidP="00B70105">
      <w:pPr>
        <w:pStyle w:val="Heading3"/>
      </w:pPr>
      <w:r>
        <w:t>What have you learned?</w:t>
      </w:r>
    </w:p>
    <w:p w14:paraId="14670338" w14:textId="2A6AD512" w:rsidR="00AD2301" w:rsidRPr="00AD2301" w:rsidRDefault="00AD2301" w:rsidP="00AD2301">
      <w:pPr>
        <w:pStyle w:val="NormalWeb"/>
        <w:spacing w:line="360" w:lineRule="auto"/>
        <w:rPr>
          <w:rFonts w:asciiTheme="minorHAnsi" w:hAnsiTheme="minorHAnsi" w:cstheme="minorHAnsi"/>
          <w:lang w:eastAsia="en-GB"/>
        </w:rPr>
      </w:pPr>
      <w:r w:rsidRPr="00AD2301">
        <w:rPr>
          <w:rFonts w:asciiTheme="minorHAnsi" w:hAnsiTheme="minorHAnsi" w:cstheme="minorHAnsi"/>
          <w:lang w:eastAsia="en-GB"/>
        </w:rPr>
        <w:t>I have learnt the importance of letting children work collaboratively and resolve their own issues or queries through trial and error. </w:t>
      </w:r>
    </w:p>
    <w:p w14:paraId="4EF33B08" w14:textId="77777777" w:rsidR="00AD2301" w:rsidRPr="00AD2301" w:rsidRDefault="00AD2301" w:rsidP="00AD2301">
      <w:pPr>
        <w:spacing w:before="100" w:beforeAutospacing="1" w:after="100" w:afterAutospacing="1"/>
        <w:rPr>
          <w:rFonts w:cstheme="minorHAnsi"/>
        </w:rPr>
      </w:pPr>
      <w:r w:rsidRPr="00AD2301">
        <w:rPr>
          <w:rFonts w:cstheme="minorHAnsi"/>
        </w:rPr>
        <w:t>I have also learnt that children exploring and being able to lead their own learning is important to their development of knowledge within a subject along with the learners taking ownership of their learning they are developing their independence skills which will be important in later life. </w:t>
      </w:r>
    </w:p>
    <w:p w14:paraId="0ECF20B7" w14:textId="0218215E" w:rsidR="00846548" w:rsidRPr="003C1F84" w:rsidRDefault="00AD2301" w:rsidP="003C1F84">
      <w:pPr>
        <w:spacing w:before="100" w:beforeAutospacing="1" w:after="100" w:afterAutospacing="1"/>
        <w:rPr>
          <w:rFonts w:cstheme="minorHAnsi"/>
        </w:rPr>
      </w:pPr>
      <w:r w:rsidRPr="00AD2301">
        <w:rPr>
          <w:rFonts w:cstheme="minorHAnsi"/>
        </w:rPr>
        <w:t xml:space="preserve">This experience is important as we are seeing children's development and also how children learn in different situations and in different ways, helping us to understand the needs of all children in the class and be able to support them where needed. </w:t>
      </w:r>
      <w:r w:rsidR="00F1748A" w:rsidRPr="00AD2301">
        <w:rPr>
          <w:rFonts w:cstheme="minorHAnsi"/>
        </w:rPr>
        <w:t>In the future I will continue to endeavour to encourage children to lead their own learning and ask for support and advice from fellow student teachers and experienced educational staff. </w:t>
      </w:r>
    </w:p>
    <w:p w14:paraId="3B26C128" w14:textId="77777777" w:rsidR="00846548" w:rsidRPr="007C32AA" w:rsidRDefault="00846548" w:rsidP="00B70105">
      <w:pPr>
        <w:pStyle w:val="Heading3"/>
      </w:pPr>
      <w:r>
        <w:t>What next?</w:t>
      </w:r>
    </w:p>
    <w:p w14:paraId="273A3E83" w14:textId="6141CC05" w:rsidR="00B91CF4" w:rsidRPr="00B91CF4" w:rsidRDefault="00B91CF4" w:rsidP="00B91CF4">
      <w:pPr>
        <w:pStyle w:val="NormalWeb"/>
        <w:spacing w:line="360" w:lineRule="auto"/>
        <w:rPr>
          <w:rFonts w:asciiTheme="minorHAnsi" w:hAnsiTheme="minorHAnsi" w:cstheme="minorHAnsi"/>
          <w:lang w:eastAsia="en-GB"/>
        </w:rPr>
      </w:pPr>
      <w:r w:rsidRPr="00B91CF4">
        <w:rPr>
          <w:rFonts w:asciiTheme="minorHAnsi" w:hAnsiTheme="minorHAnsi" w:cstheme="minorHAnsi"/>
          <w:lang w:eastAsia="en-GB"/>
        </w:rPr>
        <w:t xml:space="preserve">Moving forward, I am going to look at ways of incorporating learners leading learning in my lessons, to help children develop their independence skills along with children being able to </w:t>
      </w:r>
      <w:r w:rsidRPr="00B91CF4">
        <w:rPr>
          <w:rFonts w:asciiTheme="minorHAnsi" w:hAnsiTheme="minorHAnsi" w:cstheme="minorHAnsi"/>
          <w:lang w:eastAsia="en-GB"/>
        </w:rPr>
        <w:lastRenderedPageBreak/>
        <w:t>develop their knowledge and understanding of a topic in a way they feel confident and comfortable. </w:t>
      </w:r>
    </w:p>
    <w:p w14:paraId="007CEB1B" w14:textId="77777777" w:rsidR="00B91CF4" w:rsidRPr="004C4428" w:rsidRDefault="00B91CF4" w:rsidP="00B91CF4">
      <w:pPr>
        <w:spacing w:before="100" w:beforeAutospacing="1" w:after="100" w:afterAutospacing="1"/>
        <w:rPr>
          <w:rFonts w:asciiTheme="minorHAnsi" w:hAnsiTheme="minorHAnsi" w:cstheme="minorHAnsi"/>
        </w:rPr>
      </w:pPr>
      <w:r w:rsidRPr="004C4428">
        <w:rPr>
          <w:rFonts w:asciiTheme="minorHAnsi" w:hAnsiTheme="minorHAnsi" w:cstheme="minorHAnsi"/>
        </w:rPr>
        <w:t>I will continue to observe different ways children learn and the ways that experienced teachers incorporate learners leading the learning in their lessons. I will continue researching into this area of interest. </w:t>
      </w:r>
    </w:p>
    <w:p w14:paraId="58CCE99B" w14:textId="2E0DC4C0" w:rsidR="00846548" w:rsidRPr="00A95C95" w:rsidRDefault="00846548" w:rsidP="00846548"/>
    <w:p w14:paraId="37787D9F" w14:textId="77777777" w:rsidR="00B357D8" w:rsidRDefault="00B357D8">
      <w:pPr>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lastRenderedPageBreak/>
        <w:t>Part 2: Critical Reflection</w:t>
      </w:r>
    </w:p>
    <w:sdt>
      <w:sdtPr>
        <w:id w:val="-1033581011"/>
        <w:placeholder>
          <w:docPart w:val="DefaultPlaceholder_-1854013440"/>
        </w:placeholder>
      </w:sdtPr>
      <w:sdtContent>
        <w:p w14:paraId="60B60867" w14:textId="064592FD" w:rsidR="00AC19FF" w:rsidRPr="00AC19FF" w:rsidRDefault="00EC36E7" w:rsidP="00AC19FF">
          <w:r>
            <w:t>2</w:t>
          </w:r>
          <w:r w:rsidR="000B0428">
            <w:t>139</w:t>
          </w:r>
          <w:r>
            <w:t xml:space="preserve"> Words</w:t>
          </w:r>
        </w:p>
      </w:sdtContent>
    </w:sdt>
    <w:p w14:paraId="2AA56D82" w14:textId="77777777" w:rsidR="00811007" w:rsidRDefault="00811007" w:rsidP="00811007"/>
    <w:p w14:paraId="1A02AFCB" w14:textId="77777777" w:rsidR="002E626B" w:rsidRDefault="00811007" w:rsidP="002E626B">
      <w:pPr>
        <w:pStyle w:val="Heading2"/>
      </w:pPr>
      <w:r>
        <w:t>Introduction</w:t>
      </w:r>
    </w:p>
    <w:p w14:paraId="174B229F" w14:textId="0A370FCA" w:rsidR="004546C5" w:rsidRPr="00F46BF3" w:rsidRDefault="001617F8" w:rsidP="00F46BF3">
      <w:pPr>
        <w:spacing w:line="360" w:lineRule="auto"/>
        <w:rPr>
          <w:rFonts w:asciiTheme="minorHAnsi" w:hAnsiTheme="minorHAnsi" w:cstheme="minorHAnsi"/>
        </w:rPr>
      </w:pPr>
      <w:r w:rsidRPr="00F46BF3">
        <w:rPr>
          <w:rFonts w:asciiTheme="minorHAnsi" w:hAnsiTheme="minorHAnsi" w:cstheme="minorHAnsi"/>
        </w:rPr>
        <w:t>The aspect that I have chosen to focus on is Differentiation</w:t>
      </w:r>
      <w:r w:rsidR="00F05C22" w:rsidRPr="00F46BF3">
        <w:rPr>
          <w:rFonts w:asciiTheme="minorHAnsi" w:hAnsiTheme="minorHAnsi" w:cstheme="minorHAnsi"/>
        </w:rPr>
        <w:t xml:space="preserve">, </w:t>
      </w:r>
      <w:r w:rsidRPr="00F46BF3">
        <w:rPr>
          <w:rFonts w:asciiTheme="minorHAnsi" w:hAnsiTheme="minorHAnsi" w:cstheme="minorHAnsi"/>
        </w:rPr>
        <w:t>as it is a ke</w:t>
      </w:r>
      <w:r w:rsidR="00F05C22" w:rsidRPr="00F46BF3">
        <w:rPr>
          <w:rFonts w:asciiTheme="minorHAnsi" w:hAnsiTheme="minorHAnsi" w:cstheme="minorHAnsi"/>
        </w:rPr>
        <w:t>y</w:t>
      </w:r>
      <w:r w:rsidRPr="00F46BF3">
        <w:rPr>
          <w:rFonts w:asciiTheme="minorHAnsi" w:hAnsiTheme="minorHAnsi" w:cstheme="minorHAnsi"/>
        </w:rPr>
        <w:t xml:space="preserve"> part of teaching practice and it is important to have a broad understanding of differentiation and how it may help or hinder children’s learning and development. </w:t>
      </w:r>
      <w:r w:rsidR="00F1748A" w:rsidRPr="00F46BF3">
        <w:rPr>
          <w:rFonts w:asciiTheme="minorHAnsi" w:hAnsiTheme="minorHAnsi" w:cstheme="minorHAnsi"/>
        </w:rPr>
        <w:t>Differentiation</w:t>
      </w:r>
      <w:r w:rsidR="00F05C22" w:rsidRPr="00F46BF3">
        <w:rPr>
          <w:rFonts w:asciiTheme="minorHAnsi" w:hAnsiTheme="minorHAnsi" w:cstheme="minorHAnsi"/>
        </w:rPr>
        <w:t xml:space="preserve"> was an important topic to focus on as it is a highly debated topic with</w:t>
      </w:r>
      <w:r w:rsidR="000A772F" w:rsidRPr="00F46BF3">
        <w:rPr>
          <w:rFonts w:asciiTheme="minorHAnsi" w:hAnsiTheme="minorHAnsi" w:cstheme="minorHAnsi"/>
        </w:rPr>
        <w:t>in</w:t>
      </w:r>
      <w:r w:rsidR="00F05C22" w:rsidRPr="00F46BF3">
        <w:rPr>
          <w:rFonts w:asciiTheme="minorHAnsi" w:hAnsiTheme="minorHAnsi" w:cstheme="minorHAnsi"/>
        </w:rPr>
        <w:t xml:space="preserve"> the education system and also has links to ability and mixed ability groupings, so it was important to </w:t>
      </w:r>
      <w:r w:rsidR="003C438F" w:rsidRPr="00F46BF3">
        <w:rPr>
          <w:rFonts w:asciiTheme="minorHAnsi" w:hAnsiTheme="minorHAnsi" w:cstheme="minorHAnsi"/>
        </w:rPr>
        <w:t xml:space="preserve">research into this area for continued professional development. </w:t>
      </w:r>
      <w:r w:rsidR="00F1748A" w:rsidRPr="00F46BF3">
        <w:rPr>
          <w:rFonts w:asciiTheme="minorHAnsi" w:hAnsiTheme="minorHAnsi" w:cstheme="minorHAnsi"/>
        </w:rPr>
        <w:t>Differentiation</w:t>
      </w:r>
      <w:r w:rsidR="002F2EB2" w:rsidRPr="00F46BF3">
        <w:rPr>
          <w:rFonts w:asciiTheme="minorHAnsi" w:hAnsiTheme="minorHAnsi" w:cstheme="minorHAnsi"/>
        </w:rPr>
        <w:t xml:space="preserve"> is important to me as I have had experience of the ability and mixed ability groupings within my </w:t>
      </w:r>
      <w:r w:rsidR="00F1748A" w:rsidRPr="00F46BF3">
        <w:rPr>
          <w:rFonts w:asciiTheme="minorHAnsi" w:hAnsiTheme="minorHAnsi" w:cstheme="minorHAnsi"/>
        </w:rPr>
        <w:t>placement,</w:t>
      </w:r>
      <w:r w:rsidR="002F2EB2" w:rsidRPr="00F46BF3">
        <w:rPr>
          <w:rFonts w:asciiTheme="minorHAnsi" w:hAnsiTheme="minorHAnsi" w:cstheme="minorHAnsi"/>
        </w:rPr>
        <w:t xml:space="preserve"> and I wanted to research to see if there was any clear impact either way on students learning. </w:t>
      </w:r>
      <w:r w:rsidR="004546C5" w:rsidRPr="00F46BF3">
        <w:rPr>
          <w:rFonts w:asciiTheme="minorHAnsi" w:hAnsiTheme="minorHAnsi" w:cstheme="minorHAnsi"/>
        </w:rPr>
        <w:t xml:space="preserve">Differentiation can be defined in many ways. But </w:t>
      </w:r>
      <w:r w:rsidR="000B6710" w:rsidRPr="00F46BF3">
        <w:rPr>
          <w:rFonts w:asciiTheme="minorHAnsi" w:hAnsiTheme="minorHAnsi" w:cstheme="minorHAnsi"/>
        </w:rPr>
        <w:t>the definition that resonates with me is “</w:t>
      </w:r>
      <w:r w:rsidR="000B6710" w:rsidRPr="00685B58">
        <w:rPr>
          <w:rFonts w:asciiTheme="minorHAnsi" w:hAnsiTheme="minorHAnsi" w:cstheme="minorHAnsi"/>
          <w:i/>
          <w:iCs/>
        </w:rPr>
        <w:t>Differentiation is a framework or philosophy to enable students of all levels to attain their full potential</w:t>
      </w:r>
      <w:r w:rsidR="000B6710" w:rsidRPr="00F46BF3">
        <w:rPr>
          <w:rFonts w:asciiTheme="minorHAnsi" w:hAnsiTheme="minorHAnsi" w:cstheme="minorHAnsi"/>
        </w:rPr>
        <w:t xml:space="preserve">” (Munro, 2012). </w:t>
      </w:r>
      <w:r w:rsidR="00E118A3" w:rsidRPr="00F46BF3">
        <w:rPr>
          <w:rFonts w:asciiTheme="minorHAnsi" w:hAnsiTheme="minorHAnsi" w:cstheme="minorHAnsi"/>
        </w:rPr>
        <w:t xml:space="preserve">This </w:t>
      </w:r>
      <w:r w:rsidR="00F1748A" w:rsidRPr="00F46BF3">
        <w:rPr>
          <w:rFonts w:asciiTheme="minorHAnsi" w:hAnsiTheme="minorHAnsi" w:cstheme="minorHAnsi"/>
        </w:rPr>
        <w:t>definition</w:t>
      </w:r>
      <w:r w:rsidR="00E118A3" w:rsidRPr="00F46BF3">
        <w:rPr>
          <w:rFonts w:asciiTheme="minorHAnsi" w:hAnsiTheme="minorHAnsi" w:cstheme="minorHAnsi"/>
        </w:rPr>
        <w:t xml:space="preserve"> is clear and has</w:t>
      </w:r>
      <w:r w:rsidR="00C91F4F" w:rsidRPr="00F46BF3">
        <w:rPr>
          <w:rFonts w:asciiTheme="minorHAnsi" w:hAnsiTheme="minorHAnsi" w:cstheme="minorHAnsi"/>
        </w:rPr>
        <w:t xml:space="preserve"> good aim for all </w:t>
      </w:r>
      <w:r w:rsidR="00F1748A" w:rsidRPr="00F46BF3">
        <w:rPr>
          <w:rFonts w:asciiTheme="minorHAnsi" w:hAnsiTheme="minorHAnsi" w:cstheme="minorHAnsi"/>
        </w:rPr>
        <w:t>teaching</w:t>
      </w:r>
      <w:r w:rsidR="00C91F4F" w:rsidRPr="00F46BF3">
        <w:rPr>
          <w:rFonts w:asciiTheme="minorHAnsi" w:hAnsiTheme="minorHAnsi" w:cstheme="minorHAnsi"/>
        </w:rPr>
        <w:t xml:space="preserve"> and learning. </w:t>
      </w:r>
      <w:r w:rsidR="00E118A3" w:rsidRPr="00F46BF3">
        <w:rPr>
          <w:rFonts w:asciiTheme="minorHAnsi" w:hAnsiTheme="minorHAnsi" w:cstheme="minorHAnsi"/>
        </w:rPr>
        <w:t xml:space="preserve"> </w:t>
      </w:r>
    </w:p>
    <w:p w14:paraId="7F810EF1" w14:textId="77777777" w:rsidR="00E85DB3" w:rsidRPr="00FB2270" w:rsidRDefault="00E85DB3" w:rsidP="00FB2270"/>
    <w:p w14:paraId="0418F10B" w14:textId="04C54C8F" w:rsidR="00C470DF" w:rsidRDefault="31F7FF0E" w:rsidP="008D7DF2">
      <w:pPr>
        <w:pStyle w:val="Heading2"/>
      </w:pPr>
      <w:r>
        <w:t>Critical Discussion of Chosen Aspect</w:t>
      </w:r>
    </w:p>
    <w:p w14:paraId="01D3D8B6" w14:textId="1DFB5031" w:rsidR="00C470DF" w:rsidRPr="00F46BF3" w:rsidRDefault="00C470DF" w:rsidP="00F46BF3">
      <w:pPr>
        <w:spacing w:line="360" w:lineRule="auto"/>
        <w:rPr>
          <w:rFonts w:asciiTheme="minorHAnsi" w:hAnsiTheme="minorHAnsi" w:cstheme="minorHAnsi"/>
        </w:rPr>
      </w:pPr>
      <w:r w:rsidRPr="00074691">
        <w:rPr>
          <w:rFonts w:asciiTheme="minorHAnsi" w:hAnsiTheme="minorHAnsi" w:cstheme="minorHAnsi"/>
        </w:rPr>
        <w:t xml:space="preserve">One form of differentiation highlighted is </w:t>
      </w:r>
      <w:r w:rsidR="00146440" w:rsidRPr="00074691">
        <w:rPr>
          <w:rFonts w:asciiTheme="minorHAnsi" w:hAnsiTheme="minorHAnsi" w:cstheme="minorHAnsi"/>
        </w:rPr>
        <w:t>‘</w:t>
      </w:r>
      <w:r w:rsidRPr="00685B58">
        <w:rPr>
          <w:rFonts w:asciiTheme="minorHAnsi" w:hAnsiTheme="minorHAnsi" w:cstheme="minorHAnsi"/>
          <w:i/>
          <w:iCs/>
        </w:rPr>
        <w:t>differentiation of instruction</w:t>
      </w:r>
      <w:r w:rsidR="00146440" w:rsidRPr="00685B58">
        <w:rPr>
          <w:rFonts w:asciiTheme="minorHAnsi" w:hAnsiTheme="minorHAnsi" w:cstheme="minorHAnsi"/>
          <w:i/>
          <w:iCs/>
        </w:rPr>
        <w:t>’</w:t>
      </w:r>
      <w:r w:rsidR="00074691" w:rsidRPr="00074691">
        <w:rPr>
          <w:rFonts w:asciiTheme="minorHAnsi" w:hAnsiTheme="minorHAnsi" w:cstheme="minorHAnsi"/>
        </w:rPr>
        <w:t xml:space="preserve"> (Ed</w:t>
      </w:r>
      <w:r w:rsidR="005B45D7">
        <w:rPr>
          <w:rFonts w:asciiTheme="minorHAnsi" w:hAnsiTheme="minorHAnsi" w:cstheme="minorHAnsi"/>
        </w:rPr>
        <w:t>ucation Reform</w:t>
      </w:r>
      <w:r w:rsidRPr="00074691">
        <w:rPr>
          <w:rFonts w:asciiTheme="minorHAnsi" w:hAnsiTheme="minorHAnsi" w:cstheme="minorHAnsi"/>
        </w:rPr>
        <w:t>,</w:t>
      </w:r>
      <w:r w:rsidR="00074691" w:rsidRPr="00074691">
        <w:rPr>
          <w:rFonts w:asciiTheme="minorHAnsi" w:hAnsiTheme="minorHAnsi" w:cstheme="minorHAnsi"/>
        </w:rPr>
        <w:t xml:space="preserve"> 201</w:t>
      </w:r>
      <w:r w:rsidR="005B45D7">
        <w:rPr>
          <w:rFonts w:asciiTheme="minorHAnsi" w:hAnsiTheme="minorHAnsi" w:cstheme="minorHAnsi"/>
        </w:rPr>
        <w:t>3</w:t>
      </w:r>
      <w:r w:rsidR="00074691" w:rsidRPr="00074691">
        <w:rPr>
          <w:rFonts w:asciiTheme="minorHAnsi" w:hAnsiTheme="minorHAnsi" w:cstheme="minorHAnsi"/>
        </w:rPr>
        <w:t>)</w:t>
      </w:r>
      <w:r w:rsidRPr="00074691">
        <w:rPr>
          <w:rFonts w:asciiTheme="minorHAnsi" w:hAnsiTheme="minorHAnsi" w:cstheme="minorHAnsi"/>
        </w:rPr>
        <w:t xml:space="preserve"> where the teaching input is adapted based on ability. This would suggest that you would have to do a teaching input/introduction for each ability group instead of as a whole class. This would be time consuming and ma</w:t>
      </w:r>
      <w:r w:rsidR="000A772F" w:rsidRPr="00074691">
        <w:rPr>
          <w:rFonts w:asciiTheme="minorHAnsi" w:hAnsiTheme="minorHAnsi" w:cstheme="minorHAnsi"/>
        </w:rPr>
        <w:t>y</w:t>
      </w:r>
      <w:r w:rsidRPr="00074691">
        <w:rPr>
          <w:rFonts w:asciiTheme="minorHAnsi" w:hAnsiTheme="minorHAnsi" w:cstheme="minorHAnsi"/>
        </w:rPr>
        <w:t xml:space="preserve"> limit children’s expectations of achievement.</w:t>
      </w:r>
      <w:r w:rsidRPr="00F46BF3">
        <w:rPr>
          <w:rFonts w:asciiTheme="minorHAnsi" w:hAnsiTheme="minorHAnsi" w:cstheme="minorHAnsi"/>
        </w:rPr>
        <w:t xml:space="preserve"> Furthermore, by differentiating instruction there will be less support available for learners as the teacher will be giving teacher input to </w:t>
      </w:r>
      <w:r w:rsidR="00F1748A" w:rsidRPr="00F46BF3">
        <w:rPr>
          <w:rFonts w:asciiTheme="minorHAnsi" w:hAnsiTheme="minorHAnsi" w:cstheme="minorHAnsi"/>
        </w:rPr>
        <w:t>other</w:t>
      </w:r>
      <w:r w:rsidRPr="00F46BF3">
        <w:rPr>
          <w:rFonts w:asciiTheme="minorHAnsi" w:hAnsiTheme="minorHAnsi" w:cstheme="minorHAnsi"/>
        </w:rPr>
        <w:t xml:space="preserve"> students. </w:t>
      </w:r>
      <w:r w:rsidR="00F1748A" w:rsidRPr="00F46BF3">
        <w:rPr>
          <w:rFonts w:asciiTheme="minorHAnsi" w:hAnsiTheme="minorHAnsi" w:cstheme="minorHAnsi"/>
        </w:rPr>
        <w:t>On placement</w:t>
      </w:r>
      <w:r w:rsidR="00146440" w:rsidRPr="00F46BF3">
        <w:rPr>
          <w:rFonts w:asciiTheme="minorHAnsi" w:hAnsiTheme="minorHAnsi" w:cstheme="minorHAnsi"/>
        </w:rPr>
        <w:t>,</w:t>
      </w:r>
      <w:r w:rsidR="00F1748A" w:rsidRPr="00F46BF3">
        <w:rPr>
          <w:rFonts w:asciiTheme="minorHAnsi" w:hAnsiTheme="minorHAnsi" w:cstheme="minorHAnsi"/>
        </w:rPr>
        <w:t xml:space="preserve"> I was told to aim my maths teaching input at the middle ability so that most children would be included and understand the </w:t>
      </w:r>
      <w:r w:rsidR="00146440" w:rsidRPr="00F46BF3">
        <w:rPr>
          <w:rFonts w:asciiTheme="minorHAnsi" w:hAnsiTheme="minorHAnsi" w:cstheme="minorHAnsi"/>
        </w:rPr>
        <w:t xml:space="preserve">teacher </w:t>
      </w:r>
      <w:r w:rsidR="00F1748A" w:rsidRPr="00F46BF3">
        <w:rPr>
          <w:rFonts w:asciiTheme="minorHAnsi" w:hAnsiTheme="minorHAnsi" w:cstheme="minorHAnsi"/>
        </w:rPr>
        <w:t xml:space="preserve">input, </w:t>
      </w:r>
      <w:r w:rsidR="00146440" w:rsidRPr="00F46BF3">
        <w:rPr>
          <w:rFonts w:asciiTheme="minorHAnsi" w:hAnsiTheme="minorHAnsi" w:cstheme="minorHAnsi"/>
        </w:rPr>
        <w:t xml:space="preserve">however, </w:t>
      </w:r>
      <w:r w:rsidR="00F1748A" w:rsidRPr="00F46BF3">
        <w:rPr>
          <w:rFonts w:asciiTheme="minorHAnsi" w:hAnsiTheme="minorHAnsi" w:cstheme="minorHAnsi"/>
        </w:rPr>
        <w:t>lower ability learners struggled in some circumstances</w:t>
      </w:r>
      <w:r w:rsidR="00146440" w:rsidRPr="00F46BF3">
        <w:rPr>
          <w:rFonts w:asciiTheme="minorHAnsi" w:hAnsiTheme="minorHAnsi" w:cstheme="minorHAnsi"/>
        </w:rPr>
        <w:t xml:space="preserve">. In situations where lower ability pupils struggled, I aimed to give them more support in completing the tasks, if they did not have teaching input on the </w:t>
      </w:r>
      <w:r w:rsidR="00E663A9" w:rsidRPr="00F46BF3">
        <w:rPr>
          <w:rFonts w:asciiTheme="minorHAnsi" w:hAnsiTheme="minorHAnsi" w:cstheme="minorHAnsi"/>
        </w:rPr>
        <w:t>task,</w:t>
      </w:r>
      <w:r w:rsidR="00146440" w:rsidRPr="00F46BF3">
        <w:rPr>
          <w:rFonts w:asciiTheme="minorHAnsi" w:hAnsiTheme="minorHAnsi" w:cstheme="minorHAnsi"/>
        </w:rPr>
        <w:t xml:space="preserve"> they would have visual and practical resources to help them and they would work collaboratively. Moreover, </w:t>
      </w:r>
      <w:r w:rsidRPr="00F46BF3">
        <w:rPr>
          <w:rFonts w:asciiTheme="minorHAnsi" w:hAnsiTheme="minorHAnsi" w:cstheme="minorHAnsi"/>
        </w:rPr>
        <w:t>“</w:t>
      </w:r>
      <w:r w:rsidRPr="00685B58">
        <w:rPr>
          <w:rFonts w:asciiTheme="minorHAnsi" w:hAnsiTheme="minorHAnsi" w:cstheme="minorHAnsi"/>
          <w:i/>
          <w:iCs/>
        </w:rPr>
        <w:t>Many teachers tend to plan lessons aimed at students in the ‘middle’ perpetuating a generalised ‘one size fits all’ approach that does not account for the vastly varied needs of a pluralised classroom</w:t>
      </w:r>
      <w:r w:rsidRPr="00F46BF3">
        <w:rPr>
          <w:rFonts w:asciiTheme="minorHAnsi" w:hAnsiTheme="minorHAnsi" w:cstheme="minorHAnsi"/>
        </w:rPr>
        <w:t xml:space="preserve">” (Hertberg-Davis, 2009, p.251; Wu 2013, p.130). This shows that maybe we should </w:t>
      </w:r>
      <w:r w:rsidR="00F1748A" w:rsidRPr="00F46BF3">
        <w:rPr>
          <w:rFonts w:asciiTheme="minorHAnsi" w:hAnsiTheme="minorHAnsi" w:cstheme="minorHAnsi"/>
        </w:rPr>
        <w:t>differentia</w:t>
      </w:r>
      <w:r w:rsidR="00146440" w:rsidRPr="00F46BF3">
        <w:rPr>
          <w:rFonts w:asciiTheme="minorHAnsi" w:hAnsiTheme="minorHAnsi" w:cstheme="minorHAnsi"/>
        </w:rPr>
        <w:t xml:space="preserve">te </w:t>
      </w:r>
      <w:r w:rsidRPr="00F46BF3">
        <w:rPr>
          <w:rFonts w:asciiTheme="minorHAnsi" w:hAnsiTheme="minorHAnsi" w:cstheme="minorHAnsi"/>
        </w:rPr>
        <w:t>by instruction</w:t>
      </w:r>
      <w:r w:rsidR="00146440" w:rsidRPr="00F46BF3">
        <w:rPr>
          <w:rFonts w:asciiTheme="minorHAnsi" w:hAnsiTheme="minorHAnsi" w:cstheme="minorHAnsi"/>
        </w:rPr>
        <w:t xml:space="preserve">, </w:t>
      </w:r>
      <w:r w:rsidRPr="00F46BF3">
        <w:rPr>
          <w:rFonts w:asciiTheme="minorHAnsi" w:hAnsiTheme="minorHAnsi" w:cstheme="minorHAnsi"/>
        </w:rPr>
        <w:t xml:space="preserve">as </w:t>
      </w:r>
      <w:r w:rsidR="00146440" w:rsidRPr="00F46BF3">
        <w:rPr>
          <w:rFonts w:asciiTheme="minorHAnsi" w:hAnsiTheme="minorHAnsi" w:cstheme="minorHAnsi"/>
        </w:rPr>
        <w:t xml:space="preserve">the ‘one size fits all’ </w:t>
      </w:r>
      <w:r w:rsidR="00310B4C" w:rsidRPr="00F46BF3">
        <w:rPr>
          <w:rFonts w:asciiTheme="minorHAnsi" w:hAnsiTheme="minorHAnsi" w:cstheme="minorHAnsi"/>
        </w:rPr>
        <w:t xml:space="preserve">(Hertberg-Davis, 2009) </w:t>
      </w:r>
      <w:r w:rsidR="00146440" w:rsidRPr="00F46BF3">
        <w:rPr>
          <w:rFonts w:asciiTheme="minorHAnsi" w:hAnsiTheme="minorHAnsi" w:cstheme="minorHAnsi"/>
        </w:rPr>
        <w:t xml:space="preserve">approach which does not work for all the abilities in the </w:t>
      </w:r>
      <w:r w:rsidR="00146440" w:rsidRPr="00F46BF3">
        <w:rPr>
          <w:rFonts w:asciiTheme="minorHAnsi" w:hAnsiTheme="minorHAnsi" w:cstheme="minorHAnsi"/>
        </w:rPr>
        <w:lastRenderedPageBreak/>
        <w:t xml:space="preserve">class. </w:t>
      </w:r>
      <w:r w:rsidRPr="00F46BF3">
        <w:rPr>
          <w:rFonts w:asciiTheme="minorHAnsi" w:hAnsiTheme="minorHAnsi" w:cstheme="minorHAnsi"/>
        </w:rPr>
        <w:t xml:space="preserve">Although </w:t>
      </w:r>
      <w:r w:rsidR="00146440" w:rsidRPr="00F46BF3">
        <w:rPr>
          <w:rFonts w:asciiTheme="minorHAnsi" w:hAnsiTheme="minorHAnsi" w:cstheme="minorHAnsi"/>
        </w:rPr>
        <w:t>‘</w:t>
      </w:r>
      <w:r w:rsidRPr="00685B58">
        <w:rPr>
          <w:rFonts w:asciiTheme="minorHAnsi" w:hAnsiTheme="minorHAnsi" w:cstheme="minorHAnsi"/>
          <w:i/>
          <w:iCs/>
        </w:rPr>
        <w:t>differentiation of instruction</w:t>
      </w:r>
      <w:r w:rsidR="00146440" w:rsidRPr="00F46BF3">
        <w:rPr>
          <w:rFonts w:asciiTheme="minorHAnsi" w:hAnsiTheme="minorHAnsi" w:cstheme="minorHAnsi"/>
        </w:rPr>
        <w:t>’</w:t>
      </w:r>
      <w:r w:rsidRPr="00F46BF3">
        <w:rPr>
          <w:rFonts w:asciiTheme="minorHAnsi" w:hAnsiTheme="minorHAnsi" w:cstheme="minorHAnsi"/>
        </w:rPr>
        <w:t xml:space="preserve"> may work in some instances, it is </w:t>
      </w:r>
      <w:r w:rsidR="00146440" w:rsidRPr="00F46BF3">
        <w:rPr>
          <w:rFonts w:asciiTheme="minorHAnsi" w:hAnsiTheme="minorHAnsi" w:cstheme="minorHAnsi"/>
        </w:rPr>
        <w:t xml:space="preserve">also </w:t>
      </w:r>
      <w:r w:rsidRPr="00F46BF3">
        <w:rPr>
          <w:rFonts w:asciiTheme="minorHAnsi" w:hAnsiTheme="minorHAnsi" w:cstheme="minorHAnsi"/>
        </w:rPr>
        <w:t xml:space="preserve">evident that this type of differentiation </w:t>
      </w:r>
      <w:r w:rsidR="00146440" w:rsidRPr="00F46BF3">
        <w:rPr>
          <w:rFonts w:asciiTheme="minorHAnsi" w:hAnsiTheme="minorHAnsi" w:cstheme="minorHAnsi"/>
        </w:rPr>
        <w:t xml:space="preserve">may </w:t>
      </w:r>
      <w:r w:rsidRPr="00F46BF3">
        <w:rPr>
          <w:rFonts w:asciiTheme="minorHAnsi" w:hAnsiTheme="minorHAnsi" w:cstheme="minorHAnsi"/>
        </w:rPr>
        <w:t xml:space="preserve">not be easy to </w:t>
      </w:r>
      <w:r w:rsidR="00F1748A" w:rsidRPr="00F46BF3">
        <w:rPr>
          <w:rFonts w:asciiTheme="minorHAnsi" w:hAnsiTheme="minorHAnsi" w:cstheme="minorHAnsi"/>
        </w:rPr>
        <w:t>maintain</w:t>
      </w:r>
      <w:r w:rsidR="00146440" w:rsidRPr="00F46BF3">
        <w:rPr>
          <w:rFonts w:asciiTheme="minorHAnsi" w:hAnsiTheme="minorHAnsi" w:cstheme="minorHAnsi"/>
        </w:rPr>
        <w:t xml:space="preserve">, and we could end up not offer challenge to enough pupils. </w:t>
      </w:r>
    </w:p>
    <w:p w14:paraId="1D5416F5" w14:textId="3E01846E" w:rsidR="00BE3DED" w:rsidRPr="00F46BF3" w:rsidRDefault="00BE3DED" w:rsidP="00F46BF3">
      <w:pPr>
        <w:spacing w:line="360" w:lineRule="auto"/>
        <w:rPr>
          <w:rFonts w:asciiTheme="minorHAnsi" w:hAnsiTheme="minorHAnsi" w:cstheme="minorHAnsi"/>
          <w:sz w:val="22"/>
          <w:szCs w:val="21"/>
        </w:rPr>
      </w:pPr>
    </w:p>
    <w:p w14:paraId="5A468034" w14:textId="06B8B32F" w:rsidR="00C63097" w:rsidRPr="00F46BF3" w:rsidRDefault="00C63097" w:rsidP="00F46BF3">
      <w:pPr>
        <w:spacing w:line="360" w:lineRule="auto"/>
        <w:rPr>
          <w:rFonts w:asciiTheme="minorHAnsi" w:hAnsiTheme="minorHAnsi" w:cstheme="minorHAnsi"/>
        </w:rPr>
      </w:pPr>
      <w:r w:rsidRPr="00F46BF3">
        <w:rPr>
          <w:rFonts w:asciiTheme="minorHAnsi" w:hAnsiTheme="minorHAnsi" w:cstheme="minorHAnsi"/>
        </w:rPr>
        <w:t>Differentiation is important as it is beneficial in teaching and learning. The differentiation approach for teaching and learning aids educators in addressing issues fo</w:t>
      </w:r>
      <w:r w:rsidR="00AF62D4" w:rsidRPr="00F46BF3">
        <w:rPr>
          <w:rFonts w:asciiTheme="minorHAnsi" w:hAnsiTheme="minorHAnsi" w:cstheme="minorHAnsi"/>
        </w:rPr>
        <w:t>r</w:t>
      </w:r>
      <w:r w:rsidRPr="00F46BF3">
        <w:rPr>
          <w:rFonts w:asciiTheme="minorHAnsi" w:hAnsiTheme="minorHAnsi" w:cstheme="minorHAnsi"/>
        </w:rPr>
        <w:t xml:space="preserve"> varied ability and in responding to personal needs (Konstantinou-Katzia</w:t>
      </w:r>
      <w:r w:rsidR="00AB7DCF" w:rsidRPr="00F46BF3">
        <w:rPr>
          <w:rFonts w:asciiTheme="minorHAnsi" w:hAnsiTheme="minorHAnsi" w:cstheme="minorHAnsi"/>
        </w:rPr>
        <w:t xml:space="preserve"> et al</w:t>
      </w:r>
      <w:r w:rsidRPr="00F46BF3">
        <w:rPr>
          <w:rFonts w:asciiTheme="minorHAnsi" w:hAnsiTheme="minorHAnsi" w:cstheme="minorHAnsi"/>
        </w:rPr>
        <w:t>, 2013)</w:t>
      </w:r>
      <w:r w:rsidR="00DD5B5B" w:rsidRPr="00F46BF3">
        <w:rPr>
          <w:rFonts w:asciiTheme="minorHAnsi" w:hAnsiTheme="minorHAnsi" w:cstheme="minorHAnsi"/>
        </w:rPr>
        <w:t xml:space="preserve">. In addition, if </w:t>
      </w:r>
      <w:r w:rsidR="00F1748A" w:rsidRPr="00F46BF3">
        <w:rPr>
          <w:rFonts w:asciiTheme="minorHAnsi" w:hAnsiTheme="minorHAnsi" w:cstheme="minorHAnsi"/>
        </w:rPr>
        <w:t>differentiation</w:t>
      </w:r>
      <w:r w:rsidR="00DD5B5B" w:rsidRPr="00F46BF3">
        <w:rPr>
          <w:rFonts w:asciiTheme="minorHAnsi" w:hAnsiTheme="minorHAnsi" w:cstheme="minorHAnsi"/>
        </w:rPr>
        <w:t xml:space="preserve"> is used </w:t>
      </w:r>
      <w:r w:rsidR="00685B58">
        <w:rPr>
          <w:rFonts w:asciiTheme="minorHAnsi" w:hAnsiTheme="minorHAnsi" w:cstheme="minorHAnsi"/>
        </w:rPr>
        <w:t>“</w:t>
      </w:r>
      <w:r w:rsidR="00DD5B5B" w:rsidRPr="00685B58">
        <w:rPr>
          <w:rFonts w:asciiTheme="minorHAnsi" w:hAnsiTheme="minorHAnsi" w:cstheme="minorHAnsi"/>
          <w:i/>
          <w:iCs/>
        </w:rPr>
        <w:t xml:space="preserve">effectively it has been </w:t>
      </w:r>
      <w:r w:rsidR="00F1748A" w:rsidRPr="00685B58">
        <w:rPr>
          <w:rFonts w:asciiTheme="minorHAnsi" w:hAnsiTheme="minorHAnsi" w:cstheme="minorHAnsi"/>
          <w:i/>
          <w:iCs/>
        </w:rPr>
        <w:t>associated</w:t>
      </w:r>
      <w:r w:rsidR="00DD5B5B" w:rsidRPr="00685B58">
        <w:rPr>
          <w:rFonts w:asciiTheme="minorHAnsi" w:hAnsiTheme="minorHAnsi" w:cstheme="minorHAnsi"/>
          <w:i/>
          <w:iCs/>
        </w:rPr>
        <w:t xml:space="preserve"> with increasing student motivation, higher academic achievement and lead to more </w:t>
      </w:r>
      <w:r w:rsidR="00F1748A" w:rsidRPr="00685B58">
        <w:rPr>
          <w:rFonts w:asciiTheme="minorHAnsi" w:hAnsiTheme="minorHAnsi" w:cstheme="minorHAnsi"/>
          <w:i/>
          <w:iCs/>
        </w:rPr>
        <w:t>collaboration</w:t>
      </w:r>
      <w:r w:rsidR="00DD5B5B" w:rsidRPr="00685B58">
        <w:rPr>
          <w:rFonts w:asciiTheme="minorHAnsi" w:hAnsiTheme="minorHAnsi" w:cstheme="minorHAnsi"/>
          <w:i/>
          <w:iCs/>
        </w:rPr>
        <w:t xml:space="preserve"> with students of similar </w:t>
      </w:r>
      <w:r w:rsidR="00F1748A" w:rsidRPr="00685B58">
        <w:rPr>
          <w:rFonts w:asciiTheme="minorHAnsi" w:hAnsiTheme="minorHAnsi" w:cstheme="minorHAnsi"/>
          <w:i/>
          <w:iCs/>
        </w:rPr>
        <w:t>abilities</w:t>
      </w:r>
      <w:r w:rsidR="00685B58">
        <w:rPr>
          <w:rFonts w:asciiTheme="minorHAnsi" w:hAnsiTheme="minorHAnsi" w:cstheme="minorHAnsi"/>
        </w:rPr>
        <w:t>”</w:t>
      </w:r>
      <w:r w:rsidR="00DD5B5B" w:rsidRPr="00F46BF3">
        <w:rPr>
          <w:rFonts w:asciiTheme="minorHAnsi" w:hAnsiTheme="minorHAnsi" w:cstheme="minorHAnsi"/>
        </w:rPr>
        <w:t xml:space="preserve"> (McNamara and Moreton, 1997; Hertberg-Davis, 2009).</w:t>
      </w:r>
      <w:r w:rsidR="007C2345" w:rsidRPr="00F46BF3">
        <w:rPr>
          <w:rFonts w:asciiTheme="minorHAnsi" w:hAnsiTheme="minorHAnsi" w:cstheme="minorHAnsi"/>
        </w:rPr>
        <w:t xml:space="preserve"> These are all key things within education and by using </w:t>
      </w:r>
      <w:r w:rsidR="007409D0" w:rsidRPr="00F46BF3">
        <w:rPr>
          <w:rFonts w:asciiTheme="minorHAnsi" w:hAnsiTheme="minorHAnsi" w:cstheme="minorHAnsi"/>
        </w:rPr>
        <w:t xml:space="preserve">this approach to teaching and learning </w:t>
      </w:r>
      <w:r w:rsidR="007C2345" w:rsidRPr="00F46BF3">
        <w:rPr>
          <w:rFonts w:asciiTheme="minorHAnsi" w:hAnsiTheme="minorHAnsi" w:cstheme="minorHAnsi"/>
        </w:rPr>
        <w:t xml:space="preserve">we are </w:t>
      </w:r>
      <w:r w:rsidR="00685B58">
        <w:rPr>
          <w:rFonts w:asciiTheme="minorHAnsi" w:hAnsiTheme="minorHAnsi" w:cstheme="minorHAnsi"/>
        </w:rPr>
        <w:t>‘</w:t>
      </w:r>
      <w:r w:rsidR="007C2345" w:rsidRPr="00685B58">
        <w:rPr>
          <w:rFonts w:asciiTheme="minorHAnsi" w:hAnsiTheme="minorHAnsi" w:cstheme="minorHAnsi"/>
          <w:i/>
          <w:iCs/>
        </w:rPr>
        <w:t>nurturing</w:t>
      </w:r>
      <w:r w:rsidR="005609DB" w:rsidRPr="00F46BF3">
        <w:rPr>
          <w:rFonts w:asciiTheme="minorHAnsi" w:hAnsiTheme="minorHAnsi" w:cstheme="minorHAnsi"/>
        </w:rPr>
        <w:t>’</w:t>
      </w:r>
      <w:r w:rsidR="007C2345" w:rsidRPr="00F46BF3">
        <w:rPr>
          <w:rFonts w:asciiTheme="minorHAnsi" w:hAnsiTheme="minorHAnsi" w:cstheme="minorHAnsi"/>
        </w:rPr>
        <w:t xml:space="preserve"> and helping children to develop not just academically but socially as well, so the importance of </w:t>
      </w:r>
      <w:r w:rsidR="00F1748A" w:rsidRPr="00F46BF3">
        <w:rPr>
          <w:rFonts w:asciiTheme="minorHAnsi" w:hAnsiTheme="minorHAnsi" w:cstheme="minorHAnsi"/>
        </w:rPr>
        <w:t>collaborative</w:t>
      </w:r>
      <w:r w:rsidR="007C2345" w:rsidRPr="00F46BF3">
        <w:rPr>
          <w:rFonts w:asciiTheme="minorHAnsi" w:hAnsiTheme="minorHAnsi" w:cstheme="minorHAnsi"/>
        </w:rPr>
        <w:t xml:space="preserve"> working whether that be in a </w:t>
      </w:r>
      <w:r w:rsidR="00F1748A" w:rsidRPr="00F46BF3">
        <w:rPr>
          <w:rFonts w:asciiTheme="minorHAnsi" w:hAnsiTheme="minorHAnsi" w:cstheme="minorHAnsi"/>
        </w:rPr>
        <w:t>similar ability</w:t>
      </w:r>
      <w:r w:rsidR="007C2345" w:rsidRPr="00F46BF3">
        <w:rPr>
          <w:rFonts w:asciiTheme="minorHAnsi" w:hAnsiTheme="minorHAnsi" w:cstheme="minorHAnsi"/>
        </w:rPr>
        <w:t xml:space="preserve"> or in mixed ability groups, </w:t>
      </w:r>
      <w:r w:rsidR="007409D0" w:rsidRPr="00F46BF3">
        <w:rPr>
          <w:rFonts w:asciiTheme="minorHAnsi" w:hAnsiTheme="minorHAnsi" w:cstheme="minorHAnsi"/>
        </w:rPr>
        <w:t xml:space="preserve">is key to children developing the social skills they need for everyday life. </w:t>
      </w:r>
    </w:p>
    <w:p w14:paraId="66FC02BA" w14:textId="6D017D86" w:rsidR="009D0B35" w:rsidRPr="00F46BF3" w:rsidRDefault="009D0B35" w:rsidP="00F46BF3">
      <w:pPr>
        <w:spacing w:line="360" w:lineRule="auto"/>
        <w:rPr>
          <w:rFonts w:asciiTheme="minorHAnsi" w:hAnsiTheme="minorHAnsi" w:cstheme="minorHAnsi"/>
        </w:rPr>
      </w:pPr>
    </w:p>
    <w:p w14:paraId="6D39635B" w14:textId="4509CDA8" w:rsidR="009D0B35" w:rsidRPr="00F46BF3" w:rsidRDefault="009D0B35" w:rsidP="00F46BF3">
      <w:pPr>
        <w:spacing w:line="360" w:lineRule="auto"/>
        <w:rPr>
          <w:rFonts w:asciiTheme="minorHAnsi" w:hAnsiTheme="minorHAnsi" w:cstheme="minorHAnsi"/>
        </w:rPr>
      </w:pPr>
      <w:r w:rsidRPr="000F7BD1">
        <w:rPr>
          <w:rFonts w:asciiTheme="minorHAnsi" w:hAnsiTheme="minorHAnsi" w:cstheme="minorHAnsi"/>
        </w:rPr>
        <w:t xml:space="preserve">Furthermore, another reason why we should differentiate is it </w:t>
      </w:r>
      <w:r w:rsidR="00F1748A" w:rsidRPr="000F7BD1">
        <w:rPr>
          <w:rFonts w:asciiTheme="minorHAnsi" w:hAnsiTheme="minorHAnsi" w:cstheme="minorHAnsi"/>
        </w:rPr>
        <w:t>cannot</w:t>
      </w:r>
      <w:r w:rsidRPr="000F7BD1">
        <w:rPr>
          <w:rFonts w:asciiTheme="minorHAnsi" w:hAnsiTheme="minorHAnsi" w:cstheme="minorHAnsi"/>
        </w:rPr>
        <w:t xml:space="preserve"> just support lower ability students if practiced in the right way but also higher ability students.</w:t>
      </w:r>
      <w:r w:rsidRPr="00F46BF3">
        <w:rPr>
          <w:rFonts w:asciiTheme="minorHAnsi" w:hAnsiTheme="minorHAnsi" w:cstheme="minorHAnsi"/>
        </w:rPr>
        <w:t xml:space="preserve"> Hertberg-Davis,</w:t>
      </w:r>
      <w:r w:rsidR="000817FE" w:rsidRPr="00F46BF3">
        <w:rPr>
          <w:rFonts w:asciiTheme="minorHAnsi" w:hAnsiTheme="minorHAnsi" w:cstheme="minorHAnsi"/>
        </w:rPr>
        <w:t xml:space="preserve"> </w:t>
      </w:r>
      <w:r w:rsidRPr="00F46BF3">
        <w:rPr>
          <w:rFonts w:asciiTheme="minorHAnsi" w:hAnsiTheme="minorHAnsi" w:cstheme="minorHAnsi"/>
        </w:rPr>
        <w:t>suggest</w:t>
      </w:r>
      <w:r w:rsidR="00021FCD" w:rsidRPr="00F46BF3">
        <w:rPr>
          <w:rFonts w:asciiTheme="minorHAnsi" w:hAnsiTheme="minorHAnsi" w:cstheme="minorHAnsi"/>
        </w:rPr>
        <w:t xml:space="preserve">s </w:t>
      </w:r>
      <w:r w:rsidRPr="00F46BF3">
        <w:rPr>
          <w:rFonts w:asciiTheme="minorHAnsi" w:hAnsiTheme="minorHAnsi" w:cstheme="minorHAnsi"/>
        </w:rPr>
        <w:t xml:space="preserve">that </w:t>
      </w:r>
      <w:r w:rsidR="00F1748A" w:rsidRPr="00F46BF3">
        <w:rPr>
          <w:rFonts w:asciiTheme="minorHAnsi" w:hAnsiTheme="minorHAnsi" w:cstheme="minorHAnsi"/>
        </w:rPr>
        <w:t>differentiation</w:t>
      </w:r>
      <w:r w:rsidRPr="00F46BF3">
        <w:rPr>
          <w:rFonts w:asciiTheme="minorHAnsi" w:hAnsiTheme="minorHAnsi" w:cstheme="minorHAnsi"/>
        </w:rPr>
        <w:t xml:space="preserve"> is </w:t>
      </w:r>
      <w:r w:rsidR="00685B58">
        <w:rPr>
          <w:rFonts w:asciiTheme="minorHAnsi" w:hAnsiTheme="minorHAnsi" w:cstheme="minorHAnsi"/>
        </w:rPr>
        <w:t>“</w:t>
      </w:r>
      <w:r w:rsidRPr="00685B58">
        <w:rPr>
          <w:rFonts w:asciiTheme="minorHAnsi" w:hAnsiTheme="minorHAnsi" w:cstheme="minorHAnsi"/>
          <w:i/>
          <w:iCs/>
        </w:rPr>
        <w:t xml:space="preserve">influential in nurturing talent in gifted </w:t>
      </w:r>
      <w:r w:rsidR="00F1748A" w:rsidRPr="00685B58">
        <w:rPr>
          <w:rFonts w:asciiTheme="minorHAnsi" w:hAnsiTheme="minorHAnsi" w:cstheme="minorHAnsi"/>
          <w:i/>
          <w:iCs/>
        </w:rPr>
        <w:t>learners</w:t>
      </w:r>
      <w:r w:rsidR="00685B58">
        <w:rPr>
          <w:rFonts w:asciiTheme="minorHAnsi" w:hAnsiTheme="minorHAnsi" w:cstheme="minorHAnsi"/>
        </w:rPr>
        <w:t>”</w:t>
      </w:r>
      <w:r w:rsidR="000817FE" w:rsidRPr="00F46BF3">
        <w:rPr>
          <w:rFonts w:asciiTheme="minorHAnsi" w:hAnsiTheme="minorHAnsi" w:cstheme="minorHAnsi"/>
        </w:rPr>
        <w:t xml:space="preserve"> (2009)</w:t>
      </w:r>
      <w:r w:rsidRPr="00F46BF3">
        <w:rPr>
          <w:rFonts w:asciiTheme="minorHAnsi" w:hAnsiTheme="minorHAnsi" w:cstheme="minorHAnsi"/>
        </w:rPr>
        <w:t xml:space="preserve">. </w:t>
      </w:r>
      <w:r w:rsidR="008B1EF6" w:rsidRPr="00F46BF3">
        <w:rPr>
          <w:rFonts w:asciiTheme="minorHAnsi" w:hAnsiTheme="minorHAnsi" w:cstheme="minorHAnsi"/>
        </w:rPr>
        <w:t xml:space="preserve">This is supported by </w:t>
      </w:r>
      <w:r w:rsidR="008B1EF6" w:rsidRPr="000F7BD1">
        <w:rPr>
          <w:rFonts w:asciiTheme="minorHAnsi" w:hAnsiTheme="minorHAnsi" w:cstheme="minorHAnsi"/>
        </w:rPr>
        <w:t>Dweck</w:t>
      </w:r>
      <w:r w:rsidR="000F7BD1" w:rsidRPr="000F7BD1">
        <w:rPr>
          <w:rFonts w:asciiTheme="minorHAnsi" w:hAnsiTheme="minorHAnsi" w:cstheme="minorHAnsi"/>
        </w:rPr>
        <w:t xml:space="preserve"> (2012)</w:t>
      </w:r>
      <w:r w:rsidR="008B1EF6" w:rsidRPr="000F7BD1">
        <w:rPr>
          <w:rFonts w:asciiTheme="minorHAnsi" w:hAnsiTheme="minorHAnsi" w:cstheme="minorHAnsi"/>
        </w:rPr>
        <w:t xml:space="preserve"> who suggested that we should be challenging our more able and talented learners above the curriculum requirements not simply simplifying the curriculum for perceived lower ability children.</w:t>
      </w:r>
      <w:r w:rsidR="008B1EF6" w:rsidRPr="00F46BF3">
        <w:rPr>
          <w:rFonts w:asciiTheme="minorHAnsi" w:hAnsiTheme="minorHAnsi" w:cstheme="minorHAnsi"/>
        </w:rPr>
        <w:t xml:space="preserve"> </w:t>
      </w:r>
      <w:r w:rsidR="007C6CDC" w:rsidRPr="00F46BF3">
        <w:rPr>
          <w:rFonts w:asciiTheme="minorHAnsi" w:hAnsiTheme="minorHAnsi" w:cstheme="minorHAnsi"/>
        </w:rPr>
        <w:t xml:space="preserve">In my placement, it was clear to see that in some circumstances where I had differentiated learning that the lower ability children understood and achieved extremely well with the lower expectations and then when they tried the next level up, they achieved well in that also, further supporting that we should not be simplifying the curriculum for lower ability but up leveling for the more able learners. </w:t>
      </w:r>
      <w:r w:rsidR="003C0D07" w:rsidRPr="00F46BF3">
        <w:rPr>
          <w:rFonts w:asciiTheme="minorHAnsi" w:hAnsiTheme="minorHAnsi" w:cstheme="minorHAnsi"/>
        </w:rPr>
        <w:t xml:space="preserve">It is central to good teacher practice to know that differentiation can be very </w:t>
      </w:r>
      <w:r w:rsidR="00F1748A" w:rsidRPr="00F46BF3">
        <w:rPr>
          <w:rFonts w:asciiTheme="minorHAnsi" w:hAnsiTheme="minorHAnsi" w:cstheme="minorHAnsi"/>
        </w:rPr>
        <w:t>beneficial</w:t>
      </w:r>
      <w:r w:rsidR="003C0D07" w:rsidRPr="00F46BF3">
        <w:rPr>
          <w:rFonts w:asciiTheme="minorHAnsi" w:hAnsiTheme="minorHAnsi" w:cstheme="minorHAnsi"/>
        </w:rPr>
        <w:t xml:space="preserve"> for all learners through challenging them and through a process </w:t>
      </w:r>
      <w:r w:rsidR="000A772F" w:rsidRPr="00F46BF3">
        <w:rPr>
          <w:rFonts w:asciiTheme="minorHAnsi" w:hAnsiTheme="minorHAnsi" w:cstheme="minorHAnsi"/>
        </w:rPr>
        <w:t>o</w:t>
      </w:r>
      <w:r w:rsidR="003C0D07" w:rsidRPr="00F46BF3">
        <w:rPr>
          <w:rFonts w:asciiTheme="minorHAnsi" w:hAnsiTheme="minorHAnsi" w:cstheme="minorHAnsi"/>
        </w:rPr>
        <w:t xml:space="preserve">f nurturing all </w:t>
      </w:r>
      <w:r w:rsidR="00F1748A" w:rsidRPr="00F46BF3">
        <w:rPr>
          <w:rFonts w:asciiTheme="minorHAnsi" w:hAnsiTheme="minorHAnsi" w:cstheme="minorHAnsi"/>
        </w:rPr>
        <w:t>students’</w:t>
      </w:r>
      <w:r w:rsidR="003C0D07" w:rsidRPr="00F46BF3">
        <w:rPr>
          <w:rFonts w:asciiTheme="minorHAnsi" w:hAnsiTheme="minorHAnsi" w:cstheme="minorHAnsi"/>
        </w:rPr>
        <w:t xml:space="preserve"> abilities. </w:t>
      </w:r>
    </w:p>
    <w:p w14:paraId="0D3EA605" w14:textId="5521D6C5" w:rsidR="00BE3DED" w:rsidRPr="00F46BF3" w:rsidRDefault="00BE3DED" w:rsidP="00F46BF3">
      <w:pPr>
        <w:spacing w:line="360" w:lineRule="auto"/>
        <w:rPr>
          <w:rFonts w:asciiTheme="minorHAnsi" w:hAnsiTheme="minorHAnsi" w:cstheme="minorHAnsi"/>
        </w:rPr>
      </w:pPr>
    </w:p>
    <w:p w14:paraId="21669349" w14:textId="353CE642" w:rsidR="00847E3A" w:rsidRPr="00F46BF3" w:rsidRDefault="00F1748A" w:rsidP="00F46BF3">
      <w:pPr>
        <w:spacing w:line="360" w:lineRule="auto"/>
        <w:rPr>
          <w:rFonts w:asciiTheme="minorHAnsi" w:hAnsiTheme="minorHAnsi" w:cstheme="minorHAnsi"/>
        </w:rPr>
      </w:pPr>
      <w:r w:rsidRPr="00F46BF3">
        <w:rPr>
          <w:rFonts w:asciiTheme="minorHAnsi" w:hAnsiTheme="minorHAnsi" w:cstheme="minorHAnsi"/>
        </w:rPr>
        <w:t>Differentiation</w:t>
      </w:r>
      <w:r w:rsidR="00847E3A" w:rsidRPr="00F46BF3">
        <w:rPr>
          <w:rFonts w:asciiTheme="minorHAnsi" w:hAnsiTheme="minorHAnsi" w:cstheme="minorHAnsi"/>
        </w:rPr>
        <w:t xml:space="preserve"> is well known and practiced in the education system but it also a key part of legislation and this is one of the reasons for supporting </w:t>
      </w:r>
      <w:r w:rsidR="00452094" w:rsidRPr="00F46BF3">
        <w:rPr>
          <w:rFonts w:asciiTheme="minorHAnsi" w:hAnsiTheme="minorHAnsi" w:cstheme="minorHAnsi"/>
        </w:rPr>
        <w:t>the approach</w:t>
      </w:r>
      <w:r w:rsidR="00847E3A" w:rsidRPr="00F46BF3">
        <w:rPr>
          <w:rFonts w:asciiTheme="minorHAnsi" w:hAnsiTheme="minorHAnsi" w:cstheme="minorHAnsi"/>
        </w:rPr>
        <w:t>. The primary strategy (D</w:t>
      </w:r>
      <w:r w:rsidR="005F11E9" w:rsidRPr="00F46BF3">
        <w:rPr>
          <w:rFonts w:asciiTheme="minorHAnsi" w:hAnsiTheme="minorHAnsi" w:cstheme="minorHAnsi"/>
        </w:rPr>
        <w:t>f</w:t>
      </w:r>
      <w:r w:rsidR="00847E3A" w:rsidRPr="00F46BF3">
        <w:rPr>
          <w:rFonts w:asciiTheme="minorHAnsi" w:hAnsiTheme="minorHAnsi" w:cstheme="minorHAnsi"/>
        </w:rPr>
        <w:t>ES</w:t>
      </w:r>
      <w:r w:rsidR="005F11E9" w:rsidRPr="00F46BF3">
        <w:rPr>
          <w:rFonts w:asciiTheme="minorHAnsi" w:hAnsiTheme="minorHAnsi" w:cstheme="minorHAnsi"/>
        </w:rPr>
        <w:t xml:space="preserve">, </w:t>
      </w:r>
      <w:r w:rsidR="00847E3A" w:rsidRPr="00F46BF3">
        <w:rPr>
          <w:rFonts w:asciiTheme="minorHAnsi" w:hAnsiTheme="minorHAnsi" w:cstheme="minorHAnsi"/>
        </w:rPr>
        <w:t xml:space="preserve">2003) recognizes that </w:t>
      </w:r>
      <w:r w:rsidR="00685B58">
        <w:rPr>
          <w:rFonts w:asciiTheme="minorHAnsi" w:hAnsiTheme="minorHAnsi" w:cstheme="minorHAnsi"/>
        </w:rPr>
        <w:t>“</w:t>
      </w:r>
      <w:r w:rsidR="00685B58" w:rsidRPr="00685B58">
        <w:rPr>
          <w:rFonts w:asciiTheme="minorHAnsi" w:hAnsiTheme="minorHAnsi" w:cstheme="minorHAnsi"/>
          <w:i/>
          <w:iCs/>
        </w:rPr>
        <w:t>l</w:t>
      </w:r>
      <w:r w:rsidR="00847E3A" w:rsidRPr="00685B58">
        <w:rPr>
          <w:rFonts w:asciiTheme="minorHAnsi" w:hAnsiTheme="minorHAnsi" w:cstheme="minorHAnsi"/>
          <w:i/>
          <w:iCs/>
        </w:rPr>
        <w:t xml:space="preserve">earning must be focused on individual needs and </w:t>
      </w:r>
      <w:r w:rsidRPr="00685B58">
        <w:rPr>
          <w:rFonts w:asciiTheme="minorHAnsi" w:hAnsiTheme="minorHAnsi" w:cstheme="minorHAnsi"/>
          <w:i/>
          <w:iCs/>
        </w:rPr>
        <w:t>abilities</w:t>
      </w:r>
      <w:r w:rsidR="00685B58">
        <w:rPr>
          <w:rFonts w:asciiTheme="minorHAnsi" w:hAnsiTheme="minorHAnsi" w:cstheme="minorHAnsi"/>
        </w:rPr>
        <w:t>”</w:t>
      </w:r>
      <w:r w:rsidR="00847E3A" w:rsidRPr="00F46BF3">
        <w:rPr>
          <w:rFonts w:asciiTheme="minorHAnsi" w:hAnsiTheme="minorHAnsi" w:cstheme="minorHAnsi"/>
        </w:rPr>
        <w:t xml:space="preserve"> this </w:t>
      </w:r>
      <w:r w:rsidR="00847E3A" w:rsidRPr="00F46BF3">
        <w:rPr>
          <w:rFonts w:asciiTheme="minorHAnsi" w:hAnsiTheme="minorHAnsi" w:cstheme="minorHAnsi"/>
        </w:rPr>
        <w:lastRenderedPageBreak/>
        <w:t xml:space="preserve">can be further supported by Every Child Matters (2003) which is based upon the principle that all children have the right to the </w:t>
      </w:r>
      <w:r w:rsidR="00685B58" w:rsidRPr="00685B58">
        <w:rPr>
          <w:rFonts w:asciiTheme="minorHAnsi" w:hAnsiTheme="minorHAnsi" w:cstheme="minorHAnsi"/>
          <w:i/>
          <w:iCs/>
        </w:rPr>
        <w:t>“</w:t>
      </w:r>
      <w:r w:rsidR="00847E3A" w:rsidRPr="00685B58">
        <w:rPr>
          <w:rFonts w:asciiTheme="minorHAnsi" w:hAnsiTheme="minorHAnsi" w:cstheme="minorHAnsi"/>
          <w:i/>
          <w:iCs/>
        </w:rPr>
        <w:t xml:space="preserve">same five outcomes, which are not dependent on their individual </w:t>
      </w:r>
      <w:r w:rsidRPr="00685B58">
        <w:rPr>
          <w:rFonts w:asciiTheme="minorHAnsi" w:hAnsiTheme="minorHAnsi" w:cstheme="minorHAnsi"/>
          <w:i/>
          <w:iCs/>
        </w:rPr>
        <w:t>differences</w:t>
      </w:r>
      <w:r w:rsidR="00685B58" w:rsidRPr="00685B58">
        <w:rPr>
          <w:rFonts w:asciiTheme="minorHAnsi" w:hAnsiTheme="minorHAnsi" w:cstheme="minorHAnsi"/>
          <w:i/>
          <w:iCs/>
        </w:rPr>
        <w:t>”</w:t>
      </w:r>
      <w:r w:rsidR="00847E3A" w:rsidRPr="00685B58">
        <w:rPr>
          <w:rFonts w:asciiTheme="minorHAnsi" w:hAnsiTheme="minorHAnsi" w:cstheme="minorHAnsi"/>
          <w:i/>
          <w:iCs/>
        </w:rPr>
        <w:t>.</w:t>
      </w:r>
      <w:r w:rsidR="00847E3A" w:rsidRPr="00685B58">
        <w:rPr>
          <w:rFonts w:asciiTheme="minorHAnsi" w:hAnsiTheme="minorHAnsi" w:cstheme="minorHAnsi"/>
        </w:rPr>
        <w:t xml:space="preserve"> </w:t>
      </w:r>
      <w:r w:rsidR="004C4963" w:rsidRPr="00F46BF3">
        <w:rPr>
          <w:rFonts w:asciiTheme="minorHAnsi" w:hAnsiTheme="minorHAnsi" w:cstheme="minorHAnsi"/>
        </w:rPr>
        <w:t xml:space="preserve">These five outcomes </w:t>
      </w:r>
      <w:r w:rsidRPr="00F46BF3">
        <w:rPr>
          <w:rFonts w:asciiTheme="minorHAnsi" w:hAnsiTheme="minorHAnsi" w:cstheme="minorHAnsi"/>
        </w:rPr>
        <w:t>are</w:t>
      </w:r>
      <w:r w:rsidR="004C4963" w:rsidRPr="00F46BF3">
        <w:rPr>
          <w:rFonts w:asciiTheme="minorHAnsi" w:hAnsiTheme="minorHAnsi" w:cstheme="minorHAnsi"/>
        </w:rPr>
        <w:t xml:space="preserve"> </w:t>
      </w:r>
      <w:r w:rsidR="00685B58" w:rsidRPr="00685B58">
        <w:rPr>
          <w:rFonts w:asciiTheme="minorHAnsi" w:hAnsiTheme="minorHAnsi" w:cstheme="minorHAnsi"/>
          <w:i/>
          <w:iCs/>
        </w:rPr>
        <w:t>“</w:t>
      </w:r>
      <w:r w:rsidR="004C4963" w:rsidRPr="00685B58">
        <w:rPr>
          <w:rFonts w:asciiTheme="minorHAnsi" w:hAnsiTheme="minorHAnsi" w:cstheme="minorHAnsi"/>
          <w:i/>
          <w:iCs/>
        </w:rPr>
        <w:t>health; safety; enjoyment and achievement; contribution and economic wellbeing</w:t>
      </w:r>
      <w:r w:rsidR="00685B58" w:rsidRPr="00685B58">
        <w:rPr>
          <w:rFonts w:asciiTheme="minorHAnsi" w:hAnsiTheme="minorHAnsi" w:cstheme="minorHAnsi"/>
          <w:i/>
          <w:iCs/>
        </w:rPr>
        <w:t>”</w:t>
      </w:r>
      <w:r w:rsidR="001E45A0" w:rsidRPr="00685B58">
        <w:rPr>
          <w:rFonts w:asciiTheme="minorHAnsi" w:hAnsiTheme="minorHAnsi" w:cstheme="minorHAnsi"/>
          <w:i/>
          <w:iCs/>
        </w:rPr>
        <w:t xml:space="preserve"> </w:t>
      </w:r>
      <w:r w:rsidR="001E45A0" w:rsidRPr="00F46BF3">
        <w:rPr>
          <w:rFonts w:asciiTheme="minorHAnsi" w:hAnsiTheme="minorHAnsi" w:cstheme="minorHAnsi"/>
        </w:rPr>
        <w:t>(2003)</w:t>
      </w:r>
      <w:r w:rsidR="004C4963" w:rsidRPr="00F46BF3">
        <w:rPr>
          <w:rFonts w:asciiTheme="minorHAnsi" w:hAnsiTheme="minorHAnsi" w:cstheme="minorHAnsi"/>
        </w:rPr>
        <w:t xml:space="preserve">. </w:t>
      </w:r>
      <w:r w:rsidR="00452094" w:rsidRPr="00F46BF3">
        <w:rPr>
          <w:rFonts w:asciiTheme="minorHAnsi" w:hAnsiTheme="minorHAnsi" w:cstheme="minorHAnsi"/>
        </w:rPr>
        <w:t xml:space="preserve">Considering that </w:t>
      </w:r>
      <w:r w:rsidR="002F76DE" w:rsidRPr="00F46BF3">
        <w:rPr>
          <w:rFonts w:asciiTheme="minorHAnsi" w:hAnsiTheme="minorHAnsi" w:cstheme="minorHAnsi"/>
        </w:rPr>
        <w:t>differentiation</w:t>
      </w:r>
      <w:r w:rsidR="00452094" w:rsidRPr="00F46BF3">
        <w:rPr>
          <w:rFonts w:asciiTheme="minorHAnsi" w:hAnsiTheme="minorHAnsi" w:cstheme="minorHAnsi"/>
        </w:rPr>
        <w:t xml:space="preserve"> and supporting all </w:t>
      </w:r>
      <w:r w:rsidR="002F76DE" w:rsidRPr="00F46BF3">
        <w:rPr>
          <w:rFonts w:asciiTheme="minorHAnsi" w:hAnsiTheme="minorHAnsi" w:cstheme="minorHAnsi"/>
        </w:rPr>
        <w:t>individual</w:t>
      </w:r>
      <w:r w:rsidR="00452094" w:rsidRPr="00F46BF3">
        <w:rPr>
          <w:rFonts w:asciiTheme="minorHAnsi" w:hAnsiTheme="minorHAnsi" w:cstheme="minorHAnsi"/>
        </w:rPr>
        <w:t xml:space="preserve"> needs is specified in two pieces of legislation, shows how important and needed a good and effective approach to </w:t>
      </w:r>
      <w:r w:rsidR="002F76DE" w:rsidRPr="00F46BF3">
        <w:rPr>
          <w:rFonts w:asciiTheme="minorHAnsi" w:hAnsiTheme="minorHAnsi" w:cstheme="minorHAnsi"/>
        </w:rPr>
        <w:t>differentiation</w:t>
      </w:r>
      <w:r w:rsidR="00452094" w:rsidRPr="00F46BF3">
        <w:rPr>
          <w:rFonts w:asciiTheme="minorHAnsi" w:hAnsiTheme="minorHAnsi" w:cstheme="minorHAnsi"/>
        </w:rPr>
        <w:t xml:space="preserve"> is. Currently, it is hard to say that we have a well formulated approach to differentiated learning as it is </w:t>
      </w:r>
      <w:r w:rsidR="005A4193" w:rsidRPr="00F46BF3">
        <w:rPr>
          <w:rFonts w:asciiTheme="minorHAnsi" w:hAnsiTheme="minorHAnsi" w:cstheme="minorHAnsi"/>
        </w:rPr>
        <w:t xml:space="preserve">a </w:t>
      </w:r>
      <w:r w:rsidR="002F76DE" w:rsidRPr="00F46BF3">
        <w:rPr>
          <w:rFonts w:asciiTheme="minorHAnsi" w:hAnsiTheme="minorHAnsi" w:cstheme="minorHAnsi"/>
        </w:rPr>
        <w:t>somewhat</w:t>
      </w:r>
      <w:r w:rsidR="005A4193" w:rsidRPr="00F46BF3">
        <w:rPr>
          <w:rFonts w:asciiTheme="minorHAnsi" w:hAnsiTheme="minorHAnsi" w:cstheme="minorHAnsi"/>
        </w:rPr>
        <w:t xml:space="preserve"> </w:t>
      </w:r>
      <w:r w:rsidR="00452094" w:rsidRPr="00F46BF3">
        <w:rPr>
          <w:rFonts w:asciiTheme="minorHAnsi" w:hAnsiTheme="minorHAnsi" w:cstheme="minorHAnsi"/>
        </w:rPr>
        <w:t>controversial</w:t>
      </w:r>
      <w:r w:rsidR="005A4193" w:rsidRPr="00F46BF3">
        <w:rPr>
          <w:rFonts w:asciiTheme="minorHAnsi" w:hAnsiTheme="minorHAnsi" w:cstheme="minorHAnsi"/>
        </w:rPr>
        <w:t xml:space="preserve"> </w:t>
      </w:r>
      <w:r w:rsidR="002F76DE" w:rsidRPr="00F46BF3">
        <w:rPr>
          <w:rFonts w:asciiTheme="minorHAnsi" w:hAnsiTheme="minorHAnsi" w:cstheme="minorHAnsi"/>
        </w:rPr>
        <w:t>topic,</w:t>
      </w:r>
      <w:r w:rsidR="009C3F2D" w:rsidRPr="00F46BF3">
        <w:rPr>
          <w:rFonts w:asciiTheme="minorHAnsi" w:hAnsiTheme="minorHAnsi" w:cstheme="minorHAnsi"/>
        </w:rPr>
        <w:t xml:space="preserve"> and it varies from school to school and in some cases from teacher to teacher. </w:t>
      </w:r>
      <w:r w:rsidR="005A4193" w:rsidRPr="00F46BF3">
        <w:rPr>
          <w:rFonts w:asciiTheme="minorHAnsi" w:hAnsiTheme="minorHAnsi" w:cstheme="minorHAnsi"/>
        </w:rPr>
        <w:t>B</w:t>
      </w:r>
      <w:r w:rsidR="00452094" w:rsidRPr="00F46BF3">
        <w:rPr>
          <w:rFonts w:asciiTheme="minorHAnsi" w:hAnsiTheme="minorHAnsi" w:cstheme="minorHAnsi"/>
        </w:rPr>
        <w:t xml:space="preserve">ut </w:t>
      </w:r>
      <w:r w:rsidR="009C3F2D" w:rsidRPr="00F46BF3">
        <w:rPr>
          <w:rFonts w:asciiTheme="minorHAnsi" w:hAnsiTheme="minorHAnsi" w:cstheme="minorHAnsi"/>
        </w:rPr>
        <w:t xml:space="preserve">hopefully through development and research all educators will be able to support and challenge all learners in a </w:t>
      </w:r>
      <w:r w:rsidR="002F76DE" w:rsidRPr="00F46BF3">
        <w:rPr>
          <w:rFonts w:asciiTheme="minorHAnsi" w:hAnsiTheme="minorHAnsi" w:cstheme="minorHAnsi"/>
        </w:rPr>
        <w:t>differentiate</w:t>
      </w:r>
      <w:r w:rsidR="009C3F2D" w:rsidRPr="00F46BF3">
        <w:rPr>
          <w:rFonts w:asciiTheme="minorHAnsi" w:hAnsiTheme="minorHAnsi" w:cstheme="minorHAnsi"/>
        </w:rPr>
        <w:t xml:space="preserve"> approach so that they are able to achieve highly as stated in every child matters. </w:t>
      </w:r>
    </w:p>
    <w:p w14:paraId="4FA2E562" w14:textId="77777777" w:rsidR="00604652" w:rsidRPr="00F46BF3" w:rsidRDefault="00604652" w:rsidP="00F46BF3">
      <w:pPr>
        <w:spacing w:line="360" w:lineRule="auto"/>
        <w:rPr>
          <w:rFonts w:asciiTheme="minorHAnsi" w:hAnsiTheme="minorHAnsi" w:cstheme="minorHAnsi"/>
        </w:rPr>
      </w:pPr>
    </w:p>
    <w:p w14:paraId="6BDB9377" w14:textId="510BE66A" w:rsidR="00CC72E5" w:rsidRPr="00F46BF3" w:rsidRDefault="007C0E2D" w:rsidP="00F46BF3">
      <w:pPr>
        <w:spacing w:line="360" w:lineRule="auto"/>
        <w:rPr>
          <w:rFonts w:asciiTheme="minorHAnsi" w:hAnsiTheme="minorHAnsi" w:cstheme="minorHAnsi"/>
        </w:rPr>
      </w:pPr>
      <w:r w:rsidRPr="00F46BF3">
        <w:rPr>
          <w:rFonts w:asciiTheme="minorHAnsi" w:hAnsiTheme="minorHAnsi" w:cstheme="minorHAnsi"/>
        </w:rPr>
        <w:t xml:space="preserve">One of the key themes that relates to differentiation is ability grouping and mixed ability groupings. These are also known as </w:t>
      </w:r>
      <w:r w:rsidRPr="007F793E">
        <w:rPr>
          <w:rFonts w:asciiTheme="minorHAnsi" w:hAnsiTheme="minorHAnsi" w:cstheme="minorHAnsi"/>
        </w:rPr>
        <w:t>homogenous grouping (ability grouped) and heterogenous grouping (mixed ability)</w:t>
      </w:r>
      <w:r w:rsidR="007F793E">
        <w:rPr>
          <w:rFonts w:asciiTheme="minorHAnsi" w:hAnsiTheme="minorHAnsi" w:cstheme="minorHAnsi"/>
        </w:rPr>
        <w:t xml:space="preserve"> (Deunk et al, 2018)</w:t>
      </w:r>
      <w:r w:rsidRPr="00F46BF3">
        <w:rPr>
          <w:rFonts w:asciiTheme="minorHAnsi" w:hAnsiTheme="minorHAnsi" w:cstheme="minorHAnsi"/>
        </w:rPr>
        <w:t>.</w:t>
      </w:r>
      <w:r w:rsidR="007D4BDB" w:rsidRPr="00F46BF3">
        <w:rPr>
          <w:rFonts w:asciiTheme="minorHAnsi" w:hAnsiTheme="minorHAnsi" w:cstheme="minorHAnsi"/>
        </w:rPr>
        <w:t xml:space="preserve"> </w:t>
      </w:r>
      <w:r w:rsidR="00CC72E5" w:rsidRPr="00F46BF3">
        <w:rPr>
          <w:rFonts w:asciiTheme="minorHAnsi" w:hAnsiTheme="minorHAnsi" w:cstheme="minorHAnsi"/>
        </w:rPr>
        <w:t>Ability grouping is “</w:t>
      </w:r>
      <w:r w:rsidR="00CC72E5" w:rsidRPr="00645A2E">
        <w:rPr>
          <w:rFonts w:asciiTheme="minorHAnsi" w:hAnsiTheme="minorHAnsi" w:cstheme="minorHAnsi"/>
          <w:i/>
          <w:iCs/>
        </w:rPr>
        <w:t>separating students based on actual or purported ability</w:t>
      </w:r>
      <w:r w:rsidR="00CC72E5" w:rsidRPr="00F46BF3">
        <w:rPr>
          <w:rFonts w:asciiTheme="minorHAnsi" w:hAnsiTheme="minorHAnsi" w:cstheme="minorHAnsi"/>
        </w:rPr>
        <w:t xml:space="preserve">” (Lleras, </w:t>
      </w:r>
      <w:r w:rsidR="0091785D" w:rsidRPr="00F46BF3">
        <w:rPr>
          <w:rFonts w:asciiTheme="minorHAnsi" w:hAnsiTheme="minorHAnsi" w:cstheme="minorHAnsi"/>
        </w:rPr>
        <w:t>2013</w:t>
      </w:r>
      <w:r w:rsidR="00CC72E5" w:rsidRPr="00F46BF3">
        <w:rPr>
          <w:rFonts w:asciiTheme="minorHAnsi" w:hAnsiTheme="minorHAnsi" w:cstheme="minorHAnsi"/>
        </w:rPr>
        <w:t>)</w:t>
      </w:r>
      <w:r w:rsidR="000E6199" w:rsidRPr="00F46BF3">
        <w:rPr>
          <w:rFonts w:asciiTheme="minorHAnsi" w:hAnsiTheme="minorHAnsi" w:cstheme="minorHAnsi"/>
        </w:rPr>
        <w:t xml:space="preserve">. </w:t>
      </w:r>
      <w:r w:rsidR="0025428C">
        <w:rPr>
          <w:rFonts w:asciiTheme="minorHAnsi" w:hAnsiTheme="minorHAnsi" w:cstheme="minorHAnsi"/>
        </w:rPr>
        <w:t xml:space="preserve">This is also refered to as setting in schools. </w:t>
      </w:r>
      <w:r w:rsidR="00EF31CD" w:rsidRPr="00FE321F">
        <w:rPr>
          <w:rFonts w:asciiTheme="minorHAnsi" w:hAnsiTheme="minorHAnsi" w:cstheme="minorHAnsi"/>
        </w:rPr>
        <w:t xml:space="preserve">This </w:t>
      </w:r>
      <w:r w:rsidR="008518EC" w:rsidRPr="00FE321F">
        <w:rPr>
          <w:rFonts w:asciiTheme="minorHAnsi" w:hAnsiTheme="minorHAnsi" w:cstheme="minorHAnsi"/>
        </w:rPr>
        <w:t xml:space="preserve">form of </w:t>
      </w:r>
      <w:r w:rsidR="00F1748A" w:rsidRPr="00FE321F">
        <w:rPr>
          <w:rFonts w:asciiTheme="minorHAnsi" w:hAnsiTheme="minorHAnsi" w:cstheme="minorHAnsi"/>
        </w:rPr>
        <w:t>differentiation</w:t>
      </w:r>
      <w:r w:rsidR="008518EC" w:rsidRPr="00FE321F">
        <w:rPr>
          <w:rFonts w:asciiTheme="minorHAnsi" w:hAnsiTheme="minorHAnsi" w:cstheme="minorHAnsi"/>
        </w:rPr>
        <w:t xml:space="preserve"> by ability can be beneficial for some students but not all</w:t>
      </w:r>
      <w:r w:rsidR="0073391B" w:rsidRPr="00FE321F">
        <w:rPr>
          <w:rFonts w:asciiTheme="minorHAnsi" w:hAnsiTheme="minorHAnsi" w:cstheme="minorHAnsi"/>
        </w:rPr>
        <w:t xml:space="preserve"> (Taylor, 2017</w:t>
      </w:r>
      <w:r w:rsidR="00FE321F" w:rsidRPr="00FE321F">
        <w:rPr>
          <w:rFonts w:asciiTheme="minorHAnsi" w:hAnsiTheme="minorHAnsi" w:cstheme="minorHAnsi"/>
        </w:rPr>
        <w:t>; Denuk et al, 2018</w:t>
      </w:r>
      <w:r w:rsidR="0073391B" w:rsidRPr="00FE321F">
        <w:rPr>
          <w:rFonts w:asciiTheme="minorHAnsi" w:hAnsiTheme="minorHAnsi" w:cstheme="minorHAnsi"/>
        </w:rPr>
        <w:t>)</w:t>
      </w:r>
      <w:r w:rsidR="008518EC" w:rsidRPr="00FE321F">
        <w:rPr>
          <w:rFonts w:asciiTheme="minorHAnsi" w:hAnsiTheme="minorHAnsi" w:cstheme="minorHAnsi"/>
        </w:rPr>
        <w:t>.</w:t>
      </w:r>
      <w:r w:rsidR="008518EC" w:rsidRPr="00F46BF3">
        <w:rPr>
          <w:rFonts w:asciiTheme="minorHAnsi" w:hAnsiTheme="minorHAnsi" w:cstheme="minorHAnsi"/>
        </w:rPr>
        <w:t xml:space="preserve"> </w:t>
      </w:r>
    </w:p>
    <w:p w14:paraId="64DACF23" w14:textId="4B3637C0" w:rsidR="00520E57" w:rsidRPr="00F46BF3" w:rsidRDefault="00520E57" w:rsidP="00F46BF3">
      <w:pPr>
        <w:spacing w:line="360" w:lineRule="auto"/>
        <w:rPr>
          <w:rFonts w:asciiTheme="minorHAnsi" w:hAnsiTheme="minorHAnsi" w:cstheme="minorHAnsi"/>
        </w:rPr>
      </w:pPr>
      <w:r w:rsidRPr="00F46BF3">
        <w:rPr>
          <w:rFonts w:asciiTheme="minorHAnsi" w:hAnsiTheme="minorHAnsi" w:cstheme="minorHAnsi"/>
        </w:rPr>
        <w:t>However,</w:t>
      </w:r>
      <w:r w:rsidR="0025428C">
        <w:rPr>
          <w:rFonts w:asciiTheme="minorHAnsi" w:hAnsiTheme="minorHAnsi" w:cstheme="minorHAnsi"/>
        </w:rPr>
        <w:t xml:space="preserve"> </w:t>
      </w:r>
      <w:r w:rsidRPr="00F46BF3">
        <w:rPr>
          <w:rFonts w:asciiTheme="minorHAnsi" w:hAnsiTheme="minorHAnsi" w:cstheme="minorHAnsi"/>
        </w:rPr>
        <w:t xml:space="preserve">even though this approach can be </w:t>
      </w:r>
      <w:r w:rsidR="00F1748A" w:rsidRPr="00F46BF3">
        <w:rPr>
          <w:rFonts w:asciiTheme="minorHAnsi" w:hAnsiTheme="minorHAnsi" w:cstheme="minorHAnsi"/>
        </w:rPr>
        <w:t>beneficial</w:t>
      </w:r>
      <w:r w:rsidRPr="00F46BF3">
        <w:rPr>
          <w:rFonts w:asciiTheme="minorHAnsi" w:hAnsiTheme="minorHAnsi" w:cstheme="minorHAnsi"/>
        </w:rPr>
        <w:t xml:space="preserve">, there are also concerns about whether this method of differentiating is actually </w:t>
      </w:r>
      <w:r w:rsidR="007A08C2">
        <w:rPr>
          <w:rFonts w:asciiTheme="minorHAnsi" w:hAnsiTheme="minorHAnsi" w:cstheme="minorHAnsi"/>
        </w:rPr>
        <w:t>“</w:t>
      </w:r>
      <w:r w:rsidRPr="007A08C2">
        <w:rPr>
          <w:rFonts w:asciiTheme="minorHAnsi" w:hAnsiTheme="minorHAnsi" w:cstheme="minorHAnsi"/>
          <w:i/>
          <w:iCs/>
        </w:rPr>
        <w:t>reducing the learning opportunities for lower ability pupils</w:t>
      </w:r>
      <w:r w:rsidR="007A08C2">
        <w:rPr>
          <w:rFonts w:asciiTheme="minorHAnsi" w:hAnsiTheme="minorHAnsi" w:cstheme="minorHAnsi"/>
        </w:rPr>
        <w:t>”</w:t>
      </w:r>
      <w:r w:rsidR="00FB70D0">
        <w:rPr>
          <w:rFonts w:asciiTheme="minorHAnsi" w:hAnsiTheme="minorHAnsi" w:cstheme="minorHAnsi"/>
        </w:rPr>
        <w:t xml:space="preserve"> </w:t>
      </w:r>
      <w:r w:rsidR="00E04506">
        <w:rPr>
          <w:rFonts w:asciiTheme="minorHAnsi" w:hAnsiTheme="minorHAnsi" w:cstheme="minorHAnsi"/>
        </w:rPr>
        <w:t>(Denuk et al, 2018)</w:t>
      </w:r>
      <w:r w:rsidRPr="00F46BF3">
        <w:rPr>
          <w:rFonts w:asciiTheme="minorHAnsi" w:hAnsiTheme="minorHAnsi" w:cstheme="minorHAnsi"/>
        </w:rPr>
        <w:t xml:space="preserve"> as by being placed in groups on their ability they are not able to benefit from the learning opportunities of working with those higher ability learners, where the higher ability children can take the role of a teacher and peer coach and support their fellow peers in tasks and activities. </w:t>
      </w:r>
      <w:r w:rsidR="00B56BDF" w:rsidRPr="00F46BF3">
        <w:rPr>
          <w:rFonts w:asciiTheme="minorHAnsi" w:hAnsiTheme="minorHAnsi" w:cstheme="minorHAnsi"/>
        </w:rPr>
        <w:t xml:space="preserve">This idea that ability </w:t>
      </w:r>
      <w:r w:rsidR="00CD23FA" w:rsidRPr="00F46BF3">
        <w:rPr>
          <w:rFonts w:asciiTheme="minorHAnsi" w:hAnsiTheme="minorHAnsi" w:cstheme="minorHAnsi"/>
        </w:rPr>
        <w:t xml:space="preserve">grouping may not be </w:t>
      </w:r>
      <w:r w:rsidR="00F1748A" w:rsidRPr="00F46BF3">
        <w:rPr>
          <w:rFonts w:asciiTheme="minorHAnsi" w:hAnsiTheme="minorHAnsi" w:cstheme="minorHAnsi"/>
        </w:rPr>
        <w:t>beneficial</w:t>
      </w:r>
      <w:r w:rsidR="00CD23FA" w:rsidRPr="00F46BF3">
        <w:rPr>
          <w:rFonts w:asciiTheme="minorHAnsi" w:hAnsiTheme="minorHAnsi" w:cstheme="minorHAnsi"/>
        </w:rPr>
        <w:t xml:space="preserve"> for lower ability learners is further supported by </w:t>
      </w:r>
      <w:r w:rsidR="00CD23FA" w:rsidRPr="007D275F">
        <w:rPr>
          <w:rFonts w:asciiTheme="minorHAnsi" w:hAnsiTheme="minorHAnsi" w:cstheme="minorHAnsi"/>
        </w:rPr>
        <w:t xml:space="preserve">Hunt, </w:t>
      </w:r>
      <w:r w:rsidR="007D275F" w:rsidRPr="007D275F">
        <w:rPr>
          <w:rFonts w:asciiTheme="minorHAnsi" w:hAnsiTheme="minorHAnsi" w:cstheme="minorHAnsi"/>
        </w:rPr>
        <w:t>(</w:t>
      </w:r>
      <w:r w:rsidR="00CD23FA" w:rsidRPr="007D275F">
        <w:rPr>
          <w:rFonts w:asciiTheme="minorHAnsi" w:hAnsiTheme="minorHAnsi" w:cstheme="minorHAnsi"/>
        </w:rPr>
        <w:t>1996</w:t>
      </w:r>
      <w:r w:rsidR="007D275F" w:rsidRPr="007D275F">
        <w:rPr>
          <w:rFonts w:asciiTheme="minorHAnsi" w:hAnsiTheme="minorHAnsi" w:cstheme="minorHAnsi"/>
        </w:rPr>
        <w:t xml:space="preserve"> cited in </w:t>
      </w:r>
      <w:r w:rsidR="00E04506">
        <w:rPr>
          <w:rFonts w:asciiTheme="minorHAnsi" w:hAnsiTheme="minorHAnsi" w:cstheme="minorHAnsi"/>
        </w:rPr>
        <w:t>Denuk</w:t>
      </w:r>
      <w:r w:rsidR="007D275F" w:rsidRPr="007D275F">
        <w:rPr>
          <w:rFonts w:asciiTheme="minorHAnsi" w:hAnsiTheme="minorHAnsi" w:cstheme="minorHAnsi"/>
        </w:rPr>
        <w:t>, 2018</w:t>
      </w:r>
      <w:r w:rsidR="007D275F">
        <w:rPr>
          <w:rFonts w:asciiTheme="minorHAnsi" w:hAnsiTheme="minorHAnsi" w:cstheme="minorHAnsi"/>
        </w:rPr>
        <w:t>)</w:t>
      </w:r>
      <w:r w:rsidR="00CD23FA" w:rsidRPr="00F46BF3">
        <w:rPr>
          <w:rFonts w:asciiTheme="minorHAnsi" w:hAnsiTheme="minorHAnsi" w:cstheme="minorHAnsi"/>
        </w:rPr>
        <w:t xml:space="preserve"> who conducted a study focusing on </w:t>
      </w:r>
      <w:r w:rsidR="00F1748A" w:rsidRPr="00F46BF3">
        <w:rPr>
          <w:rFonts w:asciiTheme="minorHAnsi" w:hAnsiTheme="minorHAnsi" w:cstheme="minorHAnsi"/>
        </w:rPr>
        <w:t>math’s</w:t>
      </w:r>
      <w:r w:rsidR="00CD23FA" w:rsidRPr="00F46BF3">
        <w:rPr>
          <w:rFonts w:asciiTheme="minorHAnsi" w:hAnsiTheme="minorHAnsi" w:cstheme="minorHAnsi"/>
        </w:rPr>
        <w:t xml:space="preserve"> achievement </w:t>
      </w:r>
      <w:r w:rsidR="00090078" w:rsidRPr="00F46BF3">
        <w:rPr>
          <w:rFonts w:asciiTheme="minorHAnsi" w:hAnsiTheme="minorHAnsi" w:cstheme="minorHAnsi"/>
        </w:rPr>
        <w:t xml:space="preserve">in both homogenous and heterogenous groups and found that in the homogenous grouping there was only a </w:t>
      </w:r>
      <w:r w:rsidR="00F1748A" w:rsidRPr="00F46BF3">
        <w:rPr>
          <w:rFonts w:asciiTheme="minorHAnsi" w:hAnsiTheme="minorHAnsi" w:cstheme="minorHAnsi"/>
        </w:rPr>
        <w:t>positive</w:t>
      </w:r>
      <w:r w:rsidR="00090078" w:rsidRPr="00F46BF3">
        <w:rPr>
          <w:rFonts w:asciiTheme="minorHAnsi" w:hAnsiTheme="minorHAnsi" w:cstheme="minorHAnsi"/>
        </w:rPr>
        <w:t xml:space="preserve"> impact on achievement on gifted (higher ability) children. </w:t>
      </w:r>
      <w:r w:rsidR="00604652" w:rsidRPr="00F46BF3">
        <w:rPr>
          <w:rFonts w:asciiTheme="minorHAnsi" w:hAnsiTheme="minorHAnsi" w:cstheme="minorHAnsi"/>
        </w:rPr>
        <w:t>It is clear to see that there are both pos</w:t>
      </w:r>
      <w:r w:rsidR="002C3C3B">
        <w:rPr>
          <w:rFonts w:asciiTheme="minorHAnsi" w:hAnsiTheme="minorHAnsi" w:cstheme="minorHAnsi"/>
        </w:rPr>
        <w:t>i</w:t>
      </w:r>
      <w:r w:rsidR="00604652" w:rsidRPr="00F46BF3">
        <w:rPr>
          <w:rFonts w:asciiTheme="minorHAnsi" w:hAnsiTheme="minorHAnsi" w:cstheme="minorHAnsi"/>
        </w:rPr>
        <w:t xml:space="preserve">tives and negatives to the ability grouped approach, but by understanding how the approach works and does not work it will allow for educators to try it out themselves and see what best suits the school they are in and learners they teach. </w:t>
      </w:r>
    </w:p>
    <w:p w14:paraId="2ADC3069" w14:textId="2E9FB06B" w:rsidR="00CC5969" w:rsidRPr="00F46BF3" w:rsidRDefault="00CC5969" w:rsidP="00F46BF3">
      <w:pPr>
        <w:spacing w:line="360" w:lineRule="auto"/>
        <w:rPr>
          <w:rFonts w:asciiTheme="minorHAnsi" w:hAnsiTheme="minorHAnsi" w:cstheme="minorHAnsi"/>
        </w:rPr>
      </w:pPr>
    </w:p>
    <w:p w14:paraId="7E9FC826" w14:textId="049780FF" w:rsidR="008E14F8" w:rsidRPr="009D1DDD" w:rsidRDefault="006E1365" w:rsidP="00F46BF3">
      <w:pPr>
        <w:spacing w:line="360" w:lineRule="auto"/>
        <w:rPr>
          <w:rFonts w:asciiTheme="minorHAnsi" w:hAnsiTheme="minorHAnsi" w:cstheme="minorHAnsi"/>
        </w:rPr>
      </w:pPr>
      <w:r w:rsidRPr="006B52D0">
        <w:rPr>
          <w:rFonts w:asciiTheme="minorHAnsi" w:hAnsiTheme="minorHAnsi" w:cstheme="minorHAnsi"/>
        </w:rPr>
        <w:lastRenderedPageBreak/>
        <w:t xml:space="preserve">Dweck coined the terms </w:t>
      </w:r>
      <w:r w:rsidR="00C901EE" w:rsidRPr="00C901EE">
        <w:rPr>
          <w:rFonts w:asciiTheme="minorHAnsi" w:hAnsiTheme="minorHAnsi" w:cstheme="minorHAnsi"/>
          <w:i/>
          <w:iCs/>
        </w:rPr>
        <w:t>‘</w:t>
      </w:r>
      <w:r w:rsidRPr="00C901EE">
        <w:rPr>
          <w:rFonts w:asciiTheme="minorHAnsi" w:hAnsiTheme="minorHAnsi" w:cstheme="minorHAnsi"/>
          <w:i/>
          <w:iCs/>
        </w:rPr>
        <w:t>fixed mindset</w:t>
      </w:r>
      <w:r w:rsidR="00C901EE" w:rsidRPr="00C901EE">
        <w:rPr>
          <w:rFonts w:asciiTheme="minorHAnsi" w:hAnsiTheme="minorHAnsi" w:cstheme="minorHAnsi"/>
          <w:i/>
          <w:iCs/>
        </w:rPr>
        <w:t>’</w:t>
      </w:r>
      <w:r w:rsidR="00C901EE">
        <w:rPr>
          <w:rFonts w:asciiTheme="minorHAnsi" w:hAnsiTheme="minorHAnsi" w:cstheme="minorHAnsi"/>
        </w:rPr>
        <w:t xml:space="preserve"> </w:t>
      </w:r>
      <w:r w:rsidRPr="006B52D0">
        <w:rPr>
          <w:rFonts w:asciiTheme="minorHAnsi" w:hAnsiTheme="minorHAnsi" w:cstheme="minorHAnsi"/>
        </w:rPr>
        <w:t xml:space="preserve">and </w:t>
      </w:r>
      <w:r w:rsidR="00653E53" w:rsidRPr="006B52D0">
        <w:rPr>
          <w:rFonts w:asciiTheme="minorHAnsi" w:hAnsiTheme="minorHAnsi" w:cstheme="minorHAnsi"/>
        </w:rPr>
        <w:t>‘</w:t>
      </w:r>
      <w:r w:rsidR="00653E53" w:rsidRPr="00C901EE">
        <w:rPr>
          <w:rFonts w:asciiTheme="minorHAnsi" w:hAnsiTheme="minorHAnsi" w:cstheme="minorHAnsi"/>
          <w:i/>
          <w:iCs/>
        </w:rPr>
        <w:t>Growth Mindset</w:t>
      </w:r>
      <w:r w:rsidR="00653E53" w:rsidRPr="006B52D0">
        <w:rPr>
          <w:rFonts w:asciiTheme="minorHAnsi" w:hAnsiTheme="minorHAnsi" w:cstheme="minorHAnsi"/>
        </w:rPr>
        <w:t>’</w:t>
      </w:r>
      <w:r w:rsidR="00F24543" w:rsidRPr="006B52D0">
        <w:rPr>
          <w:rFonts w:asciiTheme="minorHAnsi" w:hAnsiTheme="minorHAnsi" w:cstheme="minorHAnsi"/>
        </w:rPr>
        <w:t xml:space="preserve"> (ASCD, 2011)</w:t>
      </w:r>
      <w:r w:rsidRPr="00C2325E">
        <w:rPr>
          <w:rFonts w:asciiTheme="minorHAnsi" w:hAnsiTheme="minorHAnsi" w:cstheme="minorHAnsi"/>
        </w:rPr>
        <w:t xml:space="preserve">, the latter </w:t>
      </w:r>
      <w:r w:rsidR="00653E53" w:rsidRPr="00C2325E">
        <w:rPr>
          <w:rFonts w:asciiTheme="minorHAnsi" w:hAnsiTheme="minorHAnsi" w:cstheme="minorHAnsi"/>
        </w:rPr>
        <w:t xml:space="preserve">is a positive way of encouraging children’s learning within education. </w:t>
      </w:r>
      <w:r w:rsidRPr="00CF6CEF">
        <w:rPr>
          <w:rFonts w:asciiTheme="minorHAnsi" w:hAnsiTheme="minorHAnsi" w:cstheme="minorHAnsi"/>
        </w:rPr>
        <w:t>The terms were formed after Dweck had studied b</w:t>
      </w:r>
      <w:r w:rsidR="00B20D5A" w:rsidRPr="00CF6CEF">
        <w:rPr>
          <w:rFonts w:asciiTheme="minorHAnsi" w:hAnsiTheme="minorHAnsi" w:cstheme="minorHAnsi"/>
        </w:rPr>
        <w:t>e</w:t>
      </w:r>
      <w:r w:rsidRPr="00CF6CEF">
        <w:rPr>
          <w:rFonts w:asciiTheme="minorHAnsi" w:hAnsiTheme="minorHAnsi" w:cstheme="minorHAnsi"/>
        </w:rPr>
        <w:t>h</w:t>
      </w:r>
      <w:r w:rsidR="00B20D5A" w:rsidRPr="00CF6CEF">
        <w:rPr>
          <w:rFonts w:asciiTheme="minorHAnsi" w:hAnsiTheme="minorHAnsi" w:cstheme="minorHAnsi"/>
        </w:rPr>
        <w:t>a</w:t>
      </w:r>
      <w:r w:rsidRPr="00CF6CEF">
        <w:rPr>
          <w:rFonts w:asciiTheme="minorHAnsi" w:hAnsiTheme="minorHAnsi" w:cstheme="minorHAnsi"/>
        </w:rPr>
        <w:t xml:space="preserve">viours of students and how some bounced back in </w:t>
      </w:r>
      <w:r w:rsidR="00E663A9" w:rsidRPr="00CF6CEF">
        <w:rPr>
          <w:rFonts w:asciiTheme="minorHAnsi" w:hAnsiTheme="minorHAnsi" w:cstheme="minorHAnsi"/>
        </w:rPr>
        <w:t>comparison</w:t>
      </w:r>
      <w:r w:rsidRPr="00CF6CEF">
        <w:rPr>
          <w:rFonts w:asciiTheme="minorHAnsi" w:hAnsiTheme="minorHAnsi" w:cstheme="minorHAnsi"/>
        </w:rPr>
        <w:t xml:space="preserve"> to some who were fixated on small setbacks</w:t>
      </w:r>
      <w:r w:rsidR="00BB704B" w:rsidRPr="00CF6CEF">
        <w:rPr>
          <w:rFonts w:asciiTheme="minorHAnsi" w:hAnsiTheme="minorHAnsi" w:cstheme="minorHAnsi"/>
        </w:rPr>
        <w:t xml:space="preserve"> </w:t>
      </w:r>
      <w:r w:rsidR="00CF6CEF" w:rsidRPr="00CF6CEF">
        <w:rPr>
          <w:rFonts w:asciiTheme="minorHAnsi" w:hAnsiTheme="minorHAnsi" w:cstheme="minorHAnsi"/>
        </w:rPr>
        <w:t>(Mindset Works, 2017)</w:t>
      </w:r>
      <w:r w:rsidRPr="00CF6CEF">
        <w:rPr>
          <w:rFonts w:asciiTheme="minorHAnsi" w:hAnsiTheme="minorHAnsi" w:cstheme="minorHAnsi"/>
        </w:rPr>
        <w:t xml:space="preserve">. </w:t>
      </w:r>
      <w:r w:rsidR="0099798A" w:rsidRPr="006B52D0">
        <w:rPr>
          <w:rFonts w:asciiTheme="minorHAnsi" w:hAnsiTheme="minorHAnsi" w:cstheme="minorHAnsi"/>
        </w:rPr>
        <w:t xml:space="preserve">Growth mindset is about the students having the belief that they can get smarter or achieve their goals, they just may have to put in extra time and effort to get there but this extra effort makes them stronger and more </w:t>
      </w:r>
      <w:r w:rsidR="00F1748A" w:rsidRPr="006B52D0">
        <w:rPr>
          <w:rFonts w:asciiTheme="minorHAnsi" w:hAnsiTheme="minorHAnsi" w:cstheme="minorHAnsi"/>
        </w:rPr>
        <w:t>resilient</w:t>
      </w:r>
      <w:r w:rsidR="0099798A" w:rsidRPr="006B52D0">
        <w:rPr>
          <w:rFonts w:asciiTheme="minorHAnsi" w:hAnsiTheme="minorHAnsi" w:cstheme="minorHAnsi"/>
        </w:rPr>
        <w:t xml:space="preserve"> within learning</w:t>
      </w:r>
      <w:r w:rsidR="006B52D0" w:rsidRPr="006B52D0">
        <w:rPr>
          <w:rFonts w:asciiTheme="minorHAnsi" w:hAnsiTheme="minorHAnsi" w:cstheme="minorHAnsi"/>
        </w:rPr>
        <w:t xml:space="preserve"> (Dweck - Mindset Works,2017)</w:t>
      </w:r>
      <w:r w:rsidR="0099798A" w:rsidRPr="006B52D0">
        <w:rPr>
          <w:rFonts w:asciiTheme="minorHAnsi" w:hAnsiTheme="minorHAnsi" w:cstheme="minorHAnsi"/>
        </w:rPr>
        <w:t xml:space="preserve">. </w:t>
      </w:r>
      <w:r w:rsidR="00B11FC7" w:rsidRPr="009D1DDD">
        <w:rPr>
          <w:rFonts w:asciiTheme="minorHAnsi" w:hAnsiTheme="minorHAnsi" w:cstheme="minorHAnsi"/>
        </w:rPr>
        <w:t xml:space="preserve">It was </w:t>
      </w:r>
      <w:r w:rsidR="008E14F8" w:rsidRPr="009D1DDD">
        <w:rPr>
          <w:rFonts w:asciiTheme="minorHAnsi" w:hAnsiTheme="minorHAnsi" w:cstheme="minorHAnsi"/>
        </w:rPr>
        <w:t xml:space="preserve">found that peoples own theories about their own intelligence played a part in the impact on their motivation, effort and approach to challenge. </w:t>
      </w:r>
    </w:p>
    <w:p w14:paraId="7A3D9574" w14:textId="77777777" w:rsidR="006E1365" w:rsidRPr="00F46BF3" w:rsidRDefault="006E1365" w:rsidP="00F46BF3">
      <w:pPr>
        <w:spacing w:line="360" w:lineRule="auto"/>
        <w:rPr>
          <w:rFonts w:asciiTheme="minorHAnsi" w:hAnsiTheme="minorHAnsi" w:cstheme="minorHAnsi"/>
          <w:highlight w:val="yellow"/>
        </w:rPr>
      </w:pPr>
    </w:p>
    <w:p w14:paraId="4E6F8F2F" w14:textId="6E3A5D5F" w:rsidR="005B31C4" w:rsidRPr="00F46BF3" w:rsidRDefault="008E14F8" w:rsidP="00F46BF3">
      <w:pPr>
        <w:spacing w:line="360" w:lineRule="auto"/>
        <w:rPr>
          <w:rFonts w:asciiTheme="minorHAnsi" w:hAnsiTheme="minorHAnsi" w:cstheme="minorHAnsi"/>
        </w:rPr>
      </w:pPr>
      <w:r w:rsidRPr="00573163">
        <w:rPr>
          <w:rFonts w:asciiTheme="minorHAnsi" w:hAnsiTheme="minorHAnsi" w:cstheme="minorHAnsi"/>
        </w:rPr>
        <w:t>Differentiation and growth mindset are two ways in which we are trying to support our learn</w:t>
      </w:r>
      <w:r w:rsidR="00B944D3" w:rsidRPr="00573163">
        <w:rPr>
          <w:rFonts w:asciiTheme="minorHAnsi" w:hAnsiTheme="minorHAnsi" w:cstheme="minorHAnsi"/>
        </w:rPr>
        <w:t>er</w:t>
      </w:r>
      <w:r w:rsidRPr="00573163">
        <w:rPr>
          <w:rFonts w:asciiTheme="minorHAnsi" w:hAnsiTheme="minorHAnsi" w:cstheme="minorHAnsi"/>
        </w:rPr>
        <w:t xml:space="preserve">s in order to </w:t>
      </w:r>
      <w:r w:rsidR="00F1748A" w:rsidRPr="00573163">
        <w:rPr>
          <w:rFonts w:asciiTheme="minorHAnsi" w:hAnsiTheme="minorHAnsi" w:cstheme="minorHAnsi"/>
        </w:rPr>
        <w:t>succeed</w:t>
      </w:r>
      <w:r w:rsidRPr="00573163">
        <w:rPr>
          <w:rFonts w:asciiTheme="minorHAnsi" w:hAnsiTheme="minorHAnsi" w:cstheme="minorHAnsi"/>
        </w:rPr>
        <w:t xml:space="preserve">. </w:t>
      </w:r>
      <w:r w:rsidRPr="008D76A3">
        <w:rPr>
          <w:rFonts w:asciiTheme="minorHAnsi" w:hAnsiTheme="minorHAnsi" w:cstheme="minorHAnsi"/>
        </w:rPr>
        <w:t xml:space="preserve">However, by focusing on ability and not always offering challenge for learners in in ability groupings we may be limiting the growth mindset of our learners. </w:t>
      </w:r>
      <w:r w:rsidR="00F06133" w:rsidRPr="00026BC4">
        <w:rPr>
          <w:rFonts w:asciiTheme="minorHAnsi" w:hAnsiTheme="minorHAnsi" w:cstheme="minorHAnsi"/>
        </w:rPr>
        <w:t>Dweck suggests that we should have high expectations for all learners regardless of their perceived ability</w:t>
      </w:r>
      <w:r w:rsidR="008D76A3" w:rsidRPr="00026BC4">
        <w:rPr>
          <w:rFonts w:asciiTheme="minorHAnsi" w:hAnsiTheme="minorHAnsi" w:cstheme="minorHAnsi"/>
        </w:rPr>
        <w:t xml:space="preserve"> </w:t>
      </w:r>
      <w:r w:rsidR="00026BC4" w:rsidRPr="00026BC4">
        <w:rPr>
          <w:rFonts w:asciiTheme="minorHAnsi" w:hAnsiTheme="minorHAnsi" w:cstheme="minorHAnsi"/>
        </w:rPr>
        <w:t>(</w:t>
      </w:r>
      <w:r w:rsidR="00026BC4">
        <w:rPr>
          <w:rFonts w:asciiTheme="minorHAnsi" w:hAnsiTheme="minorHAnsi" w:cstheme="minorHAnsi"/>
        </w:rPr>
        <w:t xml:space="preserve">Cited in </w:t>
      </w:r>
      <w:r w:rsidR="00026BC4" w:rsidRPr="00026BC4">
        <w:rPr>
          <w:rFonts w:asciiTheme="minorHAnsi" w:hAnsiTheme="minorHAnsi" w:cstheme="minorHAnsi"/>
        </w:rPr>
        <w:t>Wayfinder Learning Lab, 2014)</w:t>
      </w:r>
      <w:r w:rsidR="00F06133" w:rsidRPr="00026BC4">
        <w:rPr>
          <w:rFonts w:asciiTheme="minorHAnsi" w:hAnsiTheme="minorHAnsi" w:cstheme="minorHAnsi"/>
        </w:rPr>
        <w:t>. We should ende</w:t>
      </w:r>
      <w:r w:rsidR="00B944D3" w:rsidRPr="00026BC4">
        <w:rPr>
          <w:rFonts w:asciiTheme="minorHAnsi" w:hAnsiTheme="minorHAnsi" w:cstheme="minorHAnsi"/>
        </w:rPr>
        <w:t>av</w:t>
      </w:r>
      <w:r w:rsidR="00F06133" w:rsidRPr="00026BC4">
        <w:rPr>
          <w:rFonts w:asciiTheme="minorHAnsi" w:hAnsiTheme="minorHAnsi" w:cstheme="minorHAnsi"/>
        </w:rPr>
        <w:t xml:space="preserve">our to offer all our </w:t>
      </w:r>
      <w:r w:rsidR="00F1748A" w:rsidRPr="00026BC4">
        <w:rPr>
          <w:rFonts w:asciiTheme="minorHAnsi" w:hAnsiTheme="minorHAnsi" w:cstheme="minorHAnsi"/>
        </w:rPr>
        <w:t>learners’</w:t>
      </w:r>
      <w:r w:rsidR="00F06133" w:rsidRPr="00026BC4">
        <w:rPr>
          <w:rFonts w:asciiTheme="minorHAnsi" w:hAnsiTheme="minorHAnsi" w:cstheme="minorHAnsi"/>
        </w:rPr>
        <w:t xml:space="preserve"> </w:t>
      </w:r>
      <w:r w:rsidR="00F1748A" w:rsidRPr="00026BC4">
        <w:rPr>
          <w:rFonts w:asciiTheme="minorHAnsi" w:hAnsiTheme="minorHAnsi" w:cstheme="minorHAnsi"/>
        </w:rPr>
        <w:t>positive</w:t>
      </w:r>
      <w:r w:rsidR="00F06133" w:rsidRPr="00026BC4">
        <w:rPr>
          <w:rFonts w:asciiTheme="minorHAnsi" w:hAnsiTheme="minorHAnsi" w:cstheme="minorHAnsi"/>
        </w:rPr>
        <w:t xml:space="preserve"> feedback along with high expectations as this will in turn increase </w:t>
      </w:r>
      <w:r w:rsidR="00F1748A" w:rsidRPr="00026BC4">
        <w:rPr>
          <w:rFonts w:asciiTheme="minorHAnsi" w:hAnsiTheme="minorHAnsi" w:cstheme="minorHAnsi"/>
        </w:rPr>
        <w:t>learner’s</w:t>
      </w:r>
      <w:r w:rsidR="00F06133" w:rsidRPr="00026BC4">
        <w:rPr>
          <w:rFonts w:asciiTheme="minorHAnsi" w:hAnsiTheme="minorHAnsi" w:cstheme="minorHAnsi"/>
        </w:rPr>
        <w:t xml:space="preserve"> confidence further increasing their achievement</w:t>
      </w:r>
      <w:r w:rsidR="00026BC4" w:rsidRPr="00026BC4">
        <w:rPr>
          <w:rFonts w:asciiTheme="minorHAnsi" w:hAnsiTheme="minorHAnsi" w:cstheme="minorHAnsi"/>
        </w:rPr>
        <w:t xml:space="preserve"> </w:t>
      </w:r>
      <w:r w:rsidR="00026BC4" w:rsidRPr="00026BC4">
        <w:rPr>
          <w:rFonts w:asciiTheme="minorHAnsi" w:hAnsiTheme="minorHAnsi" w:cstheme="minorHAnsi"/>
        </w:rPr>
        <w:t>(</w:t>
      </w:r>
      <w:r w:rsidR="00026BC4" w:rsidRPr="00026BC4">
        <w:rPr>
          <w:rFonts w:asciiTheme="minorHAnsi" w:hAnsiTheme="minorHAnsi" w:cstheme="minorHAnsi"/>
        </w:rPr>
        <w:t>Dweck c</w:t>
      </w:r>
      <w:r w:rsidR="00026BC4" w:rsidRPr="00026BC4">
        <w:rPr>
          <w:rFonts w:asciiTheme="minorHAnsi" w:hAnsiTheme="minorHAnsi" w:cstheme="minorHAnsi"/>
        </w:rPr>
        <w:t>ited in Wayfinder Learning Lab, 2014).</w:t>
      </w:r>
      <w:r w:rsidR="00F06133" w:rsidRPr="00026BC4">
        <w:rPr>
          <w:rFonts w:asciiTheme="minorHAnsi" w:hAnsiTheme="minorHAnsi" w:cstheme="minorHAnsi"/>
        </w:rPr>
        <w:t xml:space="preserve"> This is very important and useful for anyone in the classroom with children as we should not </w:t>
      </w:r>
      <w:r w:rsidR="00B20D5A" w:rsidRPr="00026BC4">
        <w:rPr>
          <w:rFonts w:asciiTheme="minorHAnsi" w:hAnsiTheme="minorHAnsi" w:cstheme="minorHAnsi"/>
        </w:rPr>
        <w:t xml:space="preserve">stop </w:t>
      </w:r>
      <w:r w:rsidR="00F06133" w:rsidRPr="00026BC4">
        <w:rPr>
          <w:rFonts w:asciiTheme="minorHAnsi" w:hAnsiTheme="minorHAnsi" w:cstheme="minorHAnsi"/>
        </w:rPr>
        <w:t>challenging and support</w:t>
      </w:r>
      <w:r w:rsidR="00B20D5A" w:rsidRPr="00026BC4">
        <w:rPr>
          <w:rFonts w:asciiTheme="minorHAnsi" w:hAnsiTheme="minorHAnsi" w:cstheme="minorHAnsi"/>
        </w:rPr>
        <w:t>ing</w:t>
      </w:r>
      <w:r w:rsidR="00F06133" w:rsidRPr="00026BC4">
        <w:rPr>
          <w:rFonts w:asciiTheme="minorHAnsi" w:hAnsiTheme="minorHAnsi" w:cstheme="minorHAnsi"/>
        </w:rPr>
        <w:t xml:space="preserve"> all learners to achieve highly</w:t>
      </w:r>
      <w:r w:rsidR="00B20D5A" w:rsidRPr="00026BC4">
        <w:rPr>
          <w:rFonts w:asciiTheme="minorHAnsi" w:hAnsiTheme="minorHAnsi" w:cstheme="minorHAnsi"/>
        </w:rPr>
        <w:t xml:space="preserve">, we should just </w:t>
      </w:r>
      <w:r w:rsidR="00E663A9" w:rsidRPr="00026BC4">
        <w:rPr>
          <w:rFonts w:asciiTheme="minorHAnsi" w:hAnsiTheme="minorHAnsi" w:cstheme="minorHAnsi"/>
        </w:rPr>
        <w:t>adapt</w:t>
      </w:r>
      <w:r w:rsidR="00B20D5A" w:rsidRPr="00026BC4">
        <w:rPr>
          <w:rFonts w:asciiTheme="minorHAnsi" w:hAnsiTheme="minorHAnsi" w:cstheme="minorHAnsi"/>
        </w:rPr>
        <w:t xml:space="preserve"> and be flexible in the approach.</w:t>
      </w:r>
      <w:r w:rsidR="00B20D5A" w:rsidRPr="00F46BF3">
        <w:rPr>
          <w:rFonts w:asciiTheme="minorHAnsi" w:hAnsiTheme="minorHAnsi" w:cstheme="minorHAnsi"/>
        </w:rPr>
        <w:t xml:space="preserve"> </w:t>
      </w:r>
    </w:p>
    <w:p w14:paraId="28259295" w14:textId="77777777" w:rsidR="00442EE8" w:rsidRPr="00F46BF3" w:rsidRDefault="00442EE8" w:rsidP="00F46BF3">
      <w:pPr>
        <w:spacing w:line="360" w:lineRule="auto"/>
        <w:rPr>
          <w:rFonts w:asciiTheme="minorHAnsi" w:hAnsiTheme="minorHAnsi" w:cstheme="minorHAnsi"/>
        </w:rPr>
      </w:pPr>
    </w:p>
    <w:p w14:paraId="0A156A8B" w14:textId="156F65DE" w:rsidR="005B31C4" w:rsidRPr="00F46BF3" w:rsidRDefault="00330474" w:rsidP="00F46BF3">
      <w:pPr>
        <w:spacing w:line="360" w:lineRule="auto"/>
        <w:rPr>
          <w:rFonts w:asciiTheme="minorHAnsi" w:hAnsiTheme="minorHAnsi" w:cstheme="minorHAnsi"/>
          <w:b/>
          <w:bCs/>
        </w:rPr>
      </w:pPr>
      <w:r w:rsidRPr="00163DB7">
        <w:rPr>
          <w:rFonts w:asciiTheme="minorHAnsi" w:hAnsiTheme="minorHAnsi" w:cstheme="minorHAnsi"/>
        </w:rPr>
        <w:t xml:space="preserve">The </w:t>
      </w:r>
      <w:r w:rsidR="00F1748A" w:rsidRPr="00163DB7">
        <w:rPr>
          <w:rFonts w:asciiTheme="minorHAnsi" w:hAnsiTheme="minorHAnsi" w:cstheme="minorHAnsi"/>
        </w:rPr>
        <w:t>modern-day</w:t>
      </w:r>
      <w:r w:rsidRPr="00163DB7">
        <w:rPr>
          <w:rFonts w:asciiTheme="minorHAnsi" w:hAnsiTheme="minorHAnsi" w:cstheme="minorHAnsi"/>
        </w:rPr>
        <w:t xml:space="preserve"> classroom is highly diverse, in </w:t>
      </w:r>
      <w:r w:rsidR="00F1748A" w:rsidRPr="00163DB7">
        <w:rPr>
          <w:rFonts w:asciiTheme="minorHAnsi" w:hAnsiTheme="minorHAnsi" w:cstheme="minorHAnsi"/>
        </w:rPr>
        <w:t>relation</w:t>
      </w:r>
      <w:r w:rsidRPr="00163DB7">
        <w:rPr>
          <w:rFonts w:asciiTheme="minorHAnsi" w:hAnsiTheme="minorHAnsi" w:cstheme="minorHAnsi"/>
        </w:rPr>
        <w:t xml:space="preserve"> to </w:t>
      </w:r>
      <w:r w:rsidR="00CE610D" w:rsidRPr="00163DB7">
        <w:rPr>
          <w:rFonts w:asciiTheme="minorHAnsi" w:hAnsiTheme="minorHAnsi" w:cstheme="minorHAnsi"/>
        </w:rPr>
        <w:t xml:space="preserve">areas such as </w:t>
      </w:r>
      <w:r w:rsidRPr="00163DB7">
        <w:rPr>
          <w:rFonts w:asciiTheme="minorHAnsi" w:hAnsiTheme="minorHAnsi" w:cstheme="minorHAnsi"/>
        </w:rPr>
        <w:t>class, socio economic background, gender, culture, Language and additional learning needs</w:t>
      </w:r>
      <w:r w:rsidR="00163DB7" w:rsidRPr="00163DB7">
        <w:rPr>
          <w:rFonts w:asciiTheme="minorHAnsi" w:hAnsiTheme="minorHAnsi" w:cstheme="minorHAnsi"/>
        </w:rPr>
        <w:t xml:space="preserve"> (Taylor, 2017)</w:t>
      </w:r>
      <w:r w:rsidRPr="00163DB7">
        <w:rPr>
          <w:rFonts w:asciiTheme="minorHAnsi" w:hAnsiTheme="minorHAnsi" w:cstheme="minorHAnsi"/>
        </w:rPr>
        <w:t>.</w:t>
      </w:r>
      <w:r w:rsidR="00BC4498" w:rsidRPr="00F46BF3">
        <w:rPr>
          <w:rFonts w:asciiTheme="minorHAnsi" w:hAnsiTheme="minorHAnsi" w:cstheme="minorHAnsi"/>
        </w:rPr>
        <w:t xml:space="preserve"> Literature suggests that some students from these backgrounds are being failed and let down because their personal needs and requirements are not being met (Brighton et al., 2005; Department of Education, 2014; Thomsen, 2012; Civitillo, Denessen and Molenaar, 2016 as cited in Taylor, 2017)</w:t>
      </w:r>
      <w:r w:rsidR="007459C9" w:rsidRPr="00F46BF3">
        <w:rPr>
          <w:rFonts w:asciiTheme="minorHAnsi" w:hAnsiTheme="minorHAnsi" w:cstheme="minorHAnsi"/>
        </w:rPr>
        <w:t>.</w:t>
      </w:r>
      <w:r w:rsidR="00E972D9" w:rsidRPr="00F46BF3">
        <w:rPr>
          <w:rFonts w:asciiTheme="minorHAnsi" w:hAnsiTheme="minorHAnsi" w:cstheme="minorHAnsi"/>
        </w:rPr>
        <w:t xml:space="preserve"> T</w:t>
      </w:r>
      <w:r w:rsidR="007459C9" w:rsidRPr="00F46BF3">
        <w:rPr>
          <w:rFonts w:asciiTheme="minorHAnsi" w:hAnsiTheme="minorHAnsi" w:cstheme="minorHAnsi"/>
        </w:rPr>
        <w:t xml:space="preserve">he heterogenous classroom (mixed ability grouping) is seeking to close </w:t>
      </w:r>
      <w:r w:rsidR="00E972D9" w:rsidRPr="00F46BF3">
        <w:rPr>
          <w:rFonts w:asciiTheme="minorHAnsi" w:hAnsiTheme="minorHAnsi" w:cstheme="minorHAnsi"/>
        </w:rPr>
        <w:t xml:space="preserve">this gap </w:t>
      </w:r>
      <w:r w:rsidR="007459C9" w:rsidRPr="00F46BF3">
        <w:rPr>
          <w:rFonts w:asciiTheme="minorHAnsi" w:hAnsiTheme="minorHAnsi" w:cstheme="minorHAnsi"/>
        </w:rPr>
        <w:t xml:space="preserve">and </w:t>
      </w:r>
      <w:r w:rsidR="00E972D9" w:rsidRPr="00F46BF3">
        <w:rPr>
          <w:rFonts w:asciiTheme="minorHAnsi" w:hAnsiTheme="minorHAnsi" w:cstheme="minorHAnsi"/>
        </w:rPr>
        <w:t xml:space="preserve">provide </w:t>
      </w:r>
      <w:r w:rsidR="007459C9" w:rsidRPr="00F46BF3">
        <w:rPr>
          <w:rFonts w:asciiTheme="minorHAnsi" w:hAnsiTheme="minorHAnsi" w:cstheme="minorHAnsi"/>
        </w:rPr>
        <w:t xml:space="preserve">support </w:t>
      </w:r>
      <w:r w:rsidR="00E972D9" w:rsidRPr="00F46BF3">
        <w:rPr>
          <w:rFonts w:asciiTheme="minorHAnsi" w:hAnsiTheme="minorHAnsi" w:cstheme="minorHAnsi"/>
        </w:rPr>
        <w:t xml:space="preserve">for </w:t>
      </w:r>
      <w:r w:rsidR="007459C9" w:rsidRPr="00F46BF3">
        <w:rPr>
          <w:rFonts w:asciiTheme="minorHAnsi" w:hAnsiTheme="minorHAnsi" w:cstheme="minorHAnsi"/>
        </w:rPr>
        <w:t>all students</w:t>
      </w:r>
      <w:r w:rsidR="00E972D9" w:rsidRPr="00F46BF3">
        <w:rPr>
          <w:rFonts w:asciiTheme="minorHAnsi" w:hAnsiTheme="minorHAnsi" w:cstheme="minorHAnsi"/>
        </w:rPr>
        <w:t>, to ensure we are not failing anyone. However,</w:t>
      </w:r>
      <w:r w:rsidR="007459C9" w:rsidRPr="00F46BF3">
        <w:rPr>
          <w:rFonts w:asciiTheme="minorHAnsi" w:hAnsiTheme="minorHAnsi" w:cstheme="minorHAnsi"/>
        </w:rPr>
        <w:t xml:space="preserve"> it is suggested that </w:t>
      </w:r>
      <w:r w:rsidR="00D932DF">
        <w:rPr>
          <w:rFonts w:asciiTheme="minorHAnsi" w:hAnsiTheme="minorHAnsi" w:cstheme="minorHAnsi"/>
        </w:rPr>
        <w:t>“</w:t>
      </w:r>
      <w:r w:rsidR="007459C9" w:rsidRPr="00D932DF">
        <w:rPr>
          <w:rFonts w:asciiTheme="minorHAnsi" w:hAnsiTheme="minorHAnsi" w:cstheme="minorHAnsi"/>
          <w:i/>
          <w:iCs/>
        </w:rPr>
        <w:t>not all teacher</w:t>
      </w:r>
      <w:r w:rsidR="00833C5B" w:rsidRPr="00D932DF">
        <w:rPr>
          <w:rFonts w:asciiTheme="minorHAnsi" w:hAnsiTheme="minorHAnsi" w:cstheme="minorHAnsi"/>
          <w:i/>
          <w:iCs/>
        </w:rPr>
        <w:t>s</w:t>
      </w:r>
      <w:r w:rsidR="007459C9" w:rsidRPr="00D932DF">
        <w:rPr>
          <w:rFonts w:asciiTheme="minorHAnsi" w:hAnsiTheme="minorHAnsi" w:cstheme="minorHAnsi"/>
          <w:i/>
          <w:iCs/>
        </w:rPr>
        <w:t xml:space="preserve"> </w:t>
      </w:r>
      <w:r w:rsidR="00CE610D" w:rsidRPr="00D932DF">
        <w:rPr>
          <w:rFonts w:asciiTheme="minorHAnsi" w:hAnsiTheme="minorHAnsi" w:cstheme="minorHAnsi"/>
          <w:i/>
          <w:iCs/>
        </w:rPr>
        <w:t xml:space="preserve">are </w:t>
      </w:r>
      <w:r w:rsidR="007459C9" w:rsidRPr="00D932DF">
        <w:rPr>
          <w:rFonts w:asciiTheme="minorHAnsi" w:hAnsiTheme="minorHAnsi" w:cstheme="minorHAnsi"/>
          <w:i/>
          <w:iCs/>
        </w:rPr>
        <w:t>ready and prepared</w:t>
      </w:r>
      <w:r w:rsidR="00D932DF" w:rsidRPr="00D932DF">
        <w:rPr>
          <w:rFonts w:asciiTheme="minorHAnsi" w:hAnsiTheme="minorHAnsi" w:cstheme="minorHAnsi"/>
          <w:i/>
          <w:iCs/>
        </w:rPr>
        <w:t>”</w:t>
      </w:r>
      <w:r w:rsidR="007459C9" w:rsidRPr="00F46BF3">
        <w:rPr>
          <w:rFonts w:asciiTheme="minorHAnsi" w:hAnsiTheme="minorHAnsi" w:cstheme="minorHAnsi"/>
        </w:rPr>
        <w:t xml:space="preserve"> to implement this type of classroom system (VanTassel-Baska and Stambaugh, 2005; West and West, 2016)</w:t>
      </w:r>
      <w:r w:rsidR="0092622F" w:rsidRPr="00F46BF3">
        <w:rPr>
          <w:rFonts w:asciiTheme="minorHAnsi" w:hAnsiTheme="minorHAnsi" w:cstheme="minorHAnsi"/>
        </w:rPr>
        <w:t xml:space="preserve">. </w:t>
      </w:r>
      <w:r w:rsidR="00314F76" w:rsidRPr="00F46BF3">
        <w:rPr>
          <w:rFonts w:asciiTheme="minorHAnsi" w:hAnsiTheme="minorHAnsi" w:cstheme="minorHAnsi"/>
        </w:rPr>
        <w:t>One</w:t>
      </w:r>
      <w:r w:rsidR="0092622F" w:rsidRPr="00F46BF3">
        <w:rPr>
          <w:rFonts w:asciiTheme="minorHAnsi" w:hAnsiTheme="minorHAnsi" w:cstheme="minorHAnsi"/>
        </w:rPr>
        <w:t xml:space="preserve"> reason for this is that </w:t>
      </w:r>
      <w:r w:rsidR="00D932DF">
        <w:rPr>
          <w:rFonts w:asciiTheme="minorHAnsi" w:hAnsiTheme="minorHAnsi" w:cstheme="minorHAnsi"/>
        </w:rPr>
        <w:t>“</w:t>
      </w:r>
      <w:r w:rsidR="0092622F" w:rsidRPr="00F46BF3">
        <w:rPr>
          <w:rFonts w:asciiTheme="minorHAnsi" w:hAnsiTheme="minorHAnsi" w:cstheme="minorHAnsi"/>
        </w:rPr>
        <w:t xml:space="preserve">classroom and behaviour management </w:t>
      </w:r>
      <w:r w:rsidR="00F1748A" w:rsidRPr="00F46BF3">
        <w:rPr>
          <w:rFonts w:asciiTheme="minorHAnsi" w:hAnsiTheme="minorHAnsi" w:cstheme="minorHAnsi"/>
        </w:rPr>
        <w:t>take</w:t>
      </w:r>
      <w:r w:rsidR="0092622F" w:rsidRPr="00F46BF3">
        <w:rPr>
          <w:rFonts w:asciiTheme="minorHAnsi" w:hAnsiTheme="minorHAnsi" w:cstheme="minorHAnsi"/>
        </w:rPr>
        <w:t xml:space="preserve"> over</w:t>
      </w:r>
      <w:r w:rsidR="00D932DF">
        <w:rPr>
          <w:rFonts w:asciiTheme="minorHAnsi" w:hAnsiTheme="minorHAnsi" w:cstheme="minorHAnsi"/>
        </w:rPr>
        <w:t>”</w:t>
      </w:r>
      <w:r w:rsidR="0092622F" w:rsidRPr="00F46BF3">
        <w:rPr>
          <w:rFonts w:asciiTheme="minorHAnsi" w:hAnsiTheme="minorHAnsi" w:cstheme="minorHAnsi"/>
        </w:rPr>
        <w:t xml:space="preserve"> and becomes the priority for teachers as </w:t>
      </w:r>
      <w:r w:rsidR="0092622F" w:rsidRPr="00F46BF3">
        <w:rPr>
          <w:rFonts w:asciiTheme="minorHAnsi" w:hAnsiTheme="minorHAnsi" w:cstheme="minorHAnsi"/>
        </w:rPr>
        <w:lastRenderedPageBreak/>
        <w:t>they are concerned about it the most (West and West, 2016)</w:t>
      </w:r>
      <w:r w:rsidR="002841C7" w:rsidRPr="00F46BF3">
        <w:rPr>
          <w:rFonts w:asciiTheme="minorHAnsi" w:hAnsiTheme="minorHAnsi" w:cstheme="minorHAnsi"/>
        </w:rPr>
        <w:t xml:space="preserve">, this subsequently leads to </w:t>
      </w:r>
      <w:r w:rsidR="000C1A4E" w:rsidRPr="00F46BF3">
        <w:rPr>
          <w:rFonts w:asciiTheme="minorHAnsi" w:hAnsiTheme="minorHAnsi" w:cstheme="minorHAnsi"/>
        </w:rPr>
        <w:t xml:space="preserve">common and generalized </w:t>
      </w:r>
      <w:r w:rsidR="002841C7" w:rsidRPr="00F46BF3">
        <w:rPr>
          <w:rFonts w:asciiTheme="minorHAnsi" w:hAnsiTheme="minorHAnsi" w:cstheme="minorHAnsi"/>
        </w:rPr>
        <w:t xml:space="preserve">approach and does not account for the diverse needs of learners in the classroom. </w:t>
      </w:r>
      <w:r w:rsidR="00833C5B" w:rsidRPr="00F46BF3">
        <w:rPr>
          <w:rFonts w:asciiTheme="minorHAnsi" w:hAnsiTheme="minorHAnsi" w:cstheme="minorHAnsi"/>
        </w:rPr>
        <w:t>Leading</w:t>
      </w:r>
      <w:r w:rsidR="007D15FC" w:rsidRPr="00F46BF3">
        <w:rPr>
          <w:rFonts w:asciiTheme="minorHAnsi" w:hAnsiTheme="minorHAnsi" w:cstheme="minorHAnsi"/>
        </w:rPr>
        <w:t xml:space="preserve"> to differentiation being seen as an approach of support </w:t>
      </w:r>
      <w:r w:rsidR="00CE610D" w:rsidRPr="00F46BF3">
        <w:rPr>
          <w:rFonts w:asciiTheme="minorHAnsi" w:hAnsiTheme="minorHAnsi" w:cstheme="minorHAnsi"/>
        </w:rPr>
        <w:t xml:space="preserve">for </w:t>
      </w:r>
      <w:r w:rsidR="007D15FC" w:rsidRPr="00F46BF3">
        <w:rPr>
          <w:rFonts w:asciiTheme="minorHAnsi" w:hAnsiTheme="minorHAnsi" w:cstheme="minorHAnsi"/>
        </w:rPr>
        <w:t xml:space="preserve">weaker learners only and higher achieving </w:t>
      </w:r>
      <w:r w:rsidR="00F1748A" w:rsidRPr="00F46BF3">
        <w:rPr>
          <w:rFonts w:asciiTheme="minorHAnsi" w:hAnsiTheme="minorHAnsi" w:cstheme="minorHAnsi"/>
        </w:rPr>
        <w:t>learner’s</w:t>
      </w:r>
      <w:r w:rsidR="007D15FC" w:rsidRPr="00F46BF3">
        <w:rPr>
          <w:rFonts w:asciiTheme="minorHAnsi" w:hAnsiTheme="minorHAnsi" w:cstheme="minorHAnsi"/>
        </w:rPr>
        <w:t xml:space="preserve"> abilit</w:t>
      </w:r>
      <w:r w:rsidR="00CE610D" w:rsidRPr="00F46BF3">
        <w:rPr>
          <w:rFonts w:asciiTheme="minorHAnsi" w:hAnsiTheme="minorHAnsi" w:cstheme="minorHAnsi"/>
        </w:rPr>
        <w:t xml:space="preserve">y is not being challenged as a result of this </w:t>
      </w:r>
      <w:r w:rsidR="007D15FC" w:rsidRPr="00F46BF3">
        <w:rPr>
          <w:rFonts w:asciiTheme="minorHAnsi" w:hAnsiTheme="minorHAnsi" w:cstheme="minorHAnsi"/>
        </w:rPr>
        <w:t>(Hertberg-Davis 2009; Westwood, 2013</w:t>
      </w:r>
      <w:r w:rsidR="00D62B23" w:rsidRPr="00F46BF3">
        <w:rPr>
          <w:rFonts w:asciiTheme="minorHAnsi" w:hAnsiTheme="minorHAnsi" w:cstheme="minorHAnsi"/>
        </w:rPr>
        <w:t xml:space="preserve"> as cited in Taylor, 2017</w:t>
      </w:r>
      <w:r w:rsidR="007D15FC" w:rsidRPr="00F46BF3">
        <w:rPr>
          <w:rFonts w:asciiTheme="minorHAnsi" w:hAnsiTheme="minorHAnsi" w:cstheme="minorHAnsi"/>
        </w:rPr>
        <w:t>)</w:t>
      </w:r>
      <w:r w:rsidR="00CE610D" w:rsidRPr="00F46BF3">
        <w:rPr>
          <w:rFonts w:asciiTheme="minorHAnsi" w:hAnsiTheme="minorHAnsi" w:cstheme="minorHAnsi"/>
        </w:rPr>
        <w:t xml:space="preserve">. </w:t>
      </w:r>
      <w:r w:rsidR="00BA30B8" w:rsidRPr="00F46BF3">
        <w:rPr>
          <w:rFonts w:asciiTheme="minorHAnsi" w:hAnsiTheme="minorHAnsi" w:cstheme="minorHAnsi"/>
        </w:rPr>
        <w:t xml:space="preserve">Our society and education system </w:t>
      </w:r>
      <w:r w:rsidR="00F1748A" w:rsidRPr="00F46BF3">
        <w:rPr>
          <w:rFonts w:asciiTheme="minorHAnsi" w:hAnsiTheme="minorHAnsi" w:cstheme="minorHAnsi"/>
        </w:rPr>
        <w:t>are</w:t>
      </w:r>
      <w:r w:rsidR="00BA30B8" w:rsidRPr="00F46BF3">
        <w:rPr>
          <w:rFonts w:asciiTheme="minorHAnsi" w:hAnsiTheme="minorHAnsi" w:cstheme="minorHAnsi"/>
        </w:rPr>
        <w:t xml:space="preserve"> becoming much more </w:t>
      </w:r>
      <w:r w:rsidR="00F1748A" w:rsidRPr="00F46BF3">
        <w:rPr>
          <w:rFonts w:asciiTheme="minorHAnsi" w:hAnsiTheme="minorHAnsi" w:cstheme="minorHAnsi"/>
        </w:rPr>
        <w:t>diverse,</w:t>
      </w:r>
      <w:r w:rsidR="00BA30B8" w:rsidRPr="00F46BF3">
        <w:rPr>
          <w:rFonts w:asciiTheme="minorHAnsi" w:hAnsiTheme="minorHAnsi" w:cstheme="minorHAnsi"/>
        </w:rPr>
        <w:t xml:space="preserve"> so it is evident </w:t>
      </w:r>
      <w:r w:rsidR="00016871" w:rsidRPr="00F46BF3">
        <w:rPr>
          <w:rFonts w:asciiTheme="minorHAnsi" w:hAnsiTheme="minorHAnsi" w:cstheme="minorHAnsi"/>
        </w:rPr>
        <w:t xml:space="preserve">from the research </w:t>
      </w:r>
      <w:r w:rsidR="00BA30B8" w:rsidRPr="00F46BF3">
        <w:rPr>
          <w:rFonts w:asciiTheme="minorHAnsi" w:hAnsiTheme="minorHAnsi" w:cstheme="minorHAnsi"/>
        </w:rPr>
        <w:t>that as teaching professionals we need to continue our professional development to make sure that all learners are able to achieve highly and reach their goals</w:t>
      </w:r>
      <w:r w:rsidR="00016871" w:rsidRPr="00F46BF3">
        <w:rPr>
          <w:rFonts w:asciiTheme="minorHAnsi" w:hAnsiTheme="minorHAnsi" w:cstheme="minorHAnsi"/>
        </w:rPr>
        <w:t xml:space="preserve"> but that we support learners in an individual way where possible</w:t>
      </w:r>
      <w:r w:rsidR="00BA30B8" w:rsidRPr="00F46BF3">
        <w:rPr>
          <w:rFonts w:asciiTheme="minorHAnsi" w:hAnsiTheme="minorHAnsi" w:cstheme="minorHAnsi"/>
        </w:rPr>
        <w:t xml:space="preserve">. </w:t>
      </w:r>
    </w:p>
    <w:p w14:paraId="2BF4A162" w14:textId="62DFFBCD" w:rsidR="00D62853" w:rsidRPr="00F46BF3" w:rsidRDefault="00D62853" w:rsidP="00F46BF3">
      <w:pPr>
        <w:spacing w:line="360" w:lineRule="auto"/>
        <w:rPr>
          <w:rFonts w:asciiTheme="minorHAnsi" w:hAnsiTheme="minorHAnsi" w:cstheme="minorHAnsi"/>
        </w:rPr>
      </w:pPr>
    </w:p>
    <w:p w14:paraId="45CBC116" w14:textId="5FAE7172" w:rsidR="00D62853" w:rsidRPr="00F46BF3" w:rsidRDefault="00D62853" w:rsidP="00F46BF3">
      <w:pPr>
        <w:spacing w:line="360" w:lineRule="auto"/>
        <w:rPr>
          <w:rFonts w:asciiTheme="minorHAnsi" w:hAnsiTheme="minorHAnsi" w:cstheme="minorHAnsi"/>
        </w:rPr>
      </w:pPr>
      <w:r w:rsidRPr="00F46BF3">
        <w:rPr>
          <w:rFonts w:asciiTheme="minorHAnsi" w:hAnsiTheme="minorHAnsi" w:cstheme="minorHAnsi"/>
        </w:rPr>
        <w:t>The environment needs to be supportive and safe for differentiation to be effective</w:t>
      </w:r>
      <w:r w:rsidR="001D0A7E" w:rsidRPr="00F46BF3">
        <w:rPr>
          <w:rFonts w:asciiTheme="minorHAnsi" w:hAnsiTheme="minorHAnsi" w:cstheme="minorHAnsi"/>
        </w:rPr>
        <w:t xml:space="preserve"> (Mills et al, 2014)</w:t>
      </w:r>
      <w:r w:rsidRPr="00F46BF3">
        <w:rPr>
          <w:rFonts w:asciiTheme="minorHAnsi" w:hAnsiTheme="minorHAnsi" w:cstheme="minorHAnsi"/>
        </w:rPr>
        <w:t xml:space="preserve">. </w:t>
      </w:r>
      <w:r w:rsidR="00520D84" w:rsidRPr="00F46BF3">
        <w:rPr>
          <w:rFonts w:asciiTheme="minorHAnsi" w:hAnsiTheme="minorHAnsi" w:cstheme="minorHAnsi"/>
        </w:rPr>
        <w:t xml:space="preserve">This is supported by Tomlinson </w:t>
      </w:r>
      <w:r w:rsidR="009E04CA" w:rsidRPr="00F46BF3">
        <w:rPr>
          <w:rFonts w:asciiTheme="minorHAnsi" w:hAnsiTheme="minorHAnsi" w:cstheme="minorHAnsi"/>
        </w:rPr>
        <w:t xml:space="preserve">(2005) </w:t>
      </w:r>
      <w:r w:rsidR="00520D84" w:rsidRPr="00F46BF3">
        <w:rPr>
          <w:rFonts w:asciiTheme="minorHAnsi" w:hAnsiTheme="minorHAnsi" w:cstheme="minorHAnsi"/>
        </w:rPr>
        <w:t xml:space="preserve">who focuses on </w:t>
      </w:r>
      <w:r w:rsidR="00D932DF" w:rsidRPr="00D932DF">
        <w:rPr>
          <w:rFonts w:asciiTheme="minorHAnsi" w:hAnsiTheme="minorHAnsi" w:cstheme="minorHAnsi"/>
          <w:i/>
          <w:iCs/>
        </w:rPr>
        <w:t>“</w:t>
      </w:r>
      <w:r w:rsidR="00520D84" w:rsidRPr="00D932DF">
        <w:rPr>
          <w:rFonts w:asciiTheme="minorHAnsi" w:hAnsiTheme="minorHAnsi" w:cstheme="minorHAnsi"/>
          <w:i/>
          <w:iCs/>
        </w:rPr>
        <w:t xml:space="preserve">instructional </w:t>
      </w:r>
      <w:r w:rsidR="00F1748A" w:rsidRPr="00D932DF">
        <w:rPr>
          <w:rFonts w:asciiTheme="minorHAnsi" w:hAnsiTheme="minorHAnsi" w:cstheme="minorHAnsi"/>
          <w:i/>
          <w:iCs/>
        </w:rPr>
        <w:t>differentiation</w:t>
      </w:r>
      <w:r w:rsidR="00D932DF" w:rsidRPr="00D932DF">
        <w:rPr>
          <w:rFonts w:asciiTheme="minorHAnsi" w:hAnsiTheme="minorHAnsi" w:cstheme="minorHAnsi"/>
          <w:i/>
          <w:iCs/>
        </w:rPr>
        <w:t>”</w:t>
      </w:r>
      <w:r w:rsidR="00520D84" w:rsidRPr="00D932DF">
        <w:rPr>
          <w:rFonts w:asciiTheme="minorHAnsi" w:hAnsiTheme="minorHAnsi" w:cstheme="minorHAnsi"/>
          <w:i/>
          <w:iCs/>
        </w:rPr>
        <w:t>.</w:t>
      </w:r>
      <w:r w:rsidR="00520D84" w:rsidRPr="00F46BF3">
        <w:rPr>
          <w:rFonts w:asciiTheme="minorHAnsi" w:hAnsiTheme="minorHAnsi" w:cstheme="minorHAnsi"/>
        </w:rPr>
        <w:t xml:space="preserve"> </w:t>
      </w:r>
      <w:r w:rsidR="00520D84" w:rsidRPr="00F46BF3">
        <w:rPr>
          <w:rFonts w:asciiTheme="minorHAnsi" w:hAnsiTheme="minorHAnsi" w:cstheme="minorHAnsi"/>
          <w:color w:val="000000" w:themeColor="text1"/>
        </w:rPr>
        <w:t xml:space="preserve">Tomlinson suggests that teachers need to be flexible and use </w:t>
      </w:r>
      <w:r w:rsidR="00D932DF" w:rsidRPr="00D932DF">
        <w:rPr>
          <w:rFonts w:asciiTheme="minorHAnsi" w:hAnsiTheme="minorHAnsi" w:cstheme="minorHAnsi"/>
          <w:i/>
          <w:iCs/>
          <w:color w:val="000000" w:themeColor="text1"/>
        </w:rPr>
        <w:t>“</w:t>
      </w:r>
      <w:r w:rsidR="00520D84" w:rsidRPr="00D932DF">
        <w:rPr>
          <w:rFonts w:asciiTheme="minorHAnsi" w:hAnsiTheme="minorHAnsi" w:cstheme="minorHAnsi"/>
          <w:i/>
          <w:iCs/>
          <w:color w:val="000000" w:themeColor="text1"/>
        </w:rPr>
        <w:t>time, space, materials and instructional methods</w:t>
      </w:r>
      <w:r w:rsidR="00D932DF" w:rsidRPr="00D932DF">
        <w:rPr>
          <w:rFonts w:asciiTheme="minorHAnsi" w:hAnsiTheme="minorHAnsi" w:cstheme="minorHAnsi"/>
          <w:i/>
          <w:iCs/>
          <w:color w:val="000000" w:themeColor="text1"/>
        </w:rPr>
        <w:t>”</w:t>
      </w:r>
      <w:r w:rsidR="00520D84" w:rsidRPr="00D932DF">
        <w:rPr>
          <w:rFonts w:asciiTheme="minorHAnsi" w:hAnsiTheme="minorHAnsi" w:cstheme="minorHAnsi"/>
          <w:i/>
          <w:iCs/>
          <w:color w:val="000000" w:themeColor="text1"/>
        </w:rPr>
        <w:t xml:space="preserve"> </w:t>
      </w:r>
      <w:r w:rsidR="00520D84" w:rsidRPr="00F46BF3">
        <w:rPr>
          <w:rFonts w:asciiTheme="minorHAnsi" w:hAnsiTheme="minorHAnsi" w:cstheme="minorHAnsi"/>
          <w:color w:val="000000" w:themeColor="text1"/>
        </w:rPr>
        <w:t>to address the variety of learners needs</w:t>
      </w:r>
      <w:r w:rsidR="009E04CA" w:rsidRPr="00F46BF3">
        <w:rPr>
          <w:rFonts w:asciiTheme="minorHAnsi" w:hAnsiTheme="minorHAnsi" w:cstheme="minorHAnsi"/>
          <w:color w:val="000000" w:themeColor="text1"/>
        </w:rPr>
        <w:t xml:space="preserve"> (Tomlinson, 2005).</w:t>
      </w:r>
      <w:r w:rsidR="00520D84" w:rsidRPr="00F46BF3">
        <w:rPr>
          <w:rFonts w:asciiTheme="minorHAnsi" w:hAnsiTheme="minorHAnsi" w:cstheme="minorHAnsi"/>
          <w:color w:val="000000" w:themeColor="text1"/>
        </w:rPr>
        <w:t xml:space="preserve"> </w:t>
      </w:r>
      <w:r w:rsidR="009B62EC" w:rsidRPr="00F46BF3">
        <w:rPr>
          <w:rFonts w:asciiTheme="minorHAnsi" w:hAnsiTheme="minorHAnsi" w:cstheme="minorHAnsi"/>
        </w:rPr>
        <w:t xml:space="preserve">It is also important to note that Tomlinson has said that </w:t>
      </w:r>
      <w:r w:rsidR="00D932DF" w:rsidRPr="00D932DF">
        <w:rPr>
          <w:rFonts w:asciiTheme="minorHAnsi" w:hAnsiTheme="minorHAnsi" w:cstheme="minorHAnsi"/>
          <w:i/>
          <w:iCs/>
        </w:rPr>
        <w:t>“</w:t>
      </w:r>
      <w:r w:rsidR="009B62EC" w:rsidRPr="00D932DF">
        <w:rPr>
          <w:rFonts w:asciiTheme="minorHAnsi" w:hAnsiTheme="minorHAnsi" w:cstheme="minorHAnsi"/>
          <w:i/>
          <w:iCs/>
        </w:rPr>
        <w:t xml:space="preserve">classrooms need to be communities where </w:t>
      </w:r>
      <w:r w:rsidR="00F1748A" w:rsidRPr="00D932DF">
        <w:rPr>
          <w:rFonts w:asciiTheme="minorHAnsi" w:hAnsiTheme="minorHAnsi" w:cstheme="minorHAnsi"/>
          <w:i/>
          <w:iCs/>
        </w:rPr>
        <w:t>students’</w:t>
      </w:r>
      <w:r w:rsidR="009B62EC" w:rsidRPr="00D932DF">
        <w:rPr>
          <w:rFonts w:asciiTheme="minorHAnsi" w:hAnsiTheme="minorHAnsi" w:cstheme="minorHAnsi"/>
          <w:i/>
          <w:iCs/>
        </w:rPr>
        <w:t xml:space="preserve"> voices are heard</w:t>
      </w:r>
      <w:r w:rsidR="00D932DF" w:rsidRPr="00D932DF">
        <w:rPr>
          <w:rFonts w:asciiTheme="minorHAnsi" w:hAnsiTheme="minorHAnsi" w:cstheme="minorHAnsi"/>
          <w:i/>
          <w:iCs/>
        </w:rPr>
        <w:t>”</w:t>
      </w:r>
      <w:r w:rsidR="00F74BE0" w:rsidRPr="00D932DF">
        <w:rPr>
          <w:rFonts w:asciiTheme="minorHAnsi" w:hAnsiTheme="minorHAnsi" w:cstheme="minorHAnsi"/>
          <w:i/>
          <w:iCs/>
        </w:rPr>
        <w:t xml:space="preserve"> </w:t>
      </w:r>
      <w:r w:rsidR="00F74BE0" w:rsidRPr="00F46BF3">
        <w:rPr>
          <w:rFonts w:asciiTheme="minorHAnsi" w:hAnsiTheme="minorHAnsi" w:cstheme="minorHAnsi"/>
        </w:rPr>
        <w:t>(Tomlinson, 2008</w:t>
      </w:r>
      <w:r w:rsidR="00A660B1" w:rsidRPr="00F46BF3">
        <w:rPr>
          <w:rFonts w:asciiTheme="minorHAnsi" w:hAnsiTheme="minorHAnsi" w:cstheme="minorHAnsi"/>
        </w:rPr>
        <w:t xml:space="preserve"> as cited in Mills 2014</w:t>
      </w:r>
      <w:r w:rsidR="00F74BE0" w:rsidRPr="00F46BF3">
        <w:rPr>
          <w:rFonts w:asciiTheme="minorHAnsi" w:hAnsiTheme="minorHAnsi" w:cstheme="minorHAnsi"/>
        </w:rPr>
        <w:t>)</w:t>
      </w:r>
      <w:r w:rsidR="00A25DC3" w:rsidRPr="00F46BF3">
        <w:rPr>
          <w:rFonts w:asciiTheme="minorHAnsi" w:hAnsiTheme="minorHAnsi" w:cstheme="minorHAnsi"/>
        </w:rPr>
        <w:t>. T</w:t>
      </w:r>
      <w:r w:rsidR="009B62EC" w:rsidRPr="00F46BF3">
        <w:rPr>
          <w:rFonts w:asciiTheme="minorHAnsi" w:hAnsiTheme="minorHAnsi" w:cstheme="minorHAnsi"/>
        </w:rPr>
        <w:t xml:space="preserve">his is because for differentiation to </w:t>
      </w:r>
      <w:r w:rsidR="00A25DC3" w:rsidRPr="00F46BF3">
        <w:rPr>
          <w:rFonts w:asciiTheme="minorHAnsi" w:hAnsiTheme="minorHAnsi" w:cstheme="minorHAnsi"/>
        </w:rPr>
        <w:t xml:space="preserve">be effective and </w:t>
      </w:r>
      <w:r w:rsidR="009B62EC" w:rsidRPr="00F46BF3">
        <w:rPr>
          <w:rFonts w:asciiTheme="minorHAnsi" w:hAnsiTheme="minorHAnsi" w:cstheme="minorHAnsi"/>
        </w:rPr>
        <w:t xml:space="preserve">work well </w:t>
      </w:r>
      <w:r w:rsidR="00A25DC3" w:rsidRPr="00F46BF3">
        <w:rPr>
          <w:rFonts w:asciiTheme="minorHAnsi" w:hAnsiTheme="minorHAnsi" w:cstheme="minorHAnsi"/>
        </w:rPr>
        <w:t xml:space="preserve">the environment should allow children to </w:t>
      </w:r>
      <w:r w:rsidR="009B62EC" w:rsidRPr="00F46BF3">
        <w:rPr>
          <w:rFonts w:asciiTheme="minorHAnsi" w:hAnsiTheme="minorHAnsi" w:cstheme="minorHAnsi"/>
        </w:rPr>
        <w:t xml:space="preserve">feel supported, trusted, valued and safe as this will increase their </w:t>
      </w:r>
      <w:r w:rsidR="00D932DF">
        <w:rPr>
          <w:rFonts w:asciiTheme="minorHAnsi" w:hAnsiTheme="minorHAnsi" w:cstheme="minorHAnsi"/>
        </w:rPr>
        <w:t>“</w:t>
      </w:r>
      <w:r w:rsidR="009B62EC" w:rsidRPr="00F46BF3">
        <w:rPr>
          <w:rFonts w:asciiTheme="minorHAnsi" w:hAnsiTheme="minorHAnsi" w:cstheme="minorHAnsi"/>
        </w:rPr>
        <w:t>motivation and make them care more about what they are doing</w:t>
      </w:r>
      <w:r w:rsidR="00D932DF">
        <w:rPr>
          <w:rFonts w:asciiTheme="minorHAnsi" w:hAnsiTheme="minorHAnsi" w:cstheme="minorHAnsi"/>
        </w:rPr>
        <w:t>”</w:t>
      </w:r>
      <w:r w:rsidR="00A25DC3" w:rsidRPr="00F46BF3">
        <w:rPr>
          <w:rFonts w:asciiTheme="minorHAnsi" w:hAnsiTheme="minorHAnsi" w:cstheme="minorHAnsi"/>
        </w:rPr>
        <w:t xml:space="preserve"> (Tomlinson, 2008</w:t>
      </w:r>
      <w:r w:rsidR="00A660B1" w:rsidRPr="00F46BF3">
        <w:rPr>
          <w:rFonts w:asciiTheme="minorHAnsi" w:hAnsiTheme="minorHAnsi" w:cstheme="minorHAnsi"/>
        </w:rPr>
        <w:t xml:space="preserve"> as cited in Mills 2014</w:t>
      </w:r>
      <w:r w:rsidR="00A25DC3" w:rsidRPr="00F46BF3">
        <w:rPr>
          <w:rFonts w:asciiTheme="minorHAnsi" w:hAnsiTheme="minorHAnsi" w:cstheme="minorHAnsi"/>
        </w:rPr>
        <w:t>)</w:t>
      </w:r>
      <w:r w:rsidR="009B62EC" w:rsidRPr="00F46BF3">
        <w:rPr>
          <w:rFonts w:asciiTheme="minorHAnsi" w:hAnsiTheme="minorHAnsi" w:cstheme="minorHAnsi"/>
        </w:rPr>
        <w:t xml:space="preserve"> as they feel part of the learning journey so are </w:t>
      </w:r>
      <w:r w:rsidR="00F1748A" w:rsidRPr="00F46BF3">
        <w:rPr>
          <w:rFonts w:asciiTheme="minorHAnsi" w:hAnsiTheme="minorHAnsi" w:cstheme="minorHAnsi"/>
        </w:rPr>
        <w:t>becoming more</w:t>
      </w:r>
      <w:r w:rsidR="009B62EC" w:rsidRPr="00F46BF3">
        <w:rPr>
          <w:rFonts w:asciiTheme="minorHAnsi" w:hAnsiTheme="minorHAnsi" w:cstheme="minorHAnsi"/>
        </w:rPr>
        <w:t xml:space="preserve"> committed to their learning. </w:t>
      </w:r>
      <w:r w:rsidR="00814489" w:rsidRPr="00F46BF3">
        <w:rPr>
          <w:rFonts w:asciiTheme="minorHAnsi" w:hAnsiTheme="minorHAnsi" w:cstheme="minorHAnsi"/>
        </w:rPr>
        <w:t xml:space="preserve">Subban agrees with this </w:t>
      </w:r>
      <w:r w:rsidR="00D932DF" w:rsidRPr="00D932DF">
        <w:rPr>
          <w:rFonts w:asciiTheme="minorHAnsi" w:hAnsiTheme="minorHAnsi" w:cstheme="minorHAnsi"/>
          <w:i/>
          <w:iCs/>
        </w:rPr>
        <w:t>“</w:t>
      </w:r>
      <w:r w:rsidR="00AC50E1" w:rsidRPr="00D932DF">
        <w:rPr>
          <w:rFonts w:asciiTheme="minorHAnsi" w:hAnsiTheme="minorHAnsi" w:cstheme="minorHAnsi"/>
          <w:i/>
          <w:iCs/>
        </w:rPr>
        <w:t>t</w:t>
      </w:r>
      <w:r w:rsidR="00F1748A" w:rsidRPr="00D932DF">
        <w:rPr>
          <w:rFonts w:asciiTheme="minorHAnsi" w:hAnsiTheme="minorHAnsi" w:cstheme="minorHAnsi"/>
          <w:i/>
          <w:iCs/>
        </w:rPr>
        <w:t>eachers</w:t>
      </w:r>
      <w:r w:rsidR="00814489" w:rsidRPr="00D932DF">
        <w:rPr>
          <w:rFonts w:asciiTheme="minorHAnsi" w:hAnsiTheme="minorHAnsi" w:cstheme="minorHAnsi"/>
          <w:i/>
          <w:iCs/>
        </w:rPr>
        <w:t xml:space="preserve"> should find ways to </w:t>
      </w:r>
      <w:r w:rsidR="00F1748A" w:rsidRPr="00D932DF">
        <w:rPr>
          <w:rFonts w:asciiTheme="minorHAnsi" w:hAnsiTheme="minorHAnsi" w:cstheme="minorHAnsi"/>
          <w:i/>
          <w:iCs/>
        </w:rPr>
        <w:t>engage</w:t>
      </w:r>
      <w:r w:rsidR="00814489" w:rsidRPr="00D932DF">
        <w:rPr>
          <w:rFonts w:asciiTheme="minorHAnsi" w:hAnsiTheme="minorHAnsi" w:cstheme="minorHAnsi"/>
          <w:i/>
          <w:iCs/>
        </w:rPr>
        <w:t xml:space="preserve"> students, by tapping into what interests them, </w:t>
      </w:r>
      <w:r w:rsidR="00F1748A" w:rsidRPr="00D932DF">
        <w:rPr>
          <w:rFonts w:asciiTheme="minorHAnsi" w:hAnsiTheme="minorHAnsi" w:cstheme="minorHAnsi"/>
          <w:i/>
          <w:iCs/>
        </w:rPr>
        <w:t>and</w:t>
      </w:r>
      <w:r w:rsidR="00814489" w:rsidRPr="00D932DF">
        <w:rPr>
          <w:rFonts w:asciiTheme="minorHAnsi" w:hAnsiTheme="minorHAnsi" w:cstheme="minorHAnsi"/>
          <w:i/>
          <w:iCs/>
        </w:rPr>
        <w:t xml:space="preserve"> by involving </w:t>
      </w:r>
      <w:r w:rsidR="00F1748A" w:rsidRPr="00D932DF">
        <w:rPr>
          <w:rFonts w:asciiTheme="minorHAnsi" w:hAnsiTheme="minorHAnsi" w:cstheme="minorHAnsi"/>
          <w:i/>
          <w:iCs/>
        </w:rPr>
        <w:t>students</w:t>
      </w:r>
      <w:r w:rsidR="00814489" w:rsidRPr="00D932DF">
        <w:rPr>
          <w:rFonts w:asciiTheme="minorHAnsi" w:hAnsiTheme="minorHAnsi" w:cstheme="minorHAnsi"/>
          <w:i/>
          <w:iCs/>
        </w:rPr>
        <w:t xml:space="preserve"> in the daily running of the classroom</w:t>
      </w:r>
      <w:r w:rsidR="00D932DF" w:rsidRPr="00D932DF">
        <w:rPr>
          <w:rFonts w:asciiTheme="minorHAnsi" w:hAnsiTheme="minorHAnsi" w:cstheme="minorHAnsi"/>
          <w:i/>
          <w:iCs/>
        </w:rPr>
        <w:t>”</w:t>
      </w:r>
      <w:r w:rsidR="00386B28" w:rsidRPr="00F46BF3">
        <w:rPr>
          <w:rFonts w:asciiTheme="minorHAnsi" w:hAnsiTheme="minorHAnsi" w:cstheme="minorHAnsi"/>
        </w:rPr>
        <w:t xml:space="preserve"> (Subban, 2006</w:t>
      </w:r>
      <w:r w:rsidR="004975D7" w:rsidRPr="00F46BF3">
        <w:rPr>
          <w:rFonts w:asciiTheme="minorHAnsi" w:hAnsiTheme="minorHAnsi" w:cstheme="minorHAnsi"/>
        </w:rPr>
        <w:t xml:space="preserve">; </w:t>
      </w:r>
      <w:r w:rsidR="00AC50E1" w:rsidRPr="00F46BF3">
        <w:rPr>
          <w:rFonts w:asciiTheme="minorHAnsi" w:hAnsiTheme="minorHAnsi" w:cstheme="minorHAnsi"/>
        </w:rPr>
        <w:t>Mills 2014</w:t>
      </w:r>
      <w:r w:rsidR="00386B28" w:rsidRPr="00F46BF3">
        <w:rPr>
          <w:rFonts w:asciiTheme="minorHAnsi" w:hAnsiTheme="minorHAnsi" w:cstheme="minorHAnsi"/>
        </w:rPr>
        <w:t xml:space="preserve">) </w:t>
      </w:r>
      <w:r w:rsidR="00027DC3" w:rsidRPr="00F46BF3">
        <w:rPr>
          <w:rFonts w:asciiTheme="minorHAnsi" w:hAnsiTheme="minorHAnsi" w:cstheme="minorHAnsi"/>
        </w:rPr>
        <w:t xml:space="preserve">and in the modern diverse classrooms it is important that are classrooms are inclusive and diverse for students, as otherwise not all students will feel comfortable in the environment and feel like they can </w:t>
      </w:r>
      <w:r w:rsidR="00F1748A" w:rsidRPr="00F46BF3">
        <w:rPr>
          <w:rFonts w:asciiTheme="minorHAnsi" w:hAnsiTheme="minorHAnsi" w:cstheme="minorHAnsi"/>
        </w:rPr>
        <w:t>succeed</w:t>
      </w:r>
      <w:r w:rsidR="00027DC3" w:rsidRPr="00F46BF3">
        <w:rPr>
          <w:rFonts w:asciiTheme="minorHAnsi" w:hAnsiTheme="minorHAnsi" w:cstheme="minorHAnsi"/>
        </w:rPr>
        <w:t xml:space="preserve">. </w:t>
      </w:r>
    </w:p>
    <w:p w14:paraId="1C1FA3FD" w14:textId="77777777" w:rsidR="005B31C4" w:rsidRDefault="005B31C4" w:rsidP="00CC5969"/>
    <w:p w14:paraId="6AF2B289" w14:textId="373C9991" w:rsidR="00811007" w:rsidRDefault="00811007" w:rsidP="00811007">
      <w:pPr>
        <w:pStyle w:val="Heading2"/>
      </w:pPr>
      <w:r>
        <w:t>Conclusion</w:t>
      </w:r>
    </w:p>
    <w:p w14:paraId="1667046C" w14:textId="53EB7830" w:rsidR="005B31C4" w:rsidRPr="00F46BF3" w:rsidRDefault="00234BE7" w:rsidP="00F46BF3">
      <w:pPr>
        <w:spacing w:line="360" w:lineRule="auto"/>
        <w:rPr>
          <w:rFonts w:asciiTheme="minorHAnsi" w:hAnsiTheme="minorHAnsi" w:cstheme="minorHAnsi"/>
        </w:rPr>
      </w:pPr>
      <w:r w:rsidRPr="00F46BF3">
        <w:rPr>
          <w:rFonts w:asciiTheme="minorHAnsi" w:hAnsiTheme="minorHAnsi" w:cstheme="minorHAnsi"/>
        </w:rPr>
        <w:t xml:space="preserve">In conclusion, from the research undertaken it is clear to see the impact and different influences behind differentiation. I think it is important to continue developing my professional practice and understanding of such an important topic. </w:t>
      </w:r>
      <w:r w:rsidR="00902B54" w:rsidRPr="00F46BF3">
        <w:rPr>
          <w:rFonts w:asciiTheme="minorHAnsi" w:hAnsiTheme="minorHAnsi" w:cstheme="minorHAnsi"/>
        </w:rPr>
        <w:t xml:space="preserve">During my practice I will ensure that I am building on creating a supportive, nurturing and safe environment where children feel </w:t>
      </w:r>
      <w:r w:rsidR="00902B54" w:rsidRPr="00F46BF3">
        <w:rPr>
          <w:rFonts w:asciiTheme="minorHAnsi" w:hAnsiTheme="minorHAnsi" w:cstheme="minorHAnsi"/>
        </w:rPr>
        <w:lastRenderedPageBreak/>
        <w:t>confident in their learning abilities and</w:t>
      </w:r>
      <w:r w:rsidR="001A30CC" w:rsidRPr="00F46BF3">
        <w:rPr>
          <w:rFonts w:asciiTheme="minorHAnsi" w:hAnsiTheme="minorHAnsi" w:cstheme="minorHAnsi"/>
        </w:rPr>
        <w:t xml:space="preserve"> where children are challenged</w:t>
      </w:r>
      <w:r w:rsidR="00902B54" w:rsidRPr="00F46BF3">
        <w:rPr>
          <w:rFonts w:asciiTheme="minorHAnsi" w:hAnsiTheme="minorHAnsi" w:cstheme="minorHAnsi"/>
        </w:rPr>
        <w:t>. For me</w:t>
      </w:r>
      <w:r w:rsidR="001A30CC" w:rsidRPr="00F46BF3">
        <w:rPr>
          <w:rFonts w:asciiTheme="minorHAnsi" w:hAnsiTheme="minorHAnsi" w:cstheme="minorHAnsi"/>
        </w:rPr>
        <w:t>,</w:t>
      </w:r>
      <w:r w:rsidR="00902B54" w:rsidRPr="00F46BF3">
        <w:rPr>
          <w:rFonts w:asciiTheme="minorHAnsi" w:hAnsiTheme="minorHAnsi" w:cstheme="minorHAnsi"/>
        </w:rPr>
        <w:t xml:space="preserve"> I also believe that ensuring children are happy and willing to come to school and participate in learning is </w:t>
      </w:r>
      <w:r w:rsidR="001A30CC" w:rsidRPr="00F46BF3">
        <w:rPr>
          <w:rFonts w:asciiTheme="minorHAnsi" w:hAnsiTheme="minorHAnsi" w:cstheme="minorHAnsi"/>
        </w:rPr>
        <w:t>key</w:t>
      </w:r>
      <w:r w:rsidR="00902B54" w:rsidRPr="00F46BF3">
        <w:rPr>
          <w:rFonts w:asciiTheme="minorHAnsi" w:hAnsiTheme="minorHAnsi" w:cstheme="minorHAnsi"/>
        </w:rPr>
        <w:t>, as they will become more willing to challenge themselves</w:t>
      </w:r>
      <w:r w:rsidR="001A30CC" w:rsidRPr="00F46BF3">
        <w:rPr>
          <w:rFonts w:asciiTheme="minorHAnsi" w:hAnsiTheme="minorHAnsi" w:cstheme="minorHAnsi"/>
        </w:rPr>
        <w:t xml:space="preserve"> and participate in </w:t>
      </w:r>
      <w:r w:rsidR="00E663A9" w:rsidRPr="00F46BF3">
        <w:rPr>
          <w:rFonts w:asciiTheme="minorHAnsi" w:hAnsiTheme="minorHAnsi" w:cstheme="minorHAnsi"/>
        </w:rPr>
        <w:t>learning if</w:t>
      </w:r>
      <w:r w:rsidR="00902B54" w:rsidRPr="00F46BF3">
        <w:rPr>
          <w:rFonts w:asciiTheme="minorHAnsi" w:hAnsiTheme="minorHAnsi" w:cstheme="minorHAnsi"/>
        </w:rPr>
        <w:t xml:space="preserve"> they are happy and enjoying</w:t>
      </w:r>
      <w:r w:rsidR="001A30CC" w:rsidRPr="00F46BF3">
        <w:rPr>
          <w:rFonts w:asciiTheme="minorHAnsi" w:hAnsiTheme="minorHAnsi" w:cstheme="minorHAnsi"/>
        </w:rPr>
        <w:t xml:space="preserve"> it</w:t>
      </w:r>
      <w:r w:rsidR="00902B54" w:rsidRPr="00F46BF3">
        <w:rPr>
          <w:rFonts w:asciiTheme="minorHAnsi" w:hAnsiTheme="minorHAnsi" w:cstheme="minorHAnsi"/>
        </w:rPr>
        <w:t xml:space="preserve">. </w:t>
      </w:r>
      <w:r w:rsidR="004A24A5" w:rsidRPr="00F46BF3">
        <w:rPr>
          <w:rFonts w:asciiTheme="minorHAnsi" w:hAnsiTheme="minorHAnsi" w:cstheme="minorHAnsi"/>
        </w:rPr>
        <w:t xml:space="preserve">From the research, it was clear to see that we need to support all children’s individual </w:t>
      </w:r>
      <w:r w:rsidR="00E663A9" w:rsidRPr="00F46BF3">
        <w:rPr>
          <w:rFonts w:asciiTheme="minorHAnsi" w:hAnsiTheme="minorHAnsi" w:cstheme="minorHAnsi"/>
        </w:rPr>
        <w:t>differences, whether</w:t>
      </w:r>
      <w:r w:rsidR="001A30CC" w:rsidRPr="00F46BF3">
        <w:rPr>
          <w:rFonts w:asciiTheme="minorHAnsi" w:hAnsiTheme="minorHAnsi" w:cstheme="minorHAnsi"/>
        </w:rPr>
        <w:t xml:space="preserve"> that is through ability or mixed ability groups, as a result of this I will commit to trying out both approaches to see which works best for the learners. </w:t>
      </w:r>
      <w:r w:rsidR="004A24A5" w:rsidRPr="00F46BF3">
        <w:rPr>
          <w:rFonts w:asciiTheme="minorHAnsi" w:hAnsiTheme="minorHAnsi" w:cstheme="minorHAnsi"/>
        </w:rPr>
        <w:t xml:space="preserve"> </w:t>
      </w:r>
      <w:r w:rsidR="001117B6" w:rsidRPr="00F46BF3">
        <w:rPr>
          <w:rFonts w:asciiTheme="minorHAnsi" w:hAnsiTheme="minorHAnsi" w:cstheme="minorHAnsi"/>
        </w:rPr>
        <w:t xml:space="preserve">I will continue to build on creative and </w:t>
      </w:r>
      <w:r w:rsidR="00F1748A" w:rsidRPr="00F46BF3">
        <w:rPr>
          <w:rFonts w:asciiTheme="minorHAnsi" w:hAnsiTheme="minorHAnsi" w:cstheme="minorHAnsi"/>
        </w:rPr>
        <w:t>engaging</w:t>
      </w:r>
      <w:r w:rsidR="001117B6" w:rsidRPr="00F46BF3">
        <w:rPr>
          <w:rFonts w:asciiTheme="minorHAnsi" w:hAnsiTheme="minorHAnsi" w:cstheme="minorHAnsi"/>
        </w:rPr>
        <w:t xml:space="preserve"> ways of challenging learners and helping all children develop a </w:t>
      </w:r>
      <w:r w:rsidR="001117B6" w:rsidRPr="005C5D78">
        <w:rPr>
          <w:rFonts w:asciiTheme="minorHAnsi" w:hAnsiTheme="minorHAnsi" w:cstheme="minorHAnsi"/>
          <w:i/>
          <w:iCs/>
        </w:rPr>
        <w:t>‘growth mindset’</w:t>
      </w:r>
      <w:r w:rsidR="001117B6" w:rsidRPr="00F46BF3">
        <w:rPr>
          <w:rFonts w:asciiTheme="minorHAnsi" w:hAnsiTheme="minorHAnsi" w:cstheme="minorHAnsi"/>
        </w:rPr>
        <w:t xml:space="preserve">. </w:t>
      </w:r>
      <w:r w:rsidR="003B5DA4" w:rsidRPr="00F46BF3">
        <w:rPr>
          <w:rFonts w:asciiTheme="minorHAnsi" w:hAnsiTheme="minorHAnsi" w:cstheme="minorHAnsi"/>
        </w:rPr>
        <w:t>Finally, in relation to the professional standards, I will continue to develop hig</w:t>
      </w:r>
      <w:r w:rsidR="00E906D5" w:rsidRPr="00F46BF3">
        <w:rPr>
          <w:rFonts w:asciiTheme="minorHAnsi" w:hAnsiTheme="minorHAnsi" w:cstheme="minorHAnsi"/>
        </w:rPr>
        <w:t>h</w:t>
      </w:r>
      <w:r w:rsidR="003B5DA4" w:rsidRPr="00F46BF3">
        <w:rPr>
          <w:rFonts w:asciiTheme="minorHAnsi" w:hAnsiTheme="minorHAnsi" w:cstheme="minorHAnsi"/>
        </w:rPr>
        <w:t xml:space="preserve">ly effective differentiation practice, so that all students are challenged and supported in all areas of learning through learning materials and </w:t>
      </w:r>
      <w:r w:rsidR="00F1748A" w:rsidRPr="00F46BF3">
        <w:rPr>
          <w:rFonts w:asciiTheme="minorHAnsi" w:hAnsiTheme="minorHAnsi" w:cstheme="minorHAnsi"/>
        </w:rPr>
        <w:t>experiences</w:t>
      </w:r>
      <w:r w:rsidR="003B5DA4" w:rsidRPr="00F46BF3">
        <w:rPr>
          <w:rFonts w:asciiTheme="minorHAnsi" w:hAnsiTheme="minorHAnsi" w:cstheme="minorHAnsi"/>
        </w:rPr>
        <w:t xml:space="preserve">. </w:t>
      </w:r>
      <w:r w:rsidR="00C42F69" w:rsidRPr="00F46BF3">
        <w:rPr>
          <w:rFonts w:asciiTheme="minorHAnsi" w:hAnsiTheme="minorHAnsi" w:cstheme="minorHAnsi"/>
        </w:rPr>
        <w:br w:type="page"/>
      </w:r>
    </w:p>
    <w:p w14:paraId="69AC3B42" w14:textId="77777777" w:rsidR="004748DE" w:rsidRDefault="00811007" w:rsidP="004748DE">
      <w:pPr>
        <w:pStyle w:val="Heading1"/>
      </w:pPr>
      <w:r>
        <w:lastRenderedPageBreak/>
        <w:t>Reference List</w:t>
      </w:r>
    </w:p>
    <w:p w14:paraId="02D57857" w14:textId="77777777" w:rsidR="00190BAC" w:rsidRDefault="00190BAC" w:rsidP="009C67FB">
      <w:pPr>
        <w:pStyle w:val="Heading1"/>
        <w:rPr>
          <w:rFonts w:asciiTheme="minorHAnsi" w:hAnsiTheme="minorHAnsi" w:cstheme="minorHAnsi"/>
          <w:sz w:val="22"/>
          <w:szCs w:val="22"/>
        </w:rPr>
      </w:pPr>
      <w:r w:rsidRPr="00B828CD">
        <w:rPr>
          <w:rFonts w:asciiTheme="minorHAnsi" w:hAnsiTheme="minorHAnsi" w:cstheme="minorHAnsi"/>
          <w:sz w:val="22"/>
          <w:szCs w:val="22"/>
        </w:rPr>
        <w:t xml:space="preserve">ASCD (2011) Mindset for leading a differentiated Classroom. Available at: </w:t>
      </w:r>
      <w:hyperlink r:id="rId10" w:history="1">
        <w:r w:rsidRPr="00B828CD">
          <w:rPr>
            <w:rStyle w:val="Hyperlink"/>
            <w:rFonts w:asciiTheme="minorHAnsi" w:hAnsiTheme="minorHAnsi" w:cstheme="minorHAnsi"/>
            <w:color w:val="00B0F0"/>
            <w:sz w:val="22"/>
            <w:szCs w:val="22"/>
          </w:rPr>
          <w:t>https://pdo.ascd.org/lmscourses/PD11OC137/media/DI-Mgt_M1_Reading_Mindset.pdf</w:t>
        </w:r>
      </w:hyperlink>
      <w:r w:rsidRPr="00B828CD">
        <w:rPr>
          <w:rFonts w:asciiTheme="minorHAnsi" w:hAnsiTheme="minorHAnsi" w:cstheme="minorHAnsi"/>
          <w:color w:val="00B0F0"/>
          <w:sz w:val="22"/>
          <w:szCs w:val="22"/>
        </w:rPr>
        <w:t xml:space="preserve"> </w:t>
      </w:r>
      <w:r w:rsidRPr="00B828CD">
        <w:rPr>
          <w:rFonts w:asciiTheme="minorHAnsi" w:hAnsiTheme="minorHAnsi" w:cstheme="minorHAnsi"/>
          <w:sz w:val="22"/>
          <w:szCs w:val="22"/>
        </w:rPr>
        <w:t>(Accessed March 2021)</w:t>
      </w:r>
    </w:p>
    <w:p w14:paraId="52764AE4" w14:textId="77777777" w:rsidR="00190BAC" w:rsidRDefault="00190BAC" w:rsidP="00A979AE">
      <w:pPr>
        <w:pStyle w:val="Heading1"/>
        <w:rPr>
          <w:rFonts w:asciiTheme="minorHAnsi" w:hAnsiTheme="minorHAnsi" w:cstheme="minorHAnsi"/>
          <w:sz w:val="22"/>
          <w:szCs w:val="22"/>
        </w:rPr>
      </w:pPr>
      <w:r w:rsidRPr="00EA33F0">
        <w:rPr>
          <w:rFonts w:asciiTheme="minorHAnsi" w:hAnsiTheme="minorHAnsi" w:cstheme="minorHAnsi"/>
          <w:sz w:val="22"/>
          <w:szCs w:val="22"/>
          <w:lang w:val="en-US" w:eastAsia="en-US"/>
        </w:rPr>
        <w:t>Deunk</w:t>
      </w:r>
      <w:r w:rsidRPr="00EA33F0">
        <w:rPr>
          <w:rFonts w:asciiTheme="minorHAnsi" w:hAnsiTheme="minorHAnsi" w:cstheme="minorHAnsi"/>
          <w:sz w:val="22"/>
          <w:szCs w:val="22"/>
        </w:rPr>
        <w:t xml:space="preserve">, M., Smale-Jacobse, A., Boer, H., Doolaard, S., &amp; Bosker, R., (2018) </w:t>
      </w:r>
      <w:r w:rsidRPr="00EA33F0">
        <w:rPr>
          <w:rFonts w:asciiTheme="minorHAnsi" w:hAnsiTheme="minorHAnsi" w:cstheme="minorHAnsi"/>
          <w:sz w:val="22"/>
          <w:szCs w:val="22"/>
        </w:rPr>
        <w:t xml:space="preserve">Effective differentiation </w:t>
      </w:r>
      <w:proofErr w:type="gramStart"/>
      <w:r w:rsidRPr="00EA33F0">
        <w:rPr>
          <w:rFonts w:asciiTheme="minorHAnsi" w:hAnsiTheme="minorHAnsi" w:cstheme="minorHAnsi"/>
          <w:sz w:val="22"/>
          <w:szCs w:val="22"/>
        </w:rPr>
        <w:t>Practices:A</w:t>
      </w:r>
      <w:proofErr w:type="gramEnd"/>
      <w:r w:rsidRPr="00EA33F0">
        <w:rPr>
          <w:rFonts w:asciiTheme="minorHAnsi" w:hAnsiTheme="minorHAnsi" w:cstheme="minorHAnsi"/>
          <w:sz w:val="22"/>
          <w:szCs w:val="22"/>
        </w:rPr>
        <w:t xml:space="preserve"> systematic review and meta-analysis of studies on the cognitive effects of differentiation practices in primary education</w:t>
      </w:r>
      <w:r w:rsidRPr="00EA33F0">
        <w:rPr>
          <w:rFonts w:asciiTheme="minorHAnsi" w:hAnsiTheme="minorHAnsi" w:cstheme="minorHAnsi"/>
          <w:sz w:val="22"/>
          <w:szCs w:val="22"/>
        </w:rPr>
        <w:t xml:space="preserve">. Educational Research Review, Volume 24, 31-54. Available at: </w:t>
      </w:r>
      <w:hyperlink r:id="rId11" w:history="1">
        <w:r w:rsidRPr="00EA33F0">
          <w:rPr>
            <w:rStyle w:val="Hyperlink"/>
            <w:rFonts w:asciiTheme="minorHAnsi" w:hAnsiTheme="minorHAnsi" w:cstheme="minorHAnsi"/>
            <w:color w:val="00B0F0"/>
            <w:sz w:val="22"/>
            <w:szCs w:val="22"/>
          </w:rPr>
          <w:t>https://www.sciencedirect.com/science/article/pii/S1747938X18301039</w:t>
        </w:r>
      </w:hyperlink>
      <w:r w:rsidRPr="00EA33F0">
        <w:rPr>
          <w:rFonts w:asciiTheme="minorHAnsi" w:hAnsiTheme="minorHAnsi" w:cstheme="minorHAnsi"/>
          <w:sz w:val="22"/>
          <w:szCs w:val="22"/>
        </w:rPr>
        <w:t xml:space="preserve"> (Accessed March 2021) </w:t>
      </w:r>
    </w:p>
    <w:p w14:paraId="1F23E9E5" w14:textId="77777777" w:rsidR="00190BAC" w:rsidRDefault="00190BAC" w:rsidP="00BC43CB">
      <w:pPr>
        <w:pStyle w:val="Heading1"/>
        <w:rPr>
          <w:rFonts w:asciiTheme="minorHAnsi" w:hAnsiTheme="minorHAnsi" w:cstheme="minorHAnsi"/>
          <w:sz w:val="22"/>
          <w:szCs w:val="22"/>
        </w:rPr>
      </w:pPr>
      <w:r w:rsidRPr="00A86EAF">
        <w:rPr>
          <w:rFonts w:asciiTheme="minorHAnsi" w:hAnsiTheme="minorHAnsi" w:cstheme="minorHAnsi"/>
          <w:sz w:val="22"/>
          <w:szCs w:val="22"/>
        </w:rPr>
        <w:t xml:space="preserve">DfES (2003) Every Child Matters. Available at: </w:t>
      </w:r>
      <w:hyperlink r:id="rId12" w:history="1">
        <w:r w:rsidRPr="00A86EAF">
          <w:rPr>
            <w:rStyle w:val="Hyperlink"/>
            <w:rFonts w:asciiTheme="minorHAnsi" w:hAnsiTheme="minorHAnsi" w:cstheme="minorHAnsi"/>
            <w:color w:val="00B0F0"/>
            <w:sz w:val="22"/>
            <w:szCs w:val="22"/>
          </w:rPr>
          <w:t>https://assets.publishing.service.gov.uk/government/uploads/system/uploads/attachment_data/file/272064/5860.pdf</w:t>
        </w:r>
      </w:hyperlink>
      <w:r w:rsidRPr="00A86EAF">
        <w:rPr>
          <w:rFonts w:asciiTheme="minorHAnsi" w:hAnsiTheme="minorHAnsi" w:cstheme="minorHAnsi"/>
          <w:color w:val="00B0F0"/>
          <w:sz w:val="22"/>
          <w:szCs w:val="22"/>
        </w:rPr>
        <w:t xml:space="preserve"> </w:t>
      </w:r>
      <w:r w:rsidRPr="00A86EAF">
        <w:rPr>
          <w:rFonts w:asciiTheme="minorHAnsi" w:hAnsiTheme="minorHAnsi" w:cstheme="minorHAnsi"/>
          <w:sz w:val="22"/>
          <w:szCs w:val="22"/>
        </w:rPr>
        <w:t>(Accessed February 2021)</w:t>
      </w:r>
    </w:p>
    <w:p w14:paraId="3FD0B13C" w14:textId="77777777" w:rsidR="00190BAC" w:rsidRDefault="00190BAC" w:rsidP="00A86EAF">
      <w:pPr>
        <w:pStyle w:val="Heading1"/>
        <w:rPr>
          <w:rFonts w:asciiTheme="minorHAnsi" w:hAnsiTheme="minorHAnsi" w:cstheme="minorHAnsi"/>
          <w:sz w:val="22"/>
          <w:szCs w:val="22"/>
        </w:rPr>
      </w:pPr>
      <w:r w:rsidRPr="00617970">
        <w:rPr>
          <w:rFonts w:asciiTheme="minorHAnsi" w:hAnsiTheme="minorHAnsi" w:cstheme="minorHAnsi"/>
          <w:sz w:val="22"/>
          <w:szCs w:val="22"/>
        </w:rPr>
        <w:t xml:space="preserve">DfES (2003) Excellence and Enjoyment: A strategy for primary schools. Available at: </w:t>
      </w:r>
      <w:hyperlink r:id="rId13" w:history="1">
        <w:r w:rsidRPr="00617970">
          <w:rPr>
            <w:rStyle w:val="Hyperlink"/>
            <w:rFonts w:asciiTheme="minorHAnsi" w:hAnsiTheme="minorHAnsi" w:cstheme="minorHAnsi"/>
            <w:color w:val="00B0F0"/>
            <w:sz w:val="22"/>
            <w:szCs w:val="22"/>
          </w:rPr>
          <w:t>https://webarchive.nationalarchives.gov.uk/20110505135633/https://www.education.gov.uk/publications/eOrderingDownload/dfes-0377-2003PrimaryEd.pdf</w:t>
        </w:r>
      </w:hyperlink>
      <w:r w:rsidRPr="00617970">
        <w:rPr>
          <w:rFonts w:asciiTheme="minorHAnsi" w:hAnsiTheme="minorHAnsi" w:cstheme="minorHAnsi"/>
          <w:color w:val="00B0F0"/>
          <w:sz w:val="22"/>
          <w:szCs w:val="22"/>
        </w:rPr>
        <w:t xml:space="preserve"> </w:t>
      </w:r>
      <w:r w:rsidRPr="00617970">
        <w:rPr>
          <w:rFonts w:asciiTheme="minorHAnsi" w:hAnsiTheme="minorHAnsi" w:cstheme="minorHAnsi"/>
          <w:sz w:val="22"/>
          <w:szCs w:val="22"/>
        </w:rPr>
        <w:t>(Accessed February 2021)</w:t>
      </w:r>
    </w:p>
    <w:p w14:paraId="442C29BB" w14:textId="77777777" w:rsidR="00190BAC" w:rsidRDefault="00190BAC" w:rsidP="00B828CD">
      <w:pPr>
        <w:pStyle w:val="Heading1"/>
        <w:rPr>
          <w:rFonts w:asciiTheme="minorHAnsi" w:hAnsiTheme="minorHAnsi" w:cstheme="minorHAnsi"/>
          <w:sz w:val="22"/>
          <w:szCs w:val="22"/>
        </w:rPr>
      </w:pPr>
      <w:r>
        <w:rPr>
          <w:rFonts w:asciiTheme="minorHAnsi" w:hAnsiTheme="minorHAnsi" w:cstheme="minorHAnsi"/>
          <w:sz w:val="22"/>
          <w:szCs w:val="22"/>
        </w:rPr>
        <w:t xml:space="preserve">Dweck, C. (2012) </w:t>
      </w:r>
      <w:proofErr w:type="spellStart"/>
      <w:proofErr w:type="gramStart"/>
      <w:r w:rsidRPr="000F7BD1">
        <w:rPr>
          <w:rFonts w:asciiTheme="minorHAnsi" w:hAnsiTheme="minorHAnsi" w:cstheme="minorHAnsi"/>
          <w:i/>
          <w:iCs/>
          <w:sz w:val="22"/>
          <w:szCs w:val="22"/>
        </w:rPr>
        <w:t>Mindset:How</w:t>
      </w:r>
      <w:proofErr w:type="spellEnd"/>
      <w:proofErr w:type="gramEnd"/>
      <w:r w:rsidRPr="000F7BD1">
        <w:rPr>
          <w:rFonts w:asciiTheme="minorHAnsi" w:hAnsiTheme="minorHAnsi" w:cstheme="minorHAnsi"/>
          <w:i/>
          <w:iCs/>
          <w:sz w:val="22"/>
          <w:szCs w:val="22"/>
        </w:rPr>
        <w:t xml:space="preserve"> you can fulfil your potential.</w:t>
      </w:r>
      <w:r>
        <w:rPr>
          <w:rFonts w:asciiTheme="minorHAnsi" w:hAnsiTheme="minorHAnsi" w:cstheme="minorHAnsi"/>
          <w:sz w:val="22"/>
          <w:szCs w:val="22"/>
        </w:rPr>
        <w:t xml:space="preserve"> New York: Constable &amp; Robinson. </w:t>
      </w:r>
    </w:p>
    <w:p w14:paraId="6D49CA17" w14:textId="77777777" w:rsidR="00190BAC" w:rsidRDefault="00190BAC" w:rsidP="00AB7C89">
      <w:pPr>
        <w:pStyle w:val="Heading1"/>
        <w:rPr>
          <w:rFonts w:asciiTheme="minorHAnsi" w:hAnsiTheme="minorHAnsi" w:cstheme="minorHAnsi"/>
          <w:sz w:val="22"/>
          <w:szCs w:val="22"/>
        </w:rPr>
      </w:pPr>
      <w:proofErr w:type="spellStart"/>
      <w:r w:rsidRPr="003E06AE">
        <w:rPr>
          <w:rFonts w:ascii="Calibri" w:eastAsia="Times New Roman" w:hAnsi="Calibri" w:cs="Calibri"/>
          <w:sz w:val="22"/>
        </w:rPr>
        <w:t>Hertberg</w:t>
      </w:r>
      <w:proofErr w:type="spellEnd"/>
      <w:r w:rsidRPr="003E06AE">
        <w:rPr>
          <w:rFonts w:ascii="Calibri" w:eastAsia="Times New Roman" w:hAnsi="Calibri" w:cs="Calibri"/>
          <w:sz w:val="22"/>
        </w:rPr>
        <w:t xml:space="preserve">-Davis, H., (2009) Myth 7: Differentiation in the Regular Classroom Is Equivalent to Gifted Programs and Is Sufficient Classroom Teachers Have the Time, the Skill, and the Will to Differentiate Adequately. </w:t>
      </w:r>
      <w:r w:rsidRPr="003E06AE">
        <w:rPr>
          <w:rFonts w:ascii="Calibri" w:eastAsia="Times New Roman" w:hAnsi="Calibri" w:cs="Calibri"/>
          <w:i/>
          <w:iCs/>
          <w:sz w:val="22"/>
        </w:rPr>
        <w:t>Gifted Child Quarterly</w:t>
      </w:r>
      <w:r w:rsidRPr="003E06AE">
        <w:rPr>
          <w:rFonts w:ascii="Calibri" w:eastAsia="Times New Roman" w:hAnsi="Calibri" w:cs="Calibri"/>
          <w:sz w:val="22"/>
        </w:rPr>
        <w:t>, 53 (4), pp. 251-253</w:t>
      </w:r>
      <w:r>
        <w:rPr>
          <w:rFonts w:ascii="Calibri" w:eastAsia="Times New Roman" w:hAnsi="Calibri" w:cs="Calibri"/>
          <w:sz w:val="22"/>
        </w:rPr>
        <w:t xml:space="preserve">. Available at: </w:t>
      </w:r>
      <w:hyperlink r:id="rId14" w:history="1">
        <w:r w:rsidRPr="003E06AE">
          <w:rPr>
            <w:rStyle w:val="Hyperlink"/>
            <w:rFonts w:ascii="Arial" w:hAnsi="Arial" w:cs="Arial"/>
            <w:color w:val="00B0F0"/>
            <w:sz w:val="21"/>
            <w:szCs w:val="21"/>
          </w:rPr>
          <w:t>https://doi.org/10.1177/0016986209346927</w:t>
        </w:r>
      </w:hyperlink>
      <w:r>
        <w:rPr>
          <w:color w:val="00B0F0"/>
        </w:rPr>
        <w:t xml:space="preserve"> </w:t>
      </w:r>
      <w:r w:rsidRPr="003E06AE">
        <w:rPr>
          <w:rFonts w:asciiTheme="minorHAnsi" w:hAnsiTheme="minorHAnsi" w:cstheme="minorHAnsi"/>
          <w:sz w:val="22"/>
          <w:szCs w:val="22"/>
        </w:rPr>
        <w:t>(Accessed February 2021)</w:t>
      </w:r>
    </w:p>
    <w:p w14:paraId="42DAC86B" w14:textId="77777777" w:rsidR="00190BAC" w:rsidRDefault="00190BAC" w:rsidP="007D275F">
      <w:pPr>
        <w:pStyle w:val="Heading1"/>
        <w:rPr>
          <w:rFonts w:asciiTheme="minorHAnsi" w:hAnsiTheme="minorHAnsi" w:cstheme="minorHAnsi"/>
          <w:sz w:val="22"/>
          <w:szCs w:val="22"/>
        </w:rPr>
      </w:pPr>
      <w:r w:rsidRPr="007D275F">
        <w:rPr>
          <w:rFonts w:asciiTheme="minorHAnsi" w:hAnsiTheme="minorHAnsi" w:cstheme="minorHAnsi"/>
          <w:sz w:val="22"/>
          <w:szCs w:val="22"/>
        </w:rPr>
        <w:t xml:space="preserve">Hunt, B. (1996) </w:t>
      </w:r>
      <w:r w:rsidRPr="007D275F">
        <w:rPr>
          <w:rFonts w:asciiTheme="minorHAnsi" w:hAnsiTheme="minorHAnsi" w:cstheme="minorHAnsi"/>
          <w:sz w:val="22"/>
          <w:szCs w:val="22"/>
        </w:rPr>
        <w:t>as cited</w:t>
      </w:r>
      <w:r w:rsidRPr="007D275F">
        <w:rPr>
          <w:sz w:val="22"/>
          <w:szCs w:val="22"/>
        </w:rPr>
        <w:t xml:space="preserve"> </w:t>
      </w:r>
      <w:proofErr w:type="spellStart"/>
      <w:r w:rsidRPr="00EA33F0">
        <w:rPr>
          <w:rFonts w:asciiTheme="minorHAnsi" w:hAnsiTheme="minorHAnsi" w:cstheme="minorHAnsi"/>
          <w:sz w:val="22"/>
          <w:szCs w:val="22"/>
          <w:lang w:val="en-US" w:eastAsia="en-US"/>
        </w:rPr>
        <w:t>Deunk</w:t>
      </w:r>
      <w:proofErr w:type="spellEnd"/>
      <w:r w:rsidRPr="00EA33F0">
        <w:rPr>
          <w:rFonts w:asciiTheme="minorHAnsi" w:hAnsiTheme="minorHAnsi" w:cstheme="minorHAnsi"/>
          <w:sz w:val="22"/>
          <w:szCs w:val="22"/>
        </w:rPr>
        <w:t xml:space="preserve">, M., </w:t>
      </w:r>
      <w:proofErr w:type="spellStart"/>
      <w:r w:rsidRPr="00EA33F0">
        <w:rPr>
          <w:rFonts w:asciiTheme="minorHAnsi" w:hAnsiTheme="minorHAnsi" w:cstheme="minorHAnsi"/>
          <w:sz w:val="22"/>
          <w:szCs w:val="22"/>
        </w:rPr>
        <w:t>Smale-Jacobse</w:t>
      </w:r>
      <w:proofErr w:type="spellEnd"/>
      <w:r w:rsidRPr="00EA33F0">
        <w:rPr>
          <w:rFonts w:asciiTheme="minorHAnsi" w:hAnsiTheme="minorHAnsi" w:cstheme="minorHAnsi"/>
          <w:sz w:val="22"/>
          <w:szCs w:val="22"/>
        </w:rPr>
        <w:t xml:space="preserve">, A., Boer, H., </w:t>
      </w:r>
      <w:proofErr w:type="spellStart"/>
      <w:r w:rsidRPr="00EA33F0">
        <w:rPr>
          <w:rFonts w:asciiTheme="minorHAnsi" w:hAnsiTheme="minorHAnsi" w:cstheme="minorHAnsi"/>
          <w:sz w:val="22"/>
          <w:szCs w:val="22"/>
        </w:rPr>
        <w:t>Doolaard</w:t>
      </w:r>
      <w:proofErr w:type="spellEnd"/>
      <w:r w:rsidRPr="00EA33F0">
        <w:rPr>
          <w:rFonts w:asciiTheme="minorHAnsi" w:hAnsiTheme="minorHAnsi" w:cstheme="minorHAnsi"/>
          <w:sz w:val="22"/>
          <w:szCs w:val="22"/>
        </w:rPr>
        <w:t xml:space="preserve">, S., &amp; Bosker, R., (2018) Effective differentiation </w:t>
      </w:r>
      <w:proofErr w:type="spellStart"/>
      <w:proofErr w:type="gramStart"/>
      <w:r w:rsidRPr="00EA33F0">
        <w:rPr>
          <w:rFonts w:asciiTheme="minorHAnsi" w:hAnsiTheme="minorHAnsi" w:cstheme="minorHAnsi"/>
          <w:sz w:val="22"/>
          <w:szCs w:val="22"/>
        </w:rPr>
        <w:t>Practices:A</w:t>
      </w:r>
      <w:proofErr w:type="spellEnd"/>
      <w:proofErr w:type="gramEnd"/>
      <w:r w:rsidRPr="00EA33F0">
        <w:rPr>
          <w:rFonts w:asciiTheme="minorHAnsi" w:hAnsiTheme="minorHAnsi" w:cstheme="minorHAnsi"/>
          <w:sz w:val="22"/>
          <w:szCs w:val="22"/>
        </w:rPr>
        <w:t xml:space="preserve"> systematic review and meta-analysis of studies on the cognitive effects of differentiation practices in primary education. Educational Research Review, Volume 24, 31-54. Available at: </w:t>
      </w:r>
      <w:hyperlink r:id="rId15" w:history="1">
        <w:r w:rsidRPr="00EA33F0">
          <w:rPr>
            <w:rStyle w:val="Hyperlink"/>
            <w:rFonts w:asciiTheme="minorHAnsi" w:hAnsiTheme="minorHAnsi" w:cstheme="minorHAnsi"/>
            <w:color w:val="00B0F0"/>
            <w:sz w:val="22"/>
            <w:szCs w:val="22"/>
          </w:rPr>
          <w:t>https://www.sciencedirect.com/science/article/pii/S1747938X18301039</w:t>
        </w:r>
      </w:hyperlink>
      <w:r w:rsidRPr="00EA33F0">
        <w:rPr>
          <w:rFonts w:asciiTheme="minorHAnsi" w:hAnsiTheme="minorHAnsi" w:cstheme="minorHAnsi"/>
          <w:sz w:val="22"/>
          <w:szCs w:val="22"/>
        </w:rPr>
        <w:t xml:space="preserve"> (Accessed March 2021) </w:t>
      </w:r>
    </w:p>
    <w:p w14:paraId="5E4798A5" w14:textId="77777777" w:rsidR="00190BAC" w:rsidRDefault="00190BAC" w:rsidP="008D2CD8">
      <w:pPr>
        <w:pStyle w:val="Heading1"/>
        <w:rPr>
          <w:rFonts w:asciiTheme="minorHAnsi" w:eastAsia="Times New Roman" w:hAnsiTheme="minorHAnsi" w:cstheme="minorHAnsi"/>
          <w:sz w:val="22"/>
          <w:szCs w:val="22"/>
        </w:rPr>
      </w:pPr>
      <w:r w:rsidRPr="00BC43CB">
        <w:rPr>
          <w:rFonts w:asciiTheme="minorHAnsi" w:eastAsia="Times New Roman" w:hAnsiTheme="minorHAnsi" w:cstheme="minorHAnsi"/>
          <w:sz w:val="22"/>
          <w:szCs w:val="22"/>
        </w:rPr>
        <w:t xml:space="preserve">Johnson, J., </w:t>
      </w:r>
      <w:proofErr w:type="spellStart"/>
      <w:r w:rsidRPr="00BC43CB">
        <w:rPr>
          <w:rFonts w:asciiTheme="minorHAnsi" w:eastAsia="Times New Roman" w:hAnsiTheme="minorHAnsi" w:cstheme="minorHAnsi"/>
          <w:sz w:val="22"/>
          <w:szCs w:val="22"/>
        </w:rPr>
        <w:t>Halocha</w:t>
      </w:r>
      <w:proofErr w:type="spellEnd"/>
      <w:r w:rsidRPr="00BC43CB">
        <w:rPr>
          <w:rFonts w:asciiTheme="minorHAnsi" w:eastAsia="Times New Roman" w:hAnsiTheme="minorHAnsi" w:cstheme="minorHAnsi"/>
          <w:sz w:val="22"/>
          <w:szCs w:val="22"/>
        </w:rPr>
        <w:t xml:space="preserve">, J. &amp; Charter, M., </w:t>
      </w:r>
      <w:r w:rsidRPr="00BC43CB">
        <w:rPr>
          <w:rFonts w:asciiTheme="minorHAnsi" w:eastAsia="Times New Roman" w:hAnsiTheme="minorHAnsi" w:cstheme="minorHAnsi"/>
          <w:sz w:val="22"/>
          <w:szCs w:val="22"/>
        </w:rPr>
        <w:t>(</w:t>
      </w:r>
      <w:r w:rsidRPr="00BC43CB">
        <w:rPr>
          <w:rFonts w:asciiTheme="minorHAnsi" w:eastAsia="Times New Roman" w:hAnsiTheme="minorHAnsi" w:cstheme="minorHAnsi"/>
          <w:sz w:val="22"/>
          <w:szCs w:val="22"/>
        </w:rPr>
        <w:t>2007</w:t>
      </w:r>
      <w:r w:rsidRPr="00BC43CB">
        <w:rPr>
          <w:rFonts w:asciiTheme="minorHAnsi" w:eastAsia="Times New Roman" w:hAnsiTheme="minorHAnsi" w:cstheme="minorHAnsi"/>
          <w:sz w:val="22"/>
          <w:szCs w:val="22"/>
        </w:rPr>
        <w:t>)</w:t>
      </w:r>
      <w:r w:rsidRPr="00BC43CB">
        <w:rPr>
          <w:rFonts w:asciiTheme="minorHAnsi" w:eastAsia="Times New Roman" w:hAnsiTheme="minorHAnsi" w:cstheme="minorHAnsi"/>
          <w:sz w:val="22"/>
          <w:szCs w:val="22"/>
        </w:rPr>
        <w:t> </w:t>
      </w:r>
      <w:r w:rsidRPr="00BC43CB">
        <w:rPr>
          <w:rFonts w:asciiTheme="minorHAnsi" w:eastAsia="Times New Roman" w:hAnsiTheme="minorHAnsi" w:cstheme="minorHAnsi"/>
          <w:i/>
          <w:iCs/>
          <w:sz w:val="22"/>
          <w:szCs w:val="22"/>
        </w:rPr>
        <w:t>Developing Teaching Skills in the Primary School</w:t>
      </w:r>
      <w:r w:rsidRPr="00BC43CB">
        <w:rPr>
          <w:rFonts w:asciiTheme="minorHAnsi" w:eastAsia="Times New Roman" w:hAnsiTheme="minorHAnsi" w:cstheme="minorHAnsi"/>
          <w:sz w:val="22"/>
          <w:szCs w:val="22"/>
        </w:rPr>
        <w:t>, Maidenhead: McGraw-Hill Education.</w:t>
      </w:r>
      <w:r w:rsidRPr="00BC43CB">
        <w:rPr>
          <w:rFonts w:asciiTheme="minorHAnsi" w:eastAsia="Times New Roman" w:hAnsiTheme="minorHAnsi" w:cstheme="minorHAnsi"/>
          <w:sz w:val="22"/>
          <w:szCs w:val="22"/>
        </w:rPr>
        <w:t xml:space="preserve"> Available at: </w:t>
      </w:r>
      <w:hyperlink r:id="rId16" w:history="1">
        <w:r w:rsidRPr="00BC43CB">
          <w:rPr>
            <w:rStyle w:val="Hyperlink"/>
            <w:rFonts w:asciiTheme="minorHAnsi" w:eastAsia="Times New Roman" w:hAnsiTheme="minorHAnsi" w:cstheme="minorHAnsi"/>
            <w:color w:val="00B0F0"/>
            <w:sz w:val="22"/>
            <w:szCs w:val="22"/>
          </w:rPr>
          <w:t>https://www-vlebooks-com.ezproxy.uwtsd.ac.uk/Vleweb/Product/Index/155227?page=0</w:t>
        </w:r>
      </w:hyperlink>
      <w:r w:rsidRPr="00BC43CB">
        <w:rPr>
          <w:rFonts w:asciiTheme="minorHAnsi" w:eastAsia="Times New Roman" w:hAnsiTheme="minorHAnsi" w:cstheme="minorHAnsi"/>
          <w:color w:val="00B0F0"/>
          <w:sz w:val="22"/>
          <w:szCs w:val="22"/>
        </w:rPr>
        <w:t xml:space="preserve"> </w:t>
      </w:r>
      <w:r w:rsidRPr="00BC43CB">
        <w:rPr>
          <w:rFonts w:asciiTheme="minorHAnsi" w:eastAsia="Times New Roman" w:hAnsiTheme="minorHAnsi" w:cstheme="minorHAnsi"/>
          <w:sz w:val="22"/>
          <w:szCs w:val="22"/>
        </w:rPr>
        <w:t xml:space="preserve">(Accessed March 2021) </w:t>
      </w:r>
    </w:p>
    <w:p w14:paraId="7BB7E1BB" w14:textId="77777777" w:rsidR="00190BAC" w:rsidRDefault="00190BAC" w:rsidP="005D2B67">
      <w:pPr>
        <w:pStyle w:val="Heading1"/>
        <w:rPr>
          <w:rFonts w:ascii="Calibri" w:eastAsia="Times New Roman" w:hAnsi="Calibri" w:cs="Calibri"/>
          <w:sz w:val="22"/>
        </w:rPr>
      </w:pPr>
      <w:proofErr w:type="spellStart"/>
      <w:r w:rsidRPr="00AB7C89">
        <w:rPr>
          <w:rFonts w:ascii="Calibri" w:eastAsia="Times New Roman" w:hAnsi="Calibri" w:cs="Calibri"/>
          <w:sz w:val="22"/>
        </w:rPr>
        <w:t>Konstantinou-Katzi</w:t>
      </w:r>
      <w:proofErr w:type="spellEnd"/>
      <w:r w:rsidRPr="00AB7C89">
        <w:rPr>
          <w:rFonts w:ascii="Calibri" w:eastAsia="Times New Roman" w:hAnsi="Calibri" w:cs="Calibri"/>
          <w:sz w:val="22"/>
        </w:rPr>
        <w:t xml:space="preserve">, P., </w:t>
      </w:r>
      <w:proofErr w:type="spellStart"/>
      <w:r w:rsidRPr="00AB7C89">
        <w:rPr>
          <w:rFonts w:ascii="Calibri" w:eastAsia="Times New Roman" w:hAnsi="Calibri" w:cs="Calibri"/>
          <w:sz w:val="22"/>
        </w:rPr>
        <w:t>Tsolaki</w:t>
      </w:r>
      <w:proofErr w:type="spellEnd"/>
      <w:r w:rsidRPr="00AB7C89">
        <w:rPr>
          <w:rFonts w:ascii="Calibri" w:eastAsia="Times New Roman" w:hAnsi="Calibri" w:cs="Calibri"/>
          <w:sz w:val="22"/>
        </w:rPr>
        <w:t xml:space="preserve">, E., </w:t>
      </w:r>
      <w:proofErr w:type="spellStart"/>
      <w:r w:rsidRPr="00AB7C89">
        <w:rPr>
          <w:rFonts w:ascii="Calibri" w:eastAsia="Times New Roman" w:hAnsi="Calibri" w:cs="Calibri"/>
          <w:sz w:val="22"/>
        </w:rPr>
        <w:t>Meletiou-Mavrotheris</w:t>
      </w:r>
      <w:proofErr w:type="spellEnd"/>
      <w:r w:rsidRPr="00AB7C89">
        <w:rPr>
          <w:rFonts w:ascii="Calibri" w:eastAsia="Times New Roman" w:hAnsi="Calibri" w:cs="Calibri"/>
          <w:sz w:val="22"/>
        </w:rPr>
        <w:t xml:space="preserve">, M., and </w:t>
      </w:r>
      <w:proofErr w:type="spellStart"/>
      <w:r w:rsidRPr="00AB7C89">
        <w:rPr>
          <w:rFonts w:ascii="Calibri" w:eastAsia="Times New Roman" w:hAnsi="Calibri" w:cs="Calibri"/>
          <w:sz w:val="22"/>
        </w:rPr>
        <w:t>Koutselini</w:t>
      </w:r>
      <w:proofErr w:type="spellEnd"/>
      <w:r w:rsidRPr="00AB7C89">
        <w:rPr>
          <w:rFonts w:ascii="Calibri" w:eastAsia="Times New Roman" w:hAnsi="Calibri" w:cs="Calibri"/>
          <w:sz w:val="22"/>
        </w:rPr>
        <w:t xml:space="preserve">, M., (2013) Differentiation of teaching and learning mathematics: an action research study in tertiary education. </w:t>
      </w:r>
      <w:r w:rsidRPr="00AB7C89">
        <w:rPr>
          <w:rFonts w:ascii="Calibri" w:eastAsia="Times New Roman" w:hAnsi="Calibri" w:cs="Calibri"/>
          <w:i/>
          <w:iCs/>
          <w:sz w:val="22"/>
        </w:rPr>
        <w:t>International Journal of Mathematical Education in Science and Technology</w:t>
      </w:r>
      <w:r w:rsidRPr="00AB7C89">
        <w:rPr>
          <w:rFonts w:ascii="Calibri" w:eastAsia="Times New Roman" w:hAnsi="Calibri" w:cs="Calibri"/>
          <w:sz w:val="22"/>
        </w:rPr>
        <w:t>, 44 (3), pp. 332-349</w:t>
      </w:r>
      <w:r>
        <w:rPr>
          <w:rFonts w:ascii="Calibri" w:eastAsia="Times New Roman" w:hAnsi="Calibri" w:cs="Calibri"/>
          <w:sz w:val="22"/>
        </w:rPr>
        <w:t xml:space="preserve">. Available at: </w:t>
      </w:r>
      <w:hyperlink r:id="rId17" w:history="1">
        <w:r w:rsidRPr="00AB7C89">
          <w:rPr>
            <w:rStyle w:val="Hyperlink"/>
            <w:rFonts w:ascii="Calibri" w:eastAsia="Times New Roman" w:hAnsi="Calibri" w:cs="Calibri"/>
            <w:color w:val="00B0F0"/>
            <w:sz w:val="22"/>
          </w:rPr>
          <w:t>https://www.tandfonline.com/doi/full/10.1080/0020739X.2012.714491</w:t>
        </w:r>
      </w:hyperlink>
      <w:r w:rsidRPr="00AB7C89">
        <w:rPr>
          <w:rFonts w:ascii="Calibri" w:eastAsia="Times New Roman" w:hAnsi="Calibri" w:cs="Calibri"/>
          <w:color w:val="00B0F0"/>
          <w:sz w:val="22"/>
        </w:rPr>
        <w:t xml:space="preserve"> </w:t>
      </w:r>
      <w:r>
        <w:rPr>
          <w:rFonts w:ascii="Calibri" w:eastAsia="Times New Roman" w:hAnsi="Calibri" w:cs="Calibri"/>
          <w:sz w:val="22"/>
        </w:rPr>
        <w:t>(Accessed February 2021)</w:t>
      </w:r>
    </w:p>
    <w:p w14:paraId="585BC36F" w14:textId="77777777" w:rsidR="00190BAC" w:rsidRDefault="00190BAC" w:rsidP="00DC0085">
      <w:pPr>
        <w:pStyle w:val="Heading1"/>
        <w:rPr>
          <w:rFonts w:asciiTheme="minorHAnsi" w:eastAsia="Times New Roman" w:hAnsiTheme="minorHAnsi" w:cstheme="minorHAnsi"/>
          <w:sz w:val="22"/>
          <w:szCs w:val="22"/>
          <w:shd w:val="clear" w:color="auto" w:fill="FFFFFF"/>
        </w:rPr>
      </w:pPr>
      <w:proofErr w:type="spellStart"/>
      <w:r w:rsidRPr="0091785D">
        <w:rPr>
          <w:rFonts w:asciiTheme="minorHAnsi" w:eastAsia="Times New Roman" w:hAnsiTheme="minorHAnsi" w:cstheme="minorHAnsi"/>
          <w:sz w:val="22"/>
          <w:szCs w:val="22"/>
          <w:shd w:val="clear" w:color="auto" w:fill="FFFFFF"/>
        </w:rPr>
        <w:t>Lleras</w:t>
      </w:r>
      <w:proofErr w:type="spellEnd"/>
      <w:r w:rsidRPr="0091785D">
        <w:rPr>
          <w:rFonts w:asciiTheme="minorHAnsi" w:eastAsia="Times New Roman" w:hAnsiTheme="minorHAnsi" w:cstheme="minorHAnsi"/>
          <w:sz w:val="22"/>
          <w:szCs w:val="22"/>
          <w:shd w:val="clear" w:color="auto" w:fill="FFFFFF"/>
        </w:rPr>
        <w:t xml:space="preserve">, C. </w:t>
      </w:r>
      <w:r>
        <w:rPr>
          <w:rFonts w:asciiTheme="minorHAnsi" w:eastAsia="Times New Roman" w:hAnsiTheme="minorHAnsi" w:cstheme="minorHAnsi"/>
          <w:sz w:val="22"/>
          <w:szCs w:val="22"/>
          <w:shd w:val="clear" w:color="auto" w:fill="FFFFFF"/>
        </w:rPr>
        <w:t>(</w:t>
      </w:r>
      <w:r w:rsidRPr="0091785D">
        <w:rPr>
          <w:rFonts w:asciiTheme="minorHAnsi" w:eastAsia="Times New Roman" w:hAnsiTheme="minorHAnsi" w:cstheme="minorHAnsi"/>
          <w:sz w:val="22"/>
          <w:szCs w:val="22"/>
          <w:shd w:val="clear" w:color="auto" w:fill="FFFFFF"/>
        </w:rPr>
        <w:t>2013</w:t>
      </w:r>
      <w:r>
        <w:rPr>
          <w:rFonts w:asciiTheme="minorHAnsi" w:eastAsia="Times New Roman" w:hAnsiTheme="minorHAnsi" w:cstheme="minorHAnsi"/>
          <w:sz w:val="22"/>
          <w:szCs w:val="22"/>
          <w:shd w:val="clear" w:color="auto" w:fill="FFFFFF"/>
        </w:rPr>
        <w:t>)</w:t>
      </w:r>
      <w:r w:rsidRPr="0091785D">
        <w:rPr>
          <w:rFonts w:asciiTheme="minorHAnsi" w:eastAsia="Times New Roman" w:hAnsiTheme="minorHAnsi" w:cstheme="minorHAnsi"/>
          <w:sz w:val="22"/>
          <w:szCs w:val="22"/>
          <w:shd w:val="clear" w:color="auto" w:fill="FFFFFF"/>
        </w:rPr>
        <w:t xml:space="preserve"> Ability </w:t>
      </w:r>
      <w:proofErr w:type="spellStart"/>
      <w:r w:rsidRPr="0091785D">
        <w:rPr>
          <w:rFonts w:asciiTheme="minorHAnsi" w:eastAsia="Times New Roman" w:hAnsiTheme="minorHAnsi" w:cstheme="minorHAnsi"/>
          <w:sz w:val="22"/>
          <w:szCs w:val="22"/>
          <w:shd w:val="clear" w:color="auto" w:fill="FFFFFF"/>
        </w:rPr>
        <w:t>Grouping</w:t>
      </w:r>
      <w:r>
        <w:rPr>
          <w:rFonts w:asciiTheme="minorHAnsi" w:eastAsia="Times New Roman" w:hAnsiTheme="minorHAnsi" w:cstheme="minorHAnsi"/>
          <w:sz w:val="22"/>
          <w:szCs w:val="22"/>
          <w:shd w:val="clear" w:color="auto" w:fill="FFFFFF"/>
        </w:rPr>
        <w:t xml:space="preserve">. </w:t>
      </w:r>
      <w:r w:rsidRPr="0091785D">
        <w:rPr>
          <w:rFonts w:asciiTheme="minorHAnsi" w:eastAsia="Times New Roman" w:hAnsiTheme="minorHAnsi" w:cstheme="minorHAnsi"/>
          <w:i/>
          <w:iCs/>
          <w:sz w:val="22"/>
          <w:szCs w:val="22"/>
          <w:shd w:val="clear" w:color="auto" w:fill="FFFFFF"/>
        </w:rPr>
        <w:t>Sociology</w:t>
      </w:r>
      <w:proofErr w:type="spellEnd"/>
      <w:r w:rsidRPr="0091785D">
        <w:rPr>
          <w:rFonts w:asciiTheme="minorHAnsi" w:eastAsia="Times New Roman" w:hAnsiTheme="minorHAnsi" w:cstheme="minorHAnsi"/>
          <w:i/>
          <w:iCs/>
          <w:sz w:val="22"/>
          <w:szCs w:val="22"/>
          <w:shd w:val="clear" w:color="auto" w:fill="FFFFFF"/>
        </w:rPr>
        <w:t xml:space="preserve"> of Education: An A-to-Z Guide</w:t>
      </w:r>
      <w:r w:rsidRPr="0091785D">
        <w:rPr>
          <w:rFonts w:asciiTheme="minorHAnsi" w:eastAsia="Times New Roman" w:hAnsiTheme="minorHAnsi" w:cstheme="minorHAnsi"/>
          <w:sz w:val="22"/>
          <w:szCs w:val="22"/>
          <w:shd w:val="clear" w:color="auto" w:fill="FFFFFF"/>
        </w:rPr>
        <w:t>, Thousand Oaks, CA: SAGE Publications</w:t>
      </w:r>
      <w:r>
        <w:rPr>
          <w:rFonts w:asciiTheme="minorHAnsi" w:eastAsia="Times New Roman" w:hAnsiTheme="minorHAnsi" w:cstheme="minorHAnsi"/>
          <w:sz w:val="22"/>
          <w:szCs w:val="22"/>
          <w:shd w:val="clear" w:color="auto" w:fill="FFFFFF"/>
        </w:rPr>
        <w:t xml:space="preserve">. </w:t>
      </w:r>
      <w:proofErr w:type="spellStart"/>
      <w:r w:rsidRPr="0091785D">
        <w:rPr>
          <w:rFonts w:asciiTheme="minorHAnsi" w:eastAsia="Times New Roman" w:hAnsiTheme="minorHAnsi" w:cstheme="minorHAnsi"/>
          <w:sz w:val="22"/>
          <w:szCs w:val="22"/>
          <w:shd w:val="clear" w:color="auto" w:fill="FFFFFF"/>
        </w:rPr>
        <w:t>Available</w:t>
      </w:r>
      <w:proofErr w:type="spellEnd"/>
      <w:r w:rsidRPr="0091785D">
        <w:rPr>
          <w:rFonts w:asciiTheme="minorHAnsi" w:eastAsia="Times New Roman" w:hAnsiTheme="minorHAnsi" w:cstheme="minorHAnsi"/>
          <w:sz w:val="22"/>
          <w:szCs w:val="22"/>
          <w:shd w:val="clear" w:color="auto" w:fill="FFFFFF"/>
        </w:rPr>
        <w:t xml:space="preserve"> at: </w:t>
      </w:r>
      <w:hyperlink r:id="rId18" w:history="1">
        <w:r w:rsidRPr="0091785D">
          <w:rPr>
            <w:rStyle w:val="Hyperlink"/>
            <w:rFonts w:asciiTheme="minorHAnsi" w:eastAsia="Times New Roman" w:hAnsiTheme="minorHAnsi" w:cstheme="minorHAnsi"/>
            <w:color w:val="00B0F0"/>
            <w:sz w:val="22"/>
            <w:szCs w:val="22"/>
            <w:shd w:val="clear" w:color="auto" w:fill="FFFFFF"/>
          </w:rPr>
          <w:t>http://www.doi.org/10.4135/9781452276151.n1</w:t>
        </w:r>
      </w:hyperlink>
      <w:r>
        <w:rPr>
          <w:rFonts w:asciiTheme="minorHAnsi" w:eastAsia="Times New Roman" w:hAnsiTheme="minorHAnsi" w:cstheme="minorHAnsi"/>
          <w:sz w:val="22"/>
          <w:szCs w:val="22"/>
          <w:shd w:val="clear" w:color="auto" w:fill="FFFFFF"/>
        </w:rPr>
        <w:t xml:space="preserve"> (</w:t>
      </w:r>
      <w:r w:rsidRPr="0091785D">
        <w:rPr>
          <w:rFonts w:asciiTheme="minorHAnsi" w:eastAsia="Times New Roman" w:hAnsiTheme="minorHAnsi" w:cstheme="minorHAnsi"/>
          <w:sz w:val="22"/>
          <w:szCs w:val="22"/>
          <w:shd w:val="clear" w:color="auto" w:fill="FFFFFF"/>
        </w:rPr>
        <w:t>Accessed 7 Mar</w:t>
      </w:r>
      <w:r>
        <w:rPr>
          <w:rFonts w:asciiTheme="minorHAnsi" w:eastAsia="Times New Roman" w:hAnsiTheme="minorHAnsi" w:cstheme="minorHAnsi"/>
          <w:sz w:val="22"/>
          <w:szCs w:val="22"/>
          <w:shd w:val="clear" w:color="auto" w:fill="FFFFFF"/>
        </w:rPr>
        <w:t>ch</w:t>
      </w:r>
      <w:r w:rsidRPr="0091785D">
        <w:rPr>
          <w:rFonts w:asciiTheme="minorHAnsi" w:eastAsia="Times New Roman" w:hAnsiTheme="minorHAnsi" w:cstheme="minorHAnsi"/>
          <w:sz w:val="22"/>
          <w:szCs w:val="22"/>
          <w:shd w:val="clear" w:color="auto" w:fill="FFFFFF"/>
        </w:rPr>
        <w:t xml:space="preserve"> 2021</w:t>
      </w:r>
      <w:r>
        <w:rPr>
          <w:rFonts w:asciiTheme="minorHAnsi" w:eastAsia="Times New Roman" w:hAnsiTheme="minorHAnsi" w:cstheme="minorHAnsi"/>
          <w:sz w:val="22"/>
          <w:szCs w:val="22"/>
          <w:shd w:val="clear" w:color="auto" w:fill="FFFFFF"/>
        </w:rPr>
        <w:t>)</w:t>
      </w:r>
      <w:r w:rsidRPr="0091785D">
        <w:rPr>
          <w:rFonts w:asciiTheme="minorHAnsi" w:eastAsia="Times New Roman" w:hAnsiTheme="minorHAnsi" w:cstheme="minorHAnsi"/>
          <w:sz w:val="22"/>
          <w:szCs w:val="22"/>
          <w:shd w:val="clear" w:color="auto" w:fill="FFFFFF"/>
        </w:rPr>
        <w:t>.</w:t>
      </w:r>
      <w:r>
        <w:rPr>
          <w:rFonts w:asciiTheme="minorHAnsi" w:eastAsia="Times New Roman" w:hAnsiTheme="minorHAnsi" w:cstheme="minorHAnsi"/>
          <w:sz w:val="22"/>
          <w:szCs w:val="22"/>
          <w:shd w:val="clear" w:color="auto" w:fill="FFFFFF"/>
        </w:rPr>
        <w:t xml:space="preserve"> </w:t>
      </w:r>
    </w:p>
    <w:p w14:paraId="536566F2" w14:textId="77777777" w:rsidR="00190BAC" w:rsidRDefault="00190BAC" w:rsidP="0091785D">
      <w:pPr>
        <w:pStyle w:val="Heading1"/>
        <w:rPr>
          <w:rFonts w:ascii="Calibri" w:eastAsia="Times New Roman" w:hAnsi="Calibri" w:cs="Calibri"/>
          <w:sz w:val="22"/>
        </w:rPr>
      </w:pPr>
      <w:r w:rsidRPr="005D2B67">
        <w:rPr>
          <w:rFonts w:ascii="Calibri" w:eastAsia="Times New Roman" w:hAnsi="Calibri" w:cs="Calibri"/>
          <w:sz w:val="22"/>
        </w:rPr>
        <w:t xml:space="preserve">McNamara, S., and Moreton, G., (1997) </w:t>
      </w:r>
      <w:r w:rsidRPr="005D2B67">
        <w:rPr>
          <w:rFonts w:ascii="Calibri" w:eastAsia="Times New Roman" w:hAnsi="Calibri" w:cs="Calibri"/>
          <w:i/>
          <w:iCs/>
          <w:sz w:val="22"/>
        </w:rPr>
        <w:t>Understanding Differentiation: A Teachers Guide</w:t>
      </w:r>
      <w:r w:rsidRPr="005D2B67">
        <w:rPr>
          <w:rFonts w:ascii="Calibri" w:eastAsia="Times New Roman" w:hAnsi="Calibri" w:cs="Calibri"/>
          <w:sz w:val="22"/>
        </w:rPr>
        <w:t xml:space="preserve">. London: David </w:t>
      </w:r>
      <w:proofErr w:type="spellStart"/>
      <w:r w:rsidRPr="005D2B67">
        <w:rPr>
          <w:rFonts w:ascii="Calibri" w:eastAsia="Times New Roman" w:hAnsi="Calibri" w:cs="Calibri"/>
          <w:sz w:val="22"/>
        </w:rPr>
        <w:t>Fulton</w:t>
      </w:r>
      <w:r>
        <w:rPr>
          <w:rFonts w:ascii="Calibri" w:eastAsia="Times New Roman" w:hAnsi="Calibri" w:cs="Calibri"/>
          <w:sz w:val="22"/>
        </w:rPr>
        <w:t xml:space="preserve">. </w:t>
      </w:r>
      <w:proofErr w:type="spellEnd"/>
    </w:p>
    <w:p w14:paraId="742B21C9" w14:textId="77777777" w:rsidR="00190BAC" w:rsidRDefault="00190BAC" w:rsidP="006F1094">
      <w:pPr>
        <w:pStyle w:val="Heading1"/>
        <w:rPr>
          <w:rFonts w:asciiTheme="minorHAnsi" w:eastAsia="Times New Roman" w:hAnsiTheme="minorHAnsi" w:cstheme="minorHAnsi"/>
          <w:sz w:val="22"/>
          <w:szCs w:val="20"/>
        </w:rPr>
      </w:pPr>
      <w:r w:rsidRPr="001B6AE2">
        <w:rPr>
          <w:rFonts w:asciiTheme="minorHAnsi" w:eastAsia="Times New Roman" w:hAnsiTheme="minorHAnsi" w:cstheme="minorHAnsi"/>
          <w:sz w:val="22"/>
          <w:szCs w:val="20"/>
        </w:rPr>
        <w:t>Mills,</w:t>
      </w:r>
      <w:r>
        <w:rPr>
          <w:rFonts w:asciiTheme="minorHAnsi" w:eastAsia="Times New Roman" w:hAnsiTheme="minorHAnsi" w:cstheme="minorHAnsi"/>
          <w:sz w:val="22"/>
          <w:szCs w:val="20"/>
        </w:rPr>
        <w:t xml:space="preserve"> M., </w:t>
      </w:r>
      <w:r w:rsidRPr="001B6AE2">
        <w:rPr>
          <w:rFonts w:asciiTheme="minorHAnsi" w:eastAsia="Times New Roman" w:hAnsiTheme="minorHAnsi" w:cstheme="minorHAnsi"/>
          <w:sz w:val="22"/>
          <w:szCs w:val="20"/>
        </w:rPr>
        <w:t>Monk,</w:t>
      </w:r>
      <w:r>
        <w:rPr>
          <w:rFonts w:asciiTheme="minorHAnsi" w:eastAsia="Times New Roman" w:hAnsiTheme="minorHAnsi" w:cstheme="minorHAnsi"/>
          <w:sz w:val="22"/>
          <w:szCs w:val="20"/>
        </w:rPr>
        <w:t xml:space="preserve"> S., </w:t>
      </w:r>
      <w:r w:rsidRPr="001B6AE2">
        <w:rPr>
          <w:rFonts w:asciiTheme="minorHAnsi" w:eastAsia="Times New Roman" w:hAnsiTheme="minorHAnsi" w:cstheme="minorHAnsi"/>
          <w:sz w:val="22"/>
          <w:szCs w:val="20"/>
        </w:rPr>
        <w:t>Keddie,</w:t>
      </w:r>
      <w:r>
        <w:rPr>
          <w:rFonts w:asciiTheme="minorHAnsi" w:eastAsia="Times New Roman" w:hAnsiTheme="minorHAnsi" w:cstheme="minorHAnsi"/>
          <w:sz w:val="22"/>
          <w:szCs w:val="20"/>
        </w:rPr>
        <w:t xml:space="preserve"> A., </w:t>
      </w:r>
      <w:r w:rsidRPr="001B6AE2">
        <w:rPr>
          <w:rFonts w:asciiTheme="minorHAnsi" w:eastAsia="Times New Roman" w:hAnsiTheme="minorHAnsi" w:cstheme="minorHAnsi"/>
          <w:sz w:val="22"/>
          <w:szCs w:val="20"/>
        </w:rPr>
        <w:t>Renshaw,</w:t>
      </w:r>
      <w:r>
        <w:rPr>
          <w:rFonts w:asciiTheme="minorHAnsi" w:eastAsia="Times New Roman" w:hAnsiTheme="minorHAnsi" w:cstheme="minorHAnsi"/>
          <w:sz w:val="22"/>
          <w:szCs w:val="20"/>
        </w:rPr>
        <w:t xml:space="preserve"> P., </w:t>
      </w:r>
      <w:r w:rsidRPr="001B6AE2">
        <w:rPr>
          <w:rFonts w:asciiTheme="minorHAnsi" w:eastAsia="Times New Roman" w:hAnsiTheme="minorHAnsi" w:cstheme="minorHAnsi"/>
          <w:sz w:val="22"/>
          <w:szCs w:val="20"/>
        </w:rPr>
        <w:t>Christie,</w:t>
      </w:r>
      <w:r>
        <w:rPr>
          <w:rFonts w:asciiTheme="minorHAnsi" w:eastAsia="Times New Roman" w:hAnsiTheme="minorHAnsi" w:cstheme="minorHAnsi"/>
          <w:sz w:val="22"/>
          <w:szCs w:val="20"/>
        </w:rPr>
        <w:t xml:space="preserve"> P., </w:t>
      </w:r>
      <w:proofErr w:type="spellStart"/>
      <w:r w:rsidRPr="001B6AE2">
        <w:rPr>
          <w:rFonts w:asciiTheme="minorHAnsi" w:eastAsia="Times New Roman" w:hAnsiTheme="minorHAnsi" w:cstheme="minorHAnsi"/>
          <w:sz w:val="22"/>
          <w:szCs w:val="20"/>
        </w:rPr>
        <w:t>Geelan</w:t>
      </w:r>
      <w:proofErr w:type="spellEnd"/>
      <w:r>
        <w:rPr>
          <w:rFonts w:asciiTheme="minorHAnsi" w:eastAsia="Times New Roman" w:hAnsiTheme="minorHAnsi" w:cstheme="minorHAnsi"/>
          <w:sz w:val="22"/>
          <w:szCs w:val="20"/>
        </w:rPr>
        <w:t>, D.</w:t>
      </w:r>
      <w:r w:rsidRPr="001B6AE2">
        <w:rPr>
          <w:rFonts w:asciiTheme="minorHAnsi" w:eastAsia="Times New Roman" w:hAnsiTheme="minorHAnsi" w:cstheme="minorHAnsi"/>
          <w:sz w:val="22"/>
          <w:szCs w:val="20"/>
        </w:rPr>
        <w:t xml:space="preserve"> &amp; Gowlett</w:t>
      </w:r>
      <w:r>
        <w:rPr>
          <w:rFonts w:asciiTheme="minorHAnsi" w:eastAsia="Times New Roman" w:hAnsiTheme="minorHAnsi" w:cstheme="minorHAnsi"/>
          <w:sz w:val="22"/>
          <w:szCs w:val="20"/>
        </w:rPr>
        <w:t>, C.</w:t>
      </w:r>
      <w:r w:rsidRPr="001B6AE2">
        <w:rPr>
          <w:rFonts w:asciiTheme="minorHAnsi" w:eastAsia="Times New Roman" w:hAnsiTheme="minorHAnsi" w:cstheme="minorHAnsi"/>
          <w:sz w:val="22"/>
          <w:szCs w:val="20"/>
        </w:rPr>
        <w:t xml:space="preserve"> (2014) Differentiated learning: from policy to classroom, Oxford Review of Education, 40:3, 331-348, </w:t>
      </w:r>
      <w:r>
        <w:rPr>
          <w:rFonts w:asciiTheme="minorHAnsi" w:eastAsia="Times New Roman" w:hAnsiTheme="minorHAnsi" w:cstheme="minorHAnsi"/>
          <w:sz w:val="22"/>
          <w:szCs w:val="20"/>
        </w:rPr>
        <w:t xml:space="preserve">Available at: </w:t>
      </w:r>
      <w:hyperlink r:id="rId19" w:history="1">
        <w:r w:rsidRPr="008D2CD8">
          <w:rPr>
            <w:rStyle w:val="Hyperlink"/>
            <w:rFonts w:asciiTheme="minorHAnsi" w:eastAsia="Times New Roman" w:hAnsiTheme="minorHAnsi" w:cstheme="minorHAnsi"/>
            <w:color w:val="00B0F0"/>
            <w:sz w:val="22"/>
            <w:szCs w:val="20"/>
          </w:rPr>
          <w:t>https://doi.org/10.1080/03054985.2014.911725</w:t>
        </w:r>
      </w:hyperlink>
      <w:r w:rsidRPr="008D2CD8">
        <w:rPr>
          <w:rFonts w:ascii="Times New Roman" w:eastAsia="Times New Roman" w:hAnsi="Times New Roman" w:cs="Times New Roman"/>
          <w:color w:val="00B0F0"/>
          <w:sz w:val="22"/>
          <w:szCs w:val="20"/>
        </w:rPr>
        <w:t xml:space="preserve"> </w:t>
      </w:r>
      <w:r>
        <w:rPr>
          <w:rFonts w:asciiTheme="minorHAnsi" w:eastAsia="Times New Roman" w:hAnsiTheme="minorHAnsi" w:cstheme="minorHAnsi"/>
          <w:sz w:val="22"/>
          <w:szCs w:val="20"/>
        </w:rPr>
        <w:t xml:space="preserve">(Accessed March 2021) </w:t>
      </w:r>
    </w:p>
    <w:p w14:paraId="35BC0DFD" w14:textId="77777777" w:rsidR="00190BAC" w:rsidRDefault="00190BAC" w:rsidP="002E790C">
      <w:pPr>
        <w:pStyle w:val="Heading1"/>
        <w:rPr>
          <w:rFonts w:asciiTheme="minorHAnsi" w:hAnsiTheme="minorHAnsi" w:cstheme="minorHAnsi"/>
          <w:sz w:val="18"/>
          <w:szCs w:val="18"/>
        </w:rPr>
      </w:pPr>
      <w:r w:rsidRPr="00E00F74">
        <w:rPr>
          <w:rFonts w:asciiTheme="minorHAnsi" w:hAnsiTheme="minorHAnsi" w:cstheme="minorHAnsi"/>
          <w:sz w:val="22"/>
          <w:szCs w:val="22"/>
        </w:rPr>
        <w:lastRenderedPageBreak/>
        <w:t xml:space="preserve">Mindset Works (2017) </w:t>
      </w:r>
      <w:proofErr w:type="spellStart"/>
      <w:r w:rsidRPr="00E00F74">
        <w:rPr>
          <w:rFonts w:asciiTheme="minorHAnsi" w:hAnsiTheme="minorHAnsi" w:cstheme="minorHAnsi"/>
          <w:sz w:val="22"/>
          <w:szCs w:val="22"/>
        </w:rPr>
        <w:t>Dr.</w:t>
      </w:r>
      <w:proofErr w:type="spellEnd"/>
      <w:r w:rsidRPr="00E00F74">
        <w:rPr>
          <w:rFonts w:asciiTheme="minorHAnsi" w:hAnsiTheme="minorHAnsi" w:cstheme="minorHAnsi"/>
          <w:sz w:val="22"/>
          <w:szCs w:val="22"/>
        </w:rPr>
        <w:t xml:space="preserve"> Dweck’s research into growth mindset changed education forever. Available at: </w:t>
      </w:r>
      <w:hyperlink r:id="rId20" w:history="1">
        <w:r w:rsidRPr="00E00F74">
          <w:rPr>
            <w:rStyle w:val="Hyperlink"/>
            <w:rFonts w:asciiTheme="minorHAnsi" w:hAnsiTheme="minorHAnsi" w:cstheme="minorHAnsi"/>
            <w:color w:val="00B0F0"/>
            <w:sz w:val="22"/>
            <w:szCs w:val="22"/>
          </w:rPr>
          <w:t>https://www.mindsetworks.com/science/Default</w:t>
        </w:r>
      </w:hyperlink>
      <w:r w:rsidRPr="00E00F74">
        <w:rPr>
          <w:rFonts w:asciiTheme="minorHAnsi" w:hAnsiTheme="minorHAnsi" w:cstheme="minorHAnsi"/>
          <w:color w:val="00B0F0"/>
          <w:sz w:val="22"/>
          <w:szCs w:val="22"/>
        </w:rPr>
        <w:t xml:space="preserve"> </w:t>
      </w:r>
      <w:r w:rsidRPr="00E00F74">
        <w:rPr>
          <w:rFonts w:asciiTheme="minorHAnsi" w:hAnsiTheme="minorHAnsi" w:cstheme="minorHAnsi"/>
          <w:sz w:val="22"/>
          <w:szCs w:val="22"/>
        </w:rPr>
        <w:t>(Accessed March 2021)</w:t>
      </w:r>
    </w:p>
    <w:p w14:paraId="0A716108" w14:textId="77777777" w:rsidR="00190BAC" w:rsidRDefault="00190BAC" w:rsidP="00845ABF">
      <w:pPr>
        <w:pStyle w:val="Heading1"/>
        <w:rPr>
          <w:rFonts w:ascii="Calibri" w:eastAsia="Times New Roman" w:hAnsi="Calibri" w:cs="Calibri"/>
          <w:sz w:val="22"/>
        </w:rPr>
      </w:pPr>
      <w:r w:rsidRPr="004748DE">
        <w:rPr>
          <w:rFonts w:ascii="Calibri" w:eastAsia="Times New Roman" w:hAnsi="Calibri" w:cs="Calibri"/>
          <w:sz w:val="22"/>
        </w:rPr>
        <w:t xml:space="preserve">Munro, J., (2012) </w:t>
      </w:r>
      <w:r w:rsidRPr="004748DE">
        <w:rPr>
          <w:rFonts w:ascii="Calibri" w:eastAsia="Times New Roman" w:hAnsi="Calibri" w:cs="Calibri"/>
          <w:i/>
          <w:iCs/>
          <w:sz w:val="22"/>
        </w:rPr>
        <w:t>Effective strategies for implementing differentiated instruction</w:t>
      </w:r>
      <w:r w:rsidRPr="004748DE">
        <w:rPr>
          <w:rFonts w:ascii="Calibri" w:eastAsia="Times New Roman" w:hAnsi="Calibri" w:cs="Calibri"/>
          <w:sz w:val="22"/>
        </w:rPr>
        <w:t xml:space="preserve">.  Available at: </w:t>
      </w:r>
      <w:hyperlink r:id="rId21" w:history="1">
        <w:r w:rsidRPr="004748DE">
          <w:rPr>
            <w:rStyle w:val="Hyperlink"/>
            <w:rFonts w:ascii="Calibri" w:eastAsia="Times New Roman" w:hAnsi="Calibri" w:cs="Calibri"/>
            <w:color w:val="00B0F0"/>
            <w:sz w:val="22"/>
          </w:rPr>
          <w:t>http://research.acer.edu.au/cgi/viewcontent.cgi?article=1144&amp;context=research_conference</w:t>
        </w:r>
      </w:hyperlink>
      <w:r w:rsidRPr="004748DE">
        <w:rPr>
          <w:rFonts w:ascii="Calibri" w:eastAsia="Times New Roman" w:hAnsi="Calibri" w:cs="Calibri"/>
          <w:color w:val="00B0F0"/>
          <w:sz w:val="22"/>
        </w:rPr>
        <w:t xml:space="preserve"> </w:t>
      </w:r>
      <w:r w:rsidRPr="004748DE">
        <w:rPr>
          <w:rFonts w:ascii="Calibri" w:eastAsia="Times New Roman" w:hAnsi="Calibri" w:cs="Calibri"/>
          <w:sz w:val="22"/>
        </w:rPr>
        <w:t>(Accessed</w:t>
      </w:r>
      <w:r>
        <w:rPr>
          <w:rFonts w:ascii="Calibri" w:eastAsia="Times New Roman" w:hAnsi="Calibri" w:cs="Calibri"/>
          <w:sz w:val="22"/>
        </w:rPr>
        <w:t xml:space="preserve"> February 2021</w:t>
      </w:r>
      <w:r w:rsidRPr="004748DE">
        <w:rPr>
          <w:rFonts w:ascii="Calibri" w:eastAsia="Times New Roman" w:hAnsi="Calibri" w:cs="Calibri"/>
          <w:sz w:val="22"/>
        </w:rPr>
        <w:t xml:space="preserve">) </w:t>
      </w:r>
    </w:p>
    <w:p w14:paraId="3AA41346" w14:textId="77777777" w:rsidR="00190BAC" w:rsidRDefault="00190BAC" w:rsidP="0077325B">
      <w:pPr>
        <w:pStyle w:val="Heading1"/>
        <w:rPr>
          <w:rFonts w:asciiTheme="minorHAnsi" w:hAnsiTheme="minorHAnsi" w:cstheme="minorHAnsi"/>
          <w:sz w:val="22"/>
          <w:szCs w:val="22"/>
        </w:rPr>
      </w:pPr>
      <w:proofErr w:type="spellStart"/>
      <w:r w:rsidRPr="001A4D78">
        <w:rPr>
          <w:rFonts w:asciiTheme="minorHAnsi" w:hAnsiTheme="minorHAnsi" w:cstheme="minorHAnsi"/>
          <w:sz w:val="22"/>
          <w:szCs w:val="22"/>
        </w:rPr>
        <w:t>Subban</w:t>
      </w:r>
      <w:proofErr w:type="spellEnd"/>
      <w:r w:rsidRPr="001A4D78">
        <w:rPr>
          <w:rFonts w:asciiTheme="minorHAnsi" w:hAnsiTheme="minorHAnsi" w:cstheme="minorHAnsi"/>
          <w:sz w:val="22"/>
          <w:szCs w:val="22"/>
        </w:rPr>
        <w:t>, P. (2006). Differentiated instruction: A research basis. International Education Journal, 7, 935–947.</w:t>
      </w:r>
      <w:r>
        <w:rPr>
          <w:rFonts w:asciiTheme="minorHAnsi" w:hAnsiTheme="minorHAnsi" w:cstheme="minorHAnsi"/>
          <w:sz w:val="22"/>
          <w:szCs w:val="22"/>
        </w:rPr>
        <w:t xml:space="preserve"> Available at: </w:t>
      </w:r>
      <w:hyperlink r:id="rId22" w:history="1">
        <w:r w:rsidRPr="001A4D78">
          <w:rPr>
            <w:rStyle w:val="Hyperlink"/>
            <w:rFonts w:asciiTheme="minorHAnsi" w:hAnsiTheme="minorHAnsi" w:cstheme="minorHAnsi"/>
            <w:color w:val="00B0F0"/>
            <w:sz w:val="22"/>
            <w:szCs w:val="22"/>
          </w:rPr>
          <w:t>https://files.eric.ed.gov/fulltext/EJ854351.pdf</w:t>
        </w:r>
      </w:hyperlink>
      <w:r w:rsidRPr="001A4D78">
        <w:rPr>
          <w:rFonts w:asciiTheme="minorHAnsi" w:hAnsiTheme="minorHAnsi" w:cstheme="minorHAnsi"/>
          <w:color w:val="00B0F0"/>
          <w:sz w:val="22"/>
          <w:szCs w:val="22"/>
        </w:rPr>
        <w:t xml:space="preserve"> </w:t>
      </w:r>
      <w:r>
        <w:rPr>
          <w:rFonts w:asciiTheme="minorHAnsi" w:hAnsiTheme="minorHAnsi" w:cstheme="minorHAnsi"/>
          <w:sz w:val="22"/>
          <w:szCs w:val="22"/>
        </w:rPr>
        <w:t xml:space="preserve">(Accessed March 2021) </w:t>
      </w:r>
    </w:p>
    <w:p w14:paraId="43843414" w14:textId="77777777" w:rsidR="00190BAC" w:rsidRDefault="00190BAC" w:rsidP="00950BE8">
      <w:pPr>
        <w:pStyle w:val="Heading1"/>
        <w:rPr>
          <w:rFonts w:asciiTheme="minorHAnsi" w:eastAsia="Times New Roman" w:hAnsiTheme="minorHAnsi" w:cstheme="minorHAnsi"/>
          <w:sz w:val="22"/>
          <w:szCs w:val="22"/>
          <w:shd w:val="clear" w:color="auto" w:fill="FFFFFF"/>
        </w:rPr>
      </w:pPr>
      <w:r>
        <w:rPr>
          <w:rFonts w:asciiTheme="minorHAnsi" w:eastAsia="Times New Roman" w:hAnsiTheme="minorHAnsi" w:cstheme="minorHAnsi"/>
          <w:sz w:val="22"/>
          <w:szCs w:val="22"/>
          <w:shd w:val="clear" w:color="auto" w:fill="FFFFFF"/>
        </w:rPr>
        <w:t xml:space="preserve">Taylor, S. (2017) Contested Knowledge: A critical Review of the concept of differentiation in Teaching and Learning. </w:t>
      </w:r>
      <w:r>
        <w:rPr>
          <w:rFonts w:asciiTheme="minorHAnsi" w:eastAsia="Times New Roman" w:hAnsiTheme="minorHAnsi" w:cstheme="minorHAnsi"/>
          <w:i/>
          <w:iCs/>
          <w:sz w:val="22"/>
          <w:szCs w:val="22"/>
          <w:shd w:val="clear" w:color="auto" w:fill="FFFFFF"/>
        </w:rPr>
        <w:t xml:space="preserve">Warwick Journal of Education - Transforming Teaching. </w:t>
      </w:r>
      <w:r>
        <w:rPr>
          <w:rFonts w:asciiTheme="minorHAnsi" w:eastAsia="Times New Roman" w:hAnsiTheme="minorHAnsi" w:cstheme="minorHAnsi"/>
          <w:sz w:val="22"/>
          <w:szCs w:val="22"/>
          <w:shd w:val="clear" w:color="auto" w:fill="FFFFFF"/>
        </w:rPr>
        <w:t xml:space="preserve">Volume 1. Available at: </w:t>
      </w:r>
      <w:hyperlink r:id="rId23" w:history="1">
        <w:r w:rsidRPr="00DC0085">
          <w:rPr>
            <w:rStyle w:val="Hyperlink"/>
            <w:rFonts w:asciiTheme="minorHAnsi" w:eastAsia="Times New Roman" w:hAnsiTheme="minorHAnsi" w:cstheme="minorHAnsi"/>
            <w:color w:val="00B0F0"/>
            <w:sz w:val="22"/>
            <w:szCs w:val="22"/>
            <w:shd w:val="clear" w:color="auto" w:fill="FFFFFF"/>
          </w:rPr>
          <w:t>https://journals.warwick.ac.uk/index.php/wjett/issue/view/3</w:t>
        </w:r>
      </w:hyperlink>
      <w:r w:rsidRPr="00DC0085">
        <w:rPr>
          <w:rFonts w:asciiTheme="minorHAnsi" w:eastAsia="Times New Roman" w:hAnsiTheme="minorHAnsi" w:cstheme="minorHAnsi"/>
          <w:color w:val="00B0F0"/>
          <w:sz w:val="22"/>
          <w:szCs w:val="22"/>
          <w:shd w:val="clear" w:color="auto" w:fill="FFFFFF"/>
        </w:rPr>
        <w:t xml:space="preserve"> </w:t>
      </w:r>
      <w:r>
        <w:rPr>
          <w:rFonts w:asciiTheme="minorHAnsi" w:eastAsia="Times New Roman" w:hAnsiTheme="minorHAnsi" w:cstheme="minorHAnsi"/>
          <w:sz w:val="22"/>
          <w:szCs w:val="22"/>
          <w:shd w:val="clear" w:color="auto" w:fill="FFFFFF"/>
        </w:rPr>
        <w:t>(Accessed March 2021)</w:t>
      </w:r>
    </w:p>
    <w:p w14:paraId="41CEC054" w14:textId="77777777" w:rsidR="00190BAC" w:rsidRPr="00167542" w:rsidRDefault="00190BAC" w:rsidP="002E790C">
      <w:pPr>
        <w:pStyle w:val="Heading1"/>
        <w:rPr>
          <w:rFonts w:asciiTheme="minorHAnsi" w:hAnsiTheme="minorHAnsi" w:cstheme="minorHAnsi"/>
          <w:sz w:val="18"/>
          <w:szCs w:val="18"/>
        </w:rPr>
      </w:pPr>
      <w:r>
        <w:rPr>
          <w:rFonts w:asciiTheme="minorHAnsi" w:eastAsia="Times New Roman" w:hAnsiTheme="minorHAnsi" w:cstheme="minorHAnsi"/>
          <w:sz w:val="22"/>
          <w:szCs w:val="20"/>
        </w:rPr>
        <w:t xml:space="preserve">The Glossary of Education Reform (2013) Differentiation. Available at: </w:t>
      </w:r>
      <w:hyperlink r:id="rId24" w:history="1">
        <w:r w:rsidRPr="00167542">
          <w:rPr>
            <w:rStyle w:val="Hyperlink"/>
            <w:rFonts w:asciiTheme="minorHAnsi" w:eastAsia="Times New Roman" w:hAnsiTheme="minorHAnsi" w:cstheme="minorHAnsi"/>
            <w:color w:val="00B0F0"/>
            <w:sz w:val="22"/>
            <w:szCs w:val="20"/>
          </w:rPr>
          <w:t>https://www.edglossary.org/differentiation/#:~:text=Differentiation%20refers%20to%20a%20wide,%2C%20classroom%2C%20or%20learning%20environment</w:t>
        </w:r>
      </w:hyperlink>
      <w:r w:rsidRPr="00167542">
        <w:rPr>
          <w:rFonts w:asciiTheme="minorHAnsi" w:eastAsia="Times New Roman" w:hAnsiTheme="minorHAnsi" w:cstheme="minorHAnsi"/>
          <w:color w:val="00B0F0"/>
          <w:sz w:val="22"/>
          <w:szCs w:val="20"/>
        </w:rPr>
        <w:t>.</w:t>
      </w:r>
      <w:r w:rsidRPr="00167542">
        <w:rPr>
          <w:rFonts w:asciiTheme="minorHAnsi" w:eastAsia="Times New Roman" w:hAnsiTheme="minorHAnsi" w:cstheme="minorHAnsi"/>
          <w:color w:val="00B0F0"/>
          <w:sz w:val="22"/>
          <w:szCs w:val="20"/>
        </w:rPr>
        <w:t xml:space="preserve"> </w:t>
      </w:r>
      <w:r>
        <w:rPr>
          <w:rFonts w:asciiTheme="minorHAnsi" w:eastAsia="Times New Roman" w:hAnsiTheme="minorHAnsi" w:cstheme="minorHAnsi"/>
          <w:sz w:val="22"/>
          <w:szCs w:val="20"/>
        </w:rPr>
        <w:t xml:space="preserve">(Accessed February 2021) </w:t>
      </w:r>
    </w:p>
    <w:p w14:paraId="33B520EC" w14:textId="77777777" w:rsidR="00190BAC" w:rsidRDefault="00190BAC" w:rsidP="002E790C">
      <w:pPr>
        <w:pStyle w:val="Heading1"/>
        <w:rPr>
          <w:rFonts w:asciiTheme="minorHAnsi" w:eastAsia="Times New Roman" w:hAnsiTheme="minorHAnsi" w:cstheme="minorHAnsi"/>
          <w:sz w:val="22"/>
          <w:szCs w:val="20"/>
        </w:rPr>
      </w:pPr>
      <w:r w:rsidRPr="006F1094">
        <w:rPr>
          <w:rFonts w:asciiTheme="minorHAnsi" w:eastAsia="Times New Roman" w:hAnsiTheme="minorHAnsi" w:cstheme="minorHAnsi"/>
          <w:sz w:val="22"/>
          <w:szCs w:val="20"/>
        </w:rPr>
        <w:t>Tomlinson, C. A. (2005). Grading and differentiation: Paradox or good practice? Theory into Practice, 44, 262–269</w:t>
      </w:r>
      <w:r w:rsidRPr="006F1094">
        <w:rPr>
          <w:rFonts w:asciiTheme="minorHAnsi" w:eastAsia="Times New Roman" w:hAnsiTheme="minorHAnsi" w:cstheme="minorHAnsi"/>
          <w:sz w:val="22"/>
          <w:szCs w:val="20"/>
        </w:rPr>
        <w:t xml:space="preserve">. Available at: </w:t>
      </w:r>
      <w:hyperlink r:id="rId25" w:history="1">
        <w:r w:rsidRPr="006F1094">
          <w:rPr>
            <w:rStyle w:val="Hyperlink"/>
            <w:rFonts w:asciiTheme="minorHAnsi" w:eastAsia="Times New Roman" w:hAnsiTheme="minorHAnsi" w:cstheme="minorHAnsi"/>
            <w:color w:val="00B0F0"/>
            <w:sz w:val="22"/>
            <w:szCs w:val="20"/>
          </w:rPr>
          <w:t>https://doi.org/10.1207/s15430421tip4403_11</w:t>
        </w:r>
      </w:hyperlink>
      <w:r w:rsidRPr="006F1094">
        <w:rPr>
          <w:rFonts w:ascii="Times New Roman" w:eastAsia="Times New Roman" w:hAnsi="Times New Roman" w:cs="Times New Roman"/>
          <w:color w:val="00B0F0"/>
          <w:sz w:val="22"/>
          <w:szCs w:val="20"/>
        </w:rPr>
        <w:t xml:space="preserve"> </w:t>
      </w:r>
      <w:r>
        <w:rPr>
          <w:rFonts w:asciiTheme="minorHAnsi" w:eastAsia="Times New Roman" w:hAnsiTheme="minorHAnsi" w:cstheme="minorHAnsi"/>
          <w:sz w:val="22"/>
          <w:szCs w:val="20"/>
        </w:rPr>
        <w:t xml:space="preserve">(Accessed March 2021) </w:t>
      </w:r>
    </w:p>
    <w:p w14:paraId="46BCBF5F" w14:textId="77777777" w:rsidR="00190BAC" w:rsidRDefault="00190BAC" w:rsidP="001A4D78">
      <w:pPr>
        <w:pStyle w:val="Heading1"/>
        <w:rPr>
          <w:rFonts w:asciiTheme="minorHAnsi" w:eastAsia="Times New Roman" w:hAnsiTheme="minorHAnsi" w:cstheme="minorHAnsi"/>
          <w:sz w:val="22"/>
          <w:szCs w:val="20"/>
        </w:rPr>
      </w:pPr>
      <w:r>
        <w:rPr>
          <w:rFonts w:asciiTheme="minorHAnsi" w:eastAsia="Times New Roman" w:hAnsiTheme="minorHAnsi" w:cstheme="minorHAnsi"/>
          <w:sz w:val="22"/>
          <w:szCs w:val="20"/>
        </w:rPr>
        <w:t xml:space="preserve">Tomlinson, C. A. (2008) as cited in </w:t>
      </w:r>
      <w:r w:rsidRPr="001B6AE2">
        <w:rPr>
          <w:rFonts w:asciiTheme="minorHAnsi" w:eastAsia="Times New Roman" w:hAnsiTheme="minorHAnsi" w:cstheme="minorHAnsi"/>
          <w:sz w:val="22"/>
          <w:szCs w:val="20"/>
        </w:rPr>
        <w:t>Mills,</w:t>
      </w:r>
      <w:r>
        <w:rPr>
          <w:rFonts w:asciiTheme="minorHAnsi" w:eastAsia="Times New Roman" w:hAnsiTheme="minorHAnsi" w:cstheme="minorHAnsi"/>
          <w:sz w:val="22"/>
          <w:szCs w:val="20"/>
        </w:rPr>
        <w:t xml:space="preserve"> M., </w:t>
      </w:r>
      <w:r w:rsidRPr="001B6AE2">
        <w:rPr>
          <w:rFonts w:asciiTheme="minorHAnsi" w:eastAsia="Times New Roman" w:hAnsiTheme="minorHAnsi" w:cstheme="minorHAnsi"/>
          <w:sz w:val="22"/>
          <w:szCs w:val="20"/>
        </w:rPr>
        <w:t>Monk,</w:t>
      </w:r>
      <w:r>
        <w:rPr>
          <w:rFonts w:asciiTheme="minorHAnsi" w:eastAsia="Times New Roman" w:hAnsiTheme="minorHAnsi" w:cstheme="minorHAnsi"/>
          <w:sz w:val="22"/>
          <w:szCs w:val="20"/>
        </w:rPr>
        <w:t xml:space="preserve"> S., </w:t>
      </w:r>
      <w:r w:rsidRPr="001B6AE2">
        <w:rPr>
          <w:rFonts w:asciiTheme="minorHAnsi" w:eastAsia="Times New Roman" w:hAnsiTheme="minorHAnsi" w:cstheme="minorHAnsi"/>
          <w:sz w:val="22"/>
          <w:szCs w:val="20"/>
        </w:rPr>
        <w:t>Keddie,</w:t>
      </w:r>
      <w:r>
        <w:rPr>
          <w:rFonts w:asciiTheme="minorHAnsi" w:eastAsia="Times New Roman" w:hAnsiTheme="minorHAnsi" w:cstheme="minorHAnsi"/>
          <w:sz w:val="22"/>
          <w:szCs w:val="20"/>
        </w:rPr>
        <w:t xml:space="preserve"> A., </w:t>
      </w:r>
      <w:r w:rsidRPr="001B6AE2">
        <w:rPr>
          <w:rFonts w:asciiTheme="minorHAnsi" w:eastAsia="Times New Roman" w:hAnsiTheme="minorHAnsi" w:cstheme="minorHAnsi"/>
          <w:sz w:val="22"/>
          <w:szCs w:val="20"/>
        </w:rPr>
        <w:t>Renshaw,</w:t>
      </w:r>
      <w:r>
        <w:rPr>
          <w:rFonts w:asciiTheme="minorHAnsi" w:eastAsia="Times New Roman" w:hAnsiTheme="minorHAnsi" w:cstheme="minorHAnsi"/>
          <w:sz w:val="22"/>
          <w:szCs w:val="20"/>
        </w:rPr>
        <w:t xml:space="preserve"> P., </w:t>
      </w:r>
      <w:r w:rsidRPr="001B6AE2">
        <w:rPr>
          <w:rFonts w:asciiTheme="minorHAnsi" w:eastAsia="Times New Roman" w:hAnsiTheme="minorHAnsi" w:cstheme="minorHAnsi"/>
          <w:sz w:val="22"/>
          <w:szCs w:val="20"/>
        </w:rPr>
        <w:t>Christie,</w:t>
      </w:r>
      <w:r>
        <w:rPr>
          <w:rFonts w:asciiTheme="minorHAnsi" w:eastAsia="Times New Roman" w:hAnsiTheme="minorHAnsi" w:cstheme="minorHAnsi"/>
          <w:sz w:val="22"/>
          <w:szCs w:val="20"/>
        </w:rPr>
        <w:t xml:space="preserve"> P., </w:t>
      </w:r>
      <w:proofErr w:type="spellStart"/>
      <w:r w:rsidRPr="001B6AE2">
        <w:rPr>
          <w:rFonts w:asciiTheme="minorHAnsi" w:eastAsia="Times New Roman" w:hAnsiTheme="minorHAnsi" w:cstheme="minorHAnsi"/>
          <w:sz w:val="22"/>
          <w:szCs w:val="20"/>
        </w:rPr>
        <w:t>Geelan</w:t>
      </w:r>
      <w:proofErr w:type="spellEnd"/>
      <w:r>
        <w:rPr>
          <w:rFonts w:asciiTheme="minorHAnsi" w:eastAsia="Times New Roman" w:hAnsiTheme="minorHAnsi" w:cstheme="minorHAnsi"/>
          <w:sz w:val="22"/>
          <w:szCs w:val="20"/>
        </w:rPr>
        <w:t>, D.</w:t>
      </w:r>
      <w:r w:rsidRPr="001B6AE2">
        <w:rPr>
          <w:rFonts w:asciiTheme="minorHAnsi" w:eastAsia="Times New Roman" w:hAnsiTheme="minorHAnsi" w:cstheme="minorHAnsi"/>
          <w:sz w:val="22"/>
          <w:szCs w:val="20"/>
        </w:rPr>
        <w:t xml:space="preserve"> &amp; Gowlett</w:t>
      </w:r>
      <w:r>
        <w:rPr>
          <w:rFonts w:asciiTheme="minorHAnsi" w:eastAsia="Times New Roman" w:hAnsiTheme="minorHAnsi" w:cstheme="minorHAnsi"/>
          <w:sz w:val="22"/>
          <w:szCs w:val="20"/>
        </w:rPr>
        <w:t>, C.</w:t>
      </w:r>
      <w:r w:rsidRPr="001B6AE2">
        <w:rPr>
          <w:rFonts w:asciiTheme="minorHAnsi" w:eastAsia="Times New Roman" w:hAnsiTheme="minorHAnsi" w:cstheme="minorHAnsi"/>
          <w:sz w:val="22"/>
          <w:szCs w:val="20"/>
        </w:rPr>
        <w:t xml:space="preserve"> (2014) Differentiated learning: from policy to classroom, Oxford Review of Education, 40:3, 331-348, </w:t>
      </w:r>
      <w:r>
        <w:rPr>
          <w:rFonts w:asciiTheme="minorHAnsi" w:eastAsia="Times New Roman" w:hAnsiTheme="minorHAnsi" w:cstheme="minorHAnsi"/>
          <w:sz w:val="22"/>
          <w:szCs w:val="20"/>
        </w:rPr>
        <w:t xml:space="preserve">Available at: </w:t>
      </w:r>
      <w:hyperlink r:id="rId26" w:history="1">
        <w:r w:rsidRPr="008D2CD8">
          <w:rPr>
            <w:rStyle w:val="Hyperlink"/>
            <w:rFonts w:asciiTheme="minorHAnsi" w:eastAsia="Times New Roman" w:hAnsiTheme="minorHAnsi" w:cstheme="minorHAnsi"/>
            <w:color w:val="00B0F0"/>
            <w:sz w:val="22"/>
            <w:szCs w:val="20"/>
          </w:rPr>
          <w:t>https://doi.org/10.1080/03054985.2014.911725</w:t>
        </w:r>
      </w:hyperlink>
      <w:r w:rsidRPr="008D2CD8">
        <w:rPr>
          <w:rFonts w:ascii="Times New Roman" w:eastAsia="Times New Roman" w:hAnsi="Times New Roman" w:cs="Times New Roman"/>
          <w:color w:val="00B0F0"/>
          <w:sz w:val="22"/>
          <w:szCs w:val="20"/>
        </w:rPr>
        <w:t xml:space="preserve"> </w:t>
      </w:r>
      <w:r>
        <w:rPr>
          <w:rFonts w:asciiTheme="minorHAnsi" w:eastAsia="Times New Roman" w:hAnsiTheme="minorHAnsi" w:cstheme="minorHAnsi"/>
          <w:sz w:val="22"/>
          <w:szCs w:val="20"/>
        </w:rPr>
        <w:t xml:space="preserve">(Accessed March 2021) </w:t>
      </w:r>
    </w:p>
    <w:p w14:paraId="52067DD8" w14:textId="77777777" w:rsidR="00190BAC" w:rsidRDefault="00190BAC" w:rsidP="00617970">
      <w:pPr>
        <w:pStyle w:val="Heading1"/>
        <w:rPr>
          <w:rFonts w:ascii="Calibri" w:eastAsia="Times New Roman" w:hAnsi="Calibri" w:cs="Calibri"/>
          <w:sz w:val="22"/>
        </w:rPr>
      </w:pPr>
      <w:proofErr w:type="spellStart"/>
      <w:r w:rsidRPr="00FE1ECE">
        <w:rPr>
          <w:rFonts w:ascii="Calibri" w:eastAsia="Times New Roman" w:hAnsi="Calibri" w:cs="Calibri"/>
          <w:sz w:val="22"/>
        </w:rPr>
        <w:t>VanTassel-Baska</w:t>
      </w:r>
      <w:proofErr w:type="spellEnd"/>
      <w:r w:rsidRPr="00FE1ECE">
        <w:rPr>
          <w:rFonts w:ascii="Calibri" w:eastAsia="Times New Roman" w:hAnsi="Calibri" w:cs="Calibri"/>
          <w:sz w:val="22"/>
        </w:rPr>
        <w:t xml:space="preserve">, J. &amp; Stambaugh, T. (2005) Challenges and Possibilities for Serving Gifted Learners in the Regular Classroom, </w:t>
      </w:r>
      <w:r w:rsidRPr="00FE1ECE">
        <w:rPr>
          <w:rFonts w:ascii="Calibri" w:eastAsia="Times New Roman" w:hAnsi="Calibri" w:cs="Calibri"/>
          <w:i/>
          <w:iCs/>
          <w:sz w:val="22"/>
        </w:rPr>
        <w:t xml:space="preserve">Theory </w:t>
      </w:r>
      <w:proofErr w:type="gramStart"/>
      <w:r w:rsidRPr="00FE1ECE">
        <w:rPr>
          <w:rFonts w:ascii="Calibri" w:eastAsia="Times New Roman" w:hAnsi="Calibri" w:cs="Calibri"/>
          <w:i/>
          <w:iCs/>
          <w:sz w:val="22"/>
        </w:rPr>
        <w:t>Into</w:t>
      </w:r>
      <w:proofErr w:type="gramEnd"/>
      <w:r w:rsidRPr="00FE1ECE">
        <w:rPr>
          <w:rFonts w:ascii="Calibri" w:eastAsia="Times New Roman" w:hAnsi="Calibri" w:cs="Calibri"/>
          <w:i/>
          <w:iCs/>
          <w:sz w:val="22"/>
        </w:rPr>
        <w:t xml:space="preserve"> Practice</w:t>
      </w:r>
      <w:r w:rsidRPr="00FE1ECE">
        <w:rPr>
          <w:rFonts w:ascii="Calibri" w:eastAsia="Times New Roman" w:hAnsi="Calibri" w:cs="Calibri"/>
          <w:sz w:val="22"/>
        </w:rPr>
        <w:t>, 44(3), pp. 211-217</w:t>
      </w:r>
      <w:r>
        <w:rPr>
          <w:rFonts w:ascii="Calibri" w:eastAsia="Times New Roman" w:hAnsi="Calibri" w:cs="Calibri"/>
          <w:sz w:val="22"/>
        </w:rPr>
        <w:t xml:space="preserve">. Available at: </w:t>
      </w:r>
      <w:hyperlink r:id="rId27" w:history="1">
        <w:r w:rsidRPr="00FE1ECE">
          <w:rPr>
            <w:rStyle w:val="Hyperlink"/>
            <w:rFonts w:ascii="Calibri" w:eastAsia="Times New Roman" w:hAnsi="Calibri" w:cs="Calibri"/>
            <w:color w:val="00B0F0"/>
            <w:sz w:val="22"/>
          </w:rPr>
          <w:t>https://www.tandfonline.com/doi/abs/10.1207/s15430421tip4403_5</w:t>
        </w:r>
      </w:hyperlink>
      <w:r w:rsidRPr="00FE1ECE">
        <w:rPr>
          <w:rFonts w:ascii="Calibri" w:eastAsia="Times New Roman" w:hAnsi="Calibri" w:cs="Calibri"/>
          <w:color w:val="00B0F0"/>
          <w:sz w:val="22"/>
        </w:rPr>
        <w:t xml:space="preserve"> </w:t>
      </w:r>
      <w:r>
        <w:rPr>
          <w:rFonts w:ascii="Calibri" w:eastAsia="Times New Roman" w:hAnsi="Calibri" w:cs="Calibri"/>
          <w:sz w:val="22"/>
        </w:rPr>
        <w:t>(Accessed March 2021)</w:t>
      </w:r>
    </w:p>
    <w:p w14:paraId="5E16BB9B" w14:textId="77777777" w:rsidR="00190BAC" w:rsidRDefault="00190BAC" w:rsidP="00E00F74">
      <w:pPr>
        <w:pStyle w:val="Heading1"/>
        <w:rPr>
          <w:rFonts w:asciiTheme="minorHAnsi" w:hAnsiTheme="minorHAnsi" w:cstheme="minorHAnsi"/>
          <w:sz w:val="22"/>
          <w:szCs w:val="22"/>
        </w:rPr>
      </w:pPr>
      <w:proofErr w:type="spellStart"/>
      <w:r w:rsidRPr="009C67FB">
        <w:rPr>
          <w:rFonts w:asciiTheme="minorHAnsi" w:hAnsiTheme="minorHAnsi" w:cstheme="minorHAnsi"/>
          <w:sz w:val="22"/>
          <w:szCs w:val="22"/>
        </w:rPr>
        <w:t>Wayfinder</w:t>
      </w:r>
      <w:proofErr w:type="spellEnd"/>
      <w:r w:rsidRPr="009C67FB">
        <w:rPr>
          <w:rFonts w:asciiTheme="minorHAnsi" w:hAnsiTheme="minorHAnsi" w:cstheme="minorHAnsi"/>
          <w:sz w:val="22"/>
          <w:szCs w:val="22"/>
        </w:rPr>
        <w:t xml:space="preserve"> Learning Lab (2014) Growth Mindsets in Differentiation &amp; Feedback. Available at: </w:t>
      </w:r>
      <w:hyperlink r:id="rId28" w:history="1">
        <w:r w:rsidRPr="009C67FB">
          <w:rPr>
            <w:rStyle w:val="Hyperlink"/>
            <w:rFonts w:asciiTheme="minorHAnsi" w:hAnsiTheme="minorHAnsi" w:cstheme="minorHAnsi"/>
            <w:color w:val="00B0F0"/>
            <w:sz w:val="22"/>
            <w:szCs w:val="22"/>
          </w:rPr>
          <w:t>https://sjtylr.net/2014/06/30/growth-mindsets-in-differentiation-feedback/</w:t>
        </w:r>
      </w:hyperlink>
      <w:r w:rsidRPr="009C67FB">
        <w:rPr>
          <w:rFonts w:asciiTheme="minorHAnsi" w:hAnsiTheme="minorHAnsi" w:cstheme="minorHAnsi"/>
          <w:color w:val="00B0F0"/>
          <w:sz w:val="22"/>
          <w:szCs w:val="22"/>
        </w:rPr>
        <w:t xml:space="preserve"> </w:t>
      </w:r>
      <w:r w:rsidRPr="009C67FB">
        <w:rPr>
          <w:rFonts w:asciiTheme="minorHAnsi" w:hAnsiTheme="minorHAnsi" w:cstheme="minorHAnsi"/>
          <w:sz w:val="22"/>
          <w:szCs w:val="22"/>
        </w:rPr>
        <w:t xml:space="preserve">(Accessed March 2021) </w:t>
      </w:r>
    </w:p>
    <w:p w14:paraId="292817FB" w14:textId="77777777" w:rsidR="00190BAC" w:rsidRDefault="00190BAC" w:rsidP="00FE1ECE">
      <w:pPr>
        <w:pStyle w:val="Heading1"/>
        <w:rPr>
          <w:rFonts w:ascii="Calibri" w:eastAsia="Times New Roman" w:hAnsi="Calibri" w:cs="Calibri"/>
          <w:sz w:val="22"/>
        </w:rPr>
      </w:pPr>
      <w:r w:rsidRPr="00950BE8">
        <w:rPr>
          <w:rFonts w:ascii="Calibri" w:eastAsia="Times New Roman" w:hAnsi="Calibri" w:cs="Calibri"/>
          <w:sz w:val="22"/>
        </w:rPr>
        <w:t xml:space="preserve">West, J. A., and West, C. K., (2016) Integrating Differentiation in English Education Methods Courses: Learning from the Perceptions and Experiences of Teacher Candidates. </w:t>
      </w:r>
      <w:r w:rsidRPr="00950BE8">
        <w:rPr>
          <w:rFonts w:ascii="Calibri" w:eastAsia="Times New Roman" w:hAnsi="Calibri" w:cs="Calibri"/>
          <w:i/>
          <w:iCs/>
          <w:sz w:val="22"/>
        </w:rPr>
        <w:t>The Teacher Educator</w:t>
      </w:r>
      <w:r w:rsidRPr="00950BE8">
        <w:rPr>
          <w:rFonts w:ascii="Calibri" w:eastAsia="Times New Roman" w:hAnsi="Calibri" w:cs="Calibri"/>
          <w:sz w:val="22"/>
        </w:rPr>
        <w:t>, 51 (2), pp. 115-135</w:t>
      </w:r>
      <w:r>
        <w:rPr>
          <w:rFonts w:ascii="Calibri" w:eastAsia="Times New Roman" w:hAnsi="Calibri" w:cs="Calibri"/>
          <w:sz w:val="22"/>
        </w:rPr>
        <w:t xml:space="preserve">. Available at: </w:t>
      </w:r>
      <w:hyperlink r:id="rId29" w:history="1">
        <w:r w:rsidRPr="00950BE8">
          <w:rPr>
            <w:rStyle w:val="Hyperlink"/>
            <w:rFonts w:ascii="Calibri" w:eastAsia="Times New Roman" w:hAnsi="Calibri" w:cs="Calibri"/>
            <w:color w:val="00B0F0"/>
            <w:sz w:val="22"/>
          </w:rPr>
          <w:t>https://www.tandfonline.com/doi/full/10.1080/08878730.2016.1151091</w:t>
        </w:r>
      </w:hyperlink>
      <w:r w:rsidRPr="00950BE8">
        <w:rPr>
          <w:rFonts w:ascii="Calibri" w:eastAsia="Times New Roman" w:hAnsi="Calibri" w:cs="Calibri"/>
          <w:color w:val="00B0F0"/>
          <w:sz w:val="22"/>
        </w:rPr>
        <w:t xml:space="preserve"> </w:t>
      </w:r>
      <w:r>
        <w:rPr>
          <w:rFonts w:ascii="Calibri" w:eastAsia="Times New Roman" w:hAnsi="Calibri" w:cs="Calibri"/>
          <w:sz w:val="22"/>
        </w:rPr>
        <w:t xml:space="preserve">(Accessed March 2021) </w:t>
      </w:r>
    </w:p>
    <w:p w14:paraId="022CB687" w14:textId="77777777" w:rsidR="00190BAC" w:rsidRDefault="00190BAC" w:rsidP="003E06AE">
      <w:pPr>
        <w:pStyle w:val="Heading1"/>
        <w:rPr>
          <w:rFonts w:ascii="Calibri" w:eastAsia="Times New Roman" w:hAnsi="Calibri" w:cs="Calibri"/>
          <w:sz w:val="22"/>
        </w:rPr>
      </w:pPr>
      <w:r w:rsidRPr="00845ABF">
        <w:rPr>
          <w:rFonts w:ascii="Calibri" w:eastAsia="Times New Roman" w:hAnsi="Calibri" w:cs="Calibri"/>
          <w:sz w:val="22"/>
        </w:rPr>
        <w:t xml:space="preserve">Wu, E. H., (2013) The Path Leading to Differentiation: An Interview </w:t>
      </w:r>
      <w:proofErr w:type="gramStart"/>
      <w:r w:rsidRPr="00845ABF">
        <w:rPr>
          <w:rFonts w:ascii="Calibri" w:eastAsia="Times New Roman" w:hAnsi="Calibri" w:cs="Calibri"/>
          <w:sz w:val="22"/>
        </w:rPr>
        <w:t>With</w:t>
      </w:r>
      <w:proofErr w:type="gramEnd"/>
      <w:r w:rsidRPr="00845ABF">
        <w:rPr>
          <w:rFonts w:ascii="Calibri" w:eastAsia="Times New Roman" w:hAnsi="Calibri" w:cs="Calibri"/>
          <w:sz w:val="22"/>
        </w:rPr>
        <w:t xml:space="preserve"> Carol Tomlinson. </w:t>
      </w:r>
      <w:r w:rsidRPr="00845ABF">
        <w:rPr>
          <w:rFonts w:ascii="Calibri" w:eastAsia="Times New Roman" w:hAnsi="Calibri" w:cs="Calibri"/>
          <w:i/>
          <w:iCs/>
          <w:sz w:val="22"/>
        </w:rPr>
        <w:t>Journal of Advanced Academics</w:t>
      </w:r>
      <w:r w:rsidRPr="00845ABF">
        <w:rPr>
          <w:rFonts w:ascii="Calibri" w:eastAsia="Times New Roman" w:hAnsi="Calibri" w:cs="Calibri"/>
          <w:sz w:val="22"/>
        </w:rPr>
        <w:t>, 24 (2), pp. 125–</w:t>
      </w:r>
      <w:proofErr w:type="gramStart"/>
      <w:r w:rsidRPr="00845ABF">
        <w:rPr>
          <w:rFonts w:ascii="Calibri" w:eastAsia="Times New Roman" w:hAnsi="Calibri" w:cs="Calibri"/>
          <w:sz w:val="22"/>
        </w:rPr>
        <w:t xml:space="preserve">133, </w:t>
      </w:r>
      <w:r>
        <w:rPr>
          <w:rFonts w:ascii="Calibri" w:eastAsia="Times New Roman" w:hAnsi="Calibri" w:cs="Calibri"/>
          <w:sz w:val="22"/>
        </w:rPr>
        <w:t xml:space="preserve"> </w:t>
      </w:r>
      <w:proofErr w:type="spellStart"/>
      <w:r>
        <w:rPr>
          <w:rFonts w:ascii="Calibri" w:eastAsia="Times New Roman" w:hAnsi="Calibri" w:cs="Calibri"/>
          <w:sz w:val="22"/>
        </w:rPr>
        <w:t>Availble</w:t>
      </w:r>
      <w:proofErr w:type="spellEnd"/>
      <w:proofErr w:type="gramEnd"/>
      <w:r>
        <w:rPr>
          <w:rFonts w:ascii="Calibri" w:eastAsia="Times New Roman" w:hAnsi="Calibri" w:cs="Calibri"/>
          <w:sz w:val="22"/>
        </w:rPr>
        <w:t xml:space="preserve"> at: </w:t>
      </w:r>
      <w:hyperlink r:id="rId30" w:history="1">
        <w:r w:rsidRPr="00F130A1">
          <w:rPr>
            <w:rStyle w:val="Hyperlink"/>
            <w:rFonts w:ascii="Calibri" w:eastAsia="Times New Roman" w:hAnsi="Calibri" w:cs="Calibri"/>
            <w:color w:val="00B0F0"/>
            <w:sz w:val="22"/>
          </w:rPr>
          <w:t>https://doi.org/10.1177%2F1932202X13483472</w:t>
        </w:r>
      </w:hyperlink>
      <w:r w:rsidRPr="00F130A1">
        <w:rPr>
          <w:rFonts w:ascii="Calibri" w:eastAsia="Times New Roman" w:hAnsi="Calibri" w:cs="Calibri"/>
          <w:color w:val="00B0F0"/>
          <w:sz w:val="22"/>
        </w:rPr>
        <w:t xml:space="preserve"> </w:t>
      </w:r>
      <w:r w:rsidRPr="007418B7">
        <w:rPr>
          <w:rFonts w:ascii="Calibri" w:eastAsia="Times New Roman" w:hAnsi="Calibri" w:cs="Calibri"/>
          <w:sz w:val="22"/>
        </w:rPr>
        <w:t>(Accessed February 2021)</w:t>
      </w:r>
    </w:p>
    <w:p w14:paraId="4FDA2971" w14:textId="77777777" w:rsidR="007B4CA7" w:rsidRPr="006F1094" w:rsidRDefault="007B4CA7" w:rsidP="007B4CA7"/>
    <w:p w14:paraId="00F2242D" w14:textId="77777777" w:rsidR="006F1094" w:rsidRPr="006F1094" w:rsidRDefault="006F1094" w:rsidP="006F1094"/>
    <w:p w14:paraId="00B4A74C" w14:textId="09343831" w:rsidR="001B6AE2" w:rsidRPr="001B6AE2" w:rsidRDefault="001B6AE2" w:rsidP="001B6AE2">
      <w:pPr>
        <w:pStyle w:val="Heading1"/>
        <w:rPr>
          <w:rFonts w:asciiTheme="minorHAnsi" w:eastAsia="Times New Roman" w:hAnsiTheme="minorHAnsi" w:cstheme="minorHAnsi"/>
          <w:sz w:val="18"/>
          <w:szCs w:val="18"/>
        </w:rPr>
      </w:pPr>
    </w:p>
    <w:p w14:paraId="4F594AB5" w14:textId="77777777" w:rsidR="001B6AE2" w:rsidRPr="00BC43CB" w:rsidRDefault="001B6AE2" w:rsidP="001B6AE2"/>
    <w:p w14:paraId="52D95C3A" w14:textId="3516C3D1" w:rsidR="00BC43CB" w:rsidRPr="00BC43CB" w:rsidRDefault="00BC43CB" w:rsidP="00BC43CB"/>
    <w:p w14:paraId="6C18037C" w14:textId="77777777" w:rsidR="00BC43CB" w:rsidRPr="00BC43CB" w:rsidRDefault="00BC43CB" w:rsidP="00BC43CB"/>
    <w:p w14:paraId="58AC974C" w14:textId="77777777" w:rsidR="00950BE8" w:rsidRPr="00AB7C89" w:rsidRDefault="00950BE8" w:rsidP="005D2B67"/>
    <w:p w14:paraId="423458A5" w14:textId="77777777" w:rsidR="00AB7C89" w:rsidRPr="003E06AE" w:rsidRDefault="00AB7C89" w:rsidP="00AB7C89"/>
    <w:p w14:paraId="2717FE6C" w14:textId="77777777" w:rsidR="003E06AE" w:rsidRPr="00845ABF" w:rsidRDefault="003E06AE" w:rsidP="003E06AE"/>
    <w:p w14:paraId="332510B0" w14:textId="77777777" w:rsidR="00845ABF" w:rsidRDefault="00845ABF" w:rsidP="00811007"/>
    <w:sectPr w:rsidR="00845ABF" w:rsidSect="00446402">
      <w:headerReference w:type="default" r:id="rId31"/>
      <w:footerReference w:type="default" r:id="rId32"/>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5F464F" w14:textId="77777777" w:rsidR="00A55255" w:rsidRDefault="00A55255" w:rsidP="00446402">
      <w:r>
        <w:separator/>
      </w:r>
    </w:p>
  </w:endnote>
  <w:endnote w:type="continuationSeparator" w:id="0">
    <w:p w14:paraId="72E363BC" w14:textId="77777777" w:rsidR="00A55255" w:rsidRDefault="00A55255" w:rsidP="00446402">
      <w:r>
        <w:continuationSeparator/>
      </w:r>
    </w:p>
  </w:endnote>
  <w:endnote w:type="continuationNotice" w:id="1">
    <w:p w14:paraId="0309A79E" w14:textId="77777777" w:rsidR="00A55255" w:rsidRDefault="00A552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4D"/>
    <w:family w:val="decorative"/>
    <w:pitch w:val="variable"/>
    <w:sig w:usb0="00000003" w:usb1="00000000" w:usb2="00000000" w:usb3="00000000" w:csb0="80000001" w:csb1="00000000"/>
  </w:font>
  <w:font w:name="Open Sans">
    <w:altName w:val="Segoe UI"/>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F66CC0" w:rsidRDefault="00F66CC0">
        <w:pPr>
          <w:pStyle w:val="Footer"/>
          <w:jc w:val="center"/>
        </w:pPr>
        <w:r w:rsidRPr="00D37610">
          <w:rPr>
            <w:color w:val="2B579A"/>
            <w:shd w:val="clear" w:color="auto" w:fill="E6E6E6"/>
          </w:rPr>
          <w:fldChar w:fldCharType="begin"/>
        </w:r>
        <w:r w:rsidRPr="00D37610">
          <w:instrText xml:space="preserve"> PAGE   \* MERGEFORMAT </w:instrText>
        </w:r>
        <w:r w:rsidRPr="00D37610">
          <w:rPr>
            <w:color w:val="2B579A"/>
            <w:shd w:val="clear" w:color="auto" w:fill="E6E6E6"/>
          </w:rPr>
          <w:fldChar w:fldCharType="separate"/>
        </w:r>
        <w:r w:rsidRPr="00D37610">
          <w:rPr>
            <w:noProof/>
          </w:rPr>
          <w:t>2</w:t>
        </w:r>
        <w:r w:rsidRPr="00D37610">
          <w:rPr>
            <w:noProof/>
            <w:color w:val="2B579A"/>
            <w:shd w:val="clear" w:color="auto" w:fill="E6E6E6"/>
          </w:rPr>
          <w:fldChar w:fldCharType="end"/>
        </w:r>
      </w:p>
    </w:sdtContent>
  </w:sdt>
  <w:p w14:paraId="7082867F" w14:textId="77777777" w:rsidR="00F66CC0" w:rsidRDefault="00F66C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A97C56" w14:textId="77777777" w:rsidR="00A55255" w:rsidRDefault="00A55255" w:rsidP="00446402">
      <w:r>
        <w:separator/>
      </w:r>
    </w:p>
  </w:footnote>
  <w:footnote w:type="continuationSeparator" w:id="0">
    <w:p w14:paraId="7A10110C" w14:textId="77777777" w:rsidR="00A55255" w:rsidRDefault="00A55255" w:rsidP="00446402">
      <w:r>
        <w:continuationSeparator/>
      </w:r>
    </w:p>
  </w:footnote>
  <w:footnote w:type="continuationNotice" w:id="1">
    <w:p w14:paraId="01E6D2A8" w14:textId="77777777" w:rsidR="00A55255" w:rsidRDefault="00A5525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F66CC0" w:rsidRPr="00446402" w:rsidRDefault="00F66CC0">
    <w:pPr>
      <w:pStyle w:val="Header"/>
    </w:pPr>
    <w: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8"/>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4609"/>
    <w:rsid w:val="00016871"/>
    <w:rsid w:val="00016A2D"/>
    <w:rsid w:val="00021FCD"/>
    <w:rsid w:val="000226E6"/>
    <w:rsid w:val="000255D3"/>
    <w:rsid w:val="00026BC4"/>
    <w:rsid w:val="00027DC3"/>
    <w:rsid w:val="00034B6F"/>
    <w:rsid w:val="000412C9"/>
    <w:rsid w:val="00062768"/>
    <w:rsid w:val="00065867"/>
    <w:rsid w:val="00074691"/>
    <w:rsid w:val="000774E7"/>
    <w:rsid w:val="000817FE"/>
    <w:rsid w:val="00090078"/>
    <w:rsid w:val="000928D4"/>
    <w:rsid w:val="000A772F"/>
    <w:rsid w:val="000B0428"/>
    <w:rsid w:val="000B389F"/>
    <w:rsid w:val="000B50CC"/>
    <w:rsid w:val="000B6710"/>
    <w:rsid w:val="000C1A4E"/>
    <w:rsid w:val="000C1E29"/>
    <w:rsid w:val="000D213D"/>
    <w:rsid w:val="000E58CF"/>
    <w:rsid w:val="000E5D60"/>
    <w:rsid w:val="000E6199"/>
    <w:rsid w:val="000F2DD8"/>
    <w:rsid w:val="000F6B53"/>
    <w:rsid w:val="000F7BD1"/>
    <w:rsid w:val="00103F5C"/>
    <w:rsid w:val="001117B6"/>
    <w:rsid w:val="001162A0"/>
    <w:rsid w:val="00124CA6"/>
    <w:rsid w:val="001305F9"/>
    <w:rsid w:val="001347C4"/>
    <w:rsid w:val="001411B0"/>
    <w:rsid w:val="0014197B"/>
    <w:rsid w:val="00142FA7"/>
    <w:rsid w:val="00146440"/>
    <w:rsid w:val="00156F79"/>
    <w:rsid w:val="001617F8"/>
    <w:rsid w:val="00162539"/>
    <w:rsid w:val="00163DB7"/>
    <w:rsid w:val="00167542"/>
    <w:rsid w:val="00167F66"/>
    <w:rsid w:val="001764EB"/>
    <w:rsid w:val="001813B2"/>
    <w:rsid w:val="00190BAC"/>
    <w:rsid w:val="001929E5"/>
    <w:rsid w:val="001939AE"/>
    <w:rsid w:val="001A30CC"/>
    <w:rsid w:val="001A4D78"/>
    <w:rsid w:val="001B27DA"/>
    <w:rsid w:val="001B54E5"/>
    <w:rsid w:val="001B6AE2"/>
    <w:rsid w:val="001C2B04"/>
    <w:rsid w:val="001C2C9B"/>
    <w:rsid w:val="001C3C2D"/>
    <w:rsid w:val="001C4119"/>
    <w:rsid w:val="001D0A7E"/>
    <w:rsid w:val="001D3536"/>
    <w:rsid w:val="001E45A0"/>
    <w:rsid w:val="001E7B6F"/>
    <w:rsid w:val="001F2A9B"/>
    <w:rsid w:val="001F3049"/>
    <w:rsid w:val="00211693"/>
    <w:rsid w:val="002143EB"/>
    <w:rsid w:val="00217A85"/>
    <w:rsid w:val="00222C78"/>
    <w:rsid w:val="00234BE7"/>
    <w:rsid w:val="00237CD9"/>
    <w:rsid w:val="00241E14"/>
    <w:rsid w:val="00242AE5"/>
    <w:rsid w:val="00243D4E"/>
    <w:rsid w:val="00244FD3"/>
    <w:rsid w:val="002473E3"/>
    <w:rsid w:val="0025428C"/>
    <w:rsid w:val="002608B1"/>
    <w:rsid w:val="002724DE"/>
    <w:rsid w:val="002841C7"/>
    <w:rsid w:val="00292706"/>
    <w:rsid w:val="002952B4"/>
    <w:rsid w:val="002A49CE"/>
    <w:rsid w:val="002C3C3B"/>
    <w:rsid w:val="002D3811"/>
    <w:rsid w:val="002E626B"/>
    <w:rsid w:val="002E790C"/>
    <w:rsid w:val="002F2EB2"/>
    <w:rsid w:val="002F4854"/>
    <w:rsid w:val="002F5491"/>
    <w:rsid w:val="002F76DE"/>
    <w:rsid w:val="003042C5"/>
    <w:rsid w:val="00310B4C"/>
    <w:rsid w:val="00314F76"/>
    <w:rsid w:val="00320FA2"/>
    <w:rsid w:val="003268E8"/>
    <w:rsid w:val="00327BA5"/>
    <w:rsid w:val="00330474"/>
    <w:rsid w:val="00330F3A"/>
    <w:rsid w:val="00333889"/>
    <w:rsid w:val="00336A88"/>
    <w:rsid w:val="003434D3"/>
    <w:rsid w:val="003529C9"/>
    <w:rsid w:val="003545E6"/>
    <w:rsid w:val="00362393"/>
    <w:rsid w:val="003710E8"/>
    <w:rsid w:val="00373964"/>
    <w:rsid w:val="00374B80"/>
    <w:rsid w:val="00374CDA"/>
    <w:rsid w:val="00386B28"/>
    <w:rsid w:val="00387FB7"/>
    <w:rsid w:val="0039103B"/>
    <w:rsid w:val="00391AD9"/>
    <w:rsid w:val="00393F31"/>
    <w:rsid w:val="003A356D"/>
    <w:rsid w:val="003B1D24"/>
    <w:rsid w:val="003B5DA4"/>
    <w:rsid w:val="003C0D07"/>
    <w:rsid w:val="003C1F84"/>
    <w:rsid w:val="003C2E97"/>
    <w:rsid w:val="003C438F"/>
    <w:rsid w:val="003C4746"/>
    <w:rsid w:val="003D093A"/>
    <w:rsid w:val="003D369B"/>
    <w:rsid w:val="003E06AE"/>
    <w:rsid w:val="003F005A"/>
    <w:rsid w:val="003F1057"/>
    <w:rsid w:val="003F33D6"/>
    <w:rsid w:val="003F77DE"/>
    <w:rsid w:val="00423D15"/>
    <w:rsid w:val="0042458A"/>
    <w:rsid w:val="00433611"/>
    <w:rsid w:val="00442EE8"/>
    <w:rsid w:val="004459D0"/>
    <w:rsid w:val="00446402"/>
    <w:rsid w:val="00446B14"/>
    <w:rsid w:val="00452094"/>
    <w:rsid w:val="004546C5"/>
    <w:rsid w:val="0046443E"/>
    <w:rsid w:val="004645FA"/>
    <w:rsid w:val="00471704"/>
    <w:rsid w:val="0047355E"/>
    <w:rsid w:val="004748DE"/>
    <w:rsid w:val="0049106B"/>
    <w:rsid w:val="004975D7"/>
    <w:rsid w:val="004A24A5"/>
    <w:rsid w:val="004B6D47"/>
    <w:rsid w:val="004B77B0"/>
    <w:rsid w:val="004C0498"/>
    <w:rsid w:val="004C4428"/>
    <w:rsid w:val="004C4963"/>
    <w:rsid w:val="004D003F"/>
    <w:rsid w:val="004E7785"/>
    <w:rsid w:val="0050000B"/>
    <w:rsid w:val="00505886"/>
    <w:rsid w:val="005127D7"/>
    <w:rsid w:val="00514992"/>
    <w:rsid w:val="005171FD"/>
    <w:rsid w:val="00517AC1"/>
    <w:rsid w:val="00520D84"/>
    <w:rsid w:val="00520E57"/>
    <w:rsid w:val="00534848"/>
    <w:rsid w:val="00545A60"/>
    <w:rsid w:val="00552BF1"/>
    <w:rsid w:val="005609DB"/>
    <w:rsid w:val="00565071"/>
    <w:rsid w:val="00566446"/>
    <w:rsid w:val="0057097E"/>
    <w:rsid w:val="00573163"/>
    <w:rsid w:val="00575DAB"/>
    <w:rsid w:val="005801FA"/>
    <w:rsid w:val="00581CF3"/>
    <w:rsid w:val="00583339"/>
    <w:rsid w:val="005908CB"/>
    <w:rsid w:val="0059686F"/>
    <w:rsid w:val="00597468"/>
    <w:rsid w:val="005A4193"/>
    <w:rsid w:val="005A4586"/>
    <w:rsid w:val="005A57BE"/>
    <w:rsid w:val="005B0DCC"/>
    <w:rsid w:val="005B31C4"/>
    <w:rsid w:val="005B45D7"/>
    <w:rsid w:val="005B4789"/>
    <w:rsid w:val="005C1F2A"/>
    <w:rsid w:val="005C36ED"/>
    <w:rsid w:val="005C5D78"/>
    <w:rsid w:val="005C660F"/>
    <w:rsid w:val="005D2B67"/>
    <w:rsid w:val="005F11E9"/>
    <w:rsid w:val="005F5993"/>
    <w:rsid w:val="005F614A"/>
    <w:rsid w:val="00601957"/>
    <w:rsid w:val="00603834"/>
    <w:rsid w:val="00604652"/>
    <w:rsid w:val="0060570A"/>
    <w:rsid w:val="006106A8"/>
    <w:rsid w:val="00617970"/>
    <w:rsid w:val="00633001"/>
    <w:rsid w:val="006435E7"/>
    <w:rsid w:val="00643AF3"/>
    <w:rsid w:val="00645252"/>
    <w:rsid w:val="00645A2E"/>
    <w:rsid w:val="00653E53"/>
    <w:rsid w:val="00656086"/>
    <w:rsid w:val="00667EB2"/>
    <w:rsid w:val="0068351A"/>
    <w:rsid w:val="00685B58"/>
    <w:rsid w:val="00687CD2"/>
    <w:rsid w:val="006B52D0"/>
    <w:rsid w:val="006C2910"/>
    <w:rsid w:val="006C39A7"/>
    <w:rsid w:val="006D3D74"/>
    <w:rsid w:val="006E1365"/>
    <w:rsid w:val="006E3356"/>
    <w:rsid w:val="006E5E8E"/>
    <w:rsid w:val="006F1094"/>
    <w:rsid w:val="00716D3D"/>
    <w:rsid w:val="00720EA2"/>
    <w:rsid w:val="00725AEC"/>
    <w:rsid w:val="00730B73"/>
    <w:rsid w:val="0073391B"/>
    <w:rsid w:val="007344D9"/>
    <w:rsid w:val="007409D0"/>
    <w:rsid w:val="007418B7"/>
    <w:rsid w:val="007459C9"/>
    <w:rsid w:val="007615E5"/>
    <w:rsid w:val="0077325B"/>
    <w:rsid w:val="00780FCA"/>
    <w:rsid w:val="007A08C2"/>
    <w:rsid w:val="007B32B1"/>
    <w:rsid w:val="007B4CA7"/>
    <w:rsid w:val="007B63D1"/>
    <w:rsid w:val="007C0E2D"/>
    <w:rsid w:val="007C2345"/>
    <w:rsid w:val="007C32AA"/>
    <w:rsid w:val="007C58A0"/>
    <w:rsid w:val="007C6CDC"/>
    <w:rsid w:val="007D15FC"/>
    <w:rsid w:val="007D263C"/>
    <w:rsid w:val="007D275F"/>
    <w:rsid w:val="007D4BDB"/>
    <w:rsid w:val="007F793E"/>
    <w:rsid w:val="00811007"/>
    <w:rsid w:val="00811168"/>
    <w:rsid w:val="00814489"/>
    <w:rsid w:val="008236C9"/>
    <w:rsid w:val="00826238"/>
    <w:rsid w:val="0083066A"/>
    <w:rsid w:val="00833C5B"/>
    <w:rsid w:val="0083569A"/>
    <w:rsid w:val="008356C7"/>
    <w:rsid w:val="00840603"/>
    <w:rsid w:val="00845ABF"/>
    <w:rsid w:val="00846548"/>
    <w:rsid w:val="00847E3A"/>
    <w:rsid w:val="008518EC"/>
    <w:rsid w:val="008522C4"/>
    <w:rsid w:val="00862DD4"/>
    <w:rsid w:val="008632A8"/>
    <w:rsid w:val="008650CE"/>
    <w:rsid w:val="00865656"/>
    <w:rsid w:val="00873B5F"/>
    <w:rsid w:val="00875E6A"/>
    <w:rsid w:val="0088070D"/>
    <w:rsid w:val="00884CAA"/>
    <w:rsid w:val="0089602D"/>
    <w:rsid w:val="008A75B4"/>
    <w:rsid w:val="008B1EF6"/>
    <w:rsid w:val="008C68E6"/>
    <w:rsid w:val="008D10DC"/>
    <w:rsid w:val="008D2CD8"/>
    <w:rsid w:val="008D4717"/>
    <w:rsid w:val="008D76A3"/>
    <w:rsid w:val="008D7DF2"/>
    <w:rsid w:val="008E14F8"/>
    <w:rsid w:val="008F1A07"/>
    <w:rsid w:val="008F2494"/>
    <w:rsid w:val="008F713A"/>
    <w:rsid w:val="00901652"/>
    <w:rsid w:val="00902B54"/>
    <w:rsid w:val="009059A4"/>
    <w:rsid w:val="0091785D"/>
    <w:rsid w:val="0092622F"/>
    <w:rsid w:val="00927DC7"/>
    <w:rsid w:val="0093618F"/>
    <w:rsid w:val="009449BE"/>
    <w:rsid w:val="00947B6F"/>
    <w:rsid w:val="00950BE8"/>
    <w:rsid w:val="00972162"/>
    <w:rsid w:val="009847C3"/>
    <w:rsid w:val="009903CE"/>
    <w:rsid w:val="0099798A"/>
    <w:rsid w:val="009B3825"/>
    <w:rsid w:val="009B62EC"/>
    <w:rsid w:val="009C1CEB"/>
    <w:rsid w:val="009C3F2D"/>
    <w:rsid w:val="009C67FB"/>
    <w:rsid w:val="009D0B35"/>
    <w:rsid w:val="009D1DDD"/>
    <w:rsid w:val="009D2CD3"/>
    <w:rsid w:val="009D323C"/>
    <w:rsid w:val="009D5399"/>
    <w:rsid w:val="009D53BF"/>
    <w:rsid w:val="009E04CA"/>
    <w:rsid w:val="009E100E"/>
    <w:rsid w:val="009E554D"/>
    <w:rsid w:val="009E604B"/>
    <w:rsid w:val="009F089E"/>
    <w:rsid w:val="009F1049"/>
    <w:rsid w:val="00A05A9D"/>
    <w:rsid w:val="00A07E7F"/>
    <w:rsid w:val="00A10EAD"/>
    <w:rsid w:val="00A200D0"/>
    <w:rsid w:val="00A22C56"/>
    <w:rsid w:val="00A23192"/>
    <w:rsid w:val="00A23B53"/>
    <w:rsid w:val="00A25DC3"/>
    <w:rsid w:val="00A34D04"/>
    <w:rsid w:val="00A407E9"/>
    <w:rsid w:val="00A41C53"/>
    <w:rsid w:val="00A42317"/>
    <w:rsid w:val="00A47D1D"/>
    <w:rsid w:val="00A47FD7"/>
    <w:rsid w:val="00A51F96"/>
    <w:rsid w:val="00A55255"/>
    <w:rsid w:val="00A60CD4"/>
    <w:rsid w:val="00A660B1"/>
    <w:rsid w:val="00A77338"/>
    <w:rsid w:val="00A8699C"/>
    <w:rsid w:val="00A86EAF"/>
    <w:rsid w:val="00A9204E"/>
    <w:rsid w:val="00A95C95"/>
    <w:rsid w:val="00A979AE"/>
    <w:rsid w:val="00AA5D81"/>
    <w:rsid w:val="00AB15CA"/>
    <w:rsid w:val="00AB559F"/>
    <w:rsid w:val="00AB7C89"/>
    <w:rsid w:val="00AB7DCF"/>
    <w:rsid w:val="00AC19FF"/>
    <w:rsid w:val="00AC50E1"/>
    <w:rsid w:val="00AC6F8A"/>
    <w:rsid w:val="00AD2301"/>
    <w:rsid w:val="00AD76AF"/>
    <w:rsid w:val="00AE29F1"/>
    <w:rsid w:val="00AF62D4"/>
    <w:rsid w:val="00B11FC7"/>
    <w:rsid w:val="00B1305E"/>
    <w:rsid w:val="00B20D5A"/>
    <w:rsid w:val="00B33226"/>
    <w:rsid w:val="00B357D8"/>
    <w:rsid w:val="00B44452"/>
    <w:rsid w:val="00B44623"/>
    <w:rsid w:val="00B53F25"/>
    <w:rsid w:val="00B56BDF"/>
    <w:rsid w:val="00B6590B"/>
    <w:rsid w:val="00B668DF"/>
    <w:rsid w:val="00B70105"/>
    <w:rsid w:val="00B76136"/>
    <w:rsid w:val="00B828CD"/>
    <w:rsid w:val="00B86CC3"/>
    <w:rsid w:val="00B9167E"/>
    <w:rsid w:val="00B9173E"/>
    <w:rsid w:val="00B91CF4"/>
    <w:rsid w:val="00B944D3"/>
    <w:rsid w:val="00BA30B8"/>
    <w:rsid w:val="00BA61B4"/>
    <w:rsid w:val="00BB0703"/>
    <w:rsid w:val="00BB487E"/>
    <w:rsid w:val="00BB704B"/>
    <w:rsid w:val="00BC43CB"/>
    <w:rsid w:val="00BC4498"/>
    <w:rsid w:val="00BE3DED"/>
    <w:rsid w:val="00BF6EA2"/>
    <w:rsid w:val="00BF7BA6"/>
    <w:rsid w:val="00C0150B"/>
    <w:rsid w:val="00C0690C"/>
    <w:rsid w:val="00C14875"/>
    <w:rsid w:val="00C16847"/>
    <w:rsid w:val="00C174B8"/>
    <w:rsid w:val="00C2325E"/>
    <w:rsid w:val="00C33A95"/>
    <w:rsid w:val="00C42F69"/>
    <w:rsid w:val="00C470DF"/>
    <w:rsid w:val="00C55FE4"/>
    <w:rsid w:val="00C60096"/>
    <w:rsid w:val="00C63097"/>
    <w:rsid w:val="00C66CE6"/>
    <w:rsid w:val="00C81073"/>
    <w:rsid w:val="00C82DA5"/>
    <w:rsid w:val="00C901EE"/>
    <w:rsid w:val="00C91F4F"/>
    <w:rsid w:val="00C961EE"/>
    <w:rsid w:val="00CA10E6"/>
    <w:rsid w:val="00CB6D07"/>
    <w:rsid w:val="00CC0CA8"/>
    <w:rsid w:val="00CC5969"/>
    <w:rsid w:val="00CC72E5"/>
    <w:rsid w:val="00CD1E5D"/>
    <w:rsid w:val="00CD23FA"/>
    <w:rsid w:val="00CD53DB"/>
    <w:rsid w:val="00CD5D9F"/>
    <w:rsid w:val="00CD6711"/>
    <w:rsid w:val="00CD6A23"/>
    <w:rsid w:val="00CE610D"/>
    <w:rsid w:val="00CF6CEF"/>
    <w:rsid w:val="00D37610"/>
    <w:rsid w:val="00D4494B"/>
    <w:rsid w:val="00D545AA"/>
    <w:rsid w:val="00D62853"/>
    <w:rsid w:val="00D62B23"/>
    <w:rsid w:val="00D733CC"/>
    <w:rsid w:val="00D73CF4"/>
    <w:rsid w:val="00D748C2"/>
    <w:rsid w:val="00D800F3"/>
    <w:rsid w:val="00D803B2"/>
    <w:rsid w:val="00D932DF"/>
    <w:rsid w:val="00D97566"/>
    <w:rsid w:val="00DC0085"/>
    <w:rsid w:val="00DC3E26"/>
    <w:rsid w:val="00DD0EC4"/>
    <w:rsid w:val="00DD2369"/>
    <w:rsid w:val="00DD4251"/>
    <w:rsid w:val="00DD5B5B"/>
    <w:rsid w:val="00DD684F"/>
    <w:rsid w:val="00DD766B"/>
    <w:rsid w:val="00DE1930"/>
    <w:rsid w:val="00DE4582"/>
    <w:rsid w:val="00DE5494"/>
    <w:rsid w:val="00E00F74"/>
    <w:rsid w:val="00E02C5E"/>
    <w:rsid w:val="00E04506"/>
    <w:rsid w:val="00E116EC"/>
    <w:rsid w:val="00E118A3"/>
    <w:rsid w:val="00E26350"/>
    <w:rsid w:val="00E605A3"/>
    <w:rsid w:val="00E60C19"/>
    <w:rsid w:val="00E6399C"/>
    <w:rsid w:val="00E663A9"/>
    <w:rsid w:val="00E722AA"/>
    <w:rsid w:val="00E845BE"/>
    <w:rsid w:val="00E85DB3"/>
    <w:rsid w:val="00E906D5"/>
    <w:rsid w:val="00E95D4E"/>
    <w:rsid w:val="00E972D9"/>
    <w:rsid w:val="00E97938"/>
    <w:rsid w:val="00E97FB5"/>
    <w:rsid w:val="00EA28C4"/>
    <w:rsid w:val="00EA33F0"/>
    <w:rsid w:val="00EC36E7"/>
    <w:rsid w:val="00ED476F"/>
    <w:rsid w:val="00ED772D"/>
    <w:rsid w:val="00EE37F6"/>
    <w:rsid w:val="00EE43C5"/>
    <w:rsid w:val="00EE722B"/>
    <w:rsid w:val="00EE7FF0"/>
    <w:rsid w:val="00EF31CD"/>
    <w:rsid w:val="00F05C22"/>
    <w:rsid w:val="00F06133"/>
    <w:rsid w:val="00F105EB"/>
    <w:rsid w:val="00F12AF2"/>
    <w:rsid w:val="00F130A1"/>
    <w:rsid w:val="00F1748A"/>
    <w:rsid w:val="00F24543"/>
    <w:rsid w:val="00F25152"/>
    <w:rsid w:val="00F307A2"/>
    <w:rsid w:val="00F46BF3"/>
    <w:rsid w:val="00F5076F"/>
    <w:rsid w:val="00F51C20"/>
    <w:rsid w:val="00F6678C"/>
    <w:rsid w:val="00F66CC0"/>
    <w:rsid w:val="00F673CE"/>
    <w:rsid w:val="00F72EDA"/>
    <w:rsid w:val="00F73165"/>
    <w:rsid w:val="00F74BE0"/>
    <w:rsid w:val="00F778CF"/>
    <w:rsid w:val="00F86747"/>
    <w:rsid w:val="00F92DF3"/>
    <w:rsid w:val="00F94C37"/>
    <w:rsid w:val="00FA2847"/>
    <w:rsid w:val="00FA356C"/>
    <w:rsid w:val="00FB2270"/>
    <w:rsid w:val="00FB3AF0"/>
    <w:rsid w:val="00FB40D8"/>
    <w:rsid w:val="00FB70D0"/>
    <w:rsid w:val="00FC533A"/>
    <w:rsid w:val="00FC68CF"/>
    <w:rsid w:val="00FE1ECE"/>
    <w:rsid w:val="00FE321F"/>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4D78"/>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pPr>
    <w:rPr>
      <w:lang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56702">
      <w:bodyDiv w:val="1"/>
      <w:marLeft w:val="0"/>
      <w:marRight w:val="0"/>
      <w:marTop w:val="0"/>
      <w:marBottom w:val="0"/>
      <w:divBdr>
        <w:top w:val="none" w:sz="0" w:space="0" w:color="auto"/>
        <w:left w:val="none" w:sz="0" w:space="0" w:color="auto"/>
        <w:bottom w:val="none" w:sz="0" w:space="0" w:color="auto"/>
        <w:right w:val="none" w:sz="0" w:space="0" w:color="auto"/>
      </w:divBdr>
      <w:divsChild>
        <w:div w:id="791830381">
          <w:marLeft w:val="0"/>
          <w:marRight w:val="0"/>
          <w:marTop w:val="0"/>
          <w:marBottom w:val="0"/>
          <w:divBdr>
            <w:top w:val="none" w:sz="0" w:space="0" w:color="auto"/>
            <w:left w:val="none" w:sz="0" w:space="0" w:color="auto"/>
            <w:bottom w:val="none" w:sz="0" w:space="0" w:color="auto"/>
            <w:right w:val="none" w:sz="0" w:space="0" w:color="auto"/>
          </w:divBdr>
          <w:divsChild>
            <w:div w:id="1186747219">
              <w:marLeft w:val="0"/>
              <w:marRight w:val="0"/>
              <w:marTop w:val="0"/>
              <w:marBottom w:val="0"/>
              <w:divBdr>
                <w:top w:val="none" w:sz="0" w:space="0" w:color="auto"/>
                <w:left w:val="none" w:sz="0" w:space="0" w:color="auto"/>
                <w:bottom w:val="none" w:sz="0" w:space="0" w:color="auto"/>
                <w:right w:val="none" w:sz="0" w:space="0" w:color="auto"/>
              </w:divBdr>
              <w:divsChild>
                <w:div w:id="15500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7512">
      <w:bodyDiv w:val="1"/>
      <w:marLeft w:val="0"/>
      <w:marRight w:val="0"/>
      <w:marTop w:val="0"/>
      <w:marBottom w:val="0"/>
      <w:divBdr>
        <w:top w:val="none" w:sz="0" w:space="0" w:color="auto"/>
        <w:left w:val="none" w:sz="0" w:space="0" w:color="auto"/>
        <w:bottom w:val="none" w:sz="0" w:space="0" w:color="auto"/>
        <w:right w:val="none" w:sz="0" w:space="0" w:color="auto"/>
      </w:divBdr>
    </w:div>
    <w:div w:id="26493747">
      <w:bodyDiv w:val="1"/>
      <w:marLeft w:val="0"/>
      <w:marRight w:val="0"/>
      <w:marTop w:val="0"/>
      <w:marBottom w:val="0"/>
      <w:divBdr>
        <w:top w:val="none" w:sz="0" w:space="0" w:color="auto"/>
        <w:left w:val="none" w:sz="0" w:space="0" w:color="auto"/>
        <w:bottom w:val="none" w:sz="0" w:space="0" w:color="auto"/>
        <w:right w:val="none" w:sz="0" w:space="0" w:color="auto"/>
      </w:divBdr>
    </w:div>
    <w:div w:id="79954312">
      <w:bodyDiv w:val="1"/>
      <w:marLeft w:val="0"/>
      <w:marRight w:val="0"/>
      <w:marTop w:val="0"/>
      <w:marBottom w:val="0"/>
      <w:divBdr>
        <w:top w:val="none" w:sz="0" w:space="0" w:color="auto"/>
        <w:left w:val="none" w:sz="0" w:space="0" w:color="auto"/>
        <w:bottom w:val="none" w:sz="0" w:space="0" w:color="auto"/>
        <w:right w:val="none" w:sz="0" w:space="0" w:color="auto"/>
      </w:divBdr>
    </w:div>
    <w:div w:id="121048111">
      <w:bodyDiv w:val="1"/>
      <w:marLeft w:val="0"/>
      <w:marRight w:val="0"/>
      <w:marTop w:val="0"/>
      <w:marBottom w:val="0"/>
      <w:divBdr>
        <w:top w:val="none" w:sz="0" w:space="0" w:color="auto"/>
        <w:left w:val="none" w:sz="0" w:space="0" w:color="auto"/>
        <w:bottom w:val="none" w:sz="0" w:space="0" w:color="auto"/>
        <w:right w:val="none" w:sz="0" w:space="0" w:color="auto"/>
      </w:divBdr>
    </w:div>
    <w:div w:id="172032173">
      <w:bodyDiv w:val="1"/>
      <w:marLeft w:val="0"/>
      <w:marRight w:val="0"/>
      <w:marTop w:val="0"/>
      <w:marBottom w:val="0"/>
      <w:divBdr>
        <w:top w:val="none" w:sz="0" w:space="0" w:color="auto"/>
        <w:left w:val="none" w:sz="0" w:space="0" w:color="auto"/>
        <w:bottom w:val="none" w:sz="0" w:space="0" w:color="auto"/>
        <w:right w:val="none" w:sz="0" w:space="0" w:color="auto"/>
      </w:divBdr>
    </w:div>
    <w:div w:id="226384419">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42754114">
      <w:bodyDiv w:val="1"/>
      <w:marLeft w:val="0"/>
      <w:marRight w:val="0"/>
      <w:marTop w:val="0"/>
      <w:marBottom w:val="0"/>
      <w:divBdr>
        <w:top w:val="none" w:sz="0" w:space="0" w:color="auto"/>
        <w:left w:val="none" w:sz="0" w:space="0" w:color="auto"/>
        <w:bottom w:val="none" w:sz="0" w:space="0" w:color="auto"/>
        <w:right w:val="none" w:sz="0" w:space="0" w:color="auto"/>
      </w:divBdr>
    </w:div>
    <w:div w:id="433790059">
      <w:bodyDiv w:val="1"/>
      <w:marLeft w:val="0"/>
      <w:marRight w:val="0"/>
      <w:marTop w:val="0"/>
      <w:marBottom w:val="0"/>
      <w:divBdr>
        <w:top w:val="none" w:sz="0" w:space="0" w:color="auto"/>
        <w:left w:val="none" w:sz="0" w:space="0" w:color="auto"/>
        <w:bottom w:val="none" w:sz="0" w:space="0" w:color="auto"/>
        <w:right w:val="none" w:sz="0" w:space="0" w:color="auto"/>
      </w:divBdr>
    </w:div>
    <w:div w:id="445394921">
      <w:bodyDiv w:val="1"/>
      <w:marLeft w:val="0"/>
      <w:marRight w:val="0"/>
      <w:marTop w:val="0"/>
      <w:marBottom w:val="0"/>
      <w:divBdr>
        <w:top w:val="none" w:sz="0" w:space="0" w:color="auto"/>
        <w:left w:val="none" w:sz="0" w:space="0" w:color="auto"/>
        <w:bottom w:val="none" w:sz="0" w:space="0" w:color="auto"/>
        <w:right w:val="none" w:sz="0" w:space="0" w:color="auto"/>
      </w:divBdr>
    </w:div>
    <w:div w:id="446047584">
      <w:bodyDiv w:val="1"/>
      <w:marLeft w:val="0"/>
      <w:marRight w:val="0"/>
      <w:marTop w:val="0"/>
      <w:marBottom w:val="0"/>
      <w:divBdr>
        <w:top w:val="none" w:sz="0" w:space="0" w:color="auto"/>
        <w:left w:val="none" w:sz="0" w:space="0" w:color="auto"/>
        <w:bottom w:val="none" w:sz="0" w:space="0" w:color="auto"/>
        <w:right w:val="none" w:sz="0" w:space="0" w:color="auto"/>
      </w:divBdr>
    </w:div>
    <w:div w:id="498736256">
      <w:bodyDiv w:val="1"/>
      <w:marLeft w:val="0"/>
      <w:marRight w:val="0"/>
      <w:marTop w:val="0"/>
      <w:marBottom w:val="0"/>
      <w:divBdr>
        <w:top w:val="none" w:sz="0" w:space="0" w:color="auto"/>
        <w:left w:val="none" w:sz="0" w:space="0" w:color="auto"/>
        <w:bottom w:val="none" w:sz="0" w:space="0" w:color="auto"/>
        <w:right w:val="none" w:sz="0" w:space="0" w:color="auto"/>
      </w:divBdr>
    </w:div>
    <w:div w:id="631447260">
      <w:bodyDiv w:val="1"/>
      <w:marLeft w:val="0"/>
      <w:marRight w:val="0"/>
      <w:marTop w:val="0"/>
      <w:marBottom w:val="0"/>
      <w:divBdr>
        <w:top w:val="none" w:sz="0" w:space="0" w:color="auto"/>
        <w:left w:val="none" w:sz="0" w:space="0" w:color="auto"/>
        <w:bottom w:val="none" w:sz="0" w:space="0" w:color="auto"/>
        <w:right w:val="none" w:sz="0" w:space="0" w:color="auto"/>
      </w:divBdr>
    </w:div>
    <w:div w:id="696614430">
      <w:bodyDiv w:val="1"/>
      <w:marLeft w:val="0"/>
      <w:marRight w:val="0"/>
      <w:marTop w:val="0"/>
      <w:marBottom w:val="0"/>
      <w:divBdr>
        <w:top w:val="none" w:sz="0" w:space="0" w:color="auto"/>
        <w:left w:val="none" w:sz="0" w:space="0" w:color="auto"/>
        <w:bottom w:val="none" w:sz="0" w:space="0" w:color="auto"/>
        <w:right w:val="none" w:sz="0" w:space="0" w:color="auto"/>
      </w:divBdr>
      <w:divsChild>
        <w:div w:id="967975933">
          <w:marLeft w:val="0"/>
          <w:marRight w:val="0"/>
          <w:marTop w:val="0"/>
          <w:marBottom w:val="0"/>
          <w:divBdr>
            <w:top w:val="none" w:sz="0" w:space="0" w:color="auto"/>
            <w:left w:val="none" w:sz="0" w:space="0" w:color="auto"/>
            <w:bottom w:val="none" w:sz="0" w:space="0" w:color="auto"/>
            <w:right w:val="none" w:sz="0" w:space="0" w:color="auto"/>
          </w:divBdr>
          <w:divsChild>
            <w:div w:id="1341543198">
              <w:marLeft w:val="0"/>
              <w:marRight w:val="0"/>
              <w:marTop w:val="0"/>
              <w:marBottom w:val="0"/>
              <w:divBdr>
                <w:top w:val="none" w:sz="0" w:space="0" w:color="auto"/>
                <w:left w:val="none" w:sz="0" w:space="0" w:color="auto"/>
                <w:bottom w:val="none" w:sz="0" w:space="0" w:color="auto"/>
                <w:right w:val="none" w:sz="0" w:space="0" w:color="auto"/>
              </w:divBdr>
              <w:divsChild>
                <w:div w:id="25528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7240937">
      <w:bodyDiv w:val="1"/>
      <w:marLeft w:val="0"/>
      <w:marRight w:val="0"/>
      <w:marTop w:val="0"/>
      <w:marBottom w:val="0"/>
      <w:divBdr>
        <w:top w:val="none" w:sz="0" w:space="0" w:color="auto"/>
        <w:left w:val="none" w:sz="0" w:space="0" w:color="auto"/>
        <w:bottom w:val="none" w:sz="0" w:space="0" w:color="auto"/>
        <w:right w:val="none" w:sz="0" w:space="0" w:color="auto"/>
      </w:divBdr>
      <w:divsChild>
        <w:div w:id="344787576">
          <w:marLeft w:val="0"/>
          <w:marRight w:val="0"/>
          <w:marTop w:val="0"/>
          <w:marBottom w:val="0"/>
          <w:divBdr>
            <w:top w:val="none" w:sz="0" w:space="0" w:color="auto"/>
            <w:left w:val="none" w:sz="0" w:space="0" w:color="auto"/>
            <w:bottom w:val="none" w:sz="0" w:space="0" w:color="auto"/>
            <w:right w:val="none" w:sz="0" w:space="0" w:color="auto"/>
          </w:divBdr>
          <w:divsChild>
            <w:div w:id="1517308350">
              <w:marLeft w:val="0"/>
              <w:marRight w:val="0"/>
              <w:marTop w:val="0"/>
              <w:marBottom w:val="0"/>
              <w:divBdr>
                <w:top w:val="none" w:sz="0" w:space="0" w:color="auto"/>
                <w:left w:val="none" w:sz="0" w:space="0" w:color="auto"/>
                <w:bottom w:val="none" w:sz="0" w:space="0" w:color="auto"/>
                <w:right w:val="none" w:sz="0" w:space="0" w:color="auto"/>
              </w:divBdr>
              <w:divsChild>
                <w:div w:id="167602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534489">
      <w:bodyDiv w:val="1"/>
      <w:marLeft w:val="0"/>
      <w:marRight w:val="0"/>
      <w:marTop w:val="0"/>
      <w:marBottom w:val="0"/>
      <w:divBdr>
        <w:top w:val="none" w:sz="0" w:space="0" w:color="auto"/>
        <w:left w:val="none" w:sz="0" w:space="0" w:color="auto"/>
        <w:bottom w:val="none" w:sz="0" w:space="0" w:color="auto"/>
        <w:right w:val="none" w:sz="0" w:space="0" w:color="auto"/>
      </w:divBdr>
      <w:divsChild>
        <w:div w:id="683167107">
          <w:marLeft w:val="0"/>
          <w:marRight w:val="0"/>
          <w:marTop w:val="0"/>
          <w:marBottom w:val="0"/>
          <w:divBdr>
            <w:top w:val="none" w:sz="0" w:space="0" w:color="auto"/>
            <w:left w:val="none" w:sz="0" w:space="0" w:color="auto"/>
            <w:bottom w:val="none" w:sz="0" w:space="0" w:color="auto"/>
            <w:right w:val="none" w:sz="0" w:space="0" w:color="auto"/>
          </w:divBdr>
          <w:divsChild>
            <w:div w:id="1834297074">
              <w:marLeft w:val="0"/>
              <w:marRight w:val="0"/>
              <w:marTop w:val="0"/>
              <w:marBottom w:val="0"/>
              <w:divBdr>
                <w:top w:val="none" w:sz="0" w:space="0" w:color="auto"/>
                <w:left w:val="none" w:sz="0" w:space="0" w:color="auto"/>
                <w:bottom w:val="none" w:sz="0" w:space="0" w:color="auto"/>
                <w:right w:val="none" w:sz="0" w:space="0" w:color="auto"/>
              </w:divBdr>
              <w:divsChild>
                <w:div w:id="1618953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890028">
      <w:bodyDiv w:val="1"/>
      <w:marLeft w:val="0"/>
      <w:marRight w:val="0"/>
      <w:marTop w:val="0"/>
      <w:marBottom w:val="0"/>
      <w:divBdr>
        <w:top w:val="none" w:sz="0" w:space="0" w:color="auto"/>
        <w:left w:val="none" w:sz="0" w:space="0" w:color="auto"/>
        <w:bottom w:val="none" w:sz="0" w:space="0" w:color="auto"/>
        <w:right w:val="none" w:sz="0" w:space="0" w:color="auto"/>
      </w:divBdr>
      <w:divsChild>
        <w:div w:id="817108531">
          <w:marLeft w:val="0"/>
          <w:marRight w:val="0"/>
          <w:marTop w:val="0"/>
          <w:marBottom w:val="0"/>
          <w:divBdr>
            <w:top w:val="none" w:sz="0" w:space="0" w:color="auto"/>
            <w:left w:val="none" w:sz="0" w:space="0" w:color="auto"/>
            <w:bottom w:val="none" w:sz="0" w:space="0" w:color="auto"/>
            <w:right w:val="none" w:sz="0" w:space="0" w:color="auto"/>
          </w:divBdr>
          <w:divsChild>
            <w:div w:id="1813252631">
              <w:marLeft w:val="0"/>
              <w:marRight w:val="0"/>
              <w:marTop w:val="0"/>
              <w:marBottom w:val="0"/>
              <w:divBdr>
                <w:top w:val="none" w:sz="0" w:space="0" w:color="auto"/>
                <w:left w:val="none" w:sz="0" w:space="0" w:color="auto"/>
                <w:bottom w:val="none" w:sz="0" w:space="0" w:color="auto"/>
                <w:right w:val="none" w:sz="0" w:space="0" w:color="auto"/>
              </w:divBdr>
              <w:divsChild>
                <w:div w:id="10670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12730137">
      <w:bodyDiv w:val="1"/>
      <w:marLeft w:val="0"/>
      <w:marRight w:val="0"/>
      <w:marTop w:val="0"/>
      <w:marBottom w:val="0"/>
      <w:divBdr>
        <w:top w:val="none" w:sz="0" w:space="0" w:color="auto"/>
        <w:left w:val="none" w:sz="0" w:space="0" w:color="auto"/>
        <w:bottom w:val="none" w:sz="0" w:space="0" w:color="auto"/>
        <w:right w:val="none" w:sz="0" w:space="0" w:color="auto"/>
      </w:divBdr>
      <w:divsChild>
        <w:div w:id="546919088">
          <w:marLeft w:val="0"/>
          <w:marRight w:val="0"/>
          <w:marTop w:val="0"/>
          <w:marBottom w:val="0"/>
          <w:divBdr>
            <w:top w:val="none" w:sz="0" w:space="0" w:color="auto"/>
            <w:left w:val="none" w:sz="0" w:space="0" w:color="auto"/>
            <w:bottom w:val="none" w:sz="0" w:space="0" w:color="auto"/>
            <w:right w:val="none" w:sz="0" w:space="0" w:color="auto"/>
          </w:divBdr>
          <w:divsChild>
            <w:div w:id="296835289">
              <w:marLeft w:val="0"/>
              <w:marRight w:val="0"/>
              <w:marTop w:val="0"/>
              <w:marBottom w:val="0"/>
              <w:divBdr>
                <w:top w:val="none" w:sz="0" w:space="0" w:color="auto"/>
                <w:left w:val="none" w:sz="0" w:space="0" w:color="auto"/>
                <w:bottom w:val="none" w:sz="0" w:space="0" w:color="auto"/>
                <w:right w:val="none" w:sz="0" w:space="0" w:color="auto"/>
              </w:divBdr>
              <w:divsChild>
                <w:div w:id="78245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72584108">
      <w:bodyDiv w:val="1"/>
      <w:marLeft w:val="0"/>
      <w:marRight w:val="0"/>
      <w:marTop w:val="0"/>
      <w:marBottom w:val="0"/>
      <w:divBdr>
        <w:top w:val="none" w:sz="0" w:space="0" w:color="auto"/>
        <w:left w:val="none" w:sz="0" w:space="0" w:color="auto"/>
        <w:bottom w:val="none" w:sz="0" w:space="0" w:color="auto"/>
        <w:right w:val="none" w:sz="0" w:space="0" w:color="auto"/>
      </w:divBdr>
    </w:div>
    <w:div w:id="1143624646">
      <w:bodyDiv w:val="1"/>
      <w:marLeft w:val="0"/>
      <w:marRight w:val="0"/>
      <w:marTop w:val="0"/>
      <w:marBottom w:val="0"/>
      <w:divBdr>
        <w:top w:val="none" w:sz="0" w:space="0" w:color="auto"/>
        <w:left w:val="none" w:sz="0" w:space="0" w:color="auto"/>
        <w:bottom w:val="none" w:sz="0" w:space="0" w:color="auto"/>
        <w:right w:val="none" w:sz="0" w:space="0" w:color="auto"/>
      </w:divBdr>
      <w:divsChild>
        <w:div w:id="1265840366">
          <w:marLeft w:val="0"/>
          <w:marRight w:val="0"/>
          <w:marTop w:val="0"/>
          <w:marBottom w:val="0"/>
          <w:divBdr>
            <w:top w:val="none" w:sz="0" w:space="0" w:color="auto"/>
            <w:left w:val="none" w:sz="0" w:space="0" w:color="auto"/>
            <w:bottom w:val="none" w:sz="0" w:space="0" w:color="auto"/>
            <w:right w:val="none" w:sz="0" w:space="0" w:color="auto"/>
          </w:divBdr>
          <w:divsChild>
            <w:div w:id="228423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939441">
      <w:bodyDiv w:val="1"/>
      <w:marLeft w:val="0"/>
      <w:marRight w:val="0"/>
      <w:marTop w:val="0"/>
      <w:marBottom w:val="0"/>
      <w:divBdr>
        <w:top w:val="none" w:sz="0" w:space="0" w:color="auto"/>
        <w:left w:val="none" w:sz="0" w:space="0" w:color="auto"/>
        <w:bottom w:val="none" w:sz="0" w:space="0" w:color="auto"/>
        <w:right w:val="none" w:sz="0" w:space="0" w:color="auto"/>
      </w:divBdr>
    </w:div>
    <w:div w:id="1215965255">
      <w:bodyDiv w:val="1"/>
      <w:marLeft w:val="0"/>
      <w:marRight w:val="0"/>
      <w:marTop w:val="0"/>
      <w:marBottom w:val="0"/>
      <w:divBdr>
        <w:top w:val="none" w:sz="0" w:space="0" w:color="auto"/>
        <w:left w:val="none" w:sz="0" w:space="0" w:color="auto"/>
        <w:bottom w:val="none" w:sz="0" w:space="0" w:color="auto"/>
        <w:right w:val="none" w:sz="0" w:space="0" w:color="auto"/>
      </w:divBdr>
      <w:divsChild>
        <w:div w:id="1835336950">
          <w:marLeft w:val="0"/>
          <w:marRight w:val="0"/>
          <w:marTop w:val="0"/>
          <w:marBottom w:val="0"/>
          <w:divBdr>
            <w:top w:val="none" w:sz="0" w:space="0" w:color="auto"/>
            <w:left w:val="none" w:sz="0" w:space="0" w:color="auto"/>
            <w:bottom w:val="none" w:sz="0" w:space="0" w:color="auto"/>
            <w:right w:val="none" w:sz="0" w:space="0" w:color="auto"/>
          </w:divBdr>
          <w:divsChild>
            <w:div w:id="744646796">
              <w:marLeft w:val="0"/>
              <w:marRight w:val="0"/>
              <w:marTop w:val="0"/>
              <w:marBottom w:val="0"/>
              <w:divBdr>
                <w:top w:val="none" w:sz="0" w:space="0" w:color="auto"/>
                <w:left w:val="none" w:sz="0" w:space="0" w:color="auto"/>
                <w:bottom w:val="none" w:sz="0" w:space="0" w:color="auto"/>
                <w:right w:val="none" w:sz="0" w:space="0" w:color="auto"/>
              </w:divBdr>
              <w:divsChild>
                <w:div w:id="116281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265188794">
      <w:bodyDiv w:val="1"/>
      <w:marLeft w:val="0"/>
      <w:marRight w:val="0"/>
      <w:marTop w:val="0"/>
      <w:marBottom w:val="0"/>
      <w:divBdr>
        <w:top w:val="none" w:sz="0" w:space="0" w:color="auto"/>
        <w:left w:val="none" w:sz="0" w:space="0" w:color="auto"/>
        <w:bottom w:val="none" w:sz="0" w:space="0" w:color="auto"/>
        <w:right w:val="none" w:sz="0" w:space="0" w:color="auto"/>
      </w:divBdr>
    </w:div>
    <w:div w:id="1333949856">
      <w:bodyDiv w:val="1"/>
      <w:marLeft w:val="0"/>
      <w:marRight w:val="0"/>
      <w:marTop w:val="0"/>
      <w:marBottom w:val="0"/>
      <w:divBdr>
        <w:top w:val="none" w:sz="0" w:space="0" w:color="auto"/>
        <w:left w:val="none" w:sz="0" w:space="0" w:color="auto"/>
        <w:bottom w:val="none" w:sz="0" w:space="0" w:color="auto"/>
        <w:right w:val="none" w:sz="0" w:space="0" w:color="auto"/>
      </w:divBdr>
      <w:divsChild>
        <w:div w:id="1597245916">
          <w:marLeft w:val="0"/>
          <w:marRight w:val="0"/>
          <w:marTop w:val="0"/>
          <w:marBottom w:val="0"/>
          <w:divBdr>
            <w:top w:val="none" w:sz="0" w:space="0" w:color="auto"/>
            <w:left w:val="none" w:sz="0" w:space="0" w:color="auto"/>
            <w:bottom w:val="none" w:sz="0" w:space="0" w:color="auto"/>
            <w:right w:val="none" w:sz="0" w:space="0" w:color="auto"/>
          </w:divBdr>
          <w:divsChild>
            <w:div w:id="495921671">
              <w:marLeft w:val="0"/>
              <w:marRight w:val="0"/>
              <w:marTop w:val="0"/>
              <w:marBottom w:val="0"/>
              <w:divBdr>
                <w:top w:val="none" w:sz="0" w:space="0" w:color="auto"/>
                <w:left w:val="none" w:sz="0" w:space="0" w:color="auto"/>
                <w:bottom w:val="none" w:sz="0" w:space="0" w:color="auto"/>
                <w:right w:val="none" w:sz="0" w:space="0" w:color="auto"/>
              </w:divBdr>
              <w:divsChild>
                <w:div w:id="455105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8801833">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806317133">
      <w:bodyDiv w:val="1"/>
      <w:marLeft w:val="0"/>
      <w:marRight w:val="0"/>
      <w:marTop w:val="0"/>
      <w:marBottom w:val="0"/>
      <w:divBdr>
        <w:top w:val="none" w:sz="0" w:space="0" w:color="auto"/>
        <w:left w:val="none" w:sz="0" w:space="0" w:color="auto"/>
        <w:bottom w:val="none" w:sz="0" w:space="0" w:color="auto"/>
        <w:right w:val="none" w:sz="0" w:space="0" w:color="auto"/>
      </w:divBdr>
      <w:divsChild>
        <w:div w:id="1994486651">
          <w:marLeft w:val="0"/>
          <w:marRight w:val="0"/>
          <w:marTop w:val="0"/>
          <w:marBottom w:val="0"/>
          <w:divBdr>
            <w:top w:val="none" w:sz="0" w:space="0" w:color="auto"/>
            <w:left w:val="none" w:sz="0" w:space="0" w:color="auto"/>
            <w:bottom w:val="none" w:sz="0" w:space="0" w:color="auto"/>
            <w:right w:val="none" w:sz="0" w:space="0" w:color="auto"/>
          </w:divBdr>
          <w:divsChild>
            <w:div w:id="1790588965">
              <w:marLeft w:val="0"/>
              <w:marRight w:val="0"/>
              <w:marTop w:val="0"/>
              <w:marBottom w:val="0"/>
              <w:divBdr>
                <w:top w:val="none" w:sz="0" w:space="0" w:color="auto"/>
                <w:left w:val="none" w:sz="0" w:space="0" w:color="auto"/>
                <w:bottom w:val="none" w:sz="0" w:space="0" w:color="auto"/>
                <w:right w:val="none" w:sz="0" w:space="0" w:color="auto"/>
              </w:divBdr>
              <w:divsChild>
                <w:div w:id="161647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336476">
      <w:bodyDiv w:val="1"/>
      <w:marLeft w:val="0"/>
      <w:marRight w:val="0"/>
      <w:marTop w:val="0"/>
      <w:marBottom w:val="0"/>
      <w:divBdr>
        <w:top w:val="none" w:sz="0" w:space="0" w:color="auto"/>
        <w:left w:val="none" w:sz="0" w:space="0" w:color="auto"/>
        <w:bottom w:val="none" w:sz="0" w:space="0" w:color="auto"/>
        <w:right w:val="none" w:sz="0" w:space="0" w:color="auto"/>
      </w:divBdr>
      <w:divsChild>
        <w:div w:id="963929084">
          <w:marLeft w:val="0"/>
          <w:marRight w:val="0"/>
          <w:marTop w:val="0"/>
          <w:marBottom w:val="0"/>
          <w:divBdr>
            <w:top w:val="none" w:sz="0" w:space="0" w:color="auto"/>
            <w:left w:val="none" w:sz="0" w:space="0" w:color="auto"/>
            <w:bottom w:val="none" w:sz="0" w:space="0" w:color="auto"/>
            <w:right w:val="none" w:sz="0" w:space="0" w:color="auto"/>
          </w:divBdr>
          <w:divsChild>
            <w:div w:id="1389261250">
              <w:marLeft w:val="0"/>
              <w:marRight w:val="0"/>
              <w:marTop w:val="0"/>
              <w:marBottom w:val="0"/>
              <w:divBdr>
                <w:top w:val="none" w:sz="0" w:space="0" w:color="auto"/>
                <w:left w:val="none" w:sz="0" w:space="0" w:color="auto"/>
                <w:bottom w:val="none" w:sz="0" w:space="0" w:color="auto"/>
                <w:right w:val="none" w:sz="0" w:space="0" w:color="auto"/>
              </w:divBdr>
              <w:divsChild>
                <w:div w:id="366377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053125">
      <w:bodyDiv w:val="1"/>
      <w:marLeft w:val="0"/>
      <w:marRight w:val="0"/>
      <w:marTop w:val="0"/>
      <w:marBottom w:val="0"/>
      <w:divBdr>
        <w:top w:val="none" w:sz="0" w:space="0" w:color="auto"/>
        <w:left w:val="none" w:sz="0" w:space="0" w:color="auto"/>
        <w:bottom w:val="none" w:sz="0" w:space="0" w:color="auto"/>
        <w:right w:val="none" w:sz="0" w:space="0" w:color="auto"/>
      </w:divBdr>
    </w:div>
    <w:div w:id="1922987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ebarchive.nationalarchives.gov.uk/20110505135633/https://www.education.gov.uk/publications/eOrderingDownload/dfes-0377-2003PrimaryEd.pdf" TargetMode="External"/><Relationship Id="rId18" Type="http://schemas.openxmlformats.org/officeDocument/2006/relationships/hyperlink" Target="http://www.doi.org/10.4135/9781452276151.n1" TargetMode="External"/><Relationship Id="rId26" Type="http://schemas.openxmlformats.org/officeDocument/2006/relationships/hyperlink" Target="https://doi.org/10.1080/03054985.2014.911725" TargetMode="External"/><Relationship Id="rId3" Type="http://schemas.openxmlformats.org/officeDocument/2006/relationships/customXml" Target="../customXml/item3.xml"/><Relationship Id="rId21" Type="http://schemas.openxmlformats.org/officeDocument/2006/relationships/hyperlink" Target="https://doi.org/10.1177%2F1932202X13483472" TargetMode="External"/><Relationship Id="rId34" Type="http://schemas.openxmlformats.org/officeDocument/2006/relationships/glossaryDocument" Target="glossary/document.xml"/><Relationship Id="rId7" Type="http://schemas.openxmlformats.org/officeDocument/2006/relationships/webSettings" Target="webSettings.xml"/><Relationship Id="rId12" Type="http://schemas.openxmlformats.org/officeDocument/2006/relationships/hyperlink" Target="https://assets.publishing.service.gov.uk/government/uploads/system/uploads/attachment_data/file/272064/5860.pdf" TargetMode="External"/><Relationship Id="rId17" Type="http://schemas.openxmlformats.org/officeDocument/2006/relationships/hyperlink" Target="https://www.tandfonline.com/doi/full/10.1080/0020739X.2012.714491" TargetMode="External"/><Relationship Id="rId25" Type="http://schemas.openxmlformats.org/officeDocument/2006/relationships/hyperlink" Target="https://doi.org/10.1207/s15430421tip4403_11"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vlebooks-com.ezproxy.uwtsd.ac.uk/Vleweb/Product/Index/155227?page=0" TargetMode="External"/><Relationship Id="rId20" Type="http://schemas.openxmlformats.org/officeDocument/2006/relationships/hyperlink" Target="https://www.mindsetworks.com/science/Default" TargetMode="External"/><Relationship Id="rId29" Type="http://schemas.openxmlformats.org/officeDocument/2006/relationships/hyperlink" Target="https://www.tandfonline.com/doi/full/10.1080/08878730.2016.115109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ciencedirect.com/science/article/pii/S1747938X18301039" TargetMode="External"/><Relationship Id="rId24" Type="http://schemas.openxmlformats.org/officeDocument/2006/relationships/hyperlink" Target="https://www.edglossary.org/differentiation/#:~:text=Differentiation%20refers%20to%20a%20wide,%2C%20classroom%2C%20or%20learning%20environment" TargetMode="External"/><Relationship Id="rId32"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sciencedirect.com/science/article/pii/S1747938X18301039" TargetMode="External"/><Relationship Id="rId23" Type="http://schemas.openxmlformats.org/officeDocument/2006/relationships/hyperlink" Target="https://journals.warwick.ac.uk/index.php/wjett/issue/view/3" TargetMode="External"/><Relationship Id="rId28" Type="http://schemas.openxmlformats.org/officeDocument/2006/relationships/hyperlink" Target="https://sjtylr.net/2014/06/30/growth-mindsets-in-differentiation-feedback/" TargetMode="External"/><Relationship Id="rId10" Type="http://schemas.openxmlformats.org/officeDocument/2006/relationships/hyperlink" Target="https://pdo.ascd.org/lmscourses/PD11OC137/media/DI-Mgt_M1_Reading_Mindset.pdf" TargetMode="External"/><Relationship Id="rId19" Type="http://schemas.openxmlformats.org/officeDocument/2006/relationships/hyperlink" Target="https://doi.org/10.1080/03054985.2014.911725"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77%2F0016986209346927" TargetMode="External"/><Relationship Id="rId22" Type="http://schemas.openxmlformats.org/officeDocument/2006/relationships/hyperlink" Target="https://files.eric.ed.gov/fulltext/EJ854351.pdf" TargetMode="External"/><Relationship Id="rId27" Type="http://schemas.openxmlformats.org/officeDocument/2006/relationships/hyperlink" Target="https://www.tandfonline.com/doi/abs/10.1207/s15430421tip4403_5" TargetMode="External"/><Relationship Id="rId30" Type="http://schemas.openxmlformats.org/officeDocument/2006/relationships/hyperlink" Target="https://doi.org/10.1177%2F1932202X13483472" TargetMode="External"/><Relationship Id="rId35" Type="http://schemas.openxmlformats.org/officeDocument/2006/relationships/theme" Target="theme/theme1.xml"/><Relationship Id="rId8"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AA2502"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AA2502" w:rsidP="00AA2502">
          <w:pPr>
            <w:pStyle w:val="6047A188F7CA41249DD46FAEEEB3A36C3"/>
          </w:pPr>
          <w:r>
            <w:t>Paste evidence of Meet day here</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AA2502"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AA2502"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AA2502" w:rsidP="00025C02">
          <w:pPr>
            <w:pStyle w:val="CAEFB6B4BABD4B41B369FA241AF1319E"/>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1A658F" w:rsidRDefault="00AA2502" w:rsidP="002452EB">
          <w:pPr>
            <w:pStyle w:val="8B3336EA41E04D4291E3F1932019CA5A"/>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4F130D"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4F130D" w:rsidRDefault="00AA2502" w:rsidP="00AA2502">
          <w:pPr>
            <w:pStyle w:val="13067FAF730F4C9FB9473087EAD2E76C"/>
          </w:pPr>
          <w:r w:rsidRPr="00204508">
            <w:rPr>
              <w:rStyle w:val="PlaceholderText"/>
            </w:rPr>
            <w:t>Choose an item.</w:t>
          </w:r>
        </w:p>
      </w:docPartBody>
    </w:docPart>
    <w:docPart>
      <w:docPartPr>
        <w:name w:val="A3E79FBE7C87854E9A7AF7DCA93989E6"/>
        <w:category>
          <w:name w:val="General"/>
          <w:gallery w:val="placeholder"/>
        </w:category>
        <w:types>
          <w:type w:val="bbPlcHdr"/>
        </w:types>
        <w:behaviors>
          <w:behavior w:val="content"/>
        </w:behaviors>
        <w:guid w:val="{5A6D2329-E202-424F-B24D-2542C9641369}"/>
      </w:docPartPr>
      <w:docPartBody>
        <w:p w:rsidR="00C17434" w:rsidRDefault="004F130D" w:rsidP="004F130D">
          <w:pPr>
            <w:pStyle w:val="A3E79FBE7C87854E9A7AF7DCA93989E6"/>
          </w:pPr>
          <w:r>
            <w:t>Paste evidence of Meet day here</w:t>
          </w:r>
        </w:p>
      </w:docPartBody>
    </w:docPart>
    <w:docPart>
      <w:docPartPr>
        <w:name w:val="C063809255B83A41BAD75DC2E7134716"/>
        <w:category>
          <w:name w:val="General"/>
          <w:gallery w:val="placeholder"/>
        </w:category>
        <w:types>
          <w:type w:val="bbPlcHdr"/>
        </w:types>
        <w:behaviors>
          <w:behavior w:val="content"/>
        </w:behaviors>
        <w:guid w:val="{03079B88-F6D0-9542-8D7A-109FD818DA7C}"/>
      </w:docPartPr>
      <w:docPartBody>
        <w:p w:rsidR="00C17434" w:rsidRDefault="004F130D" w:rsidP="004F130D">
          <w:pPr>
            <w:pStyle w:val="C063809255B83A41BAD75DC2E7134716"/>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dings">
    <w:panose1 w:val="05030102010509060703"/>
    <w:charset w:val="4D"/>
    <w:family w:val="decorative"/>
    <w:pitch w:val="variable"/>
    <w:sig w:usb0="00000003" w:usb1="00000000" w:usb2="00000000" w:usb3="00000000" w:csb0="80000001" w:csb1="00000000"/>
  </w:font>
  <w:font w:name="Open Sans">
    <w:altName w:val="Segoe UI"/>
    <w:panose1 w:val="020B0604020202020204"/>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658F"/>
    <w:rsid w:val="002452EB"/>
    <w:rsid w:val="002E6584"/>
    <w:rsid w:val="004F130D"/>
    <w:rsid w:val="005C36ED"/>
    <w:rsid w:val="005C4596"/>
    <w:rsid w:val="006667E4"/>
    <w:rsid w:val="006F4C24"/>
    <w:rsid w:val="00885C9F"/>
    <w:rsid w:val="008C473D"/>
    <w:rsid w:val="008D2B68"/>
    <w:rsid w:val="00AA2502"/>
    <w:rsid w:val="00B74D74"/>
    <w:rsid w:val="00C17434"/>
    <w:rsid w:val="00DA7432"/>
    <w:rsid w:val="00EA507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A2502"/>
    <w:rPr>
      <w:color w:val="3B3838" w:themeColor="background2" w:themeShade="40"/>
    </w:rPr>
  </w:style>
  <w:style w:type="paragraph" w:customStyle="1" w:styleId="A3E79FBE7C87854E9A7AF7DCA93989E6">
    <w:name w:val="A3E79FBE7C87854E9A7AF7DCA93989E6"/>
    <w:rsid w:val="004F130D"/>
    <w:pPr>
      <w:spacing w:after="0" w:line="240" w:lineRule="auto"/>
    </w:pPr>
    <w:rPr>
      <w:sz w:val="24"/>
      <w:szCs w:val="24"/>
      <w:lang w:eastAsia="en-GB"/>
    </w:rPr>
  </w:style>
  <w:style w:type="paragraph" w:customStyle="1" w:styleId="C063809255B83A41BAD75DC2E7134716">
    <w:name w:val="C063809255B83A41BAD75DC2E7134716"/>
    <w:rsid w:val="004F130D"/>
    <w:pPr>
      <w:spacing w:after="0" w:line="240" w:lineRule="auto"/>
    </w:pPr>
    <w:rPr>
      <w:sz w:val="24"/>
      <w:szCs w:val="24"/>
      <w:lang w:eastAsia="en-GB"/>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6047A188F7CA41249DD46FAEEEB3A36C3">
    <w:name w:val="6047A188F7CA41249DD46FAEEEB3A36C3"/>
    <w:rsid w:val="00AA2502"/>
    <w:pPr>
      <w:spacing w:after="0" w:line="360" w:lineRule="auto"/>
    </w:pPr>
    <w:rPr>
      <w:rFonts w:eastAsiaTheme="minorHAnsi"/>
      <w:sz w:val="24"/>
      <w:lang w:val="en-US" w:eastAsia="en-US"/>
    </w:rPr>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1">
    <w:name w:val="EBAF1A77925B4774BB7C5DAEDCEA8EE011"/>
    <w:rsid w:val="00AA2502"/>
    <w:pPr>
      <w:spacing w:after="0" w:line="360" w:lineRule="auto"/>
    </w:pPr>
    <w:rPr>
      <w:rFonts w:eastAsiaTheme="minorHAnsi"/>
      <w:sz w:val="24"/>
      <w:lang w:val="en-US" w:eastAsia="en-US"/>
    </w:rPr>
  </w:style>
  <w:style w:type="paragraph" w:customStyle="1" w:styleId="B56C5E2D120A4448B24C231F3DACFAEA11">
    <w:name w:val="B56C5E2D120A4448B24C231F3DACFAEA11"/>
    <w:rsid w:val="00AA2502"/>
    <w:pPr>
      <w:spacing w:after="0" w:line="360" w:lineRule="auto"/>
    </w:pPr>
    <w:rPr>
      <w:rFonts w:eastAsiaTheme="minorHAnsi"/>
      <w:sz w:val="24"/>
      <w:lang w:val="en-US"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3</TotalTime>
  <Pages>19</Pages>
  <Words>6462</Words>
  <Characters>36835</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43211</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amy walsh</cp:lastModifiedBy>
  <cp:revision>4</cp:revision>
  <dcterms:created xsi:type="dcterms:W3CDTF">2021-03-07T22:18:00Z</dcterms:created>
  <dcterms:modified xsi:type="dcterms:W3CDTF">2021-03-07T22:24:00Z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