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243173" w14:textId="0966A5EE" w:rsidR="00B66225" w:rsidRPr="0031226D" w:rsidRDefault="0031226D" w:rsidP="0031226D">
      <w:pPr>
        <w:spacing w:line="360" w:lineRule="auto"/>
        <w:jc w:val="center"/>
        <w:rPr>
          <w:rFonts w:ascii="Arial" w:hAnsi="Arial" w:cs="Arial"/>
          <w:b/>
          <w:bCs/>
          <w:sz w:val="52"/>
          <w:szCs w:val="52"/>
        </w:rPr>
      </w:pPr>
      <w:r>
        <w:rPr>
          <w:rFonts w:ascii="Arial" w:hAnsi="Arial" w:cs="Arial"/>
          <w:b/>
          <w:bCs/>
          <w:sz w:val="52"/>
          <w:szCs w:val="52"/>
        </w:rPr>
        <w:t>BSc Health and Social Care</w:t>
      </w:r>
    </w:p>
    <w:p w14:paraId="4E7EBA1B" w14:textId="77777777" w:rsidR="00B66225" w:rsidRDefault="00B66225" w:rsidP="00AE5B75">
      <w:pPr>
        <w:spacing w:line="360" w:lineRule="auto"/>
        <w:rPr>
          <w:rFonts w:ascii="Arial" w:hAnsi="Arial" w:cs="Arial"/>
          <w:b/>
          <w:bCs/>
          <w:sz w:val="22"/>
          <w:szCs w:val="22"/>
        </w:rPr>
      </w:pPr>
    </w:p>
    <w:p w14:paraId="2ADF18FC" w14:textId="545BBE79" w:rsidR="00DD78ED" w:rsidRPr="00FB470C" w:rsidRDefault="0031226D" w:rsidP="00DD78ED">
      <w:pPr>
        <w:jc w:val="center"/>
        <w:rPr>
          <w:rFonts w:ascii="Arial" w:hAnsi="Arial" w:cs="Arial"/>
          <w:b/>
          <w:bCs/>
          <w:sz w:val="40"/>
          <w:szCs w:val="40"/>
        </w:rPr>
      </w:pPr>
      <w:r w:rsidRPr="00FB470C">
        <w:rPr>
          <w:rFonts w:ascii="Arial" w:hAnsi="Arial" w:cs="Arial"/>
          <w:b/>
          <w:bCs/>
          <w:sz w:val="40"/>
          <w:szCs w:val="40"/>
        </w:rPr>
        <w:t xml:space="preserve">Name: </w:t>
      </w:r>
      <w:r w:rsidR="00DD78ED" w:rsidRPr="00FB470C">
        <w:rPr>
          <w:rFonts w:ascii="Arial" w:hAnsi="Arial" w:cs="Arial"/>
          <w:b/>
          <w:bCs/>
          <w:sz w:val="40"/>
          <w:szCs w:val="40"/>
        </w:rPr>
        <w:t>Shabhana Tariq</w:t>
      </w:r>
    </w:p>
    <w:p w14:paraId="4BCE4D25" w14:textId="60C5A22C" w:rsidR="00DD78ED" w:rsidRPr="00FB470C" w:rsidRDefault="0031226D" w:rsidP="00DD78ED">
      <w:pPr>
        <w:jc w:val="center"/>
        <w:rPr>
          <w:rFonts w:ascii="Arial" w:hAnsi="Arial" w:cs="Arial"/>
          <w:b/>
          <w:bCs/>
          <w:sz w:val="40"/>
          <w:szCs w:val="40"/>
        </w:rPr>
      </w:pPr>
      <w:r w:rsidRPr="00FB470C">
        <w:rPr>
          <w:rFonts w:ascii="Arial" w:hAnsi="Arial" w:cs="Arial"/>
          <w:b/>
          <w:bCs/>
          <w:sz w:val="40"/>
          <w:szCs w:val="40"/>
        </w:rPr>
        <w:t xml:space="preserve">Student ID: </w:t>
      </w:r>
      <w:r w:rsidR="00DD78ED" w:rsidRPr="00FB470C">
        <w:rPr>
          <w:rFonts w:ascii="Arial" w:hAnsi="Arial" w:cs="Arial"/>
          <w:b/>
          <w:bCs/>
          <w:sz w:val="40"/>
          <w:szCs w:val="40"/>
        </w:rPr>
        <w:t>2412763</w:t>
      </w:r>
    </w:p>
    <w:p w14:paraId="15D42ECF" w14:textId="77777777" w:rsidR="0031226D" w:rsidRPr="00AC247F" w:rsidRDefault="0031226D" w:rsidP="00DD78ED">
      <w:pPr>
        <w:jc w:val="center"/>
        <w:rPr>
          <w:rFonts w:ascii="Arial" w:hAnsi="Arial" w:cs="Arial"/>
          <w:b/>
          <w:bCs/>
          <w:sz w:val="32"/>
          <w:szCs w:val="32"/>
        </w:rPr>
      </w:pPr>
    </w:p>
    <w:p w14:paraId="17F5C2FA" w14:textId="77777777" w:rsidR="00AC247F" w:rsidRDefault="00AC247F" w:rsidP="00DD78ED">
      <w:pPr>
        <w:jc w:val="center"/>
        <w:rPr>
          <w:rFonts w:ascii="Arial" w:hAnsi="Arial" w:cs="Arial"/>
          <w:b/>
          <w:bCs/>
          <w:sz w:val="32"/>
          <w:szCs w:val="32"/>
        </w:rPr>
      </w:pPr>
      <w:r w:rsidRPr="00AC247F">
        <w:rPr>
          <w:rFonts w:ascii="Arial" w:hAnsi="Arial" w:cs="Arial"/>
          <w:b/>
          <w:bCs/>
          <w:sz w:val="32"/>
          <w:szCs w:val="32"/>
        </w:rPr>
        <w:t>BMHP5021</w:t>
      </w:r>
    </w:p>
    <w:p w14:paraId="2E7F9613" w14:textId="548546B0" w:rsidR="00E276BB" w:rsidRPr="00E276BB" w:rsidRDefault="00E276BB" w:rsidP="00DD78ED">
      <w:pPr>
        <w:jc w:val="center"/>
        <w:rPr>
          <w:rFonts w:ascii="Arial" w:hAnsi="Arial" w:cs="Arial"/>
          <w:b/>
          <w:bCs/>
          <w:sz w:val="32"/>
          <w:szCs w:val="32"/>
        </w:rPr>
      </w:pPr>
      <w:r w:rsidRPr="00E276BB">
        <w:rPr>
          <w:rFonts w:ascii="Arial" w:hAnsi="Arial" w:cs="Arial"/>
          <w:b/>
          <w:bCs/>
          <w:sz w:val="32"/>
          <w:szCs w:val="32"/>
        </w:rPr>
        <w:t>Protecting and Supporting Families in Health and Care</w:t>
      </w:r>
    </w:p>
    <w:p w14:paraId="03C81056" w14:textId="6FAD1889" w:rsidR="00DD78ED" w:rsidRPr="00E276BB" w:rsidRDefault="00DD78ED" w:rsidP="00DD78ED">
      <w:pPr>
        <w:jc w:val="center"/>
        <w:rPr>
          <w:rFonts w:ascii="Arial" w:hAnsi="Arial" w:cs="Arial"/>
          <w:b/>
          <w:bCs/>
          <w:sz w:val="32"/>
          <w:szCs w:val="32"/>
        </w:rPr>
      </w:pPr>
      <w:r w:rsidRPr="00E276BB">
        <w:rPr>
          <w:rFonts w:ascii="Arial" w:hAnsi="Arial" w:cs="Arial"/>
          <w:b/>
          <w:bCs/>
          <w:sz w:val="32"/>
          <w:szCs w:val="32"/>
        </w:rPr>
        <w:t>Component 2: Written Report</w:t>
      </w:r>
    </w:p>
    <w:p w14:paraId="536C3985" w14:textId="3E9BA9F4" w:rsidR="00E276BB" w:rsidRPr="00E276BB" w:rsidRDefault="00E276BB" w:rsidP="00DD78ED">
      <w:pPr>
        <w:jc w:val="center"/>
        <w:rPr>
          <w:rFonts w:ascii="Arial" w:hAnsi="Arial" w:cs="Arial"/>
          <w:sz w:val="32"/>
          <w:szCs w:val="32"/>
        </w:rPr>
      </w:pPr>
      <w:r w:rsidRPr="00E276BB">
        <w:rPr>
          <w:rFonts w:ascii="Arial" w:hAnsi="Arial" w:cs="Arial"/>
          <w:sz w:val="32"/>
          <w:szCs w:val="32"/>
        </w:rPr>
        <w:t xml:space="preserve">An examination and analysis of how the </w:t>
      </w:r>
      <w:r w:rsidR="007C7FC4">
        <w:rPr>
          <w:rFonts w:ascii="Arial" w:hAnsi="Arial" w:cs="Arial"/>
          <w:sz w:val="32"/>
          <w:szCs w:val="32"/>
        </w:rPr>
        <w:t>‘</w:t>
      </w:r>
      <w:r w:rsidRPr="00E276BB">
        <w:rPr>
          <w:rFonts w:ascii="Arial" w:hAnsi="Arial" w:cs="Arial"/>
          <w:sz w:val="32"/>
          <w:szCs w:val="32"/>
        </w:rPr>
        <w:t>Early Help</w:t>
      </w:r>
      <w:r w:rsidR="007C7FC4">
        <w:rPr>
          <w:rFonts w:ascii="Arial" w:hAnsi="Arial" w:cs="Arial"/>
          <w:sz w:val="32"/>
          <w:szCs w:val="32"/>
        </w:rPr>
        <w:t>’</w:t>
      </w:r>
      <w:r w:rsidRPr="00E276BB">
        <w:rPr>
          <w:rFonts w:ascii="Arial" w:hAnsi="Arial" w:cs="Arial"/>
          <w:sz w:val="32"/>
          <w:szCs w:val="32"/>
        </w:rPr>
        <w:t xml:space="preserve"> system is signposted to UK families by their local authority website</w:t>
      </w:r>
    </w:p>
    <w:p w14:paraId="67B47D03" w14:textId="77777777" w:rsidR="00B66225" w:rsidRDefault="00B66225" w:rsidP="007C7FC4">
      <w:pPr>
        <w:spacing w:line="360" w:lineRule="auto"/>
        <w:jc w:val="center"/>
        <w:rPr>
          <w:rFonts w:ascii="Arial" w:hAnsi="Arial" w:cs="Arial"/>
          <w:b/>
          <w:bCs/>
          <w:sz w:val="22"/>
          <w:szCs w:val="22"/>
        </w:rPr>
      </w:pPr>
    </w:p>
    <w:p w14:paraId="1394FA99" w14:textId="08279EF4" w:rsidR="007C7FC4" w:rsidRPr="00FB470C" w:rsidRDefault="007C7FC4" w:rsidP="007C7FC4">
      <w:pPr>
        <w:spacing w:line="360" w:lineRule="auto"/>
        <w:jc w:val="center"/>
        <w:rPr>
          <w:rFonts w:ascii="Arial" w:hAnsi="Arial" w:cs="Arial"/>
          <w:b/>
          <w:bCs/>
          <w:sz w:val="32"/>
          <w:szCs w:val="32"/>
        </w:rPr>
      </w:pPr>
      <w:r w:rsidRPr="00FB470C">
        <w:rPr>
          <w:rFonts w:ascii="Arial" w:hAnsi="Arial" w:cs="Arial"/>
          <w:b/>
          <w:bCs/>
          <w:sz w:val="32"/>
          <w:szCs w:val="32"/>
        </w:rPr>
        <w:t xml:space="preserve">Lecturer: Precious </w:t>
      </w:r>
      <w:proofErr w:type="spellStart"/>
      <w:r w:rsidRPr="00FB470C">
        <w:rPr>
          <w:rFonts w:ascii="Arial" w:hAnsi="Arial" w:cs="Arial"/>
          <w:b/>
          <w:bCs/>
          <w:sz w:val="32"/>
          <w:szCs w:val="32"/>
        </w:rPr>
        <w:t>Ig</w:t>
      </w:r>
      <w:r w:rsidR="00FB470C" w:rsidRPr="00FB470C">
        <w:rPr>
          <w:rFonts w:ascii="Arial" w:hAnsi="Arial" w:cs="Arial"/>
          <w:b/>
          <w:bCs/>
          <w:sz w:val="32"/>
          <w:szCs w:val="32"/>
        </w:rPr>
        <w:t>binigie</w:t>
      </w:r>
      <w:proofErr w:type="spellEnd"/>
    </w:p>
    <w:p w14:paraId="551ACF35" w14:textId="528553B4" w:rsidR="00FB470C" w:rsidRPr="00FB470C" w:rsidRDefault="00FB470C" w:rsidP="007C7FC4">
      <w:pPr>
        <w:spacing w:line="360" w:lineRule="auto"/>
        <w:jc w:val="center"/>
        <w:rPr>
          <w:rFonts w:ascii="Arial" w:hAnsi="Arial" w:cs="Arial"/>
          <w:b/>
          <w:bCs/>
          <w:sz w:val="32"/>
          <w:szCs w:val="32"/>
        </w:rPr>
      </w:pPr>
      <w:r w:rsidRPr="00FB470C">
        <w:rPr>
          <w:rFonts w:ascii="Arial" w:hAnsi="Arial" w:cs="Arial"/>
          <w:b/>
          <w:bCs/>
          <w:sz w:val="32"/>
          <w:szCs w:val="32"/>
        </w:rPr>
        <w:t>Submission Date: 20</w:t>
      </w:r>
      <w:r w:rsidRPr="00FB470C">
        <w:rPr>
          <w:rFonts w:ascii="Arial" w:hAnsi="Arial" w:cs="Arial"/>
          <w:b/>
          <w:bCs/>
          <w:sz w:val="32"/>
          <w:szCs w:val="32"/>
          <w:vertAlign w:val="superscript"/>
        </w:rPr>
        <w:t>th</w:t>
      </w:r>
      <w:r w:rsidRPr="00FB470C">
        <w:rPr>
          <w:rFonts w:ascii="Arial" w:hAnsi="Arial" w:cs="Arial"/>
          <w:b/>
          <w:bCs/>
          <w:sz w:val="32"/>
          <w:szCs w:val="32"/>
        </w:rPr>
        <w:t xml:space="preserve"> July 2026</w:t>
      </w:r>
    </w:p>
    <w:p w14:paraId="5A182870" w14:textId="77777777" w:rsidR="00B66225" w:rsidRDefault="00B66225" w:rsidP="00AE5B75">
      <w:pPr>
        <w:spacing w:line="360" w:lineRule="auto"/>
        <w:rPr>
          <w:rFonts w:ascii="Arial" w:hAnsi="Arial" w:cs="Arial"/>
          <w:b/>
          <w:bCs/>
          <w:sz w:val="22"/>
          <w:szCs w:val="22"/>
        </w:rPr>
      </w:pPr>
    </w:p>
    <w:p w14:paraId="4A0AD9B1" w14:textId="77777777" w:rsidR="00B66225" w:rsidRDefault="00B66225" w:rsidP="00AE5B75">
      <w:pPr>
        <w:spacing w:line="360" w:lineRule="auto"/>
        <w:rPr>
          <w:rFonts w:ascii="Arial" w:hAnsi="Arial" w:cs="Arial"/>
          <w:b/>
          <w:bCs/>
          <w:sz w:val="22"/>
          <w:szCs w:val="22"/>
        </w:rPr>
      </w:pPr>
    </w:p>
    <w:p w14:paraId="5C08FB5F" w14:textId="77777777" w:rsidR="00B66225" w:rsidRDefault="00B66225" w:rsidP="00AE5B75">
      <w:pPr>
        <w:spacing w:line="360" w:lineRule="auto"/>
        <w:rPr>
          <w:rFonts w:ascii="Arial" w:hAnsi="Arial" w:cs="Arial"/>
          <w:b/>
          <w:bCs/>
          <w:sz w:val="22"/>
          <w:szCs w:val="22"/>
        </w:rPr>
      </w:pPr>
    </w:p>
    <w:p w14:paraId="228B9FA1" w14:textId="77777777" w:rsidR="00B66225" w:rsidRDefault="00B66225" w:rsidP="00AE5B75">
      <w:pPr>
        <w:spacing w:line="360" w:lineRule="auto"/>
        <w:rPr>
          <w:rFonts w:ascii="Arial" w:hAnsi="Arial" w:cs="Arial"/>
          <w:b/>
          <w:bCs/>
          <w:sz w:val="22"/>
          <w:szCs w:val="22"/>
        </w:rPr>
      </w:pPr>
    </w:p>
    <w:p w14:paraId="451245F4" w14:textId="77777777" w:rsidR="00B66225" w:rsidRDefault="00B66225" w:rsidP="00AE5B75">
      <w:pPr>
        <w:spacing w:line="360" w:lineRule="auto"/>
        <w:rPr>
          <w:rFonts w:ascii="Arial" w:hAnsi="Arial" w:cs="Arial"/>
          <w:b/>
          <w:bCs/>
          <w:sz w:val="22"/>
          <w:szCs w:val="22"/>
        </w:rPr>
      </w:pPr>
    </w:p>
    <w:p w14:paraId="0409BB84" w14:textId="77777777" w:rsidR="00B66225" w:rsidRDefault="00B66225" w:rsidP="00AE5B75">
      <w:pPr>
        <w:spacing w:line="360" w:lineRule="auto"/>
        <w:rPr>
          <w:rFonts w:ascii="Arial" w:hAnsi="Arial" w:cs="Arial"/>
          <w:b/>
          <w:bCs/>
          <w:sz w:val="22"/>
          <w:szCs w:val="22"/>
        </w:rPr>
      </w:pPr>
    </w:p>
    <w:p w14:paraId="285D49F2" w14:textId="77777777" w:rsidR="00B66225" w:rsidRDefault="00B66225" w:rsidP="00AE5B75">
      <w:pPr>
        <w:spacing w:line="360" w:lineRule="auto"/>
        <w:rPr>
          <w:rFonts w:ascii="Arial" w:hAnsi="Arial" w:cs="Arial"/>
          <w:b/>
          <w:bCs/>
          <w:sz w:val="22"/>
          <w:szCs w:val="22"/>
        </w:rPr>
      </w:pPr>
    </w:p>
    <w:p w14:paraId="493408AC" w14:textId="77777777" w:rsidR="00B66225" w:rsidRDefault="00B66225" w:rsidP="00AE5B75">
      <w:pPr>
        <w:spacing w:line="360" w:lineRule="auto"/>
        <w:rPr>
          <w:rFonts w:ascii="Arial" w:hAnsi="Arial" w:cs="Arial"/>
          <w:b/>
          <w:bCs/>
          <w:sz w:val="22"/>
          <w:szCs w:val="22"/>
        </w:rPr>
      </w:pPr>
    </w:p>
    <w:p w14:paraId="0D4DC4BA" w14:textId="77777777" w:rsidR="00B66225" w:rsidRDefault="00B66225" w:rsidP="00AE5B75">
      <w:pPr>
        <w:spacing w:line="360" w:lineRule="auto"/>
        <w:rPr>
          <w:rFonts w:ascii="Arial" w:hAnsi="Arial" w:cs="Arial"/>
          <w:b/>
          <w:bCs/>
          <w:sz w:val="22"/>
          <w:szCs w:val="22"/>
        </w:rPr>
      </w:pPr>
    </w:p>
    <w:p w14:paraId="184F52CA" w14:textId="77777777" w:rsidR="00B66225" w:rsidRDefault="00B66225" w:rsidP="00AE5B75">
      <w:pPr>
        <w:spacing w:line="360" w:lineRule="auto"/>
        <w:rPr>
          <w:rFonts w:ascii="Arial" w:hAnsi="Arial" w:cs="Arial"/>
          <w:b/>
          <w:bCs/>
          <w:sz w:val="22"/>
          <w:szCs w:val="22"/>
        </w:rPr>
      </w:pPr>
    </w:p>
    <w:p w14:paraId="31622174" w14:textId="77777777" w:rsidR="00B66225" w:rsidRDefault="00B66225" w:rsidP="00AE5B75">
      <w:pPr>
        <w:spacing w:line="360" w:lineRule="auto"/>
        <w:rPr>
          <w:rFonts w:ascii="Arial" w:hAnsi="Arial" w:cs="Arial"/>
          <w:b/>
          <w:bCs/>
          <w:sz w:val="22"/>
          <w:szCs w:val="22"/>
        </w:rPr>
      </w:pPr>
    </w:p>
    <w:p w14:paraId="47369F6D" w14:textId="77777777" w:rsidR="00B66225" w:rsidRDefault="00B66225" w:rsidP="00AE5B75">
      <w:pPr>
        <w:spacing w:line="360" w:lineRule="auto"/>
        <w:rPr>
          <w:rFonts w:ascii="Arial" w:hAnsi="Arial" w:cs="Arial"/>
          <w:b/>
          <w:bCs/>
          <w:sz w:val="22"/>
          <w:szCs w:val="22"/>
        </w:rPr>
      </w:pPr>
    </w:p>
    <w:p w14:paraId="2A41E9FA" w14:textId="77777777" w:rsidR="00B66225" w:rsidRDefault="00B66225" w:rsidP="00AE5B75">
      <w:pPr>
        <w:spacing w:line="360" w:lineRule="auto"/>
        <w:rPr>
          <w:rFonts w:ascii="Arial" w:hAnsi="Arial" w:cs="Arial"/>
          <w:b/>
          <w:bCs/>
          <w:sz w:val="22"/>
          <w:szCs w:val="22"/>
        </w:rPr>
      </w:pPr>
    </w:p>
    <w:p w14:paraId="65EF2C4F" w14:textId="77777777" w:rsidR="00AC247F" w:rsidRDefault="00AC247F" w:rsidP="00AE5B75">
      <w:pPr>
        <w:spacing w:line="360" w:lineRule="auto"/>
        <w:rPr>
          <w:rFonts w:ascii="Arial" w:hAnsi="Arial" w:cs="Arial"/>
          <w:b/>
          <w:bCs/>
          <w:sz w:val="22"/>
          <w:szCs w:val="22"/>
        </w:rPr>
      </w:pPr>
    </w:p>
    <w:p w14:paraId="3A2A789D" w14:textId="2F9E45F9" w:rsidR="00AE5B75" w:rsidRDefault="00AE5B75" w:rsidP="00AE5B75">
      <w:pPr>
        <w:spacing w:line="360" w:lineRule="auto"/>
        <w:rPr>
          <w:rFonts w:ascii="Arial" w:hAnsi="Arial" w:cs="Arial"/>
          <w:b/>
          <w:bCs/>
          <w:sz w:val="22"/>
          <w:szCs w:val="22"/>
        </w:rPr>
      </w:pPr>
      <w:r>
        <w:rPr>
          <w:rFonts w:ascii="Arial" w:hAnsi="Arial" w:cs="Arial"/>
          <w:b/>
          <w:bCs/>
          <w:sz w:val="22"/>
          <w:szCs w:val="22"/>
        </w:rPr>
        <w:t>Introduction</w:t>
      </w:r>
    </w:p>
    <w:p w14:paraId="1FD49E33" w14:textId="77777777" w:rsidR="00AE5B75" w:rsidRPr="00AE5B75" w:rsidRDefault="00AE5B75" w:rsidP="00AE5B75">
      <w:pPr>
        <w:spacing w:line="360" w:lineRule="auto"/>
        <w:rPr>
          <w:rFonts w:ascii="Arial" w:hAnsi="Arial" w:cs="Arial"/>
          <w:sz w:val="22"/>
          <w:szCs w:val="22"/>
        </w:rPr>
      </w:pPr>
      <w:r w:rsidRPr="00AE5B75">
        <w:rPr>
          <w:rFonts w:ascii="Arial" w:hAnsi="Arial" w:cs="Arial"/>
          <w:sz w:val="22"/>
          <w:szCs w:val="22"/>
        </w:rPr>
        <w:t>Children and families can experience a wide range of difficulties, including financial pressures, poor mental health, domestic abuse, housing problems and challenges with education. If these issues are not identified and addressed early, they can become more serious and have a lasting impact on a child's wellbeing and development. Early Help aims to provide support before problems escalate, helping families access the right services at the right time through a coordinated approach involving different professionals (Department for Education, 2024).</w:t>
      </w:r>
    </w:p>
    <w:p w14:paraId="3AC5D588" w14:textId="77777777" w:rsidR="00AE5B75" w:rsidRPr="00AE5B75" w:rsidRDefault="00AE5B75" w:rsidP="00AE5B75">
      <w:pPr>
        <w:spacing w:line="360" w:lineRule="auto"/>
        <w:rPr>
          <w:rFonts w:ascii="Arial" w:hAnsi="Arial" w:cs="Arial"/>
          <w:sz w:val="22"/>
          <w:szCs w:val="22"/>
        </w:rPr>
      </w:pPr>
      <w:r w:rsidRPr="00AE5B75">
        <w:rPr>
          <w:rFonts w:ascii="Arial" w:hAnsi="Arial" w:cs="Arial"/>
          <w:sz w:val="22"/>
          <w:szCs w:val="22"/>
        </w:rPr>
        <w:t>For many families, a local authority website is one of the first places they visit when looking for advice or support. Because of this, it is important that information about Early Help is easy to find, clearly explained and accessible to a wide range of users. A well-designed website can help parents understand what support is available and how to access it, while poor navigation or unclear information may discourage families from seeking help when they need it most.</w:t>
      </w:r>
    </w:p>
    <w:p w14:paraId="529D956D" w14:textId="77777777" w:rsidR="00AE5B75" w:rsidRPr="00AE5B75" w:rsidRDefault="00AE5B75" w:rsidP="00AE5B75">
      <w:pPr>
        <w:spacing w:line="360" w:lineRule="auto"/>
        <w:rPr>
          <w:rFonts w:ascii="Arial" w:hAnsi="Arial" w:cs="Arial"/>
          <w:sz w:val="22"/>
          <w:szCs w:val="22"/>
        </w:rPr>
      </w:pPr>
      <w:r w:rsidRPr="00AE5B75">
        <w:rPr>
          <w:rFonts w:ascii="Arial" w:hAnsi="Arial" w:cs="Arial"/>
          <w:sz w:val="22"/>
          <w:szCs w:val="22"/>
        </w:rPr>
        <w:t>This report examines how Early Help is presented through the websites of Leeds City Council, Staffordshire County Council and Tower Hamlets Council. It explores how each local authority communicates information about Early Help and wider family support services, before comparing the strengths and weaknesses of each website. The report concludes by identifying which website provides the most effective and accessible information for families, alongside recommendations for improvement based on current guidance for safeguarding and early intervention (Department for Education, 2023).</w:t>
      </w:r>
    </w:p>
    <w:p w14:paraId="3892DB78" w14:textId="2C7370E0" w:rsidR="00AE5B75" w:rsidRPr="00AE5B75" w:rsidRDefault="00AE5B75" w:rsidP="00AE5B75">
      <w:pPr>
        <w:spacing w:line="360" w:lineRule="auto"/>
        <w:rPr>
          <w:rFonts w:ascii="Arial" w:hAnsi="Arial" w:cs="Arial"/>
          <w:b/>
          <w:bCs/>
          <w:sz w:val="22"/>
          <w:szCs w:val="22"/>
        </w:rPr>
      </w:pPr>
      <w:r w:rsidRPr="00AE5B75">
        <w:rPr>
          <w:rFonts w:ascii="Arial" w:hAnsi="Arial" w:cs="Arial"/>
          <w:b/>
          <w:bCs/>
          <w:sz w:val="22"/>
          <w:szCs w:val="22"/>
        </w:rPr>
        <w:t>What is the Early Help System?</w:t>
      </w:r>
    </w:p>
    <w:p w14:paraId="74FA6960" w14:textId="77777777" w:rsidR="00AE5B75" w:rsidRPr="00AE5B75" w:rsidRDefault="00AE5B75" w:rsidP="00AE5B75">
      <w:pPr>
        <w:spacing w:line="360" w:lineRule="auto"/>
        <w:rPr>
          <w:rFonts w:ascii="Arial" w:hAnsi="Arial" w:cs="Arial"/>
          <w:sz w:val="22"/>
          <w:szCs w:val="22"/>
        </w:rPr>
      </w:pPr>
      <w:r w:rsidRPr="00AE5B75">
        <w:rPr>
          <w:rFonts w:ascii="Arial" w:hAnsi="Arial" w:cs="Arial"/>
          <w:sz w:val="22"/>
          <w:szCs w:val="22"/>
        </w:rPr>
        <w:t>The Early Help system is designed to provide support for children, young people and families as soon as difficulties begin to emerge, rather than waiting until problems become more serious or require statutory intervention. It focuses on identifying concerns at an early stage and providing the right support before issues escalate. Early Help is voluntary, meaning families choose whether they would like to engage with the services being offered. The aim is to improve outcomes for children by addressing challenges early and helping families build on their own strengths and resilience (Department for Education, 2024).</w:t>
      </w:r>
    </w:p>
    <w:p w14:paraId="45A97F76" w14:textId="77777777" w:rsidR="00AE5B75" w:rsidRPr="00AE5B75" w:rsidRDefault="00AE5B75" w:rsidP="00AE5B75">
      <w:pPr>
        <w:spacing w:line="360" w:lineRule="auto"/>
        <w:rPr>
          <w:rFonts w:ascii="Arial" w:hAnsi="Arial" w:cs="Arial"/>
          <w:sz w:val="22"/>
          <w:szCs w:val="22"/>
        </w:rPr>
      </w:pPr>
      <w:r w:rsidRPr="00AE5B75">
        <w:rPr>
          <w:rFonts w:ascii="Arial" w:hAnsi="Arial" w:cs="Arial"/>
          <w:sz w:val="22"/>
          <w:szCs w:val="22"/>
        </w:rPr>
        <w:lastRenderedPageBreak/>
        <w:t xml:space="preserve">Early Help can support families experiencing a wide range of difficulties. These may include concerns around school attendance, behaviour, emotional wellbeing, financial hardship, housing difficulties, parental mental health or family relationships. </w:t>
      </w:r>
      <w:proofErr w:type="gramStart"/>
      <w:r w:rsidRPr="00AE5B75">
        <w:rPr>
          <w:rFonts w:ascii="Arial" w:hAnsi="Arial" w:cs="Arial"/>
          <w:sz w:val="22"/>
          <w:szCs w:val="22"/>
        </w:rPr>
        <w:t>Every</w:t>
      </w:r>
      <w:proofErr w:type="gramEnd"/>
      <w:r w:rsidRPr="00AE5B75">
        <w:rPr>
          <w:rFonts w:ascii="Arial" w:hAnsi="Arial" w:cs="Arial"/>
          <w:sz w:val="22"/>
          <w:szCs w:val="22"/>
        </w:rPr>
        <w:t xml:space="preserve"> family's circumstances are different, so support should be tailored to meet individual needs rather than following a single approach. This person-centred way of working helps professionals develop plans that are realistic, appropriate and focused on achieving positive outcomes for children and their families.</w:t>
      </w:r>
    </w:p>
    <w:p w14:paraId="128BA7D0" w14:textId="77777777" w:rsidR="00AE5B75" w:rsidRPr="00AE5B75" w:rsidRDefault="00AE5B75" w:rsidP="00AE5B75">
      <w:pPr>
        <w:spacing w:line="360" w:lineRule="auto"/>
        <w:rPr>
          <w:rFonts w:ascii="Arial" w:hAnsi="Arial" w:cs="Arial"/>
          <w:sz w:val="22"/>
          <w:szCs w:val="22"/>
        </w:rPr>
      </w:pPr>
      <w:r w:rsidRPr="00AE5B75">
        <w:rPr>
          <w:rFonts w:ascii="Arial" w:hAnsi="Arial" w:cs="Arial"/>
          <w:sz w:val="22"/>
          <w:szCs w:val="22"/>
        </w:rPr>
        <w:t>The principles of Early Help are closely linked to the Children Act 1989, which places the child's welfare at the centre of all decisions affecting them. Providing support before concerns become more serious helps reduce the likelihood of children requiring higher levels of intervention at a later stage. The Munro Review of Child Protection (2011) also highlighted the importance of moving away from reactive practice and placing greater emphasis on early intervention, professional judgement and working alongside families to prevent problems from escalating.</w:t>
      </w:r>
    </w:p>
    <w:p w14:paraId="12B19727" w14:textId="77777777" w:rsidR="00AE5B75" w:rsidRPr="00AE5B75" w:rsidRDefault="00AE5B75" w:rsidP="00AE5B75">
      <w:pPr>
        <w:spacing w:line="360" w:lineRule="auto"/>
        <w:rPr>
          <w:rFonts w:ascii="Arial" w:hAnsi="Arial" w:cs="Arial"/>
          <w:sz w:val="22"/>
          <w:szCs w:val="22"/>
        </w:rPr>
      </w:pPr>
      <w:r w:rsidRPr="00AE5B75">
        <w:rPr>
          <w:rFonts w:ascii="Arial" w:hAnsi="Arial" w:cs="Arial"/>
          <w:sz w:val="22"/>
          <w:szCs w:val="22"/>
        </w:rPr>
        <w:t>Early Help should not be viewed as a single service but as a coordinated approach involving a range of professionals working together with families. The NSPCC (2024) explains that identifying concerns early and providing timely support can improve children's safety, wellbeing and long-term life chances. By offering practical support before families reach crisis point, the Early Help system plays an important role in safeguarding children while promoting stronger, healthier family relationships.</w:t>
      </w:r>
    </w:p>
    <w:p w14:paraId="78513D38" w14:textId="7A6628CC" w:rsidR="00AE5B75" w:rsidRPr="00AE5B75" w:rsidRDefault="00AE5B75" w:rsidP="00AE5B75">
      <w:pPr>
        <w:spacing w:line="360" w:lineRule="auto"/>
        <w:rPr>
          <w:rFonts w:ascii="Arial" w:hAnsi="Arial" w:cs="Arial"/>
          <w:b/>
          <w:bCs/>
          <w:sz w:val="22"/>
          <w:szCs w:val="22"/>
        </w:rPr>
      </w:pPr>
      <w:r w:rsidRPr="00AE5B75">
        <w:rPr>
          <w:rFonts w:ascii="Arial" w:hAnsi="Arial" w:cs="Arial"/>
          <w:b/>
          <w:bCs/>
          <w:sz w:val="22"/>
          <w:szCs w:val="22"/>
        </w:rPr>
        <w:t>Multi-agency Working</w:t>
      </w:r>
    </w:p>
    <w:p w14:paraId="5FA68095" w14:textId="77777777" w:rsidR="00AE5B75" w:rsidRPr="00AE5B75" w:rsidRDefault="00AE5B75" w:rsidP="00AE5B75">
      <w:pPr>
        <w:spacing w:line="360" w:lineRule="auto"/>
        <w:rPr>
          <w:rFonts w:ascii="Arial" w:hAnsi="Arial" w:cs="Arial"/>
          <w:sz w:val="22"/>
          <w:szCs w:val="22"/>
        </w:rPr>
      </w:pPr>
      <w:r w:rsidRPr="00AE5B75">
        <w:rPr>
          <w:rFonts w:ascii="Arial" w:hAnsi="Arial" w:cs="Arial"/>
          <w:sz w:val="22"/>
          <w:szCs w:val="22"/>
        </w:rPr>
        <w:t xml:space="preserve">Early Help relies on effective multi-agency working because no single professional or organisation can meet all the needs of a child or family. Children and families often experience challenges that affect different areas of their lives, including education, health, housing and emotional wellbeing. By working together, professionals can share information, identify concerns earlier and provide coordinated support that responds to the family's individual circumstances. The </w:t>
      </w:r>
      <w:r w:rsidRPr="00AE5B75">
        <w:rPr>
          <w:rFonts w:ascii="Arial" w:hAnsi="Arial" w:cs="Arial"/>
          <w:i/>
          <w:iCs/>
          <w:sz w:val="22"/>
          <w:szCs w:val="22"/>
        </w:rPr>
        <w:t>Working Together to Safeguard Children</w:t>
      </w:r>
      <w:r w:rsidRPr="00AE5B75">
        <w:rPr>
          <w:rFonts w:ascii="Arial" w:hAnsi="Arial" w:cs="Arial"/>
          <w:sz w:val="22"/>
          <w:szCs w:val="22"/>
        </w:rPr>
        <w:t xml:space="preserve"> guidance explains that safeguarding is most effective when organisations communicate well, understand each other's responsibilities and work towards shared outcomes for children (Department for Education, 2023).</w:t>
      </w:r>
    </w:p>
    <w:p w14:paraId="119FBC0F" w14:textId="77777777" w:rsidR="00AE5B75" w:rsidRPr="00AE5B75" w:rsidRDefault="00AE5B75" w:rsidP="00AE5B75">
      <w:pPr>
        <w:spacing w:line="360" w:lineRule="auto"/>
        <w:rPr>
          <w:rFonts w:ascii="Arial" w:hAnsi="Arial" w:cs="Arial"/>
          <w:sz w:val="22"/>
          <w:szCs w:val="22"/>
        </w:rPr>
      </w:pPr>
      <w:r w:rsidRPr="00AE5B75">
        <w:rPr>
          <w:rFonts w:ascii="Arial" w:hAnsi="Arial" w:cs="Arial"/>
          <w:sz w:val="22"/>
          <w:szCs w:val="22"/>
        </w:rPr>
        <w:t xml:space="preserve">A wide range of professionals may be involved in providing Early Help. These can include teachers, school safeguarding leads, health visitors, GPs, social workers, family support workers, police officers, mental health services, housing teams and voluntary organisations. Although each professional has a different role, they all contribute valuable knowledge about </w:t>
      </w:r>
      <w:r w:rsidRPr="00AE5B75">
        <w:rPr>
          <w:rFonts w:ascii="Arial" w:hAnsi="Arial" w:cs="Arial"/>
          <w:sz w:val="22"/>
          <w:szCs w:val="22"/>
        </w:rPr>
        <w:lastRenderedPageBreak/>
        <w:t>the child's circumstances. Sharing this information helps build a fuller picture of the family's needs and reduces the risk of important concerns being missed.</w:t>
      </w:r>
    </w:p>
    <w:p w14:paraId="37FE3C74" w14:textId="77777777" w:rsidR="00AE5B75" w:rsidRPr="00AE5B75" w:rsidRDefault="00AE5B75" w:rsidP="00AE5B75">
      <w:pPr>
        <w:spacing w:line="360" w:lineRule="auto"/>
        <w:rPr>
          <w:rFonts w:ascii="Arial" w:hAnsi="Arial" w:cs="Arial"/>
          <w:sz w:val="22"/>
          <w:szCs w:val="22"/>
        </w:rPr>
      </w:pPr>
      <w:r w:rsidRPr="00AE5B75">
        <w:rPr>
          <w:rFonts w:ascii="Arial" w:hAnsi="Arial" w:cs="Arial"/>
          <w:sz w:val="22"/>
          <w:szCs w:val="22"/>
        </w:rPr>
        <w:t>The Children Act 2004 strengthened the expectation that agencies should work together to improve outcomes for children. This recognises that children's needs rarely fall within the responsibility of one service alone. Instead, successful Early Help depends on professionals communicating regularly, agreeing shared goals and involving families in decisions about the support they receive. The Munro Review (2011) also argued that professionals should be encouraged to use their judgement and build positive relationships with families rather than relying solely on procedures or paperwork.</w:t>
      </w:r>
    </w:p>
    <w:p w14:paraId="2F62000A" w14:textId="77777777" w:rsidR="00AE5B75" w:rsidRDefault="00AE5B75" w:rsidP="00AE5B75">
      <w:pPr>
        <w:spacing w:line="360" w:lineRule="auto"/>
        <w:rPr>
          <w:rFonts w:ascii="Arial" w:hAnsi="Arial" w:cs="Arial"/>
          <w:sz w:val="22"/>
          <w:szCs w:val="22"/>
        </w:rPr>
      </w:pPr>
      <w:r w:rsidRPr="00AE5B75">
        <w:rPr>
          <w:rFonts w:ascii="Arial" w:hAnsi="Arial" w:cs="Arial"/>
          <w:sz w:val="22"/>
          <w:szCs w:val="22"/>
        </w:rPr>
        <w:t>Partnership working is also important because it allows families to access support through a single coordinated plan instead of having to approach several different organisations independently. The Family Rights Group (2024) explains that Early Help works best when families understand who is involved, what support is available and how different services work together to meet their needs. Effective multi-agency working therefore strengthens safeguarding, improves communication between services and helps ensure that children and families receive timely support before concerns become more serious.</w:t>
      </w:r>
    </w:p>
    <w:p w14:paraId="7D3CD4B6" w14:textId="44FFFA27" w:rsidR="00AE5B75" w:rsidRPr="00AE5B75" w:rsidRDefault="00AE5B75" w:rsidP="00AE5B75">
      <w:pPr>
        <w:spacing w:line="360" w:lineRule="auto"/>
        <w:rPr>
          <w:rFonts w:ascii="Arial" w:hAnsi="Arial" w:cs="Arial"/>
          <w:b/>
          <w:bCs/>
          <w:sz w:val="22"/>
          <w:szCs w:val="22"/>
        </w:rPr>
      </w:pPr>
      <w:r w:rsidRPr="00AE5B75">
        <w:rPr>
          <w:rFonts w:ascii="Arial" w:hAnsi="Arial" w:cs="Arial"/>
          <w:b/>
          <w:bCs/>
          <w:sz w:val="22"/>
          <w:szCs w:val="22"/>
        </w:rPr>
        <w:t xml:space="preserve">Leeds City Council Website Evaluation </w:t>
      </w:r>
    </w:p>
    <w:p w14:paraId="21B94CDF" w14:textId="77777777" w:rsidR="00AE5B75" w:rsidRPr="00AE5B75" w:rsidRDefault="00AE5B75" w:rsidP="00AE5B75">
      <w:pPr>
        <w:spacing w:line="360" w:lineRule="auto"/>
        <w:rPr>
          <w:rFonts w:ascii="Arial" w:hAnsi="Arial" w:cs="Arial"/>
          <w:sz w:val="22"/>
          <w:szCs w:val="22"/>
        </w:rPr>
      </w:pPr>
      <w:r w:rsidRPr="00AE5B75">
        <w:rPr>
          <w:rFonts w:ascii="Arial" w:hAnsi="Arial" w:cs="Arial"/>
          <w:sz w:val="22"/>
          <w:szCs w:val="22"/>
        </w:rPr>
        <w:t xml:space="preserve">Leeds City Council provides a well-structured and informative website that makes information about Early Help relatively easy for families to find. Early Help is clearly linked with the council's Family Hubs and wider children's services, allowing parents to access a range of support from a central location rather than searching across multiple webpages. The website explains that Early Help is available as soon as concerns begin to emerge and reinforces the principle of providing "the right support at the right time", helping families understand that support can be accessed before difficulties become more serious. </w:t>
      </w:r>
    </w:p>
    <w:p w14:paraId="5CC6B923" w14:textId="77777777" w:rsidR="00AE5B75" w:rsidRPr="00AE5B75" w:rsidRDefault="00AE5B75" w:rsidP="00AE5B75">
      <w:pPr>
        <w:spacing w:line="360" w:lineRule="auto"/>
        <w:rPr>
          <w:rFonts w:ascii="Arial" w:hAnsi="Arial" w:cs="Arial"/>
          <w:sz w:val="22"/>
          <w:szCs w:val="22"/>
        </w:rPr>
      </w:pPr>
      <w:r w:rsidRPr="00AE5B75">
        <w:rPr>
          <w:rFonts w:ascii="Arial" w:hAnsi="Arial" w:cs="Arial"/>
          <w:sz w:val="22"/>
          <w:szCs w:val="22"/>
        </w:rPr>
        <w:t xml:space="preserve">One of the main strengths of the website is its emphasis on partnership working. Rather than presenting Early Help as a service delivered by one organisation, the information explains how schools, health professionals, Family Hubs and other agencies work together to support children and families. This reflects the multi-agency approach promoted within </w:t>
      </w:r>
      <w:r w:rsidRPr="00AE5B75">
        <w:rPr>
          <w:rFonts w:ascii="Arial" w:hAnsi="Arial" w:cs="Arial"/>
          <w:i/>
          <w:iCs/>
          <w:sz w:val="22"/>
          <w:szCs w:val="22"/>
        </w:rPr>
        <w:t>Working Together to Safeguard Children</w:t>
      </w:r>
      <w:r w:rsidRPr="00AE5B75">
        <w:rPr>
          <w:rFonts w:ascii="Arial" w:hAnsi="Arial" w:cs="Arial"/>
          <w:sz w:val="22"/>
          <w:szCs w:val="22"/>
        </w:rPr>
        <w:t xml:space="preserve"> (Department for Education, 2023) and helps parents understand that support is coordinated rather than fragmented. The website also provides clear explanations of Family Hubs, which act as a single point of access for advice, guidance and targeted support. </w:t>
      </w:r>
    </w:p>
    <w:p w14:paraId="03C52301" w14:textId="3AC91958" w:rsidR="00AE5B75" w:rsidRPr="00AE5B75" w:rsidRDefault="00AE5B75" w:rsidP="00AE5B75">
      <w:pPr>
        <w:spacing w:line="360" w:lineRule="auto"/>
        <w:rPr>
          <w:rFonts w:ascii="Arial" w:hAnsi="Arial" w:cs="Arial"/>
          <w:b/>
          <w:bCs/>
          <w:sz w:val="22"/>
          <w:szCs w:val="22"/>
        </w:rPr>
      </w:pPr>
      <w:r w:rsidRPr="00AE5B75">
        <w:rPr>
          <w:rFonts w:ascii="Arial" w:hAnsi="Arial" w:cs="Arial"/>
          <w:b/>
          <w:bCs/>
          <w:sz w:val="22"/>
          <w:szCs w:val="22"/>
        </w:rPr>
        <w:t xml:space="preserve">Staffordshire County Council Website Evaluation </w:t>
      </w:r>
    </w:p>
    <w:p w14:paraId="3CDC7E7B" w14:textId="77777777" w:rsidR="00AE5B75" w:rsidRPr="00AE5B75" w:rsidRDefault="00AE5B75" w:rsidP="00AE5B75">
      <w:pPr>
        <w:spacing w:line="360" w:lineRule="auto"/>
        <w:rPr>
          <w:rFonts w:ascii="Arial" w:hAnsi="Arial" w:cs="Arial"/>
          <w:sz w:val="22"/>
          <w:szCs w:val="22"/>
        </w:rPr>
      </w:pPr>
      <w:r w:rsidRPr="00AE5B75">
        <w:rPr>
          <w:rFonts w:ascii="Arial" w:hAnsi="Arial" w:cs="Arial"/>
          <w:sz w:val="22"/>
          <w:szCs w:val="22"/>
        </w:rPr>
        <w:lastRenderedPageBreak/>
        <w:t xml:space="preserve">Staffordshire County Council provides a clear and family-focused approach to communicating Early Help through its website. Unlike some local authorities that present Early Help as a separate safeguarding service, Staffordshire integrates the information within its Family Hubs pages, making it feel more approachable for </w:t>
      </w:r>
      <w:proofErr w:type="gramStart"/>
      <w:r w:rsidRPr="00AE5B75">
        <w:rPr>
          <w:rFonts w:ascii="Arial" w:hAnsi="Arial" w:cs="Arial"/>
          <w:sz w:val="22"/>
          <w:szCs w:val="22"/>
        </w:rPr>
        <w:t>parents</w:t>
      </w:r>
      <w:proofErr w:type="gramEnd"/>
      <w:r w:rsidRPr="00AE5B75">
        <w:rPr>
          <w:rFonts w:ascii="Arial" w:hAnsi="Arial" w:cs="Arial"/>
          <w:sz w:val="22"/>
          <w:szCs w:val="22"/>
        </w:rPr>
        <w:t xml:space="preserve"> seeking advice. The website explains that families may need additional support at different stages of a child's life and reassures users that asking for help is both normal and encouraged. This positive and non-judgemental language helps reduce some of the anxiety families may feel when accessing support for the first time. </w:t>
      </w:r>
    </w:p>
    <w:p w14:paraId="71ED1976" w14:textId="77777777" w:rsidR="00AE5B75" w:rsidRPr="00AE5B75" w:rsidRDefault="00AE5B75" w:rsidP="00AE5B75">
      <w:pPr>
        <w:spacing w:line="360" w:lineRule="auto"/>
        <w:rPr>
          <w:rFonts w:ascii="Arial" w:hAnsi="Arial" w:cs="Arial"/>
          <w:sz w:val="22"/>
          <w:szCs w:val="22"/>
        </w:rPr>
      </w:pPr>
      <w:r w:rsidRPr="00AE5B75">
        <w:rPr>
          <w:rFonts w:ascii="Arial" w:hAnsi="Arial" w:cs="Arial"/>
          <w:sz w:val="22"/>
          <w:szCs w:val="22"/>
        </w:rPr>
        <w:t xml:space="preserve">One of the website's main strengths is the amount of practical information available. Families can access details about local Family Hubs, the support they provide and how to </w:t>
      </w:r>
      <w:proofErr w:type="gramStart"/>
      <w:r w:rsidRPr="00AE5B75">
        <w:rPr>
          <w:rFonts w:ascii="Arial" w:hAnsi="Arial" w:cs="Arial"/>
          <w:sz w:val="22"/>
          <w:szCs w:val="22"/>
        </w:rPr>
        <w:t>make contact with</w:t>
      </w:r>
      <w:proofErr w:type="gramEnd"/>
      <w:r w:rsidRPr="00AE5B75">
        <w:rPr>
          <w:rFonts w:ascii="Arial" w:hAnsi="Arial" w:cs="Arial"/>
          <w:sz w:val="22"/>
          <w:szCs w:val="22"/>
        </w:rPr>
        <w:t xml:space="preserve"> services. The website also explains that support is available from pregnancy through to age 18, or up to 25 for young people with special educational needs and disabilities. This helps families understand that Early Help is not limited to safeguarding concerns but is designed to support a wide range of everyday challenges before they become more serious. The inclusion of local Family Hub locations and referral pathways makes it easier for families to identify where they can access support within their own community. </w:t>
      </w:r>
    </w:p>
    <w:p w14:paraId="2FF6A979" w14:textId="164125E3" w:rsidR="00AE5B75" w:rsidRPr="00AE5B75" w:rsidRDefault="00AE5B75" w:rsidP="00AE5B75">
      <w:pPr>
        <w:spacing w:line="360" w:lineRule="auto"/>
        <w:rPr>
          <w:rFonts w:ascii="Arial" w:hAnsi="Arial" w:cs="Arial"/>
          <w:sz w:val="22"/>
          <w:szCs w:val="22"/>
        </w:rPr>
      </w:pPr>
      <w:r w:rsidRPr="00AE5B75">
        <w:rPr>
          <w:rFonts w:ascii="Arial" w:hAnsi="Arial" w:cs="Arial"/>
          <w:sz w:val="22"/>
          <w:szCs w:val="22"/>
        </w:rPr>
        <w:t xml:space="preserve">The website also reflects the importance of partnership working by explaining how Family Hubs work alongside schools, health professionals and other local services to provide coordinated support. This aligns with the principles outlined in </w:t>
      </w:r>
      <w:r w:rsidRPr="00AE5B75">
        <w:rPr>
          <w:rFonts w:ascii="Arial" w:hAnsi="Arial" w:cs="Arial"/>
          <w:i/>
          <w:iCs/>
          <w:sz w:val="22"/>
          <w:szCs w:val="22"/>
        </w:rPr>
        <w:t>Working Together to Safeguard Children</w:t>
      </w:r>
      <w:r w:rsidRPr="00AE5B75">
        <w:rPr>
          <w:rFonts w:ascii="Arial" w:hAnsi="Arial" w:cs="Arial"/>
          <w:sz w:val="22"/>
          <w:szCs w:val="22"/>
        </w:rPr>
        <w:t xml:space="preserve"> (Department for Education, 2023), reinforcing the idea that children and families benefit most when professionals work collaboratively</w:t>
      </w:r>
    </w:p>
    <w:p w14:paraId="3EB93C32" w14:textId="27878D36" w:rsidR="00AE5B75" w:rsidRPr="00AE5B75" w:rsidRDefault="00AE5B75" w:rsidP="00AE5B75">
      <w:pPr>
        <w:spacing w:line="360" w:lineRule="auto"/>
        <w:rPr>
          <w:rFonts w:ascii="Arial" w:hAnsi="Arial" w:cs="Arial"/>
          <w:b/>
          <w:bCs/>
          <w:sz w:val="22"/>
          <w:szCs w:val="22"/>
        </w:rPr>
      </w:pPr>
      <w:r w:rsidRPr="00AE5B75">
        <w:rPr>
          <w:rFonts w:ascii="Arial" w:hAnsi="Arial" w:cs="Arial"/>
          <w:b/>
          <w:bCs/>
          <w:sz w:val="22"/>
          <w:szCs w:val="22"/>
        </w:rPr>
        <w:t xml:space="preserve">Tower Hamlets Council Website Evaluation </w:t>
      </w:r>
    </w:p>
    <w:p w14:paraId="63470F2C" w14:textId="77777777" w:rsidR="00AE5B75" w:rsidRPr="00AE5B75" w:rsidRDefault="00AE5B75" w:rsidP="00AE5B75">
      <w:pPr>
        <w:spacing w:line="360" w:lineRule="auto"/>
        <w:rPr>
          <w:rFonts w:ascii="Arial" w:hAnsi="Arial" w:cs="Arial"/>
          <w:sz w:val="22"/>
          <w:szCs w:val="22"/>
        </w:rPr>
      </w:pPr>
      <w:r w:rsidRPr="00AE5B75">
        <w:rPr>
          <w:rFonts w:ascii="Arial" w:hAnsi="Arial" w:cs="Arial"/>
          <w:sz w:val="22"/>
          <w:szCs w:val="22"/>
        </w:rPr>
        <w:t xml:space="preserve">Tower Hamlets Council provides a detailed and accessible website that presents Early Help as part of a wider network of family support services. The information is organised around the needs of children and families rather than professional terminology, making it easier for parents to understand what support is available. Early Help is clearly described as a way of offering practical support before problems become more serious, helping families recognise that they do not need to wait until they reach crisis point before asking for help. This reflects the preventative approach promoted within the </w:t>
      </w:r>
      <w:r w:rsidRPr="00AE5B75">
        <w:rPr>
          <w:rFonts w:ascii="Arial" w:hAnsi="Arial" w:cs="Arial"/>
          <w:i/>
          <w:iCs/>
          <w:sz w:val="22"/>
          <w:szCs w:val="22"/>
        </w:rPr>
        <w:t>Early Help System Guide</w:t>
      </w:r>
      <w:r w:rsidRPr="00AE5B75">
        <w:rPr>
          <w:rFonts w:ascii="Arial" w:hAnsi="Arial" w:cs="Arial"/>
          <w:sz w:val="22"/>
          <w:szCs w:val="22"/>
        </w:rPr>
        <w:t xml:space="preserve"> (Department for Education, 2024).</w:t>
      </w:r>
    </w:p>
    <w:p w14:paraId="381DEFFD" w14:textId="5C574410" w:rsidR="00AE5B75" w:rsidRPr="00AE5B75" w:rsidRDefault="00AE5B75" w:rsidP="00AE5B75">
      <w:pPr>
        <w:spacing w:line="360" w:lineRule="auto"/>
        <w:rPr>
          <w:rFonts w:ascii="Arial" w:hAnsi="Arial" w:cs="Arial"/>
          <w:sz w:val="22"/>
          <w:szCs w:val="22"/>
        </w:rPr>
      </w:pPr>
      <w:r w:rsidRPr="00AE5B75">
        <w:rPr>
          <w:rFonts w:ascii="Arial" w:hAnsi="Arial" w:cs="Arial"/>
          <w:sz w:val="22"/>
          <w:szCs w:val="22"/>
        </w:rPr>
        <w:t xml:space="preserve">Tower Hamlets is one of the most diverse boroughs in the UK, and the council has made a clear effort to ensure that information is inclusive and easy to access. The website provides straightforward navigation, clear headings and links to Family Hubs, children's centres and wider support services. Contact information is easy to </w:t>
      </w:r>
      <w:proofErr w:type="gramStart"/>
      <w:r w:rsidRPr="00AE5B75">
        <w:rPr>
          <w:rFonts w:ascii="Arial" w:hAnsi="Arial" w:cs="Arial"/>
          <w:sz w:val="22"/>
          <w:szCs w:val="22"/>
        </w:rPr>
        <w:t>locate</w:t>
      </w:r>
      <w:proofErr w:type="gramEnd"/>
      <w:r w:rsidRPr="00AE5B75">
        <w:rPr>
          <w:rFonts w:ascii="Arial" w:hAnsi="Arial" w:cs="Arial"/>
          <w:sz w:val="22"/>
          <w:szCs w:val="22"/>
        </w:rPr>
        <w:t xml:space="preserve"> and families are signposted to </w:t>
      </w:r>
      <w:r w:rsidRPr="00AE5B75">
        <w:rPr>
          <w:rFonts w:ascii="Arial" w:hAnsi="Arial" w:cs="Arial"/>
          <w:sz w:val="22"/>
          <w:szCs w:val="22"/>
        </w:rPr>
        <w:lastRenderedPageBreak/>
        <w:t xml:space="preserve">services covering parenting support, health, education and emotional wellbeing. By bringing these services together, the website demonstrates that Early Help is part of a coordinated approach rather than a single intervention. This reflects the multi-agency principles outlined in </w:t>
      </w:r>
      <w:r w:rsidRPr="00AE5B75">
        <w:rPr>
          <w:rFonts w:ascii="Arial" w:hAnsi="Arial" w:cs="Arial"/>
          <w:i/>
          <w:iCs/>
          <w:sz w:val="22"/>
          <w:szCs w:val="22"/>
        </w:rPr>
        <w:t>Working Together to Safeguard Children</w:t>
      </w:r>
      <w:r w:rsidRPr="00AE5B75">
        <w:rPr>
          <w:rFonts w:ascii="Arial" w:hAnsi="Arial" w:cs="Arial"/>
          <w:sz w:val="22"/>
          <w:szCs w:val="22"/>
        </w:rPr>
        <w:t xml:space="preserve"> (Department for Education, 2023).</w:t>
      </w:r>
    </w:p>
    <w:p w14:paraId="4C1CE514" w14:textId="203BB38A" w:rsidR="00AE5B75" w:rsidRPr="00AE5B75" w:rsidRDefault="00AE5B75" w:rsidP="00AE5B75">
      <w:pPr>
        <w:spacing w:line="360" w:lineRule="auto"/>
        <w:rPr>
          <w:rFonts w:ascii="Arial" w:hAnsi="Arial" w:cs="Arial"/>
          <w:b/>
          <w:bCs/>
          <w:sz w:val="22"/>
          <w:szCs w:val="22"/>
        </w:rPr>
      </w:pPr>
      <w:r w:rsidRPr="00AE5B75">
        <w:rPr>
          <w:rFonts w:ascii="Arial" w:hAnsi="Arial" w:cs="Arial"/>
          <w:b/>
          <w:bCs/>
          <w:sz w:val="22"/>
          <w:szCs w:val="22"/>
        </w:rPr>
        <w:t xml:space="preserve">Comparative Analysis </w:t>
      </w:r>
    </w:p>
    <w:p w14:paraId="2A4489AA" w14:textId="77777777" w:rsidR="00AE5B75" w:rsidRPr="00AE5B75" w:rsidRDefault="00AE5B75" w:rsidP="00AE5B75">
      <w:pPr>
        <w:spacing w:line="360" w:lineRule="auto"/>
        <w:rPr>
          <w:rFonts w:ascii="Arial" w:hAnsi="Arial" w:cs="Arial"/>
          <w:sz w:val="22"/>
          <w:szCs w:val="22"/>
        </w:rPr>
      </w:pPr>
      <w:r w:rsidRPr="00AE5B75">
        <w:rPr>
          <w:rFonts w:ascii="Arial" w:hAnsi="Arial" w:cs="Arial"/>
          <w:sz w:val="22"/>
          <w:szCs w:val="22"/>
        </w:rPr>
        <w:t>Although all three local authority websites provide information about Early Help, there are clear differences in how effectively they communicate this information to families. Each website explains the purpose of Early Help and signposts users to relevant support services, but the accessibility, organisation and presentation of information varies.</w:t>
      </w:r>
    </w:p>
    <w:p w14:paraId="2261FBFA" w14:textId="77777777" w:rsidR="00AE5B75" w:rsidRPr="00AE5B75" w:rsidRDefault="00AE5B75" w:rsidP="00AE5B75">
      <w:pPr>
        <w:spacing w:line="360" w:lineRule="auto"/>
        <w:rPr>
          <w:rFonts w:ascii="Arial" w:hAnsi="Arial" w:cs="Arial"/>
          <w:sz w:val="22"/>
          <w:szCs w:val="22"/>
        </w:rPr>
      </w:pPr>
      <w:r w:rsidRPr="00AE5B75">
        <w:rPr>
          <w:rFonts w:ascii="Arial" w:hAnsi="Arial" w:cs="Arial"/>
          <w:sz w:val="22"/>
          <w:szCs w:val="22"/>
        </w:rPr>
        <w:t xml:space="preserve">Leeds City Council provides the clearest overall structure. Information about Early Help, Family Hubs and children's services is organised logically, making it easy for parents to move between related pages. The website uses straightforward language to explain the support available before concerns become more serious, reflecting the principles of the </w:t>
      </w:r>
      <w:r w:rsidRPr="00AE5B75">
        <w:rPr>
          <w:rFonts w:ascii="Arial" w:hAnsi="Arial" w:cs="Arial"/>
          <w:i/>
          <w:iCs/>
          <w:sz w:val="22"/>
          <w:szCs w:val="22"/>
        </w:rPr>
        <w:t>Early Help System Guide</w:t>
      </w:r>
      <w:r w:rsidRPr="00AE5B75">
        <w:rPr>
          <w:rFonts w:ascii="Arial" w:hAnsi="Arial" w:cs="Arial"/>
          <w:sz w:val="22"/>
          <w:szCs w:val="22"/>
        </w:rPr>
        <w:t xml:space="preserve"> (Department for Education, 2024).</w:t>
      </w:r>
    </w:p>
    <w:p w14:paraId="240C68A9" w14:textId="77777777" w:rsidR="00AE5B75" w:rsidRPr="00AE5B75" w:rsidRDefault="00AE5B75" w:rsidP="00AE5B75">
      <w:pPr>
        <w:spacing w:line="360" w:lineRule="auto"/>
        <w:rPr>
          <w:rFonts w:ascii="Arial" w:hAnsi="Arial" w:cs="Arial"/>
          <w:sz w:val="22"/>
          <w:szCs w:val="22"/>
        </w:rPr>
      </w:pPr>
      <w:r w:rsidRPr="00AE5B75">
        <w:rPr>
          <w:rFonts w:ascii="Arial" w:hAnsi="Arial" w:cs="Arial"/>
          <w:sz w:val="22"/>
          <w:szCs w:val="22"/>
        </w:rPr>
        <w:t>Staffordshire County Council also communicates Early Help effectively, with a strong focus on practical support through its Family Hubs. Families are provided with detailed information about local services and referral routes, although some information is spread across multiple pages. This may make it more difficult for parents to find the support they need quickly, particularly during stressful situations.</w:t>
      </w:r>
    </w:p>
    <w:p w14:paraId="0B17CFC6" w14:textId="77777777" w:rsidR="00AE5B75" w:rsidRPr="00AE5B75" w:rsidRDefault="00AE5B75" w:rsidP="00AE5B75">
      <w:pPr>
        <w:spacing w:line="360" w:lineRule="auto"/>
        <w:rPr>
          <w:rFonts w:ascii="Arial" w:hAnsi="Arial" w:cs="Arial"/>
          <w:sz w:val="22"/>
          <w:szCs w:val="22"/>
        </w:rPr>
      </w:pPr>
      <w:r w:rsidRPr="00AE5B75">
        <w:rPr>
          <w:rFonts w:ascii="Arial" w:hAnsi="Arial" w:cs="Arial"/>
          <w:sz w:val="22"/>
          <w:szCs w:val="22"/>
        </w:rPr>
        <w:t xml:space="preserve">Tower Hamlets demonstrates a strong commitment to accessibility by presenting Early Help alongside a wider range of family services. The website reinforces the importance of partnership working, reflecting the guidance within </w:t>
      </w:r>
      <w:r w:rsidRPr="00AE5B75">
        <w:rPr>
          <w:rFonts w:ascii="Arial" w:hAnsi="Arial" w:cs="Arial"/>
          <w:i/>
          <w:iCs/>
          <w:sz w:val="22"/>
          <w:szCs w:val="22"/>
        </w:rPr>
        <w:t>Working Together to Safeguard Children</w:t>
      </w:r>
      <w:r w:rsidRPr="00AE5B75">
        <w:rPr>
          <w:rFonts w:ascii="Arial" w:hAnsi="Arial" w:cs="Arial"/>
          <w:sz w:val="22"/>
          <w:szCs w:val="22"/>
        </w:rPr>
        <w:t xml:space="preserve"> (Department for Education, 2023). However, users may also need to navigate through several pages before locating specific information.</w:t>
      </w:r>
    </w:p>
    <w:p w14:paraId="2B8A9122" w14:textId="77777777" w:rsidR="00AE5B75" w:rsidRPr="00AE5B75" w:rsidRDefault="00AE5B75" w:rsidP="00AE5B75">
      <w:pPr>
        <w:spacing w:line="360" w:lineRule="auto"/>
        <w:rPr>
          <w:rFonts w:ascii="Arial" w:hAnsi="Arial" w:cs="Arial"/>
          <w:sz w:val="22"/>
          <w:szCs w:val="22"/>
        </w:rPr>
      </w:pPr>
      <w:r w:rsidRPr="00AE5B75">
        <w:rPr>
          <w:rFonts w:ascii="Arial" w:hAnsi="Arial" w:cs="Arial"/>
          <w:sz w:val="22"/>
          <w:szCs w:val="22"/>
        </w:rPr>
        <w:t xml:space="preserve">Overall, Leeds City Council provides the strongest example of effective communication. </w:t>
      </w:r>
      <w:proofErr w:type="spellStart"/>
      <w:r w:rsidRPr="00AE5B75">
        <w:rPr>
          <w:rFonts w:ascii="Arial" w:hAnsi="Arial" w:cs="Arial"/>
          <w:sz w:val="22"/>
          <w:szCs w:val="22"/>
        </w:rPr>
        <w:t>Its</w:t>
      </w:r>
      <w:proofErr w:type="spellEnd"/>
      <w:r w:rsidRPr="00AE5B75">
        <w:rPr>
          <w:rFonts w:ascii="Arial" w:hAnsi="Arial" w:cs="Arial"/>
          <w:sz w:val="22"/>
          <w:szCs w:val="22"/>
        </w:rPr>
        <w:t xml:space="preserve"> clear navigation, accessible language and well-organised information make it easier for families to understand and access support. This reflects the NSPCC's (2026) view that families are more likely to seek help when information is clear and accessible, while the Family Rights Group (n.d.) also highlights the importance of presenting support in a way that is easy for families to understand.</w:t>
      </w:r>
    </w:p>
    <w:p w14:paraId="4EC2C27D" w14:textId="4F2E386C" w:rsidR="00AE5B75" w:rsidRPr="00AE5B75" w:rsidRDefault="00AE5B75" w:rsidP="00AE5B75">
      <w:pPr>
        <w:spacing w:line="360" w:lineRule="auto"/>
        <w:rPr>
          <w:rFonts w:ascii="Arial" w:hAnsi="Arial" w:cs="Arial"/>
          <w:b/>
          <w:bCs/>
          <w:sz w:val="22"/>
          <w:szCs w:val="22"/>
        </w:rPr>
      </w:pPr>
      <w:r w:rsidRPr="00AE5B75">
        <w:rPr>
          <w:rFonts w:ascii="Arial" w:hAnsi="Arial" w:cs="Arial"/>
          <w:b/>
          <w:bCs/>
          <w:sz w:val="22"/>
          <w:szCs w:val="22"/>
        </w:rPr>
        <w:t xml:space="preserve">Conclusion and Recommendations </w:t>
      </w:r>
    </w:p>
    <w:p w14:paraId="20AC0BF4" w14:textId="77777777" w:rsidR="00AE5B75" w:rsidRPr="00AE5B75" w:rsidRDefault="00AE5B75" w:rsidP="00AE5B75">
      <w:pPr>
        <w:spacing w:line="360" w:lineRule="auto"/>
        <w:rPr>
          <w:rFonts w:ascii="Arial" w:hAnsi="Arial" w:cs="Arial"/>
          <w:sz w:val="22"/>
          <w:szCs w:val="22"/>
        </w:rPr>
      </w:pPr>
      <w:r w:rsidRPr="00AE5B75">
        <w:rPr>
          <w:rFonts w:ascii="Arial" w:hAnsi="Arial" w:cs="Arial"/>
          <w:sz w:val="22"/>
          <w:szCs w:val="22"/>
        </w:rPr>
        <w:t xml:space="preserve">This report has examined how Leeds City Council, Staffordshire County Council and Tower Hamlets Council communicate information about the Early Help system through their </w:t>
      </w:r>
      <w:r w:rsidRPr="00AE5B75">
        <w:rPr>
          <w:rFonts w:ascii="Arial" w:hAnsi="Arial" w:cs="Arial"/>
          <w:sz w:val="22"/>
          <w:szCs w:val="22"/>
        </w:rPr>
        <w:lastRenderedPageBreak/>
        <w:t>websites. Although all three local authorities provide clear evidence of their commitment to supporting children and families, there are noticeable differences in how easily this information can be accessed and understood. Each website explains the purpose of Early Help and signposts families towards appropriate support services, demonstrating the importance of early intervention and partnership working. However, the effectiveness of this information depends not only on what is provided but also on how easily families can locate and understand it.</w:t>
      </w:r>
    </w:p>
    <w:p w14:paraId="0353619E" w14:textId="77777777" w:rsidR="00AE5B75" w:rsidRPr="00AE5B75" w:rsidRDefault="00AE5B75" w:rsidP="00AE5B75">
      <w:pPr>
        <w:spacing w:line="360" w:lineRule="auto"/>
        <w:rPr>
          <w:rFonts w:ascii="Arial" w:hAnsi="Arial" w:cs="Arial"/>
          <w:sz w:val="22"/>
          <w:szCs w:val="22"/>
        </w:rPr>
      </w:pPr>
      <w:r w:rsidRPr="00AE5B75">
        <w:rPr>
          <w:rFonts w:ascii="Arial" w:hAnsi="Arial" w:cs="Arial"/>
          <w:sz w:val="22"/>
          <w:szCs w:val="22"/>
        </w:rPr>
        <w:t>Overall, Leeds City Council provides the most effective website. Its clear layout, logical structure and straightforward language make it easier for families to understand what Early Help is, why it is available and how support can be accessed. Staffordshire County Council also provides detailed and helpful information, particularly through its Family Hub network, while Tower Hamlets demonstrates a strong commitment to accessibility and inclusive family support. However, both websites could benefit from reducing the number of pages users need to navigate before reaching key information.</w:t>
      </w:r>
    </w:p>
    <w:p w14:paraId="30D492F0" w14:textId="77777777" w:rsidR="00AE5B75" w:rsidRDefault="00AE5B75" w:rsidP="00AE5B75">
      <w:pPr>
        <w:spacing w:line="360" w:lineRule="auto"/>
        <w:rPr>
          <w:rFonts w:ascii="Arial" w:hAnsi="Arial" w:cs="Arial"/>
          <w:sz w:val="22"/>
          <w:szCs w:val="22"/>
        </w:rPr>
      </w:pPr>
      <w:r w:rsidRPr="00AE5B75">
        <w:rPr>
          <w:rFonts w:ascii="Arial" w:hAnsi="Arial" w:cs="Arial"/>
          <w:sz w:val="22"/>
          <w:szCs w:val="22"/>
        </w:rPr>
        <w:t>To improve communication further, all three local authorities could introduce a dedicated Early Help homepage that brings together contact details, referral pathways, frequently asked questions and links to local services in one place. Short videos, downloadable guides and translated resources could also make information more accessible for families with different communication needs. Improving the way Early Help is presented online would help ensure that more families receive timely support, reducing the likelihood of concerns escalating and contributing to better outcomes for children and young people.</w:t>
      </w:r>
    </w:p>
    <w:p w14:paraId="7627ECFF" w14:textId="77777777" w:rsidR="00AE5B75" w:rsidRDefault="00AE5B75" w:rsidP="00AE5B75">
      <w:pPr>
        <w:rPr>
          <w:rFonts w:ascii="Arial" w:hAnsi="Arial" w:cs="Arial"/>
          <w:sz w:val="22"/>
          <w:szCs w:val="22"/>
        </w:rPr>
      </w:pPr>
    </w:p>
    <w:p w14:paraId="322039F6" w14:textId="77777777" w:rsidR="00AE5B75" w:rsidRDefault="00AE5B75" w:rsidP="00AE5B75">
      <w:pPr>
        <w:rPr>
          <w:rFonts w:ascii="Arial" w:hAnsi="Arial" w:cs="Arial"/>
          <w:sz w:val="22"/>
          <w:szCs w:val="22"/>
        </w:rPr>
      </w:pPr>
    </w:p>
    <w:p w14:paraId="0914C5EA" w14:textId="77777777" w:rsidR="00AE5B75" w:rsidRDefault="00AE5B75" w:rsidP="00AE5B75">
      <w:pPr>
        <w:rPr>
          <w:rFonts w:ascii="Arial" w:hAnsi="Arial" w:cs="Arial"/>
          <w:sz w:val="22"/>
          <w:szCs w:val="22"/>
        </w:rPr>
      </w:pPr>
    </w:p>
    <w:p w14:paraId="031AD5B1" w14:textId="77777777" w:rsidR="00AE5B75" w:rsidRDefault="00AE5B75" w:rsidP="00AE5B75">
      <w:pPr>
        <w:rPr>
          <w:rFonts w:ascii="Arial" w:hAnsi="Arial" w:cs="Arial"/>
          <w:sz w:val="22"/>
          <w:szCs w:val="22"/>
        </w:rPr>
      </w:pPr>
    </w:p>
    <w:p w14:paraId="72DCB0DD" w14:textId="77777777" w:rsidR="00AE5B75" w:rsidRDefault="00AE5B75" w:rsidP="00AE5B75">
      <w:pPr>
        <w:rPr>
          <w:rFonts w:ascii="Arial" w:hAnsi="Arial" w:cs="Arial"/>
          <w:sz w:val="22"/>
          <w:szCs w:val="22"/>
        </w:rPr>
      </w:pPr>
    </w:p>
    <w:p w14:paraId="4026079C" w14:textId="77777777" w:rsidR="00AE5B75" w:rsidRDefault="00AE5B75" w:rsidP="00AE5B75">
      <w:pPr>
        <w:rPr>
          <w:rFonts w:ascii="Arial" w:hAnsi="Arial" w:cs="Arial"/>
          <w:sz w:val="22"/>
          <w:szCs w:val="22"/>
        </w:rPr>
      </w:pPr>
    </w:p>
    <w:p w14:paraId="007934F3" w14:textId="77777777" w:rsidR="00AE5B75" w:rsidRDefault="00AE5B75" w:rsidP="00AE5B75">
      <w:pPr>
        <w:rPr>
          <w:rFonts w:ascii="Arial" w:hAnsi="Arial" w:cs="Arial"/>
          <w:sz w:val="22"/>
          <w:szCs w:val="22"/>
        </w:rPr>
      </w:pPr>
    </w:p>
    <w:p w14:paraId="6BFA0500" w14:textId="77777777" w:rsidR="00AE5B75" w:rsidRDefault="00AE5B75" w:rsidP="00AE5B75">
      <w:pPr>
        <w:rPr>
          <w:rFonts w:ascii="Arial" w:hAnsi="Arial" w:cs="Arial"/>
          <w:sz w:val="22"/>
          <w:szCs w:val="22"/>
        </w:rPr>
      </w:pPr>
    </w:p>
    <w:p w14:paraId="737F18A3" w14:textId="77777777" w:rsidR="00AE5B75" w:rsidRDefault="00AE5B75" w:rsidP="00AE5B75">
      <w:pPr>
        <w:rPr>
          <w:rFonts w:ascii="Arial" w:hAnsi="Arial" w:cs="Arial"/>
          <w:sz w:val="22"/>
          <w:szCs w:val="22"/>
        </w:rPr>
      </w:pPr>
    </w:p>
    <w:p w14:paraId="6F48E3EE" w14:textId="77777777" w:rsidR="00AE5B75" w:rsidRDefault="00AE5B75" w:rsidP="00AE5B75">
      <w:pPr>
        <w:rPr>
          <w:rFonts w:ascii="Arial" w:hAnsi="Arial" w:cs="Arial"/>
          <w:sz w:val="22"/>
          <w:szCs w:val="22"/>
        </w:rPr>
      </w:pPr>
    </w:p>
    <w:p w14:paraId="3E3DF268" w14:textId="77777777" w:rsidR="00AE5B75" w:rsidRDefault="00AE5B75" w:rsidP="00AE5B75">
      <w:pPr>
        <w:rPr>
          <w:rFonts w:ascii="Arial" w:hAnsi="Arial" w:cs="Arial"/>
          <w:sz w:val="22"/>
          <w:szCs w:val="22"/>
        </w:rPr>
      </w:pPr>
    </w:p>
    <w:p w14:paraId="551A9C1D" w14:textId="77777777" w:rsidR="00AE5B75" w:rsidRDefault="00AE5B75" w:rsidP="00AE5B75">
      <w:pPr>
        <w:rPr>
          <w:rFonts w:ascii="Arial" w:hAnsi="Arial" w:cs="Arial"/>
          <w:sz w:val="22"/>
          <w:szCs w:val="22"/>
        </w:rPr>
      </w:pPr>
    </w:p>
    <w:p w14:paraId="5B0D2111" w14:textId="77777777" w:rsidR="00AE5B75" w:rsidRDefault="00AE5B75" w:rsidP="00AE5B75">
      <w:pPr>
        <w:rPr>
          <w:rFonts w:ascii="Arial" w:hAnsi="Arial" w:cs="Arial"/>
          <w:sz w:val="22"/>
          <w:szCs w:val="22"/>
        </w:rPr>
      </w:pPr>
    </w:p>
    <w:p w14:paraId="31B7600A" w14:textId="77777777" w:rsidR="00AE5B75" w:rsidRDefault="00AE5B75" w:rsidP="00AE5B75">
      <w:pPr>
        <w:rPr>
          <w:rFonts w:ascii="Arial" w:hAnsi="Arial" w:cs="Arial"/>
          <w:sz w:val="22"/>
          <w:szCs w:val="22"/>
        </w:rPr>
      </w:pPr>
    </w:p>
    <w:p w14:paraId="10227D6B" w14:textId="77777777" w:rsidR="00AC247F" w:rsidRDefault="00AC247F" w:rsidP="00AE5B75">
      <w:pPr>
        <w:spacing w:line="360" w:lineRule="auto"/>
        <w:rPr>
          <w:rFonts w:ascii="Arial" w:hAnsi="Arial" w:cs="Arial"/>
          <w:b/>
          <w:bCs/>
          <w:sz w:val="22"/>
          <w:szCs w:val="22"/>
        </w:rPr>
      </w:pPr>
    </w:p>
    <w:p w14:paraId="1B5709F3" w14:textId="77777777" w:rsidR="00AC247F" w:rsidRDefault="00AC247F" w:rsidP="00AE5B75">
      <w:pPr>
        <w:spacing w:line="360" w:lineRule="auto"/>
        <w:rPr>
          <w:rFonts w:ascii="Arial" w:hAnsi="Arial" w:cs="Arial"/>
          <w:b/>
          <w:bCs/>
          <w:sz w:val="22"/>
          <w:szCs w:val="22"/>
        </w:rPr>
      </w:pPr>
    </w:p>
    <w:p w14:paraId="1ABEF022" w14:textId="16321B89" w:rsidR="00AE5B75" w:rsidRPr="00AE5B75" w:rsidRDefault="00AE5B75" w:rsidP="00AE5B75">
      <w:pPr>
        <w:spacing w:line="360" w:lineRule="auto"/>
        <w:rPr>
          <w:rFonts w:ascii="Arial" w:hAnsi="Arial" w:cs="Arial"/>
          <w:b/>
          <w:bCs/>
          <w:sz w:val="22"/>
          <w:szCs w:val="22"/>
        </w:rPr>
      </w:pPr>
      <w:r w:rsidRPr="00AE5B75">
        <w:rPr>
          <w:rFonts w:ascii="Arial" w:hAnsi="Arial" w:cs="Arial"/>
          <w:b/>
          <w:bCs/>
          <w:sz w:val="22"/>
          <w:szCs w:val="22"/>
        </w:rPr>
        <w:t>References</w:t>
      </w:r>
    </w:p>
    <w:p w14:paraId="0580092D" w14:textId="6C4FE85A" w:rsidR="00AE5B75" w:rsidRPr="00AE5B75" w:rsidRDefault="00AE5B75" w:rsidP="00AE5B75">
      <w:pPr>
        <w:pStyle w:val="ListParagraph"/>
        <w:numPr>
          <w:ilvl w:val="0"/>
          <w:numId w:val="1"/>
        </w:numPr>
        <w:spacing w:line="360" w:lineRule="auto"/>
        <w:rPr>
          <w:rFonts w:ascii="Arial" w:hAnsi="Arial" w:cs="Arial"/>
          <w:sz w:val="22"/>
          <w:szCs w:val="22"/>
        </w:rPr>
      </w:pPr>
      <w:r w:rsidRPr="00AE5B75">
        <w:rPr>
          <w:rFonts w:ascii="Arial" w:hAnsi="Arial" w:cs="Arial"/>
          <w:sz w:val="22"/>
          <w:szCs w:val="22"/>
        </w:rPr>
        <w:t xml:space="preserve">Children Act 1989, c.41. Available at: </w:t>
      </w:r>
      <w:hyperlink r:id="rId7" w:tgtFrame="_new" w:history="1">
        <w:r w:rsidRPr="00AE5B75">
          <w:rPr>
            <w:rStyle w:val="Hyperlink"/>
            <w:rFonts w:ascii="Arial" w:hAnsi="Arial" w:cs="Arial"/>
            <w:sz w:val="22"/>
            <w:szCs w:val="22"/>
          </w:rPr>
          <w:t>https://www.legislation.gov.uk/ukpga/1989/41/contents</w:t>
        </w:r>
      </w:hyperlink>
      <w:r w:rsidRPr="00AE5B75">
        <w:rPr>
          <w:rFonts w:ascii="Arial" w:hAnsi="Arial" w:cs="Arial"/>
          <w:sz w:val="22"/>
          <w:szCs w:val="22"/>
        </w:rPr>
        <w:t xml:space="preserve"> (Accessed: 1</w:t>
      </w:r>
      <w:r>
        <w:rPr>
          <w:rFonts w:ascii="Arial" w:hAnsi="Arial" w:cs="Arial"/>
          <w:sz w:val="22"/>
          <w:szCs w:val="22"/>
        </w:rPr>
        <w:t>0</w:t>
      </w:r>
      <w:r w:rsidRPr="00AE5B75">
        <w:rPr>
          <w:rFonts w:ascii="Arial" w:hAnsi="Arial" w:cs="Arial"/>
          <w:sz w:val="22"/>
          <w:szCs w:val="22"/>
        </w:rPr>
        <w:t xml:space="preserve"> July 2026).</w:t>
      </w:r>
    </w:p>
    <w:p w14:paraId="1BECB447" w14:textId="7F982733" w:rsidR="00AE5B75" w:rsidRPr="00AE5B75" w:rsidRDefault="00AE5B75" w:rsidP="00AE5B75">
      <w:pPr>
        <w:pStyle w:val="ListParagraph"/>
        <w:numPr>
          <w:ilvl w:val="0"/>
          <w:numId w:val="1"/>
        </w:numPr>
        <w:spacing w:line="360" w:lineRule="auto"/>
        <w:rPr>
          <w:rFonts w:ascii="Arial" w:hAnsi="Arial" w:cs="Arial"/>
          <w:sz w:val="22"/>
          <w:szCs w:val="22"/>
        </w:rPr>
      </w:pPr>
      <w:r w:rsidRPr="00AE5B75">
        <w:rPr>
          <w:rFonts w:ascii="Arial" w:hAnsi="Arial" w:cs="Arial"/>
          <w:sz w:val="22"/>
          <w:szCs w:val="22"/>
        </w:rPr>
        <w:t xml:space="preserve">Children Act 2004, c.31. Available at: </w:t>
      </w:r>
      <w:hyperlink r:id="rId8" w:tgtFrame="_new" w:history="1">
        <w:r w:rsidRPr="00AE5B75">
          <w:rPr>
            <w:rStyle w:val="Hyperlink"/>
            <w:rFonts w:ascii="Arial" w:hAnsi="Arial" w:cs="Arial"/>
            <w:sz w:val="22"/>
            <w:szCs w:val="22"/>
          </w:rPr>
          <w:t>https://www.legislation.gov.uk/ukpga/2004/31/contents</w:t>
        </w:r>
      </w:hyperlink>
      <w:r w:rsidRPr="00AE5B75">
        <w:rPr>
          <w:rFonts w:ascii="Arial" w:hAnsi="Arial" w:cs="Arial"/>
          <w:sz w:val="22"/>
          <w:szCs w:val="22"/>
        </w:rPr>
        <w:t xml:space="preserve"> (Accessed: 1</w:t>
      </w:r>
      <w:r>
        <w:rPr>
          <w:rFonts w:ascii="Arial" w:hAnsi="Arial" w:cs="Arial"/>
          <w:sz w:val="22"/>
          <w:szCs w:val="22"/>
        </w:rPr>
        <w:t>0</w:t>
      </w:r>
      <w:r w:rsidRPr="00AE5B75">
        <w:rPr>
          <w:rFonts w:ascii="Arial" w:hAnsi="Arial" w:cs="Arial"/>
          <w:sz w:val="22"/>
          <w:szCs w:val="22"/>
        </w:rPr>
        <w:t xml:space="preserve"> July 2026).</w:t>
      </w:r>
    </w:p>
    <w:p w14:paraId="62CCD2B8" w14:textId="4D1014DC" w:rsidR="00AE5B75" w:rsidRPr="00AE5B75" w:rsidRDefault="00AE5B75" w:rsidP="00AE5B75">
      <w:pPr>
        <w:pStyle w:val="ListParagraph"/>
        <w:numPr>
          <w:ilvl w:val="0"/>
          <w:numId w:val="1"/>
        </w:numPr>
        <w:spacing w:line="360" w:lineRule="auto"/>
        <w:rPr>
          <w:rFonts w:ascii="Arial" w:hAnsi="Arial" w:cs="Arial"/>
          <w:sz w:val="22"/>
          <w:szCs w:val="22"/>
        </w:rPr>
      </w:pPr>
      <w:r w:rsidRPr="00AE5B75">
        <w:rPr>
          <w:rFonts w:ascii="Arial" w:hAnsi="Arial" w:cs="Arial"/>
          <w:sz w:val="22"/>
          <w:szCs w:val="22"/>
        </w:rPr>
        <w:t xml:space="preserve">Department for Education (2023) </w:t>
      </w:r>
      <w:r w:rsidRPr="00AE5B75">
        <w:rPr>
          <w:rFonts w:ascii="Arial" w:hAnsi="Arial" w:cs="Arial"/>
          <w:i/>
          <w:iCs/>
          <w:sz w:val="22"/>
          <w:szCs w:val="22"/>
        </w:rPr>
        <w:t>Working together to safeguard children: A guide to multi-agency working to help, protect and promote the welfare of children</w:t>
      </w:r>
      <w:r w:rsidRPr="00AE5B75">
        <w:rPr>
          <w:rFonts w:ascii="Arial" w:hAnsi="Arial" w:cs="Arial"/>
          <w:sz w:val="22"/>
          <w:szCs w:val="22"/>
        </w:rPr>
        <w:t xml:space="preserve">. Available at: </w:t>
      </w:r>
      <w:hyperlink r:id="rId9" w:tgtFrame="_new" w:history="1">
        <w:r w:rsidRPr="00AE5B75">
          <w:rPr>
            <w:rStyle w:val="Hyperlink"/>
            <w:rFonts w:ascii="Arial" w:hAnsi="Arial" w:cs="Arial"/>
            <w:sz w:val="22"/>
            <w:szCs w:val="22"/>
          </w:rPr>
          <w:t>https://www.gov.uk/government/publications/working-together-to-safeguard-children--2</w:t>
        </w:r>
      </w:hyperlink>
      <w:r w:rsidRPr="00AE5B75">
        <w:rPr>
          <w:rFonts w:ascii="Arial" w:hAnsi="Arial" w:cs="Arial"/>
          <w:sz w:val="22"/>
          <w:szCs w:val="22"/>
        </w:rPr>
        <w:t xml:space="preserve"> (Accessed: </w:t>
      </w:r>
      <w:r>
        <w:rPr>
          <w:rFonts w:ascii="Arial" w:hAnsi="Arial" w:cs="Arial"/>
          <w:sz w:val="22"/>
          <w:szCs w:val="22"/>
        </w:rPr>
        <w:t>9</w:t>
      </w:r>
      <w:r w:rsidRPr="00AE5B75">
        <w:rPr>
          <w:rFonts w:ascii="Arial" w:hAnsi="Arial" w:cs="Arial"/>
          <w:sz w:val="22"/>
          <w:szCs w:val="22"/>
        </w:rPr>
        <w:t xml:space="preserve"> July 2026). </w:t>
      </w:r>
    </w:p>
    <w:p w14:paraId="66BCCF42" w14:textId="77777777" w:rsidR="00AE5B75" w:rsidRPr="00AE5B75" w:rsidRDefault="00AE5B75" w:rsidP="00AE5B75">
      <w:pPr>
        <w:pStyle w:val="ListParagraph"/>
        <w:numPr>
          <w:ilvl w:val="0"/>
          <w:numId w:val="1"/>
        </w:numPr>
        <w:spacing w:line="360" w:lineRule="auto"/>
        <w:rPr>
          <w:rFonts w:ascii="Arial" w:hAnsi="Arial" w:cs="Arial"/>
          <w:sz w:val="22"/>
          <w:szCs w:val="22"/>
        </w:rPr>
      </w:pPr>
      <w:r w:rsidRPr="00AE5B75">
        <w:rPr>
          <w:rFonts w:ascii="Arial" w:hAnsi="Arial" w:cs="Arial"/>
          <w:sz w:val="22"/>
          <w:szCs w:val="22"/>
        </w:rPr>
        <w:t xml:space="preserve">Department for Education and Department for Levelling Up, Housing and Communities (2022) </w:t>
      </w:r>
      <w:r w:rsidRPr="00AE5B75">
        <w:rPr>
          <w:rFonts w:ascii="Arial" w:hAnsi="Arial" w:cs="Arial"/>
          <w:i/>
          <w:iCs/>
          <w:sz w:val="22"/>
          <w:szCs w:val="22"/>
        </w:rPr>
        <w:t>Supporting Families: Early Help System Guide</w:t>
      </w:r>
      <w:r w:rsidRPr="00AE5B75">
        <w:rPr>
          <w:rFonts w:ascii="Arial" w:hAnsi="Arial" w:cs="Arial"/>
          <w:sz w:val="22"/>
          <w:szCs w:val="22"/>
        </w:rPr>
        <w:t xml:space="preserve">. Available at: </w:t>
      </w:r>
      <w:hyperlink r:id="rId10" w:tgtFrame="_new" w:history="1">
        <w:r w:rsidRPr="00AE5B75">
          <w:rPr>
            <w:rStyle w:val="Hyperlink"/>
            <w:rFonts w:ascii="Arial" w:hAnsi="Arial" w:cs="Arial"/>
            <w:sz w:val="22"/>
            <w:szCs w:val="22"/>
          </w:rPr>
          <w:t>https://www.gov.uk/government/publications/supporting-families-early-help-system-guide</w:t>
        </w:r>
      </w:hyperlink>
      <w:r w:rsidRPr="00AE5B75">
        <w:rPr>
          <w:rFonts w:ascii="Arial" w:hAnsi="Arial" w:cs="Arial"/>
          <w:sz w:val="22"/>
          <w:szCs w:val="22"/>
        </w:rPr>
        <w:t xml:space="preserve"> (Accessed: 12 July 2026). </w:t>
      </w:r>
    </w:p>
    <w:p w14:paraId="7467FED3" w14:textId="77777777" w:rsidR="00AE5B75" w:rsidRPr="00AE5B75" w:rsidRDefault="00AE5B75" w:rsidP="00AE5B75">
      <w:pPr>
        <w:pStyle w:val="ListParagraph"/>
        <w:numPr>
          <w:ilvl w:val="0"/>
          <w:numId w:val="1"/>
        </w:numPr>
        <w:spacing w:line="360" w:lineRule="auto"/>
        <w:rPr>
          <w:rFonts w:ascii="Arial" w:hAnsi="Arial" w:cs="Arial"/>
          <w:sz w:val="22"/>
          <w:szCs w:val="22"/>
        </w:rPr>
      </w:pPr>
      <w:r w:rsidRPr="00AE5B75">
        <w:rPr>
          <w:rFonts w:ascii="Arial" w:hAnsi="Arial" w:cs="Arial"/>
          <w:sz w:val="22"/>
          <w:szCs w:val="22"/>
        </w:rPr>
        <w:t xml:space="preserve">Family Rights Group (n.d.) </w:t>
      </w:r>
      <w:r w:rsidRPr="00AE5B75">
        <w:rPr>
          <w:rFonts w:ascii="Arial" w:hAnsi="Arial" w:cs="Arial"/>
          <w:i/>
          <w:iCs/>
          <w:sz w:val="22"/>
          <w:szCs w:val="22"/>
        </w:rPr>
        <w:t>Early help</w:t>
      </w:r>
      <w:r w:rsidRPr="00AE5B75">
        <w:rPr>
          <w:rFonts w:ascii="Arial" w:hAnsi="Arial" w:cs="Arial"/>
          <w:sz w:val="22"/>
          <w:szCs w:val="22"/>
        </w:rPr>
        <w:t xml:space="preserve">. Available at: </w:t>
      </w:r>
      <w:hyperlink r:id="rId11" w:tgtFrame="_new" w:history="1">
        <w:r w:rsidRPr="00AE5B75">
          <w:rPr>
            <w:rStyle w:val="Hyperlink"/>
            <w:rFonts w:ascii="Arial" w:hAnsi="Arial" w:cs="Arial"/>
            <w:sz w:val="22"/>
            <w:szCs w:val="22"/>
          </w:rPr>
          <w:t>https://frg.org.uk/get-help-and-advice/what/early-help/</w:t>
        </w:r>
      </w:hyperlink>
      <w:r w:rsidRPr="00AE5B75">
        <w:rPr>
          <w:rFonts w:ascii="Arial" w:hAnsi="Arial" w:cs="Arial"/>
          <w:sz w:val="22"/>
          <w:szCs w:val="22"/>
        </w:rPr>
        <w:t xml:space="preserve"> (Accessed: 12 July 2026). </w:t>
      </w:r>
    </w:p>
    <w:p w14:paraId="54A7DB6A" w14:textId="77777777" w:rsidR="00AE5B75" w:rsidRPr="00AE5B75" w:rsidRDefault="00AE5B75" w:rsidP="00AE5B75">
      <w:pPr>
        <w:pStyle w:val="ListParagraph"/>
        <w:numPr>
          <w:ilvl w:val="0"/>
          <w:numId w:val="1"/>
        </w:numPr>
        <w:spacing w:line="360" w:lineRule="auto"/>
        <w:rPr>
          <w:rFonts w:ascii="Arial" w:hAnsi="Arial" w:cs="Arial"/>
          <w:sz w:val="22"/>
          <w:szCs w:val="22"/>
        </w:rPr>
      </w:pPr>
      <w:r w:rsidRPr="00AE5B75">
        <w:rPr>
          <w:rFonts w:ascii="Arial" w:hAnsi="Arial" w:cs="Arial"/>
          <w:sz w:val="22"/>
          <w:szCs w:val="22"/>
        </w:rPr>
        <w:t xml:space="preserve">Leeds City Council (n.d.) </w:t>
      </w:r>
      <w:r w:rsidRPr="00AE5B75">
        <w:rPr>
          <w:rFonts w:ascii="Arial" w:hAnsi="Arial" w:cs="Arial"/>
          <w:i/>
          <w:iCs/>
          <w:sz w:val="22"/>
          <w:szCs w:val="22"/>
        </w:rPr>
        <w:t>One minute guide: Early help</w:t>
      </w:r>
      <w:r w:rsidRPr="00AE5B75">
        <w:rPr>
          <w:rFonts w:ascii="Arial" w:hAnsi="Arial" w:cs="Arial"/>
          <w:sz w:val="22"/>
          <w:szCs w:val="22"/>
        </w:rPr>
        <w:t xml:space="preserve">. Available at: </w:t>
      </w:r>
      <w:hyperlink r:id="rId12" w:tgtFrame="_new" w:history="1">
        <w:r w:rsidRPr="00AE5B75">
          <w:rPr>
            <w:rStyle w:val="Hyperlink"/>
            <w:rFonts w:ascii="Arial" w:hAnsi="Arial" w:cs="Arial"/>
            <w:sz w:val="22"/>
            <w:szCs w:val="22"/>
          </w:rPr>
          <w:t>https://www.leeds.gov.uk/one-minute-guides/early-help</w:t>
        </w:r>
      </w:hyperlink>
      <w:r w:rsidRPr="00AE5B75">
        <w:rPr>
          <w:rFonts w:ascii="Arial" w:hAnsi="Arial" w:cs="Arial"/>
          <w:sz w:val="22"/>
          <w:szCs w:val="22"/>
        </w:rPr>
        <w:t xml:space="preserve"> (Accessed: 12 July 2026). </w:t>
      </w:r>
    </w:p>
    <w:p w14:paraId="4699479A" w14:textId="77777777" w:rsidR="00AE5B75" w:rsidRPr="00AE5B75" w:rsidRDefault="00AE5B75" w:rsidP="00AE5B75">
      <w:pPr>
        <w:pStyle w:val="ListParagraph"/>
        <w:numPr>
          <w:ilvl w:val="0"/>
          <w:numId w:val="1"/>
        </w:numPr>
        <w:spacing w:line="360" w:lineRule="auto"/>
        <w:rPr>
          <w:rFonts w:ascii="Arial" w:hAnsi="Arial" w:cs="Arial"/>
          <w:sz w:val="22"/>
          <w:szCs w:val="22"/>
        </w:rPr>
      </w:pPr>
      <w:r w:rsidRPr="00AE5B75">
        <w:rPr>
          <w:rFonts w:ascii="Arial" w:hAnsi="Arial" w:cs="Arial"/>
          <w:sz w:val="22"/>
          <w:szCs w:val="22"/>
        </w:rPr>
        <w:t xml:space="preserve">Munro, E. (2011) </w:t>
      </w:r>
      <w:r w:rsidRPr="00AE5B75">
        <w:rPr>
          <w:rFonts w:ascii="Arial" w:hAnsi="Arial" w:cs="Arial"/>
          <w:i/>
          <w:iCs/>
          <w:sz w:val="22"/>
          <w:szCs w:val="22"/>
        </w:rPr>
        <w:t>The Munro Review of Child Protection: Final report. A child-centred system</w:t>
      </w:r>
      <w:r w:rsidRPr="00AE5B75">
        <w:rPr>
          <w:rFonts w:ascii="Arial" w:hAnsi="Arial" w:cs="Arial"/>
          <w:sz w:val="22"/>
          <w:szCs w:val="22"/>
        </w:rPr>
        <w:t xml:space="preserve">. London: Department for Education. Available at: </w:t>
      </w:r>
      <w:hyperlink r:id="rId13" w:tgtFrame="_new" w:history="1">
        <w:r w:rsidRPr="00AE5B75">
          <w:rPr>
            <w:rStyle w:val="Hyperlink"/>
            <w:rFonts w:ascii="Arial" w:hAnsi="Arial" w:cs="Arial"/>
            <w:sz w:val="22"/>
            <w:szCs w:val="22"/>
          </w:rPr>
          <w:t>https://www.gov.uk/government/publications/munro-review-of-child-protection-final-report-a-child-centred-system</w:t>
        </w:r>
      </w:hyperlink>
      <w:r w:rsidRPr="00AE5B75">
        <w:rPr>
          <w:rFonts w:ascii="Arial" w:hAnsi="Arial" w:cs="Arial"/>
          <w:sz w:val="22"/>
          <w:szCs w:val="22"/>
        </w:rPr>
        <w:t xml:space="preserve"> (Accessed: 12 July 2026). </w:t>
      </w:r>
    </w:p>
    <w:p w14:paraId="015CAD79" w14:textId="1643D3FA" w:rsidR="00AE5B75" w:rsidRPr="00AE5B75" w:rsidRDefault="00AE5B75" w:rsidP="00AE5B75">
      <w:pPr>
        <w:pStyle w:val="ListParagraph"/>
        <w:numPr>
          <w:ilvl w:val="0"/>
          <w:numId w:val="1"/>
        </w:numPr>
        <w:spacing w:line="360" w:lineRule="auto"/>
        <w:rPr>
          <w:rFonts w:ascii="Arial" w:hAnsi="Arial" w:cs="Arial"/>
          <w:sz w:val="22"/>
          <w:szCs w:val="22"/>
        </w:rPr>
      </w:pPr>
      <w:r w:rsidRPr="00AE5B75">
        <w:rPr>
          <w:rFonts w:ascii="Arial" w:hAnsi="Arial" w:cs="Arial"/>
          <w:sz w:val="22"/>
          <w:szCs w:val="22"/>
        </w:rPr>
        <w:t xml:space="preserve">NSPCC (2026) </w:t>
      </w:r>
      <w:r w:rsidRPr="00AE5B75">
        <w:rPr>
          <w:rFonts w:ascii="Arial" w:hAnsi="Arial" w:cs="Arial"/>
          <w:i/>
          <w:iCs/>
          <w:sz w:val="22"/>
          <w:szCs w:val="22"/>
        </w:rPr>
        <w:t>Early help and early intervention</w:t>
      </w:r>
      <w:r w:rsidRPr="00AE5B75">
        <w:rPr>
          <w:rFonts w:ascii="Arial" w:hAnsi="Arial" w:cs="Arial"/>
          <w:sz w:val="22"/>
          <w:szCs w:val="22"/>
        </w:rPr>
        <w:t xml:space="preserve">. Available at: </w:t>
      </w:r>
      <w:hyperlink r:id="rId14" w:tgtFrame="_new" w:history="1">
        <w:r w:rsidRPr="00AE5B75">
          <w:rPr>
            <w:rStyle w:val="Hyperlink"/>
            <w:rFonts w:ascii="Arial" w:hAnsi="Arial" w:cs="Arial"/>
            <w:sz w:val="22"/>
            <w:szCs w:val="22"/>
          </w:rPr>
          <w:t>https://learning.nspcc.org.uk/safeguarding-child-protection/early-help-and-early-intervention</w:t>
        </w:r>
      </w:hyperlink>
      <w:r w:rsidRPr="00AE5B75">
        <w:rPr>
          <w:rFonts w:ascii="Arial" w:hAnsi="Arial" w:cs="Arial"/>
          <w:sz w:val="22"/>
          <w:szCs w:val="22"/>
        </w:rPr>
        <w:t xml:space="preserve"> (Accessed: 1</w:t>
      </w:r>
      <w:r>
        <w:rPr>
          <w:rFonts w:ascii="Arial" w:hAnsi="Arial" w:cs="Arial"/>
          <w:sz w:val="22"/>
          <w:szCs w:val="22"/>
        </w:rPr>
        <w:t>1</w:t>
      </w:r>
      <w:r w:rsidRPr="00AE5B75">
        <w:rPr>
          <w:rFonts w:ascii="Arial" w:hAnsi="Arial" w:cs="Arial"/>
          <w:sz w:val="22"/>
          <w:szCs w:val="22"/>
        </w:rPr>
        <w:t xml:space="preserve"> July 2026). </w:t>
      </w:r>
    </w:p>
    <w:p w14:paraId="5B77BC38" w14:textId="6C19054F" w:rsidR="00AE5B75" w:rsidRPr="00AE5B75" w:rsidRDefault="00AE5B75" w:rsidP="00AE5B75">
      <w:pPr>
        <w:pStyle w:val="ListParagraph"/>
        <w:numPr>
          <w:ilvl w:val="0"/>
          <w:numId w:val="1"/>
        </w:numPr>
        <w:spacing w:line="360" w:lineRule="auto"/>
        <w:rPr>
          <w:rFonts w:ascii="Arial" w:hAnsi="Arial" w:cs="Arial"/>
          <w:sz w:val="22"/>
          <w:szCs w:val="22"/>
        </w:rPr>
      </w:pPr>
      <w:r w:rsidRPr="00AE5B75">
        <w:rPr>
          <w:rFonts w:ascii="Arial" w:hAnsi="Arial" w:cs="Arial"/>
          <w:sz w:val="22"/>
          <w:szCs w:val="22"/>
        </w:rPr>
        <w:t xml:space="preserve">Staffordshire County Council (n.d.) </w:t>
      </w:r>
      <w:r w:rsidRPr="00AE5B75">
        <w:rPr>
          <w:rFonts w:ascii="Arial" w:hAnsi="Arial" w:cs="Arial"/>
          <w:i/>
          <w:iCs/>
          <w:sz w:val="22"/>
          <w:szCs w:val="22"/>
        </w:rPr>
        <w:t>Early Help: Helping children and families early</w:t>
      </w:r>
      <w:r w:rsidRPr="00AE5B75">
        <w:rPr>
          <w:rFonts w:ascii="Arial" w:hAnsi="Arial" w:cs="Arial"/>
          <w:sz w:val="22"/>
          <w:szCs w:val="22"/>
        </w:rPr>
        <w:t xml:space="preserve">. Available at: </w:t>
      </w:r>
      <w:hyperlink r:id="rId15" w:tgtFrame="_new" w:history="1">
        <w:r w:rsidRPr="00AE5B75">
          <w:rPr>
            <w:rStyle w:val="Hyperlink"/>
            <w:rFonts w:ascii="Arial" w:hAnsi="Arial" w:cs="Arial"/>
            <w:sz w:val="22"/>
            <w:szCs w:val="22"/>
          </w:rPr>
          <w:t>https://www.staffordshire.gov.uk/children-young-people-and-families/family-hubs/early-help-helping-children-and-families-early</w:t>
        </w:r>
      </w:hyperlink>
      <w:r w:rsidRPr="00AE5B75">
        <w:rPr>
          <w:rFonts w:ascii="Arial" w:hAnsi="Arial" w:cs="Arial"/>
          <w:sz w:val="22"/>
          <w:szCs w:val="22"/>
        </w:rPr>
        <w:t xml:space="preserve"> (Accessed: 1</w:t>
      </w:r>
      <w:r>
        <w:rPr>
          <w:rFonts w:ascii="Arial" w:hAnsi="Arial" w:cs="Arial"/>
          <w:sz w:val="22"/>
          <w:szCs w:val="22"/>
        </w:rPr>
        <w:t>1</w:t>
      </w:r>
      <w:r w:rsidRPr="00AE5B75">
        <w:rPr>
          <w:rFonts w:ascii="Arial" w:hAnsi="Arial" w:cs="Arial"/>
          <w:sz w:val="22"/>
          <w:szCs w:val="22"/>
        </w:rPr>
        <w:t xml:space="preserve"> July 2026). </w:t>
      </w:r>
    </w:p>
    <w:p w14:paraId="1551C9D1" w14:textId="167DE9FC" w:rsidR="00AE5B75" w:rsidRPr="00AE5B75" w:rsidRDefault="00AE5B75" w:rsidP="00AE5B75">
      <w:pPr>
        <w:pStyle w:val="ListParagraph"/>
        <w:numPr>
          <w:ilvl w:val="0"/>
          <w:numId w:val="1"/>
        </w:numPr>
        <w:spacing w:line="360" w:lineRule="auto"/>
        <w:rPr>
          <w:rFonts w:ascii="Arial" w:hAnsi="Arial" w:cs="Arial"/>
          <w:sz w:val="22"/>
          <w:szCs w:val="22"/>
        </w:rPr>
      </w:pPr>
      <w:r w:rsidRPr="00AE5B75">
        <w:rPr>
          <w:rFonts w:ascii="Arial" w:hAnsi="Arial" w:cs="Arial"/>
          <w:sz w:val="22"/>
          <w:szCs w:val="22"/>
        </w:rPr>
        <w:t xml:space="preserve">Tower Hamlets Council (n.d.) </w:t>
      </w:r>
      <w:r w:rsidRPr="00AE5B75">
        <w:rPr>
          <w:rFonts w:ascii="Arial" w:hAnsi="Arial" w:cs="Arial"/>
          <w:i/>
          <w:iCs/>
          <w:sz w:val="22"/>
          <w:szCs w:val="22"/>
        </w:rPr>
        <w:t>About Early Help</w:t>
      </w:r>
      <w:r w:rsidRPr="00AE5B75">
        <w:rPr>
          <w:rFonts w:ascii="Arial" w:hAnsi="Arial" w:cs="Arial"/>
          <w:sz w:val="22"/>
          <w:szCs w:val="22"/>
        </w:rPr>
        <w:t xml:space="preserve">. Available at: </w:t>
      </w:r>
      <w:hyperlink r:id="rId16" w:tgtFrame="_new" w:history="1">
        <w:r w:rsidRPr="00AE5B75">
          <w:rPr>
            <w:rStyle w:val="Hyperlink"/>
            <w:rFonts w:ascii="Arial" w:hAnsi="Arial" w:cs="Arial"/>
            <w:sz w:val="22"/>
            <w:szCs w:val="22"/>
          </w:rPr>
          <w:t>https://www.towerhamlets.gov.uk/lgnl/health__social_care/children_and_family_care/Early_Help/About_Early_Help.aspx</w:t>
        </w:r>
      </w:hyperlink>
      <w:r w:rsidRPr="00AE5B75">
        <w:rPr>
          <w:rFonts w:ascii="Arial" w:hAnsi="Arial" w:cs="Arial"/>
          <w:sz w:val="22"/>
          <w:szCs w:val="22"/>
        </w:rPr>
        <w:t xml:space="preserve"> (Accessed: 12 July 2026).</w:t>
      </w:r>
    </w:p>
    <w:p w14:paraId="6840D655" w14:textId="77777777" w:rsidR="00AE5B75" w:rsidRPr="00AE5B75" w:rsidRDefault="00AE5B75" w:rsidP="00AE5B75">
      <w:pPr>
        <w:rPr>
          <w:rFonts w:ascii="Arial" w:hAnsi="Arial" w:cs="Arial"/>
          <w:sz w:val="22"/>
          <w:szCs w:val="22"/>
        </w:rPr>
      </w:pPr>
    </w:p>
    <w:p w14:paraId="4D5C5792" w14:textId="77777777" w:rsidR="00AE5B75" w:rsidRPr="00AE5B75" w:rsidRDefault="00AE5B75" w:rsidP="00AE5B75">
      <w:pPr>
        <w:rPr>
          <w:rFonts w:ascii="Arial" w:hAnsi="Arial" w:cs="Arial"/>
          <w:sz w:val="22"/>
          <w:szCs w:val="22"/>
        </w:rPr>
      </w:pPr>
    </w:p>
    <w:p w14:paraId="0F391095" w14:textId="77777777" w:rsidR="00AE5B75" w:rsidRPr="00AE5B75" w:rsidRDefault="00AE5B75">
      <w:pPr>
        <w:rPr>
          <w:rFonts w:ascii="Arial" w:hAnsi="Arial" w:cs="Arial"/>
          <w:sz w:val="22"/>
          <w:szCs w:val="22"/>
        </w:rPr>
      </w:pPr>
    </w:p>
    <w:sectPr w:rsidR="00AE5B75" w:rsidRPr="00AE5B75">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D48A3D" w14:textId="77777777" w:rsidR="00C953D7" w:rsidRDefault="00C953D7" w:rsidP="00B66225">
      <w:pPr>
        <w:spacing w:after="0" w:line="240" w:lineRule="auto"/>
      </w:pPr>
      <w:r>
        <w:separator/>
      </w:r>
    </w:p>
  </w:endnote>
  <w:endnote w:type="continuationSeparator" w:id="0">
    <w:p w14:paraId="349AA787" w14:textId="77777777" w:rsidR="00C953D7" w:rsidRDefault="00C953D7" w:rsidP="00B662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5561335"/>
      <w:docPartObj>
        <w:docPartGallery w:val="Page Numbers (Bottom of Page)"/>
        <w:docPartUnique/>
      </w:docPartObj>
    </w:sdtPr>
    <w:sdtEndPr>
      <w:rPr>
        <w:noProof/>
      </w:rPr>
    </w:sdtEndPr>
    <w:sdtContent>
      <w:p w14:paraId="2E0C7391" w14:textId="63FE5C41" w:rsidR="00B66225" w:rsidRDefault="00B6622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482CB0" w14:textId="77777777" w:rsidR="00B66225" w:rsidRDefault="00B662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0829F4" w14:textId="77777777" w:rsidR="00C953D7" w:rsidRDefault="00C953D7" w:rsidP="00B66225">
      <w:pPr>
        <w:spacing w:after="0" w:line="240" w:lineRule="auto"/>
      </w:pPr>
      <w:r>
        <w:separator/>
      </w:r>
    </w:p>
  </w:footnote>
  <w:footnote w:type="continuationSeparator" w:id="0">
    <w:p w14:paraId="5B90C07D" w14:textId="77777777" w:rsidR="00C953D7" w:rsidRDefault="00C953D7" w:rsidP="00B662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8C0FB8"/>
    <w:multiLevelType w:val="hybridMultilevel"/>
    <w:tmpl w:val="6A3285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227926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B75"/>
    <w:rsid w:val="0031226D"/>
    <w:rsid w:val="007C7FC4"/>
    <w:rsid w:val="008100D7"/>
    <w:rsid w:val="00AC247F"/>
    <w:rsid w:val="00AE5B75"/>
    <w:rsid w:val="00B66225"/>
    <w:rsid w:val="00C76463"/>
    <w:rsid w:val="00C953D7"/>
    <w:rsid w:val="00DD78ED"/>
    <w:rsid w:val="00E150EC"/>
    <w:rsid w:val="00E276BB"/>
    <w:rsid w:val="00E907BC"/>
    <w:rsid w:val="00FB470C"/>
    <w:rsid w:val="00FF03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DE051"/>
  <w15:chartTrackingRefBased/>
  <w15:docId w15:val="{F233607B-E5F4-416C-A4FC-E1877AEEBE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5B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5B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5B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5B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5B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5B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5B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5B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5B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5B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5B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5B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5B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5B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5B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5B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5B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5B75"/>
    <w:rPr>
      <w:rFonts w:eastAsiaTheme="majorEastAsia" w:cstheme="majorBidi"/>
      <w:color w:val="272727" w:themeColor="text1" w:themeTint="D8"/>
    </w:rPr>
  </w:style>
  <w:style w:type="paragraph" w:styleId="Title">
    <w:name w:val="Title"/>
    <w:basedOn w:val="Normal"/>
    <w:next w:val="Normal"/>
    <w:link w:val="TitleChar"/>
    <w:uiPriority w:val="10"/>
    <w:qFormat/>
    <w:rsid w:val="00AE5B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5B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5B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5B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5B75"/>
    <w:pPr>
      <w:spacing w:before="160"/>
      <w:jc w:val="center"/>
    </w:pPr>
    <w:rPr>
      <w:i/>
      <w:iCs/>
      <w:color w:val="404040" w:themeColor="text1" w:themeTint="BF"/>
    </w:rPr>
  </w:style>
  <w:style w:type="character" w:customStyle="1" w:styleId="QuoteChar">
    <w:name w:val="Quote Char"/>
    <w:basedOn w:val="DefaultParagraphFont"/>
    <w:link w:val="Quote"/>
    <w:uiPriority w:val="29"/>
    <w:rsid w:val="00AE5B75"/>
    <w:rPr>
      <w:i/>
      <w:iCs/>
      <w:color w:val="404040" w:themeColor="text1" w:themeTint="BF"/>
    </w:rPr>
  </w:style>
  <w:style w:type="paragraph" w:styleId="ListParagraph">
    <w:name w:val="List Paragraph"/>
    <w:basedOn w:val="Normal"/>
    <w:uiPriority w:val="34"/>
    <w:qFormat/>
    <w:rsid w:val="00AE5B75"/>
    <w:pPr>
      <w:ind w:left="720"/>
      <w:contextualSpacing/>
    </w:pPr>
  </w:style>
  <w:style w:type="character" w:styleId="IntenseEmphasis">
    <w:name w:val="Intense Emphasis"/>
    <w:basedOn w:val="DefaultParagraphFont"/>
    <w:uiPriority w:val="21"/>
    <w:qFormat/>
    <w:rsid w:val="00AE5B75"/>
    <w:rPr>
      <w:i/>
      <w:iCs/>
      <w:color w:val="0F4761" w:themeColor="accent1" w:themeShade="BF"/>
    </w:rPr>
  </w:style>
  <w:style w:type="paragraph" w:styleId="IntenseQuote">
    <w:name w:val="Intense Quote"/>
    <w:basedOn w:val="Normal"/>
    <w:next w:val="Normal"/>
    <w:link w:val="IntenseQuoteChar"/>
    <w:uiPriority w:val="30"/>
    <w:qFormat/>
    <w:rsid w:val="00AE5B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5B75"/>
    <w:rPr>
      <w:i/>
      <w:iCs/>
      <w:color w:val="0F4761" w:themeColor="accent1" w:themeShade="BF"/>
    </w:rPr>
  </w:style>
  <w:style w:type="character" w:styleId="IntenseReference">
    <w:name w:val="Intense Reference"/>
    <w:basedOn w:val="DefaultParagraphFont"/>
    <w:uiPriority w:val="32"/>
    <w:qFormat/>
    <w:rsid w:val="00AE5B75"/>
    <w:rPr>
      <w:b/>
      <w:bCs/>
      <w:smallCaps/>
      <w:color w:val="0F4761" w:themeColor="accent1" w:themeShade="BF"/>
      <w:spacing w:val="5"/>
    </w:rPr>
  </w:style>
  <w:style w:type="character" w:styleId="Hyperlink">
    <w:name w:val="Hyperlink"/>
    <w:basedOn w:val="DefaultParagraphFont"/>
    <w:uiPriority w:val="99"/>
    <w:unhideWhenUsed/>
    <w:rsid w:val="00AE5B75"/>
    <w:rPr>
      <w:color w:val="467886" w:themeColor="hyperlink"/>
      <w:u w:val="single"/>
    </w:rPr>
  </w:style>
  <w:style w:type="character" w:styleId="UnresolvedMention">
    <w:name w:val="Unresolved Mention"/>
    <w:basedOn w:val="DefaultParagraphFont"/>
    <w:uiPriority w:val="99"/>
    <w:semiHidden/>
    <w:unhideWhenUsed/>
    <w:rsid w:val="00AE5B75"/>
    <w:rPr>
      <w:color w:val="605E5C"/>
      <w:shd w:val="clear" w:color="auto" w:fill="E1DFDD"/>
    </w:rPr>
  </w:style>
  <w:style w:type="paragraph" w:styleId="Header">
    <w:name w:val="header"/>
    <w:basedOn w:val="Normal"/>
    <w:link w:val="HeaderChar"/>
    <w:uiPriority w:val="99"/>
    <w:unhideWhenUsed/>
    <w:rsid w:val="00B662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6225"/>
  </w:style>
  <w:style w:type="paragraph" w:styleId="Footer">
    <w:name w:val="footer"/>
    <w:basedOn w:val="Normal"/>
    <w:link w:val="FooterChar"/>
    <w:uiPriority w:val="99"/>
    <w:unhideWhenUsed/>
    <w:rsid w:val="00B662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62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04/31/contents?utm_source=chatgpt.com" TargetMode="External"/><Relationship Id="rId13" Type="http://schemas.openxmlformats.org/officeDocument/2006/relationships/hyperlink" Target="https://www.gov.uk/government/publications/munro-review-of-child-protection-final-report-a-child-centred-syste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egislation.gov.uk/ukpga/1989/41/contents?utm_source=chatgpt.com" TargetMode="External"/><Relationship Id="rId12" Type="http://schemas.openxmlformats.org/officeDocument/2006/relationships/hyperlink" Target="https://www.leeds.gov.uk/one-minute-guides/early-help?utm_source=chatgpt.com"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towerhamlets.gov.uk/lgnl/health__social_care/children_and_family_care/Early_Help/About_Early_Help.asp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frg.org.uk/get-help-and-advice/what/early-help/?utm_source=chatgpt.com" TargetMode="External"/><Relationship Id="rId5" Type="http://schemas.openxmlformats.org/officeDocument/2006/relationships/footnotes" Target="footnotes.xml"/><Relationship Id="rId15" Type="http://schemas.openxmlformats.org/officeDocument/2006/relationships/hyperlink" Target="https://www.staffordshire.gov.uk/children-young-people-and-families/family-hubs/early-help-helping-children-and-families-early?utm_source=chatgpt.com" TargetMode="External"/><Relationship Id="rId10" Type="http://schemas.openxmlformats.org/officeDocument/2006/relationships/hyperlink" Target="https://www.gov.uk/government/publications/supporting-families-early-help-system-guide?utm_source=chatgpt.com"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ov.uk/government/publications/working-together-to-safeguard-children--2?utm_source=chatgpt.com" TargetMode="External"/><Relationship Id="rId14" Type="http://schemas.openxmlformats.org/officeDocument/2006/relationships/hyperlink" Target="https://learning.nspcc.org.uk/safeguarding-child-protection/early-help-and-early-intervention?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2781</Words>
  <Characters>15857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I.Amin (IAN)</dc:creator>
  <cp:keywords/>
  <dc:description/>
  <cp:lastModifiedBy>Shabhana Tariq (2412763)</cp:lastModifiedBy>
  <cp:revision>4</cp:revision>
  <dcterms:created xsi:type="dcterms:W3CDTF">2026-07-15T20:24:00Z</dcterms:created>
  <dcterms:modified xsi:type="dcterms:W3CDTF">2026-07-15T20:26:00Z</dcterms:modified>
</cp:coreProperties>
</file>