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5183" w:rsidRPr="00AF5183" w:rsidRDefault="00C0223F" w:rsidP="00AF5183">
      <w:pPr>
        <w:jc w:val="center"/>
        <w:rPr>
          <w:sz w:val="24"/>
          <w:u w:val="single"/>
        </w:rPr>
      </w:pPr>
      <w:r w:rsidRPr="00C0223F">
        <w:rPr>
          <w:sz w:val="24"/>
          <w:u w:val="single"/>
        </w:rPr>
        <w:t>Compare the</w:t>
      </w:r>
      <w:r w:rsidR="00560F66">
        <w:rPr>
          <w:sz w:val="24"/>
          <w:u w:val="single"/>
        </w:rPr>
        <w:t xml:space="preserve"> intergenerational conflict between the</w:t>
      </w:r>
      <w:r w:rsidRPr="00C0223F">
        <w:rPr>
          <w:sz w:val="24"/>
          <w:u w:val="single"/>
        </w:rPr>
        <w:t xml:space="preserve"> </w:t>
      </w:r>
      <w:r w:rsidR="009026E6">
        <w:rPr>
          <w:sz w:val="24"/>
          <w:u w:val="single"/>
        </w:rPr>
        <w:t>Primordial Gods</w:t>
      </w:r>
      <w:r w:rsidRPr="00C0223F">
        <w:rPr>
          <w:sz w:val="24"/>
          <w:u w:val="single"/>
        </w:rPr>
        <w:t xml:space="preserve">, </w:t>
      </w:r>
      <w:r w:rsidR="009026E6">
        <w:rPr>
          <w:sz w:val="24"/>
          <w:u w:val="single"/>
        </w:rPr>
        <w:t>Titans</w:t>
      </w:r>
      <w:r w:rsidRPr="00C0223F">
        <w:rPr>
          <w:sz w:val="24"/>
          <w:u w:val="single"/>
        </w:rPr>
        <w:t xml:space="preserve"> and </w:t>
      </w:r>
      <w:r w:rsidR="009026E6">
        <w:rPr>
          <w:sz w:val="24"/>
          <w:u w:val="single"/>
        </w:rPr>
        <w:t>Olympians</w:t>
      </w:r>
      <w:r w:rsidRPr="00C0223F">
        <w:rPr>
          <w:sz w:val="24"/>
          <w:u w:val="single"/>
        </w:rPr>
        <w:t xml:space="preserve"> with reference to Literary and Artistic interpretations from the Graeco-Roman world</w:t>
      </w:r>
    </w:p>
    <w:p w:rsidR="00AF5183" w:rsidRDefault="00266702" w:rsidP="00C0223F">
      <w:pPr>
        <w:tabs>
          <w:tab w:val="left" w:pos="1329"/>
        </w:tabs>
      </w:pPr>
      <w:r w:rsidRPr="00AF5183">
        <w:t>Throughout Greek mythology the idea of gods being overthrown by their children was not uncommon with the same event happening twice,</w:t>
      </w:r>
      <w:r w:rsidRPr="00AF5183">
        <w:rPr>
          <w:rStyle w:val="FootnoteReference"/>
        </w:rPr>
        <w:footnoteReference w:id="1"/>
      </w:r>
      <w:r w:rsidRPr="00AF5183">
        <w:t xml:space="preserve"> and almost a third time if not for Zeus’ decision to kill the mother rather than the child.</w:t>
      </w:r>
      <w:r w:rsidRPr="00AF5183">
        <w:rPr>
          <w:rStyle w:val="FootnoteReference"/>
        </w:rPr>
        <w:footnoteReference w:id="2"/>
      </w:r>
      <w:r w:rsidRPr="00AF5183">
        <w:rPr>
          <w:rStyle w:val="FootnoteReference"/>
        </w:rPr>
        <w:footnoteReference w:id="3"/>
      </w:r>
      <w:r w:rsidRPr="00AF5183">
        <w:rPr>
          <w:rStyle w:val="FootnoteReference"/>
        </w:rPr>
        <w:footnoteReference w:id="4"/>
      </w:r>
      <w:r w:rsidRPr="00AF5183">
        <w:rPr>
          <w:rStyle w:val="FootnoteReference"/>
        </w:rPr>
        <w:footnoteReference w:id="5"/>
      </w:r>
      <w:r w:rsidR="00AF5183">
        <w:t xml:space="preserve"> The trans</w:t>
      </w:r>
      <w:r w:rsidR="006361E8">
        <w:t>f</w:t>
      </w:r>
      <w:r w:rsidR="00AF5183">
        <w:t>er of powers between the Primordial</w:t>
      </w:r>
      <w:r w:rsidR="006361E8">
        <w:t xml:space="preserve"> gods</w:t>
      </w:r>
      <w:r w:rsidR="00AF5183">
        <w:t xml:space="preserve"> under Ouranos </w:t>
      </w:r>
      <w:r w:rsidR="006361E8">
        <w:t xml:space="preserve">and Gaea to Cronus and </w:t>
      </w:r>
      <w:proofErr w:type="spellStart"/>
      <w:r w:rsidR="006361E8">
        <w:t>Rheia</w:t>
      </w:r>
      <w:proofErr w:type="spellEnd"/>
      <w:r w:rsidR="006361E8">
        <w:t xml:space="preserve">, then from Cronus and </w:t>
      </w:r>
      <w:proofErr w:type="spellStart"/>
      <w:r w:rsidR="006361E8">
        <w:t>Rheia</w:t>
      </w:r>
      <w:proofErr w:type="spellEnd"/>
      <w:r w:rsidR="006361E8">
        <w:t xml:space="preserve"> to Zeus and Hera was</w:t>
      </w:r>
      <w:r w:rsidR="004C1C69">
        <w:t xml:space="preserve"> little written about this in comparison to</w:t>
      </w:r>
      <w:r w:rsidR="006361E8">
        <w:t xml:space="preserve"> the conflict between the children of Ouranos, the </w:t>
      </w:r>
      <w:r w:rsidR="0092531F">
        <w:t>giants</w:t>
      </w:r>
      <w:r w:rsidR="006361E8">
        <w:t>, and the children of Cronus, the gods of Olympus, called the Gigantomachy.</w:t>
      </w:r>
      <w:r w:rsidR="0092531F">
        <w:t xml:space="preserve"> This essay will discuss the similarities and differences between </w:t>
      </w:r>
      <w:r w:rsidR="00AF49FE">
        <w:t>succession of the</w:t>
      </w:r>
      <w:r w:rsidR="0092531F">
        <w:t xml:space="preserve"> kings and queens of the deities that they represent respectively. To achieve this, the essay will be using both artistic and literary representations of the deities in question. </w:t>
      </w:r>
    </w:p>
    <w:p w:rsidR="00AF5183" w:rsidRDefault="009026E6" w:rsidP="00C0223F">
      <w:pPr>
        <w:tabs>
          <w:tab w:val="left" w:pos="1329"/>
        </w:tabs>
      </w:pPr>
      <w:r>
        <w:t>The Primordial Gods, the gods in which make up the world in which these myths and legends take place, were made up of</w:t>
      </w:r>
      <w:r w:rsidR="008813BB">
        <w:t xml:space="preserve"> the Earth, Air, Sea, Sky, Fresh Water, Underworld, Darkness, Night, L</w:t>
      </w:r>
      <w:bookmarkStart w:id="0" w:name="_GoBack"/>
      <w:bookmarkEnd w:id="0"/>
      <w:r w:rsidR="008813BB">
        <w:t>ight, Day, Love and Tim</w:t>
      </w:r>
      <w:r w:rsidR="005E6E9A">
        <w:t>e</w:t>
      </w:r>
      <w:r w:rsidR="006D5BD3">
        <w:t>.</w:t>
      </w:r>
      <w:r w:rsidR="007F2E39">
        <w:rPr>
          <w:noProof/>
        </w:rPr>
        <mc:AlternateContent>
          <mc:Choice Requires="wps">
            <w:drawing>
              <wp:anchor distT="45720" distB="45720" distL="114300" distR="114300" simplePos="0" relativeHeight="251660288" behindDoc="0" locked="0" layoutInCell="1" allowOverlap="1">
                <wp:simplePos x="0" y="0"/>
                <wp:positionH relativeFrom="column">
                  <wp:posOffset>4088130</wp:posOffset>
                </wp:positionH>
                <wp:positionV relativeFrom="paragraph">
                  <wp:posOffset>2465705</wp:posOffset>
                </wp:positionV>
                <wp:extent cx="1740535" cy="852805"/>
                <wp:effectExtent l="0" t="0" r="1206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0535" cy="852805"/>
                        </a:xfrm>
                        <a:prstGeom prst="rect">
                          <a:avLst/>
                        </a:prstGeom>
                        <a:solidFill>
                          <a:srgbClr val="FFFFFF"/>
                        </a:solidFill>
                        <a:ln w="9525">
                          <a:solidFill>
                            <a:srgbClr val="000000"/>
                          </a:solidFill>
                          <a:miter lim="800000"/>
                          <a:headEnd/>
                          <a:tailEnd/>
                        </a:ln>
                      </wps:spPr>
                      <wps:txbx>
                        <w:txbxContent>
                          <w:p w:rsidR="005275F2" w:rsidRDefault="005275F2">
                            <w:r w:rsidRPr="00170D4A">
                              <w:t xml:space="preserve">Aeon-Uranus and the Zodiac-Wheel, Greco-Roman mosaic C3rd A.D., </w:t>
                            </w:r>
                            <w:proofErr w:type="spellStart"/>
                            <w:r w:rsidRPr="00170D4A">
                              <w:t>Glyptothek</w:t>
                            </w:r>
                            <w:proofErr w:type="spellEnd"/>
                            <w:r w:rsidRPr="00170D4A">
                              <w:t xml:space="preserve"> Munich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1.9pt;margin-top:194.15pt;width:137.05pt;height:67.1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">
                <v:textbox>
                  <w:txbxContent>
                    <w:p w:rsidR="005275F2" w:rsidRDefault="005275F2">
                      <w:r w:rsidRPr="00170D4A">
                        <w:t xml:space="preserve">Aeon-Uranus and the Zodiac-Wheel, Greco-Roman mosaic C3rd A.D., </w:t>
                      </w:r>
                      <w:proofErr w:type="spellStart"/>
                      <w:r w:rsidRPr="00170D4A">
                        <w:t>Glyptothek</w:t>
                      </w:r>
                      <w:proofErr w:type="spellEnd"/>
                      <w:r w:rsidRPr="00170D4A">
                        <w:t xml:space="preserve"> Munich</w:t>
                      </w:r>
                    </w:p>
                  </w:txbxContent>
                </v:textbox>
                <w10:wrap type="square"/>
              </v:shape>
            </w:pict>
          </mc:Fallback>
        </mc:AlternateContent>
      </w:r>
      <w:r w:rsidR="007F2E39" w:rsidRPr="009026E6">
        <w:rPr>
          <w:noProof/>
        </w:rPr>
        <w:drawing>
          <wp:anchor distT="0" distB="0" distL="114300" distR="114300" simplePos="0" relativeHeight="251658240" behindDoc="0" locked="0" layoutInCell="1" allowOverlap="1" wp14:anchorId="5846A690">
            <wp:simplePos x="0" y="0"/>
            <wp:positionH relativeFrom="column">
              <wp:posOffset>4106008</wp:posOffset>
            </wp:positionH>
            <wp:positionV relativeFrom="paragraph">
              <wp:posOffset>12652</wp:posOffset>
            </wp:positionV>
            <wp:extent cx="1751330" cy="2452370"/>
            <wp:effectExtent l="0" t="0" r="127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51330" cy="2452370"/>
                    </a:xfrm>
                    <a:prstGeom prst="rect">
                      <a:avLst/>
                    </a:prstGeom>
                  </pic:spPr>
                </pic:pic>
              </a:graphicData>
            </a:graphic>
            <wp14:sizeRelH relativeFrom="page">
              <wp14:pctWidth>0</wp14:pctWidth>
            </wp14:sizeRelH>
            <wp14:sizeRelV relativeFrom="page">
              <wp14:pctHeight>0</wp14:pctHeight>
            </wp14:sizeRelV>
          </wp:anchor>
        </w:drawing>
      </w:r>
      <w:r w:rsidR="006D5BD3">
        <w:t xml:space="preserve"> </w:t>
      </w:r>
      <w:r w:rsidR="008813BB">
        <w:t xml:space="preserve">It seems only fair that the first of the </w:t>
      </w:r>
      <w:proofErr w:type="spellStart"/>
      <w:r w:rsidR="008813BB">
        <w:t>Primordials</w:t>
      </w:r>
      <w:proofErr w:type="spellEnd"/>
      <w:r w:rsidR="008813BB">
        <w:t xml:space="preserve"> represented in this essay is the king among them and the sky itself. </w:t>
      </w:r>
      <w:r w:rsidR="00C0223F">
        <w:t>Uranus, also known as Ouranos, was one of the primordial deities and god of the sky, which was believed by the ancient Greeks to be</w:t>
      </w:r>
      <w:r w:rsidR="00266702">
        <w:t xml:space="preserve"> a brass dome peppered with stars and </w:t>
      </w:r>
      <w:r w:rsidR="008813BB">
        <w:t>its</w:t>
      </w:r>
      <w:r w:rsidR="00266702">
        <w:t xml:space="preserve"> edges grip to the outer </w:t>
      </w:r>
      <w:proofErr w:type="spellStart"/>
      <w:r w:rsidR="00266702">
        <w:t>reagons</w:t>
      </w:r>
      <w:proofErr w:type="spellEnd"/>
      <w:r w:rsidR="00266702">
        <w:t xml:space="preserve"> of the flat earth. He was born to Gaia, the earth goddess, who he presides over as her first born.</w:t>
      </w:r>
      <w:r w:rsidR="00266702">
        <w:rPr>
          <w:rStyle w:val="FootnoteReference"/>
        </w:rPr>
        <w:footnoteReference w:id="6"/>
      </w:r>
      <w:r>
        <w:t xml:space="preserve">  Though being his mother it was Gaia to be the queen consort to his king deity and his eventual downfall persuading their children the titans to rebel against him.</w:t>
      </w:r>
      <w:r>
        <w:rPr>
          <w:rStyle w:val="FootnoteReference"/>
        </w:rPr>
        <w:footnoteReference w:id="7"/>
      </w:r>
      <w:r w:rsidR="00587423">
        <w:t xml:space="preserve"> </w:t>
      </w:r>
      <w:r w:rsidR="001C38D3">
        <w:t xml:space="preserve">Kronos castrated his farther Ouranos, with help from his brothers, and named himself the new king of the gods which became the titans. Ouranos prophesised the fall of the titans and the imprisonment of the </w:t>
      </w:r>
      <w:r w:rsidR="006361E8">
        <w:t>perpetrators</w:t>
      </w:r>
      <w:r w:rsidR="001C38D3">
        <w:t>.</w:t>
      </w:r>
      <w:r w:rsidR="006D5BD3">
        <w:t xml:space="preserve"> Hesiod describes the castration and </w:t>
      </w:r>
      <w:proofErr w:type="spellStart"/>
      <w:r w:rsidR="00286D2C">
        <w:t>ouranos</w:t>
      </w:r>
      <w:proofErr w:type="spellEnd"/>
      <w:r w:rsidR="00286D2C">
        <w:t xml:space="preserve">’ </w:t>
      </w:r>
      <w:proofErr w:type="spellStart"/>
      <w:r w:rsidR="00286D2C">
        <w:t>overthowing</w:t>
      </w:r>
      <w:proofErr w:type="spellEnd"/>
      <w:r w:rsidR="00286D2C">
        <w:t xml:space="preserve"> </w:t>
      </w:r>
      <w:r w:rsidR="006D5BD3">
        <w:t xml:space="preserve">in his </w:t>
      </w:r>
      <w:r w:rsidR="00AF49FE">
        <w:t>Theogony</w:t>
      </w:r>
      <w:r w:rsidR="006D5BD3">
        <w:t xml:space="preserve"> claiming that</w:t>
      </w:r>
      <w:r w:rsidR="00AF49FE">
        <w:t xml:space="preserve"> Gaea birthed the titans, </w:t>
      </w:r>
      <w:proofErr w:type="spellStart"/>
      <w:r w:rsidR="00AF49FE">
        <w:t>Kykopes</w:t>
      </w:r>
      <w:proofErr w:type="spellEnd"/>
      <w:r w:rsidR="00AF49FE">
        <w:t xml:space="preserve"> and the </w:t>
      </w:r>
      <w:proofErr w:type="spellStart"/>
      <w:r w:rsidR="00AF49FE">
        <w:t>Hekatonkheires</w:t>
      </w:r>
      <w:proofErr w:type="spellEnd"/>
      <w:r w:rsidR="00AF49FE">
        <w:t>, 100 handed giants who later assisted in Zeus’ rebellion.</w:t>
      </w:r>
      <w:r w:rsidR="00AF49FE">
        <w:rPr>
          <w:rStyle w:val="FootnoteReference"/>
        </w:rPr>
        <w:footnoteReference w:id="8"/>
      </w:r>
      <w:r w:rsidR="00AF49FE">
        <w:t xml:space="preserve"> </w:t>
      </w:r>
      <w:r w:rsidR="001C38D3">
        <w:t>Ouranos</w:t>
      </w:r>
      <w:r w:rsidR="00587423">
        <w:t xml:space="preserve"> is said to have fathered the </w:t>
      </w:r>
      <w:proofErr w:type="spellStart"/>
      <w:r w:rsidR="00587423">
        <w:t>titanes</w:t>
      </w:r>
      <w:proofErr w:type="spellEnd"/>
      <w:r w:rsidR="00587423">
        <w:t xml:space="preserve">, which are </w:t>
      </w:r>
      <w:proofErr w:type="spellStart"/>
      <w:r w:rsidR="00587423">
        <w:t>Okeanos</w:t>
      </w:r>
      <w:proofErr w:type="spellEnd"/>
      <w:r w:rsidR="00587423">
        <w:t xml:space="preserve">, </w:t>
      </w:r>
      <w:proofErr w:type="spellStart"/>
      <w:r w:rsidR="00587423">
        <w:t>Koios</w:t>
      </w:r>
      <w:proofErr w:type="spellEnd"/>
      <w:r w:rsidR="00587423">
        <w:t xml:space="preserve">, </w:t>
      </w:r>
      <w:proofErr w:type="spellStart"/>
      <w:r w:rsidR="00587423">
        <w:t>Krios</w:t>
      </w:r>
      <w:proofErr w:type="spellEnd"/>
      <w:r w:rsidR="00587423">
        <w:t xml:space="preserve">, Hyperion, </w:t>
      </w:r>
      <w:proofErr w:type="spellStart"/>
      <w:r w:rsidR="00587423">
        <w:t>Iapetos</w:t>
      </w:r>
      <w:proofErr w:type="spellEnd"/>
      <w:r w:rsidR="00587423">
        <w:t xml:space="preserve"> and finally Kronos, the </w:t>
      </w:r>
      <w:proofErr w:type="spellStart"/>
      <w:r w:rsidR="00587423">
        <w:t>titandes</w:t>
      </w:r>
      <w:proofErr w:type="spellEnd"/>
      <w:r w:rsidR="00587423">
        <w:t xml:space="preserve">, which are Theia, </w:t>
      </w:r>
      <w:proofErr w:type="spellStart"/>
      <w:r w:rsidR="00587423">
        <w:t>Rheia</w:t>
      </w:r>
      <w:proofErr w:type="spellEnd"/>
      <w:r w:rsidR="00587423">
        <w:t xml:space="preserve">, Themis, Mnemosyne and </w:t>
      </w:r>
      <w:proofErr w:type="spellStart"/>
      <w:r w:rsidR="00587423">
        <w:t>Tehtys</w:t>
      </w:r>
      <w:proofErr w:type="spellEnd"/>
      <w:r w:rsidR="00587423">
        <w:t xml:space="preserve">, </w:t>
      </w:r>
      <w:r w:rsidR="001C38D3">
        <w:t xml:space="preserve">The </w:t>
      </w:r>
      <w:proofErr w:type="spellStart"/>
      <w:r w:rsidR="001C38D3">
        <w:t>Kyklopes</w:t>
      </w:r>
      <w:proofErr w:type="spellEnd"/>
      <w:r w:rsidR="00587423">
        <w:t xml:space="preserve"> and the </w:t>
      </w:r>
      <w:proofErr w:type="spellStart"/>
      <w:r w:rsidR="00587423">
        <w:t>Hekatonkheires</w:t>
      </w:r>
      <w:proofErr w:type="spellEnd"/>
      <w:r w:rsidR="00587423">
        <w:t xml:space="preserve"> according to Hesiod and </w:t>
      </w:r>
      <w:proofErr w:type="spellStart"/>
      <w:r w:rsidR="00587423">
        <w:t>Diodorus</w:t>
      </w:r>
      <w:proofErr w:type="spellEnd"/>
      <w:r w:rsidR="00587423">
        <w:t>.</w:t>
      </w:r>
      <w:r w:rsidR="00002B6F">
        <w:rPr>
          <w:rStyle w:val="FootnoteReference"/>
        </w:rPr>
        <w:footnoteReference w:id="9"/>
      </w:r>
      <w:r w:rsidR="008813BB">
        <w:rPr>
          <w:rStyle w:val="FootnoteReference"/>
        </w:rPr>
        <w:footnoteReference w:id="10"/>
      </w:r>
      <w:r w:rsidR="006100F2">
        <w:t xml:space="preserve"> </w:t>
      </w:r>
      <w:r w:rsidR="00AF49FE">
        <w:t>The artistic representation of Ouranos, to the right, is part of a greater mosaic called Aeon, Gaea and the Carpi</w:t>
      </w:r>
      <w:r w:rsidR="000F2BE5">
        <w:t xml:space="preserve">, depicting Aeon or Ouranos with Gaia in an almost familial setting found in </w:t>
      </w:r>
      <w:proofErr w:type="spellStart"/>
      <w:r w:rsidR="000F2BE5" w:rsidRPr="000F2BE5">
        <w:t>Sentinum</w:t>
      </w:r>
      <w:proofErr w:type="spellEnd"/>
      <w:r w:rsidR="000F2BE5" w:rsidRPr="000F2BE5">
        <w:t>, Imperial villa</w:t>
      </w:r>
      <w:r w:rsidR="000F2BE5">
        <w:t>.</w:t>
      </w:r>
      <w:r w:rsidR="006A63A6">
        <w:t xml:space="preserve"> Ouranos was as despotic as his son, Cronos, and grandson, Zeus, as he imprisoned the eldest of his children, the giant </w:t>
      </w:r>
      <w:proofErr w:type="spellStart"/>
      <w:r w:rsidR="006A63A6">
        <w:t>Kyklopes</w:t>
      </w:r>
      <w:proofErr w:type="spellEnd"/>
      <w:r w:rsidR="006A63A6">
        <w:t xml:space="preserve"> and monstrous </w:t>
      </w:r>
      <w:proofErr w:type="spellStart"/>
      <w:r w:rsidR="006A63A6">
        <w:t>Hekatonkheires</w:t>
      </w:r>
      <w:proofErr w:type="spellEnd"/>
      <w:r w:rsidR="006A63A6">
        <w:t xml:space="preserve">, in the belly of Gaea causing her </w:t>
      </w:r>
      <w:r w:rsidR="00235B9E">
        <w:t>immense</w:t>
      </w:r>
      <w:r w:rsidR="006A63A6">
        <w:t xml:space="preserve"> pain, and just like Cronos later his despicable actions led to </w:t>
      </w:r>
      <w:r w:rsidR="006A63A6">
        <w:lastRenderedPageBreak/>
        <w:t xml:space="preserve">his downfall. </w:t>
      </w:r>
      <w:r w:rsidR="002D2ACA">
        <w:t xml:space="preserve">The mother and lover of Ouranos was </w:t>
      </w:r>
      <w:r w:rsidR="001F654A">
        <w:t>Ga</w:t>
      </w:r>
      <w:r w:rsidR="000D6FC2">
        <w:t>e</w:t>
      </w:r>
      <w:r w:rsidR="001F654A">
        <w:t xml:space="preserve">a, </w:t>
      </w:r>
      <w:r w:rsidR="000D6FC2">
        <w:t xml:space="preserve">the goddess of earth, Queen-mother of </w:t>
      </w:r>
      <w:proofErr w:type="spellStart"/>
      <w:r w:rsidR="000D6FC2">
        <w:t>primordials</w:t>
      </w:r>
      <w:proofErr w:type="spellEnd"/>
      <w:r w:rsidR="000D6FC2">
        <w:t>, Titans and other beings, was the first to form after Chaos and from which all life had formed.</w:t>
      </w:r>
      <w:r w:rsidR="00D644D6">
        <w:t xml:space="preserve"> She was the first </w:t>
      </w:r>
      <w:r w:rsidR="00BB008D">
        <w:t xml:space="preserve">formed </w:t>
      </w:r>
      <w:r w:rsidR="00AF5183">
        <w:t>after</w:t>
      </w:r>
      <w:r w:rsidR="00D644D6">
        <w:t xml:space="preserve"> chaos and was the very earth itself</w:t>
      </w:r>
      <w:r w:rsidR="00BB008D">
        <w:t>.</w:t>
      </w:r>
      <w:r w:rsidR="00BB008D">
        <w:rPr>
          <w:rStyle w:val="FootnoteReference"/>
        </w:rPr>
        <w:footnoteReference w:id="11"/>
      </w:r>
      <w:r w:rsidR="00BB008D">
        <w:t xml:space="preserve"> Although this is the origin story accepted by Hesiod in his Theogony but other origins have </w:t>
      </w:r>
      <w:r w:rsidR="00AF5183">
        <w:t xml:space="preserve">suggested that she emerged from </w:t>
      </w:r>
      <w:proofErr w:type="spellStart"/>
      <w:r w:rsidR="00AF5183">
        <w:t>Hydros</w:t>
      </w:r>
      <w:proofErr w:type="spellEnd"/>
      <w:r w:rsidR="00AF5183">
        <w:t>,</w:t>
      </w:r>
      <w:r w:rsidR="00AF5183">
        <w:rPr>
          <w:rStyle w:val="FootnoteReference"/>
        </w:rPr>
        <w:footnoteReference w:id="12"/>
      </w:r>
      <w:r w:rsidR="00AF5183">
        <w:rPr>
          <w:rStyle w:val="FootnoteReference"/>
        </w:rPr>
        <w:footnoteReference w:id="13"/>
      </w:r>
      <w:r w:rsidR="00AF5183">
        <w:rPr>
          <w:rStyle w:val="FootnoteReference"/>
        </w:rPr>
        <w:footnoteReference w:id="14"/>
      </w:r>
      <w:r w:rsidR="00AF5183">
        <w:t xml:space="preserve"> and is the child of </w:t>
      </w:r>
      <w:proofErr w:type="spellStart"/>
      <w:r w:rsidR="00AF5183">
        <w:t>Aither</w:t>
      </w:r>
      <w:proofErr w:type="spellEnd"/>
      <w:r w:rsidR="00AF5183">
        <w:t xml:space="preserve"> and </w:t>
      </w:r>
      <w:proofErr w:type="spellStart"/>
      <w:r w:rsidR="00AF5183">
        <w:t>Hermera</w:t>
      </w:r>
      <w:proofErr w:type="spellEnd"/>
      <w:r w:rsidR="00AF5183">
        <w:t>.</w:t>
      </w:r>
      <w:r w:rsidR="00AF5183">
        <w:rPr>
          <w:rStyle w:val="FootnoteReference"/>
        </w:rPr>
        <w:footnoteReference w:id="15"/>
      </w:r>
      <w:r w:rsidR="00AF5183">
        <w:t xml:space="preserve"> </w:t>
      </w:r>
      <w:r w:rsidR="00BB008D">
        <w:t xml:space="preserve">It should be said that Gaea, earth, was seen to the ancient Greeks as flat to be proven false later. </w:t>
      </w:r>
      <w:r w:rsidR="002D2ACA">
        <w:t xml:space="preserve">She would mother many great and powerful beings </w:t>
      </w:r>
      <w:r w:rsidR="00B00CB8">
        <w:t>which are</w:t>
      </w:r>
      <w:r w:rsidR="002D2ACA">
        <w:t xml:space="preserve"> </w:t>
      </w:r>
      <w:r w:rsidR="00170D4A">
        <w:t xml:space="preserve">the </w:t>
      </w:r>
      <w:proofErr w:type="spellStart"/>
      <w:r w:rsidR="00170D4A">
        <w:t>Kyklopes</w:t>
      </w:r>
      <w:proofErr w:type="spellEnd"/>
      <w:r w:rsidR="00170D4A">
        <w:t xml:space="preserve">, the </w:t>
      </w:r>
      <w:proofErr w:type="spellStart"/>
      <w:r w:rsidR="00170D4A" w:rsidRPr="00831F6D">
        <w:t>Hekatonkheires</w:t>
      </w:r>
      <w:proofErr w:type="spellEnd"/>
      <w:r w:rsidR="002D2ACA" w:rsidRPr="00831F6D">
        <w:t>,</w:t>
      </w:r>
      <w:r w:rsidR="009A431A" w:rsidRPr="00831F6D">
        <w:rPr>
          <w:rStyle w:val="FootnoteReference"/>
        </w:rPr>
        <w:footnoteReference w:id="16"/>
      </w:r>
      <w:r w:rsidR="002D2ACA" w:rsidRPr="00831F6D">
        <w:t xml:space="preserve"> titans (Kronos, </w:t>
      </w:r>
      <w:proofErr w:type="spellStart"/>
      <w:r w:rsidR="00170D4A" w:rsidRPr="00831F6D">
        <w:t>Okeanos</w:t>
      </w:r>
      <w:proofErr w:type="spellEnd"/>
      <w:r w:rsidR="002D2ACA" w:rsidRPr="00831F6D">
        <w:t>, Tethys,</w:t>
      </w:r>
      <w:r w:rsidR="002D2ACA" w:rsidRPr="00831F6D">
        <w:rPr>
          <w:rStyle w:val="FootnoteReference"/>
        </w:rPr>
        <w:footnoteReference w:id="17"/>
      </w:r>
      <w:proofErr w:type="spellStart"/>
      <w:r w:rsidR="00170D4A" w:rsidRPr="00831F6D">
        <w:t>Koio</w:t>
      </w:r>
      <w:r w:rsidR="00831F6D" w:rsidRPr="00831F6D">
        <w:t>s</w:t>
      </w:r>
      <w:proofErr w:type="spellEnd"/>
      <w:r w:rsidR="00831F6D" w:rsidRPr="00831F6D">
        <w:t xml:space="preserve">, </w:t>
      </w:r>
      <w:proofErr w:type="spellStart"/>
      <w:r w:rsidR="00831F6D" w:rsidRPr="00831F6D">
        <w:t>Krios</w:t>
      </w:r>
      <w:proofErr w:type="spellEnd"/>
      <w:r w:rsidR="002D2ACA" w:rsidRPr="00831F6D">
        <w:t>,</w:t>
      </w:r>
      <w:r w:rsidR="00831F6D" w:rsidRPr="00831F6D">
        <w:t xml:space="preserve"> Hyperion,</w:t>
      </w:r>
      <w:r w:rsidR="002D2ACA" w:rsidRPr="00831F6D">
        <w:t xml:space="preserve"> </w:t>
      </w:r>
      <w:proofErr w:type="spellStart"/>
      <w:r w:rsidR="00831F6D" w:rsidRPr="00831F6D">
        <w:t>Iapetos</w:t>
      </w:r>
      <w:proofErr w:type="spellEnd"/>
      <w:r w:rsidR="002D2ACA" w:rsidRPr="00831F6D">
        <w:t xml:space="preserve">, </w:t>
      </w:r>
      <w:r w:rsidR="00831F6D" w:rsidRPr="00831F6D">
        <w:t>Theia</w:t>
      </w:r>
      <w:r w:rsidR="002D2ACA" w:rsidRPr="00831F6D">
        <w:t xml:space="preserve">, </w:t>
      </w:r>
      <w:proofErr w:type="spellStart"/>
      <w:r w:rsidR="00831F6D" w:rsidRPr="00831F6D">
        <w:t>Rheia</w:t>
      </w:r>
      <w:proofErr w:type="spellEnd"/>
      <w:r w:rsidR="002D2ACA" w:rsidRPr="00831F6D">
        <w:t xml:space="preserve">, </w:t>
      </w:r>
      <w:r w:rsidR="00831F6D" w:rsidRPr="00831F6D">
        <w:t>Mnemosyne</w:t>
      </w:r>
      <w:r w:rsidR="002D2ACA" w:rsidRPr="00831F6D">
        <w:t xml:space="preserve">, Themis, </w:t>
      </w:r>
      <w:proofErr w:type="spellStart"/>
      <w:r w:rsidR="00831F6D" w:rsidRPr="00831F6D">
        <w:t>Phiobe</w:t>
      </w:r>
      <w:proofErr w:type="spellEnd"/>
      <w:r w:rsidR="002D2ACA" w:rsidRPr="00831F6D">
        <w:t>,</w:t>
      </w:r>
      <w:r w:rsidR="002D2ACA" w:rsidRPr="00831F6D">
        <w:rPr>
          <w:rStyle w:val="FootnoteReference"/>
        </w:rPr>
        <w:footnoteReference w:id="18"/>
      </w:r>
      <w:r w:rsidR="002D2ACA" w:rsidRPr="00831F6D">
        <w:rPr>
          <w:rStyle w:val="FootnoteReference"/>
        </w:rPr>
        <w:footnoteReference w:id="19"/>
      </w:r>
      <w:r w:rsidR="002D2ACA" w:rsidRPr="00831F6D">
        <w:rPr>
          <w:rStyle w:val="FootnoteReference"/>
        </w:rPr>
        <w:footnoteReference w:id="20"/>
      </w:r>
      <w:r w:rsidR="002D2ACA" w:rsidRPr="00831F6D">
        <w:rPr>
          <w:rStyle w:val="FootnoteReference"/>
        </w:rPr>
        <w:footnoteReference w:id="21"/>
      </w:r>
      <w:r w:rsidR="002D2ACA" w:rsidRPr="00831F6D">
        <w:t xml:space="preserve"> Dione</w:t>
      </w:r>
      <w:r w:rsidR="002D2ACA" w:rsidRPr="00831F6D">
        <w:rPr>
          <w:rStyle w:val="FootnoteReference"/>
        </w:rPr>
        <w:footnoteReference w:id="22"/>
      </w:r>
      <w:r w:rsidR="009A431A" w:rsidRPr="00831F6D">
        <w:t xml:space="preserve"> and </w:t>
      </w:r>
      <w:r w:rsidR="002D2ACA" w:rsidRPr="00831F6D">
        <w:t>Prometheus</w:t>
      </w:r>
      <w:r w:rsidR="002D2ACA" w:rsidRPr="00831F6D">
        <w:rPr>
          <w:rStyle w:val="FootnoteReference"/>
        </w:rPr>
        <w:footnoteReference w:id="23"/>
      </w:r>
      <w:r w:rsidR="009A431A" w:rsidRPr="00831F6D">
        <w:t>), The sea gods (</w:t>
      </w:r>
      <w:r w:rsidR="00831F6D" w:rsidRPr="00831F6D">
        <w:t>Nereus</w:t>
      </w:r>
      <w:r w:rsidR="009A431A" w:rsidRPr="00831F6D">
        <w:t xml:space="preserve">, </w:t>
      </w:r>
      <w:proofErr w:type="spellStart"/>
      <w:r w:rsidR="00831F6D" w:rsidRPr="00831F6D">
        <w:t>Thaumas</w:t>
      </w:r>
      <w:proofErr w:type="spellEnd"/>
      <w:r w:rsidR="009A431A" w:rsidRPr="00831F6D">
        <w:t xml:space="preserve">, </w:t>
      </w:r>
      <w:proofErr w:type="spellStart"/>
      <w:r w:rsidR="00831F6D" w:rsidRPr="00831F6D">
        <w:t>Phorkys</w:t>
      </w:r>
      <w:proofErr w:type="spellEnd"/>
      <w:r w:rsidR="009A431A" w:rsidRPr="00831F6D">
        <w:t xml:space="preserve">, </w:t>
      </w:r>
      <w:r w:rsidR="00831F6D" w:rsidRPr="00831F6D">
        <w:t>Keto</w:t>
      </w:r>
      <w:r w:rsidR="009A431A" w:rsidRPr="00831F6D">
        <w:t xml:space="preserve"> and </w:t>
      </w:r>
      <w:proofErr w:type="spellStart"/>
      <w:r w:rsidR="00831F6D" w:rsidRPr="00831F6D">
        <w:t>Eurybia</w:t>
      </w:r>
      <w:proofErr w:type="spellEnd"/>
      <w:r w:rsidR="009A431A" w:rsidRPr="00831F6D">
        <w:t xml:space="preserve"> to </w:t>
      </w:r>
      <w:proofErr w:type="spellStart"/>
      <w:r w:rsidR="009A431A" w:rsidRPr="00831F6D">
        <w:t>Pontos</w:t>
      </w:r>
      <w:proofErr w:type="spellEnd"/>
      <w:r w:rsidR="009A431A" w:rsidRPr="00831F6D">
        <w:rPr>
          <w:rStyle w:val="FootnoteReference"/>
        </w:rPr>
        <w:footnoteReference w:id="24"/>
      </w:r>
      <w:r w:rsidR="009A431A" w:rsidRPr="00831F6D">
        <w:rPr>
          <w:rStyle w:val="FootnoteReference"/>
        </w:rPr>
        <w:footnoteReference w:id="25"/>
      </w:r>
      <w:r w:rsidR="009A431A" w:rsidRPr="00831F6D">
        <w:t xml:space="preserve"> and </w:t>
      </w:r>
      <w:r w:rsidR="00831F6D" w:rsidRPr="00831F6D">
        <w:t>Kharybdis</w:t>
      </w:r>
      <w:r w:rsidR="009A431A" w:rsidRPr="00831F6D">
        <w:t xml:space="preserve"> to Poseidon), The Rustic Gods (</w:t>
      </w:r>
      <w:proofErr w:type="spellStart"/>
      <w:r w:rsidR="009A431A" w:rsidRPr="00831F6D">
        <w:t>Kouretes</w:t>
      </w:r>
      <w:proofErr w:type="spellEnd"/>
      <w:r w:rsidR="009A431A" w:rsidRPr="00831F6D">
        <w:t>,</w:t>
      </w:r>
      <w:r w:rsidR="009A431A" w:rsidRPr="00831F6D">
        <w:rPr>
          <w:rStyle w:val="FootnoteReference"/>
        </w:rPr>
        <w:footnoteReference w:id="26"/>
      </w:r>
      <w:r w:rsidR="009A431A" w:rsidRPr="00831F6D">
        <w:rPr>
          <w:rStyle w:val="FootnoteReference"/>
        </w:rPr>
        <w:footnoteReference w:id="27"/>
      </w:r>
      <w:r w:rsidR="009A431A" w:rsidRPr="00831F6D">
        <w:rPr>
          <w:rStyle w:val="FootnoteReference"/>
        </w:rPr>
        <w:footnoteReference w:id="28"/>
      </w:r>
      <w:r w:rsidR="009A431A" w:rsidRPr="00831F6D">
        <w:rPr>
          <w:rStyle w:val="FootnoteReference"/>
        </w:rPr>
        <w:footnoteReference w:id="29"/>
      </w:r>
      <w:r w:rsidR="009A431A" w:rsidRPr="00831F6D">
        <w:rPr>
          <w:rStyle w:val="FootnoteReference"/>
        </w:rPr>
        <w:footnoteReference w:id="30"/>
      </w:r>
      <w:r w:rsidR="009A431A" w:rsidRPr="00831F6D">
        <w:rPr>
          <w:rStyle w:val="FootnoteReference"/>
        </w:rPr>
        <w:footnoteReference w:id="31"/>
      </w:r>
      <w:r w:rsidR="009A431A" w:rsidRPr="00831F6D">
        <w:t xml:space="preserve"> </w:t>
      </w:r>
      <w:proofErr w:type="spellStart"/>
      <w:r w:rsidR="009A431A" w:rsidRPr="00831F6D">
        <w:t>Daktyloi</w:t>
      </w:r>
      <w:proofErr w:type="spellEnd"/>
      <w:r w:rsidR="009A431A" w:rsidRPr="00831F6D">
        <w:t>,</w:t>
      </w:r>
      <w:r w:rsidR="009A431A" w:rsidRPr="00831F6D">
        <w:rPr>
          <w:rStyle w:val="FootnoteReference"/>
        </w:rPr>
        <w:footnoteReference w:id="32"/>
      </w:r>
      <w:r w:rsidR="009A431A" w:rsidRPr="00831F6D">
        <w:t xml:space="preserve"> </w:t>
      </w:r>
      <w:proofErr w:type="spellStart"/>
      <w:r w:rsidR="00694CD5" w:rsidRPr="00831F6D">
        <w:t>Kabeiros</w:t>
      </w:r>
      <w:proofErr w:type="spellEnd"/>
      <w:r w:rsidR="00694CD5" w:rsidRPr="00831F6D">
        <w:t>,</w:t>
      </w:r>
      <w:r w:rsidR="00694CD5" w:rsidRPr="00831F6D">
        <w:rPr>
          <w:rStyle w:val="FootnoteReference"/>
        </w:rPr>
        <w:footnoteReference w:id="33"/>
      </w:r>
      <w:r w:rsidR="00694CD5" w:rsidRPr="00831F6D">
        <w:t xml:space="preserve"> </w:t>
      </w:r>
      <w:proofErr w:type="spellStart"/>
      <w:r w:rsidR="00694CD5" w:rsidRPr="00831F6D">
        <w:t>Aristaios</w:t>
      </w:r>
      <w:proofErr w:type="spellEnd"/>
      <w:r w:rsidR="00694CD5" w:rsidRPr="00831F6D">
        <w:t>,</w:t>
      </w:r>
      <w:r w:rsidR="00694CD5" w:rsidRPr="00831F6D">
        <w:rPr>
          <w:rStyle w:val="FootnoteReference"/>
        </w:rPr>
        <w:footnoteReference w:id="34"/>
      </w:r>
      <w:r w:rsidR="00694CD5" w:rsidRPr="00831F6D">
        <w:t xml:space="preserve"> </w:t>
      </w:r>
      <w:proofErr w:type="spellStart"/>
      <w:r w:rsidR="00694CD5" w:rsidRPr="00831F6D">
        <w:t>Seilenos</w:t>
      </w:r>
      <w:proofErr w:type="spellEnd"/>
      <w:r w:rsidR="00694CD5" w:rsidRPr="00831F6D">
        <w:t>,</w:t>
      </w:r>
      <w:r w:rsidR="00694CD5" w:rsidRPr="00831F6D">
        <w:rPr>
          <w:rStyle w:val="FootnoteReference"/>
        </w:rPr>
        <w:footnoteReference w:id="35"/>
      </w:r>
      <w:r w:rsidR="00694CD5" w:rsidRPr="00831F6D">
        <w:t xml:space="preserve"> </w:t>
      </w:r>
      <w:proofErr w:type="spellStart"/>
      <w:r w:rsidR="00694CD5" w:rsidRPr="00831F6D">
        <w:t>Aitna</w:t>
      </w:r>
      <w:proofErr w:type="spellEnd"/>
      <w:r w:rsidR="00694CD5" w:rsidRPr="00831F6D">
        <w:t>,</w:t>
      </w:r>
      <w:r w:rsidR="00694CD5" w:rsidRPr="00831F6D">
        <w:rPr>
          <w:rStyle w:val="FootnoteReference"/>
        </w:rPr>
        <w:footnoteReference w:id="36"/>
      </w:r>
      <w:r w:rsidR="00694CD5" w:rsidRPr="00831F6D">
        <w:rPr>
          <w:rStyle w:val="FootnoteReference"/>
        </w:rPr>
        <w:footnoteReference w:id="37"/>
      </w:r>
      <w:r w:rsidR="00694CD5" w:rsidRPr="00831F6D">
        <w:t xml:space="preserve"> </w:t>
      </w:r>
      <w:proofErr w:type="spellStart"/>
      <w:r w:rsidR="00694CD5" w:rsidRPr="00831F6D">
        <w:t>Triptolemos</w:t>
      </w:r>
      <w:proofErr w:type="spellEnd"/>
      <w:r w:rsidR="00694CD5" w:rsidRPr="00831F6D">
        <w:t>,</w:t>
      </w:r>
      <w:r w:rsidR="00694CD5" w:rsidRPr="00831F6D">
        <w:rPr>
          <w:rStyle w:val="FootnoteReference"/>
        </w:rPr>
        <w:footnoteReference w:id="38"/>
      </w:r>
      <w:r w:rsidR="00694CD5" w:rsidRPr="00831F6D">
        <w:t xml:space="preserve"> </w:t>
      </w:r>
      <w:proofErr w:type="spellStart"/>
      <w:r w:rsidR="00694CD5" w:rsidRPr="00831F6D">
        <w:t>Dysaules</w:t>
      </w:r>
      <w:proofErr w:type="spellEnd"/>
      <w:r w:rsidR="00694CD5" w:rsidRPr="00831F6D">
        <w:t>,</w:t>
      </w:r>
      <w:r w:rsidR="00694CD5" w:rsidRPr="00831F6D">
        <w:rPr>
          <w:rStyle w:val="FootnoteReference"/>
        </w:rPr>
        <w:footnoteReference w:id="39"/>
      </w:r>
      <w:r w:rsidR="00694CD5" w:rsidRPr="00831F6D">
        <w:t xml:space="preserve"> </w:t>
      </w:r>
      <w:proofErr w:type="spellStart"/>
      <w:r w:rsidR="00694CD5" w:rsidRPr="00831F6D">
        <w:t>Kentauroi</w:t>
      </w:r>
      <w:proofErr w:type="spellEnd"/>
      <w:r w:rsidR="00694CD5" w:rsidRPr="00831F6D">
        <w:t xml:space="preserve"> </w:t>
      </w:r>
      <w:proofErr w:type="spellStart"/>
      <w:r w:rsidR="00694CD5" w:rsidRPr="00831F6D">
        <w:t>Kyprioi</w:t>
      </w:r>
      <w:proofErr w:type="spellEnd"/>
      <w:r w:rsidR="00694CD5" w:rsidRPr="00831F6D">
        <w:t>),</w:t>
      </w:r>
      <w:r w:rsidR="00694CD5" w:rsidRPr="00831F6D">
        <w:rPr>
          <w:rStyle w:val="FootnoteReference"/>
        </w:rPr>
        <w:footnoteReference w:id="40"/>
      </w:r>
      <w:r w:rsidR="00B00CB8" w:rsidRPr="00831F6D">
        <w:t xml:space="preserve"> the Offspring </w:t>
      </w:r>
      <w:proofErr w:type="spellStart"/>
      <w:r w:rsidR="00B00CB8" w:rsidRPr="00831F6D">
        <w:t>Daimones</w:t>
      </w:r>
      <w:proofErr w:type="spellEnd"/>
      <w:r w:rsidR="00286D2C" w:rsidRPr="00831F6D">
        <w:t>,</w:t>
      </w:r>
      <w:r w:rsidR="00B00CB8" w:rsidRPr="00831F6D">
        <w:rPr>
          <w:rStyle w:val="FootnoteReference"/>
        </w:rPr>
        <w:footnoteReference w:id="41"/>
      </w:r>
      <w:r w:rsidR="00B00CB8" w:rsidRPr="00831F6D">
        <w:rPr>
          <w:rStyle w:val="FootnoteReference"/>
        </w:rPr>
        <w:footnoteReference w:id="42"/>
      </w:r>
      <w:r w:rsidR="00B00CB8" w:rsidRPr="00831F6D">
        <w:t xml:space="preserve"> the Lesser Giants</w:t>
      </w:r>
      <w:r w:rsidR="00286D2C" w:rsidRPr="00831F6D">
        <w:t>, monsters, animals, the first kings and human tribes</w:t>
      </w:r>
      <w:r w:rsidR="00286D2C">
        <w:t xml:space="preserve">. She was credited to the creation of so many </w:t>
      </w:r>
      <w:proofErr w:type="gramStart"/>
      <w:r w:rsidR="00286D2C">
        <w:t>thing</w:t>
      </w:r>
      <w:proofErr w:type="gramEnd"/>
      <w:r w:rsidR="00286D2C">
        <w:t xml:space="preserve"> that if I was to list them all I would not have enough room to write the rest of my essay. Gaea sided with </w:t>
      </w:r>
      <w:r w:rsidR="009676A0">
        <w:t xml:space="preserve">all four rebellions, Cronos, the Olympians, the Giants and </w:t>
      </w:r>
      <w:proofErr w:type="spellStart"/>
      <w:r w:rsidR="009676A0">
        <w:t>Typhoeus</w:t>
      </w:r>
      <w:proofErr w:type="spellEnd"/>
      <w:r w:rsidR="009676A0">
        <w:t xml:space="preserve">, however the </w:t>
      </w:r>
      <w:proofErr w:type="spellStart"/>
      <w:r w:rsidR="009676A0">
        <w:t>later</w:t>
      </w:r>
      <w:proofErr w:type="spellEnd"/>
      <w:r w:rsidR="009676A0">
        <w:t xml:space="preserve"> two failed to Zeus. </w:t>
      </w:r>
    </w:p>
    <w:p w:rsidR="00626129" w:rsidRDefault="00626129">
      <w:r>
        <w:rPr>
          <w:noProof/>
        </w:rPr>
        <w:lastRenderedPageBreak/>
        <mc:AlternateContent>
          <mc:Choice Requires="wps">
            <w:drawing>
              <wp:anchor distT="45720" distB="45720" distL="114300" distR="114300" simplePos="0" relativeHeight="251663360" behindDoc="0" locked="0" layoutInCell="1" allowOverlap="1">
                <wp:simplePos x="0" y="0"/>
                <wp:positionH relativeFrom="margin">
                  <wp:align>left</wp:align>
                </wp:positionH>
                <wp:positionV relativeFrom="paragraph">
                  <wp:posOffset>3951826</wp:posOffset>
                </wp:positionV>
                <wp:extent cx="2369185" cy="1404620"/>
                <wp:effectExtent l="0" t="0" r="12065" b="273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9489" cy="1404620"/>
                        </a:xfrm>
                        <a:prstGeom prst="rect">
                          <a:avLst/>
                        </a:prstGeom>
                        <a:solidFill>
                          <a:srgbClr val="FFFFFF"/>
                        </a:solidFill>
                        <a:ln w="9525">
                          <a:solidFill>
                            <a:srgbClr val="000000"/>
                          </a:solidFill>
                          <a:miter lim="800000"/>
                          <a:headEnd/>
                          <a:tailEnd/>
                        </a:ln>
                      </wps:spPr>
                      <wps:txbx>
                        <w:txbxContent>
                          <w:p w:rsidR="005275F2" w:rsidRDefault="005275F2">
                            <w:r w:rsidRPr="00D644D6">
                              <w:t>Gaea the Earth, Athenian red-figure calyx krater C5th B.C., Virginia Museum of Fine Arts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0;margin-top:311.15pt;width:186.55pt;height:110.6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">
                <v:textbox style="mso-fit-shape-to-text:t">
                  <w:txbxContent>
                    <w:p w:rsidR="005275F2" w:rsidRDefault="005275F2">
                      <w:r w:rsidRPr="00D644D6">
                        <w:t>Gaea the Earth, Athenian red-figure calyx krater C5th B.C., Virginia Museum of Fine Arts</w:t>
                      </w:r>
                    </w:p>
                  </w:txbxContent>
                </v:textbox>
                <w10:wrap type="square" anchorx="margin"/>
              </v:shape>
            </w:pict>
          </mc:Fallback>
        </mc:AlternateContent>
      </w:r>
      <w:r w:rsidRPr="00D644D6">
        <w:rPr>
          <w:noProof/>
        </w:rPr>
        <w:drawing>
          <wp:anchor distT="0" distB="0" distL="114300" distR="114300" simplePos="0" relativeHeight="251661312" behindDoc="0" locked="0" layoutInCell="1" allowOverlap="1" wp14:anchorId="0B388370">
            <wp:simplePos x="0" y="0"/>
            <wp:positionH relativeFrom="margin">
              <wp:align>left</wp:align>
            </wp:positionH>
            <wp:positionV relativeFrom="paragraph">
              <wp:posOffset>138</wp:posOffset>
            </wp:positionV>
            <wp:extent cx="2358390" cy="394335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74884" cy="3971204"/>
                    </a:xfrm>
                    <a:prstGeom prst="rect">
                      <a:avLst/>
                    </a:prstGeom>
                  </pic:spPr>
                </pic:pic>
              </a:graphicData>
            </a:graphic>
            <wp14:sizeRelH relativeFrom="margin">
              <wp14:pctWidth>0</wp14:pctWidth>
            </wp14:sizeRelH>
            <wp14:sizeRelV relativeFrom="margin">
              <wp14:pctHeight>0</wp14:pctHeight>
            </wp14:sizeRelV>
          </wp:anchor>
        </w:drawing>
      </w:r>
      <w:r w:rsidR="0008635A">
        <w:t xml:space="preserve">The image </w:t>
      </w:r>
      <w:r>
        <w:t>on the left represents the god/titan Gaea as a major maternal figure. This is apparent with her character being a figure of motherhood and family but also the chaotic and violent nature of change, which is not represented in this image but can be inferred from her backing of the rebellions.</w:t>
      </w:r>
    </w:p>
    <w:p w:rsidR="00626129" w:rsidRDefault="00626129"/>
    <w:p w:rsidR="00626129" w:rsidRDefault="00626129"/>
    <w:p w:rsidR="00626129" w:rsidRDefault="00626129"/>
    <w:p w:rsidR="00626129" w:rsidRDefault="00626129"/>
    <w:p w:rsidR="00626129" w:rsidRDefault="00626129"/>
    <w:p w:rsidR="00626129" w:rsidRDefault="00626129"/>
    <w:p w:rsidR="00626129" w:rsidRDefault="00626129"/>
    <w:p w:rsidR="00626129" w:rsidRDefault="00626129"/>
    <w:p w:rsidR="00626129" w:rsidRDefault="00626129"/>
    <w:p w:rsidR="00626129" w:rsidRDefault="00626129"/>
    <w:p w:rsidR="00626129" w:rsidRDefault="00626129"/>
    <w:p w:rsidR="00626129" w:rsidRDefault="00626129"/>
    <w:p w:rsidR="00626129" w:rsidRDefault="00626129"/>
    <w:p w:rsidR="004D2FEC" w:rsidRDefault="009A05A2">
      <w:r>
        <w:t xml:space="preserve">After the </w:t>
      </w:r>
      <w:proofErr w:type="spellStart"/>
      <w:r>
        <w:t>Promordials</w:t>
      </w:r>
      <w:proofErr w:type="spellEnd"/>
      <w:r>
        <w:t xml:space="preserve"> came the Titans, a race of gods who would be the subjects of Kronos. They would be known as </w:t>
      </w:r>
      <w:proofErr w:type="spellStart"/>
      <w:r>
        <w:t>Koios</w:t>
      </w:r>
      <w:proofErr w:type="spellEnd"/>
      <w:r>
        <w:t xml:space="preserve">, </w:t>
      </w:r>
      <w:proofErr w:type="spellStart"/>
      <w:r>
        <w:t>Krios</w:t>
      </w:r>
      <w:proofErr w:type="spellEnd"/>
      <w:r>
        <w:t xml:space="preserve">, Hyperion, </w:t>
      </w:r>
      <w:proofErr w:type="spellStart"/>
      <w:r>
        <w:t>Okeanos</w:t>
      </w:r>
      <w:proofErr w:type="spellEnd"/>
      <w:r>
        <w:t xml:space="preserve">, </w:t>
      </w:r>
      <w:proofErr w:type="spellStart"/>
      <w:r>
        <w:t>Iapetos</w:t>
      </w:r>
      <w:proofErr w:type="spellEnd"/>
      <w:r>
        <w:t xml:space="preserve"> and Kronos </w:t>
      </w:r>
      <w:proofErr w:type="spellStart"/>
      <w:r>
        <w:t>himelf</w:t>
      </w:r>
      <w:proofErr w:type="spellEnd"/>
      <w:r>
        <w:t>. Kronos, king of the Titans,</w:t>
      </w:r>
      <w:r w:rsidR="001E4B0C">
        <w:rPr>
          <w:rStyle w:val="FootnoteReference"/>
        </w:rPr>
        <w:footnoteReference w:id="43"/>
      </w:r>
      <w:r>
        <w:t xml:space="preserve"> god of Harvest and</w:t>
      </w:r>
      <w:r w:rsidR="000C039D">
        <w:t xml:space="preserve"> the embodiment of Time itself, was a destructive force and was very jealous of power. He castrated and dethroned his father,</w:t>
      </w:r>
      <w:r w:rsidR="003B0941">
        <w:rPr>
          <w:rStyle w:val="FootnoteReference"/>
        </w:rPr>
        <w:footnoteReference w:id="44"/>
      </w:r>
      <w:r w:rsidR="00A81FC1">
        <w:rPr>
          <w:rStyle w:val="FootnoteReference"/>
        </w:rPr>
        <w:footnoteReference w:id="45"/>
      </w:r>
      <w:r w:rsidR="00A81FC1">
        <w:rPr>
          <w:rStyle w:val="FootnoteReference"/>
        </w:rPr>
        <w:footnoteReference w:id="46"/>
      </w:r>
      <w:r w:rsidR="00A81FC1">
        <w:rPr>
          <w:rStyle w:val="FootnoteReference"/>
        </w:rPr>
        <w:footnoteReference w:id="47"/>
      </w:r>
      <w:r w:rsidR="00A81FC1">
        <w:rPr>
          <w:rStyle w:val="FootnoteReference"/>
        </w:rPr>
        <w:footnoteReference w:id="48"/>
      </w:r>
      <w:r w:rsidR="00A81FC1">
        <w:rPr>
          <w:rStyle w:val="FootnoteReference"/>
        </w:rPr>
        <w:footnoteReference w:id="49"/>
      </w:r>
      <w:r w:rsidR="00A81FC1">
        <w:rPr>
          <w:rStyle w:val="FootnoteReference"/>
        </w:rPr>
        <w:footnoteReference w:id="50"/>
      </w:r>
      <w:r w:rsidR="00A81FC1">
        <w:rPr>
          <w:rStyle w:val="FootnoteReference"/>
        </w:rPr>
        <w:footnoteReference w:id="51"/>
      </w:r>
      <w:r w:rsidR="00A81FC1">
        <w:rPr>
          <w:rStyle w:val="FootnoteReference"/>
        </w:rPr>
        <w:footnoteReference w:id="52"/>
      </w:r>
      <w:r w:rsidR="00A81FC1">
        <w:rPr>
          <w:rStyle w:val="FootnoteReference"/>
        </w:rPr>
        <w:footnoteReference w:id="53"/>
      </w:r>
      <w:r w:rsidR="000C039D">
        <w:t xml:space="preserve"> imprisoned his half-siblings</w:t>
      </w:r>
      <w:r w:rsidR="00A81FC1">
        <w:rPr>
          <w:rStyle w:val="FootnoteReference"/>
        </w:rPr>
        <w:footnoteReference w:id="54"/>
      </w:r>
      <w:r w:rsidR="000C039D">
        <w:t xml:space="preserve"> and devoured his children,</w:t>
      </w:r>
      <w:r w:rsidR="00A81FC1">
        <w:rPr>
          <w:rStyle w:val="FootnoteReference"/>
        </w:rPr>
        <w:footnoteReference w:id="55"/>
      </w:r>
      <w:r w:rsidR="00A81FC1">
        <w:rPr>
          <w:rStyle w:val="FootnoteReference"/>
        </w:rPr>
        <w:footnoteReference w:id="56"/>
      </w:r>
      <w:r w:rsidR="00A81FC1">
        <w:rPr>
          <w:rStyle w:val="FootnoteReference"/>
        </w:rPr>
        <w:footnoteReference w:id="57"/>
      </w:r>
      <w:r w:rsidR="00A81FC1">
        <w:rPr>
          <w:rStyle w:val="FootnoteReference"/>
        </w:rPr>
        <w:footnoteReference w:id="58"/>
      </w:r>
      <w:r w:rsidR="000C039D">
        <w:t xml:space="preserve"> he however did rule over the </w:t>
      </w:r>
      <w:proofErr w:type="spellStart"/>
      <w:r w:rsidR="000C039D">
        <w:t>kosmos</w:t>
      </w:r>
      <w:proofErr w:type="spellEnd"/>
      <w:r w:rsidR="000C039D">
        <w:t xml:space="preserve"> during the Golden </w:t>
      </w:r>
      <w:r w:rsidR="001E4B0C" w:rsidRPr="001E4B0C">
        <w:rPr>
          <w:noProof/>
        </w:rPr>
        <w:lastRenderedPageBreak/>
        <w:drawing>
          <wp:anchor distT="0" distB="0" distL="114300" distR="114300" simplePos="0" relativeHeight="251664384" behindDoc="0" locked="0" layoutInCell="1" allowOverlap="1" wp14:anchorId="7C084205">
            <wp:simplePos x="0" y="0"/>
            <wp:positionH relativeFrom="margin">
              <wp:align>left</wp:align>
            </wp:positionH>
            <wp:positionV relativeFrom="paragraph">
              <wp:posOffset>594</wp:posOffset>
            </wp:positionV>
            <wp:extent cx="2091055" cy="2085340"/>
            <wp:effectExtent l="0" t="0" r="444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91055" cy="2085340"/>
                    </a:xfrm>
                    <a:prstGeom prst="rect">
                      <a:avLst/>
                    </a:prstGeom>
                  </pic:spPr>
                </pic:pic>
              </a:graphicData>
            </a:graphic>
            <wp14:sizeRelH relativeFrom="margin">
              <wp14:pctWidth>0</wp14:pctWidth>
            </wp14:sizeRelH>
            <wp14:sizeRelV relativeFrom="margin">
              <wp14:pctHeight>0</wp14:pctHeight>
            </wp14:sizeRelV>
          </wp:anchor>
        </w:drawing>
      </w:r>
      <w:r w:rsidR="000C039D">
        <w:t>Age.</w:t>
      </w:r>
      <w:r w:rsidR="001E4B0C">
        <w:rPr>
          <w:rStyle w:val="FootnoteReference"/>
        </w:rPr>
        <w:footnoteReference w:id="59"/>
      </w:r>
      <w:r w:rsidR="001E4B0C">
        <w:rPr>
          <w:rStyle w:val="FootnoteReference"/>
        </w:rPr>
        <w:footnoteReference w:id="60"/>
      </w:r>
      <w:r w:rsidR="000C039D">
        <w:t xml:space="preserve"> His fear of being overthrown like his father before him, he ate the children his wife and queen bore</w:t>
      </w:r>
      <w:r w:rsidR="00A81FC1">
        <w:rPr>
          <w:rStyle w:val="FootnoteReference"/>
        </w:rPr>
        <w:footnoteReference w:id="61"/>
      </w:r>
      <w:r w:rsidR="000C039D">
        <w:t xml:space="preserve"> to avoid this fate but knowing what we do about prophesy no matter what you do you can’t escape fate. </w:t>
      </w:r>
      <w:proofErr w:type="spellStart"/>
      <w:r w:rsidR="000C039D">
        <w:t>Rheia</w:t>
      </w:r>
      <w:proofErr w:type="spellEnd"/>
      <w:r w:rsidR="000C039D">
        <w:t xml:space="preserve"> hid Zeus from the fate that faced </w:t>
      </w:r>
      <w:r w:rsidR="003B0941">
        <w:t xml:space="preserve">his siblings and fed a rock to </w:t>
      </w:r>
      <w:proofErr w:type="spellStart"/>
      <w:r w:rsidR="003B0941">
        <w:t>kronos</w:t>
      </w:r>
      <w:proofErr w:type="spellEnd"/>
      <w:r w:rsidR="003B0941">
        <w:t xml:space="preserve"> instead.</w:t>
      </w:r>
      <w:r w:rsidR="00A81FC1">
        <w:rPr>
          <w:rStyle w:val="FootnoteReference"/>
        </w:rPr>
        <w:footnoteReference w:id="62"/>
      </w:r>
      <w:r w:rsidR="00A81FC1">
        <w:rPr>
          <w:rStyle w:val="FootnoteReference"/>
        </w:rPr>
        <w:footnoteReference w:id="63"/>
      </w:r>
      <w:r w:rsidR="003B0941">
        <w:t xml:space="preserve"> Zeus made Kronos regurgitate the children that would become known as the Olympians and unlike Kronos, Zeus and his siblings waged war on the Titans for a decade.</w:t>
      </w:r>
      <w:r w:rsidR="001E4B0C">
        <w:rPr>
          <w:rStyle w:val="FootnoteReference"/>
        </w:rPr>
        <w:footnoteReference w:id="64"/>
      </w:r>
      <w:r w:rsidR="001E4B0C">
        <w:rPr>
          <w:rStyle w:val="FootnoteReference"/>
        </w:rPr>
        <w:footnoteReference w:id="65"/>
      </w:r>
      <w:r w:rsidR="001E4B0C">
        <w:rPr>
          <w:rStyle w:val="FootnoteReference"/>
        </w:rPr>
        <w:footnoteReference w:id="66"/>
      </w:r>
      <w:r w:rsidR="001E4B0C">
        <w:rPr>
          <w:rStyle w:val="FootnoteReference"/>
        </w:rPr>
        <w:footnoteReference w:id="67"/>
      </w:r>
      <w:r w:rsidR="003B0941">
        <w:t xml:space="preserve"> The Titans fought from Mount </w:t>
      </w:r>
      <w:proofErr w:type="spellStart"/>
      <w:r w:rsidR="003B0941">
        <w:t>Orthys</w:t>
      </w:r>
      <w:proofErr w:type="spellEnd"/>
      <w:r w:rsidR="003B0941">
        <w:t xml:space="preserve"> and the Olympians fought from Mount Olympus, after the war was won Zeus forced them into </w:t>
      </w:r>
      <w:proofErr w:type="spellStart"/>
      <w:r w:rsidR="003B0941">
        <w:t>Tartaros</w:t>
      </w:r>
      <w:proofErr w:type="spellEnd"/>
      <w:r w:rsidR="002556DA">
        <w:rPr>
          <w:rStyle w:val="FootnoteReference"/>
        </w:rPr>
        <w:footnoteReference w:id="68"/>
      </w:r>
      <w:r w:rsidR="003B0941">
        <w:t xml:space="preserve"> only to release them </w:t>
      </w:r>
      <w:r w:rsidR="002556DA">
        <w:rPr>
          <w:noProof/>
        </w:rPr>
        <mc:AlternateContent>
          <mc:Choice Requires="wps">
            <w:drawing>
              <wp:anchor distT="45720" distB="45720" distL="114300" distR="114300" simplePos="0" relativeHeight="251669504" behindDoc="0" locked="0" layoutInCell="1" allowOverlap="1">
                <wp:simplePos x="0" y="0"/>
                <wp:positionH relativeFrom="margin">
                  <wp:posOffset>3131820</wp:posOffset>
                </wp:positionH>
                <wp:positionV relativeFrom="paragraph">
                  <wp:posOffset>4789170</wp:posOffset>
                </wp:positionV>
                <wp:extent cx="2588260" cy="1404620"/>
                <wp:effectExtent l="0" t="0" r="21590" b="273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8260" cy="1404620"/>
                        </a:xfrm>
                        <a:prstGeom prst="rect">
                          <a:avLst/>
                        </a:prstGeom>
                        <a:solidFill>
                          <a:srgbClr val="FFFFFF"/>
                        </a:solidFill>
                        <a:ln w="9525">
                          <a:solidFill>
                            <a:srgbClr val="000000"/>
                          </a:solidFill>
                          <a:miter lim="800000"/>
                          <a:headEnd/>
                          <a:tailEnd/>
                        </a:ln>
                      </wps:spPr>
                      <wps:txbx>
                        <w:txbxContent>
                          <w:p w:rsidR="005275F2" w:rsidRDefault="005275F2">
                            <w:r w:rsidRPr="002556DA">
                              <w:t xml:space="preserve">Cronus, Rhea and the Omphalos stone, Athenian red-figure </w:t>
                            </w:r>
                            <w:proofErr w:type="spellStart"/>
                            <w:r w:rsidRPr="002556DA">
                              <w:t>pelike</w:t>
                            </w:r>
                            <w:proofErr w:type="spellEnd"/>
                            <w:r w:rsidRPr="002556DA">
                              <w:t xml:space="preserve"> C5th B.C., Metropolitan Museum of Art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246.6pt;margin-top:377.1pt;width:203.8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">
                <v:textbox style="mso-fit-shape-to-text:t">
                  <w:txbxContent>
                    <w:p w:rsidR="005275F2" w:rsidRDefault="005275F2">
                      <w:r w:rsidRPr="002556DA">
                        <w:t xml:space="preserve">Cronus, Rhea and the Omphalos stone, Athenian red-figure </w:t>
                      </w:r>
                      <w:proofErr w:type="spellStart"/>
                      <w:r w:rsidRPr="002556DA">
                        <w:t>pelike</w:t>
                      </w:r>
                      <w:proofErr w:type="spellEnd"/>
                      <w:r w:rsidRPr="002556DA">
                        <w:t xml:space="preserve"> C5th B.C., Metropolitan Museum of Art</w:t>
                      </w:r>
                    </w:p>
                  </w:txbxContent>
                </v:textbox>
                <w10:wrap type="square" anchorx="margin"/>
              </v:shape>
            </w:pict>
          </mc:Fallback>
        </mc:AlternateContent>
      </w:r>
      <w:r w:rsidR="001E4B0C" w:rsidRPr="001E4B0C">
        <w:rPr>
          <w:noProof/>
        </w:rPr>
        <w:drawing>
          <wp:anchor distT="0" distB="0" distL="114300" distR="114300" simplePos="0" relativeHeight="251667456" behindDoc="0" locked="0" layoutInCell="1" allowOverlap="1" wp14:anchorId="5DC1F9F9">
            <wp:simplePos x="0" y="0"/>
            <wp:positionH relativeFrom="margin">
              <wp:align>right</wp:align>
            </wp:positionH>
            <wp:positionV relativeFrom="paragraph">
              <wp:posOffset>2441007</wp:posOffset>
            </wp:positionV>
            <wp:extent cx="2597150" cy="234886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97150" cy="2348865"/>
                    </a:xfrm>
                    <a:prstGeom prst="rect">
                      <a:avLst/>
                    </a:prstGeom>
                  </pic:spPr>
                </pic:pic>
              </a:graphicData>
            </a:graphic>
            <wp14:sizeRelH relativeFrom="margin">
              <wp14:pctWidth>0</wp14:pctWidth>
            </wp14:sizeRelH>
            <wp14:sizeRelV relativeFrom="margin">
              <wp14:pctHeight>0</wp14:pctHeight>
            </wp14:sizeRelV>
          </wp:anchor>
        </w:drawing>
      </w:r>
      <w:r w:rsidR="001E4B0C">
        <w:rPr>
          <w:noProof/>
        </w:rPr>
        <mc:AlternateContent>
          <mc:Choice Requires="wps">
            <w:drawing>
              <wp:anchor distT="45720" distB="45720" distL="114300" distR="114300" simplePos="0" relativeHeight="251666432" behindDoc="0" locked="0" layoutInCell="1" allowOverlap="1">
                <wp:simplePos x="0" y="0"/>
                <wp:positionH relativeFrom="margin">
                  <wp:align>left</wp:align>
                </wp:positionH>
                <wp:positionV relativeFrom="paragraph">
                  <wp:posOffset>2083394</wp:posOffset>
                </wp:positionV>
                <wp:extent cx="2091055" cy="1404620"/>
                <wp:effectExtent l="0" t="0" r="23495" b="146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1055" cy="1404620"/>
                        </a:xfrm>
                        <a:prstGeom prst="rect">
                          <a:avLst/>
                        </a:prstGeom>
                        <a:solidFill>
                          <a:srgbClr val="FFFFFF"/>
                        </a:solidFill>
                        <a:ln w="9525">
                          <a:solidFill>
                            <a:srgbClr val="000000"/>
                          </a:solidFill>
                          <a:miter lim="800000"/>
                          <a:headEnd/>
                          <a:tailEnd/>
                        </a:ln>
                      </wps:spPr>
                      <wps:txbx>
                        <w:txbxContent>
                          <w:p w:rsidR="005275F2" w:rsidRDefault="005275F2">
                            <w:r w:rsidRPr="001E4B0C">
                              <w:t xml:space="preserve">Saturn-Cronus as Saturday, Greco-Roman mosaic from </w:t>
                            </w:r>
                            <w:proofErr w:type="spellStart"/>
                            <w:r w:rsidRPr="001E4B0C">
                              <w:t>Orbe</w:t>
                            </w:r>
                            <w:proofErr w:type="spellEnd"/>
                            <w:r w:rsidRPr="001E4B0C">
                              <w:t xml:space="preserve"> C3rd A.D., Roman villa of </w:t>
                            </w:r>
                            <w:proofErr w:type="spellStart"/>
                            <w:r w:rsidRPr="001E4B0C">
                              <w:t>Orbe-Boscéaz</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0;margin-top:164.05pt;width:164.65pt;height:110.6pt;z-index:25166643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">
                <v:textbox style="mso-fit-shape-to-text:t">
                  <w:txbxContent>
                    <w:p w:rsidR="005275F2" w:rsidRDefault="005275F2">
                      <w:r w:rsidRPr="001E4B0C">
                        <w:t xml:space="preserve">Saturn-Cronus as Saturday, Greco-Roman mosaic from </w:t>
                      </w:r>
                      <w:proofErr w:type="spellStart"/>
                      <w:r w:rsidRPr="001E4B0C">
                        <w:t>Orbe</w:t>
                      </w:r>
                      <w:proofErr w:type="spellEnd"/>
                      <w:r w:rsidRPr="001E4B0C">
                        <w:t xml:space="preserve"> C3rd A.D., Roman villa of </w:t>
                      </w:r>
                      <w:proofErr w:type="spellStart"/>
                      <w:r w:rsidRPr="001E4B0C">
                        <w:t>Orbe-Boscéaz</w:t>
                      </w:r>
                      <w:proofErr w:type="spellEnd"/>
                    </w:p>
                  </w:txbxContent>
                </v:textbox>
                <w10:wrap type="square" anchorx="margin"/>
              </v:shape>
            </w:pict>
          </mc:Fallback>
        </mc:AlternateContent>
      </w:r>
      <w:r w:rsidR="003B0941">
        <w:t>onto the Elysian Islands many years later.</w:t>
      </w:r>
      <w:r w:rsidR="002556DA">
        <w:rPr>
          <w:rStyle w:val="FootnoteReference"/>
        </w:rPr>
        <w:footnoteReference w:id="69"/>
      </w:r>
      <w:r w:rsidR="002556DA">
        <w:rPr>
          <w:rStyle w:val="FootnoteReference"/>
        </w:rPr>
        <w:footnoteReference w:id="70"/>
      </w:r>
      <w:r w:rsidR="002556DA">
        <w:rPr>
          <w:rStyle w:val="FootnoteReference"/>
        </w:rPr>
        <w:footnoteReference w:id="71"/>
      </w:r>
      <w:r w:rsidR="004D2FEC">
        <w:t xml:space="preserve"> After his </w:t>
      </w:r>
      <w:r w:rsidR="00235B9E">
        <w:t>incarceration</w:t>
      </w:r>
      <w:r w:rsidR="004D2FEC">
        <w:t xml:space="preserve"> he cursed Zeus like his father before him places the same curse for the same cause.</w:t>
      </w:r>
      <w:r w:rsidR="004D2FEC">
        <w:rPr>
          <w:rStyle w:val="FootnoteReference"/>
        </w:rPr>
        <w:footnoteReference w:id="72"/>
      </w:r>
    </w:p>
    <w:p w:rsidR="00AF5183" w:rsidRDefault="004D2FEC">
      <w:r>
        <w:t xml:space="preserve">Just as Gaea before her, </w:t>
      </w:r>
      <w:proofErr w:type="spellStart"/>
      <w:r>
        <w:t>Rheia</w:t>
      </w:r>
      <w:proofErr w:type="spellEnd"/>
      <w:r>
        <w:t xml:space="preserve"> became the mother of gods, she was a goddess of motherhood, fertility and generation, and has some links to family values. She was the queen of the Titans</w:t>
      </w:r>
      <w:r w:rsidR="00CB3B65">
        <w:t>, and the cause of their fall and overthrowing of her husband. She spared her youngest Zeus and assisted in his rebellion, feeding Kronos a stone and hid Zeus. She was the mother of Zeus, Demeter,</w:t>
      </w:r>
      <w:r w:rsidR="00CB3B65">
        <w:rPr>
          <w:rStyle w:val="FootnoteReference"/>
        </w:rPr>
        <w:footnoteReference w:id="73"/>
      </w:r>
      <w:r w:rsidR="00CB3B65">
        <w:t xml:space="preserve"> Poseidon, Hades</w:t>
      </w:r>
      <w:r w:rsidR="00CB3B65">
        <w:rPr>
          <w:rStyle w:val="FootnoteReference"/>
        </w:rPr>
        <w:footnoteReference w:id="74"/>
      </w:r>
      <w:r w:rsidR="00CB3B65">
        <w:rPr>
          <w:rStyle w:val="FootnoteReference"/>
        </w:rPr>
        <w:footnoteReference w:id="75"/>
      </w:r>
      <w:r w:rsidR="00CB3B65">
        <w:t>,Hestia and Hera.</w:t>
      </w:r>
      <w:r w:rsidR="00CB3B65">
        <w:rPr>
          <w:rStyle w:val="FootnoteReference"/>
        </w:rPr>
        <w:footnoteReference w:id="76"/>
      </w:r>
      <w:r w:rsidR="00CB3B65">
        <w:rPr>
          <w:rStyle w:val="FootnoteReference"/>
        </w:rPr>
        <w:footnoteReference w:id="77"/>
      </w:r>
      <w:r w:rsidR="00CB3B65">
        <w:rPr>
          <w:rStyle w:val="FootnoteReference"/>
        </w:rPr>
        <w:footnoteReference w:id="78"/>
      </w:r>
      <w:r w:rsidR="005275F2">
        <w:t xml:space="preserve"> The image of the right portrays the deception of Kronos by </w:t>
      </w:r>
      <w:r w:rsidR="00AF5183">
        <w:br w:type="page"/>
      </w:r>
    </w:p>
    <w:p w:rsidR="00184865" w:rsidRDefault="00664095">
      <w:r>
        <w:rPr>
          <w:noProof/>
        </w:rPr>
        <w:lastRenderedPageBreak/>
        <mc:AlternateContent>
          <mc:Choice Requires="wps">
            <w:drawing>
              <wp:anchor distT="45720" distB="45720" distL="114300" distR="114300" simplePos="0" relativeHeight="251672576" behindDoc="0" locked="0" layoutInCell="1" allowOverlap="1">
                <wp:simplePos x="0" y="0"/>
                <wp:positionH relativeFrom="margin">
                  <wp:posOffset>3511550</wp:posOffset>
                </wp:positionH>
                <wp:positionV relativeFrom="paragraph">
                  <wp:posOffset>2723515</wp:posOffset>
                </wp:positionV>
                <wp:extent cx="2211070" cy="1404620"/>
                <wp:effectExtent l="0" t="0" r="17780" b="2730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1070" cy="1404620"/>
                        </a:xfrm>
                        <a:prstGeom prst="rect">
                          <a:avLst/>
                        </a:prstGeom>
                        <a:solidFill>
                          <a:srgbClr val="FFFFFF"/>
                        </a:solidFill>
                        <a:ln w="9525">
                          <a:solidFill>
                            <a:srgbClr val="000000"/>
                          </a:solidFill>
                          <a:miter lim="800000"/>
                          <a:headEnd/>
                          <a:tailEnd/>
                        </a:ln>
                      </wps:spPr>
                      <wps:txbx>
                        <w:txbxContent>
                          <w:p w:rsidR="00664095" w:rsidRDefault="00664095">
                            <w:r w:rsidRPr="00664095">
                              <w:t xml:space="preserve">Zeus with eagle and lightning, Athenian red-figure amphora C5th B.C., </w:t>
                            </w:r>
                            <w:proofErr w:type="spellStart"/>
                            <w:r w:rsidRPr="00664095">
                              <w:t>Musée</w:t>
                            </w:r>
                            <w:proofErr w:type="spellEnd"/>
                            <w:r w:rsidRPr="00664095">
                              <w:t xml:space="preserve"> du Louvre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276.5pt;margin-top:214.45pt;width:174.1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">
                <v:textbox style="mso-fit-shape-to-text:t">
                  <w:txbxContent>
                    <w:p w:rsidR="00664095" w:rsidRDefault="00664095">
                      <w:r w:rsidRPr="00664095">
                        <w:t xml:space="preserve">Zeus with eagle and lightning, Athenian red-figure amphora C5th B.C., </w:t>
                      </w:r>
                      <w:proofErr w:type="spellStart"/>
                      <w:r w:rsidRPr="00664095">
                        <w:t>Musée</w:t>
                      </w:r>
                      <w:proofErr w:type="spellEnd"/>
                      <w:r w:rsidRPr="00664095">
                        <w:t xml:space="preserve"> du Louvre</w:t>
                      </w:r>
                    </w:p>
                  </w:txbxContent>
                </v:textbox>
                <w10:wrap type="square" anchorx="margin"/>
              </v:shape>
            </w:pict>
          </mc:Fallback>
        </mc:AlternateContent>
      </w:r>
      <w:r w:rsidRPr="00664095">
        <w:rPr>
          <w:noProof/>
        </w:rPr>
        <w:drawing>
          <wp:anchor distT="0" distB="0" distL="114300" distR="114300" simplePos="0" relativeHeight="251670528" behindDoc="0" locked="0" layoutInCell="1" allowOverlap="1" wp14:anchorId="0E3E5290">
            <wp:simplePos x="0" y="0"/>
            <wp:positionH relativeFrom="margin">
              <wp:align>right</wp:align>
            </wp:positionH>
            <wp:positionV relativeFrom="paragraph">
              <wp:posOffset>9525</wp:posOffset>
            </wp:positionV>
            <wp:extent cx="2188210" cy="2695575"/>
            <wp:effectExtent l="0" t="0" r="254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188210" cy="2695575"/>
                    </a:xfrm>
                    <a:prstGeom prst="rect">
                      <a:avLst/>
                    </a:prstGeom>
                  </pic:spPr>
                </pic:pic>
              </a:graphicData>
            </a:graphic>
          </wp:anchor>
        </w:drawing>
      </w:r>
      <w:r w:rsidR="005275F2">
        <w:t xml:space="preserve">Unlike the Titans and </w:t>
      </w:r>
      <w:proofErr w:type="spellStart"/>
      <w:r w:rsidR="000B264A">
        <w:t>Primordials</w:t>
      </w:r>
      <w:proofErr w:type="spellEnd"/>
      <w:r w:rsidR="005275F2">
        <w:t xml:space="preserve">, the Olympians have a lot more classical literary and artistic interpretations, Zeus </w:t>
      </w:r>
      <w:proofErr w:type="gramStart"/>
      <w:r w:rsidR="005275F2">
        <w:t>in particular</w:t>
      </w:r>
      <w:r w:rsidR="000B264A">
        <w:t xml:space="preserve"> was</w:t>
      </w:r>
      <w:proofErr w:type="gramEnd"/>
      <w:r w:rsidR="000B264A">
        <w:t xml:space="preserve"> very well recorded with</w:t>
      </w:r>
      <w:r>
        <w:t xml:space="preserve"> a plethora of myths, legends and stories featuring this great god.</w:t>
      </w:r>
      <w:r w:rsidRPr="00664095">
        <w:t xml:space="preserve"> </w:t>
      </w:r>
      <w:r>
        <w:t xml:space="preserve">He is often depicted as a strong man with </w:t>
      </w:r>
      <w:r w:rsidR="00184865">
        <w:t xml:space="preserve">a dark beard according to our artistic interpretations and would be represented with certain symbols of which he has gathered like a lightning bolt, a sceptre or an eagle. </w:t>
      </w:r>
    </w:p>
    <w:p w:rsidR="00560F66" w:rsidRDefault="0026193B">
      <w:r w:rsidRPr="00664095">
        <w:rPr>
          <w:noProof/>
        </w:rPr>
        <w:drawing>
          <wp:anchor distT="0" distB="0" distL="114300" distR="114300" simplePos="0" relativeHeight="251673600" behindDoc="0" locked="0" layoutInCell="1" allowOverlap="1" wp14:anchorId="67ED4BAF">
            <wp:simplePos x="0" y="0"/>
            <wp:positionH relativeFrom="margin">
              <wp:align>left</wp:align>
            </wp:positionH>
            <wp:positionV relativeFrom="paragraph">
              <wp:posOffset>1431290</wp:posOffset>
            </wp:positionV>
            <wp:extent cx="1847850" cy="2849880"/>
            <wp:effectExtent l="0" t="0" r="0" b="762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847850" cy="2849880"/>
                    </a:xfrm>
                    <a:prstGeom prst="rect">
                      <a:avLst/>
                    </a:prstGeom>
                  </pic:spPr>
                </pic:pic>
              </a:graphicData>
            </a:graphic>
            <wp14:sizeRelH relativeFrom="margin">
              <wp14:pctWidth>0</wp14:pctWidth>
            </wp14:sizeRelH>
            <wp14:sizeRelV relativeFrom="margin">
              <wp14:pctHeight>0</wp14:pctHeight>
            </wp14:sizeRelV>
          </wp:anchor>
        </w:drawing>
      </w:r>
      <w:r w:rsidR="00184865">
        <w:t xml:space="preserve">He was king of the gods and god over the realm of man, sky, weather, law, order, fate and kingship. Youngest of Kronos and </w:t>
      </w:r>
      <w:proofErr w:type="spellStart"/>
      <w:r w:rsidR="00184865">
        <w:t>Rheia’s</w:t>
      </w:r>
      <w:proofErr w:type="spellEnd"/>
      <w:r w:rsidR="00184865">
        <w:t xml:space="preserve"> children</w:t>
      </w:r>
      <w:r w:rsidR="000D0DBD">
        <w:rPr>
          <w:rStyle w:val="FootnoteReference"/>
        </w:rPr>
        <w:footnoteReference w:id="79"/>
      </w:r>
      <w:r w:rsidR="000D0DBD">
        <w:rPr>
          <w:rStyle w:val="FootnoteReference"/>
        </w:rPr>
        <w:footnoteReference w:id="80"/>
      </w:r>
      <w:r w:rsidR="000D0DBD">
        <w:rPr>
          <w:rStyle w:val="FootnoteReference"/>
        </w:rPr>
        <w:footnoteReference w:id="81"/>
      </w:r>
      <w:r w:rsidR="00184865">
        <w:t xml:space="preserve"> and avoided the gruesome fate of his siblings who were devoured by their farther,</w:t>
      </w:r>
      <w:r w:rsidR="000D0DBD">
        <w:rPr>
          <w:rStyle w:val="FootnoteReference"/>
        </w:rPr>
        <w:footnoteReference w:id="82"/>
      </w:r>
      <w:r w:rsidR="000D0DBD">
        <w:rPr>
          <w:rStyle w:val="FootnoteReference"/>
        </w:rPr>
        <w:footnoteReference w:id="83"/>
      </w:r>
      <w:r w:rsidR="000D0DBD">
        <w:rPr>
          <w:rStyle w:val="FootnoteReference"/>
        </w:rPr>
        <w:footnoteReference w:id="84"/>
      </w:r>
      <w:r w:rsidR="00184865">
        <w:t xml:space="preserve"> who was afraid of being usurped by them. It was by the loving heart of his mother, the nursing of the Nymphs and protection of the </w:t>
      </w:r>
      <w:proofErr w:type="spellStart"/>
      <w:r w:rsidR="00184865">
        <w:t>Kouretes</w:t>
      </w:r>
      <w:proofErr w:type="spellEnd"/>
      <w:r w:rsidR="00184865">
        <w:t>,</w:t>
      </w:r>
      <w:r w:rsidR="000D0DBD">
        <w:rPr>
          <w:rStyle w:val="FootnoteReference"/>
        </w:rPr>
        <w:footnoteReference w:id="85"/>
      </w:r>
      <w:r w:rsidR="00184865">
        <w:t xml:space="preserve"> Zeus live to see the day he grows to be a man strong enough to challenge his father.</w:t>
      </w:r>
      <w:r w:rsidR="009252C8">
        <w:rPr>
          <w:rStyle w:val="FootnoteReference"/>
        </w:rPr>
        <w:footnoteReference w:id="86"/>
      </w:r>
      <w:r w:rsidR="00184865">
        <w:t xml:space="preserve"> He forced his farther to regurgitate his brothers and sisters,</w:t>
      </w:r>
      <w:r w:rsidR="0067631E">
        <w:rPr>
          <w:rStyle w:val="FootnoteReference"/>
        </w:rPr>
        <w:footnoteReference w:id="87"/>
      </w:r>
      <w:r w:rsidR="00184865">
        <w:t xml:space="preserve"> they together then fought the </w:t>
      </w:r>
      <w:r w:rsidR="00560F66">
        <w:t xml:space="preserve">Titans from Mount Olympus. Eventually Zeus defeated Kronos in a wrestling match in Olympia, officially starting the Olympic Games. After defeating Kronos Zeus banished his father to the depths of </w:t>
      </w:r>
      <w:proofErr w:type="spellStart"/>
      <w:r w:rsidR="00560F66">
        <w:t>Tartaros</w:t>
      </w:r>
      <w:proofErr w:type="spellEnd"/>
      <w:r w:rsidR="00560F66">
        <w:t xml:space="preserve"> only to be released many generations </w:t>
      </w:r>
      <w:proofErr w:type="gramStart"/>
      <w:r w:rsidR="00560F66">
        <w:t>later on</w:t>
      </w:r>
      <w:proofErr w:type="gramEnd"/>
      <w:r w:rsidR="00560F66">
        <w:t xml:space="preserve"> the Elysian Islands. </w:t>
      </w:r>
    </w:p>
    <w:p w:rsidR="009252C8" w:rsidRDefault="009252C8" w:rsidP="0067631E"/>
    <w:p w:rsidR="009252C8" w:rsidRDefault="009252C8" w:rsidP="0067631E"/>
    <w:p w:rsidR="009252C8" w:rsidRDefault="009252C8" w:rsidP="0067631E"/>
    <w:p w:rsidR="009252C8" w:rsidRDefault="009252C8" w:rsidP="0067631E">
      <w:r>
        <w:rPr>
          <w:noProof/>
        </w:rPr>
        <mc:AlternateContent>
          <mc:Choice Requires="wps">
            <w:drawing>
              <wp:anchor distT="45720" distB="45720" distL="114300" distR="114300" simplePos="0" relativeHeight="251675648" behindDoc="0" locked="0" layoutInCell="1" allowOverlap="1">
                <wp:simplePos x="0" y="0"/>
                <wp:positionH relativeFrom="margin">
                  <wp:align>left</wp:align>
                </wp:positionH>
                <wp:positionV relativeFrom="paragraph">
                  <wp:posOffset>61811</wp:posOffset>
                </wp:positionV>
                <wp:extent cx="1847850" cy="1404620"/>
                <wp:effectExtent l="0" t="0" r="19050" b="1460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1404620"/>
                        </a:xfrm>
                        <a:prstGeom prst="rect">
                          <a:avLst/>
                        </a:prstGeom>
                        <a:solidFill>
                          <a:srgbClr val="FFFFFF"/>
                        </a:solidFill>
                        <a:ln w="9525">
                          <a:solidFill>
                            <a:srgbClr val="000000"/>
                          </a:solidFill>
                          <a:miter lim="800000"/>
                          <a:headEnd/>
                          <a:tailEnd/>
                        </a:ln>
                      </wps:spPr>
                      <wps:txbx>
                        <w:txbxContent>
                          <w:p w:rsidR="00664095" w:rsidRDefault="00664095">
                            <w:r w:rsidRPr="00664095">
                              <w:t xml:space="preserve">Zeus, Athenian red-figure Panathenaic amphora C5th B.C., Staatliche </w:t>
                            </w:r>
                            <w:proofErr w:type="spellStart"/>
                            <w:r w:rsidRPr="00664095">
                              <w:t>Antikensammlungen</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0;margin-top:4.85pt;width:145.5pt;height:110.6pt;z-index:25167564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">
                <v:textbox style="mso-fit-shape-to-text:t">
                  <w:txbxContent>
                    <w:p w:rsidR="00664095" w:rsidRDefault="00664095">
                      <w:r w:rsidRPr="00664095">
                        <w:t xml:space="preserve">Zeus, Athenian red-figure Panathenaic amphora C5th B.C., Staatliche </w:t>
                      </w:r>
                      <w:proofErr w:type="spellStart"/>
                      <w:r w:rsidRPr="00664095">
                        <w:t>Antikensammlungen</w:t>
                      </w:r>
                      <w:proofErr w:type="spellEnd"/>
                    </w:p>
                  </w:txbxContent>
                </v:textbox>
                <w10:wrap type="square" anchorx="margin"/>
              </v:shape>
            </w:pict>
          </mc:Fallback>
        </mc:AlternateContent>
      </w:r>
    </w:p>
    <w:p w:rsidR="009252C8" w:rsidRDefault="009252C8" w:rsidP="0067631E"/>
    <w:p w:rsidR="009252C8" w:rsidRDefault="009252C8" w:rsidP="0067631E"/>
    <w:p w:rsidR="009252C8" w:rsidRDefault="009252C8" w:rsidP="0067631E"/>
    <w:p w:rsidR="0067631E" w:rsidRDefault="009252C8" w:rsidP="0067631E">
      <w:r w:rsidRPr="00664095">
        <w:rPr>
          <w:noProof/>
        </w:rPr>
        <w:lastRenderedPageBreak/>
        <w:drawing>
          <wp:anchor distT="0" distB="0" distL="114300" distR="114300" simplePos="0" relativeHeight="251676672" behindDoc="0" locked="0" layoutInCell="1" allowOverlap="1" wp14:anchorId="63466C8A">
            <wp:simplePos x="0" y="0"/>
            <wp:positionH relativeFrom="margin">
              <wp:align>right</wp:align>
            </wp:positionH>
            <wp:positionV relativeFrom="paragraph">
              <wp:posOffset>0</wp:posOffset>
            </wp:positionV>
            <wp:extent cx="1877060" cy="1779270"/>
            <wp:effectExtent l="0" t="0" r="889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877060" cy="177927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78720" behindDoc="0" locked="0" layoutInCell="1" allowOverlap="1">
                <wp:simplePos x="0" y="0"/>
                <wp:positionH relativeFrom="margin">
                  <wp:align>right</wp:align>
                </wp:positionH>
                <wp:positionV relativeFrom="paragraph">
                  <wp:posOffset>1779121</wp:posOffset>
                </wp:positionV>
                <wp:extent cx="1890395" cy="1404620"/>
                <wp:effectExtent l="0" t="0" r="14605" b="1460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0395" cy="1404620"/>
                        </a:xfrm>
                        <a:prstGeom prst="rect">
                          <a:avLst/>
                        </a:prstGeom>
                        <a:solidFill>
                          <a:srgbClr val="FFFFFF"/>
                        </a:solidFill>
                        <a:ln w="9525">
                          <a:solidFill>
                            <a:srgbClr val="000000"/>
                          </a:solidFill>
                          <a:miter lim="800000"/>
                          <a:headEnd/>
                          <a:tailEnd/>
                        </a:ln>
                      </wps:spPr>
                      <wps:txbx>
                        <w:txbxContent>
                          <w:p w:rsidR="00664095" w:rsidRDefault="00664095">
                            <w:r w:rsidRPr="00664095">
                              <w:t xml:space="preserve">Zeus and the giant </w:t>
                            </w:r>
                            <w:proofErr w:type="spellStart"/>
                            <w:r w:rsidRPr="00664095">
                              <w:t>Porphyrion</w:t>
                            </w:r>
                            <w:proofErr w:type="spellEnd"/>
                            <w:r w:rsidRPr="00664095">
                              <w:t xml:space="preserve">, Athenian red-figure kylix C5th B.C., </w:t>
                            </w:r>
                            <w:proofErr w:type="spellStart"/>
                            <w:r w:rsidRPr="00664095">
                              <w:t>Antikensammlung</w:t>
                            </w:r>
                            <w:proofErr w:type="spellEnd"/>
                            <w:r w:rsidRPr="00664095">
                              <w:t xml:space="preserve"> Berlin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97.65pt;margin-top:140.1pt;width:148.85pt;height:110.6pt;z-index:2516787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">
                <v:textbox style="mso-fit-shape-to-text:t">
                  <w:txbxContent>
                    <w:p w:rsidR="00664095" w:rsidRDefault="00664095">
                      <w:r w:rsidRPr="00664095">
                        <w:t xml:space="preserve">Zeus and the giant </w:t>
                      </w:r>
                      <w:proofErr w:type="spellStart"/>
                      <w:r w:rsidRPr="00664095">
                        <w:t>Porphyrion</w:t>
                      </w:r>
                      <w:proofErr w:type="spellEnd"/>
                      <w:r w:rsidRPr="00664095">
                        <w:t xml:space="preserve">, Athenian red-figure kylix C5th B.C., </w:t>
                      </w:r>
                      <w:proofErr w:type="spellStart"/>
                      <w:r w:rsidRPr="00664095">
                        <w:t>Antikensammlung</w:t>
                      </w:r>
                      <w:proofErr w:type="spellEnd"/>
                      <w:r w:rsidRPr="00664095">
                        <w:t xml:space="preserve"> Berlin</w:t>
                      </w:r>
                    </w:p>
                  </w:txbxContent>
                </v:textbox>
                <w10:wrap type="square" anchorx="margin"/>
              </v:shape>
            </w:pict>
          </mc:Fallback>
        </mc:AlternateContent>
      </w:r>
      <w:r w:rsidR="00560F66">
        <w:t xml:space="preserve">Once king Zeus didn’t go unchallenged as other </w:t>
      </w:r>
      <w:r>
        <w:t>claimants</w:t>
      </w:r>
      <w:r w:rsidR="00560F66">
        <w:t xml:space="preserve"> wanted to take the throne, these were the Giants.</w:t>
      </w:r>
      <w:r>
        <w:rPr>
          <w:rStyle w:val="FootnoteReference"/>
        </w:rPr>
        <w:footnoteReference w:id="88"/>
      </w:r>
      <w:r w:rsidR="00560F66">
        <w:t xml:space="preserve"> This was the beginning of the Gigantomachy</w:t>
      </w:r>
      <w:r w:rsidR="0026193B">
        <w:t>,</w:t>
      </w:r>
      <w:r>
        <w:rPr>
          <w:rStyle w:val="FootnoteReference"/>
        </w:rPr>
        <w:footnoteReference w:id="89"/>
      </w:r>
      <w:r w:rsidR="0026193B">
        <w:t xml:space="preserve"> a war between gods and giants which was a very popular topic amongst scholarly, poetic and artistic interpretations. An example of this is the representation of Zeus and </w:t>
      </w:r>
      <w:proofErr w:type="spellStart"/>
      <w:r w:rsidR="0026193B">
        <w:t>Porphyrion</w:t>
      </w:r>
      <w:proofErr w:type="spellEnd"/>
      <w:r w:rsidR="0026193B">
        <w:t xml:space="preserve"> doing battle, which is seen to the right of this. Zeus was victorious once again surpassing those before him refusing to abdicate despite the giants being supported by Gaea, Zeus’ grandmother and god of earth itself. After Kronos’ defeat, alike to</w:t>
      </w:r>
      <w:r w:rsidR="000D0DBD">
        <w:t xml:space="preserve"> his father</w:t>
      </w:r>
      <w:r w:rsidR="0026193B">
        <w:t>,</w:t>
      </w:r>
      <w:r w:rsidR="000D0DBD">
        <w:t xml:space="preserve"> prophesized that Zeus will be overthrown by the son of Metis. Zeus refusing to repeat the past didn’t eat his children but ate his wife, Metis, instead. From his head came forth the goddess of war, wisdom and olives Athena, the child of Metis</w:t>
      </w:r>
      <w:r w:rsidR="0067631E">
        <w:t>.</w:t>
      </w:r>
    </w:p>
    <w:p w:rsidR="00255A9E" w:rsidRDefault="0067631E">
      <w:r>
        <w:t xml:space="preserve">In conclusion I must surmise that this wheel of usurpation, violence and procreation continued to turn until Zeus. The similarities between these 3 generations are too numerous to remain ignorant to. The importance of the wives assisting in the usurpation of the father due to their love for their children, seen in Gaea helping Kronos usurp Ouranos and </w:t>
      </w:r>
      <w:proofErr w:type="spellStart"/>
      <w:r>
        <w:t>Rheia</w:t>
      </w:r>
      <w:proofErr w:type="spellEnd"/>
      <w:r>
        <w:t xml:space="preserve"> assisting Zeus against his father. The cause of this may be related to men viewing women as deceptive or loving their children, however one may interpret the </w:t>
      </w:r>
      <w:r w:rsidR="00C90FBF">
        <w:t xml:space="preserve">actions of the mothers it is a theme that seems to repeat itself throughout these myths. Another repeating theme is the Queen gods being related to family, life and female fertility as seen in Gaea, </w:t>
      </w:r>
      <w:proofErr w:type="spellStart"/>
      <w:r w:rsidR="00C90FBF">
        <w:t>Rheia</w:t>
      </w:r>
      <w:proofErr w:type="spellEnd"/>
      <w:r w:rsidR="00C90FBF">
        <w:t xml:space="preserve"> and Hera.  Another repeating theme is Gaea’s assistance to the rebelling parties, as she supports Kronos, Zeus and the Giants. This could be representative of the chaotic changing nature of life, earth and nature itself. Another theme that repeats is the youngest child taking power. This can be seen in both Kronos and </w:t>
      </w:r>
      <w:r w:rsidR="004A3D5E">
        <w:t>Zeus;</w:t>
      </w:r>
      <w:r w:rsidR="00C90FBF">
        <w:t xml:space="preserve"> </w:t>
      </w:r>
      <w:r w:rsidR="004A3D5E">
        <w:t>however,</w:t>
      </w:r>
      <w:r w:rsidR="00C90FBF">
        <w:t xml:space="preserve"> this isn’t seen in Ouranos who was the first born of Gaea. A partial theme can be the victory of the rebelling group and kings being deposed, however this isn’t repeated by Zeus as he defeats the rebelling giants and eats metis before she can </w:t>
      </w:r>
      <w:r w:rsidR="004A3D5E">
        <w:t>produce a male heir. However, unlike Zeus, Kronos didn’t go to war with his father he simply castrated and dethroned him, he didn’t imprison him either unlike Zeus. Overall, I have no other choice but to accept that the evidence that is provided to me that the three generations of deities are very similar indeed, In the way they ruled each other, fought each other and usurped each other.</w:t>
      </w:r>
    </w:p>
    <w:p w:rsidR="00255A9E" w:rsidRDefault="00255A9E">
      <w:r>
        <w:br w:type="page"/>
      </w:r>
    </w:p>
    <w:p w:rsidR="00255A9E" w:rsidRDefault="00255A9E" w:rsidP="00255A9E">
      <w:r>
        <w:lastRenderedPageBreak/>
        <w:t>Bibliography</w:t>
      </w:r>
    </w:p>
    <w:p w:rsidR="00255A9E" w:rsidRDefault="00255A9E" w:rsidP="00255A9E">
      <w:proofErr w:type="spellStart"/>
      <w:r>
        <w:t>Kerényi</w:t>
      </w:r>
      <w:proofErr w:type="spellEnd"/>
      <w:r>
        <w:t xml:space="preserve"> 1951, p. 119.</w:t>
      </w:r>
      <w:r>
        <w:tab/>
      </w:r>
    </w:p>
    <w:p w:rsidR="00255A9E" w:rsidRDefault="00255A9E" w:rsidP="00255A9E">
      <w:r>
        <w:t>Hansen 2004, pp. 121–122.</w:t>
      </w:r>
    </w:p>
    <w:p w:rsidR="00255A9E" w:rsidRDefault="00255A9E" w:rsidP="00255A9E">
      <w:proofErr w:type="spellStart"/>
      <w:r>
        <w:t>Deacy</w:t>
      </w:r>
      <w:proofErr w:type="spellEnd"/>
      <w:r>
        <w:t xml:space="preserve"> 2008, p. 18</w:t>
      </w:r>
    </w:p>
    <w:p w:rsidR="00255A9E" w:rsidRDefault="00255A9E" w:rsidP="00255A9E"/>
    <w:p w:rsidR="009E5911" w:rsidRDefault="009E5911" w:rsidP="00B54DEE">
      <w:pPr>
        <w:pStyle w:val="ListParagraph"/>
        <w:numPr>
          <w:ilvl w:val="0"/>
          <w:numId w:val="2"/>
        </w:numPr>
      </w:pPr>
      <w:r>
        <w:t>Aeschylus, Oresteia. Eumenides (</w:t>
      </w:r>
      <w:r w:rsidR="00631185">
        <w:t>t</w:t>
      </w:r>
      <w:r>
        <w:t xml:space="preserve">rans.) Alan H. </w:t>
      </w:r>
      <w:proofErr w:type="spellStart"/>
      <w:r>
        <w:t>Sommerstein</w:t>
      </w:r>
      <w:proofErr w:type="spellEnd"/>
      <w:r>
        <w:t xml:space="preserve"> (2009) Harvard University press, Cambridge</w:t>
      </w:r>
    </w:p>
    <w:p w:rsidR="009E5911" w:rsidRDefault="009E5911" w:rsidP="00631185">
      <w:pPr>
        <w:pStyle w:val="ListParagraph"/>
        <w:numPr>
          <w:ilvl w:val="0"/>
          <w:numId w:val="2"/>
        </w:numPr>
      </w:pPr>
      <w:r>
        <w:t xml:space="preserve">Aeschylus Prometheus Bound, (trans.) </w:t>
      </w:r>
      <w:r w:rsidR="00631185">
        <w:t xml:space="preserve">Alan H. </w:t>
      </w:r>
      <w:proofErr w:type="spellStart"/>
      <w:r w:rsidR="00631185">
        <w:t>Sommerstein</w:t>
      </w:r>
      <w:proofErr w:type="spellEnd"/>
      <w:r w:rsidR="00631185">
        <w:t xml:space="preserve"> (2009)</w:t>
      </w:r>
      <w:r w:rsidR="00631185" w:rsidRPr="00631185">
        <w:t xml:space="preserve"> Harvard University press, Cambridge</w:t>
      </w:r>
    </w:p>
    <w:p w:rsidR="009E5911" w:rsidRDefault="009E5911" w:rsidP="00B54DEE">
      <w:pPr>
        <w:pStyle w:val="ListParagraph"/>
        <w:numPr>
          <w:ilvl w:val="0"/>
          <w:numId w:val="2"/>
        </w:numPr>
      </w:pPr>
      <w:proofErr w:type="spellStart"/>
      <w:r>
        <w:t>Apollodorus</w:t>
      </w:r>
      <w:proofErr w:type="spellEnd"/>
      <w:r w:rsidR="00631185">
        <w:t>, the Library (trans.) James G. Frazer</w:t>
      </w:r>
      <w:r>
        <w:t xml:space="preserve"> </w:t>
      </w:r>
      <w:r w:rsidR="00631185">
        <w:t xml:space="preserve">(1921) </w:t>
      </w:r>
      <w:r w:rsidR="00631185" w:rsidRPr="00631185">
        <w:t>Harvard University press, Cambridge</w:t>
      </w:r>
    </w:p>
    <w:p w:rsidR="009E5911" w:rsidRDefault="009E5911" w:rsidP="00B54DEE">
      <w:pPr>
        <w:pStyle w:val="ListParagraph"/>
        <w:numPr>
          <w:ilvl w:val="0"/>
          <w:numId w:val="2"/>
        </w:numPr>
      </w:pPr>
      <w:r>
        <w:t xml:space="preserve">Apollonius </w:t>
      </w:r>
      <w:r w:rsidR="00631185">
        <w:t>of Rhodes</w:t>
      </w:r>
      <w:r>
        <w:t>, Argonautica</w:t>
      </w:r>
      <w:r w:rsidR="00631185">
        <w:t xml:space="preserve"> (trans.) William H. Race (2009) </w:t>
      </w:r>
      <w:r w:rsidR="00631185" w:rsidRPr="00631185">
        <w:t>Harvard University press, Cambridge</w:t>
      </w:r>
    </w:p>
    <w:p w:rsidR="009E5911" w:rsidRDefault="009E5911" w:rsidP="00B54DEE">
      <w:pPr>
        <w:pStyle w:val="ListParagraph"/>
        <w:numPr>
          <w:ilvl w:val="0"/>
          <w:numId w:val="2"/>
        </w:numPr>
      </w:pPr>
      <w:r>
        <w:t xml:space="preserve">Aratus, Phaenomena </w:t>
      </w:r>
      <w:r w:rsidR="002B1BC9">
        <w:t xml:space="preserve">(trans.) A. W. Mair and G. R. Mair (1921) </w:t>
      </w:r>
      <w:r w:rsidR="002B1BC9" w:rsidRPr="002B1BC9">
        <w:t>Harvard University press, Cambridge</w:t>
      </w:r>
    </w:p>
    <w:p w:rsidR="009E5911" w:rsidRDefault="009E5911" w:rsidP="00B54DEE">
      <w:pPr>
        <w:pStyle w:val="ListParagraph"/>
        <w:numPr>
          <w:ilvl w:val="0"/>
          <w:numId w:val="2"/>
        </w:numPr>
      </w:pPr>
      <w:proofErr w:type="spellStart"/>
      <w:r>
        <w:t>Diodorus</w:t>
      </w:r>
      <w:proofErr w:type="spellEnd"/>
      <w:r>
        <w:t xml:space="preserve"> Siculus </w:t>
      </w:r>
      <w:r w:rsidR="002B1BC9">
        <w:t xml:space="preserve">(trans.) Charles L. Sherman (1933) </w:t>
      </w:r>
      <w:r w:rsidR="002B1BC9" w:rsidRPr="002B1BC9">
        <w:t>Harvard University press, Cambridge</w:t>
      </w:r>
    </w:p>
    <w:p w:rsidR="009E5911" w:rsidRDefault="009E5911" w:rsidP="00B54DEE">
      <w:pPr>
        <w:pStyle w:val="ListParagraph"/>
        <w:numPr>
          <w:ilvl w:val="0"/>
          <w:numId w:val="2"/>
        </w:numPr>
      </w:pPr>
      <w:r>
        <w:t xml:space="preserve">Hesiod Theogony </w:t>
      </w:r>
      <w:r w:rsidR="002B1BC9">
        <w:t xml:space="preserve">(trans.) Glenn W. Most (2018) </w:t>
      </w:r>
      <w:r w:rsidR="002B1BC9" w:rsidRPr="002B1BC9">
        <w:t>Harvard University press, Cambridge</w:t>
      </w:r>
    </w:p>
    <w:p w:rsidR="009E5911" w:rsidRDefault="009E5911" w:rsidP="00B54DEE">
      <w:pPr>
        <w:pStyle w:val="ListParagraph"/>
        <w:numPr>
          <w:ilvl w:val="0"/>
          <w:numId w:val="2"/>
        </w:numPr>
      </w:pPr>
      <w:r>
        <w:t>Hesiod</w:t>
      </w:r>
      <w:r w:rsidR="002B1BC9">
        <w:t xml:space="preserve">, Works and Days </w:t>
      </w:r>
      <w:r w:rsidR="002B1BC9" w:rsidRPr="002B1BC9">
        <w:t>(trans.) Glenn W. Most (2018) Harvard University press, Cambridge</w:t>
      </w:r>
    </w:p>
    <w:p w:rsidR="009E5911" w:rsidRDefault="009E5911" w:rsidP="00B54DEE">
      <w:pPr>
        <w:pStyle w:val="ListParagraph"/>
        <w:numPr>
          <w:ilvl w:val="0"/>
          <w:numId w:val="2"/>
        </w:numPr>
      </w:pPr>
      <w:r>
        <w:t xml:space="preserve">Homer Iliad </w:t>
      </w:r>
      <w:r w:rsidR="00273EDD">
        <w:t xml:space="preserve">(trans.) </w:t>
      </w:r>
      <w:r w:rsidR="00273EDD" w:rsidRPr="00273EDD">
        <w:t>Samuel Butler</w:t>
      </w:r>
      <w:r w:rsidR="00273EDD">
        <w:t>. (1898)</w:t>
      </w:r>
      <w:r w:rsidR="00273EDD" w:rsidRPr="00273EDD">
        <w:t xml:space="preserve"> Longmans, Green and Co</w:t>
      </w:r>
      <w:r w:rsidR="00273EDD">
        <w:t>, London.</w:t>
      </w:r>
    </w:p>
    <w:p w:rsidR="009E5911" w:rsidRDefault="009E5911" w:rsidP="00B54DEE">
      <w:pPr>
        <w:pStyle w:val="ListParagraph"/>
        <w:numPr>
          <w:ilvl w:val="0"/>
          <w:numId w:val="2"/>
        </w:numPr>
      </w:pPr>
      <w:proofErr w:type="spellStart"/>
      <w:r>
        <w:t>Lycophron</w:t>
      </w:r>
      <w:proofErr w:type="spellEnd"/>
      <w:r>
        <w:t xml:space="preserve">, Alexandra </w:t>
      </w:r>
      <w:r w:rsidR="00273EDD">
        <w:t>(trans.)</w:t>
      </w:r>
      <w:r w:rsidR="00273EDD" w:rsidRPr="00273EDD">
        <w:t xml:space="preserve"> Alexandra. A.W. Mair.</w:t>
      </w:r>
      <w:r w:rsidR="00273EDD">
        <w:t xml:space="preserve"> (1921) </w:t>
      </w:r>
      <w:r w:rsidR="00273EDD" w:rsidRPr="00273EDD">
        <w:t>William Heinemann</w:t>
      </w:r>
      <w:r w:rsidR="00273EDD">
        <w:t xml:space="preserve">, </w:t>
      </w:r>
      <w:proofErr w:type="spellStart"/>
      <w:r w:rsidR="00273EDD">
        <w:t>Lts</w:t>
      </w:r>
      <w:proofErr w:type="spellEnd"/>
      <w:r w:rsidR="00273EDD">
        <w:t>. London</w:t>
      </w:r>
    </w:p>
    <w:p w:rsidR="009E5911" w:rsidRDefault="009E5911" w:rsidP="007D4FD6">
      <w:pPr>
        <w:pStyle w:val="ListParagraph"/>
        <w:numPr>
          <w:ilvl w:val="0"/>
          <w:numId w:val="2"/>
        </w:numPr>
      </w:pPr>
      <w:proofErr w:type="spellStart"/>
      <w:r>
        <w:t>Nonnus</w:t>
      </w:r>
      <w:proofErr w:type="spellEnd"/>
      <w:r>
        <w:t xml:space="preserve"> </w:t>
      </w:r>
      <w:proofErr w:type="spellStart"/>
      <w:r>
        <w:t>Dionysiaca</w:t>
      </w:r>
      <w:proofErr w:type="spellEnd"/>
      <w:r>
        <w:t xml:space="preserve"> </w:t>
      </w:r>
      <w:r w:rsidR="00273EDD">
        <w:t xml:space="preserve">(trans.) </w:t>
      </w:r>
      <w:r w:rsidR="007D4FD6" w:rsidRPr="007D4FD6">
        <w:t xml:space="preserve">W.H.D. Rouse </w:t>
      </w:r>
      <w:r w:rsidR="007D4FD6">
        <w:t xml:space="preserve">(1940) </w:t>
      </w:r>
      <w:r w:rsidR="00273EDD" w:rsidRPr="00273EDD">
        <w:t>London, William Heinemann, Ltd.</w:t>
      </w:r>
    </w:p>
    <w:p w:rsidR="009E5911" w:rsidRDefault="009E5911" w:rsidP="00B54DEE">
      <w:pPr>
        <w:pStyle w:val="ListParagraph"/>
        <w:numPr>
          <w:ilvl w:val="0"/>
          <w:numId w:val="2"/>
        </w:numPr>
      </w:pPr>
      <w:r>
        <w:t>Ovid Metamorphoses</w:t>
      </w:r>
      <w:r w:rsidR="007D4FD6">
        <w:t xml:space="preserve"> (trans.) </w:t>
      </w:r>
      <w:r w:rsidR="007D4FD6" w:rsidRPr="007D4FD6">
        <w:t>Brookes More</w:t>
      </w:r>
      <w:r w:rsidR="007D4FD6">
        <w:t xml:space="preserve"> (1922) Cornhill Publishing Co, Boston</w:t>
      </w:r>
    </w:p>
    <w:p w:rsidR="009E5911" w:rsidRDefault="009E5911" w:rsidP="00B54DEE">
      <w:pPr>
        <w:pStyle w:val="ListParagraph"/>
        <w:numPr>
          <w:ilvl w:val="0"/>
          <w:numId w:val="2"/>
        </w:numPr>
      </w:pPr>
      <w:r>
        <w:t>Pausanias, Description of Greece</w:t>
      </w:r>
      <w:r w:rsidR="007D4FD6">
        <w:t xml:space="preserve">. (trans.) </w:t>
      </w:r>
      <w:r w:rsidR="007D4FD6" w:rsidRPr="007D4FD6">
        <w:t>W.H.S. Jones, Litt.D., and H.A. Ormerod</w:t>
      </w:r>
      <w:r w:rsidR="007D4FD6">
        <w:t xml:space="preserve"> (1918) </w:t>
      </w:r>
      <w:r w:rsidR="007D4FD6" w:rsidRPr="007D4FD6">
        <w:t>William Heinemann Ltd</w:t>
      </w:r>
      <w:r w:rsidR="007D4FD6">
        <w:t>, London</w:t>
      </w:r>
    </w:p>
    <w:p w:rsidR="009E5911" w:rsidRPr="00C0223F" w:rsidRDefault="009E5911" w:rsidP="00B54DEE">
      <w:pPr>
        <w:pStyle w:val="ListParagraph"/>
        <w:numPr>
          <w:ilvl w:val="0"/>
          <w:numId w:val="2"/>
        </w:numPr>
      </w:pPr>
      <w:r>
        <w:t>Pindar, Ode</w:t>
      </w:r>
      <w:r w:rsidR="007D4FD6">
        <w:t xml:space="preserve">s (trans.) </w:t>
      </w:r>
      <w:r w:rsidR="007D4FD6" w:rsidRPr="007D4FD6">
        <w:t xml:space="preserve">Diane </w:t>
      </w:r>
      <w:proofErr w:type="spellStart"/>
      <w:r w:rsidR="007D4FD6" w:rsidRPr="007D4FD6">
        <w:t>Arnson</w:t>
      </w:r>
      <w:proofErr w:type="spellEnd"/>
      <w:r w:rsidR="007D4FD6" w:rsidRPr="007D4FD6">
        <w:t xml:space="preserve"> </w:t>
      </w:r>
      <w:proofErr w:type="spellStart"/>
      <w:r w:rsidR="007D4FD6" w:rsidRPr="007D4FD6">
        <w:t>Svarlien</w:t>
      </w:r>
      <w:proofErr w:type="spellEnd"/>
      <w:r w:rsidR="007D4FD6">
        <w:t xml:space="preserve"> (1990) Harvard University Press, Cambridge</w:t>
      </w:r>
    </w:p>
    <w:p w:rsidR="009E5911" w:rsidRDefault="009E5911" w:rsidP="00B54DEE">
      <w:pPr>
        <w:pStyle w:val="ListParagraph"/>
        <w:numPr>
          <w:ilvl w:val="0"/>
          <w:numId w:val="2"/>
        </w:numPr>
      </w:pPr>
      <w:r>
        <w:t xml:space="preserve">Plato, </w:t>
      </w:r>
      <w:r w:rsidR="00170D4A" w:rsidRPr="00170D4A">
        <w:t>Euthydemus, Protagoras, Gorgias, Meno</w:t>
      </w:r>
      <w:r w:rsidR="00170D4A">
        <w:t xml:space="preserve"> (trans.) </w:t>
      </w:r>
      <w:r w:rsidR="00170D4A" w:rsidRPr="00170D4A">
        <w:t>W.R.M. Lamb</w:t>
      </w:r>
      <w:r w:rsidR="00170D4A">
        <w:t xml:space="preserve"> (1967) William Heinemann Ltd, London</w:t>
      </w:r>
    </w:p>
    <w:p w:rsidR="009E5911" w:rsidRDefault="009E5911" w:rsidP="00B54DEE">
      <w:pPr>
        <w:pStyle w:val="ListParagraph"/>
        <w:numPr>
          <w:ilvl w:val="0"/>
          <w:numId w:val="2"/>
        </w:numPr>
      </w:pPr>
      <w:r>
        <w:t>Plato, Laws</w:t>
      </w:r>
      <w:r w:rsidR="00170D4A">
        <w:t xml:space="preserve"> (trans.) </w:t>
      </w:r>
      <w:r w:rsidR="00170D4A" w:rsidRPr="00170D4A">
        <w:t>R.G. Bury</w:t>
      </w:r>
      <w:r w:rsidR="00170D4A">
        <w:t xml:space="preserve"> (1967)</w:t>
      </w:r>
      <w:r w:rsidR="00170D4A" w:rsidRPr="00170D4A">
        <w:t xml:space="preserve"> William Heinemann Ltd</w:t>
      </w:r>
      <w:r w:rsidR="00170D4A">
        <w:t>, London.</w:t>
      </w:r>
    </w:p>
    <w:p w:rsidR="009E5911" w:rsidRDefault="009E5911" w:rsidP="00170D4A">
      <w:pPr>
        <w:pStyle w:val="ListParagraph"/>
        <w:numPr>
          <w:ilvl w:val="0"/>
          <w:numId w:val="2"/>
        </w:numPr>
      </w:pPr>
      <w:r>
        <w:t>Plato, Republic</w:t>
      </w:r>
      <w:r w:rsidR="00170D4A">
        <w:t xml:space="preserve"> (trans.) Paul </w:t>
      </w:r>
      <w:proofErr w:type="spellStart"/>
      <w:r w:rsidR="00170D4A">
        <w:t>Shorely</w:t>
      </w:r>
      <w:proofErr w:type="spellEnd"/>
      <w:r w:rsidR="00170D4A">
        <w:t xml:space="preserve"> (1969) </w:t>
      </w:r>
      <w:proofErr w:type="spellStart"/>
      <w:r w:rsidR="00170D4A">
        <w:t>Willaim</w:t>
      </w:r>
      <w:proofErr w:type="spellEnd"/>
      <w:r w:rsidR="00170D4A">
        <w:t xml:space="preserve"> Heinemann Ltd, London</w:t>
      </w:r>
      <w:r>
        <w:t xml:space="preserve"> </w:t>
      </w:r>
    </w:p>
    <w:sectPr w:rsidR="009E59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3B55" w:rsidRDefault="00F43B55" w:rsidP="00266702">
      <w:pPr>
        <w:spacing w:after="0" w:line="240" w:lineRule="auto"/>
      </w:pPr>
      <w:r>
        <w:separator/>
      </w:r>
    </w:p>
  </w:endnote>
  <w:endnote w:type="continuationSeparator" w:id="0">
    <w:p w:rsidR="00F43B55" w:rsidRDefault="00F43B55" w:rsidP="00266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3B55" w:rsidRDefault="00F43B55" w:rsidP="00266702">
      <w:pPr>
        <w:spacing w:after="0" w:line="240" w:lineRule="auto"/>
      </w:pPr>
      <w:r>
        <w:separator/>
      </w:r>
    </w:p>
  </w:footnote>
  <w:footnote w:type="continuationSeparator" w:id="0">
    <w:p w:rsidR="00F43B55" w:rsidRDefault="00F43B55" w:rsidP="00266702">
      <w:pPr>
        <w:spacing w:after="0" w:line="240" w:lineRule="auto"/>
      </w:pPr>
      <w:r>
        <w:continuationSeparator/>
      </w:r>
    </w:p>
  </w:footnote>
  <w:footnote w:id="1">
    <w:p w:rsidR="005275F2" w:rsidRDefault="005275F2" w:rsidP="00266702">
      <w:pPr>
        <w:pStyle w:val="FootnoteText"/>
        <w:tabs>
          <w:tab w:val="left" w:pos="1398"/>
        </w:tabs>
      </w:pPr>
      <w:r>
        <w:rPr>
          <w:rStyle w:val="FootnoteReference"/>
        </w:rPr>
        <w:footnoteRef/>
      </w:r>
      <w:r>
        <w:t xml:space="preserve"> </w:t>
      </w:r>
      <w:r w:rsidRPr="00266702">
        <w:t>Hesiod, Theogony 154–166.</w:t>
      </w:r>
    </w:p>
  </w:footnote>
  <w:footnote w:id="2">
    <w:p w:rsidR="005275F2" w:rsidRDefault="005275F2" w:rsidP="00266702">
      <w:pPr>
        <w:pStyle w:val="FootnoteText"/>
        <w:tabs>
          <w:tab w:val="left" w:pos="1855"/>
        </w:tabs>
      </w:pPr>
      <w:r>
        <w:rPr>
          <w:rStyle w:val="FootnoteReference"/>
        </w:rPr>
        <w:footnoteRef/>
      </w:r>
      <w:r>
        <w:t xml:space="preserve"> </w:t>
      </w:r>
      <w:proofErr w:type="spellStart"/>
      <w:r w:rsidRPr="00266702">
        <w:t>Kerényi</w:t>
      </w:r>
      <w:proofErr w:type="spellEnd"/>
      <w:r w:rsidRPr="00266702">
        <w:t xml:space="preserve"> 1951, p. 119.</w:t>
      </w:r>
      <w:r>
        <w:tab/>
      </w:r>
    </w:p>
  </w:footnote>
  <w:footnote w:id="3">
    <w:p w:rsidR="005275F2" w:rsidRDefault="005275F2">
      <w:pPr>
        <w:pStyle w:val="FootnoteText"/>
      </w:pPr>
      <w:r>
        <w:rPr>
          <w:rStyle w:val="FootnoteReference"/>
        </w:rPr>
        <w:footnoteRef/>
      </w:r>
      <w:r>
        <w:t xml:space="preserve"> </w:t>
      </w:r>
      <w:r w:rsidRPr="00266702">
        <w:t>Hansen 2004, pp. 121–122.</w:t>
      </w:r>
    </w:p>
  </w:footnote>
  <w:footnote w:id="4">
    <w:p w:rsidR="005275F2" w:rsidRDefault="005275F2">
      <w:pPr>
        <w:pStyle w:val="FootnoteText"/>
      </w:pPr>
      <w:r>
        <w:rPr>
          <w:rStyle w:val="FootnoteReference"/>
        </w:rPr>
        <w:footnoteRef/>
      </w:r>
      <w:r>
        <w:t xml:space="preserve"> </w:t>
      </w:r>
      <w:proofErr w:type="spellStart"/>
      <w:r w:rsidRPr="00266702">
        <w:t>Deacy</w:t>
      </w:r>
      <w:proofErr w:type="spellEnd"/>
      <w:r w:rsidRPr="00266702">
        <w:t xml:space="preserve"> 2008, p. 18</w:t>
      </w:r>
    </w:p>
  </w:footnote>
  <w:footnote w:id="5">
    <w:p w:rsidR="005275F2" w:rsidRDefault="005275F2">
      <w:pPr>
        <w:pStyle w:val="FootnoteText"/>
      </w:pPr>
      <w:r>
        <w:rPr>
          <w:rStyle w:val="FootnoteReference"/>
        </w:rPr>
        <w:footnoteRef/>
      </w:r>
      <w:r>
        <w:t xml:space="preserve"> </w:t>
      </w:r>
      <w:r w:rsidRPr="00266702">
        <w:t>Hesiod, Theogony 885-900, 929e-929t</w:t>
      </w:r>
    </w:p>
  </w:footnote>
  <w:footnote w:id="6">
    <w:p w:rsidR="005275F2" w:rsidRDefault="005275F2">
      <w:pPr>
        <w:pStyle w:val="FootnoteText"/>
      </w:pPr>
      <w:r>
        <w:rPr>
          <w:rStyle w:val="FootnoteReference"/>
        </w:rPr>
        <w:footnoteRef/>
      </w:r>
      <w:r>
        <w:t xml:space="preserve"> </w:t>
      </w:r>
      <w:r w:rsidRPr="00266702">
        <w:t>Hesiod, Theogony 115 ff</w:t>
      </w:r>
    </w:p>
  </w:footnote>
  <w:footnote w:id="7">
    <w:p w:rsidR="005275F2" w:rsidRDefault="005275F2">
      <w:pPr>
        <w:pStyle w:val="FootnoteText"/>
      </w:pPr>
      <w:r>
        <w:rPr>
          <w:rStyle w:val="FootnoteReference"/>
        </w:rPr>
        <w:footnoteRef/>
      </w:r>
      <w:r>
        <w:t xml:space="preserve"> </w:t>
      </w:r>
    </w:p>
  </w:footnote>
  <w:footnote w:id="8">
    <w:p w:rsidR="005275F2" w:rsidRDefault="005275F2">
      <w:pPr>
        <w:pStyle w:val="FootnoteText"/>
      </w:pPr>
      <w:r>
        <w:rPr>
          <w:rStyle w:val="FootnoteReference"/>
        </w:rPr>
        <w:footnoteRef/>
      </w:r>
      <w:r>
        <w:t xml:space="preserve"> </w:t>
      </w:r>
      <w:r w:rsidRPr="00AF49FE">
        <w:t>Hesiod, Theogony 126 ff</w:t>
      </w:r>
    </w:p>
  </w:footnote>
  <w:footnote w:id="9">
    <w:p w:rsidR="005275F2" w:rsidRDefault="005275F2">
      <w:pPr>
        <w:pStyle w:val="FootnoteText"/>
      </w:pPr>
      <w:r>
        <w:rPr>
          <w:rStyle w:val="FootnoteReference"/>
        </w:rPr>
        <w:footnoteRef/>
      </w:r>
      <w:r>
        <w:t xml:space="preserve"> </w:t>
      </w:r>
    </w:p>
  </w:footnote>
  <w:footnote w:id="10">
    <w:p w:rsidR="005275F2" w:rsidRDefault="005275F2">
      <w:pPr>
        <w:pStyle w:val="FootnoteText"/>
      </w:pPr>
      <w:r>
        <w:rPr>
          <w:rStyle w:val="FootnoteReference"/>
        </w:rPr>
        <w:footnoteRef/>
      </w:r>
      <w:r>
        <w:t xml:space="preserve"> </w:t>
      </w:r>
    </w:p>
  </w:footnote>
  <w:footnote w:id="11">
    <w:p w:rsidR="005275F2" w:rsidRDefault="005275F2">
      <w:pPr>
        <w:pStyle w:val="FootnoteText"/>
      </w:pPr>
      <w:r>
        <w:rPr>
          <w:rStyle w:val="FootnoteReference"/>
        </w:rPr>
        <w:footnoteRef/>
      </w:r>
      <w:r>
        <w:t xml:space="preserve"> </w:t>
      </w:r>
      <w:r w:rsidRPr="00BB008D">
        <w:t>Hesiod, Theogony 116 ff</w:t>
      </w:r>
    </w:p>
  </w:footnote>
  <w:footnote w:id="12">
    <w:p w:rsidR="005275F2" w:rsidRDefault="005275F2">
      <w:pPr>
        <w:pStyle w:val="FootnoteText"/>
      </w:pPr>
      <w:r>
        <w:rPr>
          <w:rStyle w:val="FootnoteReference"/>
        </w:rPr>
        <w:footnoteRef/>
      </w:r>
      <w:r>
        <w:t xml:space="preserve"> </w:t>
      </w:r>
      <w:r w:rsidRPr="00AF5183">
        <w:t>Orphic Rhapsodies 66</w:t>
      </w:r>
    </w:p>
  </w:footnote>
  <w:footnote w:id="13">
    <w:p w:rsidR="005275F2" w:rsidRDefault="005275F2">
      <w:pPr>
        <w:pStyle w:val="FootnoteText"/>
      </w:pPr>
      <w:r>
        <w:rPr>
          <w:rStyle w:val="FootnoteReference"/>
        </w:rPr>
        <w:footnoteRef/>
      </w:r>
      <w:r>
        <w:t xml:space="preserve"> </w:t>
      </w:r>
      <w:r w:rsidRPr="00AF5183">
        <w:t>Orphic Frag 54 &amp; 57</w:t>
      </w:r>
    </w:p>
  </w:footnote>
  <w:footnote w:id="14">
    <w:p w:rsidR="005275F2" w:rsidRDefault="005275F2">
      <w:pPr>
        <w:pStyle w:val="FootnoteText"/>
      </w:pPr>
      <w:r>
        <w:rPr>
          <w:rStyle w:val="FootnoteReference"/>
        </w:rPr>
        <w:footnoteRef/>
      </w:r>
      <w:r>
        <w:t xml:space="preserve"> </w:t>
      </w:r>
      <w:proofErr w:type="spellStart"/>
      <w:r w:rsidRPr="00AF5183">
        <w:t>Epicuras</w:t>
      </w:r>
      <w:proofErr w:type="spellEnd"/>
      <w:r w:rsidRPr="00AF5183">
        <w:t xml:space="preserve"> Frag</w:t>
      </w:r>
    </w:p>
  </w:footnote>
  <w:footnote w:id="15">
    <w:p w:rsidR="005275F2" w:rsidRDefault="005275F2">
      <w:pPr>
        <w:pStyle w:val="FootnoteText"/>
      </w:pPr>
      <w:r>
        <w:rPr>
          <w:rStyle w:val="FootnoteReference"/>
        </w:rPr>
        <w:footnoteRef/>
      </w:r>
      <w:r>
        <w:t xml:space="preserve"> </w:t>
      </w:r>
      <w:r w:rsidRPr="00AF5183">
        <w:t>Hyginus Preface</w:t>
      </w:r>
    </w:p>
  </w:footnote>
  <w:footnote w:id="16">
    <w:p w:rsidR="005275F2" w:rsidRDefault="005275F2">
      <w:pPr>
        <w:pStyle w:val="FootnoteText"/>
      </w:pPr>
      <w:r>
        <w:rPr>
          <w:rStyle w:val="FootnoteReference"/>
        </w:rPr>
        <w:footnoteRef/>
      </w:r>
      <w:r>
        <w:t xml:space="preserve"> </w:t>
      </w:r>
      <w:proofErr w:type="spellStart"/>
      <w:r w:rsidRPr="009A431A">
        <w:t>Eumelus</w:t>
      </w:r>
      <w:proofErr w:type="spellEnd"/>
      <w:r w:rsidRPr="009A431A">
        <w:t xml:space="preserve"> </w:t>
      </w:r>
      <w:proofErr w:type="spellStart"/>
      <w:r w:rsidRPr="009A431A">
        <w:t>Titanomachia</w:t>
      </w:r>
      <w:proofErr w:type="spellEnd"/>
      <w:r w:rsidRPr="009A431A">
        <w:t xml:space="preserve"> Frag 1</w:t>
      </w:r>
    </w:p>
  </w:footnote>
  <w:footnote w:id="17">
    <w:p w:rsidR="005275F2" w:rsidRDefault="005275F2">
      <w:pPr>
        <w:pStyle w:val="FootnoteText"/>
      </w:pPr>
      <w:r>
        <w:rPr>
          <w:rStyle w:val="FootnoteReference"/>
        </w:rPr>
        <w:footnoteRef/>
      </w:r>
      <w:r>
        <w:t xml:space="preserve"> </w:t>
      </w:r>
      <w:r w:rsidRPr="002D2ACA">
        <w:t>Aeschylus Prometheus Bound 207</w:t>
      </w:r>
    </w:p>
  </w:footnote>
  <w:footnote w:id="18">
    <w:p w:rsidR="005275F2" w:rsidRDefault="005275F2">
      <w:pPr>
        <w:pStyle w:val="FootnoteText"/>
      </w:pPr>
      <w:r>
        <w:rPr>
          <w:rStyle w:val="FootnoteReference"/>
        </w:rPr>
        <w:footnoteRef/>
      </w:r>
      <w:r>
        <w:t xml:space="preserve"> </w:t>
      </w:r>
      <w:r w:rsidRPr="002D2ACA">
        <w:t>Aeschylus Eumenides 1</w:t>
      </w:r>
    </w:p>
  </w:footnote>
  <w:footnote w:id="19">
    <w:p w:rsidR="005275F2" w:rsidRDefault="005275F2">
      <w:pPr>
        <w:pStyle w:val="FootnoteText"/>
      </w:pPr>
      <w:r>
        <w:rPr>
          <w:rStyle w:val="FootnoteReference"/>
        </w:rPr>
        <w:footnoteRef/>
      </w:r>
      <w:r>
        <w:t xml:space="preserve"> </w:t>
      </w:r>
      <w:r w:rsidRPr="002D2ACA">
        <w:t>Hesiod Theogony 135</w:t>
      </w:r>
    </w:p>
  </w:footnote>
  <w:footnote w:id="20">
    <w:p w:rsidR="005275F2" w:rsidRDefault="005275F2">
      <w:pPr>
        <w:pStyle w:val="FootnoteText"/>
      </w:pPr>
      <w:r>
        <w:rPr>
          <w:rStyle w:val="FootnoteReference"/>
        </w:rPr>
        <w:footnoteRef/>
      </w:r>
      <w:r>
        <w:t xml:space="preserve"> </w:t>
      </w:r>
      <w:proofErr w:type="spellStart"/>
      <w:r w:rsidRPr="002D2ACA">
        <w:t>Apollodorus</w:t>
      </w:r>
      <w:proofErr w:type="spellEnd"/>
      <w:r w:rsidRPr="002D2ACA">
        <w:t xml:space="preserve"> 1.2</w:t>
      </w:r>
    </w:p>
  </w:footnote>
  <w:footnote w:id="21">
    <w:p w:rsidR="005275F2" w:rsidRDefault="005275F2">
      <w:pPr>
        <w:pStyle w:val="FootnoteText"/>
      </w:pPr>
      <w:r>
        <w:rPr>
          <w:rStyle w:val="FootnoteReference"/>
        </w:rPr>
        <w:footnoteRef/>
      </w:r>
      <w:r>
        <w:t xml:space="preserve"> </w:t>
      </w:r>
      <w:proofErr w:type="spellStart"/>
      <w:r w:rsidRPr="002D2ACA">
        <w:t>Diodorus</w:t>
      </w:r>
      <w:proofErr w:type="spellEnd"/>
      <w:r w:rsidRPr="002D2ACA">
        <w:t xml:space="preserve"> Siculus 5.66.1</w:t>
      </w:r>
    </w:p>
  </w:footnote>
  <w:footnote w:id="22">
    <w:p w:rsidR="005275F2" w:rsidRDefault="005275F2">
      <w:pPr>
        <w:pStyle w:val="FootnoteText"/>
      </w:pPr>
      <w:r>
        <w:rPr>
          <w:rStyle w:val="FootnoteReference"/>
        </w:rPr>
        <w:footnoteRef/>
      </w:r>
      <w:r>
        <w:t xml:space="preserve"> </w:t>
      </w:r>
      <w:proofErr w:type="spellStart"/>
      <w:r w:rsidRPr="002D2ACA">
        <w:t>Apollodorus</w:t>
      </w:r>
      <w:proofErr w:type="spellEnd"/>
      <w:r w:rsidRPr="002D2ACA">
        <w:t xml:space="preserve"> 1.2</w:t>
      </w:r>
    </w:p>
  </w:footnote>
  <w:footnote w:id="23">
    <w:p w:rsidR="005275F2" w:rsidRDefault="005275F2">
      <w:pPr>
        <w:pStyle w:val="FootnoteText"/>
      </w:pPr>
      <w:r>
        <w:rPr>
          <w:rStyle w:val="FootnoteReference"/>
        </w:rPr>
        <w:footnoteRef/>
      </w:r>
      <w:r>
        <w:t xml:space="preserve"> </w:t>
      </w:r>
      <w:r w:rsidRPr="002D2ACA">
        <w:t>Aeschylus Prometheus Bound 211</w:t>
      </w:r>
    </w:p>
  </w:footnote>
  <w:footnote w:id="24">
    <w:p w:rsidR="005275F2" w:rsidRDefault="005275F2">
      <w:pPr>
        <w:pStyle w:val="FootnoteText"/>
      </w:pPr>
      <w:r>
        <w:rPr>
          <w:rStyle w:val="FootnoteReference"/>
        </w:rPr>
        <w:footnoteRef/>
      </w:r>
      <w:r>
        <w:t xml:space="preserve"> </w:t>
      </w:r>
      <w:r w:rsidRPr="009A431A">
        <w:t xml:space="preserve">Hesiod </w:t>
      </w:r>
      <w:proofErr w:type="spellStart"/>
      <w:r w:rsidRPr="009A431A">
        <w:t>Theog</w:t>
      </w:r>
      <w:proofErr w:type="spellEnd"/>
      <w:r w:rsidRPr="009A431A">
        <w:t>. 232</w:t>
      </w:r>
    </w:p>
  </w:footnote>
  <w:footnote w:id="25">
    <w:p w:rsidR="005275F2" w:rsidRDefault="005275F2">
      <w:pPr>
        <w:pStyle w:val="FootnoteText"/>
      </w:pPr>
      <w:r>
        <w:rPr>
          <w:rStyle w:val="FootnoteReference"/>
        </w:rPr>
        <w:footnoteRef/>
      </w:r>
      <w:r>
        <w:t xml:space="preserve"> </w:t>
      </w:r>
      <w:proofErr w:type="spellStart"/>
      <w:r w:rsidRPr="009A431A">
        <w:t>Apollodorus</w:t>
      </w:r>
      <w:proofErr w:type="spellEnd"/>
      <w:r w:rsidRPr="009A431A">
        <w:t xml:space="preserve"> 1.10</w:t>
      </w:r>
    </w:p>
  </w:footnote>
  <w:footnote w:id="26">
    <w:p w:rsidR="005275F2" w:rsidRDefault="005275F2">
      <w:pPr>
        <w:pStyle w:val="FootnoteText"/>
      </w:pPr>
      <w:r>
        <w:rPr>
          <w:rStyle w:val="FootnoteReference"/>
        </w:rPr>
        <w:footnoteRef/>
      </w:r>
      <w:r>
        <w:t xml:space="preserve"> </w:t>
      </w:r>
      <w:r w:rsidRPr="009A431A">
        <w:t>Hesiod Theogony 176</w:t>
      </w:r>
    </w:p>
  </w:footnote>
  <w:footnote w:id="27">
    <w:p w:rsidR="005275F2" w:rsidRDefault="005275F2">
      <w:pPr>
        <w:pStyle w:val="FootnoteText"/>
      </w:pPr>
      <w:r>
        <w:rPr>
          <w:rStyle w:val="FootnoteReference"/>
        </w:rPr>
        <w:footnoteRef/>
      </w:r>
      <w:r>
        <w:t xml:space="preserve"> </w:t>
      </w:r>
      <w:r w:rsidRPr="009A431A">
        <w:t>Ovid Metamorphoses 4.282</w:t>
      </w:r>
    </w:p>
  </w:footnote>
  <w:footnote w:id="28">
    <w:p w:rsidR="005275F2" w:rsidRDefault="005275F2">
      <w:pPr>
        <w:pStyle w:val="FootnoteText"/>
      </w:pPr>
      <w:r>
        <w:rPr>
          <w:rStyle w:val="FootnoteReference"/>
        </w:rPr>
        <w:footnoteRef/>
      </w:r>
      <w:r>
        <w:t xml:space="preserve"> </w:t>
      </w:r>
      <w:r w:rsidRPr="009A431A">
        <w:t>Greek Lyric V Anon. Frag 985</w:t>
      </w:r>
    </w:p>
  </w:footnote>
  <w:footnote w:id="29">
    <w:p w:rsidR="005275F2" w:rsidRDefault="005275F2">
      <w:pPr>
        <w:pStyle w:val="FootnoteText"/>
      </w:pPr>
      <w:r>
        <w:rPr>
          <w:rStyle w:val="FootnoteReference"/>
        </w:rPr>
        <w:footnoteRef/>
      </w:r>
      <w:r>
        <w:t xml:space="preserve"> </w:t>
      </w:r>
      <w:r w:rsidRPr="009A431A">
        <w:t>Strabo 10.3.9</w:t>
      </w:r>
    </w:p>
  </w:footnote>
  <w:footnote w:id="30">
    <w:p w:rsidR="005275F2" w:rsidRDefault="005275F2">
      <w:pPr>
        <w:pStyle w:val="FootnoteText"/>
      </w:pPr>
      <w:r>
        <w:rPr>
          <w:rStyle w:val="FootnoteReference"/>
        </w:rPr>
        <w:footnoteRef/>
      </w:r>
      <w:r>
        <w:t xml:space="preserve"> </w:t>
      </w:r>
      <w:proofErr w:type="spellStart"/>
      <w:r w:rsidRPr="009A431A">
        <w:t>Diodorus</w:t>
      </w:r>
      <w:proofErr w:type="spellEnd"/>
      <w:r w:rsidRPr="009A431A">
        <w:t xml:space="preserve"> Siculus 5.65.1</w:t>
      </w:r>
    </w:p>
  </w:footnote>
  <w:footnote w:id="31">
    <w:p w:rsidR="005275F2" w:rsidRDefault="005275F2">
      <w:pPr>
        <w:pStyle w:val="FootnoteText"/>
      </w:pPr>
      <w:r>
        <w:rPr>
          <w:rStyle w:val="FootnoteReference"/>
        </w:rPr>
        <w:footnoteRef/>
      </w:r>
      <w:r>
        <w:t xml:space="preserve"> </w:t>
      </w:r>
      <w:proofErr w:type="spellStart"/>
      <w:r w:rsidRPr="009A431A">
        <w:t>Nonnus</w:t>
      </w:r>
      <w:proofErr w:type="spellEnd"/>
      <w:r w:rsidRPr="009A431A">
        <w:t xml:space="preserve"> </w:t>
      </w:r>
      <w:proofErr w:type="spellStart"/>
      <w:r w:rsidRPr="009A431A">
        <w:t>Dionysiaca</w:t>
      </w:r>
      <w:proofErr w:type="spellEnd"/>
      <w:r w:rsidRPr="009A431A">
        <w:t xml:space="preserve"> 13.135 &amp; 14.23</w:t>
      </w:r>
    </w:p>
  </w:footnote>
  <w:footnote w:id="32">
    <w:p w:rsidR="005275F2" w:rsidRDefault="005275F2">
      <w:pPr>
        <w:pStyle w:val="FootnoteText"/>
      </w:pPr>
      <w:r>
        <w:rPr>
          <w:rStyle w:val="FootnoteReference"/>
        </w:rPr>
        <w:footnoteRef/>
      </w:r>
      <w:r>
        <w:t xml:space="preserve"> </w:t>
      </w:r>
      <w:proofErr w:type="spellStart"/>
      <w:r w:rsidRPr="009A431A">
        <w:t>Nonnus</w:t>
      </w:r>
      <w:proofErr w:type="spellEnd"/>
      <w:r w:rsidRPr="009A431A">
        <w:t xml:space="preserve"> </w:t>
      </w:r>
      <w:proofErr w:type="spellStart"/>
      <w:r w:rsidRPr="009A431A">
        <w:t>Dionysiaca</w:t>
      </w:r>
      <w:proofErr w:type="spellEnd"/>
      <w:r w:rsidRPr="009A431A">
        <w:t xml:space="preserve"> 14.23</w:t>
      </w:r>
    </w:p>
  </w:footnote>
  <w:footnote w:id="33">
    <w:p w:rsidR="005275F2" w:rsidRDefault="005275F2">
      <w:pPr>
        <w:pStyle w:val="FootnoteText"/>
      </w:pPr>
      <w:r>
        <w:rPr>
          <w:rStyle w:val="FootnoteReference"/>
        </w:rPr>
        <w:footnoteRef/>
      </w:r>
      <w:r>
        <w:t xml:space="preserve"> </w:t>
      </w:r>
      <w:r w:rsidRPr="00694CD5">
        <w:t>Greek Lyric V Anonymous Frag 985</w:t>
      </w:r>
    </w:p>
  </w:footnote>
  <w:footnote w:id="34">
    <w:p w:rsidR="005275F2" w:rsidRDefault="005275F2">
      <w:pPr>
        <w:pStyle w:val="FootnoteText"/>
      </w:pPr>
      <w:r>
        <w:rPr>
          <w:rStyle w:val="FootnoteReference"/>
        </w:rPr>
        <w:footnoteRef/>
      </w:r>
      <w:r>
        <w:t xml:space="preserve"> </w:t>
      </w:r>
      <w:r w:rsidRPr="00694CD5">
        <w:t xml:space="preserve">Greek Lyric IV </w:t>
      </w:r>
      <w:proofErr w:type="spellStart"/>
      <w:r w:rsidRPr="00694CD5">
        <w:t>Bacchylides</w:t>
      </w:r>
      <w:proofErr w:type="spellEnd"/>
      <w:r w:rsidRPr="00694CD5">
        <w:t xml:space="preserve"> Frag 45</w:t>
      </w:r>
    </w:p>
  </w:footnote>
  <w:footnote w:id="35">
    <w:p w:rsidR="005275F2" w:rsidRDefault="005275F2">
      <w:pPr>
        <w:pStyle w:val="FootnoteText"/>
      </w:pPr>
      <w:r>
        <w:rPr>
          <w:rStyle w:val="FootnoteReference"/>
        </w:rPr>
        <w:footnoteRef/>
      </w:r>
      <w:r>
        <w:t xml:space="preserve"> </w:t>
      </w:r>
      <w:proofErr w:type="spellStart"/>
      <w:r w:rsidRPr="00694CD5">
        <w:t>Nonnus</w:t>
      </w:r>
      <w:proofErr w:type="spellEnd"/>
      <w:r w:rsidRPr="00694CD5">
        <w:t xml:space="preserve"> </w:t>
      </w:r>
      <w:proofErr w:type="spellStart"/>
      <w:r w:rsidRPr="00694CD5">
        <w:t>Dionysiaca</w:t>
      </w:r>
      <w:proofErr w:type="spellEnd"/>
      <w:r w:rsidRPr="00694CD5">
        <w:t xml:space="preserve"> 29.243</w:t>
      </w:r>
    </w:p>
  </w:footnote>
  <w:footnote w:id="36">
    <w:p w:rsidR="005275F2" w:rsidRDefault="005275F2">
      <w:pPr>
        <w:pStyle w:val="FootnoteText"/>
      </w:pPr>
      <w:r>
        <w:rPr>
          <w:rStyle w:val="FootnoteReference"/>
        </w:rPr>
        <w:footnoteRef/>
      </w:r>
      <w:r>
        <w:t xml:space="preserve"> </w:t>
      </w:r>
      <w:r w:rsidRPr="00694CD5">
        <w:t>Simonides Frag 52</w:t>
      </w:r>
    </w:p>
  </w:footnote>
  <w:footnote w:id="37">
    <w:p w:rsidR="005275F2" w:rsidRDefault="005275F2">
      <w:pPr>
        <w:pStyle w:val="FootnoteText"/>
      </w:pPr>
      <w:r>
        <w:rPr>
          <w:rStyle w:val="FootnoteReference"/>
        </w:rPr>
        <w:footnoteRef/>
      </w:r>
      <w:r>
        <w:t xml:space="preserve"> </w:t>
      </w:r>
      <w:r w:rsidRPr="00694CD5">
        <w:t>Scholiast on Theocritus 1.65</w:t>
      </w:r>
    </w:p>
  </w:footnote>
  <w:footnote w:id="38">
    <w:p w:rsidR="005275F2" w:rsidRDefault="005275F2">
      <w:pPr>
        <w:pStyle w:val="FootnoteText"/>
      </w:pPr>
      <w:r>
        <w:rPr>
          <w:rStyle w:val="FootnoteReference"/>
        </w:rPr>
        <w:footnoteRef/>
      </w:r>
      <w:r>
        <w:t xml:space="preserve"> </w:t>
      </w:r>
      <w:proofErr w:type="spellStart"/>
      <w:r w:rsidRPr="00694CD5">
        <w:t>Apollodorus</w:t>
      </w:r>
      <w:proofErr w:type="spellEnd"/>
      <w:r w:rsidRPr="00694CD5">
        <w:t xml:space="preserve"> 1.32</w:t>
      </w:r>
    </w:p>
  </w:footnote>
  <w:footnote w:id="39">
    <w:p w:rsidR="005275F2" w:rsidRDefault="005275F2">
      <w:pPr>
        <w:pStyle w:val="FootnoteText"/>
      </w:pPr>
      <w:r>
        <w:rPr>
          <w:rStyle w:val="FootnoteReference"/>
        </w:rPr>
        <w:footnoteRef/>
      </w:r>
      <w:r>
        <w:t xml:space="preserve"> </w:t>
      </w:r>
      <w:r w:rsidRPr="00694CD5">
        <w:t>Greek Lyric V Anonymous Frag 985</w:t>
      </w:r>
    </w:p>
  </w:footnote>
  <w:footnote w:id="40">
    <w:p w:rsidR="005275F2" w:rsidRDefault="005275F2">
      <w:pPr>
        <w:pStyle w:val="FootnoteText"/>
      </w:pPr>
      <w:r>
        <w:rPr>
          <w:rStyle w:val="FootnoteReference"/>
        </w:rPr>
        <w:footnoteRef/>
      </w:r>
      <w:r>
        <w:t xml:space="preserve"> </w:t>
      </w:r>
      <w:proofErr w:type="spellStart"/>
      <w:r w:rsidRPr="00694CD5">
        <w:t>Nonnus</w:t>
      </w:r>
      <w:proofErr w:type="spellEnd"/>
      <w:r w:rsidRPr="00694CD5">
        <w:t xml:space="preserve"> </w:t>
      </w:r>
      <w:proofErr w:type="spellStart"/>
      <w:r w:rsidRPr="00694CD5">
        <w:t>Dionysiaca</w:t>
      </w:r>
      <w:proofErr w:type="spellEnd"/>
      <w:r w:rsidRPr="00694CD5">
        <w:t xml:space="preserve"> 14.193 &amp; 32.65</w:t>
      </w:r>
    </w:p>
  </w:footnote>
  <w:footnote w:id="41">
    <w:p w:rsidR="005275F2" w:rsidRDefault="005275F2">
      <w:pPr>
        <w:pStyle w:val="FootnoteText"/>
      </w:pPr>
      <w:r>
        <w:rPr>
          <w:rStyle w:val="FootnoteReference"/>
        </w:rPr>
        <w:footnoteRef/>
      </w:r>
      <w:r>
        <w:t xml:space="preserve"> </w:t>
      </w:r>
      <w:r w:rsidRPr="00B00CB8">
        <w:t>Hyginus Preface</w:t>
      </w:r>
    </w:p>
  </w:footnote>
  <w:footnote w:id="42">
    <w:p w:rsidR="005275F2" w:rsidRDefault="005275F2">
      <w:pPr>
        <w:pStyle w:val="FootnoteText"/>
      </w:pPr>
      <w:r>
        <w:rPr>
          <w:rStyle w:val="FootnoteReference"/>
        </w:rPr>
        <w:footnoteRef/>
      </w:r>
      <w:r>
        <w:t xml:space="preserve"> </w:t>
      </w:r>
      <w:r w:rsidRPr="00B00CB8">
        <w:t>Virgil Aeneid 4.174</w:t>
      </w:r>
    </w:p>
  </w:footnote>
  <w:footnote w:id="43">
    <w:p w:rsidR="005275F2" w:rsidRDefault="005275F2">
      <w:pPr>
        <w:pStyle w:val="FootnoteText"/>
      </w:pPr>
      <w:r>
        <w:rPr>
          <w:rStyle w:val="FootnoteReference"/>
        </w:rPr>
        <w:footnoteRef/>
      </w:r>
      <w:r>
        <w:t xml:space="preserve"> </w:t>
      </w:r>
      <w:r w:rsidRPr="001E4B0C">
        <w:t>Timotheus, Fragment 796</w:t>
      </w:r>
    </w:p>
  </w:footnote>
  <w:footnote w:id="44">
    <w:p w:rsidR="005275F2" w:rsidRDefault="005275F2">
      <w:pPr>
        <w:pStyle w:val="FootnoteText"/>
      </w:pPr>
      <w:r>
        <w:rPr>
          <w:rStyle w:val="FootnoteReference"/>
        </w:rPr>
        <w:footnoteRef/>
      </w:r>
      <w:r>
        <w:t xml:space="preserve"> </w:t>
      </w:r>
      <w:r w:rsidRPr="003B0941">
        <w:t>Hesiod, Theogony 20 ff</w:t>
      </w:r>
    </w:p>
  </w:footnote>
  <w:footnote w:id="45">
    <w:p w:rsidR="005275F2" w:rsidRDefault="005275F2">
      <w:pPr>
        <w:pStyle w:val="FootnoteText"/>
      </w:pPr>
      <w:r>
        <w:rPr>
          <w:rStyle w:val="FootnoteReference"/>
        </w:rPr>
        <w:footnoteRef/>
      </w:r>
      <w:r>
        <w:t xml:space="preserve"> </w:t>
      </w:r>
      <w:r w:rsidRPr="00A81FC1">
        <w:t>Plato, Euthyphro 5e</w:t>
      </w:r>
    </w:p>
  </w:footnote>
  <w:footnote w:id="46">
    <w:p w:rsidR="005275F2" w:rsidRDefault="005275F2">
      <w:pPr>
        <w:pStyle w:val="FootnoteText"/>
      </w:pPr>
      <w:r>
        <w:rPr>
          <w:rStyle w:val="FootnoteReference"/>
        </w:rPr>
        <w:footnoteRef/>
      </w:r>
      <w:r>
        <w:t xml:space="preserve"> </w:t>
      </w:r>
      <w:r w:rsidRPr="00A81FC1">
        <w:t>Plato, Republic 377e</w:t>
      </w:r>
    </w:p>
  </w:footnote>
  <w:footnote w:id="47">
    <w:p w:rsidR="005275F2" w:rsidRDefault="005275F2">
      <w:pPr>
        <w:pStyle w:val="FootnoteText"/>
      </w:pPr>
      <w:r>
        <w:rPr>
          <w:rStyle w:val="FootnoteReference"/>
        </w:rPr>
        <w:footnoteRef/>
      </w:r>
      <w:r>
        <w:t xml:space="preserve"> </w:t>
      </w:r>
      <w:r w:rsidRPr="00A81FC1">
        <w:t>Pseudo-</w:t>
      </w:r>
      <w:proofErr w:type="spellStart"/>
      <w:r w:rsidRPr="00A81FC1">
        <w:t>Apollodorus</w:t>
      </w:r>
      <w:proofErr w:type="spellEnd"/>
      <w:r w:rsidRPr="00A81FC1">
        <w:t>, Bibliotheca 1. 3</w:t>
      </w:r>
    </w:p>
  </w:footnote>
  <w:footnote w:id="48">
    <w:p w:rsidR="005275F2" w:rsidRDefault="005275F2">
      <w:pPr>
        <w:pStyle w:val="FootnoteText"/>
      </w:pPr>
      <w:r>
        <w:rPr>
          <w:rStyle w:val="FootnoteReference"/>
        </w:rPr>
        <w:footnoteRef/>
      </w:r>
      <w:r>
        <w:t xml:space="preserve"> </w:t>
      </w:r>
      <w:r w:rsidRPr="00A81FC1">
        <w:t xml:space="preserve">Apollonius </w:t>
      </w:r>
      <w:proofErr w:type="spellStart"/>
      <w:r w:rsidRPr="00A81FC1">
        <w:t>Rhodius</w:t>
      </w:r>
      <w:proofErr w:type="spellEnd"/>
      <w:r w:rsidRPr="00A81FC1">
        <w:t>, Argonautica 4. 982 ff</w:t>
      </w:r>
    </w:p>
  </w:footnote>
  <w:footnote w:id="49">
    <w:p w:rsidR="005275F2" w:rsidRDefault="005275F2">
      <w:pPr>
        <w:pStyle w:val="FootnoteText"/>
      </w:pPr>
      <w:r>
        <w:rPr>
          <w:rStyle w:val="FootnoteReference"/>
        </w:rPr>
        <w:footnoteRef/>
      </w:r>
      <w:r>
        <w:t xml:space="preserve"> </w:t>
      </w:r>
      <w:r w:rsidRPr="00A81FC1">
        <w:t xml:space="preserve">Callimachus, </w:t>
      </w:r>
      <w:proofErr w:type="spellStart"/>
      <w:r w:rsidRPr="00A81FC1">
        <w:t>Aetia</w:t>
      </w:r>
      <w:proofErr w:type="spellEnd"/>
      <w:r w:rsidRPr="00A81FC1">
        <w:t xml:space="preserve"> Fragment 43</w:t>
      </w:r>
    </w:p>
  </w:footnote>
  <w:footnote w:id="50">
    <w:p w:rsidR="005275F2" w:rsidRDefault="005275F2">
      <w:pPr>
        <w:pStyle w:val="FootnoteText"/>
      </w:pPr>
      <w:r>
        <w:rPr>
          <w:rStyle w:val="FootnoteReference"/>
        </w:rPr>
        <w:footnoteRef/>
      </w:r>
      <w:r>
        <w:t xml:space="preserve"> </w:t>
      </w:r>
      <w:proofErr w:type="spellStart"/>
      <w:r w:rsidRPr="00A81FC1">
        <w:t>Lycophron</w:t>
      </w:r>
      <w:proofErr w:type="spellEnd"/>
      <w:r w:rsidRPr="00A81FC1">
        <w:t>, Alexandra 760 ff</w:t>
      </w:r>
    </w:p>
  </w:footnote>
  <w:footnote w:id="51">
    <w:p w:rsidR="005275F2" w:rsidRDefault="005275F2">
      <w:pPr>
        <w:pStyle w:val="FootnoteText"/>
      </w:pPr>
      <w:r>
        <w:rPr>
          <w:rStyle w:val="FootnoteReference"/>
        </w:rPr>
        <w:footnoteRef/>
      </w:r>
      <w:r>
        <w:t xml:space="preserve"> </w:t>
      </w:r>
      <w:r w:rsidRPr="00A81FC1">
        <w:t>Strabo, Geography 14. 2. 7</w:t>
      </w:r>
    </w:p>
  </w:footnote>
  <w:footnote w:id="52">
    <w:p w:rsidR="005275F2" w:rsidRDefault="005275F2">
      <w:pPr>
        <w:pStyle w:val="FootnoteText"/>
      </w:pPr>
      <w:r>
        <w:rPr>
          <w:rStyle w:val="FootnoteReference"/>
        </w:rPr>
        <w:footnoteRef/>
      </w:r>
      <w:r>
        <w:t xml:space="preserve"> </w:t>
      </w:r>
      <w:r w:rsidRPr="00A81FC1">
        <w:t>Pausanias, Description of Greece 7. 23. 4</w:t>
      </w:r>
    </w:p>
  </w:footnote>
  <w:footnote w:id="53">
    <w:p w:rsidR="005275F2" w:rsidRDefault="005275F2">
      <w:pPr>
        <w:pStyle w:val="FootnoteText"/>
      </w:pPr>
      <w:r>
        <w:rPr>
          <w:rStyle w:val="FootnoteReference"/>
        </w:rPr>
        <w:footnoteRef/>
      </w:r>
      <w:r>
        <w:t xml:space="preserve"> </w:t>
      </w:r>
      <w:r w:rsidRPr="00A81FC1">
        <w:t>Virgil, Georgics 2. 406 ff</w:t>
      </w:r>
    </w:p>
  </w:footnote>
  <w:footnote w:id="54">
    <w:p w:rsidR="005275F2" w:rsidRDefault="005275F2">
      <w:pPr>
        <w:pStyle w:val="FootnoteText"/>
      </w:pPr>
      <w:r>
        <w:rPr>
          <w:rStyle w:val="FootnoteReference"/>
        </w:rPr>
        <w:footnoteRef/>
      </w:r>
      <w:r>
        <w:t xml:space="preserve"> </w:t>
      </w:r>
      <w:r w:rsidRPr="00A81FC1">
        <w:t>Pseudo-</w:t>
      </w:r>
      <w:proofErr w:type="spellStart"/>
      <w:r w:rsidRPr="00A81FC1">
        <w:t>Apollodorus</w:t>
      </w:r>
      <w:proofErr w:type="spellEnd"/>
      <w:r w:rsidRPr="00A81FC1">
        <w:t>, Bibliotheca 1. 4 - 5</w:t>
      </w:r>
    </w:p>
  </w:footnote>
  <w:footnote w:id="55">
    <w:p w:rsidR="005275F2" w:rsidRDefault="005275F2">
      <w:pPr>
        <w:pStyle w:val="FootnoteText"/>
      </w:pPr>
      <w:r>
        <w:rPr>
          <w:rStyle w:val="FootnoteReference"/>
        </w:rPr>
        <w:footnoteRef/>
      </w:r>
      <w:r>
        <w:t xml:space="preserve"> </w:t>
      </w:r>
      <w:r w:rsidRPr="00A81FC1">
        <w:t>Homer, Iliad 15. 187 ff</w:t>
      </w:r>
    </w:p>
  </w:footnote>
  <w:footnote w:id="56">
    <w:p w:rsidR="005275F2" w:rsidRDefault="005275F2">
      <w:pPr>
        <w:pStyle w:val="FootnoteText"/>
      </w:pPr>
      <w:r>
        <w:rPr>
          <w:rStyle w:val="FootnoteReference"/>
        </w:rPr>
        <w:footnoteRef/>
      </w:r>
      <w:r>
        <w:t xml:space="preserve"> </w:t>
      </w:r>
      <w:r w:rsidRPr="00A81FC1">
        <w:t>Hesiod, Theogony 453</w:t>
      </w:r>
    </w:p>
  </w:footnote>
  <w:footnote w:id="57">
    <w:p w:rsidR="005275F2" w:rsidRDefault="005275F2">
      <w:pPr>
        <w:pStyle w:val="FootnoteText"/>
      </w:pPr>
      <w:r>
        <w:rPr>
          <w:rStyle w:val="FootnoteReference"/>
        </w:rPr>
        <w:footnoteRef/>
      </w:r>
      <w:r>
        <w:t xml:space="preserve"> </w:t>
      </w:r>
      <w:r w:rsidRPr="00A81FC1">
        <w:t>Hesiod, Theogony 617 ff</w:t>
      </w:r>
    </w:p>
  </w:footnote>
  <w:footnote w:id="58">
    <w:p w:rsidR="005275F2" w:rsidRDefault="005275F2">
      <w:pPr>
        <w:pStyle w:val="FootnoteText"/>
      </w:pPr>
      <w:r>
        <w:rPr>
          <w:rStyle w:val="FootnoteReference"/>
        </w:rPr>
        <w:footnoteRef/>
      </w:r>
      <w:r>
        <w:t xml:space="preserve"> </w:t>
      </w:r>
      <w:r w:rsidRPr="00A81FC1">
        <w:t>Homeric Hymn 5 to Aphrodite 20 ff</w:t>
      </w:r>
    </w:p>
  </w:footnote>
  <w:footnote w:id="59">
    <w:p w:rsidR="005275F2" w:rsidRDefault="005275F2">
      <w:pPr>
        <w:pStyle w:val="FootnoteText"/>
      </w:pPr>
      <w:r>
        <w:rPr>
          <w:rStyle w:val="FootnoteReference"/>
        </w:rPr>
        <w:footnoteRef/>
      </w:r>
      <w:r>
        <w:t xml:space="preserve"> </w:t>
      </w:r>
      <w:r w:rsidRPr="001E4B0C">
        <w:t>Hesiod, Works and Days 109 ff</w:t>
      </w:r>
    </w:p>
  </w:footnote>
  <w:footnote w:id="60">
    <w:p w:rsidR="005275F2" w:rsidRDefault="005275F2">
      <w:pPr>
        <w:pStyle w:val="FootnoteText"/>
      </w:pPr>
      <w:r>
        <w:rPr>
          <w:rStyle w:val="FootnoteReference"/>
        </w:rPr>
        <w:footnoteRef/>
      </w:r>
      <w:r>
        <w:t xml:space="preserve"> </w:t>
      </w:r>
      <w:r w:rsidRPr="001E4B0C">
        <w:t>Plato, Laws 713a</w:t>
      </w:r>
    </w:p>
  </w:footnote>
  <w:footnote w:id="61">
    <w:p w:rsidR="005275F2" w:rsidRDefault="005275F2">
      <w:pPr>
        <w:pStyle w:val="FootnoteText"/>
      </w:pPr>
      <w:r>
        <w:rPr>
          <w:rStyle w:val="FootnoteReference"/>
        </w:rPr>
        <w:footnoteRef/>
      </w:r>
      <w:r>
        <w:t xml:space="preserve"> </w:t>
      </w:r>
      <w:r w:rsidRPr="00A81FC1">
        <w:t>Plato, Euthyphro 5e</w:t>
      </w:r>
    </w:p>
  </w:footnote>
  <w:footnote w:id="62">
    <w:p w:rsidR="005275F2" w:rsidRDefault="005275F2">
      <w:pPr>
        <w:pStyle w:val="FootnoteText"/>
      </w:pPr>
      <w:r>
        <w:rPr>
          <w:rStyle w:val="FootnoteReference"/>
        </w:rPr>
        <w:footnoteRef/>
      </w:r>
      <w:r>
        <w:t xml:space="preserve"> </w:t>
      </w:r>
      <w:r w:rsidRPr="00A81FC1">
        <w:t>Corinna, Fragment 654</w:t>
      </w:r>
    </w:p>
  </w:footnote>
  <w:footnote w:id="63">
    <w:p w:rsidR="005275F2" w:rsidRDefault="005275F2">
      <w:pPr>
        <w:pStyle w:val="FootnoteText"/>
      </w:pPr>
      <w:r>
        <w:rPr>
          <w:rStyle w:val="FootnoteReference"/>
        </w:rPr>
        <w:footnoteRef/>
      </w:r>
      <w:r>
        <w:t xml:space="preserve"> </w:t>
      </w:r>
      <w:r w:rsidRPr="00A81FC1">
        <w:t>Callimachus, Hymn 1 to Zeus 50 ff</w:t>
      </w:r>
    </w:p>
  </w:footnote>
  <w:footnote w:id="64">
    <w:p w:rsidR="005275F2" w:rsidRDefault="005275F2">
      <w:pPr>
        <w:pStyle w:val="FootnoteText"/>
      </w:pPr>
      <w:r>
        <w:rPr>
          <w:rStyle w:val="FootnoteReference"/>
        </w:rPr>
        <w:footnoteRef/>
      </w:r>
      <w:r>
        <w:t xml:space="preserve"> </w:t>
      </w:r>
      <w:r w:rsidRPr="001E4B0C">
        <w:t>Pausanias, Description of Greece 5. 7. 10</w:t>
      </w:r>
    </w:p>
  </w:footnote>
  <w:footnote w:id="65">
    <w:p w:rsidR="005275F2" w:rsidRDefault="005275F2">
      <w:pPr>
        <w:pStyle w:val="FootnoteText"/>
      </w:pPr>
      <w:r>
        <w:rPr>
          <w:rStyle w:val="FootnoteReference"/>
        </w:rPr>
        <w:footnoteRef/>
      </w:r>
      <w:r>
        <w:t xml:space="preserve"> </w:t>
      </w:r>
      <w:r w:rsidRPr="001E4B0C">
        <w:t>Homer, Iliad 14. 203 ff</w:t>
      </w:r>
    </w:p>
  </w:footnote>
  <w:footnote w:id="66">
    <w:p w:rsidR="005275F2" w:rsidRDefault="005275F2">
      <w:pPr>
        <w:pStyle w:val="FootnoteText"/>
      </w:pPr>
      <w:r>
        <w:rPr>
          <w:rStyle w:val="FootnoteReference"/>
        </w:rPr>
        <w:footnoteRef/>
      </w:r>
      <w:r>
        <w:t xml:space="preserve"> </w:t>
      </w:r>
      <w:r w:rsidRPr="001E4B0C">
        <w:t>Hesiod, Theogony 390 ff</w:t>
      </w:r>
    </w:p>
  </w:footnote>
  <w:footnote w:id="67">
    <w:p w:rsidR="005275F2" w:rsidRDefault="005275F2">
      <w:pPr>
        <w:pStyle w:val="FootnoteText"/>
      </w:pPr>
      <w:r>
        <w:rPr>
          <w:rStyle w:val="FootnoteReference"/>
        </w:rPr>
        <w:footnoteRef/>
      </w:r>
      <w:r>
        <w:t xml:space="preserve"> </w:t>
      </w:r>
      <w:r w:rsidRPr="001E4B0C">
        <w:t>Hesiod, Theogony 617 ff</w:t>
      </w:r>
    </w:p>
  </w:footnote>
  <w:footnote w:id="68">
    <w:p w:rsidR="005275F2" w:rsidRDefault="005275F2">
      <w:pPr>
        <w:pStyle w:val="FootnoteText"/>
      </w:pPr>
      <w:r>
        <w:rPr>
          <w:rStyle w:val="FootnoteReference"/>
        </w:rPr>
        <w:footnoteRef/>
      </w:r>
      <w:r>
        <w:t xml:space="preserve"> </w:t>
      </w:r>
      <w:r w:rsidRPr="002556DA">
        <w:t>Homer, Iliad 8. 479 ff</w:t>
      </w:r>
    </w:p>
  </w:footnote>
  <w:footnote w:id="69">
    <w:p w:rsidR="005275F2" w:rsidRDefault="005275F2">
      <w:pPr>
        <w:pStyle w:val="FootnoteText"/>
      </w:pPr>
      <w:r>
        <w:rPr>
          <w:rStyle w:val="FootnoteReference"/>
        </w:rPr>
        <w:footnoteRef/>
      </w:r>
      <w:r>
        <w:t xml:space="preserve"> </w:t>
      </w:r>
      <w:r w:rsidRPr="002556DA">
        <w:t>Hesiod, Works and Days 156 ff</w:t>
      </w:r>
    </w:p>
  </w:footnote>
  <w:footnote w:id="70">
    <w:p w:rsidR="005275F2" w:rsidRDefault="005275F2">
      <w:pPr>
        <w:pStyle w:val="FootnoteText"/>
      </w:pPr>
      <w:r>
        <w:rPr>
          <w:rStyle w:val="FootnoteReference"/>
        </w:rPr>
        <w:footnoteRef/>
      </w:r>
      <w:r>
        <w:t xml:space="preserve"> </w:t>
      </w:r>
      <w:r w:rsidRPr="002556DA">
        <w:t>Pindar, Olympian Ode 2. 55 ff</w:t>
      </w:r>
    </w:p>
  </w:footnote>
  <w:footnote w:id="71">
    <w:p w:rsidR="005275F2" w:rsidRDefault="005275F2">
      <w:pPr>
        <w:pStyle w:val="FootnoteText"/>
      </w:pPr>
      <w:r>
        <w:rPr>
          <w:rStyle w:val="FootnoteReference"/>
        </w:rPr>
        <w:footnoteRef/>
      </w:r>
      <w:r>
        <w:t xml:space="preserve"> </w:t>
      </w:r>
      <w:r w:rsidRPr="002556DA">
        <w:t>Plato, Gorgias 525a ff</w:t>
      </w:r>
    </w:p>
  </w:footnote>
  <w:footnote w:id="72">
    <w:p w:rsidR="005275F2" w:rsidRDefault="005275F2">
      <w:pPr>
        <w:pStyle w:val="FootnoteText"/>
      </w:pPr>
      <w:r>
        <w:rPr>
          <w:rStyle w:val="FootnoteReference"/>
        </w:rPr>
        <w:footnoteRef/>
      </w:r>
      <w:r>
        <w:t xml:space="preserve"> </w:t>
      </w:r>
      <w:r w:rsidRPr="004D2FEC">
        <w:t>Aeschylus, Prometheus Bound 907 ff</w:t>
      </w:r>
    </w:p>
  </w:footnote>
  <w:footnote w:id="73">
    <w:p w:rsidR="005275F2" w:rsidRDefault="005275F2">
      <w:pPr>
        <w:pStyle w:val="FootnoteText"/>
      </w:pPr>
      <w:r>
        <w:rPr>
          <w:rStyle w:val="FootnoteReference"/>
        </w:rPr>
        <w:footnoteRef/>
      </w:r>
      <w:r>
        <w:t xml:space="preserve"> </w:t>
      </w:r>
      <w:r w:rsidRPr="00CB3B65">
        <w:t>Homeric Hymn 2 to Demeter 69</w:t>
      </w:r>
    </w:p>
  </w:footnote>
  <w:footnote w:id="74">
    <w:p w:rsidR="005275F2" w:rsidRDefault="005275F2">
      <w:pPr>
        <w:pStyle w:val="FootnoteText"/>
      </w:pPr>
      <w:r>
        <w:rPr>
          <w:rStyle w:val="FootnoteReference"/>
        </w:rPr>
        <w:footnoteRef/>
      </w:r>
      <w:r>
        <w:t xml:space="preserve"> </w:t>
      </w:r>
      <w:r w:rsidRPr="00CB3B65">
        <w:t>Homer Iliad 15.187</w:t>
      </w:r>
    </w:p>
  </w:footnote>
  <w:footnote w:id="75">
    <w:p w:rsidR="005275F2" w:rsidRDefault="005275F2">
      <w:pPr>
        <w:pStyle w:val="FootnoteText"/>
      </w:pPr>
      <w:r>
        <w:rPr>
          <w:rStyle w:val="FootnoteReference"/>
        </w:rPr>
        <w:footnoteRef/>
      </w:r>
      <w:r>
        <w:t xml:space="preserve"> </w:t>
      </w:r>
      <w:r w:rsidRPr="00CB3B65">
        <w:t>Homer Iliad 15.187</w:t>
      </w:r>
    </w:p>
  </w:footnote>
  <w:footnote w:id="76">
    <w:p w:rsidR="005275F2" w:rsidRDefault="005275F2">
      <w:pPr>
        <w:pStyle w:val="FootnoteText"/>
      </w:pPr>
      <w:r>
        <w:rPr>
          <w:rStyle w:val="FootnoteReference"/>
        </w:rPr>
        <w:footnoteRef/>
      </w:r>
      <w:r>
        <w:t xml:space="preserve"> </w:t>
      </w:r>
      <w:r w:rsidRPr="00CB3B65">
        <w:t>Hesiod Theogony 453</w:t>
      </w:r>
    </w:p>
  </w:footnote>
  <w:footnote w:id="77">
    <w:p w:rsidR="005275F2" w:rsidRDefault="005275F2">
      <w:pPr>
        <w:pStyle w:val="FootnoteText"/>
      </w:pPr>
      <w:r>
        <w:rPr>
          <w:rStyle w:val="FootnoteReference"/>
        </w:rPr>
        <w:footnoteRef/>
      </w:r>
      <w:r>
        <w:t xml:space="preserve"> </w:t>
      </w:r>
      <w:proofErr w:type="spellStart"/>
      <w:r w:rsidRPr="00CB3B65">
        <w:t>Apollodorus</w:t>
      </w:r>
      <w:proofErr w:type="spellEnd"/>
      <w:r w:rsidRPr="00CB3B65">
        <w:t xml:space="preserve"> 1.4</w:t>
      </w:r>
    </w:p>
  </w:footnote>
  <w:footnote w:id="78">
    <w:p w:rsidR="005275F2" w:rsidRDefault="005275F2">
      <w:pPr>
        <w:pStyle w:val="FootnoteText"/>
      </w:pPr>
      <w:r>
        <w:rPr>
          <w:rStyle w:val="FootnoteReference"/>
        </w:rPr>
        <w:footnoteRef/>
      </w:r>
      <w:r>
        <w:t xml:space="preserve"> </w:t>
      </w:r>
      <w:proofErr w:type="spellStart"/>
      <w:r w:rsidRPr="00CB3B65">
        <w:t>Diodorus</w:t>
      </w:r>
      <w:proofErr w:type="spellEnd"/>
      <w:r w:rsidRPr="00CB3B65">
        <w:t xml:space="preserve"> Sic. 5.68.1</w:t>
      </w:r>
    </w:p>
  </w:footnote>
  <w:footnote w:id="79">
    <w:p w:rsidR="000D0DBD" w:rsidRDefault="000D0DBD">
      <w:pPr>
        <w:pStyle w:val="FootnoteText"/>
      </w:pPr>
      <w:r>
        <w:rPr>
          <w:rStyle w:val="FootnoteReference"/>
        </w:rPr>
        <w:footnoteRef/>
      </w:r>
      <w:r>
        <w:t xml:space="preserve"> </w:t>
      </w:r>
      <w:r w:rsidRPr="000D0DBD">
        <w:t>Homer, Iliad 15. 187 ff</w:t>
      </w:r>
    </w:p>
  </w:footnote>
  <w:footnote w:id="80">
    <w:p w:rsidR="000D0DBD" w:rsidRDefault="000D0DBD">
      <w:pPr>
        <w:pStyle w:val="FootnoteText"/>
      </w:pPr>
      <w:r>
        <w:rPr>
          <w:rStyle w:val="FootnoteReference"/>
        </w:rPr>
        <w:footnoteRef/>
      </w:r>
      <w:r>
        <w:t xml:space="preserve"> </w:t>
      </w:r>
      <w:r w:rsidRPr="000D0DBD">
        <w:t>Hesiod, Theogony 617 ff</w:t>
      </w:r>
    </w:p>
  </w:footnote>
  <w:footnote w:id="81">
    <w:p w:rsidR="000D0DBD" w:rsidRDefault="000D0DBD">
      <w:pPr>
        <w:pStyle w:val="FootnoteText"/>
      </w:pPr>
      <w:r>
        <w:rPr>
          <w:rStyle w:val="FootnoteReference"/>
        </w:rPr>
        <w:footnoteRef/>
      </w:r>
      <w:r>
        <w:t xml:space="preserve"> </w:t>
      </w:r>
      <w:r w:rsidRPr="000D0DBD">
        <w:t>Homeric Hymn 5 to Aphrodite 42 ff</w:t>
      </w:r>
    </w:p>
  </w:footnote>
  <w:footnote w:id="82">
    <w:p w:rsidR="000D0DBD" w:rsidRDefault="000D0DBD">
      <w:pPr>
        <w:pStyle w:val="FootnoteText"/>
      </w:pPr>
      <w:r>
        <w:rPr>
          <w:rStyle w:val="FootnoteReference"/>
        </w:rPr>
        <w:footnoteRef/>
      </w:r>
      <w:r>
        <w:t xml:space="preserve"> </w:t>
      </w:r>
      <w:r w:rsidRPr="000D0DBD">
        <w:t>Hesiod, Theogony 453</w:t>
      </w:r>
    </w:p>
  </w:footnote>
  <w:footnote w:id="83">
    <w:p w:rsidR="000D0DBD" w:rsidRDefault="000D0DBD">
      <w:pPr>
        <w:pStyle w:val="FootnoteText"/>
      </w:pPr>
      <w:r>
        <w:rPr>
          <w:rStyle w:val="FootnoteReference"/>
        </w:rPr>
        <w:footnoteRef/>
      </w:r>
      <w:r>
        <w:t xml:space="preserve"> </w:t>
      </w:r>
      <w:r w:rsidRPr="000D0DBD">
        <w:t>Homeric Hymn 5 to Aphrodite 20 ff</w:t>
      </w:r>
    </w:p>
  </w:footnote>
  <w:footnote w:id="84">
    <w:p w:rsidR="000D0DBD" w:rsidRDefault="000D0DBD">
      <w:pPr>
        <w:pStyle w:val="FootnoteText"/>
      </w:pPr>
      <w:r>
        <w:rPr>
          <w:rStyle w:val="FootnoteReference"/>
        </w:rPr>
        <w:footnoteRef/>
      </w:r>
      <w:r>
        <w:t xml:space="preserve"> </w:t>
      </w:r>
      <w:r w:rsidRPr="000D0DBD">
        <w:t>Plato, Euthyphro 5e</w:t>
      </w:r>
    </w:p>
  </w:footnote>
  <w:footnote w:id="85">
    <w:p w:rsidR="000D0DBD" w:rsidRDefault="000D0DBD">
      <w:pPr>
        <w:pStyle w:val="FootnoteText"/>
      </w:pPr>
      <w:r>
        <w:rPr>
          <w:rStyle w:val="FootnoteReference"/>
        </w:rPr>
        <w:footnoteRef/>
      </w:r>
      <w:r>
        <w:t xml:space="preserve"> </w:t>
      </w:r>
      <w:r w:rsidRPr="000D0DBD">
        <w:t>Corinna, Fragment 654</w:t>
      </w:r>
    </w:p>
  </w:footnote>
  <w:footnote w:id="86">
    <w:p w:rsidR="009252C8" w:rsidRDefault="009252C8">
      <w:pPr>
        <w:pStyle w:val="FootnoteText"/>
      </w:pPr>
      <w:r>
        <w:rPr>
          <w:rStyle w:val="FootnoteReference"/>
        </w:rPr>
        <w:footnoteRef/>
      </w:r>
      <w:r>
        <w:t xml:space="preserve"> </w:t>
      </w:r>
      <w:r w:rsidRPr="009252C8">
        <w:t>Aratus, Phaenomena 27 ff</w:t>
      </w:r>
    </w:p>
  </w:footnote>
  <w:footnote w:id="87">
    <w:p w:rsidR="0067631E" w:rsidRDefault="0067631E">
      <w:pPr>
        <w:pStyle w:val="FootnoteText"/>
      </w:pPr>
      <w:r>
        <w:rPr>
          <w:rStyle w:val="FootnoteReference"/>
        </w:rPr>
        <w:footnoteRef/>
      </w:r>
      <w:r>
        <w:t xml:space="preserve"> </w:t>
      </w:r>
      <w:r w:rsidRPr="0067631E">
        <w:t>Pseudo-</w:t>
      </w:r>
      <w:proofErr w:type="spellStart"/>
      <w:r w:rsidRPr="0067631E">
        <w:t>Apollodorus</w:t>
      </w:r>
      <w:proofErr w:type="spellEnd"/>
      <w:r w:rsidRPr="0067631E">
        <w:t>, Bibliotheca 1. 4 - 5</w:t>
      </w:r>
    </w:p>
  </w:footnote>
  <w:footnote w:id="88">
    <w:p w:rsidR="009252C8" w:rsidRDefault="009252C8">
      <w:pPr>
        <w:pStyle w:val="FootnoteText"/>
      </w:pPr>
      <w:r>
        <w:rPr>
          <w:rStyle w:val="FootnoteReference"/>
        </w:rPr>
        <w:footnoteRef/>
      </w:r>
      <w:r>
        <w:t xml:space="preserve"> </w:t>
      </w:r>
      <w:r w:rsidRPr="009252C8">
        <w:t>Pseudo-</w:t>
      </w:r>
      <w:proofErr w:type="spellStart"/>
      <w:r w:rsidRPr="009252C8">
        <w:t>Apollodorus</w:t>
      </w:r>
      <w:proofErr w:type="spellEnd"/>
      <w:r w:rsidRPr="009252C8">
        <w:t>, Bibliotheca 1. 34 - 38</w:t>
      </w:r>
    </w:p>
  </w:footnote>
  <w:footnote w:id="89">
    <w:p w:rsidR="009252C8" w:rsidRDefault="009252C8">
      <w:pPr>
        <w:pStyle w:val="FootnoteText"/>
      </w:pPr>
      <w:r>
        <w:rPr>
          <w:rStyle w:val="FootnoteReference"/>
        </w:rPr>
        <w:footnoteRef/>
      </w:r>
      <w:r>
        <w:t xml:space="preserve"> </w:t>
      </w:r>
      <w:r w:rsidRPr="009252C8">
        <w:t>Pindar, Nemean Ode 1 str 4 - ant 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D50022"/>
    <w:multiLevelType w:val="hybridMultilevel"/>
    <w:tmpl w:val="E54E68C4"/>
    <w:lvl w:ilvl="0" w:tplc="190E8AEC">
      <w:start w:val="7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D400BE"/>
    <w:multiLevelType w:val="hybridMultilevel"/>
    <w:tmpl w:val="F8440CEC"/>
    <w:lvl w:ilvl="0" w:tplc="25EEA5E6">
      <w:start w:val="7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23F"/>
    <w:rsid w:val="00002B6F"/>
    <w:rsid w:val="00072B40"/>
    <w:rsid w:val="0008635A"/>
    <w:rsid w:val="000B264A"/>
    <w:rsid w:val="000C039D"/>
    <w:rsid w:val="000D0DBD"/>
    <w:rsid w:val="000D6FC2"/>
    <w:rsid w:val="000F2BE5"/>
    <w:rsid w:val="00170D4A"/>
    <w:rsid w:val="00184865"/>
    <w:rsid w:val="001C38D3"/>
    <w:rsid w:val="001E4B0C"/>
    <w:rsid w:val="001F654A"/>
    <w:rsid w:val="00235B9E"/>
    <w:rsid w:val="002556DA"/>
    <w:rsid w:val="00255A9E"/>
    <w:rsid w:val="0026193B"/>
    <w:rsid w:val="00266702"/>
    <w:rsid w:val="00273EDD"/>
    <w:rsid w:val="00286D2C"/>
    <w:rsid w:val="002B1BC9"/>
    <w:rsid w:val="002D2ACA"/>
    <w:rsid w:val="002F1FEA"/>
    <w:rsid w:val="003A5D44"/>
    <w:rsid w:val="003B0941"/>
    <w:rsid w:val="004A3D5E"/>
    <w:rsid w:val="004C1C69"/>
    <w:rsid w:val="004D2FEC"/>
    <w:rsid w:val="005275F2"/>
    <w:rsid w:val="00560F66"/>
    <w:rsid w:val="00587423"/>
    <w:rsid w:val="005E6E9A"/>
    <w:rsid w:val="006100F2"/>
    <w:rsid w:val="00626129"/>
    <w:rsid w:val="00631185"/>
    <w:rsid w:val="006361E8"/>
    <w:rsid w:val="00664095"/>
    <w:rsid w:val="0067631E"/>
    <w:rsid w:val="00694CD5"/>
    <w:rsid w:val="006A63A6"/>
    <w:rsid w:val="006D5BD3"/>
    <w:rsid w:val="007D4FD6"/>
    <w:rsid w:val="007E6863"/>
    <w:rsid w:val="007F2E39"/>
    <w:rsid w:val="00831F6D"/>
    <w:rsid w:val="008813BB"/>
    <w:rsid w:val="008E37EE"/>
    <w:rsid w:val="009026E6"/>
    <w:rsid w:val="009252C8"/>
    <w:rsid w:val="0092531F"/>
    <w:rsid w:val="009676A0"/>
    <w:rsid w:val="009A05A2"/>
    <w:rsid w:val="009A431A"/>
    <w:rsid w:val="009E5911"/>
    <w:rsid w:val="00A81FC1"/>
    <w:rsid w:val="00AF49FE"/>
    <w:rsid w:val="00AF5183"/>
    <w:rsid w:val="00B00CB8"/>
    <w:rsid w:val="00B01527"/>
    <w:rsid w:val="00B54DEE"/>
    <w:rsid w:val="00BB008D"/>
    <w:rsid w:val="00C0223F"/>
    <w:rsid w:val="00C90FBF"/>
    <w:rsid w:val="00CB3B65"/>
    <w:rsid w:val="00D644D6"/>
    <w:rsid w:val="00D83A45"/>
    <w:rsid w:val="00DF3050"/>
    <w:rsid w:val="00F25E91"/>
    <w:rsid w:val="00F43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ED35D"/>
  <w15:chartTrackingRefBased/>
  <w15:docId w15:val="{00773E05-AB06-47C0-8082-3D889E146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667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6702"/>
    <w:rPr>
      <w:sz w:val="20"/>
      <w:szCs w:val="20"/>
    </w:rPr>
  </w:style>
  <w:style w:type="character" w:styleId="FootnoteReference">
    <w:name w:val="footnote reference"/>
    <w:basedOn w:val="DefaultParagraphFont"/>
    <w:uiPriority w:val="99"/>
    <w:semiHidden/>
    <w:unhideWhenUsed/>
    <w:rsid w:val="00266702"/>
    <w:rPr>
      <w:vertAlign w:val="superscript"/>
    </w:rPr>
  </w:style>
  <w:style w:type="paragraph" w:styleId="BalloonText">
    <w:name w:val="Balloon Text"/>
    <w:basedOn w:val="Normal"/>
    <w:link w:val="BalloonTextChar"/>
    <w:uiPriority w:val="99"/>
    <w:semiHidden/>
    <w:unhideWhenUsed/>
    <w:rsid w:val="0090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6E6"/>
    <w:rPr>
      <w:rFonts w:ascii="Segoe UI" w:hAnsi="Segoe UI" w:cs="Segoe UI"/>
      <w:sz w:val="18"/>
      <w:szCs w:val="18"/>
    </w:rPr>
  </w:style>
  <w:style w:type="character" w:styleId="CommentReference">
    <w:name w:val="annotation reference"/>
    <w:basedOn w:val="DefaultParagraphFont"/>
    <w:uiPriority w:val="99"/>
    <w:semiHidden/>
    <w:unhideWhenUsed/>
    <w:rsid w:val="009026E6"/>
    <w:rPr>
      <w:sz w:val="16"/>
      <w:szCs w:val="16"/>
    </w:rPr>
  </w:style>
  <w:style w:type="paragraph" w:styleId="CommentText">
    <w:name w:val="annotation text"/>
    <w:basedOn w:val="Normal"/>
    <w:link w:val="CommentTextChar"/>
    <w:uiPriority w:val="99"/>
    <w:semiHidden/>
    <w:unhideWhenUsed/>
    <w:rsid w:val="009026E6"/>
    <w:pPr>
      <w:spacing w:line="240" w:lineRule="auto"/>
    </w:pPr>
    <w:rPr>
      <w:sz w:val="20"/>
      <w:szCs w:val="20"/>
    </w:rPr>
  </w:style>
  <w:style w:type="character" w:customStyle="1" w:styleId="CommentTextChar">
    <w:name w:val="Comment Text Char"/>
    <w:basedOn w:val="DefaultParagraphFont"/>
    <w:link w:val="CommentText"/>
    <w:uiPriority w:val="99"/>
    <w:semiHidden/>
    <w:rsid w:val="009026E6"/>
    <w:rPr>
      <w:sz w:val="20"/>
      <w:szCs w:val="20"/>
    </w:rPr>
  </w:style>
  <w:style w:type="paragraph" w:styleId="CommentSubject">
    <w:name w:val="annotation subject"/>
    <w:basedOn w:val="CommentText"/>
    <w:next w:val="CommentText"/>
    <w:link w:val="CommentSubjectChar"/>
    <w:uiPriority w:val="99"/>
    <w:semiHidden/>
    <w:unhideWhenUsed/>
    <w:rsid w:val="009026E6"/>
    <w:rPr>
      <w:b/>
      <w:bCs/>
    </w:rPr>
  </w:style>
  <w:style w:type="character" w:customStyle="1" w:styleId="CommentSubjectChar">
    <w:name w:val="Comment Subject Char"/>
    <w:basedOn w:val="CommentTextChar"/>
    <w:link w:val="CommentSubject"/>
    <w:uiPriority w:val="99"/>
    <w:semiHidden/>
    <w:rsid w:val="009026E6"/>
    <w:rPr>
      <w:b/>
      <w:bCs/>
      <w:sz w:val="20"/>
      <w:szCs w:val="20"/>
    </w:rPr>
  </w:style>
  <w:style w:type="paragraph" w:styleId="ListParagraph">
    <w:name w:val="List Paragraph"/>
    <w:basedOn w:val="Normal"/>
    <w:uiPriority w:val="34"/>
    <w:qFormat/>
    <w:rsid w:val="004D2F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DAC32-F045-497E-984D-68A77C216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1760</Words>
  <Characters>10033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Summers</dc:creator>
  <cp:keywords/>
  <dc:description/>
  <cp:lastModifiedBy>Jacob Summers (1801142)</cp:lastModifiedBy>
  <cp:revision>2</cp:revision>
  <dcterms:created xsi:type="dcterms:W3CDTF">2019-05-29T22:32:00Z</dcterms:created>
  <dcterms:modified xsi:type="dcterms:W3CDTF">2019-05-29T22:32:00Z</dcterms:modified>
</cp:coreProperties>
</file>