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3145B" w14:textId="77777777" w:rsidR="00725A51" w:rsidRDefault="00725A51" w:rsidP="00725A51">
      <w:pPr>
        <w:pStyle w:val="TOCHeading"/>
        <w:spacing w:line="360" w:lineRule="auto"/>
        <w:jc w:val="center"/>
        <w:rPr>
          <w:rFonts w:ascii="Arial" w:eastAsia="Calibri" w:hAnsi="Arial" w:cs="Arial"/>
          <w:b/>
          <w:color w:val="auto"/>
          <w:sz w:val="40"/>
          <w:szCs w:val="40"/>
          <w:lang w:eastAsia="en-GB"/>
        </w:rPr>
      </w:pPr>
    </w:p>
    <w:p w14:paraId="0D2839F8" w14:textId="77777777" w:rsidR="00725A51" w:rsidRDefault="00725A51" w:rsidP="00725A51">
      <w:pPr>
        <w:pStyle w:val="TOCHeading"/>
        <w:spacing w:line="360" w:lineRule="auto"/>
        <w:jc w:val="center"/>
        <w:rPr>
          <w:rFonts w:ascii="Arial" w:eastAsia="Calibri" w:hAnsi="Arial" w:cs="Arial"/>
          <w:b/>
          <w:color w:val="auto"/>
          <w:sz w:val="40"/>
          <w:szCs w:val="40"/>
          <w:lang w:eastAsia="en-GB"/>
        </w:rPr>
      </w:pPr>
    </w:p>
    <w:p w14:paraId="7283A804" w14:textId="77777777" w:rsidR="00725A51" w:rsidRDefault="00725A51" w:rsidP="00725A51">
      <w:pPr>
        <w:pStyle w:val="TOCHeading"/>
        <w:spacing w:line="360" w:lineRule="auto"/>
        <w:jc w:val="center"/>
        <w:rPr>
          <w:rFonts w:ascii="Arial" w:eastAsia="Calibri" w:hAnsi="Arial" w:cs="Arial"/>
          <w:b/>
          <w:color w:val="auto"/>
          <w:sz w:val="40"/>
          <w:szCs w:val="40"/>
          <w:lang w:eastAsia="en-GB"/>
        </w:rPr>
      </w:pPr>
    </w:p>
    <w:p w14:paraId="3FD3FE4D" w14:textId="4725BE1F" w:rsidR="00725A51" w:rsidRPr="000651BC" w:rsidRDefault="00725A51" w:rsidP="00725A51">
      <w:pPr>
        <w:pStyle w:val="TOCHeading"/>
        <w:spacing w:line="360" w:lineRule="auto"/>
        <w:rPr>
          <w:rFonts w:ascii="Arial" w:eastAsia="Calibri" w:hAnsi="Arial" w:cs="Arial"/>
          <w:b/>
          <w:color w:val="auto"/>
          <w:sz w:val="40"/>
          <w:szCs w:val="40"/>
          <w:lang w:eastAsia="en-GB"/>
        </w:rPr>
      </w:pPr>
      <w:r w:rsidRPr="000651BC">
        <w:rPr>
          <w:rFonts w:ascii="Arial" w:eastAsia="Calibri" w:hAnsi="Arial" w:cs="Arial"/>
          <w:b/>
          <w:color w:val="auto"/>
          <w:sz w:val="40"/>
          <w:szCs w:val="40"/>
          <w:lang w:eastAsia="en-GB"/>
        </w:rPr>
        <w:t xml:space="preserve"> </w:t>
      </w:r>
      <w:r w:rsidR="00A207CB">
        <w:rPr>
          <w:rFonts w:ascii="Arial" w:eastAsia="Calibri" w:hAnsi="Arial" w:cs="Arial"/>
          <w:b/>
          <w:color w:val="auto"/>
          <w:sz w:val="40"/>
          <w:szCs w:val="40"/>
          <w:lang w:eastAsia="en-GB"/>
        </w:rPr>
        <w:t xml:space="preserve">Therapeutic Work with Individuals </w:t>
      </w:r>
      <w:r w:rsidRPr="000651BC">
        <w:rPr>
          <w:rFonts w:ascii="Arial" w:eastAsia="Calibri" w:hAnsi="Arial" w:cs="Arial"/>
          <w:b/>
          <w:color w:val="auto"/>
          <w:sz w:val="40"/>
          <w:szCs w:val="40"/>
          <w:lang w:eastAsia="en-GB"/>
        </w:rPr>
        <w:t>(EC</w:t>
      </w:r>
      <w:r w:rsidR="00A207CB">
        <w:rPr>
          <w:rFonts w:ascii="Arial" w:eastAsia="Calibri" w:hAnsi="Arial" w:cs="Arial"/>
          <w:b/>
          <w:color w:val="auto"/>
          <w:sz w:val="40"/>
          <w:szCs w:val="40"/>
          <w:lang w:eastAsia="en-GB"/>
        </w:rPr>
        <w:t>ES6020</w:t>
      </w:r>
      <w:r w:rsidRPr="000651BC">
        <w:rPr>
          <w:rFonts w:ascii="Arial" w:eastAsia="Calibri" w:hAnsi="Arial" w:cs="Arial"/>
          <w:b/>
          <w:color w:val="auto"/>
          <w:sz w:val="40"/>
          <w:szCs w:val="40"/>
          <w:lang w:eastAsia="en-GB"/>
        </w:rPr>
        <w:t>)</w:t>
      </w:r>
    </w:p>
    <w:p w14:paraId="42CF9E6D" w14:textId="77777777" w:rsidR="00725A51" w:rsidRPr="000651BC" w:rsidRDefault="00725A51" w:rsidP="00725A51">
      <w:pPr>
        <w:pStyle w:val="TOCHeading"/>
        <w:spacing w:line="360" w:lineRule="auto"/>
        <w:jc w:val="center"/>
        <w:rPr>
          <w:rFonts w:ascii="Arial" w:eastAsia="Calibri" w:hAnsi="Arial" w:cs="Arial"/>
          <w:b/>
          <w:color w:val="auto"/>
          <w:sz w:val="40"/>
          <w:szCs w:val="40"/>
          <w:lang w:eastAsia="en-GB"/>
        </w:rPr>
      </w:pPr>
      <w:r w:rsidRPr="000651BC">
        <w:rPr>
          <w:rFonts w:ascii="Arial" w:eastAsia="Calibri" w:hAnsi="Arial" w:cs="Arial"/>
          <w:b/>
          <w:color w:val="auto"/>
          <w:sz w:val="40"/>
          <w:szCs w:val="40"/>
          <w:lang w:eastAsia="en-GB"/>
        </w:rPr>
        <w:t>22200299</w:t>
      </w:r>
    </w:p>
    <w:p w14:paraId="31FD8CE5" w14:textId="77777777" w:rsidR="00725A51" w:rsidRPr="000651BC" w:rsidRDefault="00725A51" w:rsidP="00725A51">
      <w:pPr>
        <w:pStyle w:val="TOCHeading"/>
        <w:spacing w:line="360" w:lineRule="auto"/>
        <w:rPr>
          <w:rFonts w:ascii="Arial" w:eastAsia="Calibri" w:hAnsi="Arial" w:cs="Arial"/>
          <w:b/>
          <w:sz w:val="40"/>
          <w:szCs w:val="40"/>
          <w:lang w:eastAsia="en-GB"/>
        </w:rPr>
      </w:pPr>
    </w:p>
    <w:p w14:paraId="67130A1A" w14:textId="77777777" w:rsidR="00725A51" w:rsidRPr="00A432BC" w:rsidRDefault="00725A51" w:rsidP="00725A51">
      <w:pPr>
        <w:spacing w:line="360" w:lineRule="auto"/>
        <w:rPr>
          <w:rFonts w:ascii="Arial" w:hAnsi="Arial" w:cs="Arial"/>
          <w:lang w:val="en-US" w:eastAsia="en-GB"/>
        </w:rPr>
      </w:pPr>
    </w:p>
    <w:p w14:paraId="60776A46" w14:textId="77777777" w:rsidR="00725A51" w:rsidRPr="00A432BC" w:rsidRDefault="00725A51" w:rsidP="00725A51">
      <w:pPr>
        <w:spacing w:line="360" w:lineRule="auto"/>
        <w:rPr>
          <w:rFonts w:ascii="Arial" w:hAnsi="Arial" w:cs="Arial"/>
          <w:lang w:val="en-US" w:eastAsia="en-GB"/>
        </w:rPr>
      </w:pPr>
    </w:p>
    <w:p w14:paraId="6034EFAC" w14:textId="77777777" w:rsidR="00725A51" w:rsidRDefault="00725A51" w:rsidP="00725A51">
      <w:pPr>
        <w:spacing w:line="360" w:lineRule="auto"/>
        <w:rPr>
          <w:rFonts w:ascii="Arial" w:hAnsi="Arial" w:cs="Arial"/>
          <w:b/>
          <w:bCs/>
          <w:lang w:val="en-US" w:eastAsia="en-GB"/>
        </w:rPr>
      </w:pPr>
    </w:p>
    <w:p w14:paraId="69DB7711" w14:textId="77777777" w:rsidR="00725A51" w:rsidRDefault="00725A51" w:rsidP="00725A51">
      <w:pPr>
        <w:spacing w:line="360" w:lineRule="auto"/>
        <w:rPr>
          <w:rFonts w:ascii="Arial" w:hAnsi="Arial" w:cs="Arial"/>
          <w:b/>
          <w:bCs/>
          <w:lang w:val="en-US" w:eastAsia="en-GB"/>
        </w:rPr>
      </w:pPr>
    </w:p>
    <w:p w14:paraId="2373C25C" w14:textId="77777777" w:rsidR="00725A51" w:rsidRDefault="00725A51" w:rsidP="00725A51">
      <w:pPr>
        <w:spacing w:line="360" w:lineRule="auto"/>
        <w:rPr>
          <w:rFonts w:ascii="Arial" w:hAnsi="Arial" w:cs="Arial"/>
          <w:b/>
          <w:bCs/>
          <w:lang w:val="en-US" w:eastAsia="en-GB"/>
        </w:rPr>
      </w:pPr>
    </w:p>
    <w:p w14:paraId="2AF40E94" w14:textId="77777777" w:rsidR="00725A51" w:rsidRDefault="00725A51" w:rsidP="00725A51">
      <w:pPr>
        <w:spacing w:line="360" w:lineRule="auto"/>
        <w:rPr>
          <w:rFonts w:ascii="Arial" w:hAnsi="Arial" w:cs="Arial"/>
          <w:b/>
          <w:bCs/>
          <w:lang w:val="en-US" w:eastAsia="en-GB"/>
        </w:rPr>
      </w:pPr>
    </w:p>
    <w:p w14:paraId="6FDFFE5B" w14:textId="77777777" w:rsidR="00725A51" w:rsidRDefault="00725A51" w:rsidP="00725A51">
      <w:pPr>
        <w:spacing w:line="360" w:lineRule="auto"/>
        <w:rPr>
          <w:rFonts w:ascii="Arial" w:hAnsi="Arial" w:cs="Arial"/>
          <w:b/>
          <w:bCs/>
          <w:lang w:val="en-US" w:eastAsia="en-GB"/>
        </w:rPr>
      </w:pPr>
    </w:p>
    <w:p w14:paraId="7F2DEAE8" w14:textId="77777777" w:rsidR="00725A51" w:rsidRPr="009A1244" w:rsidRDefault="00725A51" w:rsidP="00725A51">
      <w:pPr>
        <w:spacing w:line="360" w:lineRule="auto"/>
        <w:rPr>
          <w:rFonts w:ascii="Arial" w:hAnsi="Arial" w:cs="Arial"/>
          <w:lang w:eastAsia="en-GB"/>
        </w:rPr>
      </w:pPr>
      <w:r w:rsidRPr="009A1244">
        <w:rPr>
          <w:rFonts w:ascii="Arial" w:hAnsi="Arial" w:cs="Arial"/>
          <w:b/>
          <w:bCs/>
          <w:lang w:val="en-US" w:eastAsia="en-GB"/>
        </w:rPr>
        <w:t>AI declaration </w:t>
      </w:r>
      <w:r w:rsidRPr="009A1244">
        <w:rPr>
          <w:rFonts w:ascii="Arial" w:hAnsi="Arial" w:cs="Arial"/>
          <w:lang w:eastAsia="en-GB"/>
        </w:rPr>
        <w:t>  </w:t>
      </w:r>
    </w:p>
    <w:p w14:paraId="1F99BE3E" w14:textId="77777777" w:rsidR="00725A51" w:rsidRPr="00A432BC" w:rsidRDefault="00725A51" w:rsidP="00725A51">
      <w:pPr>
        <w:spacing w:line="360" w:lineRule="auto"/>
        <w:rPr>
          <w:rFonts w:ascii="Arial" w:hAnsi="Arial" w:cs="Arial"/>
          <w:lang w:eastAsia="en-GB"/>
        </w:rPr>
      </w:pPr>
      <w:r w:rsidRPr="009A1244">
        <w:rPr>
          <w:rFonts w:ascii="Arial" w:hAnsi="Arial" w:cs="Arial"/>
          <w:lang w:val="en-US" w:eastAsia="en-GB"/>
        </w:rPr>
        <w:t xml:space="preserve">I confirm that I have not used any AI tools in the research and creation of this assignment. I confirm that I have not presented any AI generated materials as my own work. I confirm I have copies of my drafts, notes, and other resources I used, which I may </w:t>
      </w:r>
      <w:proofErr w:type="gramStart"/>
      <w:r w:rsidRPr="009A1244">
        <w:rPr>
          <w:rFonts w:ascii="Arial" w:hAnsi="Arial" w:cs="Arial"/>
          <w:lang w:val="en-US" w:eastAsia="en-GB"/>
        </w:rPr>
        <w:t>be asked</w:t>
      </w:r>
      <w:proofErr w:type="gramEnd"/>
      <w:r w:rsidRPr="009A1244">
        <w:rPr>
          <w:rFonts w:ascii="Arial" w:hAnsi="Arial" w:cs="Arial"/>
          <w:lang w:val="en-US" w:eastAsia="en-GB"/>
        </w:rPr>
        <w:t xml:space="preserve"> to provide in evidence. </w:t>
      </w:r>
      <w:r w:rsidRPr="009A1244">
        <w:rPr>
          <w:rFonts w:ascii="Arial" w:hAnsi="Arial" w:cs="Arial"/>
          <w:lang w:eastAsia="en-GB"/>
        </w:rPr>
        <w:t>  </w:t>
      </w:r>
    </w:p>
    <w:p w14:paraId="68242304" w14:textId="77777777" w:rsidR="00725A51" w:rsidRPr="00A432BC" w:rsidRDefault="00725A51" w:rsidP="00725A51">
      <w:pPr>
        <w:pStyle w:val="TOCHeading"/>
        <w:spacing w:line="360" w:lineRule="auto"/>
        <w:rPr>
          <w:rFonts w:ascii="Arial" w:eastAsia="Calibri" w:hAnsi="Arial" w:cs="Arial"/>
          <w:b/>
          <w:sz w:val="24"/>
          <w:szCs w:val="24"/>
          <w:lang w:eastAsia="en-GB"/>
        </w:rPr>
      </w:pPr>
      <w:r w:rsidRPr="00A432BC">
        <w:rPr>
          <w:rFonts w:ascii="Arial" w:eastAsia="Calibri" w:hAnsi="Arial" w:cs="Arial"/>
          <w:b/>
          <w:sz w:val="24"/>
          <w:szCs w:val="24"/>
          <w:lang w:eastAsia="en-GB"/>
        </w:rPr>
        <w:br w:type="page"/>
      </w:r>
    </w:p>
    <w:p w14:paraId="5615B117" w14:textId="2859EC47" w:rsidR="007A721D" w:rsidRPr="00292D81" w:rsidRDefault="007A721D" w:rsidP="00292D81">
      <w:pPr>
        <w:spacing w:after="0" w:line="360" w:lineRule="auto"/>
        <w:jc w:val="both"/>
        <w:textAlignment w:val="baseline"/>
        <w:rPr>
          <w:rFonts w:ascii="Arial" w:hAnsi="Arial" w:cs="Arial"/>
          <w:b/>
          <w:bCs/>
        </w:rPr>
      </w:pPr>
      <w:r w:rsidRPr="00292D81">
        <w:rPr>
          <w:rFonts w:ascii="Arial" w:hAnsi="Arial" w:cs="Arial"/>
          <w:b/>
          <w:bCs/>
        </w:rPr>
        <w:lastRenderedPageBreak/>
        <w:t xml:space="preserve">The lasting </w:t>
      </w:r>
      <w:r w:rsidR="001965A6" w:rsidRPr="00292D81">
        <w:rPr>
          <w:rFonts w:ascii="Arial" w:hAnsi="Arial" w:cs="Arial"/>
          <w:b/>
          <w:bCs/>
        </w:rPr>
        <w:t>impact</w:t>
      </w:r>
      <w:r w:rsidRPr="00292D81">
        <w:rPr>
          <w:rFonts w:ascii="Arial" w:hAnsi="Arial" w:cs="Arial"/>
          <w:b/>
          <w:bCs/>
        </w:rPr>
        <w:t xml:space="preserve"> of childhood trauma without therapeutic interventions</w:t>
      </w:r>
      <w:r w:rsidR="001965A6" w:rsidRPr="00292D81">
        <w:rPr>
          <w:rFonts w:ascii="Arial" w:hAnsi="Arial" w:cs="Arial"/>
          <w:b/>
          <w:bCs/>
        </w:rPr>
        <w:t>.</w:t>
      </w:r>
    </w:p>
    <w:p w14:paraId="2FE7222E" w14:textId="77777777" w:rsidR="007A721D" w:rsidRPr="00292D81" w:rsidRDefault="007A721D" w:rsidP="00292D81">
      <w:pPr>
        <w:spacing w:after="0" w:line="360" w:lineRule="auto"/>
        <w:jc w:val="both"/>
        <w:textAlignment w:val="baseline"/>
        <w:rPr>
          <w:rFonts w:ascii="Arial" w:hAnsi="Arial" w:cs="Arial"/>
          <w:b/>
          <w:bCs/>
        </w:rPr>
      </w:pPr>
    </w:p>
    <w:p w14:paraId="4E0ECD55" w14:textId="60C978AB" w:rsidR="00BB690D" w:rsidRPr="00292D81" w:rsidRDefault="007E3015" w:rsidP="00292D81">
      <w:pPr>
        <w:spacing w:after="0" w:line="360" w:lineRule="auto"/>
        <w:jc w:val="both"/>
        <w:textAlignment w:val="baseline"/>
        <w:rPr>
          <w:rFonts w:ascii="Arial" w:eastAsia="Times New Roman" w:hAnsi="Arial" w:cs="Arial"/>
          <w:color w:val="1F1F1F"/>
          <w:kern w:val="0"/>
          <w:lang w:eastAsia="en-GB"/>
          <w14:ligatures w14:val="none"/>
        </w:rPr>
      </w:pPr>
      <w:r w:rsidRPr="00292D81">
        <w:rPr>
          <w:rFonts w:ascii="Arial" w:hAnsi="Arial" w:cs="Arial"/>
        </w:rPr>
        <w:t xml:space="preserve">This essay </w:t>
      </w:r>
      <w:r w:rsidR="00C51204" w:rsidRPr="00292D81">
        <w:rPr>
          <w:rFonts w:ascii="Arial" w:hAnsi="Arial" w:cs="Arial"/>
        </w:rPr>
        <w:t>explores</w:t>
      </w:r>
      <w:r w:rsidRPr="00292D81">
        <w:rPr>
          <w:rFonts w:ascii="Arial" w:hAnsi="Arial" w:cs="Arial"/>
        </w:rPr>
        <w:t xml:space="preserve"> how childhood trauma</w:t>
      </w:r>
      <w:r w:rsidR="00FF5BAE" w:rsidRPr="00292D81">
        <w:rPr>
          <w:rFonts w:ascii="Arial" w:hAnsi="Arial" w:cs="Arial"/>
        </w:rPr>
        <w:t>, with focus on childhood abuse,</w:t>
      </w:r>
      <w:r w:rsidR="00532B5E" w:rsidRPr="00292D81">
        <w:rPr>
          <w:rFonts w:ascii="Arial" w:hAnsi="Arial" w:cs="Arial"/>
        </w:rPr>
        <w:t xml:space="preserve"> </w:t>
      </w:r>
      <w:r w:rsidRPr="00292D81">
        <w:rPr>
          <w:rFonts w:ascii="Arial" w:hAnsi="Arial" w:cs="Arial"/>
        </w:rPr>
        <w:t xml:space="preserve">impacts an individual throughout their </w:t>
      </w:r>
      <w:r w:rsidR="00C51204" w:rsidRPr="00292D81">
        <w:rPr>
          <w:rFonts w:ascii="Arial" w:hAnsi="Arial" w:cs="Arial"/>
        </w:rPr>
        <w:t>life</w:t>
      </w:r>
      <w:r w:rsidR="00754BA5">
        <w:rPr>
          <w:rFonts w:ascii="Arial" w:hAnsi="Arial" w:cs="Arial"/>
        </w:rPr>
        <w:t>,</w:t>
      </w:r>
      <w:r w:rsidR="00C51204" w:rsidRPr="00292D81">
        <w:rPr>
          <w:rFonts w:ascii="Arial" w:hAnsi="Arial" w:cs="Arial"/>
        </w:rPr>
        <w:t xml:space="preserve"> and</w:t>
      </w:r>
      <w:r w:rsidRPr="00292D81">
        <w:rPr>
          <w:rFonts w:ascii="Arial" w:hAnsi="Arial" w:cs="Arial"/>
        </w:rPr>
        <w:t xml:space="preserve"> considers the interventions which </w:t>
      </w:r>
      <w:r w:rsidR="00532B5E" w:rsidRPr="00292D81">
        <w:rPr>
          <w:rFonts w:ascii="Arial" w:hAnsi="Arial" w:cs="Arial"/>
        </w:rPr>
        <w:t xml:space="preserve">can </w:t>
      </w:r>
      <w:r w:rsidRPr="00292D81">
        <w:rPr>
          <w:rFonts w:ascii="Arial" w:hAnsi="Arial" w:cs="Arial"/>
        </w:rPr>
        <w:t xml:space="preserve">ameliorate </w:t>
      </w:r>
      <w:r w:rsidR="00995B4D">
        <w:rPr>
          <w:rFonts w:ascii="Arial" w:hAnsi="Arial" w:cs="Arial"/>
        </w:rPr>
        <w:t xml:space="preserve">negative </w:t>
      </w:r>
      <w:r w:rsidRPr="00292D81">
        <w:rPr>
          <w:rFonts w:ascii="Arial" w:hAnsi="Arial" w:cs="Arial"/>
        </w:rPr>
        <w:t xml:space="preserve">mental and physical </w:t>
      </w:r>
      <w:r w:rsidR="00C51204" w:rsidRPr="00292D81">
        <w:rPr>
          <w:rFonts w:ascii="Arial" w:hAnsi="Arial" w:cs="Arial"/>
        </w:rPr>
        <w:t xml:space="preserve">symptoms. </w:t>
      </w:r>
      <w:r w:rsidR="008D5E86" w:rsidRPr="00292D81">
        <w:rPr>
          <w:rFonts w:ascii="Arial" w:hAnsi="Arial" w:cs="Arial"/>
        </w:rPr>
        <w:t xml:space="preserve">The World Health Organisation (2024) state abuse is a form of child maltreatment, which includes all physical and emotional ill-treatment. In addition, </w:t>
      </w:r>
      <w:r w:rsidR="00C51204" w:rsidRPr="00292D81">
        <w:rPr>
          <w:rFonts w:ascii="Arial" w:hAnsi="Arial" w:cs="Arial"/>
        </w:rPr>
        <w:t>Vizard, Gray, and Bentovim (2021)</w:t>
      </w:r>
      <w:r w:rsidR="00C51204" w:rsidRPr="00292D81">
        <w:rPr>
          <w:rFonts w:ascii="Arial" w:hAnsi="Arial" w:cs="Arial"/>
        </w:rPr>
        <w:t xml:space="preserve"> and </w:t>
      </w:r>
      <w:r w:rsidR="008D5E86" w:rsidRPr="00292D81">
        <w:rPr>
          <w:rFonts w:ascii="Arial" w:hAnsi="Arial" w:cs="Arial"/>
        </w:rPr>
        <w:t>the NSPCC (2024</w:t>
      </w:r>
      <w:r w:rsidR="00276251" w:rsidRPr="00292D81">
        <w:rPr>
          <w:rFonts w:ascii="Arial" w:hAnsi="Arial" w:cs="Arial"/>
        </w:rPr>
        <w:t>a</w:t>
      </w:r>
      <w:r w:rsidR="008D5E86" w:rsidRPr="00292D81">
        <w:rPr>
          <w:rFonts w:ascii="Arial" w:hAnsi="Arial" w:cs="Arial"/>
        </w:rPr>
        <w:t xml:space="preserve">) explains </w:t>
      </w:r>
      <w:r w:rsidR="00995B4D">
        <w:rPr>
          <w:rFonts w:ascii="Arial" w:hAnsi="Arial" w:cs="Arial"/>
        </w:rPr>
        <w:t xml:space="preserve">how </w:t>
      </w:r>
      <w:r w:rsidR="008D5E86" w:rsidRPr="00292D81">
        <w:rPr>
          <w:rFonts w:ascii="Arial" w:hAnsi="Arial" w:cs="Arial"/>
        </w:rPr>
        <w:t xml:space="preserve">abuse can take various forms, for example, emotional, online, sexual, </w:t>
      </w:r>
      <w:r w:rsidR="00C51204" w:rsidRPr="00292D81">
        <w:rPr>
          <w:rFonts w:ascii="Arial" w:hAnsi="Arial" w:cs="Arial"/>
        </w:rPr>
        <w:t>neglect, and witnessing or experiencing domestic abuse</w:t>
      </w:r>
      <w:r w:rsidR="00C51204" w:rsidRPr="00292D81">
        <w:rPr>
          <w:rFonts w:ascii="Arial" w:hAnsi="Arial" w:cs="Arial"/>
        </w:rPr>
        <w:t xml:space="preserve">. </w:t>
      </w:r>
      <w:r w:rsidR="00DD71AF" w:rsidRPr="009D5B41">
        <w:rPr>
          <w:rFonts w:ascii="Arial" w:eastAsia="Times New Roman" w:hAnsi="Arial" w:cs="Arial"/>
          <w:kern w:val="0"/>
          <w:lang w:eastAsia="en-GB"/>
          <w14:ligatures w14:val="none"/>
        </w:rPr>
        <w:t xml:space="preserve">Adverse Childhood Experiences (ACEs) involve traumatic events or circumstances which occur during childhood and have </w:t>
      </w:r>
      <w:r w:rsidR="00750D50">
        <w:rPr>
          <w:rFonts w:ascii="Arial" w:eastAsia="Times New Roman" w:hAnsi="Arial" w:cs="Arial"/>
          <w:kern w:val="0"/>
          <w:lang w:eastAsia="en-GB"/>
          <w14:ligatures w14:val="none"/>
        </w:rPr>
        <w:t>lasting</w:t>
      </w:r>
      <w:r w:rsidR="00DD71AF" w:rsidRPr="009D5B41">
        <w:rPr>
          <w:rFonts w:ascii="Arial" w:eastAsia="Times New Roman" w:hAnsi="Arial" w:cs="Arial"/>
          <w:kern w:val="0"/>
          <w:lang w:eastAsia="en-GB"/>
          <w14:ligatures w14:val="none"/>
        </w:rPr>
        <w:t xml:space="preserve"> effects on an </w:t>
      </w:r>
      <w:r w:rsidR="00DD71AF" w:rsidRPr="00292D81">
        <w:rPr>
          <w:rFonts w:ascii="Arial" w:eastAsia="Times New Roman" w:hAnsi="Arial" w:cs="Arial"/>
          <w:kern w:val="0"/>
          <w:lang w:eastAsia="en-GB"/>
          <w14:ligatures w14:val="none"/>
        </w:rPr>
        <w:t>individual’s</w:t>
      </w:r>
      <w:r w:rsidR="00DD71AF" w:rsidRPr="009D5B41">
        <w:rPr>
          <w:rFonts w:ascii="Arial" w:eastAsia="Times New Roman" w:hAnsi="Arial" w:cs="Arial"/>
          <w:kern w:val="0"/>
          <w:lang w:eastAsia="en-GB"/>
          <w14:ligatures w14:val="none"/>
        </w:rPr>
        <w:t xml:space="preserve"> life (Welsh Government, 2021</w:t>
      </w:r>
      <w:r w:rsidR="006665DA" w:rsidRPr="00292D81">
        <w:rPr>
          <w:rFonts w:ascii="Arial" w:eastAsia="Times New Roman" w:hAnsi="Arial" w:cs="Arial"/>
          <w:kern w:val="0"/>
          <w:lang w:eastAsia="en-GB"/>
          <w14:ligatures w14:val="none"/>
        </w:rPr>
        <w:t>a</w:t>
      </w:r>
      <w:r w:rsidR="00DD71AF" w:rsidRPr="009D5B41">
        <w:rPr>
          <w:rFonts w:ascii="Arial" w:eastAsia="Times New Roman" w:hAnsi="Arial" w:cs="Arial"/>
          <w:kern w:val="0"/>
          <w:lang w:eastAsia="en-GB"/>
          <w14:ligatures w14:val="none"/>
        </w:rPr>
        <w:t>). ACEs include child maltreatment, emotional and physical abuse, neglect, domestic violence</w:t>
      </w:r>
      <w:r w:rsidR="00DD71AF" w:rsidRPr="00292D81">
        <w:rPr>
          <w:rFonts w:ascii="Arial" w:eastAsia="Times New Roman" w:hAnsi="Arial" w:cs="Arial"/>
          <w:kern w:val="0"/>
          <w:lang w:eastAsia="en-GB"/>
          <w14:ligatures w14:val="none"/>
        </w:rPr>
        <w:t>,</w:t>
      </w:r>
      <w:r w:rsidR="00DD71AF" w:rsidRPr="009D5B41">
        <w:rPr>
          <w:rFonts w:ascii="Arial" w:eastAsia="Times New Roman" w:hAnsi="Arial" w:cs="Arial"/>
          <w:kern w:val="0"/>
          <w:lang w:eastAsia="en-GB"/>
          <w14:ligatures w14:val="none"/>
        </w:rPr>
        <w:t xml:space="preserve"> among others (Welsh Government, 2021</w:t>
      </w:r>
      <w:r w:rsidR="006665DA" w:rsidRPr="00292D81">
        <w:rPr>
          <w:rFonts w:ascii="Arial" w:eastAsia="Times New Roman" w:hAnsi="Arial" w:cs="Arial"/>
          <w:kern w:val="0"/>
          <w:lang w:eastAsia="en-GB"/>
          <w14:ligatures w14:val="none"/>
        </w:rPr>
        <w:t>a</w:t>
      </w:r>
      <w:r w:rsidR="00DD71AF" w:rsidRPr="009D5B41">
        <w:rPr>
          <w:rFonts w:ascii="Arial" w:eastAsia="Times New Roman" w:hAnsi="Arial" w:cs="Arial"/>
          <w:kern w:val="0"/>
          <w:lang w:eastAsia="en-GB"/>
          <w14:ligatures w14:val="none"/>
        </w:rPr>
        <w:t>). Garduno (202</w:t>
      </w:r>
      <w:r w:rsidR="004B41C1" w:rsidRPr="00292D81">
        <w:rPr>
          <w:rFonts w:ascii="Arial" w:eastAsia="Times New Roman" w:hAnsi="Arial" w:cs="Arial"/>
          <w:kern w:val="0"/>
          <w:lang w:eastAsia="en-GB"/>
          <w14:ligatures w14:val="none"/>
        </w:rPr>
        <w:t>2</w:t>
      </w:r>
      <w:r w:rsidR="00DD71AF" w:rsidRPr="009D5B41">
        <w:rPr>
          <w:rFonts w:ascii="Arial" w:eastAsia="Times New Roman" w:hAnsi="Arial" w:cs="Arial"/>
          <w:kern w:val="0"/>
          <w:lang w:eastAsia="en-GB"/>
          <w14:ligatures w14:val="none"/>
        </w:rPr>
        <w:t xml:space="preserve">) stated there is likely to be a difference in when an individual manifests </w:t>
      </w:r>
      <w:r w:rsidR="00BA1F5E">
        <w:rPr>
          <w:rFonts w:ascii="Arial" w:eastAsia="Times New Roman" w:hAnsi="Arial" w:cs="Arial"/>
          <w:kern w:val="0"/>
          <w:lang w:eastAsia="en-GB"/>
          <w14:ligatures w14:val="none"/>
        </w:rPr>
        <w:t xml:space="preserve">the mental and physical </w:t>
      </w:r>
      <w:r w:rsidR="007D1846">
        <w:rPr>
          <w:rFonts w:ascii="Arial" w:eastAsia="Times New Roman" w:hAnsi="Arial" w:cs="Arial"/>
          <w:kern w:val="0"/>
          <w:lang w:eastAsia="en-GB"/>
          <w14:ligatures w14:val="none"/>
        </w:rPr>
        <w:t>impact of how</w:t>
      </w:r>
      <w:r w:rsidR="00DD71AF" w:rsidRPr="009D5B41">
        <w:rPr>
          <w:rFonts w:ascii="Arial" w:eastAsia="Times New Roman" w:hAnsi="Arial" w:cs="Arial"/>
          <w:kern w:val="0"/>
          <w:lang w:eastAsia="en-GB"/>
          <w14:ligatures w14:val="none"/>
        </w:rPr>
        <w:t xml:space="preserve"> their ACEs have affected them. </w:t>
      </w:r>
      <w:r w:rsidR="00DD71AF" w:rsidRPr="00292D81">
        <w:rPr>
          <w:rFonts w:ascii="Arial" w:eastAsia="Times New Roman" w:hAnsi="Arial" w:cs="Arial"/>
          <w:color w:val="1F1F1F"/>
          <w:kern w:val="0"/>
          <w:lang w:eastAsia="en-GB"/>
          <w14:ligatures w14:val="none"/>
        </w:rPr>
        <w:t xml:space="preserve">Downey and Crummy (2022) states trauma </w:t>
      </w:r>
      <w:proofErr w:type="gramStart"/>
      <w:r w:rsidR="00DD71AF" w:rsidRPr="00292D81">
        <w:rPr>
          <w:rFonts w:ascii="Arial" w:eastAsia="Times New Roman" w:hAnsi="Arial" w:cs="Arial"/>
          <w:color w:val="1F1F1F"/>
          <w:kern w:val="0"/>
          <w:lang w:eastAsia="en-GB"/>
          <w14:ligatures w14:val="none"/>
        </w:rPr>
        <w:t>is</w:t>
      </w:r>
      <w:proofErr w:type="gramEnd"/>
      <w:r w:rsidR="00DD71AF" w:rsidRPr="00292D81">
        <w:rPr>
          <w:rFonts w:ascii="Arial" w:eastAsia="Times New Roman" w:hAnsi="Arial" w:cs="Arial"/>
          <w:color w:val="1F1F1F"/>
          <w:kern w:val="0"/>
          <w:lang w:eastAsia="en-GB"/>
          <w14:ligatures w14:val="none"/>
        </w:rPr>
        <w:t xml:space="preserve"> any event, which is not an everyday situation, that produces feelings of severe stress and unhappiness for an individual.</w:t>
      </w:r>
      <w:r w:rsidR="00DD71AF" w:rsidRPr="00292D81">
        <w:rPr>
          <w:rFonts w:ascii="Arial" w:hAnsi="Arial" w:cs="Arial"/>
          <w:color w:val="1F1F1F"/>
        </w:rPr>
        <w:t xml:space="preserve"> Ray </w:t>
      </w:r>
      <w:r w:rsidR="00DD71AF" w:rsidRPr="00292D81">
        <w:rPr>
          <w:rFonts w:ascii="Arial" w:hAnsi="Arial" w:cs="Arial"/>
          <w:i/>
          <w:iCs/>
          <w:color w:val="1F1F1F"/>
        </w:rPr>
        <w:t>et al.</w:t>
      </w:r>
      <w:r w:rsidR="00DD71AF" w:rsidRPr="00292D81">
        <w:rPr>
          <w:rFonts w:ascii="Arial" w:hAnsi="Arial" w:cs="Arial"/>
          <w:color w:val="1F1F1F"/>
        </w:rPr>
        <w:t xml:space="preserve"> (2021) addressed how experiencing an ACE does not necessarily indicate the child has experienced a traumatic event, but </w:t>
      </w:r>
      <w:r w:rsidR="007D1846">
        <w:rPr>
          <w:rFonts w:ascii="Arial" w:hAnsi="Arial" w:cs="Arial"/>
          <w:color w:val="1F1F1F"/>
        </w:rPr>
        <w:t xml:space="preserve">instead, </w:t>
      </w:r>
      <w:r w:rsidR="00DD71AF" w:rsidRPr="00292D81">
        <w:rPr>
          <w:rFonts w:ascii="Arial" w:hAnsi="Arial" w:cs="Arial"/>
          <w:color w:val="1F1F1F"/>
        </w:rPr>
        <w:t xml:space="preserve">the child’s perception and feelings of the event are more likely to feel traumatic. </w:t>
      </w:r>
      <w:r w:rsidR="0034688D" w:rsidRPr="00292D81">
        <w:rPr>
          <w:rFonts w:ascii="Arial" w:hAnsi="Arial" w:cs="Arial"/>
        </w:rPr>
        <w:t>Abuse changes the typical development progression steps which are needed for healthy socioemotional function (Lo lacono, Trentini, and Carola, 2021)</w:t>
      </w:r>
      <w:r w:rsidR="007A71E8" w:rsidRPr="00292D81">
        <w:rPr>
          <w:rFonts w:ascii="Arial" w:hAnsi="Arial" w:cs="Arial"/>
        </w:rPr>
        <w:t xml:space="preserve">. </w:t>
      </w:r>
      <w:r w:rsidR="00C51204" w:rsidRPr="00292D81">
        <w:rPr>
          <w:rFonts w:ascii="Arial" w:hAnsi="Arial" w:cs="Arial"/>
        </w:rPr>
        <w:t xml:space="preserve">In support, </w:t>
      </w:r>
      <w:r w:rsidR="00C51204" w:rsidRPr="00292D81">
        <w:rPr>
          <w:rFonts w:ascii="Arial" w:hAnsi="Arial" w:cs="Arial"/>
        </w:rPr>
        <w:t>Vizard, Gray, and Bentovim</w:t>
      </w:r>
      <w:r w:rsidR="00C51204" w:rsidRPr="00292D81">
        <w:rPr>
          <w:rFonts w:ascii="Arial" w:hAnsi="Arial" w:cs="Arial"/>
        </w:rPr>
        <w:t xml:space="preserve"> (</w:t>
      </w:r>
      <w:r w:rsidR="00C51204" w:rsidRPr="00292D81">
        <w:rPr>
          <w:rFonts w:ascii="Arial" w:hAnsi="Arial" w:cs="Arial"/>
        </w:rPr>
        <w:t>2021</w:t>
      </w:r>
      <w:r w:rsidR="00C51204" w:rsidRPr="00292D81">
        <w:rPr>
          <w:rFonts w:ascii="Arial" w:hAnsi="Arial" w:cs="Arial"/>
        </w:rPr>
        <w:t>)</w:t>
      </w:r>
      <w:r w:rsidR="00C51204" w:rsidRPr="00292D81">
        <w:rPr>
          <w:rFonts w:ascii="Arial" w:hAnsi="Arial" w:cs="Arial"/>
          <w:color w:val="FF0000"/>
        </w:rPr>
        <w:t xml:space="preserve"> </w:t>
      </w:r>
      <w:r w:rsidR="00C51204" w:rsidRPr="00292D81">
        <w:rPr>
          <w:rFonts w:ascii="Arial" w:hAnsi="Arial" w:cs="Arial"/>
        </w:rPr>
        <w:t>states t</w:t>
      </w:r>
      <w:r w:rsidR="00844AE8" w:rsidRPr="00292D81">
        <w:rPr>
          <w:rFonts w:ascii="Arial" w:hAnsi="Arial" w:cs="Arial"/>
        </w:rPr>
        <w:t>here is a correlation between physical and mental health effects and traumatic experiences on children, young people, and adults</w:t>
      </w:r>
      <w:r w:rsidR="007A71E8" w:rsidRPr="00292D81">
        <w:rPr>
          <w:rFonts w:ascii="Arial" w:hAnsi="Arial" w:cs="Arial"/>
        </w:rPr>
        <w:t xml:space="preserve">. </w:t>
      </w:r>
      <w:r w:rsidR="00BB690D" w:rsidRPr="009D5B41">
        <w:rPr>
          <w:rFonts w:ascii="Arial" w:eastAsia="Times New Roman" w:hAnsi="Arial" w:cs="Arial"/>
          <w:kern w:val="0"/>
          <w:lang w:eastAsia="en-GB"/>
          <w14:ligatures w14:val="none"/>
        </w:rPr>
        <w:t>NSPCC (2024</w:t>
      </w:r>
      <w:r w:rsidR="00276251" w:rsidRPr="00292D81">
        <w:rPr>
          <w:rFonts w:ascii="Arial" w:eastAsia="Times New Roman" w:hAnsi="Arial" w:cs="Arial"/>
          <w:kern w:val="0"/>
          <w:lang w:eastAsia="en-GB"/>
          <w14:ligatures w14:val="none"/>
        </w:rPr>
        <w:t>b</w:t>
      </w:r>
      <w:r w:rsidR="00BB690D" w:rsidRPr="009D5B41">
        <w:rPr>
          <w:rFonts w:ascii="Arial" w:eastAsia="Times New Roman" w:hAnsi="Arial" w:cs="Arial"/>
          <w:kern w:val="0"/>
          <w:lang w:eastAsia="en-GB"/>
          <w14:ligatures w14:val="none"/>
        </w:rPr>
        <w:t>) state schools have a statutory responsibility to protect children who have been exposed to trauma by creating a school culture which encourages students' confidence to speak out.</w:t>
      </w:r>
      <w:r w:rsidR="00C85FB8" w:rsidRPr="00292D81">
        <w:rPr>
          <w:rFonts w:ascii="Arial" w:eastAsia="Times New Roman" w:hAnsi="Arial" w:cs="Arial"/>
          <w:kern w:val="0"/>
          <w:lang w:eastAsia="en-GB"/>
          <w14:ligatures w14:val="none"/>
        </w:rPr>
        <w:t xml:space="preserve"> Therefore, this essay aims to </w:t>
      </w:r>
      <w:r w:rsidR="003A24FD" w:rsidRPr="00292D81">
        <w:rPr>
          <w:rFonts w:ascii="Arial" w:eastAsia="Times New Roman" w:hAnsi="Arial" w:cs="Arial"/>
          <w:kern w:val="0"/>
          <w:lang w:eastAsia="en-GB"/>
          <w14:ligatures w14:val="none"/>
        </w:rPr>
        <w:t xml:space="preserve">educate on how childhood trauma can influence learning and teaching, and </w:t>
      </w:r>
      <w:r w:rsidR="00931C42" w:rsidRPr="00292D81">
        <w:rPr>
          <w:rFonts w:ascii="Arial" w:eastAsia="Times New Roman" w:hAnsi="Arial" w:cs="Arial"/>
          <w:kern w:val="0"/>
          <w:lang w:eastAsia="en-GB"/>
          <w14:ligatures w14:val="none"/>
        </w:rPr>
        <w:t xml:space="preserve">address how </w:t>
      </w:r>
      <w:r w:rsidR="003A24FD" w:rsidRPr="00292D81">
        <w:rPr>
          <w:rFonts w:ascii="Arial" w:eastAsia="Times New Roman" w:hAnsi="Arial" w:cs="Arial"/>
          <w:kern w:val="0"/>
          <w:lang w:eastAsia="en-GB"/>
          <w14:ligatures w14:val="none"/>
        </w:rPr>
        <w:t xml:space="preserve">without therapeutic intervention, can </w:t>
      </w:r>
      <w:r w:rsidR="00133C04" w:rsidRPr="00292D81">
        <w:rPr>
          <w:rFonts w:ascii="Arial" w:eastAsia="Times New Roman" w:hAnsi="Arial" w:cs="Arial"/>
          <w:kern w:val="0"/>
          <w:lang w:eastAsia="en-GB"/>
          <w14:ligatures w14:val="none"/>
        </w:rPr>
        <w:t xml:space="preserve">have lasting consequences into adulthood. </w:t>
      </w:r>
    </w:p>
    <w:p w14:paraId="437FBF18" w14:textId="77777777" w:rsidR="003C1500" w:rsidRPr="00292D81" w:rsidRDefault="003C1500" w:rsidP="00292D81">
      <w:pPr>
        <w:spacing w:after="0" w:line="360" w:lineRule="auto"/>
        <w:jc w:val="both"/>
        <w:rPr>
          <w:rFonts w:ascii="Arial" w:eastAsia="Times New Roman" w:hAnsi="Arial" w:cs="Arial"/>
          <w:color w:val="000000"/>
          <w:kern w:val="0"/>
          <w:lang w:eastAsia="en-GB"/>
          <w14:ligatures w14:val="none"/>
        </w:rPr>
      </w:pPr>
    </w:p>
    <w:p w14:paraId="305AAC01" w14:textId="77777777" w:rsidR="003C1500" w:rsidRPr="00292D81" w:rsidRDefault="003C1500" w:rsidP="00292D81">
      <w:pPr>
        <w:spacing w:after="0" w:line="360" w:lineRule="auto"/>
        <w:jc w:val="both"/>
        <w:rPr>
          <w:rFonts w:ascii="Arial" w:eastAsia="Times New Roman" w:hAnsi="Arial" w:cs="Arial"/>
          <w:color w:val="000000"/>
          <w:kern w:val="0"/>
          <w:lang w:eastAsia="en-GB"/>
          <w14:ligatures w14:val="none"/>
        </w:rPr>
      </w:pPr>
    </w:p>
    <w:p w14:paraId="4B195DF0" w14:textId="5F18A43A" w:rsidR="00D228DD" w:rsidRPr="00292D81" w:rsidRDefault="00C16720" w:rsidP="00292D81">
      <w:pPr>
        <w:spacing w:after="0" w:line="360" w:lineRule="auto"/>
        <w:jc w:val="both"/>
        <w:rPr>
          <w:rFonts w:ascii="Arial" w:eastAsia="Times New Roman" w:hAnsi="Arial" w:cs="Arial"/>
          <w:kern w:val="0"/>
          <w:lang w:eastAsia="en-GB"/>
          <w14:ligatures w14:val="none"/>
        </w:rPr>
      </w:pPr>
      <w:r w:rsidRPr="00292D81">
        <w:rPr>
          <w:rFonts w:ascii="Arial" w:hAnsi="Arial" w:cs="Arial"/>
          <w:color w:val="000000"/>
        </w:rPr>
        <w:t xml:space="preserve">Sharratt </w:t>
      </w:r>
      <w:r w:rsidRPr="00292D81">
        <w:rPr>
          <w:rFonts w:ascii="Arial" w:hAnsi="Arial" w:cs="Arial"/>
          <w:i/>
          <w:iCs/>
          <w:color w:val="000000"/>
        </w:rPr>
        <w:t>et al.</w:t>
      </w:r>
      <w:r w:rsidRPr="00292D81">
        <w:rPr>
          <w:rFonts w:ascii="Arial" w:hAnsi="Arial" w:cs="Arial"/>
          <w:color w:val="000000"/>
        </w:rPr>
        <w:t xml:space="preserve"> (2022) </w:t>
      </w:r>
      <w:r w:rsidR="0033429C" w:rsidRPr="00292D81">
        <w:rPr>
          <w:rFonts w:ascii="Arial" w:hAnsi="Arial" w:cs="Arial"/>
          <w:color w:val="000000"/>
        </w:rPr>
        <w:t xml:space="preserve">and </w:t>
      </w:r>
      <w:r w:rsidR="0033429C" w:rsidRPr="00292D81">
        <w:rPr>
          <w:rFonts w:ascii="Arial" w:hAnsi="Arial" w:cs="Arial"/>
          <w:color w:val="000000"/>
        </w:rPr>
        <w:t xml:space="preserve">Woolgar </w:t>
      </w:r>
      <w:r w:rsidR="0033429C" w:rsidRPr="00292D81">
        <w:rPr>
          <w:rFonts w:ascii="Arial" w:hAnsi="Arial" w:cs="Arial"/>
          <w:i/>
          <w:iCs/>
          <w:color w:val="000000"/>
        </w:rPr>
        <w:t>et al.</w:t>
      </w:r>
      <w:r w:rsidR="0033429C" w:rsidRPr="00292D81">
        <w:rPr>
          <w:rFonts w:ascii="Arial" w:hAnsi="Arial" w:cs="Arial"/>
          <w:color w:val="000000"/>
        </w:rPr>
        <w:t xml:space="preserve"> (2022) </w:t>
      </w:r>
      <w:r w:rsidRPr="00292D81">
        <w:rPr>
          <w:rFonts w:ascii="Arial" w:hAnsi="Arial" w:cs="Arial"/>
          <w:color w:val="000000"/>
        </w:rPr>
        <w:t>expresses how maltreatment</w:t>
      </w:r>
      <w:r w:rsidR="0033429C" w:rsidRPr="00292D81">
        <w:rPr>
          <w:rFonts w:ascii="Arial" w:hAnsi="Arial" w:cs="Arial"/>
          <w:color w:val="000000"/>
        </w:rPr>
        <w:t xml:space="preserve"> </w:t>
      </w:r>
      <w:r w:rsidRPr="00292D81">
        <w:rPr>
          <w:rFonts w:ascii="Arial" w:hAnsi="Arial" w:cs="Arial"/>
          <w:color w:val="000000"/>
        </w:rPr>
        <w:t xml:space="preserve">is considered an intense </w:t>
      </w:r>
      <w:r w:rsidR="0033429C" w:rsidRPr="00292D81">
        <w:rPr>
          <w:rFonts w:ascii="Arial" w:hAnsi="Arial" w:cs="Arial"/>
          <w:color w:val="000000"/>
        </w:rPr>
        <w:t xml:space="preserve">source </w:t>
      </w:r>
      <w:r w:rsidRPr="00292D81">
        <w:rPr>
          <w:rFonts w:ascii="Arial" w:hAnsi="Arial" w:cs="Arial"/>
          <w:color w:val="000000"/>
        </w:rPr>
        <w:t>o</w:t>
      </w:r>
      <w:r w:rsidR="005412C3" w:rsidRPr="00292D81">
        <w:rPr>
          <w:rFonts w:ascii="Arial" w:hAnsi="Arial" w:cs="Arial"/>
          <w:color w:val="000000"/>
        </w:rPr>
        <w:t>f</w:t>
      </w:r>
      <w:r w:rsidRPr="00292D81">
        <w:rPr>
          <w:rFonts w:ascii="Arial" w:hAnsi="Arial" w:cs="Arial"/>
          <w:color w:val="000000"/>
        </w:rPr>
        <w:t xml:space="preserve"> stress </w:t>
      </w:r>
      <w:r w:rsidR="005412C3" w:rsidRPr="00292D81">
        <w:rPr>
          <w:rFonts w:ascii="Arial" w:hAnsi="Arial" w:cs="Arial"/>
          <w:color w:val="000000"/>
        </w:rPr>
        <w:t xml:space="preserve">for early years </w:t>
      </w:r>
      <w:r w:rsidRPr="00292D81">
        <w:rPr>
          <w:rFonts w:ascii="Arial" w:hAnsi="Arial" w:cs="Arial"/>
          <w:color w:val="000000"/>
        </w:rPr>
        <w:t>childre</w:t>
      </w:r>
      <w:r w:rsidR="005412C3" w:rsidRPr="00292D81">
        <w:rPr>
          <w:rFonts w:ascii="Arial" w:hAnsi="Arial" w:cs="Arial"/>
          <w:color w:val="000000"/>
        </w:rPr>
        <w:t>n</w:t>
      </w:r>
      <w:r w:rsidR="0033429C" w:rsidRPr="00292D81">
        <w:rPr>
          <w:rFonts w:ascii="Arial" w:hAnsi="Arial" w:cs="Arial"/>
          <w:color w:val="000000"/>
        </w:rPr>
        <w:t xml:space="preserve">, and individuals </w:t>
      </w:r>
      <w:r w:rsidR="003F1003" w:rsidRPr="00292D81">
        <w:rPr>
          <w:rFonts w:ascii="Arial" w:hAnsi="Arial" w:cs="Arial"/>
          <w:color w:val="000000"/>
        </w:rPr>
        <w:t>within the child’s support systems must be aware of the psychological impact</w:t>
      </w:r>
      <w:r w:rsidR="005412C3" w:rsidRPr="00292D81">
        <w:rPr>
          <w:rFonts w:ascii="Arial" w:hAnsi="Arial" w:cs="Arial"/>
          <w:color w:val="000000"/>
        </w:rPr>
        <w:t xml:space="preserve"> this trauma can have on the child.</w:t>
      </w:r>
      <w:r w:rsidR="00815671" w:rsidRPr="00292D81">
        <w:rPr>
          <w:rFonts w:ascii="Arial" w:hAnsi="Arial" w:cs="Arial"/>
          <w:color w:val="000000"/>
        </w:rPr>
        <w:t xml:space="preserve"> </w:t>
      </w:r>
      <w:r w:rsidR="00D228DD" w:rsidRPr="00292D81">
        <w:rPr>
          <w:rFonts w:ascii="Arial" w:hAnsi="Arial" w:cs="Arial"/>
          <w:color w:val="000000"/>
        </w:rPr>
        <w:t xml:space="preserve">The United Nations Convention on the Right of the Child (UNCRC) </w:t>
      </w:r>
      <w:r w:rsidR="00D228DD" w:rsidRPr="00292D81">
        <w:rPr>
          <w:rFonts w:ascii="Arial" w:hAnsi="Arial" w:cs="Arial"/>
          <w:color w:val="000000"/>
        </w:rPr>
        <w:lastRenderedPageBreak/>
        <w:t xml:space="preserve">(1989), article </w:t>
      </w:r>
      <w:r w:rsidR="0054079A" w:rsidRPr="00292D81">
        <w:rPr>
          <w:rFonts w:ascii="Arial" w:hAnsi="Arial" w:cs="Arial"/>
          <w:color w:val="000000"/>
        </w:rPr>
        <w:t>nineteen, state children should be protected from violence, neglect, and abuse</w:t>
      </w:r>
      <w:r w:rsidR="00F82EB8" w:rsidRPr="00292D81">
        <w:rPr>
          <w:rFonts w:ascii="Arial" w:hAnsi="Arial" w:cs="Arial"/>
          <w:color w:val="000000"/>
        </w:rPr>
        <w:t xml:space="preserve"> (Welsh Government, 2021</w:t>
      </w:r>
      <w:r w:rsidR="007419A1" w:rsidRPr="00292D81">
        <w:rPr>
          <w:rFonts w:ascii="Arial" w:hAnsi="Arial" w:cs="Arial"/>
          <w:color w:val="000000"/>
        </w:rPr>
        <w:t>b</w:t>
      </w:r>
      <w:r w:rsidR="00F82EB8" w:rsidRPr="00292D81">
        <w:rPr>
          <w:rFonts w:ascii="Arial" w:hAnsi="Arial" w:cs="Arial"/>
          <w:color w:val="000000"/>
        </w:rPr>
        <w:t xml:space="preserve">), which is further reinforced by </w:t>
      </w:r>
      <w:r w:rsidR="00F82EB8" w:rsidRPr="00292D81">
        <w:rPr>
          <w:rFonts w:ascii="Arial" w:hAnsi="Arial" w:cs="Arial"/>
          <w:color w:val="1F1F1F"/>
        </w:rPr>
        <w:t xml:space="preserve">the </w:t>
      </w:r>
      <w:r w:rsidR="00F82EB8" w:rsidRPr="00292D81">
        <w:rPr>
          <w:rFonts w:ascii="Arial" w:hAnsi="Arial" w:cs="Arial"/>
          <w:i/>
          <w:iCs/>
          <w:color w:val="1F1F1F"/>
        </w:rPr>
        <w:t>Rights of Children and Young Persons (Wales) Measure 2011</w:t>
      </w:r>
      <w:r w:rsidR="00F82EB8" w:rsidRPr="00292D81">
        <w:rPr>
          <w:rFonts w:ascii="Arial" w:hAnsi="Arial" w:cs="Arial"/>
          <w:color w:val="1F1F1F"/>
        </w:rPr>
        <w:t>, which holds the Welsh Government responsible for ensuring these rights are upheld.</w:t>
      </w:r>
      <w:r w:rsidR="00F82EB8" w:rsidRPr="00292D81">
        <w:rPr>
          <w:rFonts w:ascii="Arial" w:hAnsi="Arial" w:cs="Arial"/>
          <w:color w:val="1F1F1F"/>
        </w:rPr>
        <w:t xml:space="preserve"> </w:t>
      </w:r>
      <w:r w:rsidR="00196C6C" w:rsidRPr="00292D81">
        <w:rPr>
          <w:rFonts w:ascii="Arial" w:hAnsi="Arial" w:cs="Arial"/>
          <w:color w:val="1F1F1F"/>
        </w:rPr>
        <w:t>Therefore, experiencing or witnessing trauma violates children’s rights, revealing</w:t>
      </w:r>
      <w:r w:rsidR="00DC0D91" w:rsidRPr="00292D81">
        <w:rPr>
          <w:rFonts w:ascii="Arial" w:hAnsi="Arial" w:cs="Arial"/>
          <w:color w:val="1F1F1F"/>
        </w:rPr>
        <w:t xml:space="preserve"> the current progress needed to stop ACEs</w:t>
      </w:r>
      <w:r w:rsidR="00455F7B" w:rsidRPr="00292D81">
        <w:rPr>
          <w:rFonts w:ascii="Arial" w:hAnsi="Arial" w:cs="Arial"/>
          <w:color w:val="1F1F1F"/>
        </w:rPr>
        <w:t xml:space="preserve"> and provide timely, relevant support to children and young people. </w:t>
      </w:r>
    </w:p>
    <w:p w14:paraId="295ED493" w14:textId="77777777" w:rsidR="00455F7B" w:rsidRPr="00292D81" w:rsidRDefault="00455F7B" w:rsidP="00292D81">
      <w:pPr>
        <w:spacing w:after="0" w:line="360" w:lineRule="auto"/>
        <w:jc w:val="both"/>
        <w:textAlignment w:val="baseline"/>
        <w:rPr>
          <w:rFonts w:ascii="Arial" w:hAnsi="Arial" w:cs="Arial"/>
          <w:color w:val="000000"/>
        </w:rPr>
      </w:pPr>
    </w:p>
    <w:p w14:paraId="34B5507D" w14:textId="3852EC82" w:rsidR="0083161E" w:rsidRPr="00292D81" w:rsidRDefault="00980167" w:rsidP="00292D81">
      <w:pPr>
        <w:spacing w:after="0" w:line="360" w:lineRule="auto"/>
        <w:jc w:val="both"/>
        <w:textAlignment w:val="baseline"/>
        <w:rPr>
          <w:rFonts w:ascii="Arial" w:hAnsi="Arial" w:cs="Arial"/>
          <w:color w:val="1F1F1F"/>
        </w:rPr>
      </w:pPr>
      <w:r w:rsidRPr="00292D81">
        <w:rPr>
          <w:rFonts w:ascii="Arial" w:hAnsi="Arial" w:cs="Arial"/>
          <w:color w:val="000000"/>
        </w:rPr>
        <w:t xml:space="preserve">Winter </w:t>
      </w:r>
      <w:r w:rsidRPr="00292D81">
        <w:rPr>
          <w:rFonts w:ascii="Arial" w:hAnsi="Arial" w:cs="Arial"/>
          <w:i/>
          <w:iCs/>
          <w:color w:val="000000"/>
        </w:rPr>
        <w:t xml:space="preserve">et al. </w:t>
      </w:r>
      <w:r w:rsidRPr="00292D81">
        <w:rPr>
          <w:rFonts w:ascii="Arial" w:hAnsi="Arial" w:cs="Arial"/>
          <w:color w:val="000000"/>
        </w:rPr>
        <w:t>(2022) examined the immediate effects of maltreatment exposure, discovering young children demonstrate pronounced development shortcomings with lower cognitive, verbal, and motor skills.</w:t>
      </w:r>
      <w:r w:rsidR="00510AA3" w:rsidRPr="00292D81">
        <w:rPr>
          <w:rFonts w:ascii="Arial" w:hAnsi="Arial" w:cs="Arial"/>
          <w:color w:val="000000"/>
        </w:rPr>
        <w:t xml:space="preserve"> </w:t>
      </w:r>
      <w:r w:rsidR="00105CDD" w:rsidRPr="00292D81">
        <w:rPr>
          <w:rFonts w:ascii="Arial" w:eastAsia="Times New Roman" w:hAnsi="Arial" w:cs="Arial"/>
          <w:color w:val="1F1F1F"/>
          <w:kern w:val="0"/>
          <w:lang w:eastAsia="en-GB"/>
          <w14:ligatures w14:val="none"/>
        </w:rPr>
        <w:t xml:space="preserve">In support, Berger (2019) </w:t>
      </w:r>
      <w:r w:rsidR="00D813EE" w:rsidRPr="00292D81">
        <w:rPr>
          <w:rFonts w:ascii="Arial" w:eastAsia="Times New Roman" w:hAnsi="Arial" w:cs="Arial"/>
          <w:color w:val="1F1F1F"/>
          <w:kern w:val="0"/>
          <w:lang w:eastAsia="en-GB"/>
          <w14:ligatures w14:val="none"/>
        </w:rPr>
        <w:t>addressed t</w:t>
      </w:r>
      <w:r w:rsidR="00105CDD" w:rsidRPr="009D5B41">
        <w:rPr>
          <w:rFonts w:ascii="Arial" w:eastAsia="Times New Roman" w:hAnsi="Arial" w:cs="Arial"/>
          <w:color w:val="1F1F1F"/>
          <w:kern w:val="0"/>
          <w:lang w:eastAsia="en-GB"/>
          <w14:ligatures w14:val="none"/>
        </w:rPr>
        <w:t>rauma exposure in childhood is associated with poorer attention, hyperactivity</w:t>
      </w:r>
      <w:r w:rsidR="00D813EE" w:rsidRPr="00292D81">
        <w:rPr>
          <w:rFonts w:ascii="Arial" w:eastAsia="Times New Roman" w:hAnsi="Arial" w:cs="Arial"/>
          <w:color w:val="1F1F1F"/>
          <w:kern w:val="0"/>
          <w:lang w:eastAsia="en-GB"/>
          <w14:ligatures w14:val="none"/>
        </w:rPr>
        <w:t>,</w:t>
      </w:r>
      <w:r w:rsidR="00105CDD" w:rsidRPr="009D5B41">
        <w:rPr>
          <w:rFonts w:ascii="Arial" w:eastAsia="Times New Roman" w:hAnsi="Arial" w:cs="Arial"/>
          <w:color w:val="1F1F1F"/>
          <w:kern w:val="0"/>
          <w:lang w:eastAsia="en-GB"/>
          <w14:ligatures w14:val="none"/>
        </w:rPr>
        <w:t xml:space="preserve"> impulsivity, </w:t>
      </w:r>
      <w:r w:rsidR="00D813EE" w:rsidRPr="00292D81">
        <w:rPr>
          <w:rFonts w:ascii="Arial" w:eastAsia="Times New Roman" w:hAnsi="Arial" w:cs="Arial"/>
          <w:color w:val="1F1F1F"/>
          <w:kern w:val="0"/>
          <w:lang w:eastAsia="en-GB"/>
          <w14:ligatures w14:val="none"/>
        </w:rPr>
        <w:t xml:space="preserve">and </w:t>
      </w:r>
      <w:r w:rsidR="00105CDD" w:rsidRPr="009D5B41">
        <w:rPr>
          <w:rFonts w:ascii="Arial" w:eastAsia="Times New Roman" w:hAnsi="Arial" w:cs="Arial"/>
          <w:color w:val="1F1F1F"/>
          <w:kern w:val="0"/>
          <w:lang w:eastAsia="en-GB"/>
          <w14:ligatures w14:val="none"/>
        </w:rPr>
        <w:t>withdrawal</w:t>
      </w:r>
      <w:r w:rsidR="00D813EE" w:rsidRPr="00292D81">
        <w:rPr>
          <w:rFonts w:ascii="Arial" w:eastAsia="Times New Roman" w:hAnsi="Arial" w:cs="Arial"/>
          <w:color w:val="1F1F1F"/>
          <w:kern w:val="0"/>
          <w:lang w:eastAsia="en-GB"/>
          <w14:ligatures w14:val="none"/>
        </w:rPr>
        <w:t xml:space="preserve">. </w:t>
      </w:r>
      <w:r w:rsidR="00EA26E9" w:rsidRPr="00292D81">
        <w:rPr>
          <w:rFonts w:ascii="Arial" w:eastAsia="Times New Roman" w:hAnsi="Arial" w:cs="Arial"/>
          <w:color w:val="1F1F1F"/>
          <w:kern w:val="0"/>
          <w:lang w:eastAsia="en-GB"/>
          <w14:ligatures w14:val="none"/>
        </w:rPr>
        <w:t>Additionally</w:t>
      </w:r>
      <w:r w:rsidR="008D1807" w:rsidRPr="00292D81">
        <w:rPr>
          <w:rFonts w:ascii="Arial" w:eastAsia="Times New Roman" w:hAnsi="Arial" w:cs="Arial"/>
          <w:color w:val="1F1F1F"/>
          <w:kern w:val="0"/>
          <w:lang w:eastAsia="en-GB"/>
          <w14:ligatures w14:val="none"/>
        </w:rPr>
        <w:t xml:space="preserve">, </w:t>
      </w:r>
      <w:r w:rsidR="008D1807" w:rsidRPr="00292D81">
        <w:rPr>
          <w:rFonts w:ascii="Arial" w:hAnsi="Arial" w:cs="Arial"/>
          <w:color w:val="1F1F1F"/>
        </w:rPr>
        <w:t>c</w:t>
      </w:r>
      <w:r w:rsidR="008D1807" w:rsidRPr="00292D81">
        <w:rPr>
          <w:rFonts w:ascii="Arial" w:hAnsi="Arial" w:cs="Arial"/>
          <w:color w:val="1F1F1F"/>
        </w:rPr>
        <w:t>hildhood trauma is associated with poor organisation and memorisation, which can affect students throughout their education (Thomas, Crosby, and Vanderhaar, 2019)</w:t>
      </w:r>
      <w:r w:rsidR="008D1807" w:rsidRPr="00292D81">
        <w:rPr>
          <w:rFonts w:ascii="Arial" w:hAnsi="Arial" w:cs="Arial"/>
          <w:color w:val="1F1F1F"/>
        </w:rPr>
        <w:t xml:space="preserve">, if therapeutic interventions are not arranged. </w:t>
      </w:r>
      <w:r w:rsidR="00CB3B33" w:rsidRPr="00292D81">
        <w:rPr>
          <w:rFonts w:ascii="Arial" w:hAnsi="Arial" w:cs="Arial"/>
          <w:color w:val="000000"/>
        </w:rPr>
        <w:t>Lo lacono, Trentini, and Carol</w:t>
      </w:r>
      <w:r w:rsidR="00CB3B33" w:rsidRPr="00292D81">
        <w:rPr>
          <w:rFonts w:ascii="Arial" w:hAnsi="Arial" w:cs="Arial"/>
          <w:color w:val="000000"/>
        </w:rPr>
        <w:t>a (</w:t>
      </w:r>
      <w:r w:rsidR="00CB3B33" w:rsidRPr="00292D81">
        <w:rPr>
          <w:rFonts w:ascii="Arial" w:hAnsi="Arial" w:cs="Arial"/>
          <w:color w:val="000000"/>
        </w:rPr>
        <w:t>2021)</w:t>
      </w:r>
      <w:r w:rsidR="00CB3B33" w:rsidRPr="00292D81">
        <w:rPr>
          <w:rFonts w:ascii="Arial" w:hAnsi="Arial" w:cs="Arial"/>
          <w:color w:val="000000"/>
        </w:rPr>
        <w:t xml:space="preserve"> state w</w:t>
      </w:r>
      <w:r w:rsidR="00510AA3" w:rsidRPr="00292D81">
        <w:rPr>
          <w:rFonts w:ascii="Arial" w:hAnsi="Arial" w:cs="Arial"/>
          <w:color w:val="000000"/>
        </w:rPr>
        <w:t>hen children suffer from abuse, it increases the likelihood of the</w:t>
      </w:r>
      <w:r w:rsidR="00D056A8" w:rsidRPr="00292D81">
        <w:rPr>
          <w:rFonts w:ascii="Arial" w:hAnsi="Arial" w:cs="Arial"/>
          <w:color w:val="000000"/>
        </w:rPr>
        <w:t>m</w:t>
      </w:r>
      <w:r w:rsidR="00510AA3" w:rsidRPr="00292D81">
        <w:rPr>
          <w:rFonts w:ascii="Arial" w:hAnsi="Arial" w:cs="Arial"/>
          <w:color w:val="000000"/>
        </w:rPr>
        <w:t xml:space="preserve"> experiencing</w:t>
      </w:r>
      <w:r w:rsidR="00D056A8" w:rsidRPr="00292D81">
        <w:rPr>
          <w:rFonts w:ascii="Arial" w:hAnsi="Arial" w:cs="Arial"/>
          <w:color w:val="000000"/>
        </w:rPr>
        <w:t xml:space="preserve"> </w:t>
      </w:r>
      <w:r w:rsidR="00510AA3" w:rsidRPr="00292D81">
        <w:rPr>
          <w:rFonts w:ascii="Arial" w:hAnsi="Arial" w:cs="Arial"/>
          <w:color w:val="000000"/>
        </w:rPr>
        <w:t>depression and post-traumatic symptoms</w:t>
      </w:r>
      <w:r w:rsidR="00D056A8" w:rsidRPr="00292D81">
        <w:rPr>
          <w:rFonts w:ascii="Arial" w:hAnsi="Arial" w:cs="Arial"/>
          <w:color w:val="000000"/>
        </w:rPr>
        <w:t>, w</w:t>
      </w:r>
      <w:r w:rsidR="00045E7C" w:rsidRPr="00292D81">
        <w:rPr>
          <w:rFonts w:ascii="Arial" w:eastAsia="Times New Roman" w:hAnsi="Arial" w:cs="Arial"/>
          <w:color w:val="000000"/>
          <w:kern w:val="0"/>
          <w:lang w:eastAsia="en-GB"/>
          <w14:ligatures w14:val="none"/>
        </w:rPr>
        <w:t xml:space="preserve">hich </w:t>
      </w:r>
      <w:r w:rsidR="00510AA3" w:rsidRPr="009D5B41">
        <w:rPr>
          <w:rFonts w:ascii="Arial" w:eastAsia="Times New Roman" w:hAnsi="Arial" w:cs="Arial"/>
          <w:color w:val="000000"/>
          <w:kern w:val="0"/>
          <w:lang w:eastAsia="en-GB"/>
          <w14:ligatures w14:val="none"/>
        </w:rPr>
        <w:t xml:space="preserve">Bhuller </w:t>
      </w:r>
      <w:r w:rsidR="00510AA3" w:rsidRPr="009D5B41">
        <w:rPr>
          <w:rFonts w:ascii="Arial" w:eastAsia="Times New Roman" w:hAnsi="Arial" w:cs="Arial"/>
          <w:i/>
          <w:iCs/>
          <w:color w:val="000000"/>
          <w:kern w:val="0"/>
          <w:lang w:eastAsia="en-GB"/>
          <w14:ligatures w14:val="none"/>
        </w:rPr>
        <w:t>et al.</w:t>
      </w:r>
      <w:r w:rsidR="00510AA3" w:rsidRPr="009D5B41">
        <w:rPr>
          <w:rFonts w:ascii="Arial" w:eastAsia="Times New Roman" w:hAnsi="Arial" w:cs="Arial"/>
          <w:color w:val="000000"/>
          <w:kern w:val="0"/>
          <w:lang w:eastAsia="en-GB"/>
          <w14:ligatures w14:val="none"/>
        </w:rPr>
        <w:t xml:space="preserve"> (2024) illustrate</w:t>
      </w:r>
      <w:r w:rsidR="00045E7C" w:rsidRPr="00292D81">
        <w:rPr>
          <w:rFonts w:ascii="Arial" w:eastAsia="Times New Roman" w:hAnsi="Arial" w:cs="Arial"/>
          <w:color w:val="000000"/>
          <w:kern w:val="0"/>
          <w:lang w:eastAsia="en-GB"/>
          <w14:ligatures w14:val="none"/>
        </w:rPr>
        <w:t>s</w:t>
      </w:r>
      <w:r w:rsidR="00D056A8" w:rsidRPr="00292D81">
        <w:rPr>
          <w:rFonts w:ascii="Arial" w:eastAsia="Times New Roman" w:hAnsi="Arial" w:cs="Arial"/>
          <w:color w:val="000000"/>
          <w:kern w:val="0"/>
          <w:lang w:eastAsia="en-GB"/>
          <w14:ligatures w14:val="none"/>
        </w:rPr>
        <w:t xml:space="preserve"> can</w:t>
      </w:r>
      <w:r w:rsidR="00510AA3" w:rsidRPr="009D5B41">
        <w:rPr>
          <w:rFonts w:ascii="Arial" w:eastAsia="Times New Roman" w:hAnsi="Arial" w:cs="Arial"/>
          <w:color w:val="000000"/>
          <w:kern w:val="0"/>
          <w:lang w:eastAsia="en-GB"/>
          <w14:ligatures w14:val="none"/>
        </w:rPr>
        <w:t xml:space="preserve"> increase </w:t>
      </w:r>
      <w:r w:rsidR="00D056A8" w:rsidRPr="00292D81">
        <w:rPr>
          <w:rFonts w:ascii="Arial" w:eastAsia="Times New Roman" w:hAnsi="Arial" w:cs="Arial"/>
          <w:color w:val="000000"/>
          <w:kern w:val="0"/>
          <w:lang w:eastAsia="en-GB"/>
          <w14:ligatures w14:val="none"/>
        </w:rPr>
        <w:t>children’s</w:t>
      </w:r>
      <w:r w:rsidR="00510AA3" w:rsidRPr="009D5B41">
        <w:rPr>
          <w:rFonts w:ascii="Arial" w:eastAsia="Times New Roman" w:hAnsi="Arial" w:cs="Arial"/>
          <w:color w:val="000000"/>
          <w:kern w:val="0"/>
          <w:lang w:eastAsia="en-GB"/>
          <w14:ligatures w14:val="none"/>
        </w:rPr>
        <w:t xml:space="preserve"> diagnoses of anxiety, mood, and sleep disorders. </w:t>
      </w:r>
      <w:r w:rsidR="003B09B7" w:rsidRPr="00292D81">
        <w:rPr>
          <w:rFonts w:ascii="Arial" w:eastAsia="Times New Roman" w:hAnsi="Arial" w:cs="Arial"/>
          <w:color w:val="1F1F1F"/>
          <w:kern w:val="0"/>
          <w:lang w:eastAsia="en-GB"/>
          <w14:ligatures w14:val="none"/>
        </w:rPr>
        <w:t>In support</w:t>
      </w:r>
      <w:r w:rsidR="00A5538A" w:rsidRPr="00292D81">
        <w:rPr>
          <w:rFonts w:ascii="Arial" w:eastAsia="Times New Roman" w:hAnsi="Arial" w:cs="Arial"/>
          <w:color w:val="1F1F1F"/>
          <w:kern w:val="0"/>
          <w:lang w:eastAsia="en-GB"/>
          <w14:ligatures w14:val="none"/>
        </w:rPr>
        <w:t>, D</w:t>
      </w:r>
      <w:r w:rsidR="00F66D24" w:rsidRPr="00292D81">
        <w:rPr>
          <w:rFonts w:ascii="Arial" w:eastAsia="Times New Roman" w:hAnsi="Arial" w:cs="Arial"/>
          <w:color w:val="1F1F1F"/>
          <w:kern w:val="0"/>
          <w:lang w:eastAsia="en-GB"/>
          <w14:ligatures w14:val="none"/>
        </w:rPr>
        <w:t xml:space="preserve">owney and Crummy (2022) </w:t>
      </w:r>
      <w:r w:rsidR="007D1846">
        <w:rPr>
          <w:rFonts w:ascii="Arial" w:eastAsia="Times New Roman" w:hAnsi="Arial" w:cs="Arial"/>
          <w:color w:val="1F1F1F"/>
          <w:kern w:val="0"/>
          <w:lang w:eastAsia="en-GB"/>
          <w14:ligatures w14:val="none"/>
        </w:rPr>
        <w:t xml:space="preserve">explain that </w:t>
      </w:r>
      <w:r w:rsidR="00A5538A" w:rsidRPr="00292D81">
        <w:rPr>
          <w:rFonts w:ascii="Arial" w:eastAsia="Times New Roman" w:hAnsi="Arial" w:cs="Arial"/>
          <w:color w:val="1F1F1F"/>
          <w:kern w:val="0"/>
          <w:lang w:eastAsia="en-GB"/>
          <w14:ligatures w14:val="none"/>
        </w:rPr>
        <w:t xml:space="preserve">sleep disorders may arise as </w:t>
      </w:r>
      <w:r w:rsidR="00F66D24" w:rsidRPr="00292D81">
        <w:rPr>
          <w:rFonts w:ascii="Arial" w:eastAsia="Times New Roman" w:hAnsi="Arial" w:cs="Arial"/>
          <w:color w:val="1F1F1F"/>
          <w:kern w:val="0"/>
          <w:lang w:eastAsia="en-GB"/>
          <w14:ligatures w14:val="none"/>
        </w:rPr>
        <w:t>overcoming trauma is mentally challenging for the survivor</w:t>
      </w:r>
      <w:r w:rsidR="00A5538A" w:rsidRPr="00292D81">
        <w:rPr>
          <w:rFonts w:ascii="Arial" w:eastAsia="Times New Roman" w:hAnsi="Arial" w:cs="Arial"/>
          <w:color w:val="1F1F1F"/>
          <w:kern w:val="0"/>
          <w:lang w:eastAsia="en-GB"/>
          <w14:ligatures w14:val="none"/>
        </w:rPr>
        <w:t xml:space="preserve">. </w:t>
      </w:r>
      <w:r w:rsidR="00D813EE" w:rsidRPr="00292D81">
        <w:rPr>
          <w:rFonts w:ascii="Arial" w:hAnsi="Arial" w:cs="Arial"/>
          <w:color w:val="000000"/>
        </w:rPr>
        <w:t xml:space="preserve">Furthermore, </w:t>
      </w:r>
      <w:r w:rsidR="00510AA3" w:rsidRPr="00292D81">
        <w:rPr>
          <w:rFonts w:ascii="Arial" w:hAnsi="Arial" w:cs="Arial"/>
          <w:color w:val="000000"/>
        </w:rPr>
        <w:t>Vizard, Gray, and Bentovim (2021) explained how abuse can have harmful lasting impacts on children’s brain development, as early adversities can induce ‘toxic stress’, resulting in the stress response system to be constantly at ‘high alert’</w:t>
      </w:r>
      <w:r w:rsidR="00931C42" w:rsidRPr="00292D81">
        <w:rPr>
          <w:rFonts w:ascii="Arial" w:hAnsi="Arial" w:cs="Arial"/>
          <w:color w:val="000000"/>
        </w:rPr>
        <w:t xml:space="preserve">. </w:t>
      </w:r>
      <w:r w:rsidR="00AC0C04" w:rsidRPr="00292D81">
        <w:rPr>
          <w:rFonts w:ascii="Arial" w:hAnsi="Arial" w:cs="Arial"/>
          <w:color w:val="000000"/>
        </w:rPr>
        <w:t>In support,</w:t>
      </w:r>
      <w:r w:rsidR="00EB5F57" w:rsidRPr="00292D81">
        <w:rPr>
          <w:rFonts w:ascii="Arial" w:eastAsia="Times New Roman" w:hAnsi="Arial" w:cs="Arial"/>
          <w:color w:val="FF0000"/>
          <w:kern w:val="0"/>
          <w:lang w:eastAsia="en-GB"/>
          <w14:ligatures w14:val="none"/>
        </w:rPr>
        <w:t xml:space="preserve"> </w:t>
      </w:r>
      <w:r w:rsidR="00AC0C04" w:rsidRPr="00292D81">
        <w:rPr>
          <w:rFonts w:ascii="Arial" w:hAnsi="Arial" w:cs="Arial"/>
          <w:color w:val="1F1F1F"/>
        </w:rPr>
        <w:t xml:space="preserve">Ibrahim </w:t>
      </w:r>
      <w:r w:rsidR="00AC0C04" w:rsidRPr="00292D81">
        <w:rPr>
          <w:rFonts w:ascii="Arial" w:hAnsi="Arial" w:cs="Arial"/>
          <w:i/>
          <w:iCs/>
          <w:color w:val="1F1F1F"/>
        </w:rPr>
        <w:t>et al.</w:t>
      </w:r>
      <w:r w:rsidR="00AC0C04" w:rsidRPr="00292D81">
        <w:rPr>
          <w:rFonts w:ascii="Arial" w:hAnsi="Arial" w:cs="Arial"/>
          <w:color w:val="1F1F1F"/>
        </w:rPr>
        <w:t xml:space="preserve"> (2021) states if an individual exposed to childhood abuse adapts to high levels of stress, which can be beneficial in the short-term,</w:t>
      </w:r>
      <w:r w:rsidR="00D445DC" w:rsidRPr="00292D81">
        <w:rPr>
          <w:rFonts w:ascii="Arial" w:hAnsi="Arial" w:cs="Arial"/>
          <w:color w:val="1F1F1F"/>
        </w:rPr>
        <w:t xml:space="preserve"> </w:t>
      </w:r>
      <w:r w:rsidR="00AC0C04" w:rsidRPr="00292D81">
        <w:rPr>
          <w:rFonts w:ascii="Arial" w:hAnsi="Arial" w:cs="Arial"/>
          <w:color w:val="1F1F1F"/>
        </w:rPr>
        <w:t xml:space="preserve">the brain and body will continue this programming throughout the individual’s </w:t>
      </w:r>
      <w:r w:rsidR="002241EE" w:rsidRPr="00292D81">
        <w:rPr>
          <w:rFonts w:ascii="Arial" w:hAnsi="Arial" w:cs="Arial"/>
          <w:color w:val="1F1F1F"/>
        </w:rPr>
        <w:t>life,</w:t>
      </w:r>
      <w:r w:rsidR="002241EE">
        <w:rPr>
          <w:rFonts w:ascii="Arial" w:hAnsi="Arial" w:cs="Arial"/>
          <w:color w:val="1F1F1F"/>
        </w:rPr>
        <w:t xml:space="preserve"> and it could have negative consequences. </w:t>
      </w:r>
      <w:r w:rsidR="00F47739" w:rsidRPr="00292D81">
        <w:rPr>
          <w:rFonts w:ascii="Arial" w:hAnsi="Arial" w:cs="Arial"/>
          <w:color w:val="1F1F1F"/>
        </w:rPr>
        <w:t>Therefore, the immediate effect of childhood trauma can sign</w:t>
      </w:r>
      <w:r w:rsidR="00A6286A" w:rsidRPr="00292D81">
        <w:rPr>
          <w:rFonts w:ascii="Arial" w:hAnsi="Arial" w:cs="Arial"/>
          <w:color w:val="1F1F1F"/>
        </w:rPr>
        <w:t xml:space="preserve">ificantly influence children’s behaviour in education, indicating without </w:t>
      </w:r>
      <w:r w:rsidR="00761B6A" w:rsidRPr="00292D81">
        <w:rPr>
          <w:rFonts w:ascii="Arial" w:hAnsi="Arial" w:cs="Arial"/>
          <w:color w:val="1F1F1F"/>
        </w:rPr>
        <w:t>teachers’</w:t>
      </w:r>
      <w:r w:rsidR="00A6286A" w:rsidRPr="00292D81">
        <w:rPr>
          <w:rFonts w:ascii="Arial" w:hAnsi="Arial" w:cs="Arial"/>
          <w:color w:val="1F1F1F"/>
        </w:rPr>
        <w:t xml:space="preserve"> awareness of </w:t>
      </w:r>
      <w:r w:rsidR="00652F35" w:rsidRPr="00292D81">
        <w:rPr>
          <w:rFonts w:ascii="Arial" w:hAnsi="Arial" w:cs="Arial"/>
          <w:color w:val="1F1F1F"/>
        </w:rPr>
        <w:t xml:space="preserve">therapeutic </w:t>
      </w:r>
      <w:r w:rsidR="00A6286A" w:rsidRPr="00292D81">
        <w:rPr>
          <w:rFonts w:ascii="Arial" w:hAnsi="Arial" w:cs="Arial"/>
          <w:color w:val="1F1F1F"/>
        </w:rPr>
        <w:t xml:space="preserve">interventions, this </w:t>
      </w:r>
      <w:r w:rsidR="00652F35" w:rsidRPr="00292D81">
        <w:rPr>
          <w:rFonts w:ascii="Arial" w:hAnsi="Arial" w:cs="Arial"/>
          <w:color w:val="1F1F1F"/>
        </w:rPr>
        <w:t xml:space="preserve">dysregulation is likely to persist into adolescence. </w:t>
      </w:r>
    </w:p>
    <w:p w14:paraId="5593D27B" w14:textId="77777777" w:rsidR="00D228DD" w:rsidRPr="00292D81" w:rsidRDefault="00D228DD" w:rsidP="00292D81">
      <w:pPr>
        <w:spacing w:after="0" w:line="360" w:lineRule="auto"/>
        <w:jc w:val="both"/>
        <w:textAlignment w:val="baseline"/>
        <w:rPr>
          <w:rFonts w:ascii="Arial" w:hAnsi="Arial" w:cs="Arial"/>
          <w:color w:val="1F1F1F"/>
        </w:rPr>
      </w:pPr>
    </w:p>
    <w:p w14:paraId="108D053B" w14:textId="08B6B772" w:rsidR="001C5293" w:rsidRPr="00292D81" w:rsidRDefault="00683851" w:rsidP="00292D81">
      <w:pPr>
        <w:spacing w:line="360" w:lineRule="auto"/>
        <w:jc w:val="both"/>
        <w:rPr>
          <w:rFonts w:ascii="Arial" w:hAnsi="Arial" w:cs="Arial"/>
          <w:color w:val="000000"/>
        </w:rPr>
      </w:pPr>
      <w:r w:rsidRPr="00292D81">
        <w:rPr>
          <w:rFonts w:ascii="Arial" w:hAnsi="Arial" w:cs="Arial"/>
          <w:color w:val="000000"/>
        </w:rPr>
        <w:t xml:space="preserve">Dube </w:t>
      </w:r>
      <w:r w:rsidRPr="00292D81">
        <w:rPr>
          <w:rFonts w:ascii="Arial" w:hAnsi="Arial" w:cs="Arial"/>
          <w:i/>
          <w:iCs/>
          <w:color w:val="000000"/>
        </w:rPr>
        <w:t>et al.</w:t>
      </w:r>
      <w:r w:rsidRPr="00292D81">
        <w:rPr>
          <w:rFonts w:ascii="Arial" w:hAnsi="Arial" w:cs="Arial"/>
          <w:color w:val="000000"/>
        </w:rPr>
        <w:t xml:space="preserve"> (2023) stated children and adolescents who experienced </w:t>
      </w:r>
      <w:r w:rsidRPr="00292D81">
        <w:rPr>
          <w:rFonts w:ascii="Arial" w:hAnsi="Arial" w:cs="Arial"/>
          <w:color w:val="000000"/>
        </w:rPr>
        <w:t xml:space="preserve">trauma </w:t>
      </w:r>
      <w:r w:rsidRPr="00292D81">
        <w:rPr>
          <w:rFonts w:ascii="Arial" w:hAnsi="Arial" w:cs="Arial"/>
          <w:color w:val="000000"/>
        </w:rPr>
        <w:t xml:space="preserve">demonstrated </w:t>
      </w:r>
      <w:r w:rsidR="006266C5" w:rsidRPr="00292D81">
        <w:rPr>
          <w:rFonts w:ascii="Arial" w:hAnsi="Arial" w:cs="Arial"/>
          <w:color w:val="000000"/>
        </w:rPr>
        <w:t xml:space="preserve">low </w:t>
      </w:r>
      <w:r w:rsidRPr="00292D81">
        <w:rPr>
          <w:rFonts w:ascii="Arial" w:hAnsi="Arial" w:cs="Arial"/>
          <w:color w:val="000000"/>
        </w:rPr>
        <w:t xml:space="preserve">self-esteem, social isolation, victimisation, aggressiveness, and depression. In support, Walker-Descartes </w:t>
      </w:r>
      <w:r w:rsidRPr="00292D81">
        <w:rPr>
          <w:rFonts w:ascii="Arial" w:hAnsi="Arial" w:cs="Arial"/>
          <w:i/>
          <w:iCs/>
          <w:color w:val="000000"/>
        </w:rPr>
        <w:t xml:space="preserve">et al. </w:t>
      </w:r>
      <w:r w:rsidRPr="00292D81">
        <w:rPr>
          <w:rFonts w:ascii="Arial" w:hAnsi="Arial" w:cs="Arial"/>
          <w:color w:val="000000"/>
        </w:rPr>
        <w:t xml:space="preserve">(2021) addressed, with continued exposure to abuse, adolescents may exhibit aggression and there is a possible risk of </w:t>
      </w:r>
      <w:r w:rsidRPr="00292D81">
        <w:rPr>
          <w:rFonts w:ascii="Arial" w:hAnsi="Arial" w:cs="Arial"/>
          <w:color w:val="000000"/>
        </w:rPr>
        <w:lastRenderedPageBreak/>
        <w:t>decreased academic performance and engagement with substance abuse.</w:t>
      </w:r>
      <w:r w:rsidR="006266C5" w:rsidRPr="00292D81">
        <w:rPr>
          <w:rFonts w:ascii="Arial" w:hAnsi="Arial" w:cs="Arial"/>
          <w:color w:val="1F1F1F"/>
        </w:rPr>
        <w:t xml:space="preserve"> </w:t>
      </w:r>
      <w:r w:rsidR="006266C5" w:rsidRPr="00292D81">
        <w:rPr>
          <w:rFonts w:ascii="Arial" w:hAnsi="Arial" w:cs="Arial"/>
          <w:color w:val="000000"/>
        </w:rPr>
        <w:t>T</w:t>
      </w:r>
      <w:r w:rsidR="006266C5" w:rsidRPr="00292D81">
        <w:rPr>
          <w:rFonts w:ascii="Arial" w:hAnsi="Arial" w:cs="Arial"/>
          <w:color w:val="000000"/>
        </w:rPr>
        <w:t>he World Health Organisation (2024) indicated child maltreatment could affect cognitive and academic performance, as it is strongly associated with harmful behaviours, for example, drug abuse and smoking.</w:t>
      </w:r>
      <w:r w:rsidR="006266C5" w:rsidRPr="00292D81">
        <w:rPr>
          <w:rFonts w:ascii="Arial" w:eastAsia="Times New Roman" w:hAnsi="Arial" w:cs="Arial"/>
          <w:color w:val="1F1F1F"/>
          <w:kern w:val="0"/>
          <w:lang w:eastAsia="en-GB"/>
          <w14:ligatures w14:val="none"/>
        </w:rPr>
        <w:t xml:space="preserve"> </w:t>
      </w:r>
      <w:r w:rsidR="006266C5" w:rsidRPr="009D5B41">
        <w:rPr>
          <w:rFonts w:ascii="Arial" w:eastAsia="Times New Roman" w:hAnsi="Arial" w:cs="Arial"/>
          <w:color w:val="1F1F1F"/>
          <w:kern w:val="0"/>
          <w:lang w:eastAsia="en-GB"/>
          <w14:ligatures w14:val="none"/>
        </w:rPr>
        <w:t xml:space="preserve">Traditionally, behaviour dysregulation was viewed without consideration of influencing factors shaping the </w:t>
      </w:r>
      <w:r w:rsidR="006266C5" w:rsidRPr="00292D81">
        <w:rPr>
          <w:rFonts w:ascii="Arial" w:eastAsia="Times New Roman" w:hAnsi="Arial" w:cs="Arial"/>
          <w:color w:val="1F1F1F"/>
          <w:kern w:val="0"/>
          <w:lang w:eastAsia="en-GB"/>
          <w14:ligatures w14:val="none"/>
        </w:rPr>
        <w:t>student’s</w:t>
      </w:r>
      <w:r w:rsidR="006266C5" w:rsidRPr="009D5B41">
        <w:rPr>
          <w:rFonts w:ascii="Arial" w:eastAsia="Times New Roman" w:hAnsi="Arial" w:cs="Arial"/>
          <w:color w:val="1F1F1F"/>
          <w:kern w:val="0"/>
          <w:lang w:eastAsia="en-GB"/>
          <w14:ligatures w14:val="none"/>
        </w:rPr>
        <w:t xml:space="preserve"> behaviour (Brown </w:t>
      </w:r>
      <w:r w:rsidR="006266C5" w:rsidRPr="009D5B41">
        <w:rPr>
          <w:rFonts w:ascii="Arial" w:eastAsia="Times New Roman" w:hAnsi="Arial" w:cs="Arial"/>
          <w:i/>
          <w:iCs/>
          <w:color w:val="1F1F1F"/>
          <w:kern w:val="0"/>
          <w:lang w:eastAsia="en-GB"/>
          <w14:ligatures w14:val="none"/>
        </w:rPr>
        <w:t>et al.,</w:t>
      </w:r>
      <w:r w:rsidR="006266C5" w:rsidRPr="009D5B41">
        <w:rPr>
          <w:rFonts w:ascii="Arial" w:eastAsia="Times New Roman" w:hAnsi="Arial" w:cs="Arial"/>
          <w:color w:val="1F1F1F"/>
          <w:kern w:val="0"/>
          <w:lang w:eastAsia="en-GB"/>
          <w14:ligatures w14:val="none"/>
        </w:rPr>
        <w:t xml:space="preserve"> 2020). </w:t>
      </w:r>
      <w:r w:rsidR="006266C5" w:rsidRPr="00292D81">
        <w:rPr>
          <w:rFonts w:ascii="Arial" w:eastAsia="Times New Roman" w:hAnsi="Arial" w:cs="Arial"/>
          <w:color w:val="1F1F1F"/>
          <w:kern w:val="0"/>
          <w:lang w:eastAsia="en-GB"/>
          <w14:ligatures w14:val="none"/>
        </w:rPr>
        <w:t>Nevertheless, a</w:t>
      </w:r>
      <w:r w:rsidR="006266C5" w:rsidRPr="009D5B41">
        <w:rPr>
          <w:rFonts w:ascii="Arial" w:eastAsia="Times New Roman" w:hAnsi="Arial" w:cs="Arial"/>
          <w:color w:val="1F1F1F"/>
          <w:kern w:val="0"/>
          <w:lang w:eastAsia="en-GB"/>
          <w14:ligatures w14:val="none"/>
        </w:rPr>
        <w:t>dolescents who experience complex trauma exposure of abuse might display developmental trauma disorder symptoms which might be relationship difficulties, physical illness, and suicidal ideation (Cohen and Barron, 2021). </w:t>
      </w:r>
      <w:r w:rsidR="006266C5" w:rsidRPr="00292D81">
        <w:rPr>
          <w:rFonts w:ascii="Arial" w:hAnsi="Arial" w:cs="Arial"/>
          <w:color w:val="000000"/>
        </w:rPr>
        <w:t>In support, D</w:t>
      </w:r>
      <w:r w:rsidR="001C5293" w:rsidRPr="00292D81">
        <w:rPr>
          <w:rFonts w:ascii="Arial" w:hAnsi="Arial" w:cs="Arial"/>
          <w:color w:val="1F1F1F"/>
        </w:rPr>
        <w:t xml:space="preserve">oba </w:t>
      </w:r>
      <w:r w:rsidR="001C5293" w:rsidRPr="00292D81">
        <w:rPr>
          <w:rFonts w:ascii="Arial" w:hAnsi="Arial" w:cs="Arial"/>
          <w:i/>
          <w:iCs/>
          <w:color w:val="1F1F1F"/>
        </w:rPr>
        <w:t xml:space="preserve">et al. </w:t>
      </w:r>
      <w:r w:rsidR="001C5293" w:rsidRPr="00292D81">
        <w:rPr>
          <w:rFonts w:ascii="Arial" w:hAnsi="Arial" w:cs="Arial"/>
          <w:color w:val="1F1F1F"/>
        </w:rPr>
        <w:t xml:space="preserve">(2022) suggests adolescents exposed to childhood trauma develop greater self-blame and catastrophising, which leads to post-traumatic stress disorder symptoms. However, if interventions around mentalisation are not available to support the young person in understanding their negative emotions, this can cause prolonged distress (Doba </w:t>
      </w:r>
      <w:r w:rsidR="001C5293" w:rsidRPr="00292D81">
        <w:rPr>
          <w:rFonts w:ascii="Arial" w:hAnsi="Arial" w:cs="Arial"/>
          <w:i/>
          <w:iCs/>
          <w:color w:val="1F1F1F"/>
        </w:rPr>
        <w:t>et al.,</w:t>
      </w:r>
      <w:r w:rsidR="001C5293" w:rsidRPr="00292D81">
        <w:rPr>
          <w:rFonts w:ascii="Arial" w:hAnsi="Arial" w:cs="Arial"/>
          <w:color w:val="1F1F1F"/>
        </w:rPr>
        <w:t xml:space="preserve"> 2022)</w:t>
      </w:r>
      <w:r w:rsidR="00652F35" w:rsidRPr="00292D81">
        <w:rPr>
          <w:rFonts w:ascii="Arial" w:hAnsi="Arial" w:cs="Arial"/>
          <w:color w:val="1F1F1F"/>
        </w:rPr>
        <w:t xml:space="preserve">. Therefore, </w:t>
      </w:r>
      <w:r w:rsidR="00761B6A" w:rsidRPr="00292D81">
        <w:rPr>
          <w:rFonts w:ascii="Arial" w:hAnsi="Arial" w:cs="Arial"/>
          <w:color w:val="1F1F1F"/>
        </w:rPr>
        <w:t xml:space="preserve">adolescents who do not receive appropriate therapeutic interventions </w:t>
      </w:r>
      <w:r w:rsidR="003A7540" w:rsidRPr="00292D81">
        <w:rPr>
          <w:rFonts w:ascii="Arial" w:hAnsi="Arial" w:cs="Arial"/>
          <w:color w:val="1F1F1F"/>
        </w:rPr>
        <w:t xml:space="preserve">or educational support are likely to continue in harming </w:t>
      </w:r>
      <w:r w:rsidR="000018C5" w:rsidRPr="00292D81">
        <w:rPr>
          <w:rFonts w:ascii="Arial" w:hAnsi="Arial" w:cs="Arial"/>
          <w:color w:val="1F1F1F"/>
        </w:rPr>
        <w:t>behaviours and</w:t>
      </w:r>
      <w:r w:rsidR="003A7540" w:rsidRPr="00292D81">
        <w:rPr>
          <w:rFonts w:ascii="Arial" w:hAnsi="Arial" w:cs="Arial"/>
          <w:color w:val="1F1F1F"/>
        </w:rPr>
        <w:t xml:space="preserve"> </w:t>
      </w:r>
      <w:r w:rsidR="00E149A3" w:rsidRPr="00292D81">
        <w:rPr>
          <w:rFonts w:ascii="Arial" w:hAnsi="Arial" w:cs="Arial"/>
          <w:color w:val="1F1F1F"/>
        </w:rPr>
        <w:t>develop negative mental health</w:t>
      </w:r>
      <w:r w:rsidR="007662DF" w:rsidRPr="00292D81">
        <w:rPr>
          <w:rFonts w:ascii="Arial" w:hAnsi="Arial" w:cs="Arial"/>
          <w:color w:val="1F1F1F"/>
        </w:rPr>
        <w:t xml:space="preserve"> which could continue into adulthood. </w:t>
      </w:r>
    </w:p>
    <w:p w14:paraId="1C760D79" w14:textId="2A0CF7F8" w:rsidR="00BB690D" w:rsidRPr="00292D81" w:rsidRDefault="004808C6" w:rsidP="00292D81">
      <w:pPr>
        <w:spacing w:after="0" w:line="360" w:lineRule="auto"/>
        <w:jc w:val="both"/>
        <w:textAlignment w:val="baseline"/>
        <w:rPr>
          <w:rFonts w:ascii="Arial" w:eastAsia="Times New Roman" w:hAnsi="Arial" w:cs="Arial"/>
          <w:color w:val="1F1F1F"/>
          <w:kern w:val="0"/>
          <w:lang w:eastAsia="en-GB"/>
          <w14:ligatures w14:val="none"/>
        </w:rPr>
      </w:pPr>
      <w:r w:rsidRPr="00292D81">
        <w:rPr>
          <w:rFonts w:ascii="Arial" w:eastAsia="Times New Roman" w:hAnsi="Arial" w:cs="Arial"/>
          <w:color w:val="1F1F1F"/>
          <w:kern w:val="0"/>
          <w:lang w:eastAsia="en-GB"/>
          <w14:ligatures w14:val="none"/>
        </w:rPr>
        <w:t>Furthermore, c</w:t>
      </w:r>
      <w:r w:rsidR="00084EB4" w:rsidRPr="009D5B41">
        <w:rPr>
          <w:rFonts w:ascii="Arial" w:eastAsia="Times New Roman" w:hAnsi="Arial" w:cs="Arial"/>
          <w:color w:val="1F1F1F"/>
          <w:kern w:val="0"/>
          <w:lang w:eastAsia="en-GB"/>
          <w14:ligatures w14:val="none"/>
        </w:rPr>
        <w:t>hildhood trauma is associated with predispositions to serious long-term physical and mental health, as individuals in adulthood may have an increased vulnerability to mental health disorders (</w:t>
      </w:r>
      <w:r w:rsidR="00355F44" w:rsidRPr="00292D81">
        <w:rPr>
          <w:rFonts w:ascii="Arial" w:hAnsi="Arial" w:cs="Arial"/>
          <w:color w:val="1F1F1F"/>
        </w:rPr>
        <w:t xml:space="preserve">McKay </w:t>
      </w:r>
      <w:r w:rsidR="00355F44" w:rsidRPr="00292D81">
        <w:rPr>
          <w:rFonts w:ascii="Arial" w:hAnsi="Arial" w:cs="Arial"/>
          <w:i/>
          <w:iCs/>
          <w:color w:val="1F1F1F"/>
        </w:rPr>
        <w:t>et al.</w:t>
      </w:r>
      <w:r w:rsidR="00355F44" w:rsidRPr="00292D81">
        <w:rPr>
          <w:rFonts w:ascii="Arial" w:hAnsi="Arial" w:cs="Arial"/>
          <w:color w:val="1F1F1F"/>
        </w:rPr>
        <w:t xml:space="preserve">, </w:t>
      </w:r>
      <w:r w:rsidR="00355F44" w:rsidRPr="00292D81">
        <w:rPr>
          <w:rFonts w:ascii="Arial" w:hAnsi="Arial" w:cs="Arial"/>
          <w:color w:val="1F1F1F"/>
        </w:rPr>
        <w:t>2020</w:t>
      </w:r>
      <w:r w:rsidR="00355F44" w:rsidRPr="00292D81">
        <w:rPr>
          <w:rFonts w:ascii="Arial" w:hAnsi="Arial" w:cs="Arial"/>
          <w:color w:val="1F1F1F"/>
        </w:rPr>
        <w:t xml:space="preserve">; </w:t>
      </w:r>
      <w:r w:rsidR="00084EB4" w:rsidRPr="009D5B41">
        <w:rPr>
          <w:rFonts w:ascii="Arial" w:eastAsia="Times New Roman" w:hAnsi="Arial" w:cs="Arial"/>
          <w:color w:val="1F1F1F"/>
          <w:kern w:val="0"/>
          <w:lang w:eastAsia="en-GB"/>
          <w14:ligatures w14:val="none"/>
        </w:rPr>
        <w:t xml:space="preserve">Cai </w:t>
      </w:r>
      <w:r w:rsidR="00084EB4" w:rsidRPr="009D5B41">
        <w:rPr>
          <w:rFonts w:ascii="Arial" w:eastAsia="Times New Roman" w:hAnsi="Arial" w:cs="Arial"/>
          <w:i/>
          <w:iCs/>
          <w:color w:val="1F1F1F"/>
          <w:kern w:val="0"/>
          <w:lang w:eastAsia="en-GB"/>
          <w14:ligatures w14:val="none"/>
        </w:rPr>
        <w:t>et al.,</w:t>
      </w:r>
      <w:r w:rsidR="00084EB4" w:rsidRPr="009D5B41">
        <w:rPr>
          <w:rFonts w:ascii="Arial" w:eastAsia="Times New Roman" w:hAnsi="Arial" w:cs="Arial"/>
          <w:color w:val="1F1F1F"/>
          <w:kern w:val="0"/>
          <w:lang w:eastAsia="en-GB"/>
          <w14:ligatures w14:val="none"/>
        </w:rPr>
        <w:t xml:space="preserve"> 2023). </w:t>
      </w:r>
      <w:r w:rsidR="00CC69E9" w:rsidRPr="00292D81">
        <w:rPr>
          <w:rFonts w:ascii="Arial" w:eastAsia="Times New Roman" w:hAnsi="Arial" w:cs="Arial"/>
          <w:color w:val="1F1F1F"/>
          <w:kern w:val="0"/>
          <w:lang w:eastAsia="en-GB"/>
          <w14:ligatures w14:val="none"/>
        </w:rPr>
        <w:t>Experiencing</w:t>
      </w:r>
      <w:r w:rsidR="00CC69E9" w:rsidRPr="00292D81">
        <w:rPr>
          <w:rFonts w:ascii="Arial" w:eastAsia="Times New Roman" w:hAnsi="Arial" w:cs="Arial"/>
          <w:color w:val="1F1F1F"/>
          <w:kern w:val="0"/>
          <w:lang w:eastAsia="en-GB"/>
          <w14:ligatures w14:val="none"/>
        </w:rPr>
        <w:t xml:space="preserve"> childhood trauma can influence whether the individual obtains a higher education degree, future employment, and earnings, which might leave the individual vulnerable to living below the poverty line (Lecy and Osteen, 2022). </w:t>
      </w:r>
      <w:r w:rsidR="00084EB4" w:rsidRPr="00292D81">
        <w:rPr>
          <w:rFonts w:ascii="Arial" w:hAnsi="Arial" w:cs="Arial"/>
          <w:color w:val="000000"/>
        </w:rPr>
        <w:t>D</w:t>
      </w:r>
      <w:r w:rsidR="006D6698" w:rsidRPr="00292D81">
        <w:rPr>
          <w:rFonts w:ascii="Arial" w:hAnsi="Arial" w:cs="Arial"/>
          <w:color w:val="000000"/>
        </w:rPr>
        <w:t xml:space="preserve">ube </w:t>
      </w:r>
      <w:r w:rsidR="006D6698" w:rsidRPr="00292D81">
        <w:rPr>
          <w:rFonts w:ascii="Arial" w:hAnsi="Arial" w:cs="Arial"/>
          <w:i/>
          <w:iCs/>
          <w:color w:val="000000"/>
        </w:rPr>
        <w:t>et al.</w:t>
      </w:r>
      <w:r w:rsidR="006D6698" w:rsidRPr="00292D81">
        <w:rPr>
          <w:rFonts w:ascii="Arial" w:hAnsi="Arial" w:cs="Arial"/>
          <w:color w:val="000000"/>
        </w:rPr>
        <w:t xml:space="preserve"> (2023) suggested </w:t>
      </w:r>
      <w:r w:rsidR="004D0C52" w:rsidRPr="00292D81">
        <w:rPr>
          <w:rFonts w:ascii="Arial" w:hAnsi="Arial" w:cs="Arial"/>
          <w:color w:val="000000"/>
        </w:rPr>
        <w:t xml:space="preserve">exposure to </w:t>
      </w:r>
      <w:r w:rsidR="006D6698" w:rsidRPr="00292D81">
        <w:rPr>
          <w:rFonts w:ascii="Arial" w:hAnsi="Arial" w:cs="Arial"/>
          <w:color w:val="000000"/>
        </w:rPr>
        <w:t>abuse is associated with long-term neurobiological changes which result in delayed language development and brain alterations.</w:t>
      </w:r>
      <w:r w:rsidR="00844AE8" w:rsidRPr="00292D81">
        <w:rPr>
          <w:rFonts w:ascii="Arial" w:hAnsi="Arial" w:cs="Arial"/>
          <w:color w:val="000000"/>
        </w:rPr>
        <w:t xml:space="preserve"> </w:t>
      </w:r>
      <w:r w:rsidR="007B7164" w:rsidRPr="00292D81">
        <w:rPr>
          <w:rFonts w:ascii="Arial" w:eastAsia="Times New Roman" w:hAnsi="Arial" w:cs="Arial"/>
          <w:color w:val="1F1F1F"/>
          <w:kern w:val="0"/>
          <w:lang w:eastAsia="en-GB"/>
          <w14:ligatures w14:val="none"/>
        </w:rPr>
        <w:t xml:space="preserve">In support, </w:t>
      </w:r>
      <w:r w:rsidR="007B7164" w:rsidRPr="009D5B41">
        <w:rPr>
          <w:rFonts w:ascii="Arial" w:eastAsia="Times New Roman" w:hAnsi="Arial" w:cs="Arial"/>
          <w:color w:val="1F1F1F"/>
          <w:kern w:val="0"/>
          <w:lang w:eastAsia="en-GB"/>
          <w14:ligatures w14:val="none"/>
        </w:rPr>
        <w:t xml:space="preserve">Schomerus </w:t>
      </w:r>
      <w:r w:rsidR="007B7164" w:rsidRPr="009D5B41">
        <w:rPr>
          <w:rFonts w:ascii="Arial" w:eastAsia="Times New Roman" w:hAnsi="Arial" w:cs="Arial"/>
          <w:i/>
          <w:iCs/>
          <w:color w:val="1F1F1F"/>
          <w:kern w:val="0"/>
          <w:lang w:eastAsia="en-GB"/>
          <w14:ligatures w14:val="none"/>
        </w:rPr>
        <w:t>et al.</w:t>
      </w:r>
      <w:r w:rsidR="007B7164" w:rsidRPr="009D5B41">
        <w:rPr>
          <w:rFonts w:ascii="Arial" w:eastAsia="Times New Roman" w:hAnsi="Arial" w:cs="Arial"/>
          <w:color w:val="1F1F1F"/>
          <w:kern w:val="0"/>
          <w:lang w:eastAsia="en-GB"/>
          <w14:ligatures w14:val="none"/>
        </w:rPr>
        <w:t xml:space="preserve"> (2021) </w:t>
      </w:r>
      <w:r w:rsidR="007B7164" w:rsidRPr="00292D81">
        <w:rPr>
          <w:rFonts w:ascii="Arial" w:eastAsia="Times New Roman" w:hAnsi="Arial" w:cs="Arial"/>
          <w:color w:val="1F1F1F"/>
          <w:kern w:val="0"/>
          <w:lang w:eastAsia="en-GB"/>
          <w14:ligatures w14:val="none"/>
        </w:rPr>
        <w:t xml:space="preserve">and Cai </w:t>
      </w:r>
      <w:r w:rsidR="007B7164" w:rsidRPr="00292D81">
        <w:rPr>
          <w:rFonts w:ascii="Arial" w:eastAsia="Times New Roman" w:hAnsi="Arial" w:cs="Arial"/>
          <w:i/>
          <w:iCs/>
          <w:color w:val="1F1F1F"/>
          <w:kern w:val="0"/>
          <w:lang w:eastAsia="en-GB"/>
          <w14:ligatures w14:val="none"/>
        </w:rPr>
        <w:t>et al.</w:t>
      </w:r>
      <w:r w:rsidR="007B7164" w:rsidRPr="00292D81">
        <w:rPr>
          <w:rFonts w:ascii="Arial" w:eastAsia="Times New Roman" w:hAnsi="Arial" w:cs="Arial"/>
          <w:color w:val="1F1F1F"/>
          <w:kern w:val="0"/>
          <w:lang w:eastAsia="en-GB"/>
          <w14:ligatures w14:val="none"/>
        </w:rPr>
        <w:t xml:space="preserve"> (2023) </w:t>
      </w:r>
      <w:r w:rsidR="007B7164" w:rsidRPr="009D5B41">
        <w:rPr>
          <w:rFonts w:ascii="Arial" w:eastAsia="Times New Roman" w:hAnsi="Arial" w:cs="Arial"/>
          <w:color w:val="1F1F1F"/>
          <w:kern w:val="0"/>
          <w:lang w:eastAsia="en-GB"/>
          <w14:ligatures w14:val="none"/>
        </w:rPr>
        <w:t xml:space="preserve">addressed how childhood maltreatment can increase the individual's likelihood of </w:t>
      </w:r>
      <w:r w:rsidR="007B7164" w:rsidRPr="00292D81">
        <w:rPr>
          <w:rFonts w:ascii="Arial" w:eastAsia="Times New Roman" w:hAnsi="Arial" w:cs="Arial"/>
          <w:color w:val="1F1F1F"/>
          <w:kern w:val="0"/>
          <w:lang w:eastAsia="en-GB"/>
          <w14:ligatures w14:val="none"/>
        </w:rPr>
        <w:t xml:space="preserve">developing </w:t>
      </w:r>
      <w:r w:rsidR="00F302E7" w:rsidRPr="00292D81">
        <w:rPr>
          <w:rFonts w:ascii="Arial" w:eastAsia="Times New Roman" w:hAnsi="Arial" w:cs="Arial"/>
          <w:color w:val="1F1F1F"/>
          <w:kern w:val="0"/>
          <w:lang w:eastAsia="en-GB"/>
          <w14:ligatures w14:val="none"/>
        </w:rPr>
        <w:t xml:space="preserve">lasting impacts on cognitive brain functions and </w:t>
      </w:r>
      <w:r w:rsidR="007B7164" w:rsidRPr="009D5B41">
        <w:rPr>
          <w:rFonts w:ascii="Arial" w:eastAsia="Times New Roman" w:hAnsi="Arial" w:cs="Arial"/>
          <w:color w:val="1F1F1F"/>
          <w:kern w:val="0"/>
          <w:lang w:eastAsia="en-GB"/>
          <w14:ligatures w14:val="none"/>
        </w:rPr>
        <w:t>severe mental disorders</w:t>
      </w:r>
      <w:r w:rsidR="00F302E7" w:rsidRPr="00292D81">
        <w:rPr>
          <w:rFonts w:ascii="Arial" w:eastAsia="Times New Roman" w:hAnsi="Arial" w:cs="Arial"/>
          <w:color w:val="1F1F1F"/>
          <w:kern w:val="0"/>
          <w:lang w:eastAsia="en-GB"/>
          <w14:ligatures w14:val="none"/>
        </w:rPr>
        <w:t>,</w:t>
      </w:r>
      <w:r w:rsidR="007B7164" w:rsidRPr="009D5B41">
        <w:rPr>
          <w:rFonts w:ascii="Arial" w:eastAsia="Times New Roman" w:hAnsi="Arial" w:cs="Arial"/>
          <w:color w:val="1F1F1F"/>
          <w:kern w:val="0"/>
          <w:lang w:eastAsia="en-GB"/>
          <w14:ligatures w14:val="none"/>
        </w:rPr>
        <w:t xml:space="preserve"> from borderline-personality disorder to schizophrenia. </w:t>
      </w:r>
      <w:r w:rsidRPr="00292D81">
        <w:rPr>
          <w:rFonts w:ascii="Arial" w:hAnsi="Arial" w:cs="Arial"/>
          <w:color w:val="1F1F1F"/>
        </w:rPr>
        <w:t xml:space="preserve">However, Warrier </w:t>
      </w:r>
      <w:r w:rsidRPr="00292D81">
        <w:rPr>
          <w:rFonts w:ascii="Arial" w:hAnsi="Arial" w:cs="Arial"/>
          <w:i/>
          <w:iCs/>
          <w:color w:val="1F1F1F"/>
        </w:rPr>
        <w:t>et al.</w:t>
      </w:r>
      <w:r w:rsidRPr="00292D81">
        <w:rPr>
          <w:rFonts w:ascii="Arial" w:hAnsi="Arial" w:cs="Arial"/>
          <w:color w:val="1F1F1F"/>
        </w:rPr>
        <w:t xml:space="preserve"> (2021) stated the development of physical and mental health conditions does not imply causality to the ACE, as there are possible genetic or environmental influences which affect individuals' health outcomes.</w:t>
      </w:r>
      <w:r w:rsidR="00B74966" w:rsidRPr="00292D81">
        <w:rPr>
          <w:rFonts w:ascii="Arial" w:eastAsia="Times New Roman" w:hAnsi="Arial" w:cs="Arial"/>
          <w:color w:val="1F1F1F"/>
          <w:kern w:val="0"/>
          <w:lang w:eastAsia="en-GB"/>
          <w14:ligatures w14:val="none"/>
        </w:rPr>
        <w:t xml:space="preserve"> </w:t>
      </w:r>
      <w:r w:rsidR="00F960A9" w:rsidRPr="00292D81">
        <w:rPr>
          <w:rFonts w:ascii="Arial" w:eastAsia="Times New Roman" w:hAnsi="Arial" w:cs="Arial"/>
          <w:color w:val="1F1F1F"/>
          <w:kern w:val="0"/>
          <w:lang w:eastAsia="en-GB"/>
          <w14:ligatures w14:val="none"/>
        </w:rPr>
        <w:t xml:space="preserve">In support, </w:t>
      </w:r>
      <w:r w:rsidR="00F960A9" w:rsidRPr="00292D81">
        <w:rPr>
          <w:rFonts w:ascii="Arial" w:hAnsi="Arial" w:cs="Arial"/>
          <w:color w:val="000000"/>
        </w:rPr>
        <w:t xml:space="preserve">Winter </w:t>
      </w:r>
      <w:r w:rsidR="00F960A9" w:rsidRPr="00292D81">
        <w:rPr>
          <w:rFonts w:ascii="Arial" w:hAnsi="Arial" w:cs="Arial"/>
          <w:i/>
          <w:iCs/>
          <w:color w:val="000000"/>
        </w:rPr>
        <w:t>et al.</w:t>
      </w:r>
      <w:r w:rsidR="00F960A9" w:rsidRPr="00292D81">
        <w:rPr>
          <w:rFonts w:ascii="Arial" w:hAnsi="Arial" w:cs="Arial"/>
          <w:color w:val="000000"/>
        </w:rPr>
        <w:t xml:space="preserve"> (2022) found there was individual variability in the severity of long-term mental health symptoms for maltreated children.</w:t>
      </w:r>
      <w:r w:rsidR="00F960A9" w:rsidRPr="00292D81">
        <w:rPr>
          <w:rFonts w:ascii="Arial" w:eastAsia="Times New Roman" w:hAnsi="Arial" w:cs="Arial"/>
          <w:color w:val="1F1F1F"/>
          <w:kern w:val="0"/>
          <w:lang w:eastAsia="en-GB"/>
          <w14:ligatures w14:val="none"/>
        </w:rPr>
        <w:t xml:space="preserve"> </w:t>
      </w:r>
      <w:r w:rsidR="00844AE8" w:rsidRPr="00292D81">
        <w:rPr>
          <w:rFonts w:ascii="Arial" w:hAnsi="Arial" w:cs="Arial"/>
          <w:color w:val="000000"/>
        </w:rPr>
        <w:t xml:space="preserve">Lo lacono, Trentini, and Carola (2021) stated that with identification of short-term biological </w:t>
      </w:r>
      <w:r w:rsidR="00844AE8" w:rsidRPr="00292D81">
        <w:rPr>
          <w:rFonts w:ascii="Arial" w:hAnsi="Arial" w:cs="Arial"/>
          <w:color w:val="000000"/>
        </w:rPr>
        <w:lastRenderedPageBreak/>
        <w:t>changes, psychological and pharmacological interventions could be effective to reduce the lasting psychiatric challenges in adulthood.</w:t>
      </w:r>
      <w:r w:rsidR="00EA2E3D" w:rsidRPr="00292D81">
        <w:rPr>
          <w:rFonts w:ascii="Arial" w:eastAsia="Times New Roman" w:hAnsi="Arial" w:cs="Arial"/>
          <w:color w:val="1F1F1F"/>
          <w:kern w:val="0"/>
          <w:lang w:eastAsia="en-GB"/>
          <w14:ligatures w14:val="none"/>
        </w:rPr>
        <w:t xml:space="preserve"> </w:t>
      </w:r>
      <w:r w:rsidR="004E650B" w:rsidRPr="00292D81">
        <w:rPr>
          <w:rFonts w:ascii="Arial" w:eastAsia="Times New Roman" w:hAnsi="Arial" w:cs="Arial"/>
          <w:color w:val="1F1F1F"/>
          <w:kern w:val="0"/>
          <w:lang w:eastAsia="en-GB"/>
          <w14:ligatures w14:val="none"/>
        </w:rPr>
        <w:t>Nevertheless, L</w:t>
      </w:r>
      <w:r w:rsidR="004E650B" w:rsidRPr="009D5B41">
        <w:rPr>
          <w:rFonts w:ascii="Arial" w:eastAsia="Times New Roman" w:hAnsi="Arial" w:cs="Arial"/>
          <w:color w:val="1F1F1F"/>
          <w:kern w:val="0"/>
          <w:lang w:eastAsia="en-GB"/>
          <w14:ligatures w14:val="none"/>
        </w:rPr>
        <w:t>ippard and Nemeroff (2023) expressed how children who experience abuse have shown poor treatment outcomes, indicating the individual might take longer to respond to the treatment or the method may be ineffective.</w:t>
      </w:r>
      <w:r w:rsidR="00CB31A4" w:rsidRPr="00292D81">
        <w:rPr>
          <w:rFonts w:ascii="Arial" w:eastAsia="Times New Roman" w:hAnsi="Arial" w:cs="Arial"/>
          <w:color w:val="1F1F1F"/>
          <w:kern w:val="0"/>
          <w:lang w:eastAsia="en-GB"/>
          <w14:ligatures w14:val="none"/>
        </w:rPr>
        <w:t xml:space="preserve"> </w:t>
      </w:r>
      <w:r w:rsidR="000018C5" w:rsidRPr="00292D81">
        <w:rPr>
          <w:rFonts w:ascii="Arial" w:eastAsia="Times New Roman" w:hAnsi="Arial" w:cs="Arial"/>
          <w:color w:val="1F1F1F"/>
          <w:kern w:val="0"/>
          <w:lang w:eastAsia="en-GB"/>
          <w14:ligatures w14:val="none"/>
        </w:rPr>
        <w:t>This could be because s</w:t>
      </w:r>
      <w:r w:rsidR="004E650B" w:rsidRPr="009D5B41">
        <w:rPr>
          <w:rFonts w:ascii="Arial" w:eastAsia="Times New Roman" w:hAnsi="Arial" w:cs="Arial"/>
          <w:color w:val="1F1F1F"/>
          <w:kern w:val="0"/>
          <w:lang w:eastAsia="en-GB"/>
          <w14:ligatures w14:val="none"/>
        </w:rPr>
        <w:t>urvivors of child abuse report self-b</w:t>
      </w:r>
      <w:r w:rsidR="004E650B" w:rsidRPr="00292D81">
        <w:rPr>
          <w:rFonts w:ascii="Arial" w:eastAsia="Times New Roman" w:hAnsi="Arial" w:cs="Arial"/>
          <w:color w:val="1F1F1F"/>
          <w:kern w:val="0"/>
          <w:lang w:eastAsia="en-GB"/>
          <w14:ligatures w14:val="none"/>
        </w:rPr>
        <w:t>la</w:t>
      </w:r>
      <w:r w:rsidR="004E650B" w:rsidRPr="009D5B41">
        <w:rPr>
          <w:rFonts w:ascii="Arial" w:eastAsia="Times New Roman" w:hAnsi="Arial" w:cs="Arial"/>
          <w:color w:val="1F1F1F"/>
          <w:kern w:val="0"/>
          <w:lang w:eastAsia="en-GB"/>
          <w14:ligatures w14:val="none"/>
        </w:rPr>
        <w:t xml:space="preserve">me, shame, anticipate stigma, leading to avoidance of support or non-disclosure (Schomerus </w:t>
      </w:r>
      <w:r w:rsidR="004E650B" w:rsidRPr="009D5B41">
        <w:rPr>
          <w:rFonts w:ascii="Arial" w:eastAsia="Times New Roman" w:hAnsi="Arial" w:cs="Arial"/>
          <w:i/>
          <w:iCs/>
          <w:color w:val="1F1F1F"/>
          <w:kern w:val="0"/>
          <w:lang w:eastAsia="en-GB"/>
          <w14:ligatures w14:val="none"/>
        </w:rPr>
        <w:t xml:space="preserve">et al., </w:t>
      </w:r>
      <w:r w:rsidR="004E650B" w:rsidRPr="009D5B41">
        <w:rPr>
          <w:rFonts w:ascii="Arial" w:eastAsia="Times New Roman" w:hAnsi="Arial" w:cs="Arial"/>
          <w:color w:val="1F1F1F"/>
          <w:kern w:val="0"/>
          <w:lang w:eastAsia="en-GB"/>
          <w14:ligatures w14:val="none"/>
        </w:rPr>
        <w:t>2021).</w:t>
      </w:r>
      <w:r w:rsidR="00CC69E9" w:rsidRPr="00292D81">
        <w:rPr>
          <w:rFonts w:ascii="Arial" w:eastAsia="Times New Roman" w:hAnsi="Arial" w:cs="Arial"/>
          <w:color w:val="FF0000"/>
          <w:kern w:val="0"/>
          <w:lang w:eastAsia="en-GB"/>
          <w14:ligatures w14:val="none"/>
        </w:rPr>
        <w:t xml:space="preserve"> </w:t>
      </w:r>
      <w:r w:rsidR="00B0106E" w:rsidRPr="00292D81">
        <w:rPr>
          <w:rFonts w:ascii="Arial" w:eastAsia="Times New Roman" w:hAnsi="Arial" w:cs="Arial"/>
          <w:kern w:val="0"/>
          <w:lang w:eastAsia="en-GB"/>
          <w14:ligatures w14:val="none"/>
        </w:rPr>
        <w:t>Therefore, w</w:t>
      </w:r>
      <w:r w:rsidR="00BB690D" w:rsidRPr="009D5B41">
        <w:rPr>
          <w:rFonts w:ascii="Arial" w:eastAsia="Times New Roman" w:hAnsi="Arial" w:cs="Arial"/>
          <w:kern w:val="0"/>
          <w:lang w:eastAsia="en-GB"/>
          <w14:ligatures w14:val="none"/>
        </w:rPr>
        <w:t>ith</w:t>
      </w:r>
      <w:r w:rsidR="00B0106E" w:rsidRPr="00292D81">
        <w:rPr>
          <w:rFonts w:ascii="Arial" w:eastAsia="Times New Roman" w:hAnsi="Arial" w:cs="Arial"/>
          <w:kern w:val="0"/>
          <w:lang w:eastAsia="en-GB"/>
          <w14:ligatures w14:val="none"/>
        </w:rPr>
        <w:t xml:space="preserve"> </w:t>
      </w:r>
      <w:r w:rsidR="00BB690D" w:rsidRPr="009D5B41">
        <w:rPr>
          <w:rFonts w:ascii="Arial" w:eastAsia="Times New Roman" w:hAnsi="Arial" w:cs="Arial"/>
          <w:kern w:val="0"/>
          <w:lang w:eastAsia="en-GB"/>
          <w14:ligatures w14:val="none"/>
        </w:rPr>
        <w:t xml:space="preserve">increasing awareness of the lasting impacts of trauma in childhood, policymakers and practitioners are developing strategies to address students' trauma to mitigate long-term effects (Stratford </w:t>
      </w:r>
      <w:r w:rsidR="00BB690D" w:rsidRPr="009D5B41">
        <w:rPr>
          <w:rFonts w:ascii="Arial" w:eastAsia="Times New Roman" w:hAnsi="Arial" w:cs="Arial"/>
          <w:i/>
          <w:iCs/>
          <w:kern w:val="0"/>
          <w:lang w:eastAsia="en-GB"/>
          <w14:ligatures w14:val="none"/>
        </w:rPr>
        <w:t>et al.,</w:t>
      </w:r>
      <w:r w:rsidR="00BB690D" w:rsidRPr="009D5B41">
        <w:rPr>
          <w:rFonts w:ascii="Arial" w:eastAsia="Times New Roman" w:hAnsi="Arial" w:cs="Arial"/>
          <w:kern w:val="0"/>
          <w:lang w:eastAsia="en-GB"/>
          <w14:ligatures w14:val="none"/>
        </w:rPr>
        <w:t xml:space="preserve"> 2020)</w:t>
      </w:r>
      <w:r w:rsidR="00B0106E" w:rsidRPr="00292D81">
        <w:rPr>
          <w:rFonts w:ascii="Arial" w:eastAsia="Times New Roman" w:hAnsi="Arial" w:cs="Arial"/>
          <w:kern w:val="0"/>
          <w:lang w:eastAsia="en-GB"/>
          <w14:ligatures w14:val="none"/>
        </w:rPr>
        <w:t>, and support adults who experience childhood trauma</w:t>
      </w:r>
      <w:r w:rsidR="00A137BA" w:rsidRPr="00292D81">
        <w:rPr>
          <w:rFonts w:ascii="Arial" w:eastAsia="Times New Roman" w:hAnsi="Arial" w:cs="Arial"/>
          <w:kern w:val="0"/>
          <w:lang w:eastAsia="en-GB"/>
          <w14:ligatures w14:val="none"/>
        </w:rPr>
        <w:t xml:space="preserve"> in society. </w:t>
      </w:r>
    </w:p>
    <w:p w14:paraId="2C807369" w14:textId="77777777" w:rsidR="00BB690D" w:rsidRPr="00292D81" w:rsidRDefault="00BB690D" w:rsidP="00292D81">
      <w:pPr>
        <w:spacing w:after="0" w:line="360" w:lineRule="auto"/>
        <w:jc w:val="both"/>
        <w:rPr>
          <w:rFonts w:ascii="Arial" w:eastAsia="Times New Roman" w:hAnsi="Arial" w:cs="Arial"/>
          <w:kern w:val="0"/>
          <w:lang w:eastAsia="en-GB"/>
          <w14:ligatures w14:val="none"/>
        </w:rPr>
      </w:pPr>
    </w:p>
    <w:p w14:paraId="07C8A785" w14:textId="37B37813" w:rsidR="001409F9" w:rsidRPr="00292D81" w:rsidRDefault="001409F9" w:rsidP="00292D81">
      <w:pPr>
        <w:spacing w:after="0" w:line="360" w:lineRule="auto"/>
        <w:jc w:val="both"/>
        <w:rPr>
          <w:rFonts w:ascii="Arial" w:eastAsia="Times New Roman" w:hAnsi="Arial" w:cs="Arial"/>
          <w:color w:val="FF0000"/>
          <w:kern w:val="0"/>
          <w:lang w:eastAsia="en-GB"/>
          <w14:ligatures w14:val="none"/>
        </w:rPr>
      </w:pPr>
      <w:r w:rsidRPr="009D5B41">
        <w:rPr>
          <w:rFonts w:ascii="Arial" w:eastAsia="Times New Roman" w:hAnsi="Arial" w:cs="Arial"/>
          <w:color w:val="1F1F1F"/>
          <w:kern w:val="0"/>
          <w:lang w:eastAsia="en-GB"/>
          <w14:ligatures w14:val="none"/>
        </w:rPr>
        <w:t xml:space="preserve">Schomerus </w:t>
      </w:r>
      <w:r w:rsidRPr="009D5B41">
        <w:rPr>
          <w:rFonts w:ascii="Arial" w:eastAsia="Times New Roman" w:hAnsi="Arial" w:cs="Arial"/>
          <w:i/>
          <w:iCs/>
          <w:color w:val="1F1F1F"/>
          <w:kern w:val="0"/>
          <w:lang w:eastAsia="en-GB"/>
          <w14:ligatures w14:val="none"/>
        </w:rPr>
        <w:t>et al.</w:t>
      </w:r>
      <w:r w:rsidRPr="009D5B41">
        <w:rPr>
          <w:rFonts w:ascii="Arial" w:eastAsia="Times New Roman" w:hAnsi="Arial" w:cs="Arial"/>
          <w:color w:val="1F1F1F"/>
          <w:kern w:val="0"/>
          <w:lang w:eastAsia="en-GB"/>
          <w14:ligatures w14:val="none"/>
        </w:rPr>
        <w:t xml:space="preserve"> (2021) reported that, due to stigma, people may be reluctant to talk to childhood abuse survivors because they do not wish to upset them. However, by improving how individuals interact and converse with childhood abuse survivors could ameliorate some of the adverse outcomes of their trauma (Schomerus </w:t>
      </w:r>
      <w:r w:rsidRPr="009D5B41">
        <w:rPr>
          <w:rFonts w:ascii="Arial" w:eastAsia="Times New Roman" w:hAnsi="Arial" w:cs="Arial"/>
          <w:i/>
          <w:iCs/>
          <w:color w:val="1F1F1F"/>
          <w:kern w:val="0"/>
          <w:lang w:eastAsia="en-GB"/>
          <w14:ligatures w14:val="none"/>
        </w:rPr>
        <w:t xml:space="preserve">et al., </w:t>
      </w:r>
      <w:r w:rsidRPr="009D5B41">
        <w:rPr>
          <w:rFonts w:ascii="Arial" w:eastAsia="Times New Roman" w:hAnsi="Arial" w:cs="Arial"/>
          <w:color w:val="1F1F1F"/>
          <w:kern w:val="0"/>
          <w:lang w:eastAsia="en-GB"/>
          <w14:ligatures w14:val="none"/>
        </w:rPr>
        <w:t>202</w:t>
      </w:r>
      <w:r w:rsidRPr="00292D81">
        <w:rPr>
          <w:rFonts w:ascii="Arial" w:eastAsia="Times New Roman" w:hAnsi="Arial" w:cs="Arial"/>
          <w:color w:val="1F1F1F"/>
          <w:kern w:val="0"/>
          <w:lang w:eastAsia="en-GB"/>
          <w14:ligatures w14:val="none"/>
        </w:rPr>
        <w:t>1</w:t>
      </w:r>
      <w:r w:rsidRPr="009D5B41">
        <w:rPr>
          <w:rFonts w:ascii="Arial" w:eastAsia="Times New Roman" w:hAnsi="Arial" w:cs="Arial"/>
          <w:color w:val="1F1F1F"/>
          <w:kern w:val="0"/>
          <w:lang w:eastAsia="en-GB"/>
          <w14:ligatures w14:val="none"/>
        </w:rPr>
        <w:t>).</w:t>
      </w:r>
      <w:r w:rsidRPr="00292D81">
        <w:rPr>
          <w:rFonts w:ascii="Arial" w:eastAsia="Times New Roman" w:hAnsi="Arial" w:cs="Arial"/>
          <w:color w:val="1F1F1F"/>
          <w:kern w:val="0"/>
          <w:lang w:eastAsia="en-GB"/>
          <w14:ligatures w14:val="none"/>
        </w:rPr>
        <w:t xml:space="preserve"> </w:t>
      </w:r>
      <w:r w:rsidRPr="00292D81">
        <w:rPr>
          <w:rFonts w:ascii="Arial" w:eastAsia="Times New Roman" w:hAnsi="Arial" w:cs="Arial"/>
          <w:kern w:val="0"/>
          <w:lang w:eastAsia="en-GB"/>
          <w14:ligatures w14:val="none"/>
        </w:rPr>
        <w:t xml:space="preserve">In support, Franchino-Olsen </w:t>
      </w:r>
      <w:r w:rsidRPr="00292D81">
        <w:rPr>
          <w:rFonts w:ascii="Arial" w:eastAsia="Times New Roman" w:hAnsi="Arial" w:cs="Arial"/>
          <w:i/>
          <w:iCs/>
          <w:kern w:val="0"/>
          <w:lang w:eastAsia="en-GB"/>
          <w14:ligatures w14:val="none"/>
        </w:rPr>
        <w:t>et al.</w:t>
      </w:r>
      <w:r w:rsidRPr="00292D81">
        <w:rPr>
          <w:rFonts w:ascii="Arial" w:eastAsia="Times New Roman" w:hAnsi="Arial" w:cs="Arial"/>
          <w:kern w:val="0"/>
          <w:lang w:eastAsia="en-GB"/>
          <w14:ligatures w14:val="none"/>
        </w:rPr>
        <w:t xml:space="preserve"> (2025) found most young children are willing and able to discuss sensitive topics, for example, violence and trauma, without concerning levels of distress, with some children expressing relief in talking about their experiences. </w:t>
      </w:r>
      <w:r w:rsidRPr="009D5B41">
        <w:rPr>
          <w:rFonts w:ascii="Arial" w:eastAsia="Times New Roman" w:hAnsi="Arial" w:cs="Arial"/>
          <w:color w:val="1F1F1F"/>
          <w:kern w:val="0"/>
          <w:lang w:eastAsia="en-GB"/>
          <w14:ligatures w14:val="none"/>
        </w:rPr>
        <w:t xml:space="preserve">However, there is an ethical issue of burdening children with their own safety and encouraging them to report abuse when they might not understand the potential danger of doing so (Bustamante </w:t>
      </w:r>
      <w:r w:rsidRPr="009D5B41">
        <w:rPr>
          <w:rFonts w:ascii="Arial" w:eastAsia="Times New Roman" w:hAnsi="Arial" w:cs="Arial"/>
          <w:i/>
          <w:iCs/>
          <w:color w:val="1F1F1F"/>
          <w:kern w:val="0"/>
          <w:lang w:eastAsia="en-GB"/>
          <w14:ligatures w14:val="none"/>
        </w:rPr>
        <w:t xml:space="preserve">et al., </w:t>
      </w:r>
      <w:r w:rsidRPr="009D5B41">
        <w:rPr>
          <w:rFonts w:ascii="Arial" w:eastAsia="Times New Roman" w:hAnsi="Arial" w:cs="Arial"/>
          <w:color w:val="1F1F1F"/>
          <w:kern w:val="0"/>
          <w:lang w:eastAsia="en-GB"/>
          <w14:ligatures w14:val="none"/>
        </w:rPr>
        <w:t>20</w:t>
      </w:r>
      <w:r w:rsidR="00E64595" w:rsidRPr="00292D81">
        <w:rPr>
          <w:rFonts w:ascii="Arial" w:eastAsia="Times New Roman" w:hAnsi="Arial" w:cs="Arial"/>
          <w:color w:val="1F1F1F"/>
          <w:kern w:val="0"/>
          <w:lang w:eastAsia="en-GB"/>
          <w14:ligatures w14:val="none"/>
        </w:rPr>
        <w:t>19</w:t>
      </w:r>
      <w:r w:rsidRPr="009D5B41">
        <w:rPr>
          <w:rFonts w:ascii="Arial" w:eastAsia="Times New Roman" w:hAnsi="Arial" w:cs="Arial"/>
          <w:color w:val="1F1F1F"/>
          <w:kern w:val="0"/>
          <w:lang w:eastAsia="en-GB"/>
          <w14:ligatures w14:val="none"/>
        </w:rPr>
        <w:t>)</w:t>
      </w:r>
      <w:r w:rsidR="00CC69E9" w:rsidRPr="00292D81">
        <w:rPr>
          <w:rFonts w:ascii="Arial" w:eastAsia="Times New Roman" w:hAnsi="Arial" w:cs="Arial"/>
          <w:color w:val="1F1F1F"/>
          <w:kern w:val="0"/>
          <w:lang w:eastAsia="en-GB"/>
          <w14:ligatures w14:val="none"/>
        </w:rPr>
        <w:t xml:space="preserve">. Therefore, the </w:t>
      </w:r>
      <w:r w:rsidR="00BB271C" w:rsidRPr="00292D81">
        <w:rPr>
          <w:rFonts w:ascii="Arial" w:eastAsia="Times New Roman" w:hAnsi="Arial" w:cs="Arial"/>
          <w:color w:val="1F1F1F"/>
          <w:kern w:val="0"/>
          <w:lang w:eastAsia="en-GB"/>
          <w14:ligatures w14:val="none"/>
        </w:rPr>
        <w:t>importance</w:t>
      </w:r>
      <w:r w:rsidR="00CC69E9" w:rsidRPr="00292D81">
        <w:rPr>
          <w:rFonts w:ascii="Arial" w:eastAsia="Times New Roman" w:hAnsi="Arial" w:cs="Arial"/>
          <w:color w:val="1F1F1F"/>
          <w:kern w:val="0"/>
          <w:lang w:eastAsia="en-GB"/>
          <w14:ligatures w14:val="none"/>
        </w:rPr>
        <w:t xml:space="preserve"> of </w:t>
      </w:r>
      <w:r w:rsidR="003B1E2C" w:rsidRPr="00292D81">
        <w:rPr>
          <w:rFonts w:ascii="Arial" w:eastAsia="Times New Roman" w:hAnsi="Arial" w:cs="Arial"/>
          <w:color w:val="1F1F1F"/>
          <w:kern w:val="0"/>
          <w:lang w:eastAsia="en-GB"/>
          <w14:ligatures w14:val="none"/>
        </w:rPr>
        <w:t xml:space="preserve">trauma-informed training to educational practitioners should not be overlooked, as </w:t>
      </w:r>
      <w:r w:rsidR="00DC1896" w:rsidRPr="00292D81">
        <w:rPr>
          <w:rFonts w:ascii="Arial" w:eastAsia="Times New Roman" w:hAnsi="Arial" w:cs="Arial"/>
          <w:color w:val="1F1F1F"/>
          <w:kern w:val="0"/>
          <w:lang w:eastAsia="en-GB"/>
          <w14:ligatures w14:val="none"/>
        </w:rPr>
        <w:t xml:space="preserve">adults should be competent in how to approach </w:t>
      </w:r>
      <w:r w:rsidR="00A408E3" w:rsidRPr="00292D81">
        <w:rPr>
          <w:rFonts w:ascii="Arial" w:eastAsia="Times New Roman" w:hAnsi="Arial" w:cs="Arial"/>
          <w:color w:val="1F1F1F"/>
          <w:kern w:val="0"/>
          <w:lang w:eastAsia="en-GB"/>
          <w14:ligatures w14:val="none"/>
        </w:rPr>
        <w:t>discussing</w:t>
      </w:r>
      <w:r w:rsidR="00DC1896" w:rsidRPr="00292D81">
        <w:rPr>
          <w:rFonts w:ascii="Arial" w:eastAsia="Times New Roman" w:hAnsi="Arial" w:cs="Arial"/>
          <w:color w:val="1F1F1F"/>
          <w:kern w:val="0"/>
          <w:lang w:eastAsia="en-GB"/>
          <w14:ligatures w14:val="none"/>
        </w:rPr>
        <w:t xml:space="preserve"> trauma with children</w:t>
      </w:r>
      <w:r w:rsidR="00A408E3" w:rsidRPr="00292D81">
        <w:rPr>
          <w:rFonts w:ascii="Arial" w:eastAsia="Times New Roman" w:hAnsi="Arial" w:cs="Arial"/>
          <w:color w:val="1F1F1F"/>
          <w:kern w:val="0"/>
          <w:lang w:eastAsia="en-GB"/>
          <w14:ligatures w14:val="none"/>
        </w:rPr>
        <w:t xml:space="preserve">, </w:t>
      </w:r>
      <w:r w:rsidR="00DC1896" w:rsidRPr="00292D81">
        <w:rPr>
          <w:rFonts w:ascii="Arial" w:eastAsia="Times New Roman" w:hAnsi="Arial" w:cs="Arial"/>
          <w:color w:val="1F1F1F"/>
          <w:kern w:val="0"/>
          <w:lang w:eastAsia="en-GB"/>
          <w14:ligatures w14:val="none"/>
        </w:rPr>
        <w:t xml:space="preserve">to </w:t>
      </w:r>
      <w:r w:rsidR="00A408E3" w:rsidRPr="00292D81">
        <w:rPr>
          <w:rFonts w:ascii="Arial" w:eastAsia="Times New Roman" w:hAnsi="Arial" w:cs="Arial"/>
          <w:color w:val="1F1F1F"/>
          <w:kern w:val="0"/>
          <w:lang w:eastAsia="en-GB"/>
          <w14:ligatures w14:val="none"/>
        </w:rPr>
        <w:t xml:space="preserve">understand their experience and implement </w:t>
      </w:r>
      <w:r w:rsidR="00E87FB6" w:rsidRPr="00292D81">
        <w:rPr>
          <w:rFonts w:ascii="Arial" w:eastAsia="Times New Roman" w:hAnsi="Arial" w:cs="Arial"/>
          <w:color w:val="1F1F1F"/>
          <w:kern w:val="0"/>
          <w:lang w:eastAsia="en-GB"/>
          <w14:ligatures w14:val="none"/>
        </w:rPr>
        <w:t xml:space="preserve">relevant </w:t>
      </w:r>
      <w:r w:rsidR="00A408E3" w:rsidRPr="00292D81">
        <w:rPr>
          <w:rFonts w:ascii="Arial" w:eastAsia="Times New Roman" w:hAnsi="Arial" w:cs="Arial"/>
          <w:color w:val="1F1F1F"/>
          <w:kern w:val="0"/>
          <w:lang w:eastAsia="en-GB"/>
          <w14:ligatures w14:val="none"/>
        </w:rPr>
        <w:t xml:space="preserve">therapeutic interventions. </w:t>
      </w:r>
    </w:p>
    <w:p w14:paraId="37CF58B5" w14:textId="77777777" w:rsidR="001409F9" w:rsidRPr="00292D81" w:rsidRDefault="001409F9" w:rsidP="00292D81">
      <w:pPr>
        <w:spacing w:after="0" w:line="360" w:lineRule="auto"/>
        <w:jc w:val="both"/>
        <w:rPr>
          <w:rFonts w:ascii="Arial" w:eastAsia="Times New Roman" w:hAnsi="Arial" w:cs="Arial"/>
          <w:color w:val="1F1F1F"/>
          <w:kern w:val="0"/>
          <w:lang w:eastAsia="en-GB"/>
          <w14:ligatures w14:val="none"/>
        </w:rPr>
      </w:pPr>
    </w:p>
    <w:p w14:paraId="288AE4DB" w14:textId="5374CD57" w:rsidR="001409F9" w:rsidRPr="00292D81" w:rsidRDefault="001409F9" w:rsidP="00292D81">
      <w:pPr>
        <w:spacing w:after="0" w:line="360" w:lineRule="auto"/>
        <w:jc w:val="both"/>
        <w:rPr>
          <w:rFonts w:ascii="Arial" w:eastAsia="Times New Roman" w:hAnsi="Arial" w:cs="Arial"/>
          <w:color w:val="1F1F1F"/>
          <w:kern w:val="0"/>
          <w:lang w:eastAsia="en-GB"/>
          <w14:ligatures w14:val="none"/>
        </w:rPr>
      </w:pPr>
      <w:r w:rsidRPr="009D5B41">
        <w:rPr>
          <w:rFonts w:ascii="Arial" w:eastAsia="Times New Roman" w:hAnsi="Arial" w:cs="Arial"/>
          <w:color w:val="1F1F1F"/>
          <w:kern w:val="0"/>
          <w:lang w:eastAsia="en-GB"/>
          <w14:ligatures w14:val="none"/>
        </w:rPr>
        <w:t xml:space="preserve">A trauma-informed approach within educational environments </w:t>
      </w:r>
      <w:r w:rsidRPr="00292D81">
        <w:rPr>
          <w:rFonts w:ascii="Arial" w:eastAsia="Times New Roman" w:hAnsi="Arial" w:cs="Arial"/>
          <w:color w:val="1F1F1F"/>
          <w:kern w:val="0"/>
          <w:lang w:eastAsia="en-GB"/>
          <w14:ligatures w14:val="none"/>
        </w:rPr>
        <w:t xml:space="preserve">is </w:t>
      </w:r>
      <w:r w:rsidRPr="009D5B41">
        <w:rPr>
          <w:rFonts w:ascii="Arial" w:eastAsia="Times New Roman" w:hAnsi="Arial" w:cs="Arial"/>
          <w:color w:val="1F1F1F"/>
          <w:kern w:val="0"/>
          <w:lang w:eastAsia="en-GB"/>
          <w14:ligatures w14:val="none"/>
        </w:rPr>
        <w:t>beneficial in supporting students with ACEs to regulate stress</w:t>
      </w:r>
      <w:r w:rsidRPr="00292D81">
        <w:rPr>
          <w:rFonts w:ascii="Arial" w:eastAsia="Times New Roman" w:hAnsi="Arial" w:cs="Arial"/>
          <w:color w:val="1F1F1F"/>
          <w:kern w:val="0"/>
          <w:lang w:eastAsia="en-GB"/>
          <w14:ligatures w14:val="none"/>
        </w:rPr>
        <w:t xml:space="preserve"> </w:t>
      </w:r>
      <w:r w:rsidRPr="009D5B41">
        <w:rPr>
          <w:rFonts w:ascii="Arial" w:eastAsia="Times New Roman" w:hAnsi="Arial" w:cs="Arial"/>
          <w:color w:val="1F1F1F"/>
          <w:kern w:val="0"/>
          <w:lang w:eastAsia="en-GB"/>
          <w14:ligatures w14:val="none"/>
        </w:rPr>
        <w:t xml:space="preserve">(Wassink - de Stigter </w:t>
      </w:r>
      <w:r w:rsidRPr="009D5B41">
        <w:rPr>
          <w:rFonts w:ascii="Arial" w:eastAsia="Times New Roman" w:hAnsi="Arial" w:cs="Arial"/>
          <w:i/>
          <w:iCs/>
          <w:color w:val="1F1F1F"/>
          <w:kern w:val="0"/>
          <w:lang w:eastAsia="en-GB"/>
          <w14:ligatures w14:val="none"/>
        </w:rPr>
        <w:t>et al.,</w:t>
      </w:r>
      <w:r w:rsidRPr="009D5B41">
        <w:rPr>
          <w:rFonts w:ascii="Arial" w:eastAsia="Times New Roman" w:hAnsi="Arial" w:cs="Arial"/>
          <w:color w:val="1F1F1F"/>
          <w:kern w:val="0"/>
          <w:lang w:eastAsia="en-GB"/>
          <w14:ligatures w14:val="none"/>
        </w:rPr>
        <w:t xml:space="preserve"> 2022). Trauma-informed school approaches aim to support growth and healing from the trauma by creating safe and nurturing learning environments</w:t>
      </w:r>
      <w:r w:rsidRPr="00292D81">
        <w:rPr>
          <w:rFonts w:ascii="Arial" w:eastAsia="Times New Roman" w:hAnsi="Arial" w:cs="Arial"/>
          <w:color w:val="1F1F1F"/>
          <w:kern w:val="0"/>
          <w:lang w:eastAsia="en-GB"/>
          <w14:ligatures w14:val="none"/>
        </w:rPr>
        <w:t xml:space="preserve"> to empower students </w:t>
      </w:r>
      <w:r w:rsidRPr="009D5B41">
        <w:rPr>
          <w:rFonts w:ascii="Arial" w:eastAsia="Times New Roman" w:hAnsi="Arial" w:cs="Arial"/>
          <w:color w:val="1F1F1F"/>
          <w:kern w:val="0"/>
          <w:lang w:eastAsia="en-GB"/>
          <w14:ligatures w14:val="none"/>
        </w:rPr>
        <w:t xml:space="preserve">(Avery </w:t>
      </w:r>
      <w:r w:rsidRPr="009D5B41">
        <w:rPr>
          <w:rFonts w:ascii="Arial" w:eastAsia="Times New Roman" w:hAnsi="Arial" w:cs="Arial"/>
          <w:i/>
          <w:iCs/>
          <w:color w:val="1F1F1F"/>
          <w:kern w:val="0"/>
          <w:lang w:eastAsia="en-GB"/>
          <w14:ligatures w14:val="none"/>
        </w:rPr>
        <w:t>et al.,</w:t>
      </w:r>
      <w:r w:rsidRPr="009D5B41">
        <w:rPr>
          <w:rFonts w:ascii="Arial" w:eastAsia="Times New Roman" w:hAnsi="Arial" w:cs="Arial"/>
          <w:color w:val="1F1F1F"/>
          <w:kern w:val="0"/>
          <w:lang w:eastAsia="en-GB"/>
          <w14:ligatures w14:val="none"/>
        </w:rPr>
        <w:t xml:space="preserve"> 2021</w:t>
      </w:r>
      <w:r w:rsidRPr="00292D81">
        <w:rPr>
          <w:rFonts w:ascii="Arial" w:eastAsia="Times New Roman" w:hAnsi="Arial" w:cs="Arial"/>
          <w:color w:val="1F1F1F"/>
          <w:kern w:val="0"/>
          <w:lang w:eastAsia="en-GB"/>
          <w14:ligatures w14:val="none"/>
        </w:rPr>
        <w:t xml:space="preserve">; </w:t>
      </w:r>
      <w:r w:rsidRPr="00292D81">
        <w:rPr>
          <w:rFonts w:ascii="Arial" w:hAnsi="Arial" w:cs="Arial"/>
          <w:color w:val="1F1F1F"/>
        </w:rPr>
        <w:t>Lecy and Osteen, 2022</w:t>
      </w:r>
      <w:r w:rsidRPr="009D5B41">
        <w:rPr>
          <w:rFonts w:ascii="Arial" w:eastAsia="Times New Roman" w:hAnsi="Arial" w:cs="Arial"/>
          <w:color w:val="1F1F1F"/>
          <w:kern w:val="0"/>
          <w:lang w:eastAsia="en-GB"/>
          <w14:ligatures w14:val="none"/>
        </w:rPr>
        <w:t>).</w:t>
      </w:r>
      <w:r w:rsidRPr="00292D81">
        <w:rPr>
          <w:rFonts w:ascii="Arial" w:eastAsia="Times New Roman" w:hAnsi="Arial" w:cs="Arial"/>
          <w:color w:val="1F1F1F"/>
          <w:kern w:val="0"/>
          <w:lang w:eastAsia="en-GB"/>
          <w14:ligatures w14:val="none"/>
        </w:rPr>
        <w:t xml:space="preserve"> I</w:t>
      </w:r>
      <w:r w:rsidRPr="009D5B41">
        <w:rPr>
          <w:rFonts w:ascii="Arial" w:eastAsia="Times New Roman" w:hAnsi="Arial" w:cs="Arial"/>
          <w:color w:val="1F1F1F"/>
          <w:kern w:val="0"/>
          <w:lang w:eastAsia="en-GB"/>
          <w14:ligatures w14:val="none"/>
        </w:rPr>
        <w:t>mplementing school-based programmes can be effective in child abuse prevention</w:t>
      </w:r>
      <w:r w:rsidRPr="00292D81">
        <w:rPr>
          <w:rFonts w:ascii="Arial" w:eastAsia="Times New Roman" w:hAnsi="Arial" w:cs="Arial"/>
          <w:color w:val="1F1F1F"/>
          <w:kern w:val="0"/>
          <w:lang w:eastAsia="en-GB"/>
          <w14:ligatures w14:val="none"/>
        </w:rPr>
        <w:t xml:space="preserve"> and to support students exposed to this trauma, because by </w:t>
      </w:r>
      <w:r w:rsidRPr="009D5B41">
        <w:rPr>
          <w:rFonts w:ascii="Arial" w:eastAsia="Times New Roman" w:hAnsi="Arial" w:cs="Arial"/>
          <w:color w:val="1F1F1F"/>
          <w:kern w:val="0"/>
          <w:lang w:eastAsia="en-GB"/>
          <w14:ligatures w14:val="none"/>
        </w:rPr>
        <w:t xml:space="preserve">attending school daily, this provides teachers and other staff members </w:t>
      </w:r>
      <w:r w:rsidRPr="00292D81">
        <w:rPr>
          <w:rFonts w:ascii="Arial" w:eastAsia="Times New Roman" w:hAnsi="Arial" w:cs="Arial"/>
          <w:color w:val="1F1F1F"/>
          <w:kern w:val="0"/>
          <w:lang w:eastAsia="en-GB"/>
          <w14:ligatures w14:val="none"/>
        </w:rPr>
        <w:t xml:space="preserve">with </w:t>
      </w:r>
      <w:r w:rsidRPr="009D5B41">
        <w:rPr>
          <w:rFonts w:ascii="Arial" w:eastAsia="Times New Roman" w:hAnsi="Arial" w:cs="Arial"/>
          <w:color w:val="1F1F1F"/>
          <w:kern w:val="0"/>
          <w:lang w:eastAsia="en-GB"/>
          <w14:ligatures w14:val="none"/>
        </w:rPr>
        <w:t xml:space="preserve">the opportunity to increase </w:t>
      </w:r>
      <w:r w:rsidRPr="00292D81">
        <w:rPr>
          <w:rFonts w:ascii="Arial" w:eastAsia="Times New Roman" w:hAnsi="Arial" w:cs="Arial"/>
          <w:color w:val="1F1F1F"/>
          <w:kern w:val="0"/>
          <w:lang w:eastAsia="en-GB"/>
          <w14:ligatures w14:val="none"/>
        </w:rPr>
        <w:t>students’</w:t>
      </w:r>
      <w:r w:rsidRPr="009D5B41">
        <w:rPr>
          <w:rFonts w:ascii="Arial" w:eastAsia="Times New Roman" w:hAnsi="Arial" w:cs="Arial"/>
          <w:color w:val="1F1F1F"/>
          <w:kern w:val="0"/>
          <w:lang w:eastAsia="en-GB"/>
          <w14:ligatures w14:val="none"/>
        </w:rPr>
        <w:t xml:space="preserve"> awareness of</w:t>
      </w:r>
      <w:r w:rsidRPr="00292D81">
        <w:rPr>
          <w:rFonts w:ascii="Arial" w:eastAsia="Times New Roman" w:hAnsi="Arial" w:cs="Arial"/>
          <w:color w:val="1F1F1F"/>
          <w:kern w:val="0"/>
          <w:lang w:eastAsia="en-GB"/>
          <w14:ligatures w14:val="none"/>
        </w:rPr>
        <w:t xml:space="preserve"> trauma in a protected environment </w:t>
      </w:r>
      <w:r w:rsidRPr="009D5B41">
        <w:rPr>
          <w:rFonts w:ascii="Arial" w:eastAsia="Times New Roman" w:hAnsi="Arial" w:cs="Arial"/>
          <w:color w:val="1F1F1F"/>
          <w:kern w:val="0"/>
          <w:lang w:eastAsia="en-GB"/>
          <w14:ligatures w14:val="none"/>
        </w:rPr>
        <w:t xml:space="preserve">(Gubbels </w:t>
      </w:r>
      <w:r w:rsidRPr="009D5B41">
        <w:rPr>
          <w:rFonts w:ascii="Arial" w:eastAsia="Times New Roman" w:hAnsi="Arial" w:cs="Arial"/>
          <w:i/>
          <w:iCs/>
          <w:color w:val="1F1F1F"/>
          <w:kern w:val="0"/>
          <w:lang w:eastAsia="en-GB"/>
          <w14:ligatures w14:val="none"/>
        </w:rPr>
        <w:t xml:space="preserve">et al., </w:t>
      </w:r>
      <w:r w:rsidRPr="009D5B41">
        <w:rPr>
          <w:rFonts w:ascii="Arial" w:eastAsia="Times New Roman" w:hAnsi="Arial" w:cs="Arial"/>
          <w:color w:val="1F1F1F"/>
          <w:kern w:val="0"/>
          <w:lang w:eastAsia="en-GB"/>
          <w14:ligatures w14:val="none"/>
        </w:rPr>
        <w:t>2021</w:t>
      </w:r>
      <w:r w:rsidR="00501EA2" w:rsidRPr="00292D81">
        <w:rPr>
          <w:rFonts w:ascii="Arial" w:eastAsia="Times New Roman" w:hAnsi="Arial" w:cs="Arial"/>
          <w:color w:val="1F1F1F"/>
          <w:kern w:val="0"/>
          <w:lang w:eastAsia="en-GB"/>
          <w14:ligatures w14:val="none"/>
        </w:rPr>
        <w:t>a</w:t>
      </w:r>
      <w:r w:rsidRPr="009D5B41">
        <w:rPr>
          <w:rFonts w:ascii="Arial" w:eastAsia="Times New Roman" w:hAnsi="Arial" w:cs="Arial"/>
          <w:color w:val="1F1F1F"/>
          <w:kern w:val="0"/>
          <w:lang w:eastAsia="en-GB"/>
          <w14:ligatures w14:val="none"/>
        </w:rPr>
        <w:t>)</w:t>
      </w:r>
      <w:r w:rsidRPr="00292D81">
        <w:rPr>
          <w:rFonts w:ascii="Arial" w:eastAsia="Times New Roman" w:hAnsi="Arial" w:cs="Arial"/>
          <w:color w:val="1F1F1F"/>
          <w:kern w:val="0"/>
          <w:lang w:eastAsia="en-GB"/>
          <w14:ligatures w14:val="none"/>
        </w:rPr>
        <w:t xml:space="preserve">. </w:t>
      </w:r>
      <w:r w:rsidRPr="00292D81">
        <w:rPr>
          <w:rFonts w:ascii="Arial" w:hAnsi="Arial" w:cs="Arial"/>
          <w:color w:val="000000"/>
        </w:rPr>
        <w:t xml:space="preserve">In support, the World Health </w:t>
      </w:r>
      <w:r w:rsidRPr="00292D81">
        <w:rPr>
          <w:rFonts w:ascii="Arial" w:hAnsi="Arial" w:cs="Arial"/>
          <w:color w:val="000000"/>
        </w:rPr>
        <w:lastRenderedPageBreak/>
        <w:t xml:space="preserve">Organisation (2020) stated education environments are highly recommended when teaching new approaches and information, as the structure of the interventions is </w:t>
      </w:r>
      <w:proofErr w:type="gramStart"/>
      <w:r w:rsidRPr="00292D81">
        <w:rPr>
          <w:rFonts w:ascii="Arial" w:hAnsi="Arial" w:cs="Arial"/>
          <w:color w:val="000000"/>
        </w:rPr>
        <w:t>similar to</w:t>
      </w:r>
      <w:proofErr w:type="gramEnd"/>
      <w:r w:rsidRPr="00292D81">
        <w:rPr>
          <w:rFonts w:ascii="Arial" w:hAnsi="Arial" w:cs="Arial"/>
          <w:color w:val="000000"/>
        </w:rPr>
        <w:t xml:space="preserve"> lesson plans. </w:t>
      </w:r>
      <w:r w:rsidRPr="00292D81">
        <w:rPr>
          <w:rFonts w:ascii="Arial" w:eastAsia="Times New Roman" w:hAnsi="Arial" w:cs="Arial"/>
          <w:color w:val="1F1F1F"/>
          <w:kern w:val="0"/>
          <w:lang w:eastAsia="en-GB"/>
          <w14:ligatures w14:val="none"/>
        </w:rPr>
        <w:t xml:space="preserve">However, </w:t>
      </w:r>
      <w:r w:rsidRPr="009D5B41">
        <w:rPr>
          <w:rFonts w:ascii="Arial" w:eastAsia="Times New Roman" w:hAnsi="Arial" w:cs="Arial"/>
          <w:color w:val="1F1F1F"/>
          <w:kern w:val="0"/>
          <w:lang w:eastAsia="en-GB"/>
          <w14:ligatures w14:val="none"/>
        </w:rPr>
        <w:t>Berger and Martin</w:t>
      </w:r>
      <w:r w:rsidRPr="00292D81">
        <w:rPr>
          <w:rFonts w:ascii="Arial" w:eastAsia="Times New Roman" w:hAnsi="Arial" w:cs="Arial"/>
          <w:color w:val="1F1F1F"/>
          <w:kern w:val="0"/>
          <w:lang w:eastAsia="en-GB"/>
          <w14:ligatures w14:val="none"/>
        </w:rPr>
        <w:t xml:space="preserve"> (</w:t>
      </w:r>
      <w:r w:rsidRPr="009D5B41">
        <w:rPr>
          <w:rFonts w:ascii="Arial" w:eastAsia="Times New Roman" w:hAnsi="Arial" w:cs="Arial"/>
          <w:color w:val="1F1F1F"/>
          <w:kern w:val="0"/>
          <w:lang w:eastAsia="en-GB"/>
          <w14:ligatures w14:val="none"/>
        </w:rPr>
        <w:t>2020</w:t>
      </w:r>
      <w:r w:rsidRPr="00292D81">
        <w:rPr>
          <w:rFonts w:ascii="Arial" w:eastAsia="Times New Roman" w:hAnsi="Arial" w:cs="Arial"/>
          <w:color w:val="1F1F1F"/>
          <w:kern w:val="0"/>
          <w:lang w:eastAsia="en-GB"/>
          <w14:ligatures w14:val="none"/>
        </w:rPr>
        <w:t>) address how ev</w:t>
      </w:r>
      <w:r w:rsidRPr="009D5B41">
        <w:rPr>
          <w:rFonts w:ascii="Arial" w:eastAsia="Times New Roman" w:hAnsi="Arial" w:cs="Arial"/>
          <w:color w:val="1F1F1F"/>
          <w:kern w:val="0"/>
          <w:lang w:eastAsia="en-GB"/>
          <w14:ligatures w14:val="none"/>
        </w:rPr>
        <w:t>idence-based trauma-informed approaches have recently been implemented into schools, so some practitioners may overlook students who display behaviours and emotions associated with trauma exposure</w:t>
      </w:r>
      <w:r w:rsidRPr="00292D81">
        <w:rPr>
          <w:rFonts w:ascii="Arial" w:eastAsia="Times New Roman" w:hAnsi="Arial" w:cs="Arial"/>
          <w:color w:val="1F1F1F"/>
          <w:kern w:val="0"/>
          <w:lang w:eastAsia="en-GB"/>
          <w14:ligatures w14:val="none"/>
        </w:rPr>
        <w:t xml:space="preserve">. In addition, </w:t>
      </w:r>
      <w:r w:rsidRPr="00292D81">
        <w:rPr>
          <w:rFonts w:ascii="Arial" w:hAnsi="Arial" w:cs="Arial"/>
          <w:color w:val="1F1F1F"/>
        </w:rPr>
        <w:t>Breedlove, Choi, and Zyromski (2020) stated the potential lasting impact for children with ACEs are significantly variable and education practitioners should not make assumptions solely based on the trauma experienced.</w:t>
      </w:r>
      <w:r w:rsidRPr="00292D81">
        <w:rPr>
          <w:rFonts w:ascii="Arial" w:eastAsia="Times New Roman" w:hAnsi="Arial" w:cs="Arial"/>
          <w:color w:val="1F1F1F"/>
          <w:kern w:val="0"/>
          <w:lang w:eastAsia="en-GB"/>
          <w14:ligatures w14:val="none"/>
        </w:rPr>
        <w:t xml:space="preserve"> </w:t>
      </w:r>
      <w:r w:rsidRPr="00292D81">
        <w:rPr>
          <w:rFonts w:ascii="Arial" w:hAnsi="Arial" w:cs="Arial"/>
          <w:color w:val="000000"/>
        </w:rPr>
        <w:t xml:space="preserve">Dube </w:t>
      </w:r>
      <w:r w:rsidRPr="00292D81">
        <w:rPr>
          <w:rFonts w:ascii="Arial" w:hAnsi="Arial" w:cs="Arial"/>
          <w:i/>
          <w:iCs/>
          <w:color w:val="000000"/>
        </w:rPr>
        <w:t xml:space="preserve">et al. </w:t>
      </w:r>
      <w:r w:rsidRPr="00292D81">
        <w:rPr>
          <w:rFonts w:ascii="Arial" w:hAnsi="Arial" w:cs="Arial"/>
          <w:color w:val="000000"/>
        </w:rPr>
        <w:t>(2023) stated that to stop the cycle of abuse and increase support available, adult’s self-awareness must be enhanced.</w:t>
      </w:r>
      <w:r w:rsidRPr="00292D81">
        <w:rPr>
          <w:rFonts w:ascii="Arial" w:eastAsia="Times New Roman" w:hAnsi="Arial" w:cs="Arial"/>
          <w:color w:val="1F1F1F"/>
          <w:kern w:val="0"/>
          <w:lang w:eastAsia="en-GB"/>
          <w14:ligatures w14:val="none"/>
        </w:rPr>
        <w:t xml:space="preserve"> Therefore, education practitioners</w:t>
      </w:r>
      <w:r w:rsidRPr="009D5B41">
        <w:rPr>
          <w:rFonts w:ascii="Arial" w:eastAsia="Times New Roman" w:hAnsi="Arial" w:cs="Arial"/>
          <w:color w:val="1F1F1F"/>
          <w:kern w:val="0"/>
          <w:lang w:eastAsia="en-GB"/>
          <w14:ligatures w14:val="none"/>
        </w:rPr>
        <w:t xml:space="preserve"> must be educated on how student’s wellbeing, behaviour, and academic outcomes may be impacted </w:t>
      </w:r>
      <w:r w:rsidRPr="00292D81">
        <w:rPr>
          <w:rFonts w:ascii="Arial" w:eastAsia="Times New Roman" w:hAnsi="Arial" w:cs="Arial"/>
          <w:color w:val="1F1F1F"/>
          <w:kern w:val="0"/>
          <w:lang w:eastAsia="en-GB"/>
          <w14:ligatures w14:val="none"/>
        </w:rPr>
        <w:t xml:space="preserve">if the student has an ACE or experienced trauma </w:t>
      </w:r>
      <w:r w:rsidRPr="009D5B41">
        <w:rPr>
          <w:rFonts w:ascii="Arial" w:eastAsia="Times New Roman" w:hAnsi="Arial" w:cs="Arial"/>
          <w:color w:val="1F1F1F"/>
          <w:kern w:val="0"/>
          <w:lang w:eastAsia="en-GB"/>
          <w14:ligatures w14:val="none"/>
        </w:rPr>
        <w:t xml:space="preserve">(Wassink - de Stigter </w:t>
      </w:r>
      <w:r w:rsidRPr="009D5B41">
        <w:rPr>
          <w:rFonts w:ascii="Arial" w:eastAsia="Times New Roman" w:hAnsi="Arial" w:cs="Arial"/>
          <w:i/>
          <w:iCs/>
          <w:color w:val="1F1F1F"/>
          <w:kern w:val="0"/>
          <w:lang w:eastAsia="en-GB"/>
          <w14:ligatures w14:val="none"/>
        </w:rPr>
        <w:t xml:space="preserve">et al., </w:t>
      </w:r>
      <w:r w:rsidRPr="009D5B41">
        <w:rPr>
          <w:rFonts w:ascii="Arial" w:eastAsia="Times New Roman" w:hAnsi="Arial" w:cs="Arial"/>
          <w:color w:val="1F1F1F"/>
          <w:kern w:val="0"/>
          <w:lang w:eastAsia="en-GB"/>
          <w14:ligatures w14:val="none"/>
        </w:rPr>
        <w:t>2022)</w:t>
      </w:r>
      <w:r w:rsidRPr="00292D81">
        <w:rPr>
          <w:rFonts w:ascii="Arial" w:eastAsia="Times New Roman" w:hAnsi="Arial" w:cs="Arial"/>
          <w:color w:val="1F1F1F"/>
          <w:kern w:val="0"/>
          <w:lang w:eastAsia="en-GB"/>
          <w14:ligatures w14:val="none"/>
        </w:rPr>
        <w:t xml:space="preserve">. </w:t>
      </w:r>
    </w:p>
    <w:p w14:paraId="737A7BE0" w14:textId="77777777" w:rsidR="001409F9" w:rsidRPr="00292D81" w:rsidRDefault="001409F9" w:rsidP="00292D81">
      <w:pPr>
        <w:spacing w:after="0" w:line="360" w:lineRule="auto"/>
        <w:jc w:val="both"/>
        <w:rPr>
          <w:rFonts w:ascii="Arial" w:eastAsia="Times New Roman" w:hAnsi="Arial" w:cs="Arial"/>
          <w:color w:val="1F1F1F"/>
          <w:kern w:val="0"/>
          <w:lang w:eastAsia="en-GB"/>
          <w14:ligatures w14:val="none"/>
        </w:rPr>
      </w:pPr>
    </w:p>
    <w:p w14:paraId="3CEF23CE" w14:textId="4F613277" w:rsidR="001409F9" w:rsidRPr="00292D81" w:rsidRDefault="001409F9" w:rsidP="00292D81">
      <w:pPr>
        <w:spacing w:after="0" w:line="360" w:lineRule="auto"/>
        <w:jc w:val="both"/>
        <w:rPr>
          <w:rFonts w:ascii="Arial" w:hAnsi="Arial" w:cs="Arial"/>
          <w:color w:val="1F1F1F"/>
        </w:rPr>
      </w:pPr>
      <w:r w:rsidRPr="009D5B41">
        <w:rPr>
          <w:rFonts w:ascii="Arial" w:eastAsia="Times New Roman" w:hAnsi="Arial" w:cs="Arial"/>
          <w:color w:val="1F1F1F"/>
          <w:kern w:val="0"/>
          <w:lang w:eastAsia="en-GB"/>
          <w14:ligatures w14:val="none"/>
        </w:rPr>
        <w:t xml:space="preserve">Berger, Bearsley, and Lever (2020) found trauma-informed interventions in schools indicated the improved student-school engagement, increased </w:t>
      </w:r>
      <w:r w:rsidRPr="00292D81">
        <w:rPr>
          <w:rFonts w:ascii="Arial" w:eastAsia="Times New Roman" w:hAnsi="Arial" w:cs="Arial"/>
          <w:color w:val="1F1F1F"/>
          <w:kern w:val="0"/>
          <w:lang w:eastAsia="en-GB"/>
          <w14:ligatures w14:val="none"/>
        </w:rPr>
        <w:t>educators’</w:t>
      </w:r>
      <w:r w:rsidRPr="009D5B41">
        <w:rPr>
          <w:rFonts w:ascii="Arial" w:eastAsia="Times New Roman" w:hAnsi="Arial" w:cs="Arial"/>
          <w:color w:val="1F1F1F"/>
          <w:kern w:val="0"/>
          <w:lang w:eastAsia="en-GB"/>
          <w14:ligatures w14:val="none"/>
        </w:rPr>
        <w:t xml:space="preserve"> awareness of trauma and the referral process, and reduced student disruptive behaviors</w:t>
      </w:r>
      <w:r w:rsidRPr="00292D81">
        <w:rPr>
          <w:rFonts w:ascii="Arial" w:eastAsia="Times New Roman" w:hAnsi="Arial" w:cs="Arial"/>
          <w:color w:val="1F1F1F"/>
          <w:kern w:val="0"/>
          <w:lang w:eastAsia="en-GB"/>
          <w14:ligatures w14:val="none"/>
        </w:rPr>
        <w:t xml:space="preserve">. </w:t>
      </w:r>
      <w:r w:rsidRPr="009D5B41">
        <w:rPr>
          <w:rFonts w:ascii="Arial" w:eastAsia="Times New Roman" w:hAnsi="Arial" w:cs="Arial"/>
          <w:color w:val="1F1F1F"/>
          <w:kern w:val="0"/>
          <w:lang w:eastAsia="en-GB"/>
          <w14:ligatures w14:val="none"/>
        </w:rPr>
        <w:t xml:space="preserve">Bustamante </w:t>
      </w:r>
      <w:r w:rsidRPr="009D5B41">
        <w:rPr>
          <w:rFonts w:ascii="Arial" w:eastAsia="Times New Roman" w:hAnsi="Arial" w:cs="Arial"/>
          <w:i/>
          <w:iCs/>
          <w:color w:val="1F1F1F"/>
          <w:kern w:val="0"/>
          <w:lang w:eastAsia="en-GB"/>
          <w14:ligatures w14:val="none"/>
        </w:rPr>
        <w:t xml:space="preserve">et al. </w:t>
      </w:r>
      <w:r w:rsidRPr="009D5B41">
        <w:rPr>
          <w:rFonts w:ascii="Arial" w:eastAsia="Times New Roman" w:hAnsi="Arial" w:cs="Arial"/>
          <w:color w:val="1F1F1F"/>
          <w:kern w:val="0"/>
          <w:lang w:eastAsia="en-GB"/>
          <w14:ligatures w14:val="none"/>
        </w:rPr>
        <w:t>(2019) found children who participated in school-based programmes retained the knowledge of self-protection strategies and supporting children in understanding secrets are not always meant to be kept. </w:t>
      </w:r>
      <w:r w:rsidRPr="00292D81">
        <w:rPr>
          <w:rFonts w:ascii="Arial" w:hAnsi="Arial" w:cs="Arial"/>
          <w:color w:val="1F1F1F"/>
        </w:rPr>
        <w:t>However, when implementing trauma-informed positive education, student-guided practices are integral to the effectiveness and longevity of these school practices (Thomas, Crosby, and Vanderhaar, 2019). In addition, trauma-informed principles must consider the learner-centred theory, where mutual control is creating between the student and teacher to ensure the student feels emboldened (Lecy and Osteen, 2022). The UNCRC, article three, supports the individualised support which should be provided to each child to ensure they reach their full potential (Welsh Government, 2021</w:t>
      </w:r>
      <w:r w:rsidR="007419A1" w:rsidRPr="00292D81">
        <w:rPr>
          <w:rFonts w:ascii="Arial" w:hAnsi="Arial" w:cs="Arial"/>
          <w:color w:val="1F1F1F"/>
        </w:rPr>
        <w:t>b</w:t>
      </w:r>
      <w:r w:rsidRPr="00292D81">
        <w:rPr>
          <w:rFonts w:ascii="Arial" w:hAnsi="Arial" w:cs="Arial"/>
          <w:color w:val="1F1F1F"/>
        </w:rPr>
        <w:t>).</w:t>
      </w:r>
      <w:r w:rsidR="00E87FB6" w:rsidRPr="00292D81">
        <w:rPr>
          <w:rFonts w:ascii="Arial" w:hAnsi="Arial" w:cs="Arial"/>
          <w:color w:val="1F1F1F"/>
        </w:rPr>
        <w:t xml:space="preserve"> Therefore, while school-based interventions are effective for children and young people, if the</w:t>
      </w:r>
      <w:r w:rsidR="003B0229" w:rsidRPr="00292D81">
        <w:rPr>
          <w:rFonts w:ascii="Arial" w:hAnsi="Arial" w:cs="Arial"/>
          <w:color w:val="1F1F1F"/>
        </w:rPr>
        <w:t xml:space="preserve">se practices are not individualised it reduces </w:t>
      </w:r>
      <w:r w:rsidR="007B778F" w:rsidRPr="00292D81">
        <w:rPr>
          <w:rFonts w:ascii="Arial" w:hAnsi="Arial" w:cs="Arial"/>
          <w:color w:val="1F1F1F"/>
        </w:rPr>
        <w:t xml:space="preserve">the </w:t>
      </w:r>
      <w:r w:rsidR="00412248" w:rsidRPr="00292D81">
        <w:rPr>
          <w:rFonts w:ascii="Arial" w:hAnsi="Arial" w:cs="Arial"/>
          <w:color w:val="1F1F1F"/>
        </w:rPr>
        <w:t xml:space="preserve">long-term </w:t>
      </w:r>
      <w:r w:rsidR="007B778F" w:rsidRPr="00292D81">
        <w:rPr>
          <w:rFonts w:ascii="Arial" w:hAnsi="Arial" w:cs="Arial"/>
          <w:color w:val="1F1F1F"/>
        </w:rPr>
        <w:t xml:space="preserve">usefulness </w:t>
      </w:r>
      <w:r w:rsidR="00412248" w:rsidRPr="00292D81">
        <w:rPr>
          <w:rFonts w:ascii="Arial" w:hAnsi="Arial" w:cs="Arial"/>
          <w:color w:val="1F1F1F"/>
        </w:rPr>
        <w:t>to the student.</w:t>
      </w:r>
    </w:p>
    <w:p w14:paraId="3D3D712D" w14:textId="77777777" w:rsidR="001409F9" w:rsidRPr="00292D81" w:rsidRDefault="001409F9" w:rsidP="00292D81">
      <w:pPr>
        <w:spacing w:after="0" w:line="360" w:lineRule="auto"/>
        <w:jc w:val="both"/>
        <w:rPr>
          <w:rFonts w:ascii="Arial" w:eastAsia="Times New Roman" w:hAnsi="Arial" w:cs="Arial"/>
          <w:color w:val="1F1F1F"/>
          <w:kern w:val="0"/>
          <w:lang w:eastAsia="en-GB"/>
          <w14:ligatures w14:val="none"/>
        </w:rPr>
      </w:pPr>
    </w:p>
    <w:p w14:paraId="792B8EEE" w14:textId="5ED9E090" w:rsidR="001409F9" w:rsidRPr="00292D81" w:rsidRDefault="001409F9" w:rsidP="00292D81">
      <w:pPr>
        <w:spacing w:after="0" w:line="360" w:lineRule="auto"/>
        <w:jc w:val="both"/>
        <w:rPr>
          <w:rFonts w:ascii="Arial" w:eastAsia="Times New Roman" w:hAnsi="Arial" w:cs="Arial"/>
          <w:kern w:val="0"/>
          <w:lang w:eastAsia="en-GB"/>
          <w14:ligatures w14:val="none"/>
        </w:rPr>
      </w:pPr>
      <w:r w:rsidRPr="00292D81">
        <w:rPr>
          <w:rFonts w:ascii="Arial" w:eastAsia="Times New Roman" w:hAnsi="Arial" w:cs="Arial"/>
          <w:color w:val="1F1F1F"/>
          <w:kern w:val="0"/>
          <w:lang w:eastAsia="en-GB"/>
          <w14:ligatures w14:val="none"/>
        </w:rPr>
        <w:t>T</w:t>
      </w:r>
      <w:r w:rsidRPr="00292D81">
        <w:rPr>
          <w:rFonts w:ascii="Arial" w:hAnsi="Arial" w:cs="Arial"/>
          <w:color w:val="000000"/>
        </w:rPr>
        <w:t xml:space="preserve">he World Health Organisation (2020) reported education approaches can be beneficial in preventing violence against children, as building awareness through teaching social and emotional skills might encourage children to seek support. </w:t>
      </w:r>
      <w:r w:rsidRPr="00292D81">
        <w:rPr>
          <w:rFonts w:ascii="Arial" w:hAnsi="Arial" w:cs="Arial"/>
          <w:color w:val="1F1F1F"/>
        </w:rPr>
        <w:t xml:space="preserve">Downey and Crummy (2022) indicated children who can learn to build resilience skills, </w:t>
      </w:r>
      <w:r w:rsidRPr="00292D81">
        <w:rPr>
          <w:rFonts w:ascii="Arial" w:hAnsi="Arial" w:cs="Arial"/>
          <w:color w:val="1F1F1F"/>
        </w:rPr>
        <w:lastRenderedPageBreak/>
        <w:t xml:space="preserve">through social support, experience less emotional problems and learn to nurture their self-worth and trust. </w:t>
      </w:r>
      <w:r w:rsidRPr="00292D81">
        <w:rPr>
          <w:rFonts w:ascii="Arial" w:eastAsia="Times New Roman" w:hAnsi="Arial" w:cs="Arial"/>
          <w:color w:val="1F1F1F"/>
          <w:kern w:val="0"/>
          <w:lang w:eastAsia="en-GB"/>
          <w14:ligatures w14:val="none"/>
        </w:rPr>
        <w:t>Furthermore, t</w:t>
      </w:r>
      <w:r w:rsidRPr="009D5B41">
        <w:rPr>
          <w:rFonts w:ascii="Arial" w:eastAsia="Times New Roman" w:hAnsi="Arial" w:cs="Arial"/>
          <w:color w:val="1F1F1F"/>
          <w:kern w:val="0"/>
          <w:lang w:eastAsia="en-GB"/>
          <w14:ligatures w14:val="none"/>
        </w:rPr>
        <w:t>rauma theory indicates how violence within the family</w:t>
      </w:r>
      <w:r w:rsidRPr="00292D81">
        <w:rPr>
          <w:rFonts w:ascii="Arial" w:eastAsia="Times New Roman" w:hAnsi="Arial" w:cs="Arial"/>
          <w:color w:val="1F1F1F"/>
          <w:kern w:val="0"/>
          <w:lang w:eastAsia="en-GB"/>
          <w14:ligatures w14:val="none"/>
        </w:rPr>
        <w:t xml:space="preserve"> causes </w:t>
      </w:r>
      <w:r w:rsidRPr="009D5B41">
        <w:rPr>
          <w:rFonts w:ascii="Arial" w:eastAsia="Times New Roman" w:hAnsi="Arial" w:cs="Arial"/>
          <w:color w:val="1F1F1F"/>
          <w:kern w:val="0"/>
          <w:lang w:eastAsia="en-GB"/>
          <w14:ligatures w14:val="none"/>
        </w:rPr>
        <w:t xml:space="preserve">children </w:t>
      </w:r>
      <w:r w:rsidRPr="00292D81">
        <w:rPr>
          <w:rFonts w:ascii="Arial" w:eastAsia="Times New Roman" w:hAnsi="Arial" w:cs="Arial"/>
          <w:color w:val="1F1F1F"/>
          <w:kern w:val="0"/>
          <w:lang w:eastAsia="en-GB"/>
          <w14:ligatures w14:val="none"/>
        </w:rPr>
        <w:t xml:space="preserve">to </w:t>
      </w:r>
      <w:r w:rsidRPr="009D5B41">
        <w:rPr>
          <w:rFonts w:ascii="Arial" w:eastAsia="Times New Roman" w:hAnsi="Arial" w:cs="Arial"/>
          <w:color w:val="1F1F1F"/>
          <w:kern w:val="0"/>
          <w:lang w:eastAsia="en-GB"/>
          <w14:ligatures w14:val="none"/>
        </w:rPr>
        <w:t>feel unsaf</w:t>
      </w:r>
      <w:r w:rsidRPr="00292D81">
        <w:rPr>
          <w:rFonts w:ascii="Arial" w:eastAsia="Times New Roman" w:hAnsi="Arial" w:cs="Arial"/>
          <w:color w:val="1F1F1F"/>
          <w:kern w:val="0"/>
          <w:lang w:eastAsia="en-GB"/>
          <w14:ligatures w14:val="none"/>
        </w:rPr>
        <w:t xml:space="preserve">e, </w:t>
      </w:r>
      <w:r w:rsidRPr="009D5B41">
        <w:rPr>
          <w:rFonts w:ascii="Arial" w:eastAsia="Times New Roman" w:hAnsi="Arial" w:cs="Arial"/>
          <w:color w:val="1F1F1F"/>
          <w:kern w:val="0"/>
          <w:lang w:eastAsia="en-GB"/>
          <w14:ligatures w14:val="none"/>
        </w:rPr>
        <w:t>and</w:t>
      </w:r>
      <w:r w:rsidRPr="00292D81">
        <w:rPr>
          <w:rFonts w:ascii="Arial" w:eastAsia="Times New Roman" w:hAnsi="Arial" w:cs="Arial"/>
          <w:color w:val="1F1F1F"/>
          <w:kern w:val="0"/>
          <w:lang w:eastAsia="en-GB"/>
          <w14:ligatures w14:val="none"/>
        </w:rPr>
        <w:t xml:space="preserve"> consequently,</w:t>
      </w:r>
      <w:r w:rsidRPr="009D5B41">
        <w:rPr>
          <w:rFonts w:ascii="Arial" w:eastAsia="Times New Roman" w:hAnsi="Arial" w:cs="Arial"/>
          <w:color w:val="1F1F1F"/>
          <w:kern w:val="0"/>
          <w:lang w:eastAsia="en-GB"/>
          <w14:ligatures w14:val="none"/>
        </w:rPr>
        <w:t xml:space="preserve"> </w:t>
      </w:r>
      <w:r w:rsidRPr="00292D81">
        <w:rPr>
          <w:rFonts w:ascii="Arial" w:eastAsia="Times New Roman" w:hAnsi="Arial" w:cs="Arial"/>
          <w:color w:val="1F1F1F"/>
          <w:kern w:val="0"/>
          <w:lang w:eastAsia="en-GB"/>
          <w14:ligatures w14:val="none"/>
        </w:rPr>
        <w:t xml:space="preserve">they might </w:t>
      </w:r>
      <w:r w:rsidRPr="009D5B41">
        <w:rPr>
          <w:rFonts w:ascii="Arial" w:eastAsia="Times New Roman" w:hAnsi="Arial" w:cs="Arial"/>
          <w:color w:val="1F1F1F"/>
          <w:kern w:val="0"/>
          <w:lang w:eastAsia="en-GB"/>
          <w14:ligatures w14:val="none"/>
        </w:rPr>
        <w:t>can experience difficulties regulating their emotions</w:t>
      </w:r>
      <w:r w:rsidRPr="00292D81">
        <w:rPr>
          <w:rFonts w:ascii="Arial" w:eastAsia="Times New Roman" w:hAnsi="Arial" w:cs="Arial"/>
          <w:color w:val="1F1F1F"/>
          <w:kern w:val="0"/>
          <w:lang w:eastAsia="en-GB"/>
          <w14:ligatures w14:val="none"/>
        </w:rPr>
        <w:t xml:space="preserve"> (</w:t>
      </w:r>
      <w:r w:rsidRPr="009D5B41">
        <w:rPr>
          <w:rFonts w:ascii="Arial" w:eastAsia="Times New Roman" w:hAnsi="Arial" w:cs="Arial"/>
          <w:color w:val="1F1F1F"/>
          <w:kern w:val="0"/>
          <w:lang w:eastAsia="en-GB"/>
          <w14:ligatures w14:val="none"/>
        </w:rPr>
        <w:t>Steketee, Aussems, and Marshall</w:t>
      </w:r>
      <w:r w:rsidRPr="00292D81">
        <w:rPr>
          <w:rFonts w:ascii="Arial" w:eastAsia="Times New Roman" w:hAnsi="Arial" w:cs="Arial"/>
          <w:color w:val="1F1F1F"/>
          <w:kern w:val="0"/>
          <w:lang w:eastAsia="en-GB"/>
          <w14:ligatures w14:val="none"/>
        </w:rPr>
        <w:t xml:space="preserve">, </w:t>
      </w:r>
      <w:r w:rsidRPr="009D5B41">
        <w:rPr>
          <w:rFonts w:ascii="Arial" w:eastAsia="Times New Roman" w:hAnsi="Arial" w:cs="Arial"/>
          <w:color w:val="1F1F1F"/>
          <w:kern w:val="0"/>
          <w:lang w:eastAsia="en-GB"/>
          <w14:ligatures w14:val="none"/>
        </w:rPr>
        <w:t>2019)</w:t>
      </w:r>
      <w:r w:rsidRPr="00292D81">
        <w:rPr>
          <w:rFonts w:ascii="Arial" w:eastAsia="Times New Roman" w:hAnsi="Arial" w:cs="Arial"/>
          <w:color w:val="1F1F1F"/>
          <w:kern w:val="0"/>
          <w:lang w:eastAsia="en-GB"/>
          <w14:ligatures w14:val="none"/>
        </w:rPr>
        <w:t xml:space="preserve">, highlighting the importance of social and emotional learning in as a therapeutic intervention. In addition, </w:t>
      </w:r>
      <w:r w:rsidRPr="009D5B41">
        <w:rPr>
          <w:rFonts w:ascii="Arial" w:eastAsia="Times New Roman" w:hAnsi="Arial" w:cs="Arial"/>
          <w:color w:val="1F1F1F"/>
          <w:kern w:val="0"/>
          <w:lang w:eastAsia="en-GB"/>
          <w14:ligatures w14:val="none"/>
        </w:rPr>
        <w:t>Polyvagal theory (1994) indicates when individuals</w:t>
      </w:r>
      <w:r w:rsidRPr="00292D81">
        <w:rPr>
          <w:rFonts w:ascii="Arial" w:eastAsia="Times New Roman" w:hAnsi="Arial" w:cs="Arial"/>
          <w:color w:val="1F1F1F"/>
          <w:kern w:val="0"/>
          <w:lang w:eastAsia="en-GB"/>
          <w14:ligatures w14:val="none"/>
        </w:rPr>
        <w:t xml:space="preserve"> </w:t>
      </w:r>
      <w:r w:rsidRPr="009D5B41">
        <w:rPr>
          <w:rFonts w:ascii="Arial" w:eastAsia="Times New Roman" w:hAnsi="Arial" w:cs="Arial"/>
          <w:color w:val="1F1F1F"/>
          <w:kern w:val="0"/>
          <w:lang w:eastAsia="en-GB"/>
          <w14:ligatures w14:val="none"/>
        </w:rPr>
        <w:t>are exposed to trauma</w:t>
      </w:r>
      <w:r w:rsidRPr="00292D81">
        <w:rPr>
          <w:rFonts w:ascii="Arial" w:eastAsia="Times New Roman" w:hAnsi="Arial" w:cs="Arial"/>
          <w:color w:val="1F1F1F"/>
          <w:kern w:val="0"/>
          <w:lang w:eastAsia="en-GB"/>
          <w14:ligatures w14:val="none"/>
        </w:rPr>
        <w:t>,</w:t>
      </w:r>
      <w:r w:rsidRPr="009D5B41">
        <w:rPr>
          <w:rFonts w:ascii="Arial" w:eastAsia="Times New Roman" w:hAnsi="Arial" w:cs="Arial"/>
          <w:color w:val="1F1F1F"/>
          <w:kern w:val="0"/>
          <w:lang w:eastAsia="en-GB"/>
          <w14:ligatures w14:val="none"/>
        </w:rPr>
        <w:t xml:space="preserve"> their hormonal response becomes hyper aroused to perceived threats, which could affect the </w:t>
      </w:r>
      <w:r w:rsidRPr="00292D81">
        <w:rPr>
          <w:rFonts w:ascii="Arial" w:eastAsia="Times New Roman" w:hAnsi="Arial" w:cs="Arial"/>
          <w:color w:val="1F1F1F"/>
          <w:kern w:val="0"/>
          <w:lang w:eastAsia="en-GB"/>
          <w14:ligatures w14:val="none"/>
        </w:rPr>
        <w:t>individual’s</w:t>
      </w:r>
      <w:r w:rsidRPr="009D5B41">
        <w:rPr>
          <w:rFonts w:ascii="Arial" w:eastAsia="Times New Roman" w:hAnsi="Arial" w:cs="Arial"/>
          <w:color w:val="1F1F1F"/>
          <w:kern w:val="0"/>
          <w:lang w:eastAsia="en-GB"/>
          <w14:ligatures w14:val="none"/>
        </w:rPr>
        <w:t xml:space="preserve"> ability to regulate their emotions and behaviours (Berger and Martin, 2020). </w:t>
      </w:r>
      <w:r w:rsidRPr="00292D81">
        <w:rPr>
          <w:rFonts w:ascii="Arial" w:eastAsia="Times New Roman" w:hAnsi="Arial" w:cs="Arial"/>
          <w:color w:val="1F1F1F"/>
          <w:kern w:val="0"/>
          <w:lang w:eastAsia="en-GB"/>
          <w14:ligatures w14:val="none"/>
        </w:rPr>
        <w:t xml:space="preserve">Furthermore, </w:t>
      </w:r>
      <w:r w:rsidRPr="00292D81">
        <w:rPr>
          <w:rFonts w:ascii="Arial" w:hAnsi="Arial" w:cs="Arial"/>
          <w:color w:val="1F1F1F"/>
        </w:rPr>
        <w:t xml:space="preserve">Piaget’s Schema Theory (1976) suggests trauma negatively affects individuals’ cognitive schemas of themselves and the perception they have of others, which can leave the individual vulnerable to mental health illnesses in adulthood (McKay </w:t>
      </w:r>
      <w:r w:rsidRPr="00292D81">
        <w:rPr>
          <w:rFonts w:ascii="Arial" w:hAnsi="Arial" w:cs="Arial"/>
          <w:i/>
          <w:iCs/>
          <w:color w:val="1F1F1F"/>
        </w:rPr>
        <w:t>et al.,</w:t>
      </w:r>
      <w:r w:rsidRPr="00292D81">
        <w:rPr>
          <w:rFonts w:ascii="Arial" w:hAnsi="Arial" w:cs="Arial"/>
          <w:color w:val="1F1F1F"/>
        </w:rPr>
        <w:t xml:space="preserve"> 2020), if therapeutic interventions are not affected. </w:t>
      </w:r>
      <w:r w:rsidRPr="00292D81">
        <w:rPr>
          <w:rFonts w:ascii="Arial" w:eastAsia="Times New Roman" w:hAnsi="Arial" w:cs="Arial"/>
          <w:kern w:val="0"/>
          <w:lang w:eastAsia="en-GB"/>
          <w14:ligatures w14:val="none"/>
        </w:rPr>
        <w:t>I</w:t>
      </w:r>
      <w:r w:rsidRPr="009D5B41">
        <w:rPr>
          <w:rFonts w:ascii="Arial" w:eastAsia="Times New Roman" w:hAnsi="Arial" w:cs="Arial"/>
          <w:kern w:val="0"/>
          <w:lang w:eastAsia="en-GB"/>
          <w14:ligatures w14:val="none"/>
        </w:rPr>
        <w:t xml:space="preserve">n classrooms, teachers can implement routines which help the student learn to self-regulate their emotion through teaching social and emotional learning, encouraging empathy and interpersonal skills (Brown </w:t>
      </w:r>
      <w:r w:rsidRPr="009D5B41">
        <w:rPr>
          <w:rFonts w:ascii="Arial" w:eastAsia="Times New Roman" w:hAnsi="Arial" w:cs="Arial"/>
          <w:i/>
          <w:iCs/>
          <w:kern w:val="0"/>
          <w:lang w:eastAsia="en-GB"/>
          <w14:ligatures w14:val="none"/>
        </w:rPr>
        <w:t>et al.,</w:t>
      </w:r>
      <w:r w:rsidRPr="009D5B41">
        <w:rPr>
          <w:rFonts w:ascii="Arial" w:eastAsia="Times New Roman" w:hAnsi="Arial" w:cs="Arial"/>
          <w:kern w:val="0"/>
          <w:lang w:eastAsia="en-GB"/>
          <w14:ligatures w14:val="none"/>
        </w:rPr>
        <w:t xml:space="preserve"> 2020). </w:t>
      </w:r>
      <w:r w:rsidRPr="00292D81">
        <w:rPr>
          <w:rFonts w:ascii="Arial" w:eastAsia="Times New Roman" w:hAnsi="Arial" w:cs="Arial"/>
          <w:kern w:val="0"/>
          <w:lang w:eastAsia="en-GB"/>
          <w14:ligatures w14:val="none"/>
        </w:rPr>
        <w:t xml:space="preserve">The UNCRC, article thirty-nine, addresses </w:t>
      </w:r>
      <w:r w:rsidRPr="00292D81">
        <w:rPr>
          <w:rFonts w:ascii="Arial" w:hAnsi="Arial" w:cs="Arial"/>
          <w:color w:val="1F1F1F"/>
        </w:rPr>
        <w:t>children who have been abused have the right to receive support which promotes and restores their self-respect (Welsh Government, 2021</w:t>
      </w:r>
      <w:r w:rsidR="007419A1" w:rsidRPr="00292D81">
        <w:rPr>
          <w:rFonts w:ascii="Arial" w:hAnsi="Arial" w:cs="Arial"/>
          <w:color w:val="1F1F1F"/>
        </w:rPr>
        <w:t>b</w:t>
      </w:r>
      <w:r w:rsidRPr="00292D81">
        <w:rPr>
          <w:rFonts w:ascii="Arial" w:hAnsi="Arial" w:cs="Arial"/>
          <w:color w:val="1F1F1F"/>
        </w:rPr>
        <w:t xml:space="preserve">), and through social and emotional learning this can be developed and reinforced. </w:t>
      </w:r>
      <w:r w:rsidRPr="00292D81">
        <w:rPr>
          <w:rFonts w:ascii="Arial" w:eastAsia="Times New Roman" w:hAnsi="Arial" w:cs="Arial"/>
          <w:color w:val="1F1F1F"/>
          <w:kern w:val="0"/>
          <w:lang w:eastAsia="en-GB"/>
          <w14:ligatures w14:val="none"/>
        </w:rPr>
        <w:t>In support, S</w:t>
      </w:r>
      <w:r w:rsidRPr="009D5B41">
        <w:rPr>
          <w:rFonts w:ascii="Arial" w:eastAsia="Times New Roman" w:hAnsi="Arial" w:cs="Arial"/>
          <w:color w:val="1F1F1F"/>
          <w:kern w:val="0"/>
          <w:lang w:eastAsia="en-GB"/>
          <w14:ligatures w14:val="none"/>
        </w:rPr>
        <w:t xml:space="preserve">tratford </w:t>
      </w:r>
      <w:r w:rsidRPr="00292D81">
        <w:rPr>
          <w:rFonts w:ascii="Arial" w:eastAsia="Times New Roman" w:hAnsi="Arial" w:cs="Arial"/>
          <w:i/>
          <w:iCs/>
          <w:color w:val="1F1F1F"/>
          <w:kern w:val="0"/>
          <w:lang w:eastAsia="en-GB"/>
          <w14:ligatures w14:val="none"/>
        </w:rPr>
        <w:t xml:space="preserve">et al. </w:t>
      </w:r>
      <w:r w:rsidRPr="00292D81">
        <w:rPr>
          <w:rFonts w:ascii="Arial" w:eastAsia="Times New Roman" w:hAnsi="Arial" w:cs="Arial"/>
          <w:color w:val="1F1F1F"/>
          <w:kern w:val="0"/>
          <w:lang w:eastAsia="en-GB"/>
          <w14:ligatures w14:val="none"/>
        </w:rPr>
        <w:t>(</w:t>
      </w:r>
      <w:r w:rsidRPr="009D5B41">
        <w:rPr>
          <w:rFonts w:ascii="Arial" w:eastAsia="Times New Roman" w:hAnsi="Arial" w:cs="Arial"/>
          <w:color w:val="1F1F1F"/>
          <w:kern w:val="0"/>
          <w:lang w:eastAsia="en-GB"/>
          <w14:ligatures w14:val="none"/>
        </w:rPr>
        <w:t>2020</w:t>
      </w:r>
      <w:r w:rsidRPr="00292D81">
        <w:rPr>
          <w:rFonts w:ascii="Arial" w:eastAsia="Times New Roman" w:hAnsi="Arial" w:cs="Arial"/>
          <w:color w:val="1F1F1F"/>
          <w:kern w:val="0"/>
          <w:lang w:eastAsia="en-GB"/>
          <w14:ligatures w14:val="none"/>
        </w:rPr>
        <w:t xml:space="preserve">) stated </w:t>
      </w:r>
      <w:r w:rsidRPr="009D5B41">
        <w:rPr>
          <w:rFonts w:ascii="Arial" w:eastAsia="Times New Roman" w:hAnsi="Arial" w:cs="Arial"/>
          <w:color w:val="1F1F1F"/>
          <w:kern w:val="0"/>
          <w:lang w:eastAsia="en-GB"/>
          <w14:ligatures w14:val="none"/>
        </w:rPr>
        <w:t xml:space="preserve">classroom interventions are effective in positively influencing </w:t>
      </w:r>
      <w:r w:rsidRPr="00292D81">
        <w:rPr>
          <w:rFonts w:ascii="Arial" w:eastAsia="Times New Roman" w:hAnsi="Arial" w:cs="Arial"/>
          <w:color w:val="1F1F1F"/>
          <w:kern w:val="0"/>
          <w:lang w:eastAsia="en-GB"/>
          <w14:ligatures w14:val="none"/>
        </w:rPr>
        <w:t>students’</w:t>
      </w:r>
      <w:r w:rsidRPr="009D5B41">
        <w:rPr>
          <w:rFonts w:ascii="Arial" w:eastAsia="Times New Roman" w:hAnsi="Arial" w:cs="Arial"/>
          <w:color w:val="1F1F1F"/>
          <w:kern w:val="0"/>
          <w:lang w:eastAsia="en-GB"/>
          <w14:ligatures w14:val="none"/>
        </w:rPr>
        <w:t xml:space="preserve"> behaviour and emotional distress</w:t>
      </w:r>
      <w:r w:rsidRPr="00292D81">
        <w:rPr>
          <w:rFonts w:ascii="Arial" w:eastAsia="Times New Roman" w:hAnsi="Arial" w:cs="Arial"/>
          <w:color w:val="1F1F1F"/>
          <w:kern w:val="0"/>
          <w:lang w:eastAsia="en-GB"/>
          <w14:ligatures w14:val="none"/>
        </w:rPr>
        <w:t xml:space="preserve">, demonstrating the efficacy of education-based therapeutic interventions. </w:t>
      </w:r>
      <w:r w:rsidRPr="00292D81">
        <w:rPr>
          <w:rFonts w:ascii="Arial" w:hAnsi="Arial" w:cs="Arial"/>
          <w:color w:val="1F1F1F"/>
        </w:rPr>
        <w:t xml:space="preserve">The </w:t>
      </w:r>
      <w:r w:rsidRPr="00292D81">
        <w:rPr>
          <w:rFonts w:ascii="Arial" w:hAnsi="Arial" w:cs="Arial"/>
          <w:i/>
          <w:iCs/>
          <w:color w:val="1F1F1F"/>
        </w:rPr>
        <w:t xml:space="preserve">Well-being of Future Generations (Wales) Act 2015 </w:t>
      </w:r>
      <w:r w:rsidRPr="00292D81">
        <w:rPr>
          <w:rFonts w:ascii="Arial" w:hAnsi="Arial" w:cs="Arial"/>
          <w:color w:val="1F1F1F"/>
        </w:rPr>
        <w:t xml:space="preserve">addresses the intention to ensure individuals physical and mental health is supported to enhance long-term health, which this therapeutic intervention is aiming to achieve. </w:t>
      </w:r>
      <w:r w:rsidRPr="00292D81">
        <w:rPr>
          <w:rFonts w:ascii="Arial" w:eastAsia="Times New Roman" w:hAnsi="Arial" w:cs="Arial"/>
          <w:color w:val="1F1F1F"/>
          <w:kern w:val="0"/>
          <w:lang w:eastAsia="en-GB"/>
          <w14:ligatures w14:val="none"/>
        </w:rPr>
        <w:t xml:space="preserve">In addition, </w:t>
      </w:r>
      <w:r w:rsidRPr="009D5B41">
        <w:rPr>
          <w:rFonts w:ascii="Arial" w:eastAsia="Times New Roman" w:hAnsi="Arial" w:cs="Arial"/>
          <w:color w:val="1F1F1F"/>
          <w:kern w:val="0"/>
          <w:lang w:eastAsia="en-GB"/>
          <w14:ligatures w14:val="none"/>
        </w:rPr>
        <w:t xml:space="preserve">Lippard and Nemeroff (2023) suggested that when </w:t>
      </w:r>
      <w:r w:rsidRPr="00292D81">
        <w:rPr>
          <w:rFonts w:ascii="Arial" w:eastAsia="Times New Roman" w:hAnsi="Arial" w:cs="Arial"/>
          <w:color w:val="1F1F1F"/>
          <w:kern w:val="0"/>
          <w:lang w:eastAsia="en-GB"/>
          <w14:ligatures w14:val="none"/>
        </w:rPr>
        <w:t xml:space="preserve">children and young people </w:t>
      </w:r>
      <w:r w:rsidRPr="009D5B41">
        <w:rPr>
          <w:rFonts w:ascii="Arial" w:eastAsia="Times New Roman" w:hAnsi="Arial" w:cs="Arial"/>
          <w:color w:val="1F1F1F"/>
          <w:kern w:val="0"/>
          <w:lang w:eastAsia="en-GB"/>
          <w14:ligatures w14:val="none"/>
        </w:rPr>
        <w:t>receive</w:t>
      </w:r>
      <w:r w:rsidRPr="00292D81">
        <w:rPr>
          <w:rFonts w:ascii="Arial" w:eastAsia="Times New Roman" w:hAnsi="Arial" w:cs="Arial"/>
          <w:color w:val="1F1F1F"/>
          <w:kern w:val="0"/>
          <w:lang w:eastAsia="en-GB"/>
          <w14:ligatures w14:val="none"/>
        </w:rPr>
        <w:t xml:space="preserve"> therapeutic</w:t>
      </w:r>
      <w:r w:rsidRPr="009D5B41">
        <w:rPr>
          <w:rFonts w:ascii="Arial" w:eastAsia="Times New Roman" w:hAnsi="Arial" w:cs="Arial"/>
          <w:color w:val="1F1F1F"/>
          <w:kern w:val="0"/>
          <w:lang w:eastAsia="en-GB"/>
          <w14:ligatures w14:val="none"/>
        </w:rPr>
        <w:t xml:space="preserve"> intervention</w:t>
      </w:r>
      <w:r w:rsidRPr="00292D81">
        <w:rPr>
          <w:rFonts w:ascii="Arial" w:eastAsia="Times New Roman" w:hAnsi="Arial" w:cs="Arial"/>
          <w:color w:val="1F1F1F"/>
          <w:kern w:val="0"/>
          <w:lang w:eastAsia="en-GB"/>
          <w14:ligatures w14:val="none"/>
        </w:rPr>
        <w:t>s, it</w:t>
      </w:r>
      <w:r w:rsidRPr="009D5B41">
        <w:rPr>
          <w:rFonts w:ascii="Arial" w:eastAsia="Times New Roman" w:hAnsi="Arial" w:cs="Arial"/>
          <w:color w:val="1F1F1F"/>
          <w:kern w:val="0"/>
          <w:lang w:eastAsia="en-GB"/>
          <w14:ligatures w14:val="none"/>
        </w:rPr>
        <w:t xml:space="preserve"> can moderate the risk of </w:t>
      </w:r>
      <w:r w:rsidRPr="00292D81">
        <w:rPr>
          <w:rFonts w:ascii="Arial" w:eastAsia="Times New Roman" w:hAnsi="Arial" w:cs="Arial"/>
          <w:color w:val="1F1F1F"/>
          <w:kern w:val="0"/>
          <w:lang w:eastAsia="en-GB"/>
          <w14:ligatures w14:val="none"/>
        </w:rPr>
        <w:t xml:space="preserve">future </w:t>
      </w:r>
      <w:r w:rsidRPr="009D5B41">
        <w:rPr>
          <w:rFonts w:ascii="Arial" w:eastAsia="Times New Roman" w:hAnsi="Arial" w:cs="Arial"/>
          <w:color w:val="1F1F1F"/>
          <w:kern w:val="0"/>
          <w:lang w:eastAsia="en-GB"/>
          <w14:ligatures w14:val="none"/>
        </w:rPr>
        <w:t>mental health issues.</w:t>
      </w:r>
      <w:r w:rsidR="00412248" w:rsidRPr="00292D81">
        <w:rPr>
          <w:rFonts w:ascii="Arial" w:eastAsia="Times New Roman" w:hAnsi="Arial" w:cs="Arial"/>
          <w:color w:val="1F1F1F"/>
          <w:kern w:val="0"/>
          <w:lang w:eastAsia="en-GB"/>
          <w14:ligatures w14:val="none"/>
        </w:rPr>
        <w:t xml:space="preserve"> Therefore, teaching students </w:t>
      </w:r>
      <w:r w:rsidR="00A12759" w:rsidRPr="00292D81">
        <w:rPr>
          <w:rFonts w:ascii="Arial" w:eastAsia="Times New Roman" w:hAnsi="Arial" w:cs="Arial"/>
          <w:color w:val="1F1F1F"/>
          <w:kern w:val="0"/>
          <w:lang w:eastAsia="en-GB"/>
          <w14:ligatures w14:val="none"/>
        </w:rPr>
        <w:t>social and emotional learning is relevant and effective in reducing lasting mental health issues, a</w:t>
      </w:r>
      <w:r w:rsidR="00FE00AA" w:rsidRPr="00292D81">
        <w:rPr>
          <w:rFonts w:ascii="Arial" w:eastAsia="Times New Roman" w:hAnsi="Arial" w:cs="Arial"/>
          <w:color w:val="1F1F1F"/>
          <w:kern w:val="0"/>
          <w:lang w:eastAsia="en-GB"/>
          <w14:ligatures w14:val="none"/>
        </w:rPr>
        <w:t xml:space="preserve">s it encourages emotion regulation strategies which can be individualised to </w:t>
      </w:r>
      <w:r w:rsidR="00F06292" w:rsidRPr="00292D81">
        <w:rPr>
          <w:rFonts w:ascii="Arial" w:eastAsia="Times New Roman" w:hAnsi="Arial" w:cs="Arial"/>
          <w:color w:val="1F1F1F"/>
          <w:kern w:val="0"/>
          <w:lang w:eastAsia="en-GB"/>
          <w14:ligatures w14:val="none"/>
        </w:rPr>
        <w:t>students’</w:t>
      </w:r>
      <w:r w:rsidR="00FE00AA" w:rsidRPr="00292D81">
        <w:rPr>
          <w:rFonts w:ascii="Arial" w:eastAsia="Times New Roman" w:hAnsi="Arial" w:cs="Arial"/>
          <w:color w:val="1F1F1F"/>
          <w:kern w:val="0"/>
          <w:lang w:eastAsia="en-GB"/>
          <w14:ligatures w14:val="none"/>
        </w:rPr>
        <w:t xml:space="preserve"> specific childhood trauma. </w:t>
      </w:r>
    </w:p>
    <w:p w14:paraId="17173A86" w14:textId="77777777" w:rsidR="001409F9" w:rsidRPr="00292D81" w:rsidRDefault="001409F9" w:rsidP="00292D81">
      <w:pPr>
        <w:spacing w:after="0" w:line="360" w:lineRule="auto"/>
        <w:jc w:val="both"/>
        <w:textAlignment w:val="baseline"/>
        <w:rPr>
          <w:rFonts w:ascii="Arial" w:eastAsia="Times New Roman" w:hAnsi="Arial" w:cs="Arial"/>
          <w:color w:val="1F1F1F"/>
          <w:kern w:val="0"/>
          <w:lang w:eastAsia="en-GB"/>
          <w14:ligatures w14:val="none"/>
        </w:rPr>
      </w:pPr>
    </w:p>
    <w:p w14:paraId="01DD39E3" w14:textId="3747D354" w:rsidR="001D0ADC" w:rsidRPr="00292D81" w:rsidRDefault="001409F9" w:rsidP="00292D81">
      <w:pPr>
        <w:spacing w:line="360" w:lineRule="auto"/>
        <w:jc w:val="both"/>
        <w:rPr>
          <w:rFonts w:ascii="Arial" w:hAnsi="Arial" w:cs="Arial"/>
        </w:rPr>
      </w:pPr>
      <w:r w:rsidRPr="00292D81">
        <w:rPr>
          <w:rFonts w:ascii="Arial" w:hAnsi="Arial" w:cs="Arial"/>
          <w:color w:val="1F1F1F"/>
        </w:rPr>
        <w:t xml:space="preserve">Child-centred play therapy allows children to explore full acceptance, understanding, and empathy within a safe environment where children can embrace rebuilding self-concept, self-acceptance, decision-making and resilience skills (Ray </w:t>
      </w:r>
      <w:r w:rsidRPr="00292D81">
        <w:rPr>
          <w:rFonts w:ascii="Arial" w:hAnsi="Arial" w:cs="Arial"/>
          <w:i/>
          <w:iCs/>
          <w:color w:val="1F1F1F"/>
        </w:rPr>
        <w:t>et al.,</w:t>
      </w:r>
      <w:r w:rsidRPr="00292D81">
        <w:rPr>
          <w:rFonts w:ascii="Arial" w:hAnsi="Arial" w:cs="Arial"/>
          <w:color w:val="1F1F1F"/>
        </w:rPr>
        <w:t xml:space="preserve"> 2021). </w:t>
      </w:r>
      <w:r w:rsidR="00A530E5" w:rsidRPr="00292D81">
        <w:rPr>
          <w:rFonts w:ascii="Arial" w:hAnsi="Arial" w:cs="Arial"/>
          <w:color w:val="1F1F1F"/>
        </w:rPr>
        <w:t xml:space="preserve">In support, Gupta </w:t>
      </w:r>
      <w:r w:rsidR="00A530E5" w:rsidRPr="00292D81">
        <w:rPr>
          <w:rFonts w:ascii="Arial" w:hAnsi="Arial" w:cs="Arial"/>
          <w:i/>
          <w:iCs/>
          <w:color w:val="1F1F1F"/>
        </w:rPr>
        <w:t>et al.</w:t>
      </w:r>
      <w:r w:rsidR="00A530E5" w:rsidRPr="00292D81">
        <w:rPr>
          <w:rFonts w:ascii="Arial" w:hAnsi="Arial" w:cs="Arial"/>
          <w:color w:val="1F1F1F"/>
        </w:rPr>
        <w:t xml:space="preserve"> (2023)</w:t>
      </w:r>
      <w:r w:rsidR="00FF0946" w:rsidRPr="00292D81">
        <w:rPr>
          <w:rFonts w:ascii="Arial" w:hAnsi="Arial" w:cs="Arial"/>
          <w:color w:val="1F1F1F"/>
        </w:rPr>
        <w:t xml:space="preserve"> states play therapy </w:t>
      </w:r>
      <w:r w:rsidR="00672E4D" w:rsidRPr="00292D81">
        <w:rPr>
          <w:rFonts w:ascii="Arial" w:hAnsi="Arial" w:cs="Arial"/>
          <w:color w:val="1F1F1F"/>
        </w:rPr>
        <w:t xml:space="preserve">can support the child in expressing </w:t>
      </w:r>
      <w:r w:rsidR="00672E4D" w:rsidRPr="00292D81">
        <w:rPr>
          <w:rFonts w:ascii="Arial" w:hAnsi="Arial" w:cs="Arial"/>
          <w:color w:val="1F1F1F"/>
        </w:rPr>
        <w:lastRenderedPageBreak/>
        <w:t>emotions and thoughts which they would otherwise find difficult to verbally express</w:t>
      </w:r>
      <w:r w:rsidR="00823369" w:rsidRPr="00292D81">
        <w:rPr>
          <w:rFonts w:ascii="Arial" w:hAnsi="Arial" w:cs="Arial"/>
          <w:color w:val="1F1F1F"/>
        </w:rPr>
        <w:t xml:space="preserve">, and it is effective </w:t>
      </w:r>
      <w:r w:rsidR="0085697B" w:rsidRPr="00292D81">
        <w:rPr>
          <w:rFonts w:ascii="Arial" w:hAnsi="Arial" w:cs="Arial"/>
          <w:color w:val="1F1F1F"/>
        </w:rPr>
        <w:t xml:space="preserve">in giving the child permission to release negative </w:t>
      </w:r>
      <w:r w:rsidR="00ED61DF" w:rsidRPr="00292D81">
        <w:rPr>
          <w:rFonts w:ascii="Arial" w:hAnsi="Arial" w:cs="Arial"/>
          <w:color w:val="1F1F1F"/>
        </w:rPr>
        <w:t xml:space="preserve">experiences, which is likely to reduce behavioural problems. </w:t>
      </w:r>
      <w:r w:rsidRPr="00292D81">
        <w:rPr>
          <w:rFonts w:ascii="Arial" w:hAnsi="Arial" w:cs="Arial"/>
          <w:color w:val="1F1F1F"/>
        </w:rPr>
        <w:t xml:space="preserve">Bandura’s Social Learning Theory (1977) expresses individuals learn through engaging in role-play to develop meaning making, which emphasises the importance of observation and motivation in learning and teaching activities (Rumjaun and Narod, 2022). However, play therapy can only be conducted by qualified professionals, which can limit the accessibility of this therapeutic intervention (Ray </w:t>
      </w:r>
      <w:r w:rsidRPr="00292D81">
        <w:rPr>
          <w:rFonts w:ascii="Arial" w:hAnsi="Arial" w:cs="Arial"/>
          <w:i/>
          <w:iCs/>
          <w:color w:val="1F1F1F"/>
        </w:rPr>
        <w:t>et al.,</w:t>
      </w:r>
      <w:r w:rsidRPr="00292D81">
        <w:rPr>
          <w:rFonts w:ascii="Arial" w:hAnsi="Arial" w:cs="Arial"/>
          <w:color w:val="1F1F1F"/>
        </w:rPr>
        <w:t xml:space="preserve"> 2021)</w:t>
      </w:r>
      <w:r w:rsidR="00A530E5" w:rsidRPr="00292D81">
        <w:rPr>
          <w:rFonts w:ascii="Arial" w:hAnsi="Arial" w:cs="Arial"/>
          <w:color w:val="1F1F1F"/>
        </w:rPr>
        <w:t>. Nevertheless</w:t>
      </w:r>
      <w:r w:rsidRPr="00292D81">
        <w:rPr>
          <w:rFonts w:ascii="Arial" w:hAnsi="Arial" w:cs="Arial"/>
          <w:color w:val="1F1F1F"/>
        </w:rPr>
        <w:t>, Barrie (2022) stated bringing play into the lives of children who have been exposed to trauma is essential in supporting their recovery to become healthy young individuals. Jang (2022) addressed how LEGO building can enable children to use the bricks to express feelings and story tell, and found this therapeutic intervention is associated with decreased behavioural issues in the classroom</w:t>
      </w:r>
      <w:r w:rsidR="00C63126" w:rsidRPr="00292D81">
        <w:rPr>
          <w:rFonts w:ascii="Arial" w:hAnsi="Arial" w:cs="Arial"/>
          <w:color w:val="1F1F1F"/>
        </w:rPr>
        <w:t xml:space="preserve"> </w:t>
      </w:r>
      <w:r w:rsidR="00CD2BB8" w:rsidRPr="00292D81">
        <w:rPr>
          <w:rFonts w:ascii="Arial" w:hAnsi="Arial" w:cs="Arial"/>
        </w:rPr>
        <w:t>While LEGO therapy is primarily used for children with additional learning needs</w:t>
      </w:r>
      <w:r w:rsidR="004009DE" w:rsidRPr="00292D81">
        <w:rPr>
          <w:rFonts w:ascii="Arial" w:hAnsi="Arial" w:cs="Arial"/>
        </w:rPr>
        <w:t xml:space="preserve">, this intervention is effective in </w:t>
      </w:r>
      <w:r w:rsidR="00396412" w:rsidRPr="00292D81">
        <w:rPr>
          <w:rFonts w:ascii="Arial" w:hAnsi="Arial" w:cs="Arial"/>
        </w:rPr>
        <w:t xml:space="preserve">providing positive social development opportunities to students who </w:t>
      </w:r>
      <w:r w:rsidR="007823DB" w:rsidRPr="00292D81">
        <w:rPr>
          <w:rFonts w:ascii="Arial" w:hAnsi="Arial" w:cs="Arial"/>
        </w:rPr>
        <w:t xml:space="preserve">may have difficulties in expressing themselves verbally (Barr </w:t>
      </w:r>
      <w:r w:rsidR="007823DB" w:rsidRPr="00292D81">
        <w:rPr>
          <w:rFonts w:ascii="Arial" w:hAnsi="Arial" w:cs="Arial"/>
          <w:i/>
          <w:iCs/>
        </w:rPr>
        <w:t>et al.,</w:t>
      </w:r>
      <w:r w:rsidR="007823DB" w:rsidRPr="00292D81">
        <w:rPr>
          <w:rFonts w:ascii="Arial" w:hAnsi="Arial" w:cs="Arial"/>
        </w:rPr>
        <w:t xml:space="preserve"> 2022). </w:t>
      </w:r>
      <w:r w:rsidR="001D0ADC" w:rsidRPr="00292D81">
        <w:rPr>
          <w:rFonts w:ascii="Arial" w:hAnsi="Arial" w:cs="Arial"/>
        </w:rPr>
        <w:t>Therefore, u</w:t>
      </w:r>
      <w:r w:rsidR="007823DB" w:rsidRPr="00292D81">
        <w:rPr>
          <w:rFonts w:ascii="Arial" w:hAnsi="Arial" w:cs="Arial"/>
        </w:rPr>
        <w:t xml:space="preserve">sing </w:t>
      </w:r>
      <w:r w:rsidR="00CA3197" w:rsidRPr="00292D81">
        <w:rPr>
          <w:rFonts w:ascii="Arial" w:hAnsi="Arial" w:cs="Arial"/>
        </w:rPr>
        <w:t xml:space="preserve">child-centred play can be effective in building </w:t>
      </w:r>
      <w:r w:rsidR="00B607CC" w:rsidRPr="00292D81">
        <w:rPr>
          <w:rFonts w:ascii="Arial" w:hAnsi="Arial" w:cs="Arial"/>
        </w:rPr>
        <w:t>students’</w:t>
      </w:r>
      <w:r w:rsidR="00CA3197" w:rsidRPr="00292D81">
        <w:rPr>
          <w:rFonts w:ascii="Arial" w:hAnsi="Arial" w:cs="Arial"/>
        </w:rPr>
        <w:t xml:space="preserve"> social </w:t>
      </w:r>
      <w:r w:rsidR="00C63126" w:rsidRPr="00292D81">
        <w:rPr>
          <w:rFonts w:ascii="Arial" w:hAnsi="Arial" w:cs="Arial"/>
        </w:rPr>
        <w:t>abilities and</w:t>
      </w:r>
      <w:r w:rsidR="002278CB" w:rsidRPr="00292D81">
        <w:rPr>
          <w:rFonts w:ascii="Arial" w:hAnsi="Arial" w:cs="Arial"/>
        </w:rPr>
        <w:t xml:space="preserve"> providing </w:t>
      </w:r>
      <w:r w:rsidR="00C63126" w:rsidRPr="00292D81">
        <w:rPr>
          <w:rFonts w:ascii="Arial" w:hAnsi="Arial" w:cs="Arial"/>
        </w:rPr>
        <w:t xml:space="preserve">them with an </w:t>
      </w:r>
      <w:r w:rsidR="002278CB" w:rsidRPr="00292D81">
        <w:rPr>
          <w:rFonts w:ascii="Arial" w:hAnsi="Arial" w:cs="Arial"/>
        </w:rPr>
        <w:t>opportunity to develop their confidence</w:t>
      </w:r>
      <w:r w:rsidR="00B607CC" w:rsidRPr="00292D81">
        <w:rPr>
          <w:rFonts w:ascii="Arial" w:hAnsi="Arial" w:cs="Arial"/>
        </w:rPr>
        <w:t>,</w:t>
      </w:r>
      <w:r w:rsidR="002278CB" w:rsidRPr="00292D81">
        <w:rPr>
          <w:rFonts w:ascii="Arial" w:hAnsi="Arial" w:cs="Arial"/>
        </w:rPr>
        <w:t xml:space="preserve"> </w:t>
      </w:r>
      <w:r w:rsidR="00C63126" w:rsidRPr="00292D81">
        <w:rPr>
          <w:rFonts w:ascii="Arial" w:hAnsi="Arial" w:cs="Arial"/>
        </w:rPr>
        <w:t xml:space="preserve">while engaging in </w:t>
      </w:r>
      <w:r w:rsidR="001D0ADC" w:rsidRPr="00292D81">
        <w:rPr>
          <w:rFonts w:ascii="Arial" w:hAnsi="Arial" w:cs="Arial"/>
        </w:rPr>
        <w:t>entertaining play</w:t>
      </w:r>
      <w:r w:rsidR="00C63126" w:rsidRPr="00292D81">
        <w:rPr>
          <w:rFonts w:ascii="Arial" w:hAnsi="Arial" w:cs="Arial"/>
        </w:rPr>
        <w:t xml:space="preserve"> activities. </w:t>
      </w:r>
    </w:p>
    <w:p w14:paraId="712CD61B" w14:textId="25712D22" w:rsidR="001409F9" w:rsidRPr="00292D81" w:rsidRDefault="00B607CC" w:rsidP="00292D81">
      <w:pPr>
        <w:spacing w:line="360" w:lineRule="auto"/>
        <w:jc w:val="both"/>
        <w:rPr>
          <w:rFonts w:ascii="Arial" w:hAnsi="Arial" w:cs="Arial"/>
          <w:color w:val="1F1F1F"/>
        </w:rPr>
      </w:pPr>
      <w:r w:rsidRPr="00292D81">
        <w:rPr>
          <w:rFonts w:ascii="Arial" w:eastAsia="Times New Roman" w:hAnsi="Arial" w:cs="Arial"/>
          <w:color w:val="1F1F1F"/>
          <w:kern w:val="0"/>
          <w:lang w:eastAsia="en-GB"/>
          <w14:ligatures w14:val="none"/>
        </w:rPr>
        <w:t>Furthermore, B</w:t>
      </w:r>
      <w:r w:rsidR="001409F9" w:rsidRPr="009D5B41">
        <w:rPr>
          <w:rFonts w:ascii="Arial" w:eastAsia="Times New Roman" w:hAnsi="Arial" w:cs="Arial"/>
          <w:color w:val="1F1F1F"/>
          <w:kern w:val="0"/>
          <w:lang w:eastAsia="en-GB"/>
          <w14:ligatures w14:val="none"/>
        </w:rPr>
        <w:t>reedlove, Choi, and Zyromski</w:t>
      </w:r>
      <w:r w:rsidR="001409F9" w:rsidRPr="00292D81">
        <w:rPr>
          <w:rFonts w:ascii="Arial" w:eastAsia="Times New Roman" w:hAnsi="Arial" w:cs="Arial"/>
          <w:color w:val="1F1F1F"/>
          <w:kern w:val="0"/>
          <w:lang w:eastAsia="en-GB"/>
          <w14:ligatures w14:val="none"/>
        </w:rPr>
        <w:t xml:space="preserve"> (</w:t>
      </w:r>
      <w:r w:rsidR="001409F9" w:rsidRPr="009D5B41">
        <w:rPr>
          <w:rFonts w:ascii="Arial" w:eastAsia="Times New Roman" w:hAnsi="Arial" w:cs="Arial"/>
          <w:color w:val="1F1F1F"/>
          <w:kern w:val="0"/>
          <w:lang w:eastAsia="en-GB"/>
          <w14:ligatures w14:val="none"/>
        </w:rPr>
        <w:t>2020</w:t>
      </w:r>
      <w:r w:rsidR="001409F9" w:rsidRPr="00292D81">
        <w:rPr>
          <w:rFonts w:ascii="Arial" w:eastAsia="Times New Roman" w:hAnsi="Arial" w:cs="Arial"/>
          <w:color w:val="1F1F1F"/>
          <w:kern w:val="0"/>
          <w:lang w:eastAsia="en-GB"/>
          <w14:ligatures w14:val="none"/>
        </w:rPr>
        <w:t xml:space="preserve">) found efficacy in </w:t>
      </w:r>
      <w:r w:rsidR="001409F9" w:rsidRPr="009D5B41">
        <w:rPr>
          <w:rFonts w:ascii="Arial" w:eastAsia="Times New Roman" w:hAnsi="Arial" w:cs="Arial"/>
          <w:color w:val="1F1F1F"/>
          <w:kern w:val="0"/>
          <w:lang w:eastAsia="en-GB"/>
          <w14:ligatures w14:val="none"/>
        </w:rPr>
        <w:t>schools</w:t>
      </w:r>
      <w:r w:rsidR="001409F9" w:rsidRPr="00292D81">
        <w:rPr>
          <w:rFonts w:ascii="Arial" w:eastAsia="Times New Roman" w:hAnsi="Arial" w:cs="Arial"/>
          <w:color w:val="1F1F1F"/>
          <w:kern w:val="0"/>
          <w:lang w:eastAsia="en-GB"/>
          <w14:ligatures w14:val="none"/>
        </w:rPr>
        <w:t xml:space="preserve"> </w:t>
      </w:r>
      <w:r w:rsidR="001409F9" w:rsidRPr="009D5B41">
        <w:rPr>
          <w:rFonts w:ascii="Arial" w:eastAsia="Times New Roman" w:hAnsi="Arial" w:cs="Arial"/>
          <w:color w:val="1F1F1F"/>
          <w:kern w:val="0"/>
          <w:lang w:eastAsia="en-GB"/>
          <w14:ligatures w14:val="none"/>
        </w:rPr>
        <w:t>implementing restorative practices</w:t>
      </w:r>
      <w:r w:rsidR="001409F9" w:rsidRPr="00292D81">
        <w:rPr>
          <w:rFonts w:ascii="Arial" w:eastAsia="Times New Roman" w:hAnsi="Arial" w:cs="Arial"/>
          <w:color w:val="1F1F1F"/>
          <w:kern w:val="0"/>
          <w:lang w:eastAsia="en-GB"/>
          <w14:ligatures w14:val="none"/>
        </w:rPr>
        <w:t xml:space="preserve">, </w:t>
      </w:r>
      <w:r w:rsidR="001409F9" w:rsidRPr="009D5B41">
        <w:rPr>
          <w:rFonts w:ascii="Arial" w:eastAsia="Times New Roman" w:hAnsi="Arial" w:cs="Arial"/>
          <w:color w:val="1F1F1F"/>
          <w:kern w:val="0"/>
          <w:lang w:eastAsia="en-GB"/>
          <w14:ligatures w14:val="none"/>
        </w:rPr>
        <w:t>which promote healthy relationships and conflict resolution rather than exclusionary practices</w:t>
      </w:r>
      <w:r w:rsidR="001409F9" w:rsidRPr="00292D81">
        <w:rPr>
          <w:rFonts w:ascii="Arial" w:eastAsia="Times New Roman" w:hAnsi="Arial" w:cs="Arial"/>
          <w:color w:val="1F1F1F"/>
          <w:kern w:val="0"/>
          <w:lang w:eastAsia="en-GB"/>
          <w14:ligatures w14:val="none"/>
        </w:rPr>
        <w:t xml:space="preserve">. The </w:t>
      </w:r>
      <w:r w:rsidR="001409F9" w:rsidRPr="00292D81">
        <w:rPr>
          <w:rFonts w:ascii="Arial" w:eastAsia="Times New Roman" w:hAnsi="Arial" w:cs="Arial"/>
          <w:i/>
          <w:iCs/>
          <w:color w:val="1F1F1F"/>
          <w:kern w:val="0"/>
          <w:lang w:eastAsia="en-GB"/>
          <w14:ligatures w14:val="none"/>
        </w:rPr>
        <w:t>Well-being of Future Generations (Wales) Act 2015</w:t>
      </w:r>
      <w:r w:rsidR="001409F9" w:rsidRPr="00292D81">
        <w:rPr>
          <w:rFonts w:ascii="Arial" w:eastAsia="Times New Roman" w:hAnsi="Arial" w:cs="Arial"/>
          <w:color w:val="1F1F1F"/>
          <w:kern w:val="0"/>
          <w:lang w:eastAsia="en-GB"/>
          <w14:ligatures w14:val="none"/>
        </w:rPr>
        <w:t xml:space="preserve"> aims to create an equal society, where</w:t>
      </w:r>
      <w:r w:rsidR="001409F9" w:rsidRPr="00292D81">
        <w:rPr>
          <w:rFonts w:ascii="Arial" w:hAnsi="Arial" w:cs="Arial"/>
          <w:color w:val="1F1F1F"/>
        </w:rPr>
        <w:t xml:space="preserve"> individuals who have experienced trauma are provided with opportunities to fulfil their potential, </w:t>
      </w:r>
      <w:r w:rsidR="00383F6E" w:rsidRPr="00292D81">
        <w:rPr>
          <w:rFonts w:ascii="Arial" w:hAnsi="Arial" w:cs="Arial"/>
          <w:color w:val="1F1F1F"/>
        </w:rPr>
        <w:t>and</w:t>
      </w:r>
      <w:r w:rsidR="001409F9" w:rsidRPr="00292D81">
        <w:rPr>
          <w:rFonts w:ascii="Arial" w:hAnsi="Arial" w:cs="Arial"/>
          <w:color w:val="1F1F1F"/>
        </w:rPr>
        <w:t xml:space="preserve"> these therapeutic intervention</w:t>
      </w:r>
      <w:r w:rsidR="00C31566" w:rsidRPr="00292D81">
        <w:rPr>
          <w:rFonts w:ascii="Arial" w:hAnsi="Arial" w:cs="Arial"/>
          <w:color w:val="1F1F1F"/>
        </w:rPr>
        <w:t xml:space="preserve">s are </w:t>
      </w:r>
      <w:r w:rsidR="001409F9" w:rsidRPr="00292D81">
        <w:rPr>
          <w:rFonts w:ascii="Arial" w:hAnsi="Arial" w:cs="Arial"/>
          <w:color w:val="1F1F1F"/>
        </w:rPr>
        <w:t>effectiv</w:t>
      </w:r>
      <w:r w:rsidR="00C31566" w:rsidRPr="00292D81">
        <w:rPr>
          <w:rFonts w:ascii="Arial" w:hAnsi="Arial" w:cs="Arial"/>
          <w:color w:val="1F1F1F"/>
        </w:rPr>
        <w:t>e in accomplishing this growth</w:t>
      </w:r>
      <w:r w:rsidR="001409F9" w:rsidRPr="00292D81">
        <w:rPr>
          <w:rFonts w:ascii="Arial" w:hAnsi="Arial" w:cs="Arial"/>
          <w:color w:val="1F1F1F"/>
        </w:rPr>
        <w:t xml:space="preserve">. </w:t>
      </w:r>
      <w:r w:rsidR="001409F9" w:rsidRPr="00292D81">
        <w:rPr>
          <w:rFonts w:ascii="Arial" w:eastAsia="Times New Roman" w:hAnsi="Arial" w:cs="Arial"/>
          <w:color w:val="1F1F1F"/>
          <w:kern w:val="0"/>
          <w:lang w:eastAsia="en-GB"/>
          <w14:ligatures w14:val="none"/>
        </w:rPr>
        <w:t xml:space="preserve">However, </w:t>
      </w:r>
      <w:r w:rsidR="001409F9" w:rsidRPr="00292D81">
        <w:rPr>
          <w:rFonts w:ascii="Arial" w:hAnsi="Arial" w:cs="Arial"/>
          <w:color w:val="1F1F1F"/>
        </w:rPr>
        <w:t>Erik Erikson’s Stages of Psychosocial Development explains how personality is developed through a predetermined order throughout an individual’s life, which is influenced by social relationships, and failure to complete a stage result in an underdeveloped personality and self-worth (Jang, 2022).</w:t>
      </w:r>
      <w:r w:rsidRPr="00292D81">
        <w:rPr>
          <w:rFonts w:ascii="Arial" w:eastAsia="Times New Roman" w:hAnsi="Arial" w:cs="Arial"/>
          <w:color w:val="1F1F1F"/>
          <w:kern w:val="0"/>
          <w:lang w:eastAsia="en-GB"/>
          <w14:ligatures w14:val="none"/>
        </w:rPr>
        <w:t xml:space="preserve"> Therefore, </w:t>
      </w:r>
      <w:r w:rsidR="00FB1546" w:rsidRPr="00292D81">
        <w:rPr>
          <w:rFonts w:ascii="Arial" w:eastAsia="Times New Roman" w:hAnsi="Arial" w:cs="Arial"/>
          <w:color w:val="1F1F1F"/>
          <w:kern w:val="0"/>
          <w:lang w:eastAsia="en-GB"/>
          <w14:ligatures w14:val="none"/>
        </w:rPr>
        <w:t xml:space="preserve">students exposed to childhood trauma are likely to have difficulties with social expression, </w:t>
      </w:r>
      <w:r w:rsidR="00EE7867" w:rsidRPr="00292D81">
        <w:rPr>
          <w:rFonts w:ascii="Arial" w:eastAsia="Times New Roman" w:hAnsi="Arial" w:cs="Arial"/>
          <w:color w:val="1F1F1F"/>
          <w:kern w:val="0"/>
          <w:lang w:eastAsia="en-GB"/>
          <w14:ligatures w14:val="none"/>
        </w:rPr>
        <w:t>but</w:t>
      </w:r>
      <w:r w:rsidR="00FB1546" w:rsidRPr="00292D81">
        <w:rPr>
          <w:rFonts w:ascii="Arial" w:eastAsia="Times New Roman" w:hAnsi="Arial" w:cs="Arial"/>
          <w:color w:val="1F1F1F"/>
          <w:kern w:val="0"/>
          <w:lang w:eastAsia="en-GB"/>
          <w14:ligatures w14:val="none"/>
        </w:rPr>
        <w:t xml:space="preserve"> through engaging in </w:t>
      </w:r>
      <w:r w:rsidR="00EE7867" w:rsidRPr="00292D81">
        <w:rPr>
          <w:rFonts w:ascii="Arial" w:eastAsia="Times New Roman" w:hAnsi="Arial" w:cs="Arial"/>
          <w:color w:val="1F1F1F"/>
          <w:kern w:val="0"/>
          <w:lang w:eastAsia="en-GB"/>
          <w14:ligatures w14:val="none"/>
        </w:rPr>
        <w:t>play</w:t>
      </w:r>
      <w:r w:rsidR="00FB1546" w:rsidRPr="00292D81">
        <w:rPr>
          <w:rFonts w:ascii="Arial" w:eastAsia="Times New Roman" w:hAnsi="Arial" w:cs="Arial"/>
          <w:color w:val="1F1F1F"/>
          <w:kern w:val="0"/>
          <w:lang w:eastAsia="en-GB"/>
          <w14:ligatures w14:val="none"/>
        </w:rPr>
        <w:t xml:space="preserve"> activities</w:t>
      </w:r>
      <w:r w:rsidR="00EE7867" w:rsidRPr="00292D81">
        <w:rPr>
          <w:rFonts w:ascii="Arial" w:eastAsia="Times New Roman" w:hAnsi="Arial" w:cs="Arial"/>
          <w:color w:val="1F1F1F"/>
          <w:kern w:val="0"/>
          <w:lang w:eastAsia="en-GB"/>
          <w14:ligatures w14:val="none"/>
        </w:rPr>
        <w:t>,</w:t>
      </w:r>
      <w:r w:rsidR="00FB1546" w:rsidRPr="00292D81">
        <w:rPr>
          <w:rFonts w:ascii="Arial" w:eastAsia="Times New Roman" w:hAnsi="Arial" w:cs="Arial"/>
          <w:color w:val="1F1F1F"/>
          <w:kern w:val="0"/>
          <w:lang w:eastAsia="en-GB"/>
          <w14:ligatures w14:val="none"/>
        </w:rPr>
        <w:t xml:space="preserve"> this expression may become</w:t>
      </w:r>
      <w:r w:rsidR="00DC719B" w:rsidRPr="00292D81">
        <w:rPr>
          <w:rFonts w:ascii="Arial" w:eastAsia="Times New Roman" w:hAnsi="Arial" w:cs="Arial"/>
          <w:color w:val="1F1F1F"/>
          <w:kern w:val="0"/>
          <w:lang w:eastAsia="en-GB"/>
          <w14:ligatures w14:val="none"/>
        </w:rPr>
        <w:t xml:space="preserve"> easier as they can focus on a task</w:t>
      </w:r>
      <w:r w:rsidR="0028356B" w:rsidRPr="00292D81">
        <w:rPr>
          <w:rFonts w:ascii="Arial" w:eastAsia="Times New Roman" w:hAnsi="Arial" w:cs="Arial"/>
          <w:color w:val="1F1F1F"/>
          <w:kern w:val="0"/>
          <w:lang w:eastAsia="en-GB"/>
          <w14:ligatures w14:val="none"/>
        </w:rPr>
        <w:t xml:space="preserve">. Nevertheless, the </w:t>
      </w:r>
      <w:r w:rsidR="00521D0D" w:rsidRPr="00292D81">
        <w:rPr>
          <w:rFonts w:ascii="Arial" w:eastAsia="Times New Roman" w:hAnsi="Arial" w:cs="Arial"/>
          <w:color w:val="1F1F1F"/>
          <w:kern w:val="0"/>
          <w:lang w:eastAsia="en-GB"/>
          <w14:ligatures w14:val="none"/>
        </w:rPr>
        <w:t xml:space="preserve">play </w:t>
      </w:r>
      <w:r w:rsidR="0028356B" w:rsidRPr="00292D81">
        <w:rPr>
          <w:rFonts w:ascii="Arial" w:eastAsia="Times New Roman" w:hAnsi="Arial" w:cs="Arial"/>
          <w:color w:val="1F1F1F"/>
          <w:kern w:val="0"/>
          <w:lang w:eastAsia="en-GB"/>
          <w14:ligatures w14:val="none"/>
        </w:rPr>
        <w:t xml:space="preserve">preferences of </w:t>
      </w:r>
      <w:r w:rsidR="00521D0D" w:rsidRPr="00292D81">
        <w:rPr>
          <w:rFonts w:ascii="Arial" w:eastAsia="Times New Roman" w:hAnsi="Arial" w:cs="Arial"/>
          <w:color w:val="1F1F1F"/>
          <w:kern w:val="0"/>
          <w:lang w:eastAsia="en-GB"/>
          <w14:ligatures w14:val="none"/>
        </w:rPr>
        <w:t>each student should be considered when discussing whether this would be an effective therapeutic intervention for them</w:t>
      </w:r>
      <w:r w:rsidR="001D0ADC" w:rsidRPr="00292D81">
        <w:rPr>
          <w:rFonts w:ascii="Arial" w:eastAsia="Times New Roman" w:hAnsi="Arial" w:cs="Arial"/>
          <w:color w:val="1F1F1F"/>
          <w:kern w:val="0"/>
          <w:lang w:eastAsia="en-GB"/>
          <w14:ligatures w14:val="none"/>
        </w:rPr>
        <w:t xml:space="preserve">. </w:t>
      </w:r>
    </w:p>
    <w:p w14:paraId="601EC92F" w14:textId="77777777" w:rsidR="001409F9" w:rsidRPr="00292D81" w:rsidRDefault="001409F9" w:rsidP="00292D81">
      <w:pPr>
        <w:spacing w:after="0" w:line="360" w:lineRule="auto"/>
        <w:jc w:val="both"/>
        <w:rPr>
          <w:rFonts w:ascii="Arial" w:eastAsia="Times New Roman" w:hAnsi="Arial" w:cs="Arial"/>
          <w:kern w:val="0"/>
          <w:lang w:eastAsia="en-GB"/>
          <w14:ligatures w14:val="none"/>
        </w:rPr>
      </w:pPr>
      <w:r w:rsidRPr="009D5B41">
        <w:rPr>
          <w:rFonts w:ascii="Arial" w:eastAsia="Times New Roman" w:hAnsi="Arial" w:cs="Arial"/>
          <w:color w:val="1F1F1F"/>
          <w:kern w:val="0"/>
          <w:lang w:eastAsia="en-GB"/>
          <w14:ligatures w14:val="none"/>
        </w:rPr>
        <w:lastRenderedPageBreak/>
        <w:t xml:space="preserve">Berger (2019) stated the positive influence school-based interventions can have on trauma exposed students, as the Cognitive Behavioural Intervention for Trauma in Schools (CBITS) and ERASE-Stress program have reported decreased symptoms of depression and PTSD with students. Martin </w:t>
      </w:r>
      <w:r w:rsidRPr="009D5B41">
        <w:rPr>
          <w:rFonts w:ascii="Arial" w:eastAsia="Times New Roman" w:hAnsi="Arial" w:cs="Arial"/>
          <w:i/>
          <w:iCs/>
          <w:color w:val="1F1F1F"/>
          <w:kern w:val="0"/>
          <w:lang w:eastAsia="en-GB"/>
          <w14:ligatures w14:val="none"/>
        </w:rPr>
        <w:t>et al.</w:t>
      </w:r>
      <w:r w:rsidRPr="009D5B41">
        <w:rPr>
          <w:rFonts w:ascii="Arial" w:eastAsia="Times New Roman" w:hAnsi="Arial" w:cs="Arial"/>
          <w:color w:val="1F1F1F"/>
          <w:kern w:val="0"/>
          <w:lang w:eastAsia="en-GB"/>
          <w14:ligatures w14:val="none"/>
        </w:rPr>
        <w:t xml:space="preserve"> (2023) stated </w:t>
      </w:r>
      <w:r w:rsidRPr="00292D81">
        <w:rPr>
          <w:rFonts w:ascii="Arial" w:eastAsia="Times New Roman" w:hAnsi="Arial" w:cs="Arial"/>
          <w:color w:val="1F1F1F"/>
          <w:kern w:val="0"/>
          <w:lang w:eastAsia="en-GB"/>
          <w14:ligatures w14:val="none"/>
        </w:rPr>
        <w:t xml:space="preserve">these interventions </w:t>
      </w:r>
      <w:r w:rsidRPr="009D5B41">
        <w:rPr>
          <w:rFonts w:ascii="Arial" w:eastAsia="Times New Roman" w:hAnsi="Arial" w:cs="Arial"/>
          <w:color w:val="1F1F1F"/>
          <w:kern w:val="0"/>
          <w:lang w:eastAsia="en-GB"/>
          <w14:ligatures w14:val="none"/>
        </w:rPr>
        <w:t>in schools can lead to significant improvements in students’ ability to learn, academic outcomes, and school attendance, as it reduces disciplinary practices.</w:t>
      </w:r>
      <w:r w:rsidRPr="00292D81">
        <w:rPr>
          <w:rFonts w:ascii="Arial" w:eastAsia="Times New Roman" w:hAnsi="Arial" w:cs="Arial"/>
          <w:color w:val="1F1F1F"/>
          <w:kern w:val="0"/>
          <w:lang w:eastAsia="en-GB"/>
          <w14:ligatures w14:val="none"/>
        </w:rPr>
        <w:t xml:space="preserve"> </w:t>
      </w:r>
      <w:r w:rsidRPr="009D5B41">
        <w:rPr>
          <w:rFonts w:ascii="Arial" w:eastAsia="Times New Roman" w:hAnsi="Arial" w:cs="Arial"/>
          <w:color w:val="1F1F1F"/>
          <w:kern w:val="0"/>
          <w:lang w:eastAsia="en-GB"/>
          <w14:ligatures w14:val="none"/>
        </w:rPr>
        <w:t>During Cognitive Behavioural Therapy (CBT), children and young people are educated on relaxation techniques which prepare the individual to gradually expose themselves to the trauma event (Syros, Karantzali, and Anastassiou-Hadjicharalambous, 2022). </w:t>
      </w:r>
      <w:r w:rsidRPr="00292D81">
        <w:rPr>
          <w:rFonts w:ascii="Arial" w:hAnsi="Arial" w:cs="Arial"/>
          <w:color w:val="1F1F1F"/>
        </w:rPr>
        <w:t xml:space="preserve">Ibrahim </w:t>
      </w:r>
      <w:r w:rsidRPr="00292D81">
        <w:rPr>
          <w:rFonts w:ascii="Arial" w:hAnsi="Arial" w:cs="Arial"/>
          <w:i/>
          <w:iCs/>
          <w:color w:val="1F1F1F"/>
        </w:rPr>
        <w:t>et al.</w:t>
      </w:r>
      <w:r w:rsidRPr="00292D81">
        <w:rPr>
          <w:rFonts w:ascii="Arial" w:hAnsi="Arial" w:cs="Arial"/>
          <w:color w:val="1F1F1F"/>
        </w:rPr>
        <w:t xml:space="preserve"> (2021) addressed the well-research correlation between childhood abuse and the effects it has on brain functioning, but the specific molecular pathways which are negatively affected into adulthood remain unknown. </w:t>
      </w:r>
      <w:r w:rsidRPr="00292D81">
        <w:rPr>
          <w:rFonts w:ascii="Arial" w:hAnsi="Arial" w:cs="Arial"/>
        </w:rPr>
        <w:t>However, further research is needed into completely understand the how personalised therapeutic practices can be created which support the changed structure of the brain from childhood abuse (</w:t>
      </w:r>
      <w:r w:rsidRPr="00292D81">
        <w:rPr>
          <w:rFonts w:ascii="Arial" w:hAnsi="Arial" w:cs="Arial"/>
          <w:color w:val="1F1F1F"/>
        </w:rPr>
        <w:t xml:space="preserve">Ibrahim </w:t>
      </w:r>
      <w:r w:rsidRPr="00292D81">
        <w:rPr>
          <w:rFonts w:ascii="Arial" w:hAnsi="Arial" w:cs="Arial"/>
          <w:i/>
          <w:iCs/>
          <w:color w:val="1F1F1F"/>
        </w:rPr>
        <w:t>et al.</w:t>
      </w:r>
      <w:r w:rsidRPr="00292D81">
        <w:rPr>
          <w:rFonts w:ascii="Arial" w:hAnsi="Arial" w:cs="Arial"/>
          <w:color w:val="1F1F1F"/>
        </w:rPr>
        <w:t xml:space="preserve">, 2021). </w:t>
      </w:r>
      <w:r w:rsidRPr="00292D81">
        <w:rPr>
          <w:rFonts w:ascii="Arial" w:eastAsia="Times New Roman" w:hAnsi="Arial" w:cs="Arial"/>
          <w:color w:val="1F1F1F"/>
          <w:kern w:val="0"/>
          <w:lang w:eastAsia="en-GB"/>
          <w14:ligatures w14:val="none"/>
        </w:rPr>
        <w:t xml:space="preserve">Nevertheless, </w:t>
      </w:r>
      <w:r w:rsidRPr="009D5B41">
        <w:rPr>
          <w:rFonts w:ascii="Arial" w:eastAsia="Times New Roman" w:hAnsi="Arial" w:cs="Arial"/>
          <w:color w:val="1F1F1F"/>
          <w:kern w:val="0"/>
          <w:lang w:eastAsia="en-GB"/>
          <w14:ligatures w14:val="none"/>
        </w:rPr>
        <w:t>CBITS is beneficial because it is easily adaptable to diverse populations, but it relies on the appropriate training of education practitioners to deliver, which could prevent someone from receiving this support (Syros, Karantzali, and Anastassiou-Hadjicharalambous, 2022). </w:t>
      </w:r>
      <w:r w:rsidRPr="00292D81">
        <w:rPr>
          <w:rFonts w:ascii="Arial" w:eastAsia="Times New Roman" w:hAnsi="Arial" w:cs="Arial"/>
          <w:kern w:val="0"/>
          <w:lang w:eastAsia="en-GB"/>
          <w14:ligatures w14:val="none"/>
        </w:rPr>
        <w:t xml:space="preserve">Therefore, while the efficacy of this therapeutic intervention has been illustrated, the availability and training needed to perform CBITS may create barriers to receiving this support. </w:t>
      </w:r>
    </w:p>
    <w:p w14:paraId="18190830" w14:textId="77777777" w:rsidR="001409F9" w:rsidRPr="00292D81" w:rsidRDefault="001409F9" w:rsidP="00292D81">
      <w:pPr>
        <w:spacing w:after="0" w:line="360" w:lineRule="auto"/>
        <w:jc w:val="both"/>
        <w:rPr>
          <w:rFonts w:ascii="Arial" w:eastAsia="Times New Roman" w:hAnsi="Arial" w:cs="Arial"/>
          <w:color w:val="1F1F1F"/>
          <w:kern w:val="0"/>
          <w:lang w:eastAsia="en-GB"/>
          <w14:ligatures w14:val="none"/>
        </w:rPr>
      </w:pPr>
    </w:p>
    <w:p w14:paraId="135BD36F" w14:textId="7F485E77" w:rsidR="001409F9" w:rsidRPr="00292D81" w:rsidRDefault="001409F9" w:rsidP="00292D81">
      <w:pPr>
        <w:spacing w:after="0" w:line="360" w:lineRule="auto"/>
        <w:jc w:val="both"/>
        <w:rPr>
          <w:rFonts w:ascii="Arial" w:eastAsia="Times New Roman" w:hAnsi="Arial" w:cs="Arial"/>
          <w:color w:val="1F1F1F"/>
          <w:kern w:val="0"/>
          <w:lang w:eastAsia="en-GB"/>
          <w14:ligatures w14:val="none"/>
        </w:rPr>
      </w:pPr>
      <w:r w:rsidRPr="009D5B41">
        <w:rPr>
          <w:rFonts w:ascii="Arial" w:eastAsia="Times New Roman" w:hAnsi="Arial" w:cs="Arial"/>
          <w:color w:val="1F1F1F"/>
          <w:kern w:val="0"/>
          <w:lang w:eastAsia="en-GB"/>
          <w14:ligatures w14:val="none"/>
        </w:rPr>
        <w:t xml:space="preserve">Schools should consider how their policies and practices comprehensively demonstrate their responsibility to becoming trauma-informed, as it improves educators' confidence that they can provide the correct support to trauma-exposed students (Martin </w:t>
      </w:r>
      <w:r w:rsidRPr="009D5B41">
        <w:rPr>
          <w:rFonts w:ascii="Arial" w:eastAsia="Times New Roman" w:hAnsi="Arial" w:cs="Arial"/>
          <w:i/>
          <w:iCs/>
          <w:color w:val="1F1F1F"/>
          <w:kern w:val="0"/>
          <w:lang w:eastAsia="en-GB"/>
          <w14:ligatures w14:val="none"/>
        </w:rPr>
        <w:t>et al.,</w:t>
      </w:r>
      <w:r w:rsidRPr="009D5B41">
        <w:rPr>
          <w:rFonts w:ascii="Arial" w:eastAsia="Times New Roman" w:hAnsi="Arial" w:cs="Arial"/>
          <w:color w:val="1F1F1F"/>
          <w:kern w:val="0"/>
          <w:lang w:eastAsia="en-GB"/>
          <w14:ligatures w14:val="none"/>
        </w:rPr>
        <w:t xml:space="preserve"> 2023).</w:t>
      </w:r>
      <w:r w:rsidRPr="00292D81">
        <w:rPr>
          <w:rFonts w:ascii="Arial" w:eastAsia="Times New Roman" w:hAnsi="Arial" w:cs="Arial"/>
          <w:color w:val="1F1F1F"/>
          <w:kern w:val="0"/>
          <w:lang w:eastAsia="en-GB"/>
          <w14:ligatures w14:val="none"/>
        </w:rPr>
        <w:t xml:space="preserve"> </w:t>
      </w:r>
      <w:r w:rsidR="008B5900" w:rsidRPr="00292D81">
        <w:rPr>
          <w:rFonts w:ascii="Arial" w:eastAsia="Times New Roman" w:hAnsi="Arial" w:cs="Arial"/>
          <w:color w:val="1F1F1F"/>
          <w:kern w:val="0"/>
          <w:lang w:eastAsia="en-GB"/>
          <w14:ligatures w14:val="none"/>
        </w:rPr>
        <w:t xml:space="preserve">ACE Hub Wales </w:t>
      </w:r>
      <w:r w:rsidRPr="009D5B41">
        <w:rPr>
          <w:rFonts w:ascii="Arial" w:eastAsia="Times New Roman" w:hAnsi="Arial" w:cs="Arial"/>
          <w:color w:val="1F1F1F"/>
          <w:kern w:val="0"/>
          <w:lang w:eastAsia="en-GB"/>
          <w14:ligatures w14:val="none"/>
        </w:rPr>
        <w:t>(2022) </w:t>
      </w:r>
      <w:r w:rsidRPr="00292D81">
        <w:rPr>
          <w:rFonts w:ascii="Arial" w:eastAsia="Times New Roman" w:hAnsi="Arial" w:cs="Arial"/>
          <w:color w:val="1F1F1F"/>
          <w:kern w:val="0"/>
          <w:lang w:eastAsia="en-GB"/>
          <w14:ligatures w14:val="none"/>
        </w:rPr>
        <w:t xml:space="preserve">produced </w:t>
      </w:r>
      <w:r w:rsidRPr="009D5B41">
        <w:rPr>
          <w:rFonts w:ascii="Arial" w:eastAsia="Times New Roman" w:hAnsi="Arial" w:cs="Arial"/>
          <w:color w:val="1F1F1F"/>
          <w:kern w:val="0"/>
          <w:lang w:eastAsia="en-GB"/>
          <w14:ligatures w14:val="none"/>
        </w:rPr>
        <w:t xml:space="preserve">five practice principles which address the need to create universal person </w:t>
      </w:r>
      <w:r w:rsidRPr="00292D81">
        <w:rPr>
          <w:rFonts w:ascii="Arial" w:eastAsia="Times New Roman" w:hAnsi="Arial" w:cs="Arial"/>
          <w:color w:val="1F1F1F"/>
          <w:kern w:val="0"/>
          <w:lang w:eastAsia="en-GB"/>
          <w14:ligatures w14:val="none"/>
        </w:rPr>
        <w:t>centred</w:t>
      </w:r>
      <w:r w:rsidRPr="009D5B41">
        <w:rPr>
          <w:rFonts w:ascii="Arial" w:eastAsia="Times New Roman" w:hAnsi="Arial" w:cs="Arial"/>
          <w:color w:val="1F1F1F"/>
          <w:kern w:val="0"/>
          <w:lang w:eastAsia="en-GB"/>
          <w14:ligatures w14:val="none"/>
        </w:rPr>
        <w:t>, inclusive, relationship-focused strategies which encourage resilience</w:t>
      </w:r>
      <w:r w:rsidR="00177585" w:rsidRPr="00292D81">
        <w:rPr>
          <w:rFonts w:ascii="Arial" w:eastAsia="Times New Roman" w:hAnsi="Arial" w:cs="Arial"/>
          <w:color w:val="1F1F1F"/>
          <w:kern w:val="0"/>
          <w:lang w:eastAsia="en-GB"/>
          <w14:ligatures w14:val="none"/>
        </w:rPr>
        <w:t xml:space="preserve">, which schools should consider when </w:t>
      </w:r>
      <w:r w:rsidR="009D62F5" w:rsidRPr="00292D81">
        <w:rPr>
          <w:rFonts w:ascii="Arial" w:eastAsia="Times New Roman" w:hAnsi="Arial" w:cs="Arial"/>
          <w:color w:val="1F1F1F"/>
          <w:kern w:val="0"/>
          <w:lang w:eastAsia="en-GB"/>
          <w14:ligatures w14:val="none"/>
        </w:rPr>
        <w:t>analysing</w:t>
      </w:r>
      <w:r w:rsidR="00177585" w:rsidRPr="00292D81">
        <w:rPr>
          <w:rFonts w:ascii="Arial" w:eastAsia="Times New Roman" w:hAnsi="Arial" w:cs="Arial"/>
          <w:color w:val="1F1F1F"/>
          <w:kern w:val="0"/>
          <w:lang w:eastAsia="en-GB"/>
          <w14:ligatures w14:val="none"/>
        </w:rPr>
        <w:t xml:space="preserve"> their current </w:t>
      </w:r>
      <w:r w:rsidR="009D62F5" w:rsidRPr="00292D81">
        <w:rPr>
          <w:rFonts w:ascii="Arial" w:eastAsia="Times New Roman" w:hAnsi="Arial" w:cs="Arial"/>
          <w:color w:val="1F1F1F"/>
          <w:kern w:val="0"/>
          <w:lang w:eastAsia="en-GB"/>
          <w14:ligatures w14:val="none"/>
        </w:rPr>
        <w:t xml:space="preserve">trauma-informed practices. </w:t>
      </w:r>
      <w:r w:rsidRPr="009D5B41">
        <w:rPr>
          <w:rFonts w:ascii="Arial" w:eastAsia="Times New Roman" w:hAnsi="Arial" w:cs="Arial"/>
          <w:color w:val="1F1F1F"/>
          <w:kern w:val="0"/>
          <w:lang w:eastAsia="en-GB"/>
          <w14:ligatures w14:val="none"/>
        </w:rPr>
        <w:t>Berger, Bearsley, and Lever (2020) stated there needed to be whole-school approaches where educators are supported with performance feedback and debriefing, as without, teachers cannot provide individualised classroom support plans and manage triggers for trauma-impacted students.</w:t>
      </w:r>
      <w:r w:rsidRPr="00292D81">
        <w:rPr>
          <w:rFonts w:ascii="Arial" w:eastAsia="Times New Roman" w:hAnsi="Arial" w:cs="Arial"/>
          <w:color w:val="1F1F1F"/>
          <w:kern w:val="0"/>
          <w:lang w:eastAsia="en-GB"/>
          <w14:ligatures w14:val="none"/>
        </w:rPr>
        <w:t xml:space="preserve"> In addition, f</w:t>
      </w:r>
      <w:r w:rsidRPr="009D5B41">
        <w:rPr>
          <w:rFonts w:ascii="Arial" w:eastAsia="Times New Roman" w:hAnsi="Arial" w:cs="Arial"/>
          <w:color w:val="1F1F1F"/>
          <w:kern w:val="0"/>
          <w:lang w:eastAsia="en-GB"/>
          <w14:ligatures w14:val="none"/>
        </w:rPr>
        <w:t xml:space="preserve">or teachers to accomplish a holistic, trauma-informed approach, training and clear roles and responsibilities must be established throughout the school </w:t>
      </w:r>
      <w:r w:rsidRPr="009D5B41">
        <w:rPr>
          <w:rFonts w:ascii="Arial" w:eastAsia="Times New Roman" w:hAnsi="Arial" w:cs="Arial"/>
          <w:color w:val="1F1F1F"/>
          <w:kern w:val="0"/>
          <w:lang w:eastAsia="en-GB"/>
          <w14:ligatures w14:val="none"/>
        </w:rPr>
        <w:lastRenderedPageBreak/>
        <w:t xml:space="preserve">(Brown </w:t>
      </w:r>
      <w:r w:rsidRPr="009D5B41">
        <w:rPr>
          <w:rFonts w:ascii="Arial" w:eastAsia="Times New Roman" w:hAnsi="Arial" w:cs="Arial"/>
          <w:i/>
          <w:iCs/>
          <w:color w:val="1F1F1F"/>
          <w:kern w:val="0"/>
          <w:lang w:eastAsia="en-GB"/>
          <w14:ligatures w14:val="none"/>
        </w:rPr>
        <w:t>et al.,</w:t>
      </w:r>
      <w:r w:rsidRPr="009D5B41">
        <w:rPr>
          <w:rFonts w:ascii="Arial" w:eastAsia="Times New Roman" w:hAnsi="Arial" w:cs="Arial"/>
          <w:color w:val="1F1F1F"/>
          <w:kern w:val="0"/>
          <w:lang w:eastAsia="en-GB"/>
          <w14:ligatures w14:val="none"/>
        </w:rPr>
        <w:t xml:space="preserve"> 2020).</w:t>
      </w:r>
      <w:r w:rsidRPr="00292D81">
        <w:rPr>
          <w:rFonts w:ascii="Arial" w:eastAsia="Times New Roman" w:hAnsi="Arial" w:cs="Arial"/>
          <w:color w:val="1F1F1F"/>
          <w:kern w:val="0"/>
          <w:lang w:eastAsia="en-GB"/>
          <w14:ligatures w14:val="none"/>
        </w:rPr>
        <w:t xml:space="preserve"> </w:t>
      </w:r>
      <w:r w:rsidRPr="009D5B41">
        <w:rPr>
          <w:rFonts w:ascii="Arial" w:eastAsia="Times New Roman" w:hAnsi="Arial" w:cs="Arial"/>
          <w:color w:val="1F1F1F"/>
          <w:kern w:val="0"/>
          <w:lang w:eastAsia="en-GB"/>
          <w14:ligatures w14:val="none"/>
        </w:rPr>
        <w:t>The Trauma-Informed Practice Framework states, in trauma-skilled and trauma-enhanced, that education practitioners should be aware and provide adequate support to students who have experienced trauma</w:t>
      </w:r>
      <w:r w:rsidRPr="00292D81">
        <w:rPr>
          <w:rFonts w:ascii="Arial" w:eastAsia="Times New Roman" w:hAnsi="Arial" w:cs="Arial"/>
          <w:color w:val="1F1F1F"/>
          <w:kern w:val="0"/>
          <w:lang w:eastAsia="en-GB"/>
          <w14:ligatures w14:val="none"/>
        </w:rPr>
        <w:t xml:space="preserve"> (</w:t>
      </w:r>
      <w:r w:rsidR="008B5900" w:rsidRPr="00292D81">
        <w:rPr>
          <w:rFonts w:ascii="Arial" w:eastAsia="Times New Roman" w:hAnsi="Arial" w:cs="Arial"/>
          <w:color w:val="1F1F1F"/>
          <w:kern w:val="0"/>
          <w:lang w:eastAsia="en-GB"/>
          <w14:ligatures w14:val="none"/>
        </w:rPr>
        <w:t>ACE Hub Wales</w:t>
      </w:r>
      <w:r w:rsidRPr="00292D81">
        <w:rPr>
          <w:rFonts w:ascii="Arial" w:eastAsia="Times New Roman" w:hAnsi="Arial" w:cs="Arial"/>
          <w:color w:val="1F1F1F"/>
          <w:kern w:val="0"/>
          <w:lang w:eastAsia="en-GB"/>
          <w14:ligatures w14:val="none"/>
        </w:rPr>
        <w:t>, 2022)</w:t>
      </w:r>
      <w:r w:rsidR="009D62F5" w:rsidRPr="00292D81">
        <w:rPr>
          <w:rFonts w:ascii="Arial" w:eastAsia="Times New Roman" w:hAnsi="Arial" w:cs="Arial"/>
          <w:color w:val="1F1F1F"/>
          <w:kern w:val="0"/>
          <w:lang w:eastAsia="en-GB"/>
          <w14:ligatures w14:val="none"/>
        </w:rPr>
        <w:t>. The import</w:t>
      </w:r>
      <w:r w:rsidR="00683D4B" w:rsidRPr="00292D81">
        <w:rPr>
          <w:rFonts w:ascii="Arial" w:eastAsia="Times New Roman" w:hAnsi="Arial" w:cs="Arial"/>
          <w:color w:val="1F1F1F"/>
          <w:kern w:val="0"/>
          <w:lang w:eastAsia="en-GB"/>
          <w14:ligatures w14:val="none"/>
        </w:rPr>
        <w:t xml:space="preserve">ance of </w:t>
      </w:r>
      <w:r w:rsidR="00F962BC" w:rsidRPr="00292D81">
        <w:rPr>
          <w:rFonts w:ascii="Arial" w:eastAsia="Times New Roman" w:hAnsi="Arial" w:cs="Arial"/>
          <w:color w:val="1F1F1F"/>
          <w:kern w:val="0"/>
          <w:lang w:eastAsia="en-GB"/>
          <w14:ligatures w14:val="none"/>
        </w:rPr>
        <w:t xml:space="preserve">practitioners engaging in </w:t>
      </w:r>
      <w:r w:rsidRPr="00292D81">
        <w:rPr>
          <w:rFonts w:ascii="Arial" w:eastAsia="Times New Roman" w:hAnsi="Arial" w:cs="Arial"/>
          <w:kern w:val="0"/>
          <w:lang w:eastAsia="en-GB"/>
          <w14:ligatures w14:val="none"/>
        </w:rPr>
        <w:t>regular, up-to-date trauma and safeguarding training</w:t>
      </w:r>
      <w:r w:rsidR="00F962BC" w:rsidRPr="00292D81">
        <w:rPr>
          <w:rFonts w:ascii="Arial" w:eastAsia="Times New Roman" w:hAnsi="Arial" w:cs="Arial"/>
          <w:kern w:val="0"/>
          <w:lang w:eastAsia="en-GB"/>
          <w14:ligatures w14:val="none"/>
        </w:rPr>
        <w:t xml:space="preserve"> should not be overlooked, and schools must ensure that their trauma approaches are </w:t>
      </w:r>
      <w:r w:rsidR="003C3F14" w:rsidRPr="00292D81">
        <w:rPr>
          <w:rFonts w:ascii="Arial" w:eastAsia="Times New Roman" w:hAnsi="Arial" w:cs="Arial"/>
          <w:kern w:val="0"/>
          <w:lang w:eastAsia="en-GB"/>
          <w14:ligatures w14:val="none"/>
        </w:rPr>
        <w:t xml:space="preserve">sufficient </w:t>
      </w:r>
      <w:r w:rsidR="00F962BC" w:rsidRPr="00292D81">
        <w:rPr>
          <w:rFonts w:ascii="Arial" w:eastAsia="Times New Roman" w:hAnsi="Arial" w:cs="Arial"/>
          <w:kern w:val="0"/>
          <w:lang w:eastAsia="en-GB"/>
          <w14:ligatures w14:val="none"/>
        </w:rPr>
        <w:t xml:space="preserve">in </w:t>
      </w:r>
      <w:r w:rsidR="00332C6F" w:rsidRPr="00292D81">
        <w:rPr>
          <w:rFonts w:ascii="Arial" w:eastAsia="Times New Roman" w:hAnsi="Arial" w:cs="Arial"/>
          <w:kern w:val="0"/>
          <w:lang w:eastAsia="en-GB"/>
          <w14:ligatures w14:val="none"/>
        </w:rPr>
        <w:t xml:space="preserve">positively influencing students’ lives. </w:t>
      </w:r>
      <w:r w:rsidRPr="00292D81">
        <w:rPr>
          <w:rFonts w:ascii="Arial" w:eastAsia="Times New Roman" w:hAnsi="Arial" w:cs="Arial"/>
          <w:color w:val="1F1F1F"/>
          <w:kern w:val="0"/>
          <w:lang w:eastAsia="en-GB"/>
          <w14:ligatures w14:val="none"/>
        </w:rPr>
        <w:t>G</w:t>
      </w:r>
      <w:r w:rsidRPr="009D5B41">
        <w:rPr>
          <w:rFonts w:ascii="Arial" w:eastAsia="Times New Roman" w:hAnsi="Arial" w:cs="Arial"/>
          <w:color w:val="1F1F1F"/>
          <w:kern w:val="0"/>
          <w:lang w:eastAsia="en-GB"/>
          <w14:ligatures w14:val="none"/>
        </w:rPr>
        <w:t xml:space="preserve">ubbels </w:t>
      </w:r>
      <w:r w:rsidRPr="009D5B41">
        <w:rPr>
          <w:rFonts w:ascii="Arial" w:eastAsia="Times New Roman" w:hAnsi="Arial" w:cs="Arial"/>
          <w:i/>
          <w:iCs/>
          <w:color w:val="1F1F1F"/>
          <w:kern w:val="0"/>
          <w:lang w:eastAsia="en-GB"/>
          <w14:ligatures w14:val="none"/>
        </w:rPr>
        <w:t>et al.</w:t>
      </w:r>
      <w:r w:rsidRPr="009D5B41">
        <w:rPr>
          <w:rFonts w:ascii="Arial" w:eastAsia="Times New Roman" w:hAnsi="Arial" w:cs="Arial"/>
          <w:color w:val="1F1F1F"/>
          <w:kern w:val="0"/>
          <w:lang w:eastAsia="en-GB"/>
          <w14:ligatures w14:val="none"/>
        </w:rPr>
        <w:t xml:space="preserve"> (2021</w:t>
      </w:r>
      <w:r w:rsidR="00501EA2" w:rsidRPr="00292D81">
        <w:rPr>
          <w:rFonts w:ascii="Arial" w:eastAsia="Times New Roman" w:hAnsi="Arial" w:cs="Arial"/>
          <w:color w:val="1F1F1F"/>
          <w:kern w:val="0"/>
          <w:lang w:eastAsia="en-GB"/>
          <w14:ligatures w14:val="none"/>
        </w:rPr>
        <w:t>b</w:t>
      </w:r>
      <w:r w:rsidRPr="009D5B41">
        <w:rPr>
          <w:rFonts w:ascii="Arial" w:eastAsia="Times New Roman" w:hAnsi="Arial" w:cs="Arial"/>
          <w:color w:val="1F1F1F"/>
          <w:kern w:val="0"/>
          <w:lang w:eastAsia="en-GB"/>
          <w14:ligatures w14:val="none"/>
        </w:rPr>
        <w:t>) addresses barriers to reporting or support can be impacted by educational practitioners limited knowledge about the signs of child abuse and the reporting process.</w:t>
      </w:r>
      <w:r w:rsidRPr="00292D81">
        <w:rPr>
          <w:rFonts w:ascii="Arial" w:eastAsia="Times New Roman" w:hAnsi="Arial" w:cs="Arial"/>
          <w:color w:val="1F1F1F"/>
          <w:kern w:val="0"/>
          <w:lang w:eastAsia="en-GB"/>
          <w14:ligatures w14:val="none"/>
        </w:rPr>
        <w:t xml:space="preserve"> Furthermore, </w:t>
      </w:r>
      <w:r w:rsidRPr="009D5B41">
        <w:rPr>
          <w:rFonts w:ascii="Arial" w:eastAsia="Times New Roman" w:hAnsi="Arial" w:cs="Arial"/>
          <w:color w:val="1F1F1F"/>
          <w:kern w:val="0"/>
          <w:lang w:eastAsia="en-GB"/>
          <w14:ligatures w14:val="none"/>
        </w:rPr>
        <w:t xml:space="preserve">McCoy </w:t>
      </w:r>
      <w:r w:rsidRPr="009D5B41">
        <w:rPr>
          <w:rFonts w:ascii="Arial" w:eastAsia="Times New Roman" w:hAnsi="Arial" w:cs="Arial"/>
          <w:i/>
          <w:iCs/>
          <w:color w:val="1F1F1F"/>
          <w:kern w:val="0"/>
          <w:lang w:eastAsia="en-GB"/>
          <w14:ligatures w14:val="none"/>
        </w:rPr>
        <w:t>et al.</w:t>
      </w:r>
      <w:r w:rsidRPr="009D5B41">
        <w:rPr>
          <w:rFonts w:ascii="Arial" w:eastAsia="Times New Roman" w:hAnsi="Arial" w:cs="Arial"/>
          <w:color w:val="1F1F1F"/>
          <w:kern w:val="0"/>
          <w:lang w:eastAsia="en-GB"/>
          <w14:ligatures w14:val="none"/>
        </w:rPr>
        <w:t xml:space="preserve"> (2022) highlighted the importance of cultural awareness as barriers of miscommunication can arise if training on different languages within cultures is not addressed. Understanding whether the trauma-informed practices implemented in schools were delivered effectively would support teachers' continual development of trauma approaches which actively reflect </w:t>
      </w:r>
      <w:r w:rsidRPr="00292D81">
        <w:rPr>
          <w:rFonts w:ascii="Arial" w:eastAsia="Times New Roman" w:hAnsi="Arial" w:cs="Arial"/>
          <w:color w:val="1F1F1F"/>
          <w:kern w:val="0"/>
          <w:lang w:eastAsia="en-GB"/>
          <w14:ligatures w14:val="none"/>
        </w:rPr>
        <w:t>student’s</w:t>
      </w:r>
      <w:r w:rsidRPr="009D5B41">
        <w:rPr>
          <w:rFonts w:ascii="Arial" w:eastAsia="Times New Roman" w:hAnsi="Arial" w:cs="Arial"/>
          <w:color w:val="1F1F1F"/>
          <w:kern w:val="0"/>
          <w:lang w:eastAsia="en-GB"/>
          <w14:ligatures w14:val="none"/>
        </w:rPr>
        <w:t xml:space="preserve"> needs (Avery </w:t>
      </w:r>
      <w:r w:rsidRPr="009D5B41">
        <w:rPr>
          <w:rFonts w:ascii="Arial" w:eastAsia="Times New Roman" w:hAnsi="Arial" w:cs="Arial"/>
          <w:i/>
          <w:iCs/>
          <w:color w:val="1F1F1F"/>
          <w:kern w:val="0"/>
          <w:lang w:eastAsia="en-GB"/>
          <w14:ligatures w14:val="none"/>
        </w:rPr>
        <w:t>et al.,</w:t>
      </w:r>
      <w:r w:rsidRPr="009D5B41">
        <w:rPr>
          <w:rFonts w:ascii="Arial" w:eastAsia="Times New Roman" w:hAnsi="Arial" w:cs="Arial"/>
          <w:color w:val="1F1F1F"/>
          <w:kern w:val="0"/>
          <w:lang w:eastAsia="en-GB"/>
          <w14:ligatures w14:val="none"/>
        </w:rPr>
        <w:t xml:space="preserve"> 2021)</w:t>
      </w:r>
      <w:r w:rsidRPr="00292D81">
        <w:rPr>
          <w:rFonts w:ascii="Arial" w:eastAsia="Times New Roman" w:hAnsi="Arial" w:cs="Arial"/>
          <w:color w:val="1F1F1F"/>
          <w:kern w:val="0"/>
          <w:lang w:eastAsia="en-GB"/>
          <w14:ligatures w14:val="none"/>
        </w:rPr>
        <w:t>, as this would alleviate practitioners’ concerns.</w:t>
      </w:r>
    </w:p>
    <w:p w14:paraId="44CB136E" w14:textId="77777777" w:rsidR="001409F9" w:rsidRPr="00292D81" w:rsidRDefault="001409F9" w:rsidP="00292D81">
      <w:pPr>
        <w:spacing w:after="0" w:line="360" w:lineRule="auto"/>
        <w:jc w:val="both"/>
        <w:rPr>
          <w:rFonts w:ascii="Arial" w:eastAsia="Times New Roman" w:hAnsi="Arial" w:cs="Arial"/>
          <w:color w:val="1F1F1F"/>
          <w:kern w:val="0"/>
          <w:lang w:eastAsia="en-GB"/>
          <w14:ligatures w14:val="none"/>
        </w:rPr>
      </w:pPr>
    </w:p>
    <w:p w14:paraId="46BA3C1C" w14:textId="43101EC9" w:rsidR="00041A10" w:rsidRPr="00292D81" w:rsidRDefault="001409F9" w:rsidP="00292D81">
      <w:pPr>
        <w:spacing w:after="0" w:line="360" w:lineRule="auto"/>
        <w:jc w:val="both"/>
        <w:textAlignment w:val="baseline"/>
        <w:rPr>
          <w:rFonts w:ascii="Arial" w:hAnsi="Arial" w:cs="Arial"/>
          <w:color w:val="1F1F1F"/>
        </w:rPr>
      </w:pPr>
      <w:r w:rsidRPr="009D5B41">
        <w:rPr>
          <w:rFonts w:ascii="Arial" w:eastAsia="Times New Roman" w:hAnsi="Arial" w:cs="Arial"/>
          <w:kern w:val="0"/>
          <w:lang w:eastAsia="en-GB"/>
          <w14:ligatures w14:val="none"/>
        </w:rPr>
        <w:t>Steketee, Aussems, and Marshall (2019) findings addressed support for children tending to exhibit and reproduce behaviour demonstrated by their parents</w:t>
      </w:r>
      <w:r w:rsidRPr="00292D81">
        <w:rPr>
          <w:rFonts w:ascii="Arial" w:eastAsia="Times New Roman" w:hAnsi="Arial" w:cs="Arial"/>
          <w:kern w:val="0"/>
          <w:lang w:eastAsia="en-GB"/>
          <w14:ligatures w14:val="none"/>
        </w:rPr>
        <w:t xml:space="preserve">. </w:t>
      </w:r>
      <w:r w:rsidRPr="00292D81">
        <w:rPr>
          <w:rFonts w:ascii="Arial" w:eastAsia="Times New Roman" w:hAnsi="Arial" w:cs="Arial"/>
          <w:color w:val="1F1F1F"/>
          <w:kern w:val="0"/>
          <w:lang w:eastAsia="en-GB"/>
          <w14:ligatures w14:val="none"/>
        </w:rPr>
        <w:t>Bandura’s Bobo Doll Experiment (1961) revealed that children learn through observation and imitation, and because no punishment follows the adult’s aggressive behaviour, children view the act as acceptable</w:t>
      </w:r>
      <w:r w:rsidRPr="00292D81">
        <w:rPr>
          <w:rFonts w:ascii="Arial" w:hAnsi="Arial" w:cs="Arial"/>
          <w:color w:val="1F1F1F"/>
        </w:rPr>
        <w:t xml:space="preserve"> (Galanaki and Malafantis, 2022).</w:t>
      </w:r>
      <w:r w:rsidRPr="00292D81">
        <w:rPr>
          <w:rFonts w:ascii="Arial" w:eastAsia="Times New Roman" w:hAnsi="Arial" w:cs="Arial"/>
          <w:color w:val="1F1F1F"/>
          <w:kern w:val="0"/>
          <w:lang w:eastAsia="en-GB"/>
          <w14:ligatures w14:val="none"/>
        </w:rPr>
        <w:t xml:space="preserve"> However, </w:t>
      </w:r>
      <w:r w:rsidRPr="00292D81">
        <w:rPr>
          <w:rFonts w:ascii="Arial" w:hAnsi="Arial" w:cs="Arial"/>
          <w:color w:val="1F1F1F"/>
        </w:rPr>
        <w:t xml:space="preserve">Galanaki and Malafantis (2022) expressed if the adult was reprimanded for their behaviour, the likelihood of the child displaying this behaviour is reduced. In support, the Curriculum for Wales, in health and well-being, addresses the need for practitioners to teach students about healthy behaviours and relationships, and how to ask for support for themselves and others (Welsh Government, 2022). </w:t>
      </w:r>
      <w:r w:rsidRPr="009D5B41">
        <w:rPr>
          <w:rFonts w:ascii="Arial" w:eastAsia="Times New Roman" w:hAnsi="Arial" w:cs="Arial"/>
          <w:color w:val="1F1F1F"/>
          <w:kern w:val="0"/>
          <w:lang w:eastAsia="en-GB"/>
          <w14:ligatures w14:val="none"/>
        </w:rPr>
        <w:t>Changing societal norms around parenting expectations should be discussed in communities, and strategies should be implemented to ensure safe, nurturing relationships and environments are encouraged (Baker, Brassard, and Rosenzweig, 2021).</w:t>
      </w:r>
      <w:r w:rsidRPr="00292D81">
        <w:rPr>
          <w:rFonts w:ascii="Arial" w:eastAsia="Times New Roman" w:hAnsi="Arial" w:cs="Arial"/>
          <w:color w:val="1F1F1F"/>
          <w:kern w:val="0"/>
          <w:lang w:eastAsia="en-GB"/>
          <w14:ligatures w14:val="none"/>
        </w:rPr>
        <w:t xml:space="preserve"> </w:t>
      </w:r>
      <w:r w:rsidRPr="00292D81">
        <w:rPr>
          <w:rFonts w:ascii="Arial" w:hAnsi="Arial" w:cs="Arial"/>
          <w:color w:val="000000"/>
        </w:rPr>
        <w:t xml:space="preserve">However, in some cases where the abuse is perpetrated by several family members, there is a greater need for children to develop their own personal coping strategies compared to relying on family support systems (Sharratt </w:t>
      </w:r>
      <w:r w:rsidRPr="00292D81">
        <w:rPr>
          <w:rFonts w:ascii="Arial" w:hAnsi="Arial" w:cs="Arial"/>
          <w:i/>
          <w:iCs/>
          <w:color w:val="000000"/>
        </w:rPr>
        <w:t xml:space="preserve">et al., </w:t>
      </w:r>
      <w:r w:rsidRPr="00292D81">
        <w:rPr>
          <w:rFonts w:ascii="Arial" w:hAnsi="Arial" w:cs="Arial"/>
          <w:color w:val="000000"/>
        </w:rPr>
        <w:t>2022). Mannapova</w:t>
      </w:r>
      <w:r w:rsidRPr="00292D81">
        <w:rPr>
          <w:rFonts w:ascii="Arial" w:hAnsi="Arial" w:cs="Arial"/>
          <w:i/>
          <w:iCs/>
          <w:color w:val="000000"/>
        </w:rPr>
        <w:t xml:space="preserve"> et al. </w:t>
      </w:r>
      <w:r w:rsidRPr="00292D81">
        <w:rPr>
          <w:rFonts w:ascii="Arial" w:hAnsi="Arial" w:cs="Arial"/>
          <w:color w:val="000000"/>
        </w:rPr>
        <w:t>(2020) found providing psychological assistance to children was effective in building positive self-concept, supporting children to express thoughts, behaviours, and feelings, which helped to develop social skills.</w:t>
      </w:r>
      <w:r w:rsidRPr="00292D81">
        <w:rPr>
          <w:rFonts w:ascii="Arial" w:eastAsia="Times New Roman" w:hAnsi="Arial" w:cs="Arial"/>
          <w:color w:val="1F1F1F"/>
          <w:kern w:val="0"/>
          <w:lang w:eastAsia="en-GB"/>
          <w14:ligatures w14:val="none"/>
        </w:rPr>
        <w:t xml:space="preserve"> Furthermore, </w:t>
      </w:r>
      <w:r w:rsidRPr="009D5B41">
        <w:rPr>
          <w:rFonts w:ascii="Arial" w:eastAsia="Times New Roman" w:hAnsi="Arial" w:cs="Arial"/>
          <w:color w:val="1F1F1F"/>
          <w:kern w:val="0"/>
          <w:lang w:eastAsia="en-GB"/>
          <w14:ligatures w14:val="none"/>
        </w:rPr>
        <w:t xml:space="preserve">Hamilton-Giachritsis </w:t>
      </w:r>
      <w:r w:rsidRPr="009D5B41">
        <w:rPr>
          <w:rFonts w:ascii="Arial" w:eastAsia="Times New Roman" w:hAnsi="Arial" w:cs="Arial"/>
          <w:i/>
          <w:iCs/>
          <w:color w:val="1F1F1F"/>
          <w:kern w:val="0"/>
          <w:lang w:eastAsia="en-GB"/>
          <w14:ligatures w14:val="none"/>
        </w:rPr>
        <w:t>et al.</w:t>
      </w:r>
      <w:r w:rsidRPr="009D5B41">
        <w:rPr>
          <w:rFonts w:ascii="Arial" w:eastAsia="Times New Roman" w:hAnsi="Arial" w:cs="Arial"/>
          <w:color w:val="1F1F1F"/>
          <w:kern w:val="0"/>
          <w:lang w:eastAsia="en-GB"/>
          <w14:ligatures w14:val="none"/>
        </w:rPr>
        <w:t xml:space="preserve"> (2021) </w:t>
      </w:r>
      <w:r w:rsidRPr="009D5B41">
        <w:rPr>
          <w:rFonts w:ascii="Arial" w:eastAsia="Times New Roman" w:hAnsi="Arial" w:cs="Arial"/>
          <w:color w:val="000000"/>
          <w:kern w:val="0"/>
          <w:lang w:eastAsia="en-GB"/>
          <w14:ligatures w14:val="none"/>
        </w:rPr>
        <w:lastRenderedPageBreak/>
        <w:t>identified best practice support was displayed through effective multi-agency working and when services and individuals actively listened to the child or young person.</w:t>
      </w:r>
      <w:r w:rsidRPr="00292D81">
        <w:rPr>
          <w:rFonts w:ascii="Arial" w:hAnsi="Arial" w:cs="Arial"/>
          <w:color w:val="1F1F1F"/>
        </w:rPr>
        <w:t xml:space="preserve"> Nevertheless,</w:t>
      </w:r>
      <w:r w:rsidRPr="00292D81">
        <w:rPr>
          <w:rFonts w:ascii="Arial" w:eastAsia="Times New Roman" w:hAnsi="Arial" w:cs="Arial"/>
          <w:color w:val="1F1F1F"/>
          <w:kern w:val="0"/>
          <w:lang w:eastAsia="en-GB"/>
          <w14:ligatures w14:val="none"/>
        </w:rPr>
        <w:t xml:space="preserve"> </w:t>
      </w:r>
      <w:r w:rsidRPr="009D5B41">
        <w:rPr>
          <w:rFonts w:ascii="Arial" w:eastAsia="Times New Roman" w:hAnsi="Arial" w:cs="Arial"/>
          <w:color w:val="1F1F1F"/>
          <w:kern w:val="0"/>
          <w:lang w:eastAsia="en-GB"/>
          <w14:ligatures w14:val="none"/>
        </w:rPr>
        <w:t xml:space="preserve">McCoy </w:t>
      </w:r>
      <w:r w:rsidRPr="009D5B41">
        <w:rPr>
          <w:rFonts w:ascii="Arial" w:eastAsia="Times New Roman" w:hAnsi="Arial" w:cs="Arial"/>
          <w:i/>
          <w:iCs/>
          <w:color w:val="1F1F1F"/>
          <w:kern w:val="0"/>
          <w:lang w:eastAsia="en-GB"/>
          <w14:ligatures w14:val="none"/>
        </w:rPr>
        <w:t xml:space="preserve">et al. </w:t>
      </w:r>
      <w:r w:rsidRPr="009D5B41">
        <w:rPr>
          <w:rFonts w:ascii="Arial" w:eastAsia="Times New Roman" w:hAnsi="Arial" w:cs="Arial"/>
          <w:color w:val="1F1F1F"/>
          <w:kern w:val="0"/>
          <w:lang w:eastAsia="en-GB"/>
          <w14:ligatures w14:val="none"/>
        </w:rPr>
        <w:t>(2022) identified there could be an absence of professional support due to limited financial resources and time, which can lead to barriers in treatments for the survivor.</w:t>
      </w:r>
      <w:r w:rsidRPr="00292D81">
        <w:rPr>
          <w:rFonts w:ascii="Arial" w:hAnsi="Arial" w:cs="Arial"/>
          <w:color w:val="1F1F1F"/>
        </w:rPr>
        <w:t xml:space="preserve"> </w:t>
      </w:r>
      <w:r w:rsidR="003C3F14" w:rsidRPr="00292D81">
        <w:rPr>
          <w:rFonts w:ascii="Arial" w:hAnsi="Arial" w:cs="Arial"/>
        </w:rPr>
        <w:t xml:space="preserve">Therefore, </w:t>
      </w:r>
      <w:r w:rsidRPr="00292D81">
        <w:rPr>
          <w:rFonts w:ascii="Arial" w:hAnsi="Arial" w:cs="Arial"/>
        </w:rPr>
        <w:t xml:space="preserve">for therapeutic practices to be effective, the home environment of the </w:t>
      </w:r>
      <w:r w:rsidR="00F16F86" w:rsidRPr="00292D81">
        <w:rPr>
          <w:rFonts w:ascii="Arial" w:hAnsi="Arial" w:cs="Arial"/>
        </w:rPr>
        <w:t>student</w:t>
      </w:r>
      <w:r w:rsidRPr="00292D81">
        <w:rPr>
          <w:rFonts w:ascii="Arial" w:hAnsi="Arial" w:cs="Arial"/>
        </w:rPr>
        <w:t xml:space="preserve"> must be addressed to ensure they are protected and nurtured</w:t>
      </w:r>
      <w:r w:rsidR="00041A10" w:rsidRPr="00292D81">
        <w:rPr>
          <w:rFonts w:ascii="Arial" w:hAnsi="Arial" w:cs="Arial"/>
        </w:rPr>
        <w:t xml:space="preserve">, and that the inventions are supported and built upon within their support system. </w:t>
      </w:r>
    </w:p>
    <w:p w14:paraId="6ADC4DCF" w14:textId="77777777" w:rsidR="001409F9" w:rsidRPr="00292D81" w:rsidRDefault="001409F9" w:rsidP="00292D81">
      <w:pPr>
        <w:spacing w:after="0" w:line="360" w:lineRule="auto"/>
        <w:jc w:val="both"/>
        <w:rPr>
          <w:rFonts w:ascii="Arial" w:eastAsia="Times New Roman" w:hAnsi="Arial" w:cs="Arial"/>
          <w:color w:val="1F1F1F"/>
          <w:kern w:val="0"/>
          <w:lang w:eastAsia="en-GB"/>
          <w14:ligatures w14:val="none"/>
        </w:rPr>
      </w:pPr>
    </w:p>
    <w:p w14:paraId="27A4A1F8" w14:textId="3D216362" w:rsidR="004E650B" w:rsidRPr="00292D81" w:rsidRDefault="001409F9" w:rsidP="00292D81">
      <w:pPr>
        <w:spacing w:after="0" w:line="360" w:lineRule="auto"/>
        <w:jc w:val="both"/>
        <w:rPr>
          <w:rFonts w:ascii="Arial" w:eastAsia="Times New Roman" w:hAnsi="Arial" w:cs="Arial"/>
          <w:color w:val="1F1F1F"/>
          <w:kern w:val="0"/>
          <w:lang w:eastAsia="en-GB"/>
          <w14:ligatures w14:val="none"/>
        </w:rPr>
      </w:pPr>
      <w:r w:rsidRPr="009D5B41">
        <w:rPr>
          <w:rFonts w:ascii="Arial" w:eastAsia="Times New Roman" w:hAnsi="Arial" w:cs="Arial"/>
          <w:color w:val="000000"/>
          <w:kern w:val="0"/>
          <w:lang w:eastAsia="en-GB"/>
          <w14:ligatures w14:val="none"/>
        </w:rPr>
        <w:t>Government policies should support schools in working with parents to build strategies which promote prosocial anger management skills and increase student’s connection with the school (Garduno, 202</w:t>
      </w:r>
      <w:r w:rsidR="004B41C1" w:rsidRPr="00292D81">
        <w:rPr>
          <w:rFonts w:ascii="Arial" w:eastAsia="Times New Roman" w:hAnsi="Arial" w:cs="Arial"/>
          <w:color w:val="000000"/>
          <w:kern w:val="0"/>
          <w:lang w:eastAsia="en-GB"/>
          <w14:ligatures w14:val="none"/>
        </w:rPr>
        <w:t>2</w:t>
      </w:r>
      <w:r w:rsidRPr="009D5B41">
        <w:rPr>
          <w:rFonts w:ascii="Arial" w:eastAsia="Times New Roman" w:hAnsi="Arial" w:cs="Arial"/>
          <w:color w:val="000000"/>
          <w:kern w:val="0"/>
          <w:lang w:eastAsia="en-GB"/>
          <w14:ligatures w14:val="none"/>
        </w:rPr>
        <w:t>)</w:t>
      </w:r>
      <w:r w:rsidRPr="00292D81">
        <w:rPr>
          <w:rFonts w:ascii="Arial" w:eastAsia="Times New Roman" w:hAnsi="Arial" w:cs="Arial"/>
          <w:color w:val="000000"/>
          <w:kern w:val="0"/>
          <w:lang w:eastAsia="en-GB"/>
          <w14:ligatures w14:val="none"/>
        </w:rPr>
        <w:t xml:space="preserve">. </w:t>
      </w:r>
      <w:r w:rsidRPr="00292D81">
        <w:rPr>
          <w:rFonts w:ascii="Arial" w:hAnsi="Arial" w:cs="Arial"/>
          <w:color w:val="1F1F1F"/>
        </w:rPr>
        <w:t xml:space="preserve">van Vilet </w:t>
      </w:r>
      <w:r w:rsidRPr="00292D81">
        <w:rPr>
          <w:rFonts w:ascii="Arial" w:hAnsi="Arial" w:cs="Arial"/>
          <w:i/>
          <w:iCs/>
          <w:color w:val="1F1F1F"/>
        </w:rPr>
        <w:t>et al.</w:t>
      </w:r>
      <w:r w:rsidRPr="00292D81">
        <w:rPr>
          <w:rFonts w:ascii="Arial" w:hAnsi="Arial" w:cs="Arial"/>
          <w:color w:val="1F1F1F"/>
        </w:rPr>
        <w:t xml:space="preserve"> (2021) discovered that a phase-based treatment would be more effective compared to stand-alone trauma interventions. Therefore, this indicates that therapeutic intervention support should not be stand-alone, by regularly scheduled to assess how the individual is responding to the practices and if adjustments are needed</w:t>
      </w:r>
      <w:r w:rsidR="003F0EEC" w:rsidRPr="00292D81">
        <w:rPr>
          <w:rFonts w:ascii="Arial" w:hAnsi="Arial" w:cs="Arial"/>
          <w:color w:val="1F1F1F"/>
        </w:rPr>
        <w:t xml:space="preserve">. </w:t>
      </w:r>
      <w:r w:rsidR="008C5CBC" w:rsidRPr="00292D81">
        <w:rPr>
          <w:rFonts w:ascii="Arial" w:hAnsi="Arial" w:cs="Arial"/>
          <w:color w:val="1F1F1F"/>
        </w:rPr>
        <w:t xml:space="preserve">To ensure lasting positive mental and physical health </w:t>
      </w:r>
      <w:r w:rsidR="00D57ABB" w:rsidRPr="00292D81">
        <w:rPr>
          <w:rFonts w:ascii="Arial" w:hAnsi="Arial" w:cs="Arial"/>
          <w:color w:val="1F1F1F"/>
        </w:rPr>
        <w:t xml:space="preserve">for an individual exposed to childhood trauma, therapeutic interventions </w:t>
      </w:r>
      <w:r w:rsidR="00BB037E" w:rsidRPr="00292D81">
        <w:rPr>
          <w:rFonts w:ascii="Arial" w:hAnsi="Arial" w:cs="Arial"/>
          <w:color w:val="1F1F1F"/>
        </w:rPr>
        <w:t>must be individualised</w:t>
      </w:r>
      <w:r w:rsidR="009A1241" w:rsidRPr="00292D81">
        <w:rPr>
          <w:rFonts w:ascii="Arial" w:hAnsi="Arial" w:cs="Arial"/>
          <w:color w:val="1F1F1F"/>
        </w:rPr>
        <w:t>,</w:t>
      </w:r>
      <w:r w:rsidR="00BB037E" w:rsidRPr="00292D81">
        <w:rPr>
          <w:rFonts w:ascii="Arial" w:hAnsi="Arial" w:cs="Arial"/>
          <w:color w:val="1F1F1F"/>
        </w:rPr>
        <w:t xml:space="preserve"> with educational practitioners having the awareness and training t</w:t>
      </w:r>
      <w:r w:rsidR="009A1241" w:rsidRPr="00292D81">
        <w:rPr>
          <w:rFonts w:ascii="Arial" w:hAnsi="Arial" w:cs="Arial"/>
          <w:color w:val="1F1F1F"/>
        </w:rPr>
        <w:t>o recognise the efficacy of each approach.</w:t>
      </w:r>
      <w:r w:rsidR="008E3D20" w:rsidRPr="00292D81">
        <w:rPr>
          <w:rFonts w:ascii="Arial" w:hAnsi="Arial" w:cs="Arial"/>
          <w:color w:val="1F1F1F"/>
        </w:rPr>
        <w:t xml:space="preserve"> </w:t>
      </w:r>
      <w:r w:rsidR="00E5407D" w:rsidRPr="00292D81">
        <w:rPr>
          <w:rFonts w:ascii="Arial" w:hAnsi="Arial" w:cs="Arial"/>
          <w:color w:val="1F1F1F"/>
        </w:rPr>
        <w:t xml:space="preserve">However, these interventions are not necessarily most effective during childhood or adulthood, which </w:t>
      </w:r>
      <w:r w:rsidR="00F37338" w:rsidRPr="00292D81">
        <w:rPr>
          <w:rFonts w:ascii="Arial" w:hAnsi="Arial" w:cs="Arial"/>
          <w:color w:val="1F1F1F"/>
        </w:rPr>
        <w:t xml:space="preserve">is why </w:t>
      </w:r>
      <w:r w:rsidR="004E083D" w:rsidRPr="00292D81">
        <w:rPr>
          <w:rFonts w:ascii="Arial" w:hAnsi="Arial" w:cs="Arial"/>
          <w:color w:val="1F1F1F"/>
        </w:rPr>
        <w:t>there cannot be a standardised approach to supported trauma-exposed individuals</w:t>
      </w:r>
      <w:r w:rsidR="00A61B45" w:rsidRPr="00292D81">
        <w:rPr>
          <w:rFonts w:ascii="Arial" w:hAnsi="Arial" w:cs="Arial"/>
          <w:color w:val="1F1F1F"/>
        </w:rPr>
        <w:t xml:space="preserve">, as </w:t>
      </w:r>
      <w:r w:rsidR="00607F58" w:rsidRPr="00292D81">
        <w:rPr>
          <w:rFonts w:ascii="Arial" w:hAnsi="Arial" w:cs="Arial"/>
          <w:color w:val="1F1F1F"/>
        </w:rPr>
        <w:t xml:space="preserve">trauma can manifest differently for each person. </w:t>
      </w:r>
    </w:p>
    <w:p w14:paraId="2A3F61E8" w14:textId="77777777" w:rsidR="003C1500" w:rsidRPr="00292D81" w:rsidRDefault="003C1500" w:rsidP="00292D81">
      <w:pPr>
        <w:spacing w:line="360" w:lineRule="auto"/>
        <w:jc w:val="both"/>
        <w:rPr>
          <w:rFonts w:ascii="Arial" w:hAnsi="Arial" w:cs="Arial"/>
          <w:color w:val="000000"/>
        </w:rPr>
      </w:pPr>
    </w:p>
    <w:p w14:paraId="4687F42C" w14:textId="2B4B2CBF" w:rsidR="00994776" w:rsidRPr="00292D81" w:rsidRDefault="00B504A3" w:rsidP="00292D81">
      <w:pPr>
        <w:spacing w:line="360" w:lineRule="auto"/>
        <w:jc w:val="both"/>
        <w:rPr>
          <w:rFonts w:ascii="Arial" w:eastAsia="Times New Roman" w:hAnsi="Arial" w:cs="Arial"/>
          <w:color w:val="1F1F1F"/>
          <w:kern w:val="0"/>
          <w:lang w:eastAsia="en-GB"/>
          <w14:ligatures w14:val="none"/>
        </w:rPr>
      </w:pPr>
      <w:r w:rsidRPr="00292D81">
        <w:rPr>
          <w:rFonts w:ascii="Arial" w:eastAsia="Times New Roman" w:hAnsi="Arial" w:cs="Arial"/>
          <w:color w:val="1F1F1F"/>
          <w:kern w:val="0"/>
          <w:lang w:eastAsia="en-GB"/>
          <w14:ligatures w14:val="none"/>
        </w:rPr>
        <w:t>To conc</w:t>
      </w:r>
      <w:r w:rsidR="00BC4686" w:rsidRPr="00292D81">
        <w:rPr>
          <w:rFonts w:ascii="Arial" w:eastAsia="Times New Roman" w:hAnsi="Arial" w:cs="Arial"/>
          <w:color w:val="1F1F1F"/>
          <w:kern w:val="0"/>
          <w:lang w:eastAsia="en-GB"/>
          <w14:ligatures w14:val="none"/>
        </w:rPr>
        <w:t xml:space="preserve">lude, childhood trauma, with focus on abuse, </w:t>
      </w:r>
      <w:r w:rsidR="00E17540" w:rsidRPr="00292D81">
        <w:rPr>
          <w:rFonts w:ascii="Arial" w:eastAsia="Times New Roman" w:hAnsi="Arial" w:cs="Arial"/>
          <w:color w:val="1F1F1F"/>
          <w:kern w:val="0"/>
          <w:lang w:eastAsia="en-GB"/>
          <w14:ligatures w14:val="none"/>
        </w:rPr>
        <w:t xml:space="preserve">can have immediate and long-term effects on children, young people, and adults, </w:t>
      </w:r>
      <w:r w:rsidR="00777D32" w:rsidRPr="00292D81">
        <w:rPr>
          <w:rFonts w:ascii="Arial" w:eastAsia="Times New Roman" w:hAnsi="Arial" w:cs="Arial"/>
          <w:color w:val="1F1F1F"/>
          <w:kern w:val="0"/>
          <w:lang w:eastAsia="en-GB"/>
          <w14:ligatures w14:val="none"/>
        </w:rPr>
        <w:t xml:space="preserve">influencing their behaviour and emotions. These negative consequences </w:t>
      </w:r>
      <w:r w:rsidR="007B50B6" w:rsidRPr="00292D81">
        <w:rPr>
          <w:rFonts w:ascii="Arial" w:eastAsia="Times New Roman" w:hAnsi="Arial" w:cs="Arial"/>
          <w:color w:val="1F1F1F"/>
          <w:kern w:val="0"/>
          <w:lang w:eastAsia="en-GB"/>
          <w14:ligatures w14:val="none"/>
        </w:rPr>
        <w:t xml:space="preserve">might be ameliorated through therapeutic intervention, if the </w:t>
      </w:r>
      <w:r w:rsidR="00557D3F" w:rsidRPr="00292D81">
        <w:rPr>
          <w:rFonts w:ascii="Arial" w:eastAsia="Times New Roman" w:hAnsi="Arial" w:cs="Arial"/>
          <w:color w:val="1F1F1F"/>
          <w:kern w:val="0"/>
          <w:lang w:eastAsia="en-GB"/>
          <w14:ligatures w14:val="none"/>
        </w:rPr>
        <w:t xml:space="preserve">support is relevant to the individual and regularly attended in a safe, trusting environment. </w:t>
      </w:r>
      <w:r w:rsidR="005873A4" w:rsidRPr="00292D81">
        <w:rPr>
          <w:rFonts w:ascii="Arial" w:eastAsia="Times New Roman" w:hAnsi="Arial" w:cs="Arial"/>
          <w:color w:val="1F1F1F"/>
          <w:kern w:val="0"/>
          <w:lang w:eastAsia="en-GB"/>
          <w14:ligatures w14:val="none"/>
        </w:rPr>
        <w:t xml:space="preserve">Schools provide </w:t>
      </w:r>
      <w:r w:rsidR="00C77A53" w:rsidRPr="00292D81">
        <w:rPr>
          <w:rFonts w:ascii="Arial" w:eastAsia="Times New Roman" w:hAnsi="Arial" w:cs="Arial"/>
          <w:color w:val="1F1F1F"/>
          <w:kern w:val="0"/>
          <w:lang w:eastAsia="en-GB"/>
          <w14:ligatures w14:val="none"/>
        </w:rPr>
        <w:t>an opportunity to deliver accessible trauma-informed support to students</w:t>
      </w:r>
      <w:r w:rsidR="00CA3DAC" w:rsidRPr="00292D81">
        <w:rPr>
          <w:rFonts w:ascii="Arial" w:eastAsia="Times New Roman" w:hAnsi="Arial" w:cs="Arial"/>
          <w:color w:val="1F1F1F"/>
          <w:kern w:val="0"/>
          <w:lang w:eastAsia="en-GB"/>
          <w14:ligatures w14:val="none"/>
        </w:rPr>
        <w:t xml:space="preserve"> through teaching social and emotional learning and increasing awareness of </w:t>
      </w:r>
      <w:r w:rsidR="001F6872" w:rsidRPr="00292D81">
        <w:rPr>
          <w:rFonts w:ascii="Arial" w:eastAsia="Times New Roman" w:hAnsi="Arial" w:cs="Arial"/>
          <w:color w:val="1F1F1F"/>
          <w:kern w:val="0"/>
          <w:lang w:eastAsia="en-GB"/>
          <w14:ligatures w14:val="none"/>
        </w:rPr>
        <w:t xml:space="preserve">how trauma can affect students. However, if practitioners do not implement a whole-school, trauma-informed approach and </w:t>
      </w:r>
      <w:r w:rsidR="0000470F" w:rsidRPr="00292D81">
        <w:rPr>
          <w:rFonts w:ascii="Arial" w:eastAsia="Times New Roman" w:hAnsi="Arial" w:cs="Arial"/>
          <w:color w:val="1F1F1F"/>
          <w:kern w:val="0"/>
          <w:lang w:eastAsia="en-GB"/>
          <w14:ligatures w14:val="none"/>
        </w:rPr>
        <w:t xml:space="preserve">up-to-date training practices are not discussed, then students might not </w:t>
      </w:r>
      <w:r w:rsidR="00702865" w:rsidRPr="00292D81">
        <w:rPr>
          <w:rFonts w:ascii="Arial" w:eastAsia="Times New Roman" w:hAnsi="Arial" w:cs="Arial"/>
          <w:color w:val="1F1F1F"/>
          <w:kern w:val="0"/>
          <w:lang w:eastAsia="en-GB"/>
          <w14:ligatures w14:val="none"/>
        </w:rPr>
        <w:t xml:space="preserve">develop the strategies needed to mitigate lasting trauma impacts. Overall, </w:t>
      </w:r>
      <w:r w:rsidR="002B007D" w:rsidRPr="00292D81">
        <w:rPr>
          <w:rFonts w:ascii="Arial" w:eastAsia="Times New Roman" w:hAnsi="Arial" w:cs="Arial"/>
          <w:color w:val="1F1F1F"/>
          <w:kern w:val="0"/>
          <w:lang w:eastAsia="en-GB"/>
          <w14:ligatures w14:val="none"/>
        </w:rPr>
        <w:t xml:space="preserve">individualised </w:t>
      </w:r>
      <w:r w:rsidR="00702865" w:rsidRPr="00292D81">
        <w:rPr>
          <w:rFonts w:ascii="Arial" w:eastAsia="Times New Roman" w:hAnsi="Arial" w:cs="Arial"/>
          <w:color w:val="1F1F1F"/>
          <w:kern w:val="0"/>
          <w:lang w:eastAsia="en-GB"/>
          <w14:ligatures w14:val="none"/>
        </w:rPr>
        <w:t xml:space="preserve">therapeutic practices are </w:t>
      </w:r>
      <w:r w:rsidR="00702865" w:rsidRPr="00292D81">
        <w:rPr>
          <w:rFonts w:ascii="Arial" w:eastAsia="Times New Roman" w:hAnsi="Arial" w:cs="Arial"/>
          <w:color w:val="1F1F1F"/>
          <w:kern w:val="0"/>
          <w:lang w:eastAsia="en-GB"/>
          <w14:ligatures w14:val="none"/>
        </w:rPr>
        <w:lastRenderedPageBreak/>
        <w:t xml:space="preserve">needed </w:t>
      </w:r>
      <w:r w:rsidR="002B007D" w:rsidRPr="00292D81">
        <w:rPr>
          <w:rFonts w:ascii="Arial" w:eastAsia="Times New Roman" w:hAnsi="Arial" w:cs="Arial"/>
          <w:color w:val="1F1F1F"/>
          <w:kern w:val="0"/>
          <w:lang w:eastAsia="en-GB"/>
          <w14:ligatures w14:val="none"/>
        </w:rPr>
        <w:t xml:space="preserve">throughout an </w:t>
      </w:r>
      <w:r w:rsidR="00F47739" w:rsidRPr="00292D81">
        <w:rPr>
          <w:rFonts w:ascii="Arial" w:eastAsia="Times New Roman" w:hAnsi="Arial" w:cs="Arial"/>
          <w:color w:val="1F1F1F"/>
          <w:kern w:val="0"/>
          <w:lang w:eastAsia="en-GB"/>
          <w14:ligatures w14:val="none"/>
        </w:rPr>
        <w:t>individual’s</w:t>
      </w:r>
      <w:r w:rsidR="002B007D" w:rsidRPr="00292D81">
        <w:rPr>
          <w:rFonts w:ascii="Arial" w:eastAsia="Times New Roman" w:hAnsi="Arial" w:cs="Arial"/>
          <w:color w:val="1F1F1F"/>
          <w:kern w:val="0"/>
          <w:lang w:eastAsia="en-GB"/>
          <w14:ligatures w14:val="none"/>
        </w:rPr>
        <w:t xml:space="preserve"> life to ensure they </w:t>
      </w:r>
      <w:r w:rsidR="00EA4550" w:rsidRPr="00292D81">
        <w:rPr>
          <w:rFonts w:ascii="Arial" w:eastAsia="Times New Roman" w:hAnsi="Arial" w:cs="Arial"/>
          <w:color w:val="1F1F1F"/>
          <w:kern w:val="0"/>
          <w:lang w:eastAsia="en-GB"/>
          <w14:ligatures w14:val="none"/>
        </w:rPr>
        <w:t xml:space="preserve">can reduce the lasting influence of childhood trauma on their </w:t>
      </w:r>
      <w:r w:rsidR="00F47739" w:rsidRPr="00292D81">
        <w:rPr>
          <w:rFonts w:ascii="Arial" w:eastAsia="Times New Roman" w:hAnsi="Arial" w:cs="Arial"/>
          <w:color w:val="1F1F1F"/>
          <w:kern w:val="0"/>
          <w:lang w:eastAsia="en-GB"/>
          <w14:ligatures w14:val="none"/>
        </w:rPr>
        <w:t xml:space="preserve">cognitive functioning. </w:t>
      </w:r>
    </w:p>
    <w:p w14:paraId="32BD82AE" w14:textId="0BA9F7EC" w:rsidR="00B504A3" w:rsidRPr="00292D81" w:rsidRDefault="005858CD" w:rsidP="00292D81">
      <w:pPr>
        <w:spacing w:line="360" w:lineRule="auto"/>
        <w:jc w:val="both"/>
        <w:rPr>
          <w:rFonts w:ascii="Arial" w:hAnsi="Arial" w:cs="Arial"/>
          <w:b/>
          <w:bCs/>
          <w:color w:val="000000"/>
        </w:rPr>
      </w:pPr>
      <w:r w:rsidRPr="00292D81">
        <w:rPr>
          <w:rFonts w:ascii="Arial" w:hAnsi="Arial" w:cs="Arial"/>
          <w:b/>
          <w:bCs/>
          <w:color w:val="000000"/>
        </w:rPr>
        <w:t>References</w:t>
      </w:r>
      <w:r w:rsidR="00994776" w:rsidRPr="00292D81">
        <w:rPr>
          <w:rFonts w:ascii="Arial" w:hAnsi="Arial" w:cs="Arial"/>
          <w:b/>
          <w:bCs/>
          <w:color w:val="000000"/>
        </w:rPr>
        <w:t xml:space="preserve"> </w:t>
      </w:r>
    </w:p>
    <w:p w14:paraId="7048E8B9" w14:textId="4EE80BEC" w:rsidR="008B5900" w:rsidRPr="00292D81" w:rsidRDefault="008B5900" w:rsidP="00F94F3F">
      <w:pPr>
        <w:spacing w:line="360" w:lineRule="auto"/>
        <w:ind w:hanging="284"/>
        <w:rPr>
          <w:rFonts w:ascii="Arial" w:hAnsi="Arial" w:cs="Arial"/>
          <w:color w:val="000000"/>
        </w:rPr>
      </w:pPr>
      <w:r w:rsidRPr="00292D81">
        <w:rPr>
          <w:rFonts w:ascii="Arial" w:hAnsi="Arial" w:cs="Arial"/>
          <w:color w:val="000000"/>
        </w:rPr>
        <w:t xml:space="preserve">ACE Hub Wales (2022) </w:t>
      </w:r>
      <w:r w:rsidRPr="00292D81">
        <w:rPr>
          <w:rFonts w:ascii="Arial" w:hAnsi="Arial" w:cs="Arial"/>
          <w:i/>
          <w:iCs/>
          <w:color w:val="000000"/>
        </w:rPr>
        <w:t>Trauma-Informed Wales.</w:t>
      </w:r>
      <w:r w:rsidRPr="00292D81">
        <w:rPr>
          <w:rFonts w:ascii="Arial" w:hAnsi="Arial" w:cs="Arial"/>
          <w:color w:val="000000"/>
        </w:rPr>
        <w:t xml:space="preserve"> Available at: </w:t>
      </w:r>
      <w:r w:rsidR="00035554" w:rsidRPr="00292D81">
        <w:rPr>
          <w:rFonts w:ascii="Arial" w:hAnsi="Arial" w:cs="Arial"/>
          <w:color w:val="000000"/>
        </w:rPr>
        <w:t>https://traumaframeworkcymru.com/</w:t>
      </w:r>
      <w:r w:rsidR="00035554" w:rsidRPr="00292D81">
        <w:rPr>
          <w:rFonts w:ascii="Arial" w:hAnsi="Arial" w:cs="Arial"/>
          <w:color w:val="000000"/>
        </w:rPr>
        <w:t xml:space="preserve"> (Accessed: 26 March 2025). </w:t>
      </w:r>
    </w:p>
    <w:p w14:paraId="760C4BB7" w14:textId="2A8FF8CF" w:rsidR="00625D9A" w:rsidRPr="00292D81" w:rsidRDefault="00625D9A" w:rsidP="00F94F3F">
      <w:pPr>
        <w:spacing w:line="360" w:lineRule="auto"/>
        <w:ind w:hanging="284"/>
        <w:rPr>
          <w:rFonts w:ascii="Arial" w:hAnsi="Arial" w:cs="Arial"/>
          <w:color w:val="000000"/>
        </w:rPr>
      </w:pPr>
      <w:r w:rsidRPr="00292D81">
        <w:rPr>
          <w:rFonts w:ascii="Arial" w:hAnsi="Arial" w:cs="Arial"/>
          <w:color w:val="000000"/>
        </w:rPr>
        <w:t>Avery, J.C., Morris, H., Galvin, E., Misso, M., Savaglio, M. and Skouteris, H. (2021) ‘</w:t>
      </w:r>
      <w:r w:rsidR="00F21BDB" w:rsidRPr="00292D81">
        <w:rPr>
          <w:rFonts w:ascii="Arial" w:hAnsi="Arial" w:cs="Arial"/>
          <w:color w:val="000000"/>
        </w:rPr>
        <w:t>Systematic Review of School-Wide Trauma-Informed Approaches</w:t>
      </w:r>
      <w:r w:rsidR="00F21BDB" w:rsidRPr="00292D81">
        <w:rPr>
          <w:rFonts w:ascii="Arial" w:hAnsi="Arial" w:cs="Arial"/>
          <w:color w:val="000000"/>
        </w:rPr>
        <w:t xml:space="preserve">’, </w:t>
      </w:r>
      <w:r w:rsidR="00F21BDB" w:rsidRPr="00292D81">
        <w:rPr>
          <w:rFonts w:ascii="Arial" w:hAnsi="Arial" w:cs="Arial"/>
          <w:i/>
          <w:iCs/>
          <w:color w:val="000000"/>
        </w:rPr>
        <w:t>Journal of Child &amp; Adolescent Trauma</w:t>
      </w:r>
      <w:r w:rsidR="00F21BDB" w:rsidRPr="00292D81">
        <w:rPr>
          <w:rFonts w:ascii="Arial" w:hAnsi="Arial" w:cs="Arial"/>
          <w:color w:val="000000"/>
        </w:rPr>
        <w:t xml:space="preserve">, 14, pp. 381-397. Available at: </w:t>
      </w:r>
      <w:r w:rsidR="00C905CF" w:rsidRPr="00292D81">
        <w:rPr>
          <w:rFonts w:ascii="Arial" w:hAnsi="Arial" w:cs="Arial"/>
          <w:color w:val="000000"/>
        </w:rPr>
        <w:t>https://doi.org/10.1007/s40653-020-00321-1</w:t>
      </w:r>
      <w:r w:rsidR="00C905CF" w:rsidRPr="00292D81">
        <w:rPr>
          <w:rFonts w:ascii="Arial" w:hAnsi="Arial" w:cs="Arial"/>
          <w:color w:val="000000"/>
        </w:rPr>
        <w:t xml:space="preserve"> </w:t>
      </w:r>
    </w:p>
    <w:p w14:paraId="61697CB7" w14:textId="378A6144" w:rsidR="00900F7E" w:rsidRPr="00292D81" w:rsidRDefault="00900F7E" w:rsidP="00F94F3F">
      <w:pPr>
        <w:spacing w:line="360" w:lineRule="auto"/>
        <w:ind w:hanging="284"/>
        <w:rPr>
          <w:rFonts w:ascii="Arial" w:hAnsi="Arial" w:cs="Arial"/>
          <w:color w:val="000000"/>
        </w:rPr>
      </w:pPr>
      <w:r w:rsidRPr="00292D81">
        <w:rPr>
          <w:rFonts w:ascii="Arial" w:hAnsi="Arial" w:cs="Arial"/>
          <w:color w:val="000000"/>
        </w:rPr>
        <w:t>Baker, A.J.L., B</w:t>
      </w:r>
      <w:r w:rsidR="004E24A2" w:rsidRPr="00292D81">
        <w:rPr>
          <w:rFonts w:ascii="Arial" w:hAnsi="Arial" w:cs="Arial"/>
          <w:color w:val="000000"/>
        </w:rPr>
        <w:t xml:space="preserve">rassard, M.R. and </w:t>
      </w:r>
      <w:r w:rsidR="00D033ED" w:rsidRPr="00292D81">
        <w:rPr>
          <w:rFonts w:ascii="Arial" w:hAnsi="Arial" w:cs="Arial"/>
          <w:color w:val="000000"/>
        </w:rPr>
        <w:t>Rosenzweig, J. (2021) ‘</w:t>
      </w:r>
      <w:r w:rsidR="00D033ED" w:rsidRPr="00292D81">
        <w:rPr>
          <w:rFonts w:ascii="Arial" w:hAnsi="Arial" w:cs="Arial"/>
          <w:color w:val="000000"/>
        </w:rPr>
        <w:t>Psychological maltreatment: Definition and reporting barriers among American professionals in the field of child abuse</w:t>
      </w:r>
      <w:r w:rsidR="00D033ED" w:rsidRPr="00292D81">
        <w:rPr>
          <w:rFonts w:ascii="Arial" w:hAnsi="Arial" w:cs="Arial"/>
          <w:color w:val="000000"/>
        </w:rPr>
        <w:t xml:space="preserve">’, </w:t>
      </w:r>
      <w:r w:rsidR="00D033ED" w:rsidRPr="00292D81">
        <w:rPr>
          <w:rFonts w:ascii="Arial" w:hAnsi="Arial" w:cs="Arial"/>
          <w:i/>
          <w:iCs/>
          <w:color w:val="000000"/>
        </w:rPr>
        <w:t>Child Abuse &amp; Neglect</w:t>
      </w:r>
      <w:r w:rsidR="00D033ED" w:rsidRPr="00292D81">
        <w:rPr>
          <w:rFonts w:ascii="Arial" w:hAnsi="Arial" w:cs="Arial"/>
          <w:color w:val="000000"/>
        </w:rPr>
        <w:t>, 114 (April)</w:t>
      </w:r>
      <w:r w:rsidR="00C600DF" w:rsidRPr="00292D81">
        <w:rPr>
          <w:rFonts w:ascii="Arial" w:hAnsi="Arial" w:cs="Arial"/>
          <w:color w:val="000000"/>
        </w:rPr>
        <w:t xml:space="preserve"> article 104941. Available at: </w:t>
      </w:r>
      <w:r w:rsidR="00C600DF" w:rsidRPr="00292D81">
        <w:rPr>
          <w:rFonts w:ascii="Arial" w:hAnsi="Arial" w:cs="Arial"/>
          <w:color w:val="000000"/>
        </w:rPr>
        <w:t>https://doi.org/10.1016/j.chiabu.2021.104941</w:t>
      </w:r>
      <w:r w:rsidR="00C600DF" w:rsidRPr="00292D81">
        <w:rPr>
          <w:rFonts w:ascii="Arial" w:hAnsi="Arial" w:cs="Arial"/>
          <w:color w:val="000000"/>
        </w:rPr>
        <w:t xml:space="preserve"> </w:t>
      </w:r>
    </w:p>
    <w:p w14:paraId="7A62DA2B" w14:textId="29993829" w:rsidR="00207086" w:rsidRPr="00292D81" w:rsidRDefault="00207086" w:rsidP="00F94F3F">
      <w:pPr>
        <w:spacing w:line="360" w:lineRule="auto"/>
        <w:ind w:hanging="284"/>
        <w:rPr>
          <w:rFonts w:ascii="Arial" w:hAnsi="Arial" w:cs="Arial"/>
          <w:color w:val="000000"/>
        </w:rPr>
      </w:pPr>
      <w:r w:rsidRPr="00292D81">
        <w:rPr>
          <w:rFonts w:ascii="Arial" w:hAnsi="Arial" w:cs="Arial"/>
          <w:color w:val="000000"/>
        </w:rPr>
        <w:t xml:space="preserve">Barr, A., Coates, E., Kingsley, E., </w:t>
      </w:r>
      <w:r w:rsidR="00F111D9" w:rsidRPr="00292D81">
        <w:rPr>
          <w:rFonts w:ascii="Arial" w:hAnsi="Arial" w:cs="Arial"/>
          <w:color w:val="000000"/>
        </w:rPr>
        <w:t xml:space="preserve">Gomez de la Cuesta, </w:t>
      </w:r>
      <w:r w:rsidR="00F111D9" w:rsidRPr="00292D81">
        <w:rPr>
          <w:rFonts w:ascii="Arial" w:hAnsi="Arial" w:cs="Arial"/>
          <w:color w:val="000000"/>
        </w:rPr>
        <w:t xml:space="preserve">G., </w:t>
      </w:r>
      <w:r w:rsidR="00F111D9" w:rsidRPr="00292D81">
        <w:rPr>
          <w:rFonts w:ascii="Arial" w:hAnsi="Arial" w:cs="Arial"/>
          <w:color w:val="000000"/>
        </w:rPr>
        <w:t>Biggs,</w:t>
      </w:r>
      <w:r w:rsidR="00F111D9" w:rsidRPr="00292D81">
        <w:rPr>
          <w:rFonts w:ascii="Arial" w:hAnsi="Arial" w:cs="Arial"/>
          <w:color w:val="000000"/>
        </w:rPr>
        <w:t xml:space="preserve"> K., </w:t>
      </w:r>
      <w:r w:rsidR="00F111D9" w:rsidRPr="00292D81">
        <w:rPr>
          <w:rFonts w:ascii="Arial" w:hAnsi="Arial" w:cs="Arial"/>
          <w:color w:val="000000"/>
        </w:rPr>
        <w:t xml:space="preserve">Le Couteur, </w:t>
      </w:r>
      <w:r w:rsidR="00F111D9" w:rsidRPr="00292D81">
        <w:rPr>
          <w:rFonts w:ascii="Arial" w:hAnsi="Arial" w:cs="Arial"/>
          <w:color w:val="000000"/>
        </w:rPr>
        <w:t xml:space="preserve">A. and </w:t>
      </w:r>
      <w:r w:rsidR="00F111D9" w:rsidRPr="00292D81">
        <w:rPr>
          <w:rFonts w:ascii="Arial" w:hAnsi="Arial" w:cs="Arial"/>
          <w:color w:val="000000"/>
        </w:rPr>
        <w:t>Wright</w:t>
      </w:r>
      <w:r w:rsidR="00F111D9" w:rsidRPr="00292D81">
        <w:rPr>
          <w:rFonts w:ascii="Arial" w:hAnsi="Arial" w:cs="Arial"/>
          <w:color w:val="000000"/>
        </w:rPr>
        <w:t>, B. (</w:t>
      </w:r>
      <w:r w:rsidR="00537392" w:rsidRPr="00292D81">
        <w:rPr>
          <w:rFonts w:ascii="Arial" w:hAnsi="Arial" w:cs="Arial"/>
          <w:color w:val="000000"/>
        </w:rPr>
        <w:t>2022) ‘</w:t>
      </w:r>
      <w:r w:rsidR="00537392" w:rsidRPr="00292D81">
        <w:rPr>
          <w:rFonts w:ascii="Arial" w:hAnsi="Arial" w:cs="Arial"/>
          <w:color w:val="000000"/>
        </w:rPr>
        <w:t>A mixed methods evaluation of the acceptability of therapy using LEGO® bricks (LEGO® based therapy) in mainstream primary and secondary education</w:t>
      </w:r>
      <w:r w:rsidR="00537392" w:rsidRPr="00292D81">
        <w:rPr>
          <w:rFonts w:ascii="Arial" w:hAnsi="Arial" w:cs="Arial"/>
          <w:color w:val="000000"/>
        </w:rPr>
        <w:t xml:space="preserve">’, </w:t>
      </w:r>
      <w:r w:rsidR="00537392" w:rsidRPr="00292D81">
        <w:rPr>
          <w:rFonts w:ascii="Arial" w:hAnsi="Arial" w:cs="Arial"/>
          <w:i/>
          <w:iCs/>
          <w:color w:val="000000"/>
        </w:rPr>
        <w:t>Autism Research</w:t>
      </w:r>
      <w:r w:rsidR="00537392" w:rsidRPr="00292D81">
        <w:rPr>
          <w:rFonts w:ascii="Arial" w:hAnsi="Arial" w:cs="Arial"/>
          <w:color w:val="000000"/>
        </w:rPr>
        <w:t xml:space="preserve">, 15(7), pp. 1237-1248. Available at: </w:t>
      </w:r>
      <w:r w:rsidR="00E378FC" w:rsidRPr="00292D81">
        <w:rPr>
          <w:rFonts w:ascii="Arial" w:hAnsi="Arial" w:cs="Arial"/>
          <w:color w:val="000000"/>
        </w:rPr>
        <w:t>https://doi.org/10.1002/aur.2725</w:t>
      </w:r>
      <w:r w:rsidR="00E378FC" w:rsidRPr="00292D81">
        <w:rPr>
          <w:rFonts w:ascii="Arial" w:hAnsi="Arial" w:cs="Arial"/>
          <w:color w:val="000000"/>
        </w:rPr>
        <w:t xml:space="preserve"> </w:t>
      </w:r>
    </w:p>
    <w:p w14:paraId="189A6C0F" w14:textId="77777777" w:rsidR="00AB5F2D" w:rsidRPr="00292D81" w:rsidRDefault="00716C4C" w:rsidP="00F94F3F">
      <w:pPr>
        <w:spacing w:line="360" w:lineRule="auto"/>
        <w:ind w:hanging="284"/>
        <w:rPr>
          <w:rFonts w:ascii="Arial" w:hAnsi="Arial" w:cs="Arial"/>
          <w:color w:val="000000"/>
        </w:rPr>
      </w:pPr>
      <w:r w:rsidRPr="00292D81">
        <w:rPr>
          <w:rFonts w:ascii="Arial" w:hAnsi="Arial" w:cs="Arial"/>
          <w:color w:val="000000"/>
        </w:rPr>
        <w:t xml:space="preserve">Barrie, A. (2022) </w:t>
      </w:r>
      <w:r w:rsidRPr="00292D81">
        <w:rPr>
          <w:rFonts w:ascii="Arial" w:hAnsi="Arial" w:cs="Arial"/>
          <w:i/>
          <w:iCs/>
          <w:color w:val="000000"/>
        </w:rPr>
        <w:t>Researching with children experiencing social and emotional and mental health needs: their views on LEGO</w:t>
      </w:r>
      <w:r w:rsidR="006177E4" w:rsidRPr="00292D81">
        <w:rPr>
          <w:rFonts w:ascii="Arial" w:hAnsi="Arial" w:cs="Arial"/>
          <w:i/>
          <w:iCs/>
          <w:color w:val="000000"/>
        </w:rPr>
        <w:t>®</w:t>
      </w:r>
      <w:r w:rsidR="006177E4" w:rsidRPr="00292D81">
        <w:rPr>
          <w:rFonts w:ascii="Arial" w:hAnsi="Arial" w:cs="Arial"/>
          <w:i/>
          <w:iCs/>
          <w:color w:val="000000"/>
        </w:rPr>
        <w:t xml:space="preserve"> based play intervention</w:t>
      </w:r>
      <w:r w:rsidR="004C05D7" w:rsidRPr="00292D81">
        <w:rPr>
          <w:rFonts w:ascii="Arial" w:hAnsi="Arial" w:cs="Arial"/>
          <w:color w:val="000000"/>
        </w:rPr>
        <w:t xml:space="preserve">. </w:t>
      </w:r>
      <w:r w:rsidR="00B31DE0" w:rsidRPr="00292D81">
        <w:rPr>
          <w:rFonts w:ascii="Arial" w:hAnsi="Arial" w:cs="Arial"/>
          <w:color w:val="000000"/>
        </w:rPr>
        <w:t xml:space="preserve">PhD thesis. </w:t>
      </w:r>
      <w:r w:rsidR="00480B24" w:rsidRPr="00292D81">
        <w:rPr>
          <w:rFonts w:ascii="Arial" w:hAnsi="Arial" w:cs="Arial"/>
          <w:color w:val="000000"/>
        </w:rPr>
        <w:t xml:space="preserve">University of Wolverhampton. Available at: </w:t>
      </w:r>
      <w:r w:rsidR="00243774" w:rsidRPr="00292D81">
        <w:rPr>
          <w:rFonts w:ascii="Arial" w:hAnsi="Arial" w:cs="Arial"/>
          <w:color w:val="000000"/>
        </w:rPr>
        <w:t>http://hdl.handle.net/2436/625057</w:t>
      </w:r>
      <w:r w:rsidR="00243774" w:rsidRPr="00292D81">
        <w:rPr>
          <w:rFonts w:ascii="Arial" w:hAnsi="Arial" w:cs="Arial"/>
          <w:color w:val="000000"/>
        </w:rPr>
        <w:t xml:space="preserve"> (Accessed: </w:t>
      </w:r>
      <w:r w:rsidR="00135AB9" w:rsidRPr="00292D81">
        <w:rPr>
          <w:rFonts w:ascii="Arial" w:hAnsi="Arial" w:cs="Arial"/>
          <w:color w:val="000000"/>
        </w:rPr>
        <w:t xml:space="preserve">26 March 2025). </w:t>
      </w:r>
    </w:p>
    <w:p w14:paraId="21D49EE3" w14:textId="34ED73AD" w:rsidR="00A4491B" w:rsidRPr="00292D81" w:rsidRDefault="00A4491B" w:rsidP="00F94F3F">
      <w:pPr>
        <w:spacing w:line="360" w:lineRule="auto"/>
        <w:ind w:hanging="284"/>
        <w:rPr>
          <w:rFonts w:ascii="Arial" w:hAnsi="Arial" w:cs="Arial"/>
          <w:color w:val="000000"/>
        </w:rPr>
      </w:pPr>
      <w:r w:rsidRPr="00292D81">
        <w:rPr>
          <w:rFonts w:ascii="Arial" w:hAnsi="Arial" w:cs="Arial"/>
          <w:color w:val="000000"/>
        </w:rPr>
        <w:t>Berger, E. (2019) ‘</w:t>
      </w:r>
      <w:r w:rsidRPr="00292D81">
        <w:rPr>
          <w:rFonts w:ascii="Arial" w:hAnsi="Arial" w:cs="Arial"/>
          <w:color w:val="000000"/>
        </w:rPr>
        <w:t>Multi-tiered Approaches to Trauma-Informed Care in Schools: A Systematic Review</w:t>
      </w:r>
      <w:r w:rsidRPr="00292D81">
        <w:rPr>
          <w:rFonts w:ascii="Arial" w:hAnsi="Arial" w:cs="Arial"/>
          <w:color w:val="000000"/>
        </w:rPr>
        <w:t xml:space="preserve">’, </w:t>
      </w:r>
      <w:r w:rsidRPr="00292D81">
        <w:rPr>
          <w:rFonts w:ascii="Arial" w:hAnsi="Arial" w:cs="Arial"/>
          <w:i/>
          <w:iCs/>
          <w:color w:val="000000"/>
        </w:rPr>
        <w:t>School Mental Health</w:t>
      </w:r>
      <w:r w:rsidRPr="00292D81">
        <w:rPr>
          <w:rFonts w:ascii="Arial" w:hAnsi="Arial" w:cs="Arial"/>
          <w:color w:val="000000"/>
        </w:rPr>
        <w:t xml:space="preserve">, </w:t>
      </w:r>
      <w:r w:rsidR="001B15C8" w:rsidRPr="00292D81">
        <w:rPr>
          <w:rFonts w:ascii="Arial" w:hAnsi="Arial" w:cs="Arial"/>
          <w:color w:val="000000"/>
        </w:rPr>
        <w:t xml:space="preserve">11, pp. 650-664. Available at: </w:t>
      </w:r>
      <w:r w:rsidR="001B15C8" w:rsidRPr="00292D81">
        <w:rPr>
          <w:rFonts w:ascii="Arial" w:hAnsi="Arial" w:cs="Arial"/>
          <w:color w:val="000000"/>
        </w:rPr>
        <w:t>https://doi.org/10.1007/s12310-019-09326-0</w:t>
      </w:r>
      <w:r w:rsidR="001B15C8" w:rsidRPr="00292D81">
        <w:rPr>
          <w:rFonts w:ascii="Arial" w:hAnsi="Arial" w:cs="Arial"/>
          <w:color w:val="000000"/>
        </w:rPr>
        <w:t xml:space="preserve"> </w:t>
      </w:r>
    </w:p>
    <w:p w14:paraId="439A88CE" w14:textId="56D528EC" w:rsidR="00BB4A28" w:rsidRPr="00292D81" w:rsidRDefault="00BB4A28" w:rsidP="00F94F3F">
      <w:pPr>
        <w:spacing w:line="360" w:lineRule="auto"/>
        <w:ind w:hanging="284"/>
        <w:rPr>
          <w:rFonts w:ascii="Arial" w:hAnsi="Arial" w:cs="Arial"/>
          <w:color w:val="000000"/>
        </w:rPr>
      </w:pPr>
      <w:r w:rsidRPr="00292D81">
        <w:rPr>
          <w:rFonts w:ascii="Arial" w:hAnsi="Arial" w:cs="Arial"/>
          <w:color w:val="000000"/>
        </w:rPr>
        <w:t>Berger, E., Bearsley, A. and Lever, M. (2020) ‘</w:t>
      </w:r>
      <w:r w:rsidR="00F22441" w:rsidRPr="00292D81">
        <w:rPr>
          <w:rFonts w:ascii="Arial" w:hAnsi="Arial" w:cs="Arial"/>
          <w:color w:val="000000"/>
        </w:rPr>
        <w:t>Qualitative Evaluation of Teacher Trauma Knowledge and Response in Schools</w:t>
      </w:r>
      <w:r w:rsidR="00F22441" w:rsidRPr="00292D81">
        <w:rPr>
          <w:rFonts w:ascii="Arial" w:hAnsi="Arial" w:cs="Arial"/>
          <w:color w:val="000000"/>
        </w:rPr>
        <w:t xml:space="preserve">’, </w:t>
      </w:r>
      <w:r w:rsidR="00F22441" w:rsidRPr="00292D81">
        <w:rPr>
          <w:rFonts w:ascii="Arial" w:hAnsi="Arial" w:cs="Arial"/>
          <w:i/>
          <w:iCs/>
          <w:color w:val="000000"/>
        </w:rPr>
        <w:t>Journal of Aggression, Maltreatment &amp; Trauma</w:t>
      </w:r>
      <w:r w:rsidR="00F22441" w:rsidRPr="00292D81">
        <w:rPr>
          <w:rFonts w:ascii="Arial" w:hAnsi="Arial" w:cs="Arial"/>
          <w:color w:val="000000"/>
        </w:rPr>
        <w:t xml:space="preserve">, 30(8), pp. 1041-1057. Available at: </w:t>
      </w:r>
      <w:r w:rsidR="00C56D78" w:rsidRPr="00292D81">
        <w:rPr>
          <w:rFonts w:ascii="Arial" w:hAnsi="Arial" w:cs="Arial"/>
          <w:color w:val="000000"/>
        </w:rPr>
        <w:t>https://doi.org/10.1080/10926771.2020.1806976</w:t>
      </w:r>
      <w:r w:rsidR="00C56D78" w:rsidRPr="00292D81">
        <w:rPr>
          <w:rFonts w:ascii="Arial" w:hAnsi="Arial" w:cs="Arial"/>
          <w:color w:val="000000"/>
        </w:rPr>
        <w:t xml:space="preserve"> </w:t>
      </w:r>
    </w:p>
    <w:p w14:paraId="10D81101" w14:textId="3CE31A80" w:rsidR="00AB5F2D" w:rsidRPr="00292D81" w:rsidRDefault="00AB5F2D" w:rsidP="00F94F3F">
      <w:pPr>
        <w:spacing w:line="360" w:lineRule="auto"/>
        <w:ind w:hanging="284"/>
        <w:rPr>
          <w:rFonts w:ascii="Arial" w:hAnsi="Arial" w:cs="Arial"/>
          <w:color w:val="000000"/>
        </w:rPr>
      </w:pPr>
      <w:r w:rsidRPr="00292D81">
        <w:rPr>
          <w:rFonts w:ascii="Arial" w:hAnsi="Arial" w:cs="Arial"/>
          <w:color w:val="000000"/>
        </w:rPr>
        <w:lastRenderedPageBreak/>
        <w:t xml:space="preserve">Berger, E. and Martin, K. (2020) ‘Embedding trauma-informed practice within the education sector’, </w:t>
      </w:r>
      <w:r w:rsidRPr="00292D81">
        <w:rPr>
          <w:rFonts w:ascii="Arial" w:hAnsi="Arial" w:cs="Arial"/>
          <w:i/>
          <w:iCs/>
          <w:color w:val="000000"/>
        </w:rPr>
        <w:t>Journal of Community &amp; Applied Social Psychology</w:t>
      </w:r>
      <w:r w:rsidRPr="00292D81">
        <w:rPr>
          <w:rFonts w:ascii="Arial" w:hAnsi="Arial" w:cs="Arial"/>
          <w:color w:val="000000"/>
        </w:rPr>
        <w:t xml:space="preserve">, 31(2), pp. 223-227. Available at: </w:t>
      </w:r>
      <w:r w:rsidR="00822B05" w:rsidRPr="00292D81">
        <w:rPr>
          <w:rFonts w:ascii="Arial" w:hAnsi="Arial" w:cs="Arial"/>
          <w:color w:val="000000"/>
        </w:rPr>
        <w:t>https://doi.org/10.1002/casp.2494</w:t>
      </w:r>
      <w:r w:rsidR="00822B05" w:rsidRPr="00292D81">
        <w:rPr>
          <w:rFonts w:ascii="Arial" w:hAnsi="Arial" w:cs="Arial"/>
          <w:color w:val="000000"/>
        </w:rPr>
        <w:t xml:space="preserve"> </w:t>
      </w:r>
    </w:p>
    <w:p w14:paraId="44D91071" w14:textId="70A00E75" w:rsidR="003A49FA" w:rsidRPr="00292D81" w:rsidRDefault="003A49FA" w:rsidP="00F94F3F">
      <w:pPr>
        <w:spacing w:line="360" w:lineRule="auto"/>
        <w:ind w:hanging="284"/>
        <w:rPr>
          <w:rFonts w:ascii="Arial" w:hAnsi="Arial" w:cs="Arial"/>
          <w:color w:val="000000"/>
        </w:rPr>
      </w:pPr>
      <w:r w:rsidRPr="00292D81">
        <w:rPr>
          <w:rFonts w:ascii="Arial" w:hAnsi="Arial" w:cs="Arial"/>
          <w:color w:val="000000"/>
        </w:rPr>
        <w:t xml:space="preserve">Bhuller, M., Dahl, G.B., </w:t>
      </w:r>
      <w:r w:rsidR="0032771D" w:rsidRPr="00292D81">
        <w:rPr>
          <w:rFonts w:ascii="Arial" w:hAnsi="Arial" w:cs="Arial"/>
          <w:color w:val="000000"/>
        </w:rPr>
        <w:t>Løken</w:t>
      </w:r>
      <w:r w:rsidR="0032771D" w:rsidRPr="00292D81">
        <w:rPr>
          <w:rFonts w:ascii="Arial" w:hAnsi="Arial" w:cs="Arial"/>
          <w:color w:val="000000"/>
        </w:rPr>
        <w:t>, K.V. and Mogstad, M. (2024) ‘</w:t>
      </w:r>
      <w:r w:rsidR="0032771D" w:rsidRPr="00292D81">
        <w:rPr>
          <w:rFonts w:ascii="Arial" w:hAnsi="Arial" w:cs="Arial"/>
          <w:color w:val="000000"/>
        </w:rPr>
        <w:t>Domestic Violence Reports and the Mental Health and Well-Being of Victims and Their Children</w:t>
      </w:r>
      <w:r w:rsidR="0032771D" w:rsidRPr="00292D81">
        <w:rPr>
          <w:rFonts w:ascii="Arial" w:hAnsi="Arial" w:cs="Arial"/>
          <w:color w:val="000000"/>
        </w:rPr>
        <w:t xml:space="preserve">’, </w:t>
      </w:r>
      <w:r w:rsidR="0032771D" w:rsidRPr="00292D81">
        <w:rPr>
          <w:rFonts w:ascii="Arial" w:hAnsi="Arial" w:cs="Arial"/>
          <w:i/>
          <w:iCs/>
          <w:color w:val="000000"/>
        </w:rPr>
        <w:t>The Journal of Human Resources</w:t>
      </w:r>
      <w:r w:rsidR="0032771D" w:rsidRPr="00292D81">
        <w:rPr>
          <w:rFonts w:ascii="Arial" w:hAnsi="Arial" w:cs="Arial"/>
          <w:color w:val="000000"/>
        </w:rPr>
        <w:t xml:space="preserve">, </w:t>
      </w:r>
      <w:r w:rsidR="00ED79DE" w:rsidRPr="00292D81">
        <w:rPr>
          <w:rFonts w:ascii="Arial" w:hAnsi="Arial" w:cs="Arial"/>
          <w:color w:val="000000"/>
        </w:rPr>
        <w:t xml:space="preserve">59. Available at: </w:t>
      </w:r>
      <w:r w:rsidR="00ED79DE" w:rsidRPr="00292D81">
        <w:rPr>
          <w:rFonts w:ascii="Arial" w:hAnsi="Arial" w:cs="Arial"/>
          <w:color w:val="000000"/>
        </w:rPr>
        <w:t>https://doi.org/10.3368/jhr.1222-12698R1</w:t>
      </w:r>
      <w:r w:rsidR="00ED79DE" w:rsidRPr="00292D81">
        <w:rPr>
          <w:rFonts w:ascii="Arial" w:hAnsi="Arial" w:cs="Arial"/>
          <w:color w:val="000000"/>
        </w:rPr>
        <w:t xml:space="preserve"> </w:t>
      </w:r>
    </w:p>
    <w:p w14:paraId="2FCA65B2" w14:textId="631B30F8" w:rsidR="003001CD" w:rsidRPr="00292D81" w:rsidRDefault="003001CD" w:rsidP="00F94F3F">
      <w:pPr>
        <w:spacing w:line="360" w:lineRule="auto"/>
        <w:ind w:hanging="284"/>
        <w:rPr>
          <w:rFonts w:ascii="Arial" w:hAnsi="Arial" w:cs="Arial"/>
          <w:color w:val="000000"/>
        </w:rPr>
      </w:pPr>
      <w:r w:rsidRPr="00292D81">
        <w:rPr>
          <w:rFonts w:ascii="Arial" w:hAnsi="Arial" w:cs="Arial"/>
          <w:color w:val="000000"/>
        </w:rPr>
        <w:t>Breedlove, M., Choi, J. and Zyromski, B. (2020) ‘</w:t>
      </w:r>
      <w:r w:rsidR="0071427B" w:rsidRPr="00292D81">
        <w:rPr>
          <w:rFonts w:ascii="Arial" w:hAnsi="Arial" w:cs="Arial"/>
          <w:color w:val="000000"/>
        </w:rPr>
        <w:t>Mitigating the Effects of Adverse Childhood Experiences: How Restorative Practices in Schools Support Positive Childhood Experiences and Protective Factors</w:t>
      </w:r>
      <w:r w:rsidR="0071427B" w:rsidRPr="00292D81">
        <w:rPr>
          <w:rFonts w:ascii="Arial" w:hAnsi="Arial" w:cs="Arial"/>
          <w:color w:val="000000"/>
        </w:rPr>
        <w:t xml:space="preserve">’, </w:t>
      </w:r>
      <w:r w:rsidR="0071427B" w:rsidRPr="00292D81">
        <w:rPr>
          <w:rFonts w:ascii="Arial" w:hAnsi="Arial" w:cs="Arial"/>
          <w:i/>
          <w:iCs/>
          <w:color w:val="000000"/>
        </w:rPr>
        <w:t>The New Educator,</w:t>
      </w:r>
      <w:r w:rsidR="0071427B" w:rsidRPr="00292D81">
        <w:rPr>
          <w:rFonts w:ascii="Arial" w:hAnsi="Arial" w:cs="Arial"/>
          <w:color w:val="000000"/>
        </w:rPr>
        <w:t xml:space="preserve"> 17(3), pp. 223-241. Available at: </w:t>
      </w:r>
      <w:r w:rsidR="008E7A52" w:rsidRPr="00292D81">
        <w:rPr>
          <w:rFonts w:ascii="Arial" w:hAnsi="Arial" w:cs="Arial"/>
          <w:color w:val="000000"/>
        </w:rPr>
        <w:t>https://doi.org/10.1080/1547688X.2020.1807078</w:t>
      </w:r>
      <w:r w:rsidR="008E7A52" w:rsidRPr="00292D81">
        <w:rPr>
          <w:rFonts w:ascii="Arial" w:hAnsi="Arial" w:cs="Arial"/>
          <w:color w:val="000000"/>
        </w:rPr>
        <w:t xml:space="preserve"> </w:t>
      </w:r>
    </w:p>
    <w:p w14:paraId="50B95FF9" w14:textId="7EF78D4E" w:rsidR="00F222B6" w:rsidRPr="00292D81" w:rsidRDefault="003B196B" w:rsidP="00F94F3F">
      <w:pPr>
        <w:spacing w:line="360" w:lineRule="auto"/>
        <w:ind w:hanging="284"/>
        <w:rPr>
          <w:rFonts w:ascii="Arial" w:hAnsi="Arial" w:cs="Arial"/>
          <w:color w:val="000000"/>
        </w:rPr>
      </w:pPr>
      <w:r w:rsidRPr="00292D81">
        <w:rPr>
          <w:rFonts w:ascii="Arial" w:hAnsi="Arial" w:cs="Arial"/>
          <w:color w:val="000000"/>
        </w:rPr>
        <w:t>Brown, E.C., Freedle, A., Hurless, N.L., Miller, R.D., Martin, C. and Paul, Z.A. (</w:t>
      </w:r>
      <w:r w:rsidR="00180ADD" w:rsidRPr="00292D81">
        <w:rPr>
          <w:rFonts w:ascii="Arial" w:hAnsi="Arial" w:cs="Arial"/>
          <w:color w:val="000000"/>
        </w:rPr>
        <w:t>2020) ‘</w:t>
      </w:r>
      <w:r w:rsidR="00180ADD" w:rsidRPr="00292D81">
        <w:rPr>
          <w:rFonts w:ascii="Arial" w:hAnsi="Arial" w:cs="Arial"/>
          <w:color w:val="000000"/>
        </w:rPr>
        <w:t>Preparing Teacher Candidates for Trauma-Informed Practices</w:t>
      </w:r>
      <w:r w:rsidR="00180ADD" w:rsidRPr="00292D81">
        <w:rPr>
          <w:rFonts w:ascii="Arial" w:hAnsi="Arial" w:cs="Arial"/>
          <w:color w:val="000000"/>
        </w:rPr>
        <w:t xml:space="preserve">’, </w:t>
      </w:r>
      <w:r w:rsidR="00180ADD" w:rsidRPr="00292D81">
        <w:rPr>
          <w:rFonts w:ascii="Arial" w:hAnsi="Arial" w:cs="Arial"/>
          <w:i/>
          <w:iCs/>
          <w:color w:val="000000"/>
        </w:rPr>
        <w:t>Urban Education</w:t>
      </w:r>
      <w:r w:rsidR="00180ADD" w:rsidRPr="00292D81">
        <w:rPr>
          <w:rFonts w:ascii="Arial" w:hAnsi="Arial" w:cs="Arial"/>
          <w:color w:val="000000"/>
        </w:rPr>
        <w:t xml:space="preserve">, 57(4), pp. 662-685. Available at: </w:t>
      </w:r>
      <w:hyperlink r:id="rId10" w:history="1">
        <w:r w:rsidR="00F222B6" w:rsidRPr="00292D81">
          <w:rPr>
            <w:rStyle w:val="Hyperlink"/>
            <w:rFonts w:ascii="Arial" w:hAnsi="Arial" w:cs="Arial"/>
            <w:color w:val="auto"/>
            <w:u w:val="none"/>
          </w:rPr>
          <w:t>https://doi.org/10.1177/0042085920974084</w:t>
        </w:r>
      </w:hyperlink>
      <w:r w:rsidR="00867802" w:rsidRPr="00292D81">
        <w:rPr>
          <w:rFonts w:ascii="Arial" w:hAnsi="Arial" w:cs="Arial"/>
        </w:rPr>
        <w:t xml:space="preserve"> </w:t>
      </w:r>
    </w:p>
    <w:p w14:paraId="42D5CF83" w14:textId="2E6D7699" w:rsidR="00F222B6" w:rsidRPr="00292D81" w:rsidRDefault="00F222B6" w:rsidP="00F94F3F">
      <w:pPr>
        <w:spacing w:line="360" w:lineRule="auto"/>
        <w:ind w:hanging="284"/>
        <w:rPr>
          <w:rFonts w:ascii="Arial" w:hAnsi="Arial" w:cs="Arial"/>
          <w:color w:val="000000"/>
        </w:rPr>
      </w:pPr>
      <w:r w:rsidRPr="00292D81">
        <w:rPr>
          <w:rFonts w:ascii="Arial" w:hAnsi="Arial" w:cs="Arial"/>
          <w:color w:val="000000"/>
        </w:rPr>
        <w:t xml:space="preserve">Bustamante, G., Andrade, M.S., Mikesell, C., </w:t>
      </w:r>
      <w:r w:rsidR="0085171F" w:rsidRPr="00292D81">
        <w:rPr>
          <w:rFonts w:ascii="Arial" w:hAnsi="Arial" w:cs="Arial"/>
          <w:color w:val="000000"/>
        </w:rPr>
        <w:t xml:space="preserve">Cullen, C., Endara, P., Burneo, V., </w:t>
      </w:r>
      <w:r w:rsidR="0085171F" w:rsidRPr="00292D81">
        <w:rPr>
          <w:rFonts w:ascii="Arial" w:hAnsi="Arial" w:cs="Arial"/>
          <w:color w:val="000000"/>
        </w:rPr>
        <w:t>Yépez</w:t>
      </w:r>
      <w:r w:rsidR="0085171F" w:rsidRPr="00292D81">
        <w:rPr>
          <w:rFonts w:ascii="Arial" w:hAnsi="Arial" w:cs="Arial"/>
          <w:color w:val="000000"/>
        </w:rPr>
        <w:t xml:space="preserve">, </w:t>
      </w:r>
      <w:r w:rsidR="00D80CBB" w:rsidRPr="00292D81">
        <w:rPr>
          <w:rFonts w:ascii="Arial" w:hAnsi="Arial" w:cs="Arial"/>
          <w:color w:val="000000"/>
        </w:rPr>
        <w:t xml:space="preserve">P., </w:t>
      </w:r>
      <w:r w:rsidR="0085171F" w:rsidRPr="00292D81">
        <w:rPr>
          <w:rFonts w:ascii="Arial" w:hAnsi="Arial" w:cs="Arial"/>
          <w:color w:val="000000"/>
        </w:rPr>
        <w:t>Saavedr</w:t>
      </w:r>
      <w:r w:rsidR="00D80CBB" w:rsidRPr="00292D81">
        <w:rPr>
          <w:rFonts w:ascii="Arial" w:hAnsi="Arial" w:cs="Arial"/>
          <w:color w:val="000000"/>
        </w:rPr>
        <w:t>a, S.A.,</w:t>
      </w:r>
      <w:r w:rsidR="0085171F" w:rsidRPr="00292D81">
        <w:rPr>
          <w:rFonts w:ascii="Arial" w:hAnsi="Arial" w:cs="Arial"/>
          <w:color w:val="000000"/>
        </w:rPr>
        <w:t xml:space="preserve"> Ponce</w:t>
      </w:r>
      <w:r w:rsidR="00D80CBB" w:rsidRPr="00292D81">
        <w:rPr>
          <w:rFonts w:ascii="Arial" w:hAnsi="Arial" w:cs="Arial"/>
          <w:color w:val="000000"/>
        </w:rPr>
        <w:t xml:space="preserve">, P. and </w:t>
      </w:r>
      <w:r w:rsidR="0085171F" w:rsidRPr="00292D81">
        <w:rPr>
          <w:rFonts w:ascii="Arial" w:hAnsi="Arial" w:cs="Arial"/>
          <w:color w:val="000000"/>
        </w:rPr>
        <w:t>Grunauer</w:t>
      </w:r>
      <w:r w:rsidR="00D80CBB" w:rsidRPr="00292D81">
        <w:rPr>
          <w:rFonts w:ascii="Arial" w:hAnsi="Arial" w:cs="Arial"/>
          <w:color w:val="000000"/>
        </w:rPr>
        <w:t xml:space="preserve">, M. (2019) </w:t>
      </w:r>
      <w:r w:rsidR="004777BB" w:rsidRPr="00292D81">
        <w:rPr>
          <w:rFonts w:ascii="Arial" w:hAnsi="Arial" w:cs="Arial"/>
          <w:color w:val="000000"/>
        </w:rPr>
        <w:t>‘</w:t>
      </w:r>
      <w:r w:rsidR="004777BB" w:rsidRPr="00292D81">
        <w:rPr>
          <w:rFonts w:ascii="Arial" w:hAnsi="Arial" w:cs="Arial"/>
          <w:color w:val="000000"/>
        </w:rPr>
        <w:t>“I have the right to feel safe”: Evaluation of a school-based child sexual abuse prevention program in Ecuador</w:t>
      </w:r>
      <w:r w:rsidR="004777BB" w:rsidRPr="00292D81">
        <w:rPr>
          <w:rFonts w:ascii="Arial" w:hAnsi="Arial" w:cs="Arial"/>
          <w:color w:val="000000"/>
        </w:rPr>
        <w:t xml:space="preserve">’, </w:t>
      </w:r>
      <w:r w:rsidR="004777BB" w:rsidRPr="00292D81">
        <w:rPr>
          <w:rFonts w:ascii="Arial" w:hAnsi="Arial" w:cs="Arial"/>
          <w:i/>
          <w:iCs/>
          <w:color w:val="000000"/>
        </w:rPr>
        <w:t>Child Abuse &amp; Neglect</w:t>
      </w:r>
      <w:r w:rsidR="004777BB" w:rsidRPr="00292D81">
        <w:rPr>
          <w:rFonts w:ascii="Arial" w:hAnsi="Arial" w:cs="Arial"/>
          <w:color w:val="000000"/>
        </w:rPr>
        <w:t xml:space="preserve">, 91, pp. 31-40. Available at: </w:t>
      </w:r>
      <w:r w:rsidR="00C20F3F" w:rsidRPr="00292D81">
        <w:rPr>
          <w:rFonts w:ascii="Arial" w:hAnsi="Arial" w:cs="Arial"/>
          <w:color w:val="000000"/>
        </w:rPr>
        <w:t>https://doi.org/10.1016/j.chiabu.2019.02.009</w:t>
      </w:r>
      <w:r w:rsidR="00C20F3F" w:rsidRPr="00292D81">
        <w:rPr>
          <w:rFonts w:ascii="Arial" w:hAnsi="Arial" w:cs="Arial"/>
          <w:color w:val="000000"/>
        </w:rPr>
        <w:t xml:space="preserve"> </w:t>
      </w:r>
    </w:p>
    <w:p w14:paraId="613F598D" w14:textId="2EC72A39" w:rsidR="00304001" w:rsidRPr="00292D81" w:rsidRDefault="00304001" w:rsidP="00F94F3F">
      <w:pPr>
        <w:spacing w:line="360" w:lineRule="auto"/>
        <w:ind w:hanging="284"/>
        <w:rPr>
          <w:rFonts w:ascii="Arial" w:hAnsi="Arial" w:cs="Arial"/>
          <w:color w:val="000000"/>
        </w:rPr>
      </w:pPr>
      <w:r w:rsidRPr="00292D81">
        <w:rPr>
          <w:rFonts w:ascii="Arial" w:hAnsi="Arial" w:cs="Arial"/>
          <w:color w:val="000000"/>
        </w:rPr>
        <w:t xml:space="preserve">Cai, J., Li, J., Liu, D., Gao, S., </w:t>
      </w:r>
      <w:r w:rsidR="0074185B" w:rsidRPr="00292D81">
        <w:rPr>
          <w:rFonts w:ascii="Arial" w:hAnsi="Arial" w:cs="Arial"/>
          <w:color w:val="000000"/>
        </w:rPr>
        <w:t xml:space="preserve">Zhao, Y., </w:t>
      </w:r>
      <w:r w:rsidR="003952AC" w:rsidRPr="00292D81">
        <w:rPr>
          <w:rFonts w:ascii="Arial" w:hAnsi="Arial" w:cs="Arial"/>
          <w:color w:val="000000"/>
        </w:rPr>
        <w:t>Zhang, J. and Liu, Q. (2023) ‘</w:t>
      </w:r>
      <w:r w:rsidR="00A5498C" w:rsidRPr="00292D81">
        <w:rPr>
          <w:rFonts w:ascii="Arial" w:hAnsi="Arial" w:cs="Arial"/>
          <w:color w:val="000000"/>
        </w:rPr>
        <w:t>Long-term effects of childhood trauma subtypes on adult brain function</w:t>
      </w:r>
      <w:r w:rsidR="00A5498C" w:rsidRPr="00292D81">
        <w:rPr>
          <w:rFonts w:ascii="Arial" w:hAnsi="Arial" w:cs="Arial"/>
          <w:color w:val="000000"/>
        </w:rPr>
        <w:t xml:space="preserve">’, </w:t>
      </w:r>
      <w:r w:rsidR="00A5498C" w:rsidRPr="00292D81">
        <w:rPr>
          <w:rFonts w:ascii="Arial" w:hAnsi="Arial" w:cs="Arial"/>
          <w:i/>
          <w:iCs/>
          <w:color w:val="000000"/>
        </w:rPr>
        <w:t>Brain and Behaviour</w:t>
      </w:r>
      <w:r w:rsidR="00A5498C" w:rsidRPr="00292D81">
        <w:rPr>
          <w:rFonts w:ascii="Arial" w:hAnsi="Arial" w:cs="Arial"/>
          <w:color w:val="000000"/>
        </w:rPr>
        <w:t xml:space="preserve">, 13(5). Available at: </w:t>
      </w:r>
      <w:r w:rsidR="008C2461" w:rsidRPr="00292D81">
        <w:rPr>
          <w:rFonts w:ascii="Arial" w:hAnsi="Arial" w:cs="Arial"/>
          <w:color w:val="000000"/>
        </w:rPr>
        <w:t>https://doi.org/10.1002/brb3.2981</w:t>
      </w:r>
      <w:r w:rsidR="008C2461" w:rsidRPr="00292D81">
        <w:rPr>
          <w:rFonts w:ascii="Arial" w:hAnsi="Arial" w:cs="Arial"/>
          <w:color w:val="000000"/>
        </w:rPr>
        <w:t xml:space="preserve"> </w:t>
      </w:r>
    </w:p>
    <w:p w14:paraId="7455C36A" w14:textId="15568F4A" w:rsidR="008F2AEB" w:rsidRPr="00292D81" w:rsidRDefault="008F2AEB" w:rsidP="00F94F3F">
      <w:pPr>
        <w:spacing w:line="360" w:lineRule="auto"/>
        <w:ind w:hanging="284"/>
        <w:rPr>
          <w:rFonts w:ascii="Arial" w:hAnsi="Arial" w:cs="Arial"/>
          <w:color w:val="000000"/>
        </w:rPr>
      </w:pPr>
      <w:r w:rsidRPr="00292D81">
        <w:rPr>
          <w:rFonts w:ascii="Arial" w:hAnsi="Arial" w:cs="Arial"/>
          <w:color w:val="000000"/>
        </w:rPr>
        <w:t>Cohen, C.E. and Barron, I.G. (2021) ‘</w:t>
      </w:r>
      <w:r w:rsidRPr="00292D81">
        <w:rPr>
          <w:rFonts w:ascii="Arial" w:hAnsi="Arial" w:cs="Arial"/>
          <w:color w:val="000000"/>
        </w:rPr>
        <w:t>Trauma-Informed High Schools: A Systematic Narrative Review of the Literature</w:t>
      </w:r>
      <w:r w:rsidRPr="00292D81">
        <w:rPr>
          <w:rFonts w:ascii="Arial" w:hAnsi="Arial" w:cs="Arial"/>
          <w:color w:val="000000"/>
        </w:rPr>
        <w:t xml:space="preserve">’, </w:t>
      </w:r>
      <w:r w:rsidRPr="00292D81">
        <w:rPr>
          <w:rFonts w:ascii="Arial" w:hAnsi="Arial" w:cs="Arial"/>
          <w:i/>
          <w:iCs/>
          <w:color w:val="000000"/>
        </w:rPr>
        <w:t>School Mental Health</w:t>
      </w:r>
      <w:r w:rsidRPr="00292D81">
        <w:rPr>
          <w:rFonts w:ascii="Arial" w:hAnsi="Arial" w:cs="Arial"/>
          <w:color w:val="000000"/>
        </w:rPr>
        <w:t xml:space="preserve">, 13, pp. 225-234. Available at: </w:t>
      </w:r>
      <w:r w:rsidR="00EF192A" w:rsidRPr="00292D81">
        <w:rPr>
          <w:rFonts w:ascii="Arial" w:hAnsi="Arial" w:cs="Arial"/>
          <w:color w:val="000000"/>
        </w:rPr>
        <w:t>https://doi.org/10.1007/s12310-021-09432-y</w:t>
      </w:r>
      <w:r w:rsidR="00EF192A" w:rsidRPr="00292D81">
        <w:rPr>
          <w:rFonts w:ascii="Arial" w:hAnsi="Arial" w:cs="Arial"/>
          <w:color w:val="000000"/>
        </w:rPr>
        <w:t xml:space="preserve"> </w:t>
      </w:r>
    </w:p>
    <w:p w14:paraId="22757F5D" w14:textId="43EBA997" w:rsidR="00AE136C" w:rsidRPr="00292D81" w:rsidRDefault="00AE136C" w:rsidP="00F94F3F">
      <w:pPr>
        <w:spacing w:line="360" w:lineRule="auto"/>
        <w:ind w:hanging="284"/>
        <w:rPr>
          <w:rFonts w:ascii="Arial" w:hAnsi="Arial" w:cs="Arial"/>
          <w:color w:val="000000"/>
        </w:rPr>
      </w:pPr>
      <w:r w:rsidRPr="00292D81">
        <w:rPr>
          <w:rFonts w:ascii="Arial" w:hAnsi="Arial" w:cs="Arial"/>
          <w:color w:val="000000"/>
        </w:rPr>
        <w:t xml:space="preserve">Doba, K., </w:t>
      </w:r>
      <w:r w:rsidRPr="00292D81">
        <w:rPr>
          <w:rFonts w:ascii="Arial" w:hAnsi="Arial" w:cs="Arial"/>
          <w:color w:val="000000"/>
        </w:rPr>
        <w:t>Saloppé</w:t>
      </w:r>
      <w:r w:rsidRPr="00292D81">
        <w:rPr>
          <w:rFonts w:ascii="Arial" w:hAnsi="Arial" w:cs="Arial"/>
          <w:color w:val="000000"/>
        </w:rPr>
        <w:t xml:space="preserve">, X., </w:t>
      </w:r>
      <w:r w:rsidRPr="00292D81">
        <w:rPr>
          <w:rFonts w:ascii="Arial" w:hAnsi="Arial" w:cs="Arial"/>
          <w:color w:val="000000"/>
        </w:rPr>
        <w:t>Choukri</w:t>
      </w:r>
      <w:r w:rsidRPr="00292D81">
        <w:rPr>
          <w:rFonts w:ascii="Arial" w:hAnsi="Arial" w:cs="Arial"/>
          <w:color w:val="000000"/>
        </w:rPr>
        <w:t xml:space="preserve">, F. and </w:t>
      </w:r>
      <w:r w:rsidRPr="00292D81">
        <w:rPr>
          <w:rFonts w:ascii="Arial" w:hAnsi="Arial" w:cs="Arial"/>
          <w:color w:val="000000"/>
        </w:rPr>
        <w:t>Nandrino</w:t>
      </w:r>
      <w:r w:rsidRPr="00292D81">
        <w:rPr>
          <w:rFonts w:ascii="Arial" w:hAnsi="Arial" w:cs="Arial"/>
          <w:color w:val="000000"/>
        </w:rPr>
        <w:t>, J-L.</w:t>
      </w:r>
      <w:r w:rsidR="00355A4B" w:rsidRPr="00292D81">
        <w:rPr>
          <w:rFonts w:ascii="Arial" w:hAnsi="Arial" w:cs="Arial"/>
          <w:color w:val="000000"/>
        </w:rPr>
        <w:t xml:space="preserve"> (2022) ‘</w:t>
      </w:r>
      <w:r w:rsidR="00355A4B" w:rsidRPr="00292D81">
        <w:rPr>
          <w:rFonts w:ascii="Arial" w:hAnsi="Arial" w:cs="Arial"/>
          <w:color w:val="000000"/>
        </w:rPr>
        <w:t>Childhood trauma and posttraumatic stress symptoms in adolescents and young adults: The mediating role of mentalizing and emotion regulation strategies</w:t>
      </w:r>
      <w:r w:rsidR="00355A4B" w:rsidRPr="00292D81">
        <w:rPr>
          <w:rFonts w:ascii="Arial" w:hAnsi="Arial" w:cs="Arial"/>
          <w:color w:val="000000"/>
        </w:rPr>
        <w:t xml:space="preserve">’, </w:t>
      </w:r>
      <w:r w:rsidR="00355A4B" w:rsidRPr="00292D81">
        <w:rPr>
          <w:rFonts w:ascii="Arial" w:hAnsi="Arial" w:cs="Arial"/>
          <w:i/>
          <w:iCs/>
          <w:color w:val="000000"/>
        </w:rPr>
        <w:t>Child Abuse &amp; Neglect</w:t>
      </w:r>
      <w:r w:rsidR="00355A4B" w:rsidRPr="00292D81">
        <w:rPr>
          <w:rFonts w:ascii="Arial" w:hAnsi="Arial" w:cs="Arial"/>
          <w:color w:val="000000"/>
        </w:rPr>
        <w:t xml:space="preserve">, </w:t>
      </w:r>
      <w:r w:rsidR="00AA096E" w:rsidRPr="00292D81">
        <w:rPr>
          <w:rFonts w:ascii="Arial" w:hAnsi="Arial" w:cs="Arial"/>
          <w:color w:val="000000"/>
        </w:rPr>
        <w:t xml:space="preserve">132 (October) article 105815. Available at: </w:t>
      </w:r>
      <w:r w:rsidR="00C24FEE" w:rsidRPr="00292D81">
        <w:rPr>
          <w:rFonts w:ascii="Arial" w:hAnsi="Arial" w:cs="Arial"/>
          <w:color w:val="000000"/>
        </w:rPr>
        <w:t>https://doi.org/10.1016/j.chiabu.2022.105815</w:t>
      </w:r>
      <w:r w:rsidR="00C24FEE" w:rsidRPr="00292D81">
        <w:rPr>
          <w:rFonts w:ascii="Arial" w:hAnsi="Arial" w:cs="Arial"/>
          <w:color w:val="000000"/>
        </w:rPr>
        <w:t xml:space="preserve"> </w:t>
      </w:r>
    </w:p>
    <w:p w14:paraId="48D4C9C7" w14:textId="4443BFDB" w:rsidR="00D20A62" w:rsidRPr="00292D81" w:rsidRDefault="001C5BF2" w:rsidP="00F94F3F">
      <w:pPr>
        <w:spacing w:line="360" w:lineRule="auto"/>
        <w:ind w:hanging="284"/>
        <w:rPr>
          <w:rFonts w:ascii="Arial" w:hAnsi="Arial" w:cs="Arial"/>
          <w:color w:val="000000"/>
        </w:rPr>
      </w:pPr>
      <w:r w:rsidRPr="00292D81">
        <w:rPr>
          <w:rFonts w:ascii="Arial" w:hAnsi="Arial" w:cs="Arial"/>
          <w:color w:val="000000"/>
        </w:rPr>
        <w:lastRenderedPageBreak/>
        <w:t>Downey, C. and Crummy, A. (2022) ‘</w:t>
      </w:r>
      <w:r w:rsidR="00CE540C" w:rsidRPr="00292D81">
        <w:rPr>
          <w:rFonts w:ascii="Arial" w:hAnsi="Arial" w:cs="Arial"/>
          <w:color w:val="000000"/>
        </w:rPr>
        <w:t>The impact of childhood trauma on children's wellbeing and adult behavior</w:t>
      </w:r>
      <w:r w:rsidR="00CE540C" w:rsidRPr="00292D81">
        <w:rPr>
          <w:rFonts w:ascii="Arial" w:hAnsi="Arial" w:cs="Arial"/>
          <w:color w:val="000000"/>
        </w:rPr>
        <w:t xml:space="preserve">’, </w:t>
      </w:r>
      <w:r w:rsidR="00CE540C" w:rsidRPr="00292D81">
        <w:rPr>
          <w:rFonts w:ascii="Arial" w:hAnsi="Arial" w:cs="Arial"/>
          <w:i/>
          <w:iCs/>
          <w:color w:val="000000"/>
        </w:rPr>
        <w:t>European Journal of Trauma &amp; Dissociation</w:t>
      </w:r>
      <w:r w:rsidR="00CE540C" w:rsidRPr="00292D81">
        <w:rPr>
          <w:rFonts w:ascii="Arial" w:hAnsi="Arial" w:cs="Arial"/>
          <w:color w:val="000000"/>
        </w:rPr>
        <w:t>, 6(1)</w:t>
      </w:r>
      <w:r w:rsidR="00ED2346" w:rsidRPr="00292D81">
        <w:rPr>
          <w:rFonts w:ascii="Arial" w:hAnsi="Arial" w:cs="Arial"/>
          <w:color w:val="000000"/>
        </w:rPr>
        <w:t xml:space="preserve">. Available at: </w:t>
      </w:r>
      <w:r w:rsidR="00ED2346" w:rsidRPr="00292D81">
        <w:rPr>
          <w:rFonts w:ascii="Arial" w:hAnsi="Arial" w:cs="Arial"/>
          <w:color w:val="000000"/>
        </w:rPr>
        <w:t>https://doi.org/10.1016/j.ejtd.2021.100237</w:t>
      </w:r>
      <w:r w:rsidR="00ED2346" w:rsidRPr="00292D81">
        <w:rPr>
          <w:rFonts w:ascii="Arial" w:hAnsi="Arial" w:cs="Arial"/>
          <w:color w:val="000000"/>
        </w:rPr>
        <w:t xml:space="preserve"> </w:t>
      </w:r>
    </w:p>
    <w:p w14:paraId="35581641" w14:textId="66BEAF71" w:rsidR="00C3008E" w:rsidRPr="00292D81" w:rsidRDefault="00C3008E" w:rsidP="00F94F3F">
      <w:pPr>
        <w:spacing w:line="360" w:lineRule="auto"/>
        <w:ind w:hanging="284"/>
        <w:rPr>
          <w:rFonts w:ascii="Arial" w:hAnsi="Arial" w:cs="Arial"/>
          <w:color w:val="000000"/>
        </w:rPr>
      </w:pPr>
      <w:r w:rsidRPr="00292D81">
        <w:rPr>
          <w:rFonts w:ascii="Arial" w:hAnsi="Arial" w:cs="Arial"/>
          <w:color w:val="000000"/>
        </w:rPr>
        <w:t xml:space="preserve">Dube, S.R., Li, </w:t>
      </w:r>
      <w:r w:rsidR="00402418" w:rsidRPr="00292D81">
        <w:rPr>
          <w:rFonts w:ascii="Arial" w:hAnsi="Arial" w:cs="Arial"/>
          <w:color w:val="000000"/>
        </w:rPr>
        <w:t>E.T., Fiorini, G., Lin, C., Singh, N., Khamisa, K., McGowan, J. and Fonagy, P. (2023) ‘</w:t>
      </w:r>
      <w:r w:rsidR="008156EA" w:rsidRPr="00292D81">
        <w:rPr>
          <w:rFonts w:ascii="Arial" w:hAnsi="Arial" w:cs="Arial"/>
          <w:color w:val="000000"/>
        </w:rPr>
        <w:t>Childhood verbal abuse as a child maltreatment subtype: A systematic review of the current evidence</w:t>
      </w:r>
      <w:r w:rsidR="008156EA" w:rsidRPr="00292D81">
        <w:rPr>
          <w:rFonts w:ascii="Arial" w:hAnsi="Arial" w:cs="Arial"/>
          <w:color w:val="000000"/>
        </w:rPr>
        <w:t xml:space="preserve">’, </w:t>
      </w:r>
      <w:r w:rsidR="008156EA" w:rsidRPr="00292D81">
        <w:rPr>
          <w:rFonts w:ascii="Arial" w:hAnsi="Arial" w:cs="Arial"/>
          <w:i/>
          <w:iCs/>
          <w:color w:val="000000"/>
        </w:rPr>
        <w:t>Child Abuse &amp; Neglect</w:t>
      </w:r>
      <w:r w:rsidR="008156EA" w:rsidRPr="00292D81">
        <w:rPr>
          <w:rFonts w:ascii="Arial" w:hAnsi="Arial" w:cs="Arial"/>
          <w:color w:val="000000"/>
        </w:rPr>
        <w:t xml:space="preserve">, 144 (October) article 106394. Available at: </w:t>
      </w:r>
      <w:r w:rsidR="00015731" w:rsidRPr="00292D81">
        <w:rPr>
          <w:rFonts w:ascii="Arial" w:hAnsi="Arial" w:cs="Arial"/>
          <w:color w:val="000000"/>
        </w:rPr>
        <w:t>https://doi.org/10.1016/j.chiabu.2023.106394</w:t>
      </w:r>
      <w:r w:rsidR="00015731" w:rsidRPr="00292D81">
        <w:rPr>
          <w:rFonts w:ascii="Arial" w:hAnsi="Arial" w:cs="Arial"/>
          <w:color w:val="000000"/>
        </w:rPr>
        <w:t xml:space="preserve"> </w:t>
      </w:r>
    </w:p>
    <w:p w14:paraId="21FA4BC8" w14:textId="02592DAE" w:rsidR="000867C7" w:rsidRPr="00292D81" w:rsidRDefault="000867C7" w:rsidP="00F94F3F">
      <w:pPr>
        <w:spacing w:line="360" w:lineRule="auto"/>
        <w:ind w:hanging="284"/>
        <w:rPr>
          <w:rFonts w:ascii="Arial" w:hAnsi="Arial" w:cs="Arial"/>
          <w:color w:val="000000"/>
        </w:rPr>
      </w:pPr>
      <w:r w:rsidRPr="00292D81">
        <w:rPr>
          <w:rFonts w:ascii="Arial" w:hAnsi="Arial" w:cs="Arial"/>
          <w:color w:val="000000"/>
        </w:rPr>
        <w:t>Franchino-Olsen</w:t>
      </w:r>
      <w:r w:rsidRPr="00292D81">
        <w:rPr>
          <w:rFonts w:ascii="Arial" w:hAnsi="Arial" w:cs="Arial"/>
          <w:color w:val="000000"/>
        </w:rPr>
        <w:t xml:space="preserve">, H., </w:t>
      </w:r>
      <w:r w:rsidRPr="00292D81">
        <w:rPr>
          <w:rFonts w:ascii="Arial" w:hAnsi="Arial" w:cs="Arial"/>
          <w:color w:val="000000"/>
        </w:rPr>
        <w:t>Woollett</w:t>
      </w:r>
      <w:r w:rsidRPr="00292D81">
        <w:rPr>
          <w:rFonts w:ascii="Arial" w:hAnsi="Arial" w:cs="Arial"/>
          <w:color w:val="000000"/>
        </w:rPr>
        <w:t xml:space="preserve">, N., </w:t>
      </w:r>
      <w:r w:rsidRPr="00292D81">
        <w:rPr>
          <w:rFonts w:ascii="Arial" w:hAnsi="Arial" w:cs="Arial"/>
          <w:color w:val="000000"/>
        </w:rPr>
        <w:t>Thurston</w:t>
      </w:r>
      <w:r w:rsidRPr="00292D81">
        <w:rPr>
          <w:rFonts w:ascii="Arial" w:hAnsi="Arial" w:cs="Arial"/>
          <w:color w:val="000000"/>
        </w:rPr>
        <w:t xml:space="preserve">, C., </w:t>
      </w:r>
      <w:r w:rsidRPr="00292D81">
        <w:rPr>
          <w:rFonts w:ascii="Arial" w:hAnsi="Arial" w:cs="Arial"/>
          <w:color w:val="000000"/>
        </w:rPr>
        <w:t>Maluleke</w:t>
      </w:r>
      <w:r w:rsidRPr="00292D81">
        <w:rPr>
          <w:rFonts w:ascii="Arial" w:hAnsi="Arial" w:cs="Arial"/>
          <w:color w:val="000000"/>
        </w:rPr>
        <w:t xml:space="preserve">, P., </w:t>
      </w:r>
      <w:r w:rsidRPr="00292D81">
        <w:rPr>
          <w:rFonts w:ascii="Arial" w:hAnsi="Arial" w:cs="Arial"/>
          <w:color w:val="000000"/>
        </w:rPr>
        <w:t>Christofides</w:t>
      </w:r>
      <w:r w:rsidRPr="00292D81">
        <w:rPr>
          <w:rFonts w:ascii="Arial" w:hAnsi="Arial" w:cs="Arial"/>
          <w:color w:val="000000"/>
        </w:rPr>
        <w:t xml:space="preserve">, N. and </w:t>
      </w:r>
      <w:r w:rsidRPr="00292D81">
        <w:rPr>
          <w:rFonts w:ascii="Arial" w:hAnsi="Arial" w:cs="Arial"/>
          <w:color w:val="000000"/>
        </w:rPr>
        <w:t>Meinck</w:t>
      </w:r>
      <w:r w:rsidRPr="00292D81">
        <w:rPr>
          <w:rFonts w:ascii="Arial" w:hAnsi="Arial" w:cs="Arial"/>
          <w:color w:val="000000"/>
        </w:rPr>
        <w:t>, F.</w:t>
      </w:r>
      <w:r w:rsidR="00E162CF" w:rsidRPr="00292D81">
        <w:rPr>
          <w:rFonts w:ascii="Arial" w:hAnsi="Arial" w:cs="Arial"/>
          <w:color w:val="000000"/>
        </w:rPr>
        <w:t xml:space="preserve"> (2025) </w:t>
      </w:r>
      <w:r w:rsidR="00207086" w:rsidRPr="00292D81">
        <w:rPr>
          <w:rFonts w:ascii="Arial" w:hAnsi="Arial" w:cs="Arial"/>
          <w:color w:val="000000"/>
        </w:rPr>
        <w:t>‘</w:t>
      </w:r>
      <w:r w:rsidR="00E162CF" w:rsidRPr="00292D81">
        <w:rPr>
          <w:rFonts w:ascii="Arial" w:hAnsi="Arial" w:cs="Arial"/>
          <w:color w:val="000000"/>
        </w:rPr>
        <w:t>“They should ask me so that they can help me”: Patterns of young children's expressed feelings and beliefs when interviewed about violence and difficult experiences</w:t>
      </w:r>
      <w:r w:rsidR="00E162CF" w:rsidRPr="00292D81">
        <w:rPr>
          <w:rFonts w:ascii="Arial" w:hAnsi="Arial" w:cs="Arial"/>
          <w:color w:val="000000"/>
        </w:rPr>
        <w:t xml:space="preserve">’, </w:t>
      </w:r>
      <w:r w:rsidR="00E162CF" w:rsidRPr="00292D81">
        <w:rPr>
          <w:rFonts w:ascii="Arial" w:hAnsi="Arial" w:cs="Arial"/>
          <w:i/>
          <w:iCs/>
          <w:color w:val="000000"/>
        </w:rPr>
        <w:t>Child Abuse &amp; Neglect</w:t>
      </w:r>
      <w:r w:rsidR="00E162CF" w:rsidRPr="00292D81">
        <w:rPr>
          <w:rFonts w:ascii="Arial" w:hAnsi="Arial" w:cs="Arial"/>
          <w:color w:val="000000"/>
        </w:rPr>
        <w:t xml:space="preserve">, </w:t>
      </w:r>
      <w:r w:rsidR="00664754" w:rsidRPr="00292D81">
        <w:rPr>
          <w:rFonts w:ascii="Arial" w:hAnsi="Arial" w:cs="Arial"/>
          <w:color w:val="000000"/>
        </w:rPr>
        <w:t xml:space="preserve">162 (April) article 106932. Available at: </w:t>
      </w:r>
      <w:r w:rsidR="00664754" w:rsidRPr="00292D81">
        <w:rPr>
          <w:rFonts w:ascii="Arial" w:hAnsi="Arial" w:cs="Arial"/>
          <w:color w:val="000000"/>
        </w:rPr>
        <w:t>https://doi.org/10.1016/j.chiabu.2024.106932</w:t>
      </w:r>
      <w:r w:rsidR="00664754" w:rsidRPr="00292D81">
        <w:rPr>
          <w:rFonts w:ascii="Arial" w:hAnsi="Arial" w:cs="Arial"/>
          <w:color w:val="000000"/>
        </w:rPr>
        <w:t xml:space="preserve"> </w:t>
      </w:r>
    </w:p>
    <w:p w14:paraId="0F13152F" w14:textId="651C6C80" w:rsidR="001B753E" w:rsidRPr="00292D81" w:rsidRDefault="001B753E" w:rsidP="00F94F3F">
      <w:pPr>
        <w:spacing w:line="360" w:lineRule="auto"/>
        <w:ind w:hanging="284"/>
        <w:rPr>
          <w:rFonts w:ascii="Arial" w:hAnsi="Arial" w:cs="Arial"/>
          <w:color w:val="000000"/>
        </w:rPr>
      </w:pPr>
      <w:r w:rsidRPr="00292D81">
        <w:rPr>
          <w:rFonts w:ascii="Arial" w:hAnsi="Arial" w:cs="Arial"/>
          <w:color w:val="000000"/>
        </w:rPr>
        <w:t>Galanaki, E. and Malafantis, K.D. (2022) ‘</w:t>
      </w:r>
      <w:r w:rsidRPr="00292D81">
        <w:rPr>
          <w:rFonts w:ascii="Arial" w:hAnsi="Arial" w:cs="Arial"/>
          <w:color w:val="000000"/>
        </w:rPr>
        <w:t>Albert Bandura's experiments on aggression modeling in children: A psychoanalytic critique</w:t>
      </w:r>
      <w:r w:rsidRPr="00292D81">
        <w:rPr>
          <w:rFonts w:ascii="Arial" w:hAnsi="Arial" w:cs="Arial"/>
          <w:color w:val="000000"/>
        </w:rPr>
        <w:t xml:space="preserve">’, </w:t>
      </w:r>
      <w:r w:rsidRPr="00292D81">
        <w:rPr>
          <w:rFonts w:ascii="Arial" w:hAnsi="Arial" w:cs="Arial"/>
          <w:i/>
          <w:iCs/>
          <w:color w:val="000000"/>
        </w:rPr>
        <w:t>Frontiers in Psychology</w:t>
      </w:r>
      <w:r w:rsidRPr="00292D81">
        <w:rPr>
          <w:rFonts w:ascii="Arial" w:hAnsi="Arial" w:cs="Arial"/>
          <w:color w:val="000000"/>
        </w:rPr>
        <w:t xml:space="preserve">, </w:t>
      </w:r>
      <w:r w:rsidR="00B72602" w:rsidRPr="00292D81">
        <w:rPr>
          <w:rFonts w:ascii="Arial" w:hAnsi="Arial" w:cs="Arial"/>
          <w:color w:val="000000"/>
        </w:rPr>
        <w:t xml:space="preserve">13. Available at: </w:t>
      </w:r>
      <w:r w:rsidR="00B72602" w:rsidRPr="00292D81">
        <w:rPr>
          <w:rFonts w:ascii="Arial" w:hAnsi="Arial" w:cs="Arial"/>
          <w:color w:val="000000"/>
        </w:rPr>
        <w:t>https://doi.org/10.3389/fpsyg.2022.988877</w:t>
      </w:r>
      <w:r w:rsidR="00B72602" w:rsidRPr="00292D81">
        <w:rPr>
          <w:rFonts w:ascii="Arial" w:hAnsi="Arial" w:cs="Arial"/>
          <w:color w:val="000000"/>
        </w:rPr>
        <w:t xml:space="preserve"> </w:t>
      </w:r>
    </w:p>
    <w:p w14:paraId="63DE55F1" w14:textId="145AA080" w:rsidR="00FA185E" w:rsidRPr="00292D81" w:rsidRDefault="00FA185E" w:rsidP="00F94F3F">
      <w:pPr>
        <w:spacing w:line="360" w:lineRule="auto"/>
        <w:ind w:hanging="284"/>
        <w:rPr>
          <w:rFonts w:ascii="Arial" w:hAnsi="Arial" w:cs="Arial"/>
          <w:color w:val="000000"/>
        </w:rPr>
      </w:pPr>
      <w:r w:rsidRPr="00292D81">
        <w:rPr>
          <w:rFonts w:ascii="Arial" w:hAnsi="Arial" w:cs="Arial"/>
          <w:color w:val="000000"/>
        </w:rPr>
        <w:t>Garduno, L.S. (202</w:t>
      </w:r>
      <w:r w:rsidR="004B41C1" w:rsidRPr="00292D81">
        <w:rPr>
          <w:rFonts w:ascii="Arial" w:hAnsi="Arial" w:cs="Arial"/>
          <w:color w:val="000000"/>
        </w:rPr>
        <w:t>2</w:t>
      </w:r>
      <w:r w:rsidRPr="00292D81">
        <w:rPr>
          <w:rFonts w:ascii="Arial" w:hAnsi="Arial" w:cs="Arial"/>
          <w:color w:val="000000"/>
        </w:rPr>
        <w:t>) ‘</w:t>
      </w:r>
      <w:r w:rsidR="001B071D" w:rsidRPr="00292D81">
        <w:rPr>
          <w:rFonts w:ascii="Arial" w:hAnsi="Arial" w:cs="Arial"/>
          <w:color w:val="000000"/>
        </w:rPr>
        <w:t xml:space="preserve">How Influential are Adverse Childhood Experiences (ACEs) on </w:t>
      </w:r>
      <w:proofErr w:type="gramStart"/>
      <w:r w:rsidR="001B071D" w:rsidRPr="00292D81">
        <w:rPr>
          <w:rFonts w:ascii="Arial" w:hAnsi="Arial" w:cs="Arial"/>
          <w:color w:val="000000"/>
        </w:rPr>
        <w:t>Youths?:</w:t>
      </w:r>
      <w:proofErr w:type="gramEnd"/>
      <w:r w:rsidR="001B071D" w:rsidRPr="00292D81">
        <w:rPr>
          <w:rFonts w:ascii="Arial" w:hAnsi="Arial" w:cs="Arial"/>
          <w:color w:val="000000"/>
        </w:rPr>
        <w:t xml:space="preserve"> Analyzing the Immediate and Lagged Effect of ACEs on Deviant Behaviors</w:t>
      </w:r>
      <w:r w:rsidR="001B071D" w:rsidRPr="00292D81">
        <w:rPr>
          <w:rFonts w:ascii="Arial" w:hAnsi="Arial" w:cs="Arial"/>
          <w:color w:val="000000"/>
        </w:rPr>
        <w:t>’,</w:t>
      </w:r>
      <w:r w:rsidR="001B071D" w:rsidRPr="00292D81">
        <w:rPr>
          <w:rFonts w:ascii="Arial" w:hAnsi="Arial" w:cs="Arial"/>
          <w:i/>
          <w:iCs/>
          <w:color w:val="000000"/>
        </w:rPr>
        <w:t xml:space="preserve"> Journal of Child &amp; Adolescent Trauma</w:t>
      </w:r>
      <w:r w:rsidR="001B071D" w:rsidRPr="00292D81">
        <w:rPr>
          <w:rFonts w:ascii="Arial" w:hAnsi="Arial" w:cs="Arial"/>
          <w:color w:val="000000"/>
        </w:rPr>
        <w:t xml:space="preserve">, 15, pp. </w:t>
      </w:r>
      <w:r w:rsidR="004B41C1" w:rsidRPr="00292D81">
        <w:rPr>
          <w:rFonts w:ascii="Arial" w:hAnsi="Arial" w:cs="Arial"/>
          <w:color w:val="000000"/>
        </w:rPr>
        <w:t xml:space="preserve">683-700. Available at: </w:t>
      </w:r>
      <w:r w:rsidR="004B41C1" w:rsidRPr="00292D81">
        <w:rPr>
          <w:rFonts w:ascii="Arial" w:hAnsi="Arial" w:cs="Arial"/>
          <w:color w:val="000000"/>
        </w:rPr>
        <w:t>https://doi.org/10.1007/s40653-021-00423-4</w:t>
      </w:r>
      <w:r w:rsidR="004B41C1" w:rsidRPr="00292D81">
        <w:rPr>
          <w:rFonts w:ascii="Arial" w:hAnsi="Arial" w:cs="Arial"/>
          <w:color w:val="000000"/>
        </w:rPr>
        <w:t xml:space="preserve"> </w:t>
      </w:r>
    </w:p>
    <w:p w14:paraId="04F08810" w14:textId="544DBF70" w:rsidR="00501EA2" w:rsidRPr="00292D81" w:rsidRDefault="00501EA2" w:rsidP="00F94F3F">
      <w:pPr>
        <w:spacing w:line="360" w:lineRule="auto"/>
        <w:ind w:hanging="284"/>
        <w:rPr>
          <w:rFonts w:ascii="Arial" w:hAnsi="Arial" w:cs="Arial"/>
          <w:color w:val="000000"/>
        </w:rPr>
      </w:pPr>
      <w:r w:rsidRPr="00292D81">
        <w:rPr>
          <w:rFonts w:ascii="Arial" w:hAnsi="Arial" w:cs="Arial"/>
          <w:color w:val="000000"/>
        </w:rPr>
        <w:t>Gubbels, J., Assink, M., Prin</w:t>
      </w:r>
      <w:r w:rsidR="003302E2" w:rsidRPr="00292D81">
        <w:rPr>
          <w:rFonts w:ascii="Arial" w:hAnsi="Arial" w:cs="Arial"/>
          <w:color w:val="000000"/>
        </w:rPr>
        <w:t>zie, P. and van der Put, C.E. (2021a) ‘</w:t>
      </w:r>
      <w:r w:rsidR="003302E2" w:rsidRPr="00292D81">
        <w:rPr>
          <w:rFonts w:ascii="Arial" w:hAnsi="Arial" w:cs="Arial"/>
          <w:color w:val="000000"/>
        </w:rPr>
        <w:t>Why Healthcare and Education Professionals Underreport Suspicions of Child Abuse: A Qualitative Study</w:t>
      </w:r>
      <w:r w:rsidR="003302E2" w:rsidRPr="00292D81">
        <w:rPr>
          <w:rFonts w:ascii="Arial" w:hAnsi="Arial" w:cs="Arial"/>
          <w:color w:val="000000"/>
        </w:rPr>
        <w:t xml:space="preserve">’, </w:t>
      </w:r>
      <w:r w:rsidR="008D595A" w:rsidRPr="00292D81">
        <w:rPr>
          <w:rFonts w:ascii="Arial" w:hAnsi="Arial" w:cs="Arial"/>
          <w:i/>
          <w:iCs/>
          <w:color w:val="000000"/>
        </w:rPr>
        <w:t>Social Sciences</w:t>
      </w:r>
      <w:r w:rsidR="008D595A" w:rsidRPr="00292D81">
        <w:rPr>
          <w:rFonts w:ascii="Arial" w:hAnsi="Arial" w:cs="Arial"/>
          <w:color w:val="000000"/>
        </w:rPr>
        <w:t xml:space="preserve">, 10(3). Available at: </w:t>
      </w:r>
      <w:r w:rsidR="008D595A" w:rsidRPr="00292D81">
        <w:rPr>
          <w:rFonts w:ascii="Arial" w:hAnsi="Arial" w:cs="Arial"/>
          <w:color w:val="000000"/>
        </w:rPr>
        <w:t>https://doi.org/10.3390/socsci10030098</w:t>
      </w:r>
      <w:r w:rsidR="008D595A" w:rsidRPr="00292D81">
        <w:rPr>
          <w:rFonts w:ascii="Arial" w:hAnsi="Arial" w:cs="Arial"/>
          <w:color w:val="000000"/>
        </w:rPr>
        <w:t xml:space="preserve"> </w:t>
      </w:r>
    </w:p>
    <w:p w14:paraId="0727B8A3" w14:textId="165CE602" w:rsidR="00776BBC" w:rsidRPr="00292D81" w:rsidRDefault="00776BBC" w:rsidP="00F94F3F">
      <w:pPr>
        <w:spacing w:line="360" w:lineRule="auto"/>
        <w:ind w:hanging="284"/>
        <w:rPr>
          <w:rFonts w:ascii="Arial" w:hAnsi="Arial" w:cs="Arial"/>
          <w:color w:val="000000"/>
        </w:rPr>
      </w:pPr>
      <w:r w:rsidRPr="00292D81">
        <w:rPr>
          <w:rFonts w:ascii="Arial" w:hAnsi="Arial" w:cs="Arial"/>
          <w:color w:val="000000"/>
        </w:rPr>
        <w:t xml:space="preserve">Gubbels, J., van der Put, C.E., Stams, </w:t>
      </w:r>
      <w:r w:rsidR="00EB3E5C" w:rsidRPr="00292D81">
        <w:rPr>
          <w:rFonts w:ascii="Arial" w:hAnsi="Arial" w:cs="Arial"/>
          <w:color w:val="000000"/>
        </w:rPr>
        <w:t>G-J.J.M. and Assink, M. (2021</w:t>
      </w:r>
      <w:r w:rsidR="00501EA2" w:rsidRPr="00292D81">
        <w:rPr>
          <w:rFonts w:ascii="Arial" w:hAnsi="Arial" w:cs="Arial"/>
          <w:color w:val="000000"/>
        </w:rPr>
        <w:t>b</w:t>
      </w:r>
      <w:r w:rsidR="00EB3E5C" w:rsidRPr="00292D81">
        <w:rPr>
          <w:rFonts w:ascii="Arial" w:hAnsi="Arial" w:cs="Arial"/>
          <w:color w:val="000000"/>
        </w:rPr>
        <w:t>) ‘</w:t>
      </w:r>
      <w:r w:rsidR="00263F6B" w:rsidRPr="00292D81">
        <w:rPr>
          <w:rFonts w:ascii="Arial" w:hAnsi="Arial" w:cs="Arial"/>
          <w:color w:val="000000"/>
        </w:rPr>
        <w:t>Effective Components of School-Based Prevention Programs for Child Abuse: A Meta-Analytic Review</w:t>
      </w:r>
      <w:r w:rsidR="00263F6B" w:rsidRPr="00292D81">
        <w:rPr>
          <w:rFonts w:ascii="Arial" w:hAnsi="Arial" w:cs="Arial"/>
          <w:color w:val="000000"/>
        </w:rPr>
        <w:t xml:space="preserve">’, </w:t>
      </w:r>
      <w:r w:rsidR="00263F6B" w:rsidRPr="00292D81">
        <w:rPr>
          <w:rFonts w:ascii="Arial" w:hAnsi="Arial" w:cs="Arial"/>
          <w:i/>
          <w:iCs/>
          <w:color w:val="000000"/>
        </w:rPr>
        <w:t>Clinical Child and Family Psychology Review</w:t>
      </w:r>
      <w:r w:rsidR="00263F6B" w:rsidRPr="00292D81">
        <w:rPr>
          <w:rFonts w:ascii="Arial" w:hAnsi="Arial" w:cs="Arial"/>
          <w:color w:val="000000"/>
        </w:rPr>
        <w:t xml:space="preserve">, 24, pp. 553-578. Available at: </w:t>
      </w:r>
      <w:r w:rsidR="008A5663" w:rsidRPr="00292D81">
        <w:rPr>
          <w:rFonts w:ascii="Arial" w:hAnsi="Arial" w:cs="Arial"/>
          <w:color w:val="000000"/>
        </w:rPr>
        <w:t>https://doi.org/10.1007/s10567-021-00353-5</w:t>
      </w:r>
      <w:r w:rsidR="008A5663" w:rsidRPr="00292D81">
        <w:rPr>
          <w:rFonts w:ascii="Arial" w:hAnsi="Arial" w:cs="Arial"/>
          <w:color w:val="000000"/>
        </w:rPr>
        <w:t xml:space="preserve"> </w:t>
      </w:r>
    </w:p>
    <w:p w14:paraId="52C6DD33" w14:textId="450678C0" w:rsidR="00F87B2C" w:rsidRPr="00292D81" w:rsidRDefault="00F87B2C" w:rsidP="00F94F3F">
      <w:pPr>
        <w:spacing w:line="360" w:lineRule="auto"/>
        <w:ind w:hanging="284"/>
        <w:rPr>
          <w:rFonts w:ascii="Arial" w:hAnsi="Arial" w:cs="Arial"/>
          <w:color w:val="000000"/>
        </w:rPr>
      </w:pPr>
      <w:r w:rsidRPr="00292D81">
        <w:rPr>
          <w:rFonts w:ascii="Arial" w:hAnsi="Arial" w:cs="Arial"/>
          <w:color w:val="000000"/>
        </w:rPr>
        <w:t>Gupta, N., Chaudhary, R., Gupta, M., Ike</w:t>
      </w:r>
      <w:r w:rsidR="00374CCB" w:rsidRPr="00292D81">
        <w:rPr>
          <w:rFonts w:ascii="Arial" w:hAnsi="Arial" w:cs="Arial"/>
          <w:color w:val="000000"/>
        </w:rPr>
        <w:t>hara, L-H., Zubiar, F. and Madabushi, J.S. (2023) ‘</w:t>
      </w:r>
      <w:r w:rsidR="00B2181C" w:rsidRPr="00292D81">
        <w:rPr>
          <w:rFonts w:ascii="Arial" w:hAnsi="Arial" w:cs="Arial"/>
          <w:color w:val="000000"/>
        </w:rPr>
        <w:t>Play Therapy As Effective Options for School-Age Children With Emotional and Behavioral</w:t>
      </w:r>
      <w:r w:rsidR="00B2181C" w:rsidRPr="00292D81">
        <w:rPr>
          <w:rFonts w:ascii="Arial" w:hAnsi="Arial" w:cs="Arial"/>
          <w:color w:val="000000"/>
        </w:rPr>
        <w:t xml:space="preserve"> </w:t>
      </w:r>
      <w:r w:rsidR="00B2181C" w:rsidRPr="00292D81">
        <w:rPr>
          <w:rFonts w:ascii="Arial" w:hAnsi="Arial" w:cs="Arial"/>
          <w:color w:val="000000"/>
        </w:rPr>
        <w:t>Problems: A Case Series</w:t>
      </w:r>
      <w:r w:rsidR="00B2181C" w:rsidRPr="00292D81">
        <w:rPr>
          <w:rFonts w:ascii="Arial" w:hAnsi="Arial" w:cs="Arial"/>
          <w:color w:val="000000"/>
        </w:rPr>
        <w:t xml:space="preserve">’, </w:t>
      </w:r>
      <w:r w:rsidR="00E76507" w:rsidRPr="00292D81">
        <w:rPr>
          <w:rFonts w:ascii="Arial" w:hAnsi="Arial" w:cs="Arial"/>
          <w:i/>
          <w:iCs/>
          <w:color w:val="000000"/>
        </w:rPr>
        <w:t>Cureus</w:t>
      </w:r>
      <w:r w:rsidR="00E76507" w:rsidRPr="00292D81">
        <w:rPr>
          <w:rFonts w:ascii="Arial" w:hAnsi="Arial" w:cs="Arial"/>
          <w:color w:val="000000"/>
        </w:rPr>
        <w:t>, 15(6)</w:t>
      </w:r>
      <w:r w:rsidR="00935D69" w:rsidRPr="00292D81">
        <w:rPr>
          <w:rFonts w:ascii="Arial" w:hAnsi="Arial" w:cs="Arial"/>
          <w:color w:val="000000"/>
        </w:rPr>
        <w:t xml:space="preserve">. Available at: </w:t>
      </w:r>
      <w:r w:rsidR="00935D69" w:rsidRPr="00292D81">
        <w:rPr>
          <w:rFonts w:ascii="Arial" w:hAnsi="Arial" w:cs="Arial"/>
          <w:color w:val="000000"/>
        </w:rPr>
        <w:t>https://pubmed.ncbi.nlm.nih.gov/37425518/</w:t>
      </w:r>
      <w:r w:rsidR="00935D69" w:rsidRPr="00292D81">
        <w:rPr>
          <w:rFonts w:ascii="Arial" w:hAnsi="Arial" w:cs="Arial"/>
          <w:color w:val="000000"/>
        </w:rPr>
        <w:t xml:space="preserve"> (Accessed: 26 March 2025). </w:t>
      </w:r>
    </w:p>
    <w:p w14:paraId="3D80E522" w14:textId="5D9F889E" w:rsidR="0011073F" w:rsidRPr="00292D81" w:rsidRDefault="0011073F" w:rsidP="00F94F3F">
      <w:pPr>
        <w:spacing w:line="360" w:lineRule="auto"/>
        <w:ind w:hanging="284"/>
        <w:rPr>
          <w:rFonts w:ascii="Arial" w:hAnsi="Arial" w:cs="Arial"/>
          <w:color w:val="000000"/>
        </w:rPr>
      </w:pPr>
      <w:r w:rsidRPr="00292D81">
        <w:rPr>
          <w:rFonts w:ascii="Arial" w:hAnsi="Arial" w:cs="Arial"/>
          <w:color w:val="000000"/>
        </w:rPr>
        <w:lastRenderedPageBreak/>
        <w:t>Hamilton-Giachritsis</w:t>
      </w:r>
      <w:r w:rsidRPr="00292D81">
        <w:rPr>
          <w:rFonts w:ascii="Arial" w:hAnsi="Arial" w:cs="Arial"/>
          <w:color w:val="000000"/>
        </w:rPr>
        <w:t xml:space="preserve">, C., </w:t>
      </w:r>
      <w:r w:rsidRPr="00292D81">
        <w:rPr>
          <w:rFonts w:ascii="Arial" w:hAnsi="Arial" w:cs="Arial"/>
          <w:color w:val="000000"/>
        </w:rPr>
        <w:t>Hanson</w:t>
      </w:r>
      <w:r w:rsidRPr="00292D81">
        <w:rPr>
          <w:rFonts w:ascii="Arial" w:hAnsi="Arial" w:cs="Arial"/>
          <w:color w:val="000000"/>
        </w:rPr>
        <w:t xml:space="preserve">, E., </w:t>
      </w:r>
      <w:r w:rsidRPr="00292D81">
        <w:rPr>
          <w:rFonts w:ascii="Arial" w:hAnsi="Arial" w:cs="Arial"/>
          <w:color w:val="000000"/>
        </w:rPr>
        <w:t>Whittle</w:t>
      </w:r>
      <w:r w:rsidRPr="00292D81">
        <w:rPr>
          <w:rFonts w:ascii="Arial" w:hAnsi="Arial" w:cs="Arial"/>
          <w:color w:val="000000"/>
        </w:rPr>
        <w:t xml:space="preserve">, H., </w:t>
      </w:r>
      <w:r w:rsidRPr="00292D81">
        <w:rPr>
          <w:rFonts w:ascii="Arial" w:hAnsi="Arial" w:cs="Arial"/>
          <w:color w:val="000000"/>
        </w:rPr>
        <w:t>Alves-Costa</w:t>
      </w:r>
      <w:r w:rsidRPr="00292D81">
        <w:rPr>
          <w:rFonts w:ascii="Arial" w:hAnsi="Arial" w:cs="Arial"/>
          <w:color w:val="000000"/>
        </w:rPr>
        <w:t xml:space="preserve">, F., </w:t>
      </w:r>
      <w:r w:rsidRPr="00292D81">
        <w:rPr>
          <w:rFonts w:ascii="Arial" w:hAnsi="Arial" w:cs="Arial"/>
          <w:color w:val="000000"/>
        </w:rPr>
        <w:t>Pintos</w:t>
      </w:r>
      <w:r w:rsidRPr="00292D81">
        <w:rPr>
          <w:rFonts w:ascii="Arial" w:hAnsi="Arial" w:cs="Arial"/>
          <w:color w:val="000000"/>
        </w:rPr>
        <w:t xml:space="preserve">, A., </w:t>
      </w:r>
      <w:r w:rsidRPr="00292D81">
        <w:rPr>
          <w:rFonts w:ascii="Arial" w:hAnsi="Arial" w:cs="Arial"/>
          <w:color w:val="000000"/>
        </w:rPr>
        <w:t>Metcal</w:t>
      </w:r>
      <w:r w:rsidRPr="00292D81">
        <w:rPr>
          <w:rFonts w:ascii="Arial" w:hAnsi="Arial" w:cs="Arial"/>
          <w:color w:val="000000"/>
        </w:rPr>
        <w:t xml:space="preserve">f, T. and </w:t>
      </w:r>
      <w:r w:rsidRPr="00292D81">
        <w:rPr>
          <w:rFonts w:ascii="Arial" w:hAnsi="Arial" w:cs="Arial"/>
          <w:color w:val="000000"/>
        </w:rPr>
        <w:t>Beech</w:t>
      </w:r>
      <w:r w:rsidRPr="00292D81">
        <w:rPr>
          <w:rFonts w:ascii="Arial" w:hAnsi="Arial" w:cs="Arial"/>
          <w:color w:val="000000"/>
        </w:rPr>
        <w:t>, A. (2021) ‘</w:t>
      </w:r>
      <w:r w:rsidR="00473C2B" w:rsidRPr="00292D81">
        <w:rPr>
          <w:rFonts w:ascii="Arial" w:hAnsi="Arial" w:cs="Arial"/>
          <w:color w:val="000000"/>
        </w:rPr>
        <w:t>Technology assisted child sexual abuse: Professionals’ perceptions of risk and impact on children and young people</w:t>
      </w:r>
      <w:r w:rsidR="00473C2B" w:rsidRPr="00292D81">
        <w:rPr>
          <w:rFonts w:ascii="Arial" w:hAnsi="Arial" w:cs="Arial"/>
          <w:color w:val="000000"/>
        </w:rPr>
        <w:t xml:space="preserve">’, </w:t>
      </w:r>
      <w:r w:rsidR="00473C2B" w:rsidRPr="00292D81">
        <w:rPr>
          <w:rFonts w:ascii="Arial" w:hAnsi="Arial" w:cs="Arial"/>
          <w:i/>
          <w:iCs/>
          <w:color w:val="000000"/>
        </w:rPr>
        <w:t>Child Abuse &amp; Neglect</w:t>
      </w:r>
      <w:r w:rsidR="00473C2B" w:rsidRPr="00292D81">
        <w:rPr>
          <w:rFonts w:ascii="Arial" w:hAnsi="Arial" w:cs="Arial"/>
          <w:color w:val="000000"/>
        </w:rPr>
        <w:t xml:space="preserve">, 119 (September) article 104651. Available at: </w:t>
      </w:r>
      <w:r w:rsidR="00650EEB" w:rsidRPr="00292D81">
        <w:rPr>
          <w:rFonts w:ascii="Arial" w:hAnsi="Arial" w:cs="Arial"/>
          <w:color w:val="000000"/>
        </w:rPr>
        <w:t>https://doi.org/10.1016/j.chiabu.2020.104651</w:t>
      </w:r>
      <w:r w:rsidR="00650EEB" w:rsidRPr="00292D81">
        <w:rPr>
          <w:rFonts w:ascii="Arial" w:hAnsi="Arial" w:cs="Arial"/>
          <w:color w:val="000000"/>
        </w:rPr>
        <w:t xml:space="preserve"> </w:t>
      </w:r>
    </w:p>
    <w:p w14:paraId="0F2D3FEC" w14:textId="2D10BFF0" w:rsidR="00D64A7A" w:rsidRPr="00292D81" w:rsidRDefault="00D64A7A" w:rsidP="00F94F3F">
      <w:pPr>
        <w:spacing w:line="360" w:lineRule="auto"/>
        <w:ind w:hanging="284"/>
        <w:rPr>
          <w:rFonts w:ascii="Arial" w:hAnsi="Arial" w:cs="Arial"/>
          <w:color w:val="000000"/>
        </w:rPr>
      </w:pPr>
      <w:r w:rsidRPr="00292D81">
        <w:rPr>
          <w:rFonts w:ascii="Arial" w:hAnsi="Arial" w:cs="Arial"/>
          <w:color w:val="000000"/>
        </w:rPr>
        <w:t>Ibrahim, P., Almeida, D., Nagy, C. and Turecki, G. (2021) ‘</w:t>
      </w:r>
      <w:r w:rsidR="00080803" w:rsidRPr="00292D81">
        <w:rPr>
          <w:rFonts w:ascii="Arial" w:hAnsi="Arial" w:cs="Arial"/>
          <w:color w:val="000000"/>
        </w:rPr>
        <w:t>Molecular impacts of childhood abuse on the human brain</w:t>
      </w:r>
      <w:r w:rsidR="00080803" w:rsidRPr="00292D81">
        <w:rPr>
          <w:rFonts w:ascii="Arial" w:hAnsi="Arial" w:cs="Arial"/>
          <w:color w:val="000000"/>
        </w:rPr>
        <w:t xml:space="preserve">’, </w:t>
      </w:r>
      <w:r w:rsidR="00080803" w:rsidRPr="00292D81">
        <w:rPr>
          <w:rFonts w:ascii="Arial" w:hAnsi="Arial" w:cs="Arial"/>
          <w:i/>
          <w:iCs/>
          <w:color w:val="000000"/>
        </w:rPr>
        <w:t>Neurobiology of Stress</w:t>
      </w:r>
      <w:r w:rsidR="00080803" w:rsidRPr="00292D81">
        <w:rPr>
          <w:rFonts w:ascii="Arial" w:hAnsi="Arial" w:cs="Arial"/>
          <w:color w:val="000000"/>
        </w:rPr>
        <w:t xml:space="preserve">, 15 (November) article 100343. Available at: </w:t>
      </w:r>
      <w:r w:rsidR="00527423" w:rsidRPr="00292D81">
        <w:rPr>
          <w:rFonts w:ascii="Arial" w:hAnsi="Arial" w:cs="Arial"/>
          <w:color w:val="000000"/>
        </w:rPr>
        <w:t>https://doi.org/10.1016/j.ynstr.2021.100343</w:t>
      </w:r>
      <w:r w:rsidR="00527423" w:rsidRPr="00292D81">
        <w:rPr>
          <w:rFonts w:ascii="Arial" w:hAnsi="Arial" w:cs="Arial"/>
          <w:color w:val="000000"/>
        </w:rPr>
        <w:t xml:space="preserve"> </w:t>
      </w:r>
    </w:p>
    <w:p w14:paraId="6ABE0661" w14:textId="0BBE6376" w:rsidR="00FF659F" w:rsidRPr="00292D81" w:rsidRDefault="00FF659F" w:rsidP="00F94F3F">
      <w:pPr>
        <w:spacing w:line="360" w:lineRule="auto"/>
        <w:ind w:hanging="284"/>
        <w:rPr>
          <w:rFonts w:ascii="Arial" w:hAnsi="Arial" w:cs="Arial"/>
          <w:color w:val="000000"/>
        </w:rPr>
      </w:pPr>
      <w:r w:rsidRPr="00292D81">
        <w:rPr>
          <w:rFonts w:ascii="Arial" w:hAnsi="Arial" w:cs="Arial"/>
          <w:color w:val="000000"/>
        </w:rPr>
        <w:t xml:space="preserve">Jang, J.E. (2022) </w:t>
      </w:r>
      <w:r w:rsidRPr="00292D81">
        <w:rPr>
          <w:rFonts w:ascii="Arial" w:hAnsi="Arial" w:cs="Arial"/>
          <w:i/>
          <w:iCs/>
          <w:color w:val="000000"/>
        </w:rPr>
        <w:t>Therapeutic Advantages of Using L</w:t>
      </w:r>
      <w:r w:rsidR="001857B1" w:rsidRPr="00292D81">
        <w:rPr>
          <w:rFonts w:ascii="Arial" w:hAnsi="Arial" w:cs="Arial"/>
          <w:i/>
          <w:iCs/>
          <w:color w:val="000000"/>
        </w:rPr>
        <w:t>eg</w:t>
      </w:r>
      <w:r w:rsidR="001857B1" w:rsidRPr="00292D81">
        <w:rPr>
          <w:rFonts w:ascii="Arial" w:hAnsi="Arial" w:cs="Arial"/>
          <w:i/>
          <w:iCs/>
          <w:color w:val="000000"/>
        </w:rPr>
        <w:t>o® Bricks</w:t>
      </w:r>
      <w:r w:rsidR="001857B1" w:rsidRPr="00292D81">
        <w:rPr>
          <w:rFonts w:ascii="Arial" w:hAnsi="Arial" w:cs="Arial"/>
          <w:color w:val="000000"/>
        </w:rPr>
        <w:t xml:space="preserve">. </w:t>
      </w:r>
      <w:r w:rsidR="00B87709" w:rsidRPr="00292D81">
        <w:rPr>
          <w:rFonts w:ascii="Arial" w:hAnsi="Arial" w:cs="Arial"/>
          <w:color w:val="000000"/>
        </w:rPr>
        <w:t xml:space="preserve">MA thesis. </w:t>
      </w:r>
      <w:r w:rsidR="00FA108F" w:rsidRPr="00292D81">
        <w:rPr>
          <w:rFonts w:ascii="Arial" w:hAnsi="Arial" w:cs="Arial"/>
          <w:color w:val="000000"/>
        </w:rPr>
        <w:t xml:space="preserve">Indiana University. Available at: </w:t>
      </w:r>
      <w:r w:rsidR="00FA108F" w:rsidRPr="00292D81">
        <w:rPr>
          <w:rFonts w:ascii="Arial" w:hAnsi="Arial" w:cs="Arial"/>
          <w:color w:val="000000"/>
        </w:rPr>
        <w:t>https://hdl.handle.net/1805/41536</w:t>
      </w:r>
      <w:r w:rsidR="00FA108F" w:rsidRPr="00292D81">
        <w:rPr>
          <w:rFonts w:ascii="Arial" w:hAnsi="Arial" w:cs="Arial"/>
          <w:color w:val="000000"/>
        </w:rPr>
        <w:t xml:space="preserve"> (Accessed: 26 March 2025). </w:t>
      </w:r>
    </w:p>
    <w:p w14:paraId="4B3CA2B8" w14:textId="56FA318B" w:rsidR="007D5BFD" w:rsidRPr="00292D81" w:rsidRDefault="00CC7A6F" w:rsidP="00F94F3F">
      <w:pPr>
        <w:spacing w:line="360" w:lineRule="auto"/>
        <w:ind w:hanging="284"/>
        <w:rPr>
          <w:rFonts w:ascii="Arial" w:hAnsi="Arial" w:cs="Arial"/>
          <w:color w:val="000000"/>
        </w:rPr>
      </w:pPr>
      <w:r w:rsidRPr="00292D81">
        <w:rPr>
          <w:rFonts w:ascii="Arial" w:hAnsi="Arial" w:cs="Arial"/>
          <w:color w:val="000000"/>
        </w:rPr>
        <w:t xml:space="preserve">Lecy, N. and Osteen, P. (2022) ‘The Effects of Childhood Trauma on College Completion’, </w:t>
      </w:r>
      <w:r w:rsidRPr="00292D81">
        <w:rPr>
          <w:rFonts w:ascii="Arial" w:hAnsi="Arial" w:cs="Arial"/>
          <w:i/>
          <w:iCs/>
          <w:color w:val="000000"/>
        </w:rPr>
        <w:t>Research in Higher Education</w:t>
      </w:r>
      <w:r w:rsidRPr="00292D81">
        <w:rPr>
          <w:rFonts w:ascii="Arial" w:hAnsi="Arial" w:cs="Arial"/>
          <w:color w:val="000000"/>
        </w:rPr>
        <w:t xml:space="preserve">, </w:t>
      </w:r>
      <w:r w:rsidR="00AC6E31" w:rsidRPr="00292D81">
        <w:rPr>
          <w:rFonts w:ascii="Arial" w:hAnsi="Arial" w:cs="Arial"/>
          <w:color w:val="000000"/>
        </w:rPr>
        <w:t xml:space="preserve">63, pp. 1058-1072. Available at: </w:t>
      </w:r>
      <w:r w:rsidR="004B0A6C" w:rsidRPr="00292D81">
        <w:rPr>
          <w:rFonts w:ascii="Arial" w:hAnsi="Arial" w:cs="Arial"/>
          <w:color w:val="000000"/>
        </w:rPr>
        <w:t>https://doi.org/10.1007/s11162-022-09677-9</w:t>
      </w:r>
      <w:r w:rsidR="004B0A6C" w:rsidRPr="00292D81">
        <w:rPr>
          <w:rFonts w:ascii="Arial" w:hAnsi="Arial" w:cs="Arial"/>
          <w:color w:val="000000"/>
        </w:rPr>
        <w:t xml:space="preserve"> </w:t>
      </w:r>
    </w:p>
    <w:p w14:paraId="28C163E1" w14:textId="79DEE6AD" w:rsidR="00234207" w:rsidRPr="00292D81" w:rsidRDefault="00234207" w:rsidP="00F94F3F">
      <w:pPr>
        <w:spacing w:line="360" w:lineRule="auto"/>
        <w:ind w:hanging="284"/>
        <w:rPr>
          <w:rFonts w:ascii="Arial" w:hAnsi="Arial" w:cs="Arial"/>
          <w:color w:val="000000"/>
        </w:rPr>
      </w:pPr>
      <w:r w:rsidRPr="00292D81">
        <w:rPr>
          <w:rFonts w:ascii="Arial" w:hAnsi="Arial" w:cs="Arial"/>
          <w:color w:val="000000"/>
        </w:rPr>
        <w:t>Lippard</w:t>
      </w:r>
      <w:r w:rsidR="009B3C1A" w:rsidRPr="00292D81">
        <w:rPr>
          <w:rFonts w:ascii="Arial" w:hAnsi="Arial" w:cs="Arial"/>
          <w:color w:val="000000"/>
        </w:rPr>
        <w:t>, E.T.C. and Nemeroff, C.B. (2023) ‘</w:t>
      </w:r>
      <w:r w:rsidR="009B3C1A" w:rsidRPr="00292D81">
        <w:rPr>
          <w:rFonts w:ascii="Arial" w:hAnsi="Arial" w:cs="Arial"/>
          <w:color w:val="000000"/>
        </w:rPr>
        <w:t>The Devastating Clinical Consequences of Child Abuse and Neglect: Increased Disease Vulnerability and Poor Treatment Response in Mood Disorders</w:t>
      </w:r>
      <w:r w:rsidR="009B3C1A" w:rsidRPr="00292D81">
        <w:rPr>
          <w:rFonts w:ascii="Arial" w:hAnsi="Arial" w:cs="Arial"/>
          <w:color w:val="000000"/>
        </w:rPr>
        <w:t xml:space="preserve">’, </w:t>
      </w:r>
      <w:r w:rsidR="009B3C1A" w:rsidRPr="00292D81">
        <w:rPr>
          <w:rFonts w:ascii="Arial" w:hAnsi="Arial" w:cs="Arial"/>
          <w:i/>
          <w:iCs/>
          <w:color w:val="000000"/>
        </w:rPr>
        <w:t>The American Journal of Psychiatry</w:t>
      </w:r>
      <w:r w:rsidR="009B3C1A" w:rsidRPr="00292D81">
        <w:rPr>
          <w:rFonts w:ascii="Arial" w:hAnsi="Arial" w:cs="Arial"/>
          <w:color w:val="000000"/>
        </w:rPr>
        <w:t xml:space="preserve">, </w:t>
      </w:r>
      <w:r w:rsidR="00DA1B86" w:rsidRPr="00292D81">
        <w:rPr>
          <w:rFonts w:ascii="Arial" w:hAnsi="Arial" w:cs="Arial"/>
          <w:color w:val="000000"/>
        </w:rPr>
        <w:t xml:space="preserve">180(8). Available at: </w:t>
      </w:r>
      <w:r w:rsidR="00DA1B86" w:rsidRPr="00292D81">
        <w:rPr>
          <w:rFonts w:ascii="Arial" w:hAnsi="Arial" w:cs="Arial"/>
          <w:color w:val="000000"/>
        </w:rPr>
        <w:t>https://doi.org/10.1176/appi.ajp.19010020</w:t>
      </w:r>
      <w:r w:rsidR="00DA1B86" w:rsidRPr="00292D81">
        <w:rPr>
          <w:rFonts w:ascii="Arial" w:hAnsi="Arial" w:cs="Arial"/>
          <w:color w:val="000000"/>
        </w:rPr>
        <w:t xml:space="preserve"> </w:t>
      </w:r>
    </w:p>
    <w:p w14:paraId="4DA9F376" w14:textId="1AAA9220" w:rsidR="00642ED5" w:rsidRPr="00292D81" w:rsidRDefault="00642ED5" w:rsidP="00F94F3F">
      <w:pPr>
        <w:spacing w:line="360" w:lineRule="auto"/>
        <w:ind w:hanging="284"/>
        <w:rPr>
          <w:rFonts w:ascii="Arial" w:hAnsi="Arial" w:cs="Arial"/>
          <w:color w:val="000000"/>
        </w:rPr>
      </w:pPr>
      <w:r w:rsidRPr="00292D81">
        <w:rPr>
          <w:rFonts w:ascii="Arial" w:hAnsi="Arial" w:cs="Arial"/>
          <w:color w:val="000000"/>
        </w:rPr>
        <w:t xml:space="preserve">Lo lacono, L., Trentini, C. and Carola, V. (2021) </w:t>
      </w:r>
      <w:r w:rsidR="0025183F" w:rsidRPr="00292D81">
        <w:rPr>
          <w:rFonts w:ascii="Arial" w:hAnsi="Arial" w:cs="Arial"/>
          <w:color w:val="000000"/>
        </w:rPr>
        <w:t>‘</w:t>
      </w:r>
      <w:r w:rsidR="0025183F" w:rsidRPr="00292D81">
        <w:rPr>
          <w:rFonts w:ascii="Arial" w:hAnsi="Arial" w:cs="Arial"/>
          <w:color w:val="000000"/>
        </w:rPr>
        <w:t>Psychobiological Consequences of Childhood Sexual Abuse: Current Knowledge and Clinical Implications</w:t>
      </w:r>
      <w:r w:rsidR="0025183F" w:rsidRPr="00292D81">
        <w:rPr>
          <w:rFonts w:ascii="Arial" w:hAnsi="Arial" w:cs="Arial"/>
          <w:color w:val="000000"/>
        </w:rPr>
        <w:t xml:space="preserve">’, </w:t>
      </w:r>
      <w:r w:rsidR="0025183F" w:rsidRPr="00292D81">
        <w:rPr>
          <w:rFonts w:ascii="Arial" w:hAnsi="Arial" w:cs="Arial"/>
          <w:i/>
          <w:iCs/>
          <w:color w:val="000000"/>
        </w:rPr>
        <w:t>Frontiers in Neuroscience</w:t>
      </w:r>
      <w:r w:rsidR="0025183F" w:rsidRPr="00292D81">
        <w:rPr>
          <w:rFonts w:ascii="Arial" w:hAnsi="Arial" w:cs="Arial"/>
          <w:color w:val="000000"/>
        </w:rPr>
        <w:t xml:space="preserve">, 15. Available at: </w:t>
      </w:r>
      <w:r w:rsidR="004F6F8D" w:rsidRPr="00292D81">
        <w:rPr>
          <w:rFonts w:ascii="Arial" w:hAnsi="Arial" w:cs="Arial"/>
          <w:color w:val="000000"/>
        </w:rPr>
        <w:t>https://doi.org/10.3389/fnins.2021.771511</w:t>
      </w:r>
      <w:r w:rsidR="004F6F8D" w:rsidRPr="00292D81">
        <w:rPr>
          <w:rFonts w:ascii="Arial" w:hAnsi="Arial" w:cs="Arial"/>
          <w:color w:val="000000"/>
        </w:rPr>
        <w:t xml:space="preserve"> </w:t>
      </w:r>
    </w:p>
    <w:p w14:paraId="0F64A754" w14:textId="6020592B" w:rsidR="001A3481" w:rsidRPr="00292D81" w:rsidRDefault="001A3481" w:rsidP="00F94F3F">
      <w:pPr>
        <w:spacing w:line="360" w:lineRule="auto"/>
        <w:ind w:hanging="284"/>
        <w:rPr>
          <w:rFonts w:ascii="Arial" w:hAnsi="Arial" w:cs="Arial"/>
          <w:color w:val="000000"/>
        </w:rPr>
      </w:pPr>
      <w:r w:rsidRPr="00292D81">
        <w:rPr>
          <w:rFonts w:ascii="Arial" w:hAnsi="Arial" w:cs="Arial"/>
          <w:color w:val="000000"/>
        </w:rPr>
        <w:t xml:space="preserve">Mannapova, K., Okhrimenko, </w:t>
      </w:r>
      <w:r w:rsidR="001B37E3" w:rsidRPr="00292D81">
        <w:rPr>
          <w:rFonts w:ascii="Arial" w:hAnsi="Arial" w:cs="Arial"/>
          <w:color w:val="000000"/>
        </w:rPr>
        <w:t xml:space="preserve">I., </w:t>
      </w:r>
      <w:r w:rsidR="001B37E3" w:rsidRPr="00292D81">
        <w:rPr>
          <w:rFonts w:ascii="Arial" w:hAnsi="Arial" w:cs="Arial"/>
          <w:color w:val="000000"/>
        </w:rPr>
        <w:t>T</w:t>
      </w:r>
      <w:r w:rsidR="001B37E3" w:rsidRPr="00292D81">
        <w:rPr>
          <w:rFonts w:ascii="Arial" w:hAnsi="Arial" w:cs="Arial"/>
          <w:color w:val="000000"/>
        </w:rPr>
        <w:t xml:space="preserve">verdokhvalova, I., </w:t>
      </w:r>
      <w:r w:rsidR="001B37E3" w:rsidRPr="00292D81">
        <w:rPr>
          <w:rFonts w:ascii="Arial" w:hAnsi="Arial" w:cs="Arial"/>
          <w:color w:val="000000"/>
        </w:rPr>
        <w:t>B</w:t>
      </w:r>
      <w:r w:rsidR="001B37E3" w:rsidRPr="00292D81">
        <w:rPr>
          <w:rFonts w:ascii="Arial" w:hAnsi="Arial" w:cs="Arial"/>
          <w:color w:val="000000"/>
        </w:rPr>
        <w:t>ychkova</w:t>
      </w:r>
      <w:r w:rsidR="001B37E3" w:rsidRPr="00292D81">
        <w:rPr>
          <w:rFonts w:ascii="Arial" w:hAnsi="Arial" w:cs="Arial"/>
          <w:color w:val="000000"/>
        </w:rPr>
        <w:t xml:space="preserve">, </w:t>
      </w:r>
      <w:r w:rsidR="001B37E3" w:rsidRPr="00292D81">
        <w:rPr>
          <w:rFonts w:ascii="Arial" w:hAnsi="Arial" w:cs="Arial"/>
          <w:color w:val="000000"/>
        </w:rPr>
        <w:t xml:space="preserve">S., </w:t>
      </w:r>
      <w:r w:rsidR="001B37E3" w:rsidRPr="00292D81">
        <w:rPr>
          <w:rFonts w:ascii="Arial" w:hAnsi="Arial" w:cs="Arial"/>
          <w:color w:val="000000"/>
        </w:rPr>
        <w:t>M</w:t>
      </w:r>
      <w:r w:rsidR="001B37E3" w:rsidRPr="00292D81">
        <w:rPr>
          <w:rFonts w:ascii="Arial" w:hAnsi="Arial" w:cs="Arial"/>
          <w:color w:val="000000"/>
        </w:rPr>
        <w:t xml:space="preserve">akarenko, P. and </w:t>
      </w:r>
      <w:r w:rsidR="001B37E3" w:rsidRPr="00292D81">
        <w:rPr>
          <w:rFonts w:ascii="Arial" w:hAnsi="Arial" w:cs="Arial"/>
          <w:color w:val="000000"/>
        </w:rPr>
        <w:t>М</w:t>
      </w:r>
      <w:r w:rsidR="001B37E3" w:rsidRPr="00292D81">
        <w:rPr>
          <w:rFonts w:ascii="Arial" w:hAnsi="Arial" w:cs="Arial"/>
          <w:color w:val="000000"/>
        </w:rPr>
        <w:t>еlnychuk, V. (2020) ‘</w:t>
      </w:r>
      <w:r w:rsidR="009974F6" w:rsidRPr="00292D81">
        <w:rPr>
          <w:rFonts w:ascii="Arial" w:hAnsi="Arial" w:cs="Arial"/>
        </w:rPr>
        <w:t>Peculiarities of Providing Psychological Assistance to Abused Children</w:t>
      </w:r>
      <w:r w:rsidR="009974F6" w:rsidRPr="00292D81">
        <w:rPr>
          <w:rFonts w:ascii="Arial" w:hAnsi="Arial" w:cs="Arial"/>
        </w:rPr>
        <w:t xml:space="preserve">’, </w:t>
      </w:r>
      <w:r w:rsidR="00650506" w:rsidRPr="00292D81">
        <w:rPr>
          <w:rFonts w:ascii="Arial" w:hAnsi="Arial" w:cs="Arial"/>
          <w:i/>
          <w:iCs/>
        </w:rPr>
        <w:t>Broad Research in Artificial Intelligence and Neuroscience,</w:t>
      </w:r>
      <w:r w:rsidR="00650506" w:rsidRPr="00292D81">
        <w:rPr>
          <w:rFonts w:ascii="Arial" w:hAnsi="Arial" w:cs="Arial"/>
        </w:rPr>
        <w:t xml:space="preserve"> 11(2), pp. 139-156. Available at: </w:t>
      </w:r>
      <w:r w:rsidR="00A11670" w:rsidRPr="00292D81">
        <w:rPr>
          <w:rFonts w:ascii="Arial" w:hAnsi="Arial" w:cs="Arial"/>
        </w:rPr>
        <w:t>https://doi.org/10.18662/brain/11.2Sup1/100</w:t>
      </w:r>
      <w:r w:rsidR="00A11670" w:rsidRPr="00292D81">
        <w:rPr>
          <w:rFonts w:ascii="Arial" w:hAnsi="Arial" w:cs="Arial"/>
        </w:rPr>
        <w:t xml:space="preserve"> </w:t>
      </w:r>
    </w:p>
    <w:p w14:paraId="18696962" w14:textId="41DE11EC" w:rsidR="001E5C2D" w:rsidRPr="00292D81" w:rsidRDefault="001E5C2D" w:rsidP="00F94F3F">
      <w:pPr>
        <w:spacing w:line="360" w:lineRule="auto"/>
        <w:ind w:hanging="284"/>
        <w:rPr>
          <w:rFonts w:ascii="Arial" w:hAnsi="Arial" w:cs="Arial"/>
          <w:color w:val="000000"/>
        </w:rPr>
      </w:pPr>
      <w:r w:rsidRPr="00292D81">
        <w:rPr>
          <w:rFonts w:ascii="Arial" w:hAnsi="Arial" w:cs="Arial"/>
          <w:color w:val="000000"/>
        </w:rPr>
        <w:t>Martin, K., Dobson, M., Fitzger</w:t>
      </w:r>
      <w:r w:rsidR="000A4575" w:rsidRPr="00292D81">
        <w:rPr>
          <w:rFonts w:ascii="Arial" w:hAnsi="Arial" w:cs="Arial"/>
          <w:color w:val="000000"/>
        </w:rPr>
        <w:t xml:space="preserve">ald, K., Ford, M., Lund, S., Egeberg, H., Walker, R., </w:t>
      </w:r>
      <w:r w:rsidR="007D2B5A" w:rsidRPr="00292D81">
        <w:rPr>
          <w:rFonts w:ascii="Arial" w:hAnsi="Arial" w:cs="Arial"/>
          <w:color w:val="000000"/>
        </w:rPr>
        <w:t>Milroy, H., Wheeler, K.,</w:t>
      </w:r>
      <w:r w:rsidR="00046F78" w:rsidRPr="00292D81">
        <w:rPr>
          <w:rFonts w:ascii="Arial" w:hAnsi="Arial" w:cs="Arial"/>
          <w:color w:val="000000"/>
        </w:rPr>
        <w:t xml:space="preserve"> Kasten-Lee, A., Bayly, L., Gazey, A., Falconer, S., Platell, M. and Berger, E. (2023) ‘</w:t>
      </w:r>
      <w:r w:rsidR="00992976" w:rsidRPr="00292D81">
        <w:rPr>
          <w:rFonts w:ascii="Arial" w:hAnsi="Arial" w:cs="Arial"/>
          <w:color w:val="000000"/>
        </w:rPr>
        <w:t>International Trauma-Informed Practice Principles for Schools (ITIPPS): expert consensus of best-practice principles</w:t>
      </w:r>
      <w:r w:rsidR="00992976" w:rsidRPr="00292D81">
        <w:rPr>
          <w:rFonts w:ascii="Arial" w:hAnsi="Arial" w:cs="Arial"/>
          <w:color w:val="000000"/>
        </w:rPr>
        <w:t xml:space="preserve">’, </w:t>
      </w:r>
      <w:r w:rsidR="00992976" w:rsidRPr="00292D81">
        <w:rPr>
          <w:rFonts w:ascii="Arial" w:hAnsi="Arial" w:cs="Arial"/>
          <w:i/>
          <w:iCs/>
          <w:color w:val="000000"/>
        </w:rPr>
        <w:t xml:space="preserve">The </w:t>
      </w:r>
      <w:r w:rsidR="00B30CA6" w:rsidRPr="00292D81">
        <w:rPr>
          <w:rFonts w:ascii="Arial" w:hAnsi="Arial" w:cs="Arial"/>
          <w:i/>
          <w:iCs/>
          <w:color w:val="000000"/>
        </w:rPr>
        <w:t>Australian</w:t>
      </w:r>
      <w:r w:rsidR="00992976" w:rsidRPr="00292D81">
        <w:rPr>
          <w:rFonts w:ascii="Arial" w:hAnsi="Arial" w:cs="Arial"/>
          <w:i/>
          <w:iCs/>
          <w:color w:val="000000"/>
        </w:rPr>
        <w:t xml:space="preserve"> Educational Researcher</w:t>
      </w:r>
      <w:r w:rsidR="00992976" w:rsidRPr="00292D81">
        <w:rPr>
          <w:rFonts w:ascii="Arial" w:hAnsi="Arial" w:cs="Arial"/>
          <w:color w:val="000000"/>
        </w:rPr>
        <w:t>, 51, pp. 1445-14</w:t>
      </w:r>
      <w:r w:rsidR="00B30CA6" w:rsidRPr="00292D81">
        <w:rPr>
          <w:rFonts w:ascii="Arial" w:hAnsi="Arial" w:cs="Arial"/>
          <w:color w:val="000000"/>
        </w:rPr>
        <w:t xml:space="preserve">68. Available at: </w:t>
      </w:r>
      <w:r w:rsidR="00B30CA6" w:rsidRPr="00292D81">
        <w:rPr>
          <w:rFonts w:ascii="Arial" w:hAnsi="Arial" w:cs="Arial"/>
          <w:color w:val="000000"/>
        </w:rPr>
        <w:t>https://doi.org/10.1007/s13384-023-00648-2</w:t>
      </w:r>
      <w:r w:rsidR="00B30CA6" w:rsidRPr="00292D81">
        <w:rPr>
          <w:rFonts w:ascii="Arial" w:hAnsi="Arial" w:cs="Arial"/>
          <w:color w:val="000000"/>
        </w:rPr>
        <w:t xml:space="preserve"> </w:t>
      </w:r>
    </w:p>
    <w:p w14:paraId="65B90194" w14:textId="51C74CBE" w:rsidR="00825701" w:rsidRPr="00292D81" w:rsidRDefault="00825701" w:rsidP="00F94F3F">
      <w:pPr>
        <w:spacing w:line="360" w:lineRule="auto"/>
        <w:ind w:hanging="284"/>
        <w:rPr>
          <w:rFonts w:ascii="Arial" w:hAnsi="Arial" w:cs="Arial"/>
          <w:color w:val="000000"/>
        </w:rPr>
      </w:pPr>
      <w:r w:rsidRPr="00292D81">
        <w:rPr>
          <w:rFonts w:ascii="Arial" w:hAnsi="Arial" w:cs="Arial"/>
          <w:color w:val="000000"/>
        </w:rPr>
        <w:lastRenderedPageBreak/>
        <w:t xml:space="preserve">McCoy, K., Sonnen, E., Mii, A.E., Huit, </w:t>
      </w:r>
      <w:r w:rsidR="000C58AE" w:rsidRPr="00292D81">
        <w:rPr>
          <w:rFonts w:ascii="Arial" w:hAnsi="Arial" w:cs="Arial"/>
          <w:color w:val="000000"/>
        </w:rPr>
        <w:t>T.Z., Meidlinger, K., Coffey, H.M., May, G., Flood, M.F. and Hansen, D.J. (2022) ‘</w:t>
      </w:r>
      <w:r w:rsidR="00A32E5F" w:rsidRPr="00292D81">
        <w:rPr>
          <w:rFonts w:ascii="Arial" w:hAnsi="Arial" w:cs="Arial"/>
          <w:color w:val="000000"/>
        </w:rPr>
        <w:t>Helping families following sibling sexual abuse: Opportunities to enhance research and policy responses by addressing practical challenges</w:t>
      </w:r>
      <w:r w:rsidR="00A32E5F" w:rsidRPr="00292D81">
        <w:rPr>
          <w:rFonts w:ascii="Arial" w:hAnsi="Arial" w:cs="Arial"/>
          <w:color w:val="000000"/>
        </w:rPr>
        <w:t xml:space="preserve">’, </w:t>
      </w:r>
      <w:r w:rsidR="00A32E5F" w:rsidRPr="00292D81">
        <w:rPr>
          <w:rFonts w:ascii="Arial" w:hAnsi="Arial" w:cs="Arial"/>
          <w:i/>
          <w:iCs/>
          <w:color w:val="000000"/>
        </w:rPr>
        <w:t>Aggression and Violent Behaviour</w:t>
      </w:r>
      <w:r w:rsidR="00A32E5F" w:rsidRPr="00292D81">
        <w:rPr>
          <w:rFonts w:ascii="Arial" w:hAnsi="Arial" w:cs="Arial"/>
          <w:color w:val="000000"/>
        </w:rPr>
        <w:t xml:space="preserve">, 65 (July-August) article 101652. Available at: </w:t>
      </w:r>
      <w:r w:rsidR="007D5BFD" w:rsidRPr="00292D81">
        <w:rPr>
          <w:rFonts w:ascii="Arial" w:hAnsi="Arial" w:cs="Arial"/>
          <w:color w:val="000000"/>
        </w:rPr>
        <w:t>https://doi.org/10.1016/j.avb.2021.101652</w:t>
      </w:r>
      <w:r w:rsidR="007D5BFD" w:rsidRPr="00292D81">
        <w:rPr>
          <w:rFonts w:ascii="Arial" w:hAnsi="Arial" w:cs="Arial"/>
          <w:color w:val="000000"/>
        </w:rPr>
        <w:t xml:space="preserve"> </w:t>
      </w:r>
    </w:p>
    <w:p w14:paraId="0B913D46" w14:textId="6AAD60DA" w:rsidR="005858CD" w:rsidRPr="00292D81" w:rsidRDefault="00152E11" w:rsidP="00F94F3F">
      <w:pPr>
        <w:spacing w:line="360" w:lineRule="auto"/>
        <w:ind w:hanging="284"/>
        <w:rPr>
          <w:rFonts w:ascii="Arial" w:hAnsi="Arial" w:cs="Arial"/>
          <w:color w:val="000000"/>
        </w:rPr>
      </w:pPr>
      <w:r w:rsidRPr="00292D81">
        <w:rPr>
          <w:rFonts w:ascii="Arial" w:hAnsi="Arial" w:cs="Arial"/>
          <w:color w:val="000000"/>
        </w:rPr>
        <w:t xml:space="preserve">McKay, M.T., Cannon, M., Chambers, D., Conroy, R.M., Coughlan, H., Dodd, P., Healy, C., O’Donnell, L. and Clarke, M.C. </w:t>
      </w:r>
      <w:r w:rsidR="00E60BCB" w:rsidRPr="00292D81">
        <w:rPr>
          <w:rFonts w:ascii="Arial" w:hAnsi="Arial" w:cs="Arial"/>
          <w:color w:val="000000"/>
        </w:rPr>
        <w:t>(202</w:t>
      </w:r>
      <w:r w:rsidRPr="00292D81">
        <w:rPr>
          <w:rFonts w:ascii="Arial" w:hAnsi="Arial" w:cs="Arial"/>
          <w:color w:val="000000"/>
        </w:rPr>
        <w:t>0</w:t>
      </w:r>
      <w:r w:rsidR="00E60BCB" w:rsidRPr="00292D81">
        <w:rPr>
          <w:rFonts w:ascii="Arial" w:hAnsi="Arial" w:cs="Arial"/>
          <w:color w:val="000000"/>
        </w:rPr>
        <w:t xml:space="preserve">) </w:t>
      </w:r>
      <w:r w:rsidR="002C65FE" w:rsidRPr="00292D81">
        <w:rPr>
          <w:rFonts w:ascii="Arial" w:hAnsi="Arial" w:cs="Arial"/>
          <w:color w:val="000000"/>
        </w:rPr>
        <w:t xml:space="preserve">‘Childhood trauma and adult mental disorder: A systematic review and meta-analysis of longitudinal cohort studies’, </w:t>
      </w:r>
      <w:r w:rsidR="009B099B" w:rsidRPr="00292D81">
        <w:rPr>
          <w:rFonts w:ascii="Arial" w:hAnsi="Arial" w:cs="Arial"/>
          <w:i/>
          <w:iCs/>
          <w:color w:val="000000"/>
        </w:rPr>
        <w:t xml:space="preserve">Acta </w:t>
      </w:r>
      <w:r w:rsidR="00EA3522" w:rsidRPr="00292D81">
        <w:rPr>
          <w:rFonts w:ascii="Arial" w:hAnsi="Arial" w:cs="Arial"/>
          <w:i/>
          <w:iCs/>
          <w:color w:val="000000"/>
        </w:rPr>
        <w:t>Psychiatrica Scandinavica</w:t>
      </w:r>
      <w:r w:rsidR="00EA3522" w:rsidRPr="00292D81">
        <w:rPr>
          <w:rFonts w:ascii="Arial" w:hAnsi="Arial" w:cs="Arial"/>
          <w:color w:val="000000"/>
        </w:rPr>
        <w:t xml:space="preserve">, 143(3), pp. 189-205. Available at: </w:t>
      </w:r>
      <w:r w:rsidRPr="00292D81">
        <w:rPr>
          <w:rFonts w:ascii="Arial" w:hAnsi="Arial" w:cs="Arial"/>
          <w:color w:val="000000"/>
        </w:rPr>
        <w:t>https://doi.org/10.1111/acps.13268</w:t>
      </w:r>
      <w:r w:rsidRPr="00292D81">
        <w:rPr>
          <w:rFonts w:ascii="Arial" w:hAnsi="Arial" w:cs="Arial"/>
          <w:color w:val="000000"/>
        </w:rPr>
        <w:t xml:space="preserve"> </w:t>
      </w:r>
    </w:p>
    <w:p w14:paraId="0D966EC9" w14:textId="4F3D9902" w:rsidR="00276251" w:rsidRPr="00292D81" w:rsidRDefault="00276251" w:rsidP="00F94F3F">
      <w:pPr>
        <w:spacing w:line="360" w:lineRule="auto"/>
        <w:ind w:hanging="284"/>
        <w:rPr>
          <w:rFonts w:ascii="Arial" w:hAnsi="Arial" w:cs="Arial"/>
          <w:color w:val="000000"/>
        </w:rPr>
      </w:pPr>
      <w:r w:rsidRPr="00292D81">
        <w:rPr>
          <w:rFonts w:ascii="Arial" w:hAnsi="Arial" w:cs="Arial"/>
          <w:color w:val="000000"/>
        </w:rPr>
        <w:t xml:space="preserve">NSPCC (2024a) </w:t>
      </w:r>
      <w:r w:rsidR="00E2582B" w:rsidRPr="00292D81">
        <w:rPr>
          <w:rFonts w:ascii="Arial" w:hAnsi="Arial" w:cs="Arial"/>
          <w:i/>
          <w:iCs/>
          <w:color w:val="000000"/>
        </w:rPr>
        <w:t>Types of abuse.</w:t>
      </w:r>
      <w:r w:rsidR="00E2582B" w:rsidRPr="00292D81">
        <w:rPr>
          <w:rFonts w:ascii="Arial" w:hAnsi="Arial" w:cs="Arial"/>
          <w:color w:val="000000"/>
        </w:rPr>
        <w:t xml:space="preserve"> Available at: </w:t>
      </w:r>
      <w:r w:rsidR="00E2582B" w:rsidRPr="00292D81">
        <w:rPr>
          <w:rFonts w:ascii="Arial" w:hAnsi="Arial" w:cs="Arial"/>
          <w:color w:val="000000"/>
        </w:rPr>
        <w:t>https://www.nspcc.org.uk/what-is-child-abuse/types-of-abuse/</w:t>
      </w:r>
      <w:r w:rsidR="00E2582B" w:rsidRPr="00292D81">
        <w:rPr>
          <w:rFonts w:ascii="Arial" w:hAnsi="Arial" w:cs="Arial"/>
          <w:color w:val="000000"/>
        </w:rPr>
        <w:t xml:space="preserve"> (Accessed: 19 March 2025). </w:t>
      </w:r>
    </w:p>
    <w:p w14:paraId="5B2AAB47" w14:textId="157A3D82" w:rsidR="009C6BCC" w:rsidRPr="00292D81" w:rsidRDefault="009C6BCC" w:rsidP="00F94F3F">
      <w:pPr>
        <w:spacing w:line="360" w:lineRule="auto"/>
        <w:ind w:hanging="284"/>
        <w:rPr>
          <w:rFonts w:ascii="Arial" w:hAnsi="Arial" w:cs="Arial"/>
          <w:color w:val="000000"/>
        </w:rPr>
      </w:pPr>
      <w:r w:rsidRPr="00292D81">
        <w:rPr>
          <w:rFonts w:ascii="Arial" w:hAnsi="Arial" w:cs="Arial"/>
          <w:color w:val="000000"/>
        </w:rPr>
        <w:t>NSPCC (2024</w:t>
      </w:r>
      <w:r w:rsidR="00276251" w:rsidRPr="00292D81">
        <w:rPr>
          <w:rFonts w:ascii="Arial" w:hAnsi="Arial" w:cs="Arial"/>
          <w:color w:val="000000"/>
        </w:rPr>
        <w:t>b</w:t>
      </w:r>
      <w:r w:rsidRPr="00292D81">
        <w:rPr>
          <w:rFonts w:ascii="Arial" w:hAnsi="Arial" w:cs="Arial"/>
          <w:color w:val="000000"/>
        </w:rPr>
        <w:t xml:space="preserve">) </w:t>
      </w:r>
      <w:r w:rsidRPr="00292D81">
        <w:rPr>
          <w:rFonts w:ascii="Arial" w:hAnsi="Arial" w:cs="Arial"/>
          <w:i/>
          <w:iCs/>
          <w:color w:val="000000"/>
        </w:rPr>
        <w:t>Protecting children from abuse in schools: roles and responsibilities.</w:t>
      </w:r>
      <w:r w:rsidRPr="00292D81">
        <w:rPr>
          <w:rFonts w:ascii="Arial" w:hAnsi="Arial" w:cs="Arial"/>
          <w:color w:val="000000"/>
        </w:rPr>
        <w:t xml:space="preserve"> Available at: </w:t>
      </w:r>
      <w:r w:rsidR="008E7ECB" w:rsidRPr="00292D81">
        <w:rPr>
          <w:rFonts w:ascii="Arial" w:hAnsi="Arial" w:cs="Arial"/>
          <w:color w:val="000000"/>
        </w:rPr>
        <w:t>https://learning.nspcc.org.uk/safeguarding-child-protection-schools/roles-responsibilities#article-top</w:t>
      </w:r>
      <w:r w:rsidR="008E7ECB" w:rsidRPr="00292D81">
        <w:rPr>
          <w:rFonts w:ascii="Arial" w:hAnsi="Arial" w:cs="Arial"/>
          <w:color w:val="000000"/>
        </w:rPr>
        <w:t xml:space="preserve"> (Accessed: 26 March 2025). </w:t>
      </w:r>
    </w:p>
    <w:p w14:paraId="0B78393F" w14:textId="37743B6B" w:rsidR="00AE2914" w:rsidRPr="00292D81" w:rsidRDefault="00AE2914" w:rsidP="00F94F3F">
      <w:pPr>
        <w:spacing w:line="360" w:lineRule="auto"/>
        <w:ind w:hanging="284"/>
        <w:rPr>
          <w:rFonts w:ascii="Arial" w:hAnsi="Arial" w:cs="Arial"/>
          <w:color w:val="000000"/>
        </w:rPr>
      </w:pPr>
      <w:r w:rsidRPr="00292D81">
        <w:rPr>
          <w:rFonts w:ascii="Arial" w:hAnsi="Arial" w:cs="Arial"/>
          <w:color w:val="000000"/>
        </w:rPr>
        <w:t>Ray, D.C., Burgin, E., Gutierrez, D., Ceballos, P. and Lindo, N. (2</w:t>
      </w:r>
      <w:r w:rsidR="00643C81" w:rsidRPr="00292D81">
        <w:rPr>
          <w:rFonts w:ascii="Arial" w:hAnsi="Arial" w:cs="Arial"/>
          <w:color w:val="000000"/>
        </w:rPr>
        <w:t>021) ‘</w:t>
      </w:r>
      <w:r w:rsidR="00643C81" w:rsidRPr="00292D81">
        <w:rPr>
          <w:rFonts w:ascii="Arial" w:hAnsi="Arial" w:cs="Arial"/>
          <w:color w:val="000000"/>
        </w:rPr>
        <w:t>Child-centered play therapy and adverse childhood experiences: A randomized controlled trial</w:t>
      </w:r>
      <w:r w:rsidR="00643C81" w:rsidRPr="00292D81">
        <w:rPr>
          <w:rFonts w:ascii="Arial" w:hAnsi="Arial" w:cs="Arial"/>
          <w:color w:val="000000"/>
        </w:rPr>
        <w:t xml:space="preserve">’, </w:t>
      </w:r>
      <w:r w:rsidR="00643C81" w:rsidRPr="00292D81">
        <w:rPr>
          <w:rFonts w:ascii="Arial" w:hAnsi="Arial" w:cs="Arial"/>
          <w:i/>
          <w:iCs/>
          <w:color w:val="000000"/>
        </w:rPr>
        <w:t>Journal of Counselling &amp; Development</w:t>
      </w:r>
      <w:r w:rsidR="00643C81" w:rsidRPr="00292D81">
        <w:rPr>
          <w:rFonts w:ascii="Arial" w:hAnsi="Arial" w:cs="Arial"/>
          <w:color w:val="000000"/>
        </w:rPr>
        <w:t xml:space="preserve">, 100(2), pp. 134-145. Available at: </w:t>
      </w:r>
      <w:r w:rsidR="00AE1617" w:rsidRPr="00292D81">
        <w:rPr>
          <w:rFonts w:ascii="Arial" w:hAnsi="Arial" w:cs="Arial"/>
          <w:color w:val="000000"/>
        </w:rPr>
        <w:t>https://doi.org/10.1002/jcad.12412</w:t>
      </w:r>
      <w:r w:rsidR="00AE1617" w:rsidRPr="00292D81">
        <w:rPr>
          <w:rFonts w:ascii="Arial" w:hAnsi="Arial" w:cs="Arial"/>
          <w:color w:val="000000"/>
        </w:rPr>
        <w:t xml:space="preserve"> </w:t>
      </w:r>
    </w:p>
    <w:p w14:paraId="1D3EBA40" w14:textId="6CD3C390" w:rsidR="006618E7" w:rsidRPr="00292D81" w:rsidRDefault="006618E7" w:rsidP="00F94F3F">
      <w:pPr>
        <w:spacing w:line="360" w:lineRule="auto"/>
        <w:ind w:hanging="284"/>
        <w:rPr>
          <w:rFonts w:ascii="Arial" w:hAnsi="Arial" w:cs="Arial"/>
          <w:color w:val="000000"/>
        </w:rPr>
      </w:pPr>
      <w:r w:rsidRPr="00292D81">
        <w:rPr>
          <w:rFonts w:ascii="Arial" w:hAnsi="Arial" w:cs="Arial"/>
          <w:i/>
          <w:iCs/>
          <w:color w:val="000000"/>
        </w:rPr>
        <w:t>Rights of Children and Young Persons (Wales) Measure 2011 (nawm 2).</w:t>
      </w:r>
      <w:r w:rsidRPr="00292D81">
        <w:rPr>
          <w:rFonts w:ascii="Arial" w:hAnsi="Arial" w:cs="Arial"/>
          <w:color w:val="000000"/>
        </w:rPr>
        <w:t xml:space="preserve"> Available at: https://www.legislation.gov.uk/mwa/2011/2 (Accessed: 1</w:t>
      </w:r>
      <w:r w:rsidRPr="00292D81">
        <w:rPr>
          <w:rFonts w:ascii="Arial" w:hAnsi="Arial" w:cs="Arial"/>
          <w:color w:val="000000"/>
        </w:rPr>
        <w:t>9 March 2025</w:t>
      </w:r>
      <w:r w:rsidRPr="00292D81">
        <w:rPr>
          <w:rFonts w:ascii="Arial" w:hAnsi="Arial" w:cs="Arial"/>
          <w:color w:val="000000"/>
        </w:rPr>
        <w:t>).</w:t>
      </w:r>
    </w:p>
    <w:p w14:paraId="6C37C947" w14:textId="142E5E2E" w:rsidR="00953734" w:rsidRPr="00292D81" w:rsidRDefault="00E94FF3" w:rsidP="00F94F3F">
      <w:pPr>
        <w:spacing w:line="360" w:lineRule="auto"/>
        <w:ind w:hanging="284"/>
        <w:rPr>
          <w:rFonts w:ascii="Arial" w:hAnsi="Arial" w:cs="Arial"/>
          <w:color w:val="000000"/>
        </w:rPr>
      </w:pPr>
      <w:r w:rsidRPr="00292D81">
        <w:rPr>
          <w:rFonts w:ascii="Arial" w:hAnsi="Arial" w:cs="Arial"/>
          <w:color w:val="000000"/>
        </w:rPr>
        <w:t>Rumjaun, A. and Narod, F. (2020) ‘S</w:t>
      </w:r>
      <w:r w:rsidR="00647B2C" w:rsidRPr="00292D81">
        <w:rPr>
          <w:rFonts w:ascii="Arial" w:hAnsi="Arial" w:cs="Arial"/>
          <w:color w:val="000000"/>
        </w:rPr>
        <w:t>ocial Learning Theory</w:t>
      </w:r>
      <w:r w:rsidR="00647B2C" w:rsidRPr="00292D81">
        <w:rPr>
          <w:rFonts w:ascii="Arial" w:hAnsi="Arial" w:cs="Arial"/>
          <w:color w:val="000000"/>
        </w:rPr>
        <w:t>—Albert Bandur</w:t>
      </w:r>
      <w:r w:rsidR="00647B2C" w:rsidRPr="00292D81">
        <w:rPr>
          <w:rFonts w:ascii="Arial" w:hAnsi="Arial" w:cs="Arial"/>
          <w:color w:val="000000"/>
        </w:rPr>
        <w:t xml:space="preserve">a’, </w:t>
      </w:r>
      <w:r w:rsidR="00FB17E3" w:rsidRPr="00292D81">
        <w:rPr>
          <w:rFonts w:ascii="Arial" w:hAnsi="Arial" w:cs="Arial"/>
          <w:color w:val="000000"/>
        </w:rPr>
        <w:t xml:space="preserve">in </w:t>
      </w:r>
      <w:r w:rsidR="00B53B5E" w:rsidRPr="00292D81">
        <w:rPr>
          <w:rFonts w:ascii="Arial" w:hAnsi="Arial" w:cs="Arial"/>
          <w:color w:val="000000"/>
        </w:rPr>
        <w:t xml:space="preserve">Akpan, B. and Kennedy, T.J. (eds) </w:t>
      </w:r>
      <w:r w:rsidR="00647B2C" w:rsidRPr="00292D81">
        <w:rPr>
          <w:rFonts w:ascii="Arial" w:hAnsi="Arial" w:cs="Arial"/>
          <w:i/>
          <w:iCs/>
          <w:color w:val="000000"/>
        </w:rPr>
        <w:t>Science Education in Theory and Practice</w:t>
      </w:r>
      <w:r w:rsidR="00B53B5E" w:rsidRPr="00292D81">
        <w:rPr>
          <w:rFonts w:ascii="Arial" w:hAnsi="Arial" w:cs="Arial"/>
          <w:color w:val="000000"/>
        </w:rPr>
        <w:t xml:space="preserve">. </w:t>
      </w:r>
      <w:r w:rsidR="00726BFE" w:rsidRPr="00292D81">
        <w:rPr>
          <w:rFonts w:ascii="Arial" w:hAnsi="Arial" w:cs="Arial"/>
          <w:color w:val="000000"/>
        </w:rPr>
        <w:t>Switzerland</w:t>
      </w:r>
      <w:r w:rsidR="00726BFE" w:rsidRPr="00292D81">
        <w:rPr>
          <w:rFonts w:ascii="Arial" w:hAnsi="Arial" w:cs="Arial"/>
          <w:color w:val="000000"/>
        </w:rPr>
        <w:t>: Springer Cham</w:t>
      </w:r>
      <w:r w:rsidR="00E56E33" w:rsidRPr="00292D81">
        <w:rPr>
          <w:rFonts w:ascii="Arial" w:hAnsi="Arial" w:cs="Arial"/>
          <w:color w:val="000000"/>
        </w:rPr>
        <w:t xml:space="preserve">, </w:t>
      </w:r>
      <w:r w:rsidR="00726BFE" w:rsidRPr="00292D81">
        <w:rPr>
          <w:rFonts w:ascii="Arial" w:hAnsi="Arial" w:cs="Arial"/>
          <w:color w:val="000000"/>
        </w:rPr>
        <w:t xml:space="preserve">pp. </w:t>
      </w:r>
      <w:r w:rsidR="00E56E33" w:rsidRPr="00292D81">
        <w:rPr>
          <w:rFonts w:ascii="Arial" w:hAnsi="Arial" w:cs="Arial"/>
          <w:color w:val="000000"/>
        </w:rPr>
        <w:t xml:space="preserve">85-99. </w:t>
      </w:r>
    </w:p>
    <w:p w14:paraId="345BA221" w14:textId="273F06F4" w:rsidR="00152F0A" w:rsidRPr="00292D81" w:rsidRDefault="00152F0A" w:rsidP="00F94F3F">
      <w:pPr>
        <w:spacing w:line="360" w:lineRule="auto"/>
        <w:ind w:hanging="284"/>
        <w:rPr>
          <w:rFonts w:ascii="Arial" w:hAnsi="Arial" w:cs="Arial"/>
          <w:color w:val="000000"/>
        </w:rPr>
      </w:pPr>
      <w:r w:rsidRPr="00292D81">
        <w:rPr>
          <w:rFonts w:ascii="Arial" w:hAnsi="Arial" w:cs="Arial"/>
          <w:color w:val="000000"/>
        </w:rPr>
        <w:t xml:space="preserve">Schomerus, G., Schindler, S., Rechenberg, T., Gfesser, T., </w:t>
      </w:r>
      <w:r w:rsidR="00207C7B" w:rsidRPr="00292D81">
        <w:rPr>
          <w:rFonts w:ascii="Arial" w:hAnsi="Arial" w:cs="Arial"/>
          <w:color w:val="000000"/>
        </w:rPr>
        <w:t xml:space="preserve">Grabe, H.J., Liebergesell, M., </w:t>
      </w:r>
      <w:r w:rsidR="00500015" w:rsidRPr="00292D81">
        <w:rPr>
          <w:rFonts w:ascii="Arial" w:hAnsi="Arial" w:cs="Arial"/>
          <w:color w:val="000000"/>
        </w:rPr>
        <w:t>Sander, C., Ulke, C. and Speerforck, S. (2021) ‘</w:t>
      </w:r>
      <w:r w:rsidR="00250EE7" w:rsidRPr="00292D81">
        <w:rPr>
          <w:rFonts w:ascii="Arial" w:hAnsi="Arial" w:cs="Arial"/>
          <w:color w:val="000000"/>
        </w:rPr>
        <w:t>Stigma as a barrier to addressing childhood trauma in conversation with trauma survivors: A study in the general population</w:t>
      </w:r>
      <w:r w:rsidR="00250EE7" w:rsidRPr="00292D81">
        <w:rPr>
          <w:rFonts w:ascii="Arial" w:hAnsi="Arial" w:cs="Arial"/>
          <w:color w:val="000000"/>
        </w:rPr>
        <w:t xml:space="preserve">’, </w:t>
      </w:r>
      <w:r w:rsidR="00250EE7" w:rsidRPr="00292D81">
        <w:rPr>
          <w:rFonts w:ascii="Arial" w:hAnsi="Arial" w:cs="Arial"/>
          <w:i/>
          <w:iCs/>
          <w:color w:val="000000"/>
        </w:rPr>
        <w:t>PLOS One</w:t>
      </w:r>
      <w:r w:rsidR="00250EE7" w:rsidRPr="00292D81">
        <w:rPr>
          <w:rFonts w:ascii="Arial" w:hAnsi="Arial" w:cs="Arial"/>
          <w:color w:val="000000"/>
        </w:rPr>
        <w:t xml:space="preserve">. Available at: </w:t>
      </w:r>
      <w:r w:rsidR="00250EE7" w:rsidRPr="00292D81">
        <w:rPr>
          <w:rFonts w:ascii="Arial" w:hAnsi="Arial" w:cs="Arial"/>
          <w:color w:val="000000"/>
        </w:rPr>
        <w:t>https://doi.org/10.1371/journal.pone.0258782</w:t>
      </w:r>
      <w:r w:rsidR="00250EE7" w:rsidRPr="00292D81">
        <w:rPr>
          <w:rFonts w:ascii="Arial" w:hAnsi="Arial" w:cs="Arial"/>
          <w:color w:val="000000"/>
        </w:rPr>
        <w:t xml:space="preserve"> </w:t>
      </w:r>
    </w:p>
    <w:p w14:paraId="59B8E0AF" w14:textId="0D1D07DE" w:rsidR="00892FB3" w:rsidRPr="00292D81" w:rsidRDefault="00892FB3" w:rsidP="00F94F3F">
      <w:pPr>
        <w:spacing w:line="360" w:lineRule="auto"/>
        <w:ind w:hanging="284"/>
        <w:rPr>
          <w:rFonts w:ascii="Arial" w:hAnsi="Arial" w:cs="Arial"/>
          <w:color w:val="000000"/>
        </w:rPr>
      </w:pPr>
      <w:r w:rsidRPr="00292D81">
        <w:rPr>
          <w:rFonts w:ascii="Arial" w:hAnsi="Arial" w:cs="Arial"/>
          <w:color w:val="000000"/>
        </w:rPr>
        <w:t>Sharratt, K., Mason, S.J., Kirkman, G., Willmott, D., McDe</w:t>
      </w:r>
      <w:r w:rsidR="005730D0" w:rsidRPr="00292D81">
        <w:rPr>
          <w:rFonts w:ascii="Arial" w:hAnsi="Arial" w:cs="Arial"/>
          <w:color w:val="000000"/>
        </w:rPr>
        <w:t>rmott, D., Timmins, S. and Wager, N.M. (2022) ‘</w:t>
      </w:r>
      <w:r w:rsidR="003E3666" w:rsidRPr="00292D81">
        <w:rPr>
          <w:rFonts w:ascii="Arial" w:hAnsi="Arial" w:cs="Arial"/>
          <w:color w:val="000000"/>
        </w:rPr>
        <w:t xml:space="preserve">Childhood Abuse and Neglect, Exposure to Domestic Violence </w:t>
      </w:r>
      <w:r w:rsidR="003E3666" w:rsidRPr="00292D81">
        <w:rPr>
          <w:rFonts w:ascii="Arial" w:hAnsi="Arial" w:cs="Arial"/>
          <w:color w:val="000000"/>
        </w:rPr>
        <w:lastRenderedPageBreak/>
        <w:t>and Sibling Violence: Profiles and Associations With Sociodemographic Variables and Mental Health Indicators</w:t>
      </w:r>
      <w:r w:rsidR="003E3666" w:rsidRPr="00292D81">
        <w:rPr>
          <w:rFonts w:ascii="Arial" w:hAnsi="Arial" w:cs="Arial"/>
          <w:color w:val="000000"/>
        </w:rPr>
        <w:t xml:space="preserve">’, </w:t>
      </w:r>
      <w:r w:rsidR="003E3666" w:rsidRPr="00292D81">
        <w:rPr>
          <w:rFonts w:ascii="Arial" w:hAnsi="Arial" w:cs="Arial"/>
          <w:i/>
          <w:iCs/>
          <w:color w:val="000000"/>
        </w:rPr>
        <w:t>Journal of Interpersonal Violence</w:t>
      </w:r>
      <w:r w:rsidR="003E3666" w:rsidRPr="00292D81">
        <w:rPr>
          <w:rFonts w:ascii="Arial" w:hAnsi="Arial" w:cs="Arial"/>
          <w:color w:val="000000"/>
        </w:rPr>
        <w:t xml:space="preserve">, 38(1-2), pp. 1141-1162. Available at: </w:t>
      </w:r>
      <w:r w:rsidR="003E3666" w:rsidRPr="00292D81">
        <w:rPr>
          <w:rFonts w:ascii="Arial" w:hAnsi="Arial" w:cs="Arial"/>
          <w:color w:val="000000"/>
        </w:rPr>
        <w:t>https://doi.org/10.1177/08862605221090562</w:t>
      </w:r>
      <w:r w:rsidR="003E3666" w:rsidRPr="00292D81">
        <w:rPr>
          <w:rFonts w:ascii="Arial" w:hAnsi="Arial" w:cs="Arial"/>
          <w:color w:val="000000"/>
        </w:rPr>
        <w:t xml:space="preserve"> </w:t>
      </w:r>
    </w:p>
    <w:p w14:paraId="01C7A2AC" w14:textId="467FEAB3" w:rsidR="00985243" w:rsidRPr="00292D81" w:rsidRDefault="00985243" w:rsidP="00F94F3F">
      <w:pPr>
        <w:spacing w:line="360" w:lineRule="auto"/>
        <w:ind w:hanging="284"/>
        <w:rPr>
          <w:rFonts w:ascii="Arial" w:hAnsi="Arial" w:cs="Arial"/>
          <w:color w:val="000000"/>
        </w:rPr>
      </w:pPr>
      <w:r w:rsidRPr="00292D81">
        <w:rPr>
          <w:rFonts w:ascii="Arial" w:hAnsi="Arial" w:cs="Arial"/>
          <w:color w:val="000000"/>
        </w:rPr>
        <w:t>Steketee, M</w:t>
      </w:r>
      <w:r w:rsidR="005F79F5" w:rsidRPr="00292D81">
        <w:rPr>
          <w:rFonts w:ascii="Arial" w:hAnsi="Arial" w:cs="Arial"/>
          <w:color w:val="000000"/>
        </w:rPr>
        <w:t>., Aussems, C. and Marshall, I.H. (2019) ‘</w:t>
      </w:r>
      <w:r w:rsidR="005F79F5" w:rsidRPr="00292D81">
        <w:rPr>
          <w:rFonts w:ascii="Arial" w:hAnsi="Arial" w:cs="Arial"/>
          <w:color w:val="000000"/>
        </w:rPr>
        <w:t>Exploring the Impact of Child Maltreatment and Interparental Violence on Violent Delinquency in an International Sample</w:t>
      </w:r>
      <w:r w:rsidR="005F79F5" w:rsidRPr="00292D81">
        <w:rPr>
          <w:rFonts w:ascii="Arial" w:hAnsi="Arial" w:cs="Arial"/>
          <w:color w:val="000000"/>
        </w:rPr>
        <w:t xml:space="preserve">’, </w:t>
      </w:r>
      <w:r w:rsidR="005F79F5" w:rsidRPr="00292D81">
        <w:rPr>
          <w:rFonts w:ascii="Arial" w:hAnsi="Arial" w:cs="Arial"/>
          <w:i/>
          <w:iCs/>
          <w:color w:val="000000"/>
        </w:rPr>
        <w:t>Journal of Interpersonal Violence</w:t>
      </w:r>
      <w:r w:rsidR="005F79F5" w:rsidRPr="00292D81">
        <w:rPr>
          <w:rFonts w:ascii="Arial" w:hAnsi="Arial" w:cs="Arial"/>
          <w:color w:val="000000"/>
        </w:rPr>
        <w:t xml:space="preserve">, </w:t>
      </w:r>
      <w:r w:rsidR="00D54529" w:rsidRPr="00292D81">
        <w:rPr>
          <w:rFonts w:ascii="Arial" w:hAnsi="Arial" w:cs="Arial"/>
          <w:color w:val="000000"/>
        </w:rPr>
        <w:t>36(13-14). A</w:t>
      </w:r>
      <w:r w:rsidR="00343063" w:rsidRPr="00292D81">
        <w:rPr>
          <w:rFonts w:ascii="Arial" w:hAnsi="Arial" w:cs="Arial"/>
          <w:color w:val="000000"/>
        </w:rPr>
        <w:t xml:space="preserve">vailable at: </w:t>
      </w:r>
      <w:r w:rsidR="00343063" w:rsidRPr="00292D81">
        <w:rPr>
          <w:rFonts w:ascii="Arial" w:hAnsi="Arial" w:cs="Arial"/>
          <w:color w:val="000000"/>
        </w:rPr>
        <w:t>https://doi.org/10.1177/0886260518823291</w:t>
      </w:r>
      <w:r w:rsidR="00343063" w:rsidRPr="00292D81">
        <w:rPr>
          <w:rFonts w:ascii="Arial" w:hAnsi="Arial" w:cs="Arial"/>
          <w:color w:val="000000"/>
        </w:rPr>
        <w:t xml:space="preserve"> </w:t>
      </w:r>
    </w:p>
    <w:p w14:paraId="40C15CF6" w14:textId="233FDB87" w:rsidR="00F53445" w:rsidRPr="00292D81" w:rsidRDefault="002A18DF" w:rsidP="00F94F3F">
      <w:pPr>
        <w:spacing w:line="360" w:lineRule="auto"/>
        <w:ind w:hanging="284"/>
        <w:rPr>
          <w:rFonts w:ascii="Arial" w:hAnsi="Arial" w:cs="Arial"/>
          <w:color w:val="000000"/>
        </w:rPr>
      </w:pPr>
      <w:r w:rsidRPr="00292D81">
        <w:rPr>
          <w:rFonts w:ascii="Arial" w:hAnsi="Arial" w:cs="Arial"/>
          <w:color w:val="000000"/>
        </w:rPr>
        <w:t>Stratford, B., Cook, E., Hanneke, R., Katz, E., Seok, D., Steed, H., Fulks, E., Lessans, A. and Temkin, D. (2020) ‘</w:t>
      </w:r>
      <w:r w:rsidR="003B127A" w:rsidRPr="00292D81">
        <w:rPr>
          <w:rFonts w:ascii="Arial" w:hAnsi="Arial" w:cs="Arial"/>
          <w:color w:val="000000"/>
        </w:rPr>
        <w:t>A Scoping Review of School-Based Efforts to Support Students Who Have Experienced Trauma</w:t>
      </w:r>
      <w:r w:rsidR="003B127A" w:rsidRPr="00292D81">
        <w:rPr>
          <w:rFonts w:ascii="Arial" w:hAnsi="Arial" w:cs="Arial"/>
          <w:color w:val="000000"/>
        </w:rPr>
        <w:t xml:space="preserve">’, </w:t>
      </w:r>
      <w:r w:rsidR="003B127A" w:rsidRPr="00292D81">
        <w:rPr>
          <w:rFonts w:ascii="Arial" w:hAnsi="Arial" w:cs="Arial"/>
          <w:i/>
          <w:iCs/>
          <w:color w:val="000000"/>
        </w:rPr>
        <w:t>School Mental Health,</w:t>
      </w:r>
      <w:r w:rsidR="003B127A" w:rsidRPr="00292D81">
        <w:rPr>
          <w:rFonts w:ascii="Arial" w:hAnsi="Arial" w:cs="Arial"/>
          <w:color w:val="000000"/>
        </w:rPr>
        <w:t xml:space="preserve"> 12, pp. 442-477. Available at: </w:t>
      </w:r>
      <w:r w:rsidR="00BE4B76" w:rsidRPr="00292D81">
        <w:rPr>
          <w:rFonts w:ascii="Arial" w:hAnsi="Arial" w:cs="Arial"/>
          <w:color w:val="000000"/>
        </w:rPr>
        <w:t>https://doi.org/10.1007/s12310-020-09368-9</w:t>
      </w:r>
      <w:r w:rsidR="00BE4B76" w:rsidRPr="00292D81">
        <w:rPr>
          <w:rFonts w:ascii="Arial" w:hAnsi="Arial" w:cs="Arial"/>
          <w:color w:val="000000"/>
        </w:rPr>
        <w:t xml:space="preserve"> </w:t>
      </w:r>
    </w:p>
    <w:p w14:paraId="09CE567E" w14:textId="78C2018C" w:rsidR="0057557A" w:rsidRPr="00292D81" w:rsidRDefault="0057557A" w:rsidP="00F94F3F">
      <w:pPr>
        <w:spacing w:line="360" w:lineRule="auto"/>
        <w:ind w:hanging="284"/>
        <w:rPr>
          <w:rFonts w:ascii="Arial" w:hAnsi="Arial" w:cs="Arial"/>
          <w:color w:val="000000"/>
        </w:rPr>
      </w:pPr>
      <w:r w:rsidRPr="00292D81">
        <w:rPr>
          <w:rFonts w:ascii="Arial" w:hAnsi="Arial" w:cs="Arial"/>
          <w:color w:val="000000"/>
        </w:rPr>
        <w:t>Syros, I.,</w:t>
      </w:r>
      <w:r w:rsidR="00EE693D" w:rsidRPr="00292D81">
        <w:rPr>
          <w:rFonts w:ascii="Arial" w:hAnsi="Arial" w:cs="Arial"/>
          <w:color w:val="000000"/>
        </w:rPr>
        <w:t xml:space="preserve"> Karantzali</w:t>
      </w:r>
      <w:r w:rsidR="00EE693D" w:rsidRPr="00292D81">
        <w:rPr>
          <w:rFonts w:ascii="Arial" w:hAnsi="Arial" w:cs="Arial"/>
          <w:color w:val="000000"/>
        </w:rPr>
        <w:t>, A. and</w:t>
      </w:r>
      <w:r w:rsidR="00EE693D" w:rsidRPr="00292D81">
        <w:rPr>
          <w:rFonts w:ascii="Arial" w:hAnsi="Arial" w:cs="Arial"/>
          <w:color w:val="000000"/>
        </w:rPr>
        <w:t xml:space="preserve"> Anastassiou-Hadjicharalambous</w:t>
      </w:r>
      <w:r w:rsidR="00EE693D" w:rsidRPr="00292D81">
        <w:rPr>
          <w:rFonts w:ascii="Arial" w:hAnsi="Arial" w:cs="Arial"/>
          <w:color w:val="000000"/>
        </w:rPr>
        <w:t>, X. (2022) ‘</w:t>
      </w:r>
      <w:r w:rsidR="00EE693D" w:rsidRPr="00292D81">
        <w:rPr>
          <w:rFonts w:ascii="Arial" w:hAnsi="Arial" w:cs="Arial"/>
          <w:color w:val="000000"/>
        </w:rPr>
        <w:t>Trauma-Focused Cognitive Behavioral Therapy (TF-CBT), Cognitive Behavioral Intervention on Trauma in Schools (CBITS), and Other Promising Practices in the Treatment of Post-Traumatic Stress Disorder in Children and Adolescents: Evidence Evaluation</w:t>
      </w:r>
      <w:r w:rsidR="00EE693D" w:rsidRPr="00292D81">
        <w:rPr>
          <w:rFonts w:ascii="Arial" w:hAnsi="Arial" w:cs="Arial"/>
          <w:color w:val="000000"/>
        </w:rPr>
        <w:t xml:space="preserve">’, </w:t>
      </w:r>
      <w:r w:rsidR="00182ABF" w:rsidRPr="00292D81">
        <w:rPr>
          <w:rFonts w:ascii="Arial" w:hAnsi="Arial" w:cs="Arial"/>
          <w:i/>
          <w:iCs/>
          <w:color w:val="000000"/>
        </w:rPr>
        <w:t>OBM Neurobiology</w:t>
      </w:r>
      <w:r w:rsidR="00182ABF" w:rsidRPr="00292D81">
        <w:rPr>
          <w:rFonts w:ascii="Arial" w:hAnsi="Arial" w:cs="Arial"/>
          <w:color w:val="000000"/>
        </w:rPr>
        <w:t xml:space="preserve">, 6(4). Available at: </w:t>
      </w:r>
      <w:r w:rsidR="00B86E5D" w:rsidRPr="00292D81">
        <w:rPr>
          <w:rFonts w:ascii="Arial" w:hAnsi="Arial" w:cs="Arial"/>
          <w:color w:val="000000"/>
        </w:rPr>
        <w:t>https://www.lidsen.com/journals/neurobiology/neurobiology-06-04-146</w:t>
      </w:r>
      <w:r w:rsidR="00B86E5D" w:rsidRPr="00292D81">
        <w:rPr>
          <w:rFonts w:ascii="Arial" w:hAnsi="Arial" w:cs="Arial"/>
          <w:color w:val="000000"/>
        </w:rPr>
        <w:t xml:space="preserve"> (Accessed: 26 March 2025). </w:t>
      </w:r>
    </w:p>
    <w:p w14:paraId="10D7333B" w14:textId="75906D63" w:rsidR="00F71E94" w:rsidRPr="00292D81" w:rsidRDefault="00F71E94" w:rsidP="00F94F3F">
      <w:pPr>
        <w:spacing w:line="360" w:lineRule="auto"/>
        <w:ind w:hanging="284"/>
        <w:rPr>
          <w:rFonts w:ascii="Arial" w:hAnsi="Arial" w:cs="Arial"/>
          <w:color w:val="000000"/>
        </w:rPr>
      </w:pPr>
      <w:r w:rsidRPr="00292D81">
        <w:rPr>
          <w:rFonts w:ascii="Arial" w:hAnsi="Arial" w:cs="Arial"/>
          <w:color w:val="000000"/>
        </w:rPr>
        <w:t xml:space="preserve">Thomas, M.S., Crosby, S. and Vanderhaar, J. (2019) ‘Trauma-Informed Practices in Schools Across Two Decades: An Interdisciplinary Review of Research’, </w:t>
      </w:r>
      <w:r w:rsidRPr="00292D81">
        <w:rPr>
          <w:rFonts w:ascii="Arial" w:hAnsi="Arial" w:cs="Arial"/>
          <w:i/>
          <w:iCs/>
          <w:color w:val="000000"/>
        </w:rPr>
        <w:t>Review of Research in Education</w:t>
      </w:r>
      <w:r w:rsidRPr="00292D81">
        <w:rPr>
          <w:rFonts w:ascii="Arial" w:hAnsi="Arial" w:cs="Arial"/>
          <w:color w:val="000000"/>
        </w:rPr>
        <w:t xml:space="preserve">, </w:t>
      </w:r>
      <w:r w:rsidR="00D13947" w:rsidRPr="00292D81">
        <w:rPr>
          <w:rFonts w:ascii="Arial" w:hAnsi="Arial" w:cs="Arial"/>
          <w:color w:val="000000"/>
        </w:rPr>
        <w:t xml:space="preserve">43(1), pp. 422-452. Available at: </w:t>
      </w:r>
      <w:r w:rsidR="00D13947" w:rsidRPr="00292D81">
        <w:rPr>
          <w:rFonts w:ascii="Arial" w:hAnsi="Arial" w:cs="Arial"/>
          <w:color w:val="000000"/>
        </w:rPr>
        <w:t>https://doi.org/10.3102/0091732X18821123</w:t>
      </w:r>
      <w:r w:rsidR="00D13947" w:rsidRPr="00292D81">
        <w:rPr>
          <w:rFonts w:ascii="Arial" w:hAnsi="Arial" w:cs="Arial"/>
          <w:color w:val="000000"/>
        </w:rPr>
        <w:t xml:space="preserve"> </w:t>
      </w:r>
    </w:p>
    <w:p w14:paraId="5EAFF9FB" w14:textId="42C41443" w:rsidR="00EC0D32" w:rsidRPr="00292D81" w:rsidRDefault="00EC0D32" w:rsidP="00F94F3F">
      <w:pPr>
        <w:spacing w:line="360" w:lineRule="auto"/>
        <w:ind w:hanging="284"/>
        <w:rPr>
          <w:rFonts w:ascii="Arial" w:hAnsi="Arial" w:cs="Arial"/>
          <w:color w:val="000000"/>
        </w:rPr>
      </w:pPr>
      <w:r w:rsidRPr="00292D81">
        <w:rPr>
          <w:rFonts w:ascii="Arial" w:hAnsi="Arial" w:cs="Arial"/>
          <w:color w:val="000000"/>
        </w:rPr>
        <w:t>van Vilet, N.I., Huntjens, R.J.C., van Dijk, M.K., Bachrach, N., Meewisse, M-L. and de Jongh, A.</w:t>
      </w:r>
      <w:r w:rsidR="004E73A6" w:rsidRPr="00292D81">
        <w:rPr>
          <w:rFonts w:ascii="Arial" w:hAnsi="Arial" w:cs="Arial"/>
          <w:color w:val="000000"/>
        </w:rPr>
        <w:t xml:space="preserve"> (2021)</w:t>
      </w:r>
      <w:r w:rsidRPr="00292D81">
        <w:rPr>
          <w:rFonts w:ascii="Arial" w:hAnsi="Arial" w:cs="Arial"/>
          <w:color w:val="000000"/>
        </w:rPr>
        <w:t xml:space="preserve"> ‘</w:t>
      </w:r>
      <w:r w:rsidR="00D40296" w:rsidRPr="00292D81">
        <w:rPr>
          <w:rFonts w:ascii="Arial" w:hAnsi="Arial" w:cs="Arial"/>
          <w:color w:val="000000"/>
        </w:rPr>
        <w:t>Phase-based treatment versus immediate trauma-focused treatment for post-traumatic stress disorder due to childhood abuse: randomised clinical trial</w:t>
      </w:r>
      <w:r w:rsidR="00D40296" w:rsidRPr="00292D81">
        <w:rPr>
          <w:rFonts w:ascii="Arial" w:hAnsi="Arial" w:cs="Arial"/>
          <w:color w:val="000000"/>
        </w:rPr>
        <w:t xml:space="preserve">’, </w:t>
      </w:r>
      <w:r w:rsidR="00D40296" w:rsidRPr="00292D81">
        <w:rPr>
          <w:rFonts w:ascii="Arial" w:hAnsi="Arial" w:cs="Arial"/>
          <w:i/>
          <w:iCs/>
          <w:color w:val="000000"/>
        </w:rPr>
        <w:t>BJPsych Open</w:t>
      </w:r>
      <w:r w:rsidR="00D40296" w:rsidRPr="00292D81">
        <w:rPr>
          <w:rFonts w:ascii="Arial" w:hAnsi="Arial" w:cs="Arial"/>
          <w:color w:val="000000"/>
        </w:rPr>
        <w:t xml:space="preserve">, </w:t>
      </w:r>
      <w:r w:rsidR="00FB0FD4" w:rsidRPr="00292D81">
        <w:rPr>
          <w:rFonts w:ascii="Arial" w:hAnsi="Arial" w:cs="Arial"/>
          <w:color w:val="000000"/>
        </w:rPr>
        <w:t xml:space="preserve">7(6). Available at: </w:t>
      </w:r>
      <w:r w:rsidR="004E73A6" w:rsidRPr="00292D81">
        <w:rPr>
          <w:rFonts w:ascii="Arial" w:hAnsi="Arial" w:cs="Arial"/>
          <w:color w:val="000000"/>
        </w:rPr>
        <w:t>https://doi.org/10.1192/bjo.2021.1057</w:t>
      </w:r>
      <w:r w:rsidR="004E73A6" w:rsidRPr="00292D81">
        <w:rPr>
          <w:rFonts w:ascii="Arial" w:hAnsi="Arial" w:cs="Arial"/>
          <w:color w:val="000000"/>
        </w:rPr>
        <w:t xml:space="preserve"> </w:t>
      </w:r>
    </w:p>
    <w:p w14:paraId="0DF48526" w14:textId="33A07677" w:rsidR="00521D1A" w:rsidRPr="00292D81" w:rsidRDefault="00521D1A" w:rsidP="00F94F3F">
      <w:pPr>
        <w:spacing w:line="360" w:lineRule="auto"/>
        <w:ind w:hanging="284"/>
        <w:rPr>
          <w:rFonts w:ascii="Arial" w:hAnsi="Arial" w:cs="Arial"/>
          <w:color w:val="000000"/>
        </w:rPr>
      </w:pPr>
      <w:r w:rsidRPr="00292D81">
        <w:rPr>
          <w:rFonts w:ascii="Arial" w:hAnsi="Arial" w:cs="Arial"/>
          <w:color w:val="000000"/>
        </w:rPr>
        <w:t>Vizard, E., Gray, J. and Bentovim, A. (2021) ‘</w:t>
      </w:r>
      <w:r w:rsidR="00D35FDB" w:rsidRPr="00292D81">
        <w:rPr>
          <w:rFonts w:ascii="Arial" w:hAnsi="Arial" w:cs="Arial"/>
          <w:color w:val="000000"/>
        </w:rPr>
        <w:t>T</w:t>
      </w:r>
      <w:r w:rsidR="00D35FDB" w:rsidRPr="00292D81">
        <w:rPr>
          <w:rFonts w:ascii="Arial" w:hAnsi="Arial" w:cs="Arial"/>
          <w:color w:val="000000"/>
        </w:rPr>
        <w:t>he impact of child maltreatment on the mental and physical health of child victims: a review of the evidence</w:t>
      </w:r>
      <w:r w:rsidR="00D35FDB" w:rsidRPr="00292D81">
        <w:rPr>
          <w:rFonts w:ascii="Arial" w:hAnsi="Arial" w:cs="Arial"/>
          <w:color w:val="000000"/>
        </w:rPr>
        <w:t xml:space="preserve">’, </w:t>
      </w:r>
      <w:r w:rsidR="00D35FDB" w:rsidRPr="00292D81">
        <w:rPr>
          <w:rFonts w:ascii="Arial" w:hAnsi="Arial" w:cs="Arial"/>
          <w:i/>
          <w:iCs/>
          <w:color w:val="000000"/>
        </w:rPr>
        <w:t>BJPsych Advances</w:t>
      </w:r>
      <w:r w:rsidR="00D35FDB" w:rsidRPr="00292D81">
        <w:rPr>
          <w:rFonts w:ascii="Arial" w:hAnsi="Arial" w:cs="Arial"/>
          <w:color w:val="000000"/>
        </w:rPr>
        <w:t>,</w:t>
      </w:r>
      <w:r w:rsidR="00F32066" w:rsidRPr="00292D81">
        <w:rPr>
          <w:rFonts w:ascii="Arial" w:hAnsi="Arial" w:cs="Arial"/>
          <w:color w:val="000000"/>
        </w:rPr>
        <w:t xml:space="preserve"> 28(1)</w:t>
      </w:r>
      <w:r w:rsidR="003F7555" w:rsidRPr="00292D81">
        <w:rPr>
          <w:rFonts w:ascii="Arial" w:hAnsi="Arial" w:cs="Arial"/>
          <w:color w:val="000000"/>
        </w:rPr>
        <w:t>, pp. 60-70</w:t>
      </w:r>
      <w:r w:rsidR="00F32066" w:rsidRPr="00292D81">
        <w:rPr>
          <w:rFonts w:ascii="Arial" w:hAnsi="Arial" w:cs="Arial"/>
          <w:color w:val="000000"/>
        </w:rPr>
        <w:t xml:space="preserve">. Available at: </w:t>
      </w:r>
      <w:r w:rsidR="003F7555" w:rsidRPr="00292D81">
        <w:rPr>
          <w:rFonts w:ascii="Arial" w:hAnsi="Arial" w:cs="Arial"/>
          <w:color w:val="000000"/>
        </w:rPr>
        <w:t>https://doi.org/10.1192/bja.2021.10</w:t>
      </w:r>
      <w:r w:rsidR="003F7555" w:rsidRPr="00292D81">
        <w:rPr>
          <w:rFonts w:ascii="Arial" w:hAnsi="Arial" w:cs="Arial"/>
          <w:color w:val="000000"/>
        </w:rPr>
        <w:t xml:space="preserve"> </w:t>
      </w:r>
    </w:p>
    <w:p w14:paraId="73485F7A" w14:textId="20939390" w:rsidR="00220806" w:rsidRPr="00292D81" w:rsidRDefault="00220806" w:rsidP="00F94F3F">
      <w:pPr>
        <w:spacing w:line="360" w:lineRule="auto"/>
        <w:ind w:hanging="284"/>
        <w:rPr>
          <w:rFonts w:ascii="Arial" w:hAnsi="Arial" w:cs="Arial"/>
          <w:color w:val="000000"/>
        </w:rPr>
      </w:pPr>
      <w:r w:rsidRPr="00292D81">
        <w:rPr>
          <w:rFonts w:ascii="Arial" w:hAnsi="Arial" w:cs="Arial"/>
          <w:color w:val="000000"/>
        </w:rPr>
        <w:t>Walker-Descartes, I., Mineo, M.,</w:t>
      </w:r>
      <w:r w:rsidR="00A341CB" w:rsidRPr="00292D81">
        <w:rPr>
          <w:rFonts w:ascii="Arial" w:hAnsi="Arial" w:cs="Arial"/>
          <w:color w:val="000000"/>
        </w:rPr>
        <w:t xml:space="preserve"> </w:t>
      </w:r>
      <w:r w:rsidRPr="00292D81">
        <w:rPr>
          <w:rFonts w:ascii="Arial" w:hAnsi="Arial" w:cs="Arial"/>
          <w:color w:val="000000"/>
        </w:rPr>
        <w:t>Con</w:t>
      </w:r>
      <w:r w:rsidR="00A341CB" w:rsidRPr="00292D81">
        <w:rPr>
          <w:rFonts w:ascii="Arial" w:hAnsi="Arial" w:cs="Arial"/>
          <w:color w:val="000000"/>
        </w:rPr>
        <w:t xml:space="preserve">dado, L.V. and Agrawal, N. (2021) </w:t>
      </w:r>
      <w:r w:rsidR="0017065C" w:rsidRPr="00292D81">
        <w:rPr>
          <w:rFonts w:ascii="Arial" w:hAnsi="Arial" w:cs="Arial"/>
          <w:color w:val="000000"/>
        </w:rPr>
        <w:t>‘</w:t>
      </w:r>
      <w:r w:rsidR="0017065C" w:rsidRPr="00292D81">
        <w:rPr>
          <w:rFonts w:ascii="Arial" w:hAnsi="Arial" w:cs="Arial"/>
          <w:color w:val="000000"/>
        </w:rPr>
        <w:t>Domestic Violence and Its Effects on Women, Children, and Families</w:t>
      </w:r>
      <w:r w:rsidR="0017065C" w:rsidRPr="00292D81">
        <w:rPr>
          <w:rFonts w:ascii="Arial" w:hAnsi="Arial" w:cs="Arial"/>
          <w:color w:val="000000"/>
        </w:rPr>
        <w:t xml:space="preserve">’, </w:t>
      </w:r>
      <w:r w:rsidR="0017065C" w:rsidRPr="00292D81">
        <w:rPr>
          <w:rFonts w:ascii="Arial" w:hAnsi="Arial" w:cs="Arial"/>
          <w:i/>
          <w:iCs/>
          <w:color w:val="000000"/>
        </w:rPr>
        <w:t>Pediatric Clinics</w:t>
      </w:r>
      <w:r w:rsidR="0017065C" w:rsidRPr="00292D81">
        <w:rPr>
          <w:rFonts w:ascii="Arial" w:hAnsi="Arial" w:cs="Arial"/>
          <w:color w:val="000000"/>
        </w:rPr>
        <w:t xml:space="preserve">, 68(2), </w:t>
      </w:r>
      <w:r w:rsidR="0017065C" w:rsidRPr="00292D81">
        <w:rPr>
          <w:rFonts w:ascii="Arial" w:hAnsi="Arial" w:cs="Arial"/>
          <w:color w:val="000000"/>
        </w:rPr>
        <w:lastRenderedPageBreak/>
        <w:t>pp. 455-464</w:t>
      </w:r>
      <w:r w:rsidR="00797BF1" w:rsidRPr="00292D81">
        <w:rPr>
          <w:rFonts w:ascii="Arial" w:hAnsi="Arial" w:cs="Arial"/>
          <w:color w:val="000000"/>
        </w:rPr>
        <w:t xml:space="preserve">. Available at: </w:t>
      </w:r>
      <w:r w:rsidR="00797BF1" w:rsidRPr="00292D81">
        <w:rPr>
          <w:rFonts w:ascii="Arial" w:hAnsi="Arial" w:cs="Arial"/>
          <w:color w:val="000000"/>
        </w:rPr>
        <w:t>https://www.pediatric.theclinics.com/article/S0031-3955(20)30183-8/fulltext</w:t>
      </w:r>
      <w:r w:rsidR="00797BF1" w:rsidRPr="00292D81">
        <w:rPr>
          <w:rFonts w:ascii="Arial" w:hAnsi="Arial" w:cs="Arial"/>
          <w:color w:val="000000"/>
        </w:rPr>
        <w:t xml:space="preserve"> (Accessed: 10 March 2025). </w:t>
      </w:r>
    </w:p>
    <w:p w14:paraId="2AAA1C28" w14:textId="165F1844" w:rsidR="00965E65" w:rsidRPr="00292D81" w:rsidRDefault="00965E65" w:rsidP="00F94F3F">
      <w:pPr>
        <w:spacing w:line="360" w:lineRule="auto"/>
        <w:ind w:hanging="284"/>
        <w:rPr>
          <w:rFonts w:ascii="Arial" w:hAnsi="Arial" w:cs="Arial"/>
          <w:color w:val="000000"/>
        </w:rPr>
      </w:pPr>
      <w:r w:rsidRPr="00292D81">
        <w:rPr>
          <w:rFonts w:ascii="Arial" w:hAnsi="Arial" w:cs="Arial"/>
          <w:color w:val="000000"/>
        </w:rPr>
        <w:t xml:space="preserve">Warrier, </w:t>
      </w:r>
      <w:r w:rsidRPr="00292D81">
        <w:rPr>
          <w:rFonts w:ascii="Arial" w:hAnsi="Arial" w:cs="Arial"/>
          <w:color w:val="000000"/>
        </w:rPr>
        <w:t xml:space="preserve">V., </w:t>
      </w:r>
      <w:r w:rsidRPr="00292D81">
        <w:rPr>
          <w:rFonts w:ascii="Arial" w:hAnsi="Arial" w:cs="Arial"/>
          <w:color w:val="000000"/>
        </w:rPr>
        <w:t xml:space="preserve">Kwong, </w:t>
      </w:r>
      <w:r w:rsidRPr="00292D81">
        <w:rPr>
          <w:rFonts w:ascii="Arial" w:hAnsi="Arial" w:cs="Arial"/>
          <w:color w:val="000000"/>
        </w:rPr>
        <w:t xml:space="preserve">A.S.F., </w:t>
      </w:r>
      <w:r w:rsidRPr="00292D81">
        <w:rPr>
          <w:rFonts w:ascii="Arial" w:hAnsi="Arial" w:cs="Arial"/>
          <w:color w:val="000000"/>
        </w:rPr>
        <w:t xml:space="preserve">Luo, </w:t>
      </w:r>
      <w:r w:rsidR="009A3D54" w:rsidRPr="00292D81">
        <w:rPr>
          <w:rFonts w:ascii="Arial" w:hAnsi="Arial" w:cs="Arial"/>
          <w:color w:val="000000"/>
        </w:rPr>
        <w:t xml:space="preserve">M., </w:t>
      </w:r>
      <w:r w:rsidRPr="00292D81">
        <w:rPr>
          <w:rFonts w:ascii="Arial" w:hAnsi="Arial" w:cs="Arial"/>
          <w:color w:val="000000"/>
        </w:rPr>
        <w:t xml:space="preserve">Dalvie, </w:t>
      </w:r>
      <w:r w:rsidR="009A3D54" w:rsidRPr="00292D81">
        <w:rPr>
          <w:rFonts w:ascii="Arial" w:hAnsi="Arial" w:cs="Arial"/>
          <w:color w:val="000000"/>
        </w:rPr>
        <w:t xml:space="preserve">S., </w:t>
      </w:r>
      <w:r w:rsidRPr="00292D81">
        <w:rPr>
          <w:rFonts w:ascii="Arial" w:hAnsi="Arial" w:cs="Arial"/>
          <w:color w:val="000000"/>
        </w:rPr>
        <w:t xml:space="preserve">Croft, </w:t>
      </w:r>
      <w:r w:rsidR="009A3D54" w:rsidRPr="00292D81">
        <w:rPr>
          <w:rFonts w:ascii="Arial" w:hAnsi="Arial" w:cs="Arial"/>
          <w:color w:val="000000"/>
        </w:rPr>
        <w:t xml:space="preserve">J., </w:t>
      </w:r>
      <w:r w:rsidRPr="00292D81">
        <w:rPr>
          <w:rFonts w:ascii="Arial" w:hAnsi="Arial" w:cs="Arial"/>
          <w:color w:val="000000"/>
        </w:rPr>
        <w:t xml:space="preserve">Sallis, </w:t>
      </w:r>
      <w:r w:rsidR="009A3D54" w:rsidRPr="00292D81">
        <w:rPr>
          <w:rFonts w:ascii="Arial" w:hAnsi="Arial" w:cs="Arial"/>
          <w:color w:val="000000"/>
        </w:rPr>
        <w:t>H.M.,</w:t>
      </w:r>
      <w:r w:rsidRPr="00292D81">
        <w:rPr>
          <w:rFonts w:ascii="Arial" w:hAnsi="Arial" w:cs="Arial"/>
          <w:color w:val="000000"/>
        </w:rPr>
        <w:t xml:space="preserve"> Baldwin, </w:t>
      </w:r>
      <w:r w:rsidR="009A3D54" w:rsidRPr="00292D81">
        <w:rPr>
          <w:rFonts w:ascii="Arial" w:hAnsi="Arial" w:cs="Arial"/>
          <w:color w:val="000000"/>
        </w:rPr>
        <w:t xml:space="preserve">J., </w:t>
      </w:r>
      <w:r w:rsidRPr="00292D81">
        <w:rPr>
          <w:rFonts w:ascii="Arial" w:hAnsi="Arial" w:cs="Arial"/>
          <w:color w:val="000000"/>
        </w:rPr>
        <w:t xml:space="preserve">Munafò, </w:t>
      </w:r>
      <w:r w:rsidR="009A3D54" w:rsidRPr="00292D81">
        <w:rPr>
          <w:rFonts w:ascii="Arial" w:hAnsi="Arial" w:cs="Arial"/>
          <w:color w:val="000000"/>
        </w:rPr>
        <w:t xml:space="preserve">M.R., </w:t>
      </w:r>
      <w:r w:rsidRPr="00292D81">
        <w:rPr>
          <w:rFonts w:ascii="Arial" w:hAnsi="Arial" w:cs="Arial"/>
          <w:color w:val="000000"/>
        </w:rPr>
        <w:t>Nievergelt,</w:t>
      </w:r>
      <w:r w:rsidR="009A3D54" w:rsidRPr="00292D81">
        <w:rPr>
          <w:rFonts w:ascii="Arial" w:hAnsi="Arial" w:cs="Arial"/>
          <w:color w:val="000000"/>
        </w:rPr>
        <w:t xml:space="preserve"> C.M., </w:t>
      </w:r>
      <w:r w:rsidRPr="00292D81">
        <w:rPr>
          <w:rFonts w:ascii="Arial" w:hAnsi="Arial" w:cs="Arial"/>
          <w:color w:val="000000"/>
        </w:rPr>
        <w:t>Grant,</w:t>
      </w:r>
      <w:r w:rsidR="009A3D54" w:rsidRPr="00292D81">
        <w:rPr>
          <w:rFonts w:ascii="Arial" w:hAnsi="Arial" w:cs="Arial"/>
          <w:color w:val="000000"/>
        </w:rPr>
        <w:t xml:space="preserve"> A.J., </w:t>
      </w:r>
      <w:r w:rsidRPr="00292D81">
        <w:rPr>
          <w:rFonts w:ascii="Arial" w:hAnsi="Arial" w:cs="Arial"/>
          <w:color w:val="000000"/>
        </w:rPr>
        <w:t xml:space="preserve">Burgess, </w:t>
      </w:r>
      <w:r w:rsidR="00F73113" w:rsidRPr="00292D81">
        <w:rPr>
          <w:rFonts w:ascii="Arial" w:hAnsi="Arial" w:cs="Arial"/>
          <w:color w:val="000000"/>
        </w:rPr>
        <w:t>S.,</w:t>
      </w:r>
      <w:r w:rsidRPr="00292D81">
        <w:rPr>
          <w:rFonts w:ascii="Arial" w:hAnsi="Arial" w:cs="Arial"/>
          <w:color w:val="000000"/>
        </w:rPr>
        <w:t xml:space="preserve"> Moore, </w:t>
      </w:r>
      <w:r w:rsidR="00F73113" w:rsidRPr="00292D81">
        <w:rPr>
          <w:rFonts w:ascii="Arial" w:hAnsi="Arial" w:cs="Arial"/>
          <w:color w:val="000000"/>
        </w:rPr>
        <w:t xml:space="preserve">T.M., </w:t>
      </w:r>
      <w:r w:rsidRPr="00292D81">
        <w:rPr>
          <w:rFonts w:ascii="Arial" w:hAnsi="Arial" w:cs="Arial"/>
          <w:color w:val="000000"/>
        </w:rPr>
        <w:t>Barzilay,</w:t>
      </w:r>
      <w:r w:rsidR="00F73113" w:rsidRPr="00292D81">
        <w:rPr>
          <w:rFonts w:ascii="Arial" w:hAnsi="Arial" w:cs="Arial"/>
          <w:color w:val="000000"/>
        </w:rPr>
        <w:t xml:space="preserve"> R., </w:t>
      </w:r>
      <w:r w:rsidRPr="00292D81">
        <w:rPr>
          <w:rFonts w:ascii="Arial" w:hAnsi="Arial" w:cs="Arial"/>
          <w:color w:val="000000"/>
        </w:rPr>
        <w:t xml:space="preserve">McIntosh, </w:t>
      </w:r>
      <w:r w:rsidR="00F73113" w:rsidRPr="00292D81">
        <w:rPr>
          <w:rFonts w:ascii="Arial" w:hAnsi="Arial" w:cs="Arial"/>
          <w:color w:val="000000"/>
        </w:rPr>
        <w:t xml:space="preserve">A., </w:t>
      </w:r>
      <w:r w:rsidRPr="00292D81">
        <w:rPr>
          <w:rFonts w:ascii="Arial" w:hAnsi="Arial" w:cs="Arial"/>
          <w:color w:val="000000"/>
        </w:rPr>
        <w:t>van IJzendoorn</w:t>
      </w:r>
      <w:r w:rsidR="00F73113" w:rsidRPr="00292D81">
        <w:rPr>
          <w:rFonts w:ascii="Arial" w:hAnsi="Arial" w:cs="Arial"/>
          <w:color w:val="000000"/>
        </w:rPr>
        <w:t xml:space="preserve">, M.H. and </w:t>
      </w:r>
      <w:r w:rsidRPr="00292D81">
        <w:rPr>
          <w:rFonts w:ascii="Arial" w:hAnsi="Arial" w:cs="Arial"/>
          <w:color w:val="000000"/>
        </w:rPr>
        <w:t xml:space="preserve">Cecil, </w:t>
      </w:r>
      <w:r w:rsidR="00F73113" w:rsidRPr="00292D81">
        <w:rPr>
          <w:rFonts w:ascii="Arial" w:hAnsi="Arial" w:cs="Arial"/>
          <w:color w:val="000000"/>
        </w:rPr>
        <w:t>C.A.M.</w:t>
      </w:r>
      <w:r w:rsidR="00FC6553" w:rsidRPr="00292D81">
        <w:rPr>
          <w:rFonts w:ascii="Arial" w:hAnsi="Arial" w:cs="Arial"/>
          <w:color w:val="000000"/>
        </w:rPr>
        <w:t xml:space="preserve"> (2021) ‘</w:t>
      </w:r>
      <w:r w:rsidR="00FC6553" w:rsidRPr="00292D81">
        <w:rPr>
          <w:rFonts w:ascii="Arial" w:hAnsi="Arial" w:cs="Arial"/>
          <w:color w:val="000000"/>
        </w:rPr>
        <w:t>Gene–environment correlations and causal effects of childhood maltreatment on physical and mental health: a genetically informed approach</w:t>
      </w:r>
      <w:r w:rsidR="00FC6553" w:rsidRPr="00292D81">
        <w:rPr>
          <w:rFonts w:ascii="Arial" w:hAnsi="Arial" w:cs="Arial"/>
          <w:color w:val="000000"/>
        </w:rPr>
        <w:t xml:space="preserve">’, </w:t>
      </w:r>
      <w:r w:rsidR="00FC6553" w:rsidRPr="00292D81">
        <w:rPr>
          <w:rFonts w:ascii="Arial" w:hAnsi="Arial" w:cs="Arial"/>
          <w:i/>
          <w:iCs/>
          <w:color w:val="000000"/>
        </w:rPr>
        <w:t>The Lancet</w:t>
      </w:r>
      <w:r w:rsidR="00FC6553" w:rsidRPr="00292D81">
        <w:rPr>
          <w:rFonts w:ascii="Arial" w:hAnsi="Arial" w:cs="Arial"/>
          <w:color w:val="000000"/>
        </w:rPr>
        <w:t xml:space="preserve">, 8(5), pp. 373-386. Available at: </w:t>
      </w:r>
      <w:r w:rsidR="005E6490" w:rsidRPr="00292D81">
        <w:rPr>
          <w:rFonts w:ascii="Arial" w:hAnsi="Arial" w:cs="Arial"/>
          <w:color w:val="000000"/>
        </w:rPr>
        <w:t>https://www.thelancet.com/journals/lanpsy/article/PIIS2215-0366(20)30569-1/fulltext</w:t>
      </w:r>
      <w:r w:rsidR="005E6490" w:rsidRPr="00292D81">
        <w:rPr>
          <w:rFonts w:ascii="Arial" w:hAnsi="Arial" w:cs="Arial"/>
          <w:color w:val="000000"/>
        </w:rPr>
        <w:t xml:space="preserve"> (Accessed: 26 March 2025). </w:t>
      </w:r>
    </w:p>
    <w:p w14:paraId="68423EDE" w14:textId="788A78C7" w:rsidR="00D545AB" w:rsidRPr="00292D81" w:rsidRDefault="008C7C80" w:rsidP="00F94F3F">
      <w:pPr>
        <w:spacing w:line="360" w:lineRule="auto"/>
        <w:ind w:hanging="284"/>
        <w:rPr>
          <w:rFonts w:ascii="Arial" w:hAnsi="Arial" w:cs="Arial"/>
          <w:color w:val="000000"/>
        </w:rPr>
      </w:pPr>
      <w:r w:rsidRPr="00292D81">
        <w:rPr>
          <w:rFonts w:ascii="Arial" w:hAnsi="Arial" w:cs="Arial"/>
          <w:color w:val="000000"/>
        </w:rPr>
        <w:t xml:space="preserve">Wassink - de Stigter, R., Kooijmans, R., Asselman, M.W., </w:t>
      </w:r>
      <w:r w:rsidR="00E709A2" w:rsidRPr="00292D81">
        <w:rPr>
          <w:rFonts w:ascii="Arial" w:hAnsi="Arial" w:cs="Arial"/>
          <w:color w:val="000000"/>
        </w:rPr>
        <w:t>Offerman, E.C.P., Nelen, W. and Helmond, P. (2022) ‘</w:t>
      </w:r>
      <w:r w:rsidR="00B61DBA" w:rsidRPr="00292D81">
        <w:rPr>
          <w:rFonts w:ascii="Arial" w:hAnsi="Arial" w:cs="Arial"/>
          <w:color w:val="000000"/>
        </w:rPr>
        <w:t>Facilitators and Barriers in the Implementation of Trauma-Informed Approaches in Schools: A Scoping Review</w:t>
      </w:r>
      <w:r w:rsidR="00B61DBA" w:rsidRPr="00292D81">
        <w:rPr>
          <w:rFonts w:ascii="Arial" w:hAnsi="Arial" w:cs="Arial"/>
          <w:color w:val="000000"/>
        </w:rPr>
        <w:t xml:space="preserve">’, </w:t>
      </w:r>
      <w:r w:rsidR="00B61DBA" w:rsidRPr="00292D81">
        <w:rPr>
          <w:rFonts w:ascii="Arial" w:hAnsi="Arial" w:cs="Arial"/>
          <w:i/>
          <w:iCs/>
          <w:color w:val="000000"/>
        </w:rPr>
        <w:t>School Mental Health</w:t>
      </w:r>
      <w:r w:rsidR="00B61DBA" w:rsidRPr="00292D81">
        <w:rPr>
          <w:rFonts w:ascii="Arial" w:hAnsi="Arial" w:cs="Arial"/>
          <w:color w:val="000000"/>
        </w:rPr>
        <w:t xml:space="preserve">, 14, pp. 470-484. Available at: </w:t>
      </w:r>
      <w:r w:rsidR="001727A1" w:rsidRPr="00292D81">
        <w:rPr>
          <w:rFonts w:ascii="Arial" w:hAnsi="Arial" w:cs="Arial"/>
          <w:color w:val="000000"/>
        </w:rPr>
        <w:t>https://doi.org/10.1007/s12310-021-09496-w</w:t>
      </w:r>
      <w:r w:rsidR="001727A1" w:rsidRPr="00292D81">
        <w:rPr>
          <w:rFonts w:ascii="Arial" w:hAnsi="Arial" w:cs="Arial"/>
          <w:color w:val="000000"/>
        </w:rPr>
        <w:t xml:space="preserve"> </w:t>
      </w:r>
    </w:p>
    <w:p w14:paraId="35D32B23" w14:textId="78785316" w:rsidR="0077607B" w:rsidRPr="00292D81" w:rsidRDefault="0077607B" w:rsidP="00F94F3F">
      <w:pPr>
        <w:spacing w:line="360" w:lineRule="auto"/>
        <w:ind w:hanging="284"/>
        <w:rPr>
          <w:rFonts w:ascii="Arial" w:hAnsi="Arial" w:cs="Arial"/>
          <w:color w:val="000000"/>
        </w:rPr>
      </w:pPr>
      <w:r w:rsidRPr="00292D81">
        <w:rPr>
          <w:rFonts w:ascii="Arial" w:hAnsi="Arial" w:cs="Arial"/>
          <w:i/>
          <w:iCs/>
          <w:color w:val="000000"/>
        </w:rPr>
        <w:t>Well-being of Future Generations (Wales) Act 2015 (anaw 2).</w:t>
      </w:r>
      <w:r w:rsidRPr="00292D81">
        <w:rPr>
          <w:rFonts w:ascii="Arial" w:hAnsi="Arial" w:cs="Arial"/>
          <w:color w:val="000000"/>
        </w:rPr>
        <w:t xml:space="preserve"> Available at: https://www.legislation.gov.uk/anaw/2015/2/2023-04-01 (Accessed: 19 </w:t>
      </w:r>
      <w:r w:rsidRPr="00292D81">
        <w:rPr>
          <w:rFonts w:ascii="Arial" w:hAnsi="Arial" w:cs="Arial"/>
          <w:color w:val="000000"/>
        </w:rPr>
        <w:t>March</w:t>
      </w:r>
      <w:r w:rsidRPr="00292D81">
        <w:rPr>
          <w:rFonts w:ascii="Arial" w:hAnsi="Arial" w:cs="Arial"/>
          <w:color w:val="000000"/>
        </w:rPr>
        <w:t xml:space="preserve"> 2025).</w:t>
      </w:r>
    </w:p>
    <w:p w14:paraId="43163FFC" w14:textId="1BE7FDBB" w:rsidR="00A73E2C" w:rsidRPr="00292D81" w:rsidRDefault="00A73E2C" w:rsidP="00F94F3F">
      <w:pPr>
        <w:spacing w:line="360" w:lineRule="auto"/>
        <w:ind w:hanging="284"/>
        <w:rPr>
          <w:rFonts w:ascii="Arial" w:hAnsi="Arial" w:cs="Arial"/>
          <w:color w:val="000000"/>
        </w:rPr>
      </w:pPr>
      <w:r w:rsidRPr="00292D81">
        <w:rPr>
          <w:rFonts w:ascii="Arial" w:hAnsi="Arial" w:cs="Arial"/>
          <w:color w:val="000000"/>
        </w:rPr>
        <w:t>Welsh Government (2021a)</w:t>
      </w:r>
      <w:r w:rsidRPr="00292D81">
        <w:rPr>
          <w:rFonts w:ascii="Arial" w:hAnsi="Arial" w:cs="Arial"/>
        </w:rPr>
        <w:t xml:space="preserve"> </w:t>
      </w:r>
      <w:r w:rsidRPr="00292D81">
        <w:rPr>
          <w:rFonts w:ascii="Arial" w:hAnsi="Arial" w:cs="Arial"/>
          <w:i/>
          <w:iCs/>
          <w:color w:val="000000"/>
        </w:rPr>
        <w:t>Review of Adverse Childhood Experiences (ACE) policy: report</w:t>
      </w:r>
      <w:r w:rsidRPr="00292D81">
        <w:rPr>
          <w:rFonts w:ascii="Arial" w:hAnsi="Arial" w:cs="Arial"/>
          <w:color w:val="000000"/>
        </w:rPr>
        <w:t xml:space="preserve">. Available at: </w:t>
      </w:r>
      <w:r w:rsidR="006665DA" w:rsidRPr="00292D81">
        <w:rPr>
          <w:rFonts w:ascii="Arial" w:hAnsi="Arial" w:cs="Arial"/>
          <w:color w:val="000000"/>
        </w:rPr>
        <w:t>https://www.gov.wales/review-adverse-childhood-experiences-ace-policy-report-html#_ftn4</w:t>
      </w:r>
      <w:r w:rsidR="006665DA" w:rsidRPr="00292D81">
        <w:rPr>
          <w:rFonts w:ascii="Arial" w:hAnsi="Arial" w:cs="Arial"/>
          <w:color w:val="000000"/>
        </w:rPr>
        <w:t xml:space="preserve"> (Accessed: 26 March 2025). </w:t>
      </w:r>
    </w:p>
    <w:p w14:paraId="6FEA1649" w14:textId="6FFC74B5" w:rsidR="00C23557" w:rsidRPr="00292D81" w:rsidRDefault="00C23557" w:rsidP="00F94F3F">
      <w:pPr>
        <w:spacing w:line="360" w:lineRule="auto"/>
        <w:ind w:hanging="284"/>
        <w:rPr>
          <w:rFonts w:ascii="Arial" w:hAnsi="Arial" w:cs="Arial"/>
          <w:color w:val="000000"/>
        </w:rPr>
      </w:pPr>
      <w:r w:rsidRPr="00292D81">
        <w:rPr>
          <w:rFonts w:ascii="Arial" w:hAnsi="Arial" w:cs="Arial"/>
          <w:color w:val="000000"/>
        </w:rPr>
        <w:t>Welsh Government (2021</w:t>
      </w:r>
      <w:r w:rsidR="007419A1" w:rsidRPr="00292D81">
        <w:rPr>
          <w:rFonts w:ascii="Arial" w:hAnsi="Arial" w:cs="Arial"/>
          <w:color w:val="000000"/>
        </w:rPr>
        <w:t>b</w:t>
      </w:r>
      <w:r w:rsidRPr="00292D81">
        <w:rPr>
          <w:rFonts w:ascii="Arial" w:hAnsi="Arial" w:cs="Arial"/>
          <w:color w:val="000000"/>
        </w:rPr>
        <w:t xml:space="preserve">) </w:t>
      </w:r>
      <w:r w:rsidRPr="00292D81">
        <w:rPr>
          <w:rFonts w:ascii="Arial" w:hAnsi="Arial" w:cs="Arial"/>
          <w:i/>
          <w:iCs/>
          <w:color w:val="000000"/>
        </w:rPr>
        <w:t>United Nations Convention on the Right of the Child: poster.</w:t>
      </w:r>
      <w:r w:rsidRPr="00292D81">
        <w:rPr>
          <w:rFonts w:ascii="Arial" w:hAnsi="Arial" w:cs="Arial"/>
          <w:color w:val="000000"/>
        </w:rPr>
        <w:t xml:space="preserve"> Available at: </w:t>
      </w:r>
      <w:r w:rsidR="00267635" w:rsidRPr="00292D81">
        <w:rPr>
          <w:rFonts w:ascii="Arial" w:hAnsi="Arial" w:cs="Arial"/>
          <w:color w:val="000000"/>
        </w:rPr>
        <w:t>https://www.gov.wales/united-nations-convention-right-child-poster</w:t>
      </w:r>
      <w:r w:rsidR="00267635" w:rsidRPr="00292D81">
        <w:rPr>
          <w:rFonts w:ascii="Arial" w:hAnsi="Arial" w:cs="Arial"/>
          <w:color w:val="000000"/>
        </w:rPr>
        <w:t xml:space="preserve"> (Accessed: 26 March 2025). </w:t>
      </w:r>
    </w:p>
    <w:p w14:paraId="45BED83B" w14:textId="4ED3231B" w:rsidR="00C24FEE" w:rsidRPr="00292D81" w:rsidRDefault="00C24FEE" w:rsidP="00F94F3F">
      <w:pPr>
        <w:spacing w:line="360" w:lineRule="auto"/>
        <w:ind w:hanging="284"/>
        <w:rPr>
          <w:rFonts w:ascii="Arial" w:hAnsi="Arial" w:cs="Arial"/>
          <w:color w:val="000000"/>
        </w:rPr>
      </w:pPr>
      <w:r w:rsidRPr="00292D81">
        <w:rPr>
          <w:rFonts w:ascii="Arial" w:hAnsi="Arial" w:cs="Arial"/>
          <w:color w:val="000000"/>
        </w:rPr>
        <w:t xml:space="preserve">Welsh Government (2022) </w:t>
      </w:r>
      <w:r w:rsidRPr="00292D81">
        <w:rPr>
          <w:rFonts w:ascii="Arial" w:hAnsi="Arial" w:cs="Arial"/>
          <w:i/>
          <w:iCs/>
          <w:color w:val="000000"/>
        </w:rPr>
        <w:t>Health and W</w:t>
      </w:r>
      <w:r w:rsidR="00A0440D" w:rsidRPr="00292D81">
        <w:rPr>
          <w:rFonts w:ascii="Arial" w:hAnsi="Arial" w:cs="Arial"/>
          <w:i/>
          <w:iCs/>
          <w:color w:val="000000"/>
        </w:rPr>
        <w:t>ell-being: Statement of what matters</w:t>
      </w:r>
      <w:r w:rsidR="00A0440D" w:rsidRPr="00292D81">
        <w:rPr>
          <w:rFonts w:ascii="Arial" w:hAnsi="Arial" w:cs="Arial"/>
          <w:color w:val="000000"/>
        </w:rPr>
        <w:t xml:space="preserve">. Available at: </w:t>
      </w:r>
      <w:r w:rsidR="00A0440D" w:rsidRPr="00292D81">
        <w:rPr>
          <w:rFonts w:ascii="Arial" w:hAnsi="Arial" w:cs="Arial"/>
          <w:color w:val="000000"/>
        </w:rPr>
        <w:t>https://hwb.gov.wales/curriculum-for-wales/health-and-well-being/statements-of-what-matters/</w:t>
      </w:r>
      <w:r w:rsidR="00A0440D" w:rsidRPr="00292D81">
        <w:rPr>
          <w:rFonts w:ascii="Arial" w:hAnsi="Arial" w:cs="Arial"/>
          <w:color w:val="000000"/>
        </w:rPr>
        <w:t xml:space="preserve"> (Accessed: 26 March 2025). </w:t>
      </w:r>
    </w:p>
    <w:p w14:paraId="34A50700" w14:textId="551E9A0F" w:rsidR="00F105ED" w:rsidRPr="00292D81" w:rsidRDefault="00F105ED" w:rsidP="00F94F3F">
      <w:pPr>
        <w:spacing w:line="360" w:lineRule="auto"/>
        <w:ind w:hanging="284"/>
        <w:rPr>
          <w:rFonts w:ascii="Arial" w:hAnsi="Arial" w:cs="Arial"/>
          <w:color w:val="000000"/>
        </w:rPr>
      </w:pPr>
      <w:r w:rsidRPr="00292D81">
        <w:rPr>
          <w:rFonts w:ascii="Arial" w:hAnsi="Arial" w:cs="Arial"/>
          <w:color w:val="000000"/>
        </w:rPr>
        <w:t xml:space="preserve">Winter, S.M., Dittrich, K., </w:t>
      </w:r>
      <w:r w:rsidR="00273332" w:rsidRPr="00292D81">
        <w:rPr>
          <w:rFonts w:ascii="Arial" w:hAnsi="Arial" w:cs="Arial"/>
          <w:color w:val="000000"/>
        </w:rPr>
        <w:t>Dörr</w:t>
      </w:r>
      <w:r w:rsidR="00273332" w:rsidRPr="00292D81">
        <w:rPr>
          <w:rFonts w:ascii="Arial" w:hAnsi="Arial" w:cs="Arial"/>
          <w:color w:val="000000"/>
        </w:rPr>
        <w:t xml:space="preserve">, P., Overfeld, J., Moebus, I., Murray, E., </w:t>
      </w:r>
      <w:r w:rsidR="0076714B" w:rsidRPr="00292D81">
        <w:rPr>
          <w:rFonts w:ascii="Arial" w:hAnsi="Arial" w:cs="Arial"/>
          <w:color w:val="000000"/>
        </w:rPr>
        <w:t>K</w:t>
      </w:r>
      <w:r w:rsidR="0076714B" w:rsidRPr="00292D81">
        <w:rPr>
          <w:rFonts w:ascii="Arial" w:hAnsi="Arial" w:cs="Arial"/>
          <w:color w:val="000000"/>
        </w:rPr>
        <w:t>araboycheva</w:t>
      </w:r>
      <w:r w:rsidR="0076714B" w:rsidRPr="00292D81">
        <w:rPr>
          <w:rFonts w:ascii="Arial" w:hAnsi="Arial" w:cs="Arial"/>
          <w:color w:val="000000"/>
        </w:rPr>
        <w:t>, G., Zimmerman, C., Knop, A., Voelkle, M., Entr</w:t>
      </w:r>
      <w:r w:rsidR="00A71C41" w:rsidRPr="00292D81">
        <w:rPr>
          <w:rFonts w:ascii="Arial" w:hAnsi="Arial" w:cs="Arial"/>
          <w:color w:val="000000"/>
        </w:rPr>
        <w:t>inger, S., Buss, C., Haynes, J-D., Binder, E.B. and Heim, C. (2022) ‘</w:t>
      </w:r>
      <w:r w:rsidR="000B6926" w:rsidRPr="00292D81">
        <w:rPr>
          <w:rFonts w:ascii="Arial" w:hAnsi="Arial" w:cs="Arial"/>
          <w:color w:val="000000"/>
        </w:rPr>
        <w:t>Immediate impact of child maltreatment on mental, developmental, and physical health trajectories</w:t>
      </w:r>
      <w:r w:rsidR="000B6926" w:rsidRPr="00292D81">
        <w:rPr>
          <w:rFonts w:ascii="Arial" w:hAnsi="Arial" w:cs="Arial"/>
          <w:color w:val="000000"/>
        </w:rPr>
        <w:t xml:space="preserve">’, </w:t>
      </w:r>
      <w:r w:rsidR="000B6926" w:rsidRPr="00292D81">
        <w:rPr>
          <w:rFonts w:ascii="Arial" w:hAnsi="Arial" w:cs="Arial"/>
          <w:i/>
          <w:iCs/>
          <w:color w:val="000000"/>
        </w:rPr>
        <w:t>Journal of Child Psychology and Psychiatry</w:t>
      </w:r>
      <w:r w:rsidR="000B6926" w:rsidRPr="00292D81">
        <w:rPr>
          <w:rFonts w:ascii="Arial" w:hAnsi="Arial" w:cs="Arial"/>
          <w:color w:val="000000"/>
        </w:rPr>
        <w:t xml:space="preserve">, 63(9), pp. 1027-1045. Available at: </w:t>
      </w:r>
      <w:r w:rsidR="0028557A" w:rsidRPr="00292D81">
        <w:rPr>
          <w:rFonts w:ascii="Arial" w:hAnsi="Arial" w:cs="Arial"/>
          <w:color w:val="000000"/>
        </w:rPr>
        <w:t>https://doi.org/10.1111/jcpp.13550</w:t>
      </w:r>
      <w:r w:rsidR="0028557A" w:rsidRPr="00292D81">
        <w:rPr>
          <w:rFonts w:ascii="Arial" w:hAnsi="Arial" w:cs="Arial"/>
          <w:color w:val="000000"/>
        </w:rPr>
        <w:t xml:space="preserve"> </w:t>
      </w:r>
    </w:p>
    <w:p w14:paraId="1AF6D551" w14:textId="73EECA91" w:rsidR="006742CB" w:rsidRPr="00292D81" w:rsidRDefault="006742CB" w:rsidP="00F94F3F">
      <w:pPr>
        <w:spacing w:line="360" w:lineRule="auto"/>
        <w:ind w:hanging="284"/>
        <w:rPr>
          <w:rFonts w:ascii="Arial" w:hAnsi="Arial" w:cs="Arial"/>
          <w:color w:val="000000"/>
        </w:rPr>
      </w:pPr>
      <w:r w:rsidRPr="00292D81">
        <w:rPr>
          <w:rFonts w:ascii="Arial" w:hAnsi="Arial" w:cs="Arial"/>
          <w:color w:val="000000"/>
        </w:rPr>
        <w:lastRenderedPageBreak/>
        <w:t>Woolgar, F., Garfield, H., Dalgleish, T.</w:t>
      </w:r>
      <w:r w:rsidR="00007521" w:rsidRPr="00292D81">
        <w:rPr>
          <w:rFonts w:ascii="Arial" w:hAnsi="Arial" w:cs="Arial"/>
          <w:color w:val="000000"/>
        </w:rPr>
        <w:t xml:space="preserve"> and Meiser-Stedman, R. (2022) ‘</w:t>
      </w:r>
      <w:r w:rsidR="00007521" w:rsidRPr="00292D81">
        <w:rPr>
          <w:rFonts w:ascii="Arial" w:hAnsi="Arial" w:cs="Arial"/>
          <w:color w:val="000000"/>
        </w:rPr>
        <w:t>Systematic Review and Meta-analysis: Prevalence of Posttraumatic Stress Disorder in Trauma-Exposed Preschool-Aged Children</w:t>
      </w:r>
      <w:r w:rsidR="00007521" w:rsidRPr="00292D81">
        <w:rPr>
          <w:rFonts w:ascii="Arial" w:hAnsi="Arial" w:cs="Arial"/>
          <w:color w:val="000000"/>
        </w:rPr>
        <w:t xml:space="preserve">’, </w:t>
      </w:r>
      <w:r w:rsidR="00007521" w:rsidRPr="00292D81">
        <w:rPr>
          <w:rFonts w:ascii="Arial" w:hAnsi="Arial" w:cs="Arial"/>
          <w:i/>
          <w:iCs/>
          <w:color w:val="000000"/>
        </w:rPr>
        <w:t>Journal of the American Academy of Child &amp; Adolescent Psychiatry</w:t>
      </w:r>
      <w:r w:rsidR="00007521" w:rsidRPr="00292D81">
        <w:rPr>
          <w:rFonts w:ascii="Arial" w:hAnsi="Arial" w:cs="Arial"/>
          <w:color w:val="000000"/>
        </w:rPr>
        <w:t xml:space="preserve">, 61(3), pp. </w:t>
      </w:r>
      <w:r w:rsidR="00E8008C" w:rsidRPr="00292D81">
        <w:rPr>
          <w:rFonts w:ascii="Arial" w:hAnsi="Arial" w:cs="Arial"/>
          <w:color w:val="000000"/>
        </w:rPr>
        <w:t xml:space="preserve">366-377. Available at: </w:t>
      </w:r>
      <w:r w:rsidR="00E8008C" w:rsidRPr="00292D81">
        <w:rPr>
          <w:rFonts w:ascii="Arial" w:hAnsi="Arial" w:cs="Arial"/>
          <w:color w:val="000000"/>
        </w:rPr>
        <w:t>https://doi.org/10.1016/j.jaac.2021.05.026</w:t>
      </w:r>
      <w:r w:rsidR="00E8008C" w:rsidRPr="00292D81">
        <w:rPr>
          <w:rFonts w:ascii="Arial" w:hAnsi="Arial" w:cs="Arial"/>
          <w:color w:val="000000"/>
        </w:rPr>
        <w:t xml:space="preserve"> </w:t>
      </w:r>
    </w:p>
    <w:p w14:paraId="70E225F5" w14:textId="6EEFE7B5" w:rsidR="0088091F" w:rsidRPr="00292D81" w:rsidRDefault="0088091F" w:rsidP="00F94F3F">
      <w:pPr>
        <w:spacing w:line="360" w:lineRule="auto"/>
        <w:ind w:hanging="284"/>
        <w:rPr>
          <w:rFonts w:ascii="Arial" w:hAnsi="Arial" w:cs="Arial"/>
          <w:color w:val="000000"/>
        </w:rPr>
      </w:pPr>
      <w:r w:rsidRPr="00292D81">
        <w:rPr>
          <w:rFonts w:ascii="Arial" w:hAnsi="Arial" w:cs="Arial"/>
          <w:color w:val="000000"/>
        </w:rPr>
        <w:t xml:space="preserve">World Health Organisation (2020) </w:t>
      </w:r>
      <w:r w:rsidR="00097BC5" w:rsidRPr="00292D81">
        <w:rPr>
          <w:rFonts w:ascii="Arial" w:hAnsi="Arial" w:cs="Arial"/>
          <w:i/>
          <w:iCs/>
          <w:color w:val="000000"/>
        </w:rPr>
        <w:t>Global status report on preventing violence against children 2020</w:t>
      </w:r>
      <w:r w:rsidR="00097BC5" w:rsidRPr="00292D81">
        <w:rPr>
          <w:rFonts w:ascii="Arial" w:hAnsi="Arial" w:cs="Arial"/>
          <w:color w:val="000000"/>
        </w:rPr>
        <w:t xml:space="preserve">. Available at: </w:t>
      </w:r>
      <w:r w:rsidR="00097BC5" w:rsidRPr="00292D81">
        <w:rPr>
          <w:rFonts w:ascii="Arial" w:hAnsi="Arial" w:cs="Arial"/>
          <w:color w:val="000000"/>
        </w:rPr>
        <w:t>https://iris.who.int/handle/10665/332394</w:t>
      </w:r>
      <w:r w:rsidR="00097BC5" w:rsidRPr="00292D81">
        <w:rPr>
          <w:rFonts w:ascii="Arial" w:hAnsi="Arial" w:cs="Arial"/>
          <w:color w:val="000000"/>
        </w:rPr>
        <w:t xml:space="preserve"> (Accessed: 19 March 2025). </w:t>
      </w:r>
    </w:p>
    <w:p w14:paraId="4B79AA40" w14:textId="1F212E83" w:rsidR="00163734" w:rsidRPr="00292D81" w:rsidRDefault="0022725E" w:rsidP="00F94F3F">
      <w:pPr>
        <w:spacing w:line="360" w:lineRule="auto"/>
        <w:ind w:hanging="284"/>
        <w:rPr>
          <w:rFonts w:ascii="Arial" w:hAnsi="Arial" w:cs="Arial"/>
          <w:color w:val="000000"/>
        </w:rPr>
      </w:pPr>
      <w:r w:rsidRPr="00292D81">
        <w:rPr>
          <w:rFonts w:ascii="Arial" w:hAnsi="Arial" w:cs="Arial"/>
          <w:color w:val="000000"/>
        </w:rPr>
        <w:t xml:space="preserve">World Health Organisation (2024) </w:t>
      </w:r>
      <w:r w:rsidRPr="00292D81">
        <w:rPr>
          <w:rFonts w:ascii="Arial" w:hAnsi="Arial" w:cs="Arial"/>
          <w:i/>
          <w:iCs/>
          <w:color w:val="000000"/>
        </w:rPr>
        <w:t>Child maltreatment.</w:t>
      </w:r>
      <w:r w:rsidRPr="00292D81">
        <w:rPr>
          <w:rFonts w:ascii="Arial" w:hAnsi="Arial" w:cs="Arial"/>
          <w:color w:val="000000"/>
        </w:rPr>
        <w:t xml:space="preserve"> Available at: </w:t>
      </w:r>
      <w:r w:rsidR="001641B3" w:rsidRPr="00292D81">
        <w:rPr>
          <w:rFonts w:ascii="Arial" w:hAnsi="Arial" w:cs="Arial"/>
          <w:color w:val="000000"/>
        </w:rPr>
        <w:t>https://www.who.int/news-room/fact-sheets/detail/child-maltreatment</w:t>
      </w:r>
      <w:r w:rsidR="001641B3" w:rsidRPr="00292D81">
        <w:rPr>
          <w:rFonts w:ascii="Arial" w:hAnsi="Arial" w:cs="Arial"/>
          <w:color w:val="000000"/>
        </w:rPr>
        <w:t xml:space="preserve"> (Accessed: 19 March 2025). </w:t>
      </w:r>
    </w:p>
    <w:sectPr w:rsidR="00163734" w:rsidRPr="00292D81">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DA84CA" w14:textId="77777777" w:rsidR="00FE19EC" w:rsidRDefault="00FE19EC" w:rsidP="00725A51">
      <w:pPr>
        <w:spacing w:after="0" w:line="240" w:lineRule="auto"/>
      </w:pPr>
      <w:r>
        <w:separator/>
      </w:r>
    </w:p>
  </w:endnote>
  <w:endnote w:type="continuationSeparator" w:id="0">
    <w:p w14:paraId="7709A0CA" w14:textId="77777777" w:rsidR="00FE19EC" w:rsidRDefault="00FE19EC" w:rsidP="00725A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1639513"/>
      <w:docPartObj>
        <w:docPartGallery w:val="Page Numbers (Bottom of Page)"/>
        <w:docPartUnique/>
      </w:docPartObj>
    </w:sdtPr>
    <w:sdtEndPr>
      <w:rPr>
        <w:rFonts w:ascii="Arial" w:hAnsi="Arial" w:cs="Arial"/>
        <w:noProof/>
      </w:rPr>
    </w:sdtEndPr>
    <w:sdtContent>
      <w:p w14:paraId="010E3B4F" w14:textId="3926516B" w:rsidR="00725A51" w:rsidRPr="00725A51" w:rsidRDefault="00725A51">
        <w:pPr>
          <w:pStyle w:val="Footer"/>
          <w:jc w:val="right"/>
          <w:rPr>
            <w:rFonts w:ascii="Arial" w:hAnsi="Arial" w:cs="Arial"/>
          </w:rPr>
        </w:pPr>
        <w:r w:rsidRPr="00725A51">
          <w:rPr>
            <w:rFonts w:ascii="Arial" w:hAnsi="Arial" w:cs="Arial"/>
          </w:rPr>
          <w:fldChar w:fldCharType="begin"/>
        </w:r>
        <w:r w:rsidRPr="00725A51">
          <w:rPr>
            <w:rFonts w:ascii="Arial" w:hAnsi="Arial" w:cs="Arial"/>
          </w:rPr>
          <w:instrText xml:space="preserve"> PAGE   \* MERGEFORMAT </w:instrText>
        </w:r>
        <w:r w:rsidRPr="00725A51">
          <w:rPr>
            <w:rFonts w:ascii="Arial" w:hAnsi="Arial" w:cs="Arial"/>
          </w:rPr>
          <w:fldChar w:fldCharType="separate"/>
        </w:r>
        <w:r w:rsidRPr="00725A51">
          <w:rPr>
            <w:rFonts w:ascii="Arial" w:hAnsi="Arial" w:cs="Arial"/>
            <w:noProof/>
          </w:rPr>
          <w:t>2</w:t>
        </w:r>
        <w:r w:rsidRPr="00725A51">
          <w:rPr>
            <w:rFonts w:ascii="Arial" w:hAnsi="Arial" w:cs="Arial"/>
            <w:noProof/>
          </w:rPr>
          <w:fldChar w:fldCharType="end"/>
        </w:r>
      </w:p>
    </w:sdtContent>
  </w:sdt>
  <w:p w14:paraId="4A22575F" w14:textId="77777777" w:rsidR="00725A51" w:rsidRDefault="00725A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D9E7A5" w14:textId="77777777" w:rsidR="00FE19EC" w:rsidRDefault="00FE19EC" w:rsidP="00725A51">
      <w:pPr>
        <w:spacing w:after="0" w:line="240" w:lineRule="auto"/>
      </w:pPr>
      <w:r>
        <w:separator/>
      </w:r>
    </w:p>
  </w:footnote>
  <w:footnote w:type="continuationSeparator" w:id="0">
    <w:p w14:paraId="51E96E04" w14:textId="77777777" w:rsidR="00FE19EC" w:rsidRDefault="00FE19EC" w:rsidP="00725A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6C454A"/>
    <w:multiLevelType w:val="hybridMultilevel"/>
    <w:tmpl w:val="77185138"/>
    <w:lvl w:ilvl="0" w:tplc="0332D99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AA33ED"/>
    <w:multiLevelType w:val="multilevel"/>
    <w:tmpl w:val="8DF43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0504F0"/>
    <w:multiLevelType w:val="multilevel"/>
    <w:tmpl w:val="52641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154C07"/>
    <w:multiLevelType w:val="hybridMultilevel"/>
    <w:tmpl w:val="05BA03E0"/>
    <w:lvl w:ilvl="0" w:tplc="1250F21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195CD5"/>
    <w:multiLevelType w:val="multilevel"/>
    <w:tmpl w:val="53485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779274">
    <w:abstractNumId w:val="4"/>
  </w:num>
  <w:num w:numId="2" w16cid:durableId="826943712">
    <w:abstractNumId w:val="2"/>
  </w:num>
  <w:num w:numId="3" w16cid:durableId="1469202307">
    <w:abstractNumId w:val="1"/>
  </w:num>
  <w:num w:numId="4" w16cid:durableId="1570387717">
    <w:abstractNumId w:val="0"/>
  </w:num>
  <w:num w:numId="5" w16cid:durableId="20491363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B2F"/>
    <w:rsid w:val="00001840"/>
    <w:rsid w:val="000018C5"/>
    <w:rsid w:val="0000470F"/>
    <w:rsid w:val="00007521"/>
    <w:rsid w:val="00015731"/>
    <w:rsid w:val="00035554"/>
    <w:rsid w:val="00041A10"/>
    <w:rsid w:val="00044680"/>
    <w:rsid w:val="00045E7C"/>
    <w:rsid w:val="00046F78"/>
    <w:rsid w:val="00060D02"/>
    <w:rsid w:val="00062877"/>
    <w:rsid w:val="00063106"/>
    <w:rsid w:val="00073982"/>
    <w:rsid w:val="00075949"/>
    <w:rsid w:val="00080485"/>
    <w:rsid w:val="00080803"/>
    <w:rsid w:val="00084EB4"/>
    <w:rsid w:val="00085780"/>
    <w:rsid w:val="000867C7"/>
    <w:rsid w:val="000932EF"/>
    <w:rsid w:val="00097BC5"/>
    <w:rsid w:val="000A4575"/>
    <w:rsid w:val="000A64B2"/>
    <w:rsid w:val="000B6926"/>
    <w:rsid w:val="000C16FF"/>
    <w:rsid w:val="000C2EB7"/>
    <w:rsid w:val="000C5466"/>
    <w:rsid w:val="000C58AE"/>
    <w:rsid w:val="000F4146"/>
    <w:rsid w:val="00105CDD"/>
    <w:rsid w:val="0011073F"/>
    <w:rsid w:val="00121910"/>
    <w:rsid w:val="00132563"/>
    <w:rsid w:val="00133C04"/>
    <w:rsid w:val="00135AB9"/>
    <w:rsid w:val="001409F9"/>
    <w:rsid w:val="00150E70"/>
    <w:rsid w:val="00152400"/>
    <w:rsid w:val="00152E11"/>
    <w:rsid w:val="00152F0A"/>
    <w:rsid w:val="001560B8"/>
    <w:rsid w:val="00161032"/>
    <w:rsid w:val="00163734"/>
    <w:rsid w:val="001641B3"/>
    <w:rsid w:val="00164B07"/>
    <w:rsid w:val="0017065C"/>
    <w:rsid w:val="0017206F"/>
    <w:rsid w:val="001727A1"/>
    <w:rsid w:val="00177585"/>
    <w:rsid w:val="00180ADD"/>
    <w:rsid w:val="00182ABF"/>
    <w:rsid w:val="001857B1"/>
    <w:rsid w:val="001868B5"/>
    <w:rsid w:val="0019267C"/>
    <w:rsid w:val="001951B5"/>
    <w:rsid w:val="001963EF"/>
    <w:rsid w:val="001965A6"/>
    <w:rsid w:val="00196C6C"/>
    <w:rsid w:val="001A3481"/>
    <w:rsid w:val="001B071D"/>
    <w:rsid w:val="001B15C8"/>
    <w:rsid w:val="001B37E3"/>
    <w:rsid w:val="001B5875"/>
    <w:rsid w:val="001B753E"/>
    <w:rsid w:val="001C2675"/>
    <w:rsid w:val="001C5293"/>
    <w:rsid w:val="001C5BF2"/>
    <w:rsid w:val="001D0ADC"/>
    <w:rsid w:val="001E1469"/>
    <w:rsid w:val="001E2750"/>
    <w:rsid w:val="001E5C2D"/>
    <w:rsid w:val="001F1DF1"/>
    <w:rsid w:val="001F2ED7"/>
    <w:rsid w:val="001F6872"/>
    <w:rsid w:val="002013B4"/>
    <w:rsid w:val="00202D05"/>
    <w:rsid w:val="00203A46"/>
    <w:rsid w:val="00207086"/>
    <w:rsid w:val="00207C7B"/>
    <w:rsid w:val="00212B8C"/>
    <w:rsid w:val="00220806"/>
    <w:rsid w:val="002241EE"/>
    <w:rsid w:val="0022709B"/>
    <w:rsid w:val="0022725E"/>
    <w:rsid w:val="002278CB"/>
    <w:rsid w:val="0023390D"/>
    <w:rsid w:val="00234207"/>
    <w:rsid w:val="00243774"/>
    <w:rsid w:val="00250EE7"/>
    <w:rsid w:val="00251118"/>
    <w:rsid w:val="0025183F"/>
    <w:rsid w:val="002558E8"/>
    <w:rsid w:val="00257E9A"/>
    <w:rsid w:val="00263477"/>
    <w:rsid w:val="00263F6B"/>
    <w:rsid w:val="00267635"/>
    <w:rsid w:val="00273332"/>
    <w:rsid w:val="00273C26"/>
    <w:rsid w:val="0027520F"/>
    <w:rsid w:val="00276251"/>
    <w:rsid w:val="00280822"/>
    <w:rsid w:val="0028356B"/>
    <w:rsid w:val="0028557A"/>
    <w:rsid w:val="00291A38"/>
    <w:rsid w:val="00292D81"/>
    <w:rsid w:val="00295AF7"/>
    <w:rsid w:val="002A18DF"/>
    <w:rsid w:val="002B007D"/>
    <w:rsid w:val="002B4791"/>
    <w:rsid w:val="002C1829"/>
    <w:rsid w:val="002C65FE"/>
    <w:rsid w:val="002D14F1"/>
    <w:rsid w:val="002D7041"/>
    <w:rsid w:val="002E2BBB"/>
    <w:rsid w:val="002E5DD1"/>
    <w:rsid w:val="003001CD"/>
    <w:rsid w:val="00302EF5"/>
    <w:rsid w:val="00303781"/>
    <w:rsid w:val="00304001"/>
    <w:rsid w:val="0032771D"/>
    <w:rsid w:val="00327FC3"/>
    <w:rsid w:val="003302E2"/>
    <w:rsid w:val="00332C6F"/>
    <w:rsid w:val="00333D81"/>
    <w:rsid w:val="0033429C"/>
    <w:rsid w:val="003361F6"/>
    <w:rsid w:val="00340EB9"/>
    <w:rsid w:val="00343063"/>
    <w:rsid w:val="0034688D"/>
    <w:rsid w:val="00346C6E"/>
    <w:rsid w:val="00347DDA"/>
    <w:rsid w:val="00350E83"/>
    <w:rsid w:val="00350F8F"/>
    <w:rsid w:val="0035525E"/>
    <w:rsid w:val="00355A4B"/>
    <w:rsid w:val="00355F44"/>
    <w:rsid w:val="003707C0"/>
    <w:rsid w:val="0037265B"/>
    <w:rsid w:val="00374CCB"/>
    <w:rsid w:val="00383F6E"/>
    <w:rsid w:val="003952AC"/>
    <w:rsid w:val="00396412"/>
    <w:rsid w:val="003A23D5"/>
    <w:rsid w:val="003A24FD"/>
    <w:rsid w:val="003A49FA"/>
    <w:rsid w:val="003A4FD2"/>
    <w:rsid w:val="003A7540"/>
    <w:rsid w:val="003A7C5D"/>
    <w:rsid w:val="003B0229"/>
    <w:rsid w:val="003B09B7"/>
    <w:rsid w:val="003B113C"/>
    <w:rsid w:val="003B127A"/>
    <w:rsid w:val="003B196B"/>
    <w:rsid w:val="003B1E2C"/>
    <w:rsid w:val="003C1500"/>
    <w:rsid w:val="003C3F14"/>
    <w:rsid w:val="003C611B"/>
    <w:rsid w:val="003E355F"/>
    <w:rsid w:val="003E3666"/>
    <w:rsid w:val="003E77E6"/>
    <w:rsid w:val="003F0EEC"/>
    <w:rsid w:val="003F1003"/>
    <w:rsid w:val="003F2182"/>
    <w:rsid w:val="003F2214"/>
    <w:rsid w:val="003F523F"/>
    <w:rsid w:val="003F7555"/>
    <w:rsid w:val="004009DE"/>
    <w:rsid w:val="00402418"/>
    <w:rsid w:val="00410579"/>
    <w:rsid w:val="004107B2"/>
    <w:rsid w:val="00412248"/>
    <w:rsid w:val="00425C5D"/>
    <w:rsid w:val="004432E0"/>
    <w:rsid w:val="00443EB1"/>
    <w:rsid w:val="004452C3"/>
    <w:rsid w:val="00447721"/>
    <w:rsid w:val="00455F7B"/>
    <w:rsid w:val="00455FE8"/>
    <w:rsid w:val="00470854"/>
    <w:rsid w:val="00473C2B"/>
    <w:rsid w:val="004777BB"/>
    <w:rsid w:val="004808C6"/>
    <w:rsid w:val="00480B24"/>
    <w:rsid w:val="00483CEB"/>
    <w:rsid w:val="00483D0A"/>
    <w:rsid w:val="00483E9C"/>
    <w:rsid w:val="00491EA5"/>
    <w:rsid w:val="00493922"/>
    <w:rsid w:val="004A27B7"/>
    <w:rsid w:val="004A71C2"/>
    <w:rsid w:val="004B0A6C"/>
    <w:rsid w:val="004B0F0B"/>
    <w:rsid w:val="004B41C1"/>
    <w:rsid w:val="004B7B99"/>
    <w:rsid w:val="004C05D7"/>
    <w:rsid w:val="004C160B"/>
    <w:rsid w:val="004D0C52"/>
    <w:rsid w:val="004E083D"/>
    <w:rsid w:val="004E11CC"/>
    <w:rsid w:val="004E24A2"/>
    <w:rsid w:val="004E6378"/>
    <w:rsid w:val="004E650B"/>
    <w:rsid w:val="004E73A6"/>
    <w:rsid w:val="004F1541"/>
    <w:rsid w:val="004F6F8D"/>
    <w:rsid w:val="00500015"/>
    <w:rsid w:val="00501EA2"/>
    <w:rsid w:val="00502C1A"/>
    <w:rsid w:val="00510AA3"/>
    <w:rsid w:val="00521D0D"/>
    <w:rsid w:val="00521D1A"/>
    <w:rsid w:val="00527423"/>
    <w:rsid w:val="00532B5E"/>
    <w:rsid w:val="00537392"/>
    <w:rsid w:val="0054079A"/>
    <w:rsid w:val="005412C3"/>
    <w:rsid w:val="005467B8"/>
    <w:rsid w:val="00550C62"/>
    <w:rsid w:val="00557D3F"/>
    <w:rsid w:val="005730D0"/>
    <w:rsid w:val="0057557A"/>
    <w:rsid w:val="00580DCB"/>
    <w:rsid w:val="005833E0"/>
    <w:rsid w:val="00585004"/>
    <w:rsid w:val="005858CD"/>
    <w:rsid w:val="005873A4"/>
    <w:rsid w:val="005C0849"/>
    <w:rsid w:val="005E1FC6"/>
    <w:rsid w:val="005E6490"/>
    <w:rsid w:val="005F79F5"/>
    <w:rsid w:val="00604D4D"/>
    <w:rsid w:val="00607F58"/>
    <w:rsid w:val="00611AEF"/>
    <w:rsid w:val="00612F98"/>
    <w:rsid w:val="006177E4"/>
    <w:rsid w:val="006245BE"/>
    <w:rsid w:val="00625D9A"/>
    <w:rsid w:val="006266C5"/>
    <w:rsid w:val="006266C9"/>
    <w:rsid w:val="00632B67"/>
    <w:rsid w:val="00642ED5"/>
    <w:rsid w:val="00643C81"/>
    <w:rsid w:val="00647B2C"/>
    <w:rsid w:val="00650506"/>
    <w:rsid w:val="00650EEB"/>
    <w:rsid w:val="0065134F"/>
    <w:rsid w:val="00652F35"/>
    <w:rsid w:val="006618E7"/>
    <w:rsid w:val="00664754"/>
    <w:rsid w:val="00664DFD"/>
    <w:rsid w:val="006665DA"/>
    <w:rsid w:val="00672E4D"/>
    <w:rsid w:val="006742CB"/>
    <w:rsid w:val="00683851"/>
    <w:rsid w:val="00683D4B"/>
    <w:rsid w:val="00687B61"/>
    <w:rsid w:val="00695623"/>
    <w:rsid w:val="006A4143"/>
    <w:rsid w:val="006A795D"/>
    <w:rsid w:val="006D450D"/>
    <w:rsid w:val="006D4E9C"/>
    <w:rsid w:val="006D6698"/>
    <w:rsid w:val="006E42CD"/>
    <w:rsid w:val="006E5F67"/>
    <w:rsid w:val="006F2A13"/>
    <w:rsid w:val="006F4571"/>
    <w:rsid w:val="006F530F"/>
    <w:rsid w:val="00702865"/>
    <w:rsid w:val="00702925"/>
    <w:rsid w:val="0071037A"/>
    <w:rsid w:val="0071427B"/>
    <w:rsid w:val="00714D81"/>
    <w:rsid w:val="00716C4C"/>
    <w:rsid w:val="007258A1"/>
    <w:rsid w:val="00725A51"/>
    <w:rsid w:val="00726BFE"/>
    <w:rsid w:val="0074185B"/>
    <w:rsid w:val="007419A1"/>
    <w:rsid w:val="00742E0F"/>
    <w:rsid w:val="00746B2F"/>
    <w:rsid w:val="00750D50"/>
    <w:rsid w:val="00754BA5"/>
    <w:rsid w:val="00761B6A"/>
    <w:rsid w:val="007662DF"/>
    <w:rsid w:val="0076714B"/>
    <w:rsid w:val="00772BA2"/>
    <w:rsid w:val="0077607B"/>
    <w:rsid w:val="00776BBC"/>
    <w:rsid w:val="00776D99"/>
    <w:rsid w:val="00777D32"/>
    <w:rsid w:val="007823DB"/>
    <w:rsid w:val="00784D17"/>
    <w:rsid w:val="00797915"/>
    <w:rsid w:val="00797BF1"/>
    <w:rsid w:val="007A3C63"/>
    <w:rsid w:val="007A4049"/>
    <w:rsid w:val="007A71E8"/>
    <w:rsid w:val="007A721D"/>
    <w:rsid w:val="007A767E"/>
    <w:rsid w:val="007B50B6"/>
    <w:rsid w:val="007B6F40"/>
    <w:rsid w:val="007B7030"/>
    <w:rsid w:val="007B7164"/>
    <w:rsid w:val="007B754B"/>
    <w:rsid w:val="007B769A"/>
    <w:rsid w:val="007B778F"/>
    <w:rsid w:val="007B7DFC"/>
    <w:rsid w:val="007C025A"/>
    <w:rsid w:val="007D03C6"/>
    <w:rsid w:val="007D1846"/>
    <w:rsid w:val="007D1DB0"/>
    <w:rsid w:val="007D2B5A"/>
    <w:rsid w:val="007D5BFD"/>
    <w:rsid w:val="007E3015"/>
    <w:rsid w:val="007F042D"/>
    <w:rsid w:val="00802DFF"/>
    <w:rsid w:val="00815671"/>
    <w:rsid w:val="008156EA"/>
    <w:rsid w:val="008166B7"/>
    <w:rsid w:val="008167EE"/>
    <w:rsid w:val="00822B05"/>
    <w:rsid w:val="00823369"/>
    <w:rsid w:val="00825701"/>
    <w:rsid w:val="008260C8"/>
    <w:rsid w:val="008271B5"/>
    <w:rsid w:val="0083161E"/>
    <w:rsid w:val="00844AE8"/>
    <w:rsid w:val="008450E6"/>
    <w:rsid w:val="008460BC"/>
    <w:rsid w:val="0085171F"/>
    <w:rsid w:val="008553DE"/>
    <w:rsid w:val="0085697B"/>
    <w:rsid w:val="00861257"/>
    <w:rsid w:val="00867802"/>
    <w:rsid w:val="00877145"/>
    <w:rsid w:val="0088091F"/>
    <w:rsid w:val="0088493D"/>
    <w:rsid w:val="00887396"/>
    <w:rsid w:val="008920E3"/>
    <w:rsid w:val="00892FB3"/>
    <w:rsid w:val="008A185B"/>
    <w:rsid w:val="008A5663"/>
    <w:rsid w:val="008B0C91"/>
    <w:rsid w:val="008B5900"/>
    <w:rsid w:val="008C1F40"/>
    <w:rsid w:val="008C2461"/>
    <w:rsid w:val="008C3F08"/>
    <w:rsid w:val="008C5CBC"/>
    <w:rsid w:val="008C7C80"/>
    <w:rsid w:val="008D1807"/>
    <w:rsid w:val="008D595A"/>
    <w:rsid w:val="008D5E86"/>
    <w:rsid w:val="008E3D20"/>
    <w:rsid w:val="008E652A"/>
    <w:rsid w:val="008E7A52"/>
    <w:rsid w:val="008E7ECB"/>
    <w:rsid w:val="008F0FBA"/>
    <w:rsid w:val="008F1038"/>
    <w:rsid w:val="008F2AEB"/>
    <w:rsid w:val="008F5C27"/>
    <w:rsid w:val="00900F7E"/>
    <w:rsid w:val="009055CB"/>
    <w:rsid w:val="00907C02"/>
    <w:rsid w:val="009145F5"/>
    <w:rsid w:val="00916A3A"/>
    <w:rsid w:val="009209E3"/>
    <w:rsid w:val="00930377"/>
    <w:rsid w:val="009309F5"/>
    <w:rsid w:val="00931C42"/>
    <w:rsid w:val="00935D69"/>
    <w:rsid w:val="00953734"/>
    <w:rsid w:val="009619C6"/>
    <w:rsid w:val="00965E65"/>
    <w:rsid w:val="00980167"/>
    <w:rsid w:val="00985243"/>
    <w:rsid w:val="00992976"/>
    <w:rsid w:val="00994776"/>
    <w:rsid w:val="00995B4D"/>
    <w:rsid w:val="009974F6"/>
    <w:rsid w:val="009A1241"/>
    <w:rsid w:val="009A28BA"/>
    <w:rsid w:val="009A3D54"/>
    <w:rsid w:val="009A4EB9"/>
    <w:rsid w:val="009A5463"/>
    <w:rsid w:val="009A5FB6"/>
    <w:rsid w:val="009B099B"/>
    <w:rsid w:val="009B3C1A"/>
    <w:rsid w:val="009B3E70"/>
    <w:rsid w:val="009B58FE"/>
    <w:rsid w:val="009B60E3"/>
    <w:rsid w:val="009C4E47"/>
    <w:rsid w:val="009C6BCC"/>
    <w:rsid w:val="009D0C48"/>
    <w:rsid w:val="009D34B7"/>
    <w:rsid w:val="009D5B41"/>
    <w:rsid w:val="009D62F5"/>
    <w:rsid w:val="009E1985"/>
    <w:rsid w:val="009E7B78"/>
    <w:rsid w:val="00A01A01"/>
    <w:rsid w:val="00A0440D"/>
    <w:rsid w:val="00A050F1"/>
    <w:rsid w:val="00A06891"/>
    <w:rsid w:val="00A11670"/>
    <w:rsid w:val="00A12759"/>
    <w:rsid w:val="00A137BA"/>
    <w:rsid w:val="00A153D4"/>
    <w:rsid w:val="00A207CB"/>
    <w:rsid w:val="00A30F1D"/>
    <w:rsid w:val="00A32E5F"/>
    <w:rsid w:val="00A341CB"/>
    <w:rsid w:val="00A408E3"/>
    <w:rsid w:val="00A42058"/>
    <w:rsid w:val="00A4491B"/>
    <w:rsid w:val="00A46CCC"/>
    <w:rsid w:val="00A529FC"/>
    <w:rsid w:val="00A530E5"/>
    <w:rsid w:val="00A5498C"/>
    <w:rsid w:val="00A54DF9"/>
    <w:rsid w:val="00A54FC9"/>
    <w:rsid w:val="00A5538A"/>
    <w:rsid w:val="00A61B45"/>
    <w:rsid w:val="00A6286A"/>
    <w:rsid w:val="00A65D9B"/>
    <w:rsid w:val="00A71C41"/>
    <w:rsid w:val="00A73E2C"/>
    <w:rsid w:val="00AA096E"/>
    <w:rsid w:val="00AB5F2D"/>
    <w:rsid w:val="00AC0C04"/>
    <w:rsid w:val="00AC6E31"/>
    <w:rsid w:val="00AE136C"/>
    <w:rsid w:val="00AE1617"/>
    <w:rsid w:val="00AE2914"/>
    <w:rsid w:val="00B0106E"/>
    <w:rsid w:val="00B20BE3"/>
    <w:rsid w:val="00B2181C"/>
    <w:rsid w:val="00B30CA6"/>
    <w:rsid w:val="00B31DE0"/>
    <w:rsid w:val="00B45465"/>
    <w:rsid w:val="00B504A3"/>
    <w:rsid w:val="00B53B5E"/>
    <w:rsid w:val="00B607CC"/>
    <w:rsid w:val="00B61DBA"/>
    <w:rsid w:val="00B6207A"/>
    <w:rsid w:val="00B658AD"/>
    <w:rsid w:val="00B72602"/>
    <w:rsid w:val="00B74966"/>
    <w:rsid w:val="00B86E5D"/>
    <w:rsid w:val="00B87709"/>
    <w:rsid w:val="00B93A95"/>
    <w:rsid w:val="00BA0509"/>
    <w:rsid w:val="00BA1F5E"/>
    <w:rsid w:val="00BB037E"/>
    <w:rsid w:val="00BB1604"/>
    <w:rsid w:val="00BB271C"/>
    <w:rsid w:val="00BB4A28"/>
    <w:rsid w:val="00BB690D"/>
    <w:rsid w:val="00BB6C58"/>
    <w:rsid w:val="00BC1221"/>
    <w:rsid w:val="00BC3CAC"/>
    <w:rsid w:val="00BC4686"/>
    <w:rsid w:val="00BE4B76"/>
    <w:rsid w:val="00BE4E18"/>
    <w:rsid w:val="00BE510D"/>
    <w:rsid w:val="00BF0E7F"/>
    <w:rsid w:val="00BF5483"/>
    <w:rsid w:val="00BF7953"/>
    <w:rsid w:val="00BF79E7"/>
    <w:rsid w:val="00C100D6"/>
    <w:rsid w:val="00C16720"/>
    <w:rsid w:val="00C20CEA"/>
    <w:rsid w:val="00C20F3F"/>
    <w:rsid w:val="00C23557"/>
    <w:rsid w:val="00C24FEE"/>
    <w:rsid w:val="00C3008E"/>
    <w:rsid w:val="00C31566"/>
    <w:rsid w:val="00C40A1B"/>
    <w:rsid w:val="00C418F5"/>
    <w:rsid w:val="00C51204"/>
    <w:rsid w:val="00C56D78"/>
    <w:rsid w:val="00C600DF"/>
    <w:rsid w:val="00C615A3"/>
    <w:rsid w:val="00C63126"/>
    <w:rsid w:val="00C73028"/>
    <w:rsid w:val="00C77A53"/>
    <w:rsid w:val="00C80021"/>
    <w:rsid w:val="00C85FB8"/>
    <w:rsid w:val="00C905CF"/>
    <w:rsid w:val="00CA3197"/>
    <w:rsid w:val="00CA3DAC"/>
    <w:rsid w:val="00CB31A4"/>
    <w:rsid w:val="00CB3B33"/>
    <w:rsid w:val="00CC69E9"/>
    <w:rsid w:val="00CC7A6F"/>
    <w:rsid w:val="00CD2BB8"/>
    <w:rsid w:val="00CE344C"/>
    <w:rsid w:val="00CE540C"/>
    <w:rsid w:val="00CE7900"/>
    <w:rsid w:val="00CF19D3"/>
    <w:rsid w:val="00D033ED"/>
    <w:rsid w:val="00D047D4"/>
    <w:rsid w:val="00D056A8"/>
    <w:rsid w:val="00D116DE"/>
    <w:rsid w:val="00D13947"/>
    <w:rsid w:val="00D168EB"/>
    <w:rsid w:val="00D20A62"/>
    <w:rsid w:val="00D228DD"/>
    <w:rsid w:val="00D258C0"/>
    <w:rsid w:val="00D26290"/>
    <w:rsid w:val="00D267D6"/>
    <w:rsid w:val="00D32B8D"/>
    <w:rsid w:val="00D35FDB"/>
    <w:rsid w:val="00D40296"/>
    <w:rsid w:val="00D41B92"/>
    <w:rsid w:val="00D445DC"/>
    <w:rsid w:val="00D54529"/>
    <w:rsid w:val="00D545AB"/>
    <w:rsid w:val="00D5591C"/>
    <w:rsid w:val="00D57575"/>
    <w:rsid w:val="00D57ABB"/>
    <w:rsid w:val="00D57E58"/>
    <w:rsid w:val="00D64A7A"/>
    <w:rsid w:val="00D748BC"/>
    <w:rsid w:val="00D80CBB"/>
    <w:rsid w:val="00D813EE"/>
    <w:rsid w:val="00D9654B"/>
    <w:rsid w:val="00D96D65"/>
    <w:rsid w:val="00DA1B86"/>
    <w:rsid w:val="00DB2DCB"/>
    <w:rsid w:val="00DB74F0"/>
    <w:rsid w:val="00DB79C4"/>
    <w:rsid w:val="00DC0D91"/>
    <w:rsid w:val="00DC1896"/>
    <w:rsid w:val="00DC3C11"/>
    <w:rsid w:val="00DC719B"/>
    <w:rsid w:val="00DD29DC"/>
    <w:rsid w:val="00DD45A8"/>
    <w:rsid w:val="00DD6617"/>
    <w:rsid w:val="00DD71AF"/>
    <w:rsid w:val="00DF2893"/>
    <w:rsid w:val="00E0010C"/>
    <w:rsid w:val="00E01288"/>
    <w:rsid w:val="00E01C0A"/>
    <w:rsid w:val="00E149A3"/>
    <w:rsid w:val="00E162CF"/>
    <w:rsid w:val="00E17540"/>
    <w:rsid w:val="00E17B70"/>
    <w:rsid w:val="00E2582B"/>
    <w:rsid w:val="00E25F10"/>
    <w:rsid w:val="00E26F1E"/>
    <w:rsid w:val="00E32206"/>
    <w:rsid w:val="00E378FC"/>
    <w:rsid w:val="00E479BB"/>
    <w:rsid w:val="00E515B0"/>
    <w:rsid w:val="00E5407D"/>
    <w:rsid w:val="00E56E33"/>
    <w:rsid w:val="00E60BCB"/>
    <w:rsid w:val="00E64595"/>
    <w:rsid w:val="00E70422"/>
    <w:rsid w:val="00E709A2"/>
    <w:rsid w:val="00E76507"/>
    <w:rsid w:val="00E8008C"/>
    <w:rsid w:val="00E87FB6"/>
    <w:rsid w:val="00E94FF3"/>
    <w:rsid w:val="00E9583F"/>
    <w:rsid w:val="00E96680"/>
    <w:rsid w:val="00E96E93"/>
    <w:rsid w:val="00EA26E9"/>
    <w:rsid w:val="00EA2E3D"/>
    <w:rsid w:val="00EA3522"/>
    <w:rsid w:val="00EA4550"/>
    <w:rsid w:val="00EB0EED"/>
    <w:rsid w:val="00EB3E5C"/>
    <w:rsid w:val="00EB5F57"/>
    <w:rsid w:val="00EB7069"/>
    <w:rsid w:val="00EC0D32"/>
    <w:rsid w:val="00ED1794"/>
    <w:rsid w:val="00ED2346"/>
    <w:rsid w:val="00ED61DF"/>
    <w:rsid w:val="00ED79DE"/>
    <w:rsid w:val="00EE1B1C"/>
    <w:rsid w:val="00EE693D"/>
    <w:rsid w:val="00EE7867"/>
    <w:rsid w:val="00EF192A"/>
    <w:rsid w:val="00F00A05"/>
    <w:rsid w:val="00F0342F"/>
    <w:rsid w:val="00F06292"/>
    <w:rsid w:val="00F105ED"/>
    <w:rsid w:val="00F111D9"/>
    <w:rsid w:val="00F13B8B"/>
    <w:rsid w:val="00F16F86"/>
    <w:rsid w:val="00F21BDB"/>
    <w:rsid w:val="00F222B6"/>
    <w:rsid w:val="00F22441"/>
    <w:rsid w:val="00F25C77"/>
    <w:rsid w:val="00F302E7"/>
    <w:rsid w:val="00F31BBA"/>
    <w:rsid w:val="00F32066"/>
    <w:rsid w:val="00F32EB8"/>
    <w:rsid w:val="00F37338"/>
    <w:rsid w:val="00F40946"/>
    <w:rsid w:val="00F47739"/>
    <w:rsid w:val="00F53445"/>
    <w:rsid w:val="00F6307B"/>
    <w:rsid w:val="00F66D24"/>
    <w:rsid w:val="00F67AF3"/>
    <w:rsid w:val="00F71E94"/>
    <w:rsid w:val="00F73113"/>
    <w:rsid w:val="00F759B5"/>
    <w:rsid w:val="00F77995"/>
    <w:rsid w:val="00F82C4D"/>
    <w:rsid w:val="00F82EB8"/>
    <w:rsid w:val="00F8729B"/>
    <w:rsid w:val="00F87B2C"/>
    <w:rsid w:val="00F916A8"/>
    <w:rsid w:val="00F91AE4"/>
    <w:rsid w:val="00F92D31"/>
    <w:rsid w:val="00F93A93"/>
    <w:rsid w:val="00F94F3F"/>
    <w:rsid w:val="00F960A9"/>
    <w:rsid w:val="00F962BC"/>
    <w:rsid w:val="00FA108F"/>
    <w:rsid w:val="00FA185E"/>
    <w:rsid w:val="00FA777A"/>
    <w:rsid w:val="00FB0FD4"/>
    <w:rsid w:val="00FB1546"/>
    <w:rsid w:val="00FB17E3"/>
    <w:rsid w:val="00FC5E0A"/>
    <w:rsid w:val="00FC6553"/>
    <w:rsid w:val="00FE00AA"/>
    <w:rsid w:val="00FE19EC"/>
    <w:rsid w:val="00FF0946"/>
    <w:rsid w:val="00FF098C"/>
    <w:rsid w:val="00FF5BAE"/>
    <w:rsid w:val="00FF65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732A3"/>
  <w15:chartTrackingRefBased/>
  <w15:docId w15:val="{7A06BC76-72EA-4490-B6E1-847849853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HAnsi"/>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6B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6B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6B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6B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6B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6B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6B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6B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6B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6B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6B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6B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6B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6B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6B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6B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6B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6B2F"/>
    <w:rPr>
      <w:rFonts w:eastAsiaTheme="majorEastAsia" w:cstheme="majorBidi"/>
      <w:color w:val="272727" w:themeColor="text1" w:themeTint="D8"/>
    </w:rPr>
  </w:style>
  <w:style w:type="paragraph" w:styleId="Title">
    <w:name w:val="Title"/>
    <w:basedOn w:val="Normal"/>
    <w:next w:val="Normal"/>
    <w:link w:val="TitleChar"/>
    <w:uiPriority w:val="10"/>
    <w:qFormat/>
    <w:rsid w:val="00746B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6B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6B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6B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6B2F"/>
    <w:pPr>
      <w:spacing w:before="160"/>
      <w:jc w:val="center"/>
    </w:pPr>
    <w:rPr>
      <w:i/>
      <w:iCs/>
      <w:color w:val="404040" w:themeColor="text1" w:themeTint="BF"/>
    </w:rPr>
  </w:style>
  <w:style w:type="character" w:customStyle="1" w:styleId="QuoteChar">
    <w:name w:val="Quote Char"/>
    <w:basedOn w:val="DefaultParagraphFont"/>
    <w:link w:val="Quote"/>
    <w:uiPriority w:val="29"/>
    <w:rsid w:val="00746B2F"/>
    <w:rPr>
      <w:i/>
      <w:iCs/>
      <w:color w:val="404040" w:themeColor="text1" w:themeTint="BF"/>
    </w:rPr>
  </w:style>
  <w:style w:type="paragraph" w:styleId="ListParagraph">
    <w:name w:val="List Paragraph"/>
    <w:basedOn w:val="Normal"/>
    <w:uiPriority w:val="34"/>
    <w:qFormat/>
    <w:rsid w:val="00746B2F"/>
    <w:pPr>
      <w:ind w:left="720"/>
      <w:contextualSpacing/>
    </w:pPr>
  </w:style>
  <w:style w:type="character" w:styleId="IntenseEmphasis">
    <w:name w:val="Intense Emphasis"/>
    <w:basedOn w:val="DefaultParagraphFont"/>
    <w:uiPriority w:val="21"/>
    <w:qFormat/>
    <w:rsid w:val="00746B2F"/>
    <w:rPr>
      <w:i/>
      <w:iCs/>
      <w:color w:val="0F4761" w:themeColor="accent1" w:themeShade="BF"/>
    </w:rPr>
  </w:style>
  <w:style w:type="paragraph" w:styleId="IntenseQuote">
    <w:name w:val="Intense Quote"/>
    <w:basedOn w:val="Normal"/>
    <w:next w:val="Normal"/>
    <w:link w:val="IntenseQuoteChar"/>
    <w:uiPriority w:val="30"/>
    <w:qFormat/>
    <w:rsid w:val="00746B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6B2F"/>
    <w:rPr>
      <w:i/>
      <w:iCs/>
      <w:color w:val="0F4761" w:themeColor="accent1" w:themeShade="BF"/>
    </w:rPr>
  </w:style>
  <w:style w:type="character" w:styleId="IntenseReference">
    <w:name w:val="Intense Reference"/>
    <w:basedOn w:val="DefaultParagraphFont"/>
    <w:uiPriority w:val="32"/>
    <w:qFormat/>
    <w:rsid w:val="00746B2F"/>
    <w:rPr>
      <w:b/>
      <w:bCs/>
      <w:smallCaps/>
      <w:color w:val="0F4761" w:themeColor="accent1" w:themeShade="BF"/>
      <w:spacing w:val="5"/>
    </w:rPr>
  </w:style>
  <w:style w:type="character" w:styleId="Hyperlink">
    <w:name w:val="Hyperlink"/>
    <w:basedOn w:val="DefaultParagraphFont"/>
    <w:uiPriority w:val="99"/>
    <w:unhideWhenUsed/>
    <w:rsid w:val="00152E11"/>
    <w:rPr>
      <w:color w:val="467886" w:themeColor="hyperlink"/>
      <w:u w:val="single"/>
    </w:rPr>
  </w:style>
  <w:style w:type="character" w:styleId="UnresolvedMention">
    <w:name w:val="Unresolved Mention"/>
    <w:basedOn w:val="DefaultParagraphFont"/>
    <w:uiPriority w:val="99"/>
    <w:semiHidden/>
    <w:unhideWhenUsed/>
    <w:rsid w:val="00152E11"/>
    <w:rPr>
      <w:color w:val="605E5C"/>
      <w:shd w:val="clear" w:color="auto" w:fill="E1DFDD"/>
    </w:rPr>
  </w:style>
  <w:style w:type="paragraph" w:styleId="Header">
    <w:name w:val="header"/>
    <w:basedOn w:val="Normal"/>
    <w:link w:val="HeaderChar"/>
    <w:uiPriority w:val="99"/>
    <w:unhideWhenUsed/>
    <w:rsid w:val="00725A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5A51"/>
  </w:style>
  <w:style w:type="paragraph" w:styleId="Footer">
    <w:name w:val="footer"/>
    <w:basedOn w:val="Normal"/>
    <w:link w:val="FooterChar"/>
    <w:uiPriority w:val="99"/>
    <w:unhideWhenUsed/>
    <w:rsid w:val="00725A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5A51"/>
  </w:style>
  <w:style w:type="paragraph" w:styleId="TOCHeading">
    <w:name w:val="TOC Heading"/>
    <w:basedOn w:val="Heading1"/>
    <w:next w:val="Normal"/>
    <w:uiPriority w:val="39"/>
    <w:unhideWhenUsed/>
    <w:qFormat/>
    <w:rsid w:val="00725A51"/>
    <w:pPr>
      <w:spacing w:before="240" w:after="0"/>
      <w:outlineLvl w:val="9"/>
    </w:pPr>
    <w:rPr>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6912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doi.org/10.1177/0042085920974084"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3" ma:contentTypeDescription="Create a new document." ma:contentTypeScope="" ma:versionID="0ac9dad5724bf84a97afd76a4e8e8f44">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e239ccc52cc3899c9594720d109f3cbd"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A21517C0-33B7-4E71-93BD-533832A9DC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DDD25C-0FB9-48F5-B4DD-DE790DC8E4F5}">
  <ds:schemaRefs>
    <ds:schemaRef ds:uri="http://schemas.microsoft.com/sharepoint/v3/contenttype/forms"/>
  </ds:schemaRefs>
</ds:datastoreItem>
</file>

<file path=customXml/itemProps3.xml><?xml version="1.0" encoding="utf-8"?>
<ds:datastoreItem xmlns:ds="http://schemas.openxmlformats.org/officeDocument/2006/customXml" ds:itemID="{DC805ADC-974D-439B-A299-7C5CB086D65C}">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4190</TotalTime>
  <Pages>19</Pages>
  <Words>6331</Words>
  <Characters>36093</Characters>
  <Application>Microsoft Office Word</Application>
  <DocSecurity>0</DocSecurity>
  <Lines>300</Lines>
  <Paragraphs>84</Paragraphs>
  <ScaleCrop>false</ScaleCrop>
  <Company/>
  <LinksUpToDate>false</LinksUpToDate>
  <CharactersWithSpaces>42340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Libby Casey (2200299)</dc:creator>
  <cp:keywords/>
  <dc:description/>
  <cp:lastModifiedBy>Libby Casey (2200299)</cp:lastModifiedBy>
  <cp:revision>634</cp:revision>
  <dcterms:created xsi:type="dcterms:W3CDTF">2025-03-27T18:59:00Z</dcterms:created>
  <dcterms:modified xsi:type="dcterms:W3CDTF">2025-03-30T18:06:00Z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