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02203D" w14:textId="77777777" w:rsidR="00952F7D" w:rsidRDefault="005526B1" w:rsidP="00A602AF">
      <w:pPr>
        <w:pStyle w:val="GraphicAnchor"/>
      </w:pPr>
      <w:r w:rsidRPr="00E44B70">
        <w:rPr>
          <w:noProof/>
        </w:rPr>
        <w:drawing>
          <wp:anchor distT="0" distB="0" distL="114300" distR="114300" simplePos="0" relativeHeight="251665407" behindDoc="1" locked="0" layoutInCell="1" allowOverlap="1" wp14:anchorId="68299D6B" wp14:editId="1F890C15">
            <wp:simplePos x="0" y="0"/>
            <wp:positionH relativeFrom="margin">
              <wp:posOffset>-466090</wp:posOffset>
            </wp:positionH>
            <wp:positionV relativeFrom="margin">
              <wp:posOffset>0</wp:posOffset>
            </wp:positionV>
            <wp:extent cx="6846570" cy="9132570"/>
            <wp:effectExtent l="0" t="0" r="0" b="0"/>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46570" cy="9132570"/>
                    </a:xfrm>
                    <a:prstGeom prst="rect">
                      <a:avLst/>
                    </a:prstGeom>
                  </pic:spPr>
                </pic:pic>
              </a:graphicData>
            </a:graphic>
            <wp14:sizeRelH relativeFrom="page">
              <wp14:pctWidth>0</wp14:pctWidth>
            </wp14:sizeRelH>
            <wp14:sizeRelV relativeFrom="page">
              <wp14:pctHeight>0</wp14:pctHeight>
            </wp14:sizeRelV>
          </wp:anchor>
        </w:drawing>
      </w:r>
      <w:r w:rsidRPr="00E44B70">
        <w:rPr>
          <w:noProof/>
        </w:rPr>
        <mc:AlternateContent>
          <mc:Choice Requires="wps">
            <w:drawing>
              <wp:anchor distT="0" distB="0" distL="114300" distR="114300" simplePos="0" relativeHeight="251673600" behindDoc="1" locked="0" layoutInCell="1" allowOverlap="1" wp14:anchorId="67A13EEB" wp14:editId="2FF7AD8A">
                <wp:simplePos x="0" y="0"/>
                <wp:positionH relativeFrom="column">
                  <wp:posOffset>-466090</wp:posOffset>
                </wp:positionH>
                <wp:positionV relativeFrom="paragraph">
                  <wp:posOffset>2509520</wp:posOffset>
                </wp:positionV>
                <wp:extent cx="5735320" cy="6426200"/>
                <wp:effectExtent l="0" t="0" r="0" b="0"/>
                <wp:wrapNone/>
                <wp:docPr id="2"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735320" cy="6426200"/>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21600" y="14168"/>
                              </a:lnTo>
                              <a:lnTo>
                                <a:pt x="21600" y="21600"/>
                              </a:lnTo>
                              <a:lnTo>
                                <a:pt x="0" y="21600"/>
                              </a:lnTo>
                              <a:close/>
                            </a:path>
                          </a:pathLst>
                        </a:custGeom>
                        <a:solidFill>
                          <a:schemeClr val="accent1"/>
                        </a:solidFill>
                        <a:ln w="12700">
                          <a:miter lim="400000"/>
                        </a:ln>
                      </wps:spPr>
                      <wps:bodyPr lIns="38100" tIns="38100" rIns="38100" bIns="38100" anchor="ctr"/>
                    </wps:wsp>
                  </a:graphicData>
                </a:graphic>
              </wp:anchor>
            </w:drawing>
          </mc:Choice>
          <mc:Fallback>
            <w:pict>
              <v:shape w14:anchorId="03B855BA" id="Shape" o:spid="_x0000_s1026" style="position:absolute;margin-left:-36.7pt;margin-top:197.6pt;width:451.6pt;height:506pt;z-index:-251642880;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" path="m,l21600,14168r,7432l,21600,,xe" fillcolor="#e2b80f [3204]" stroked="f" strokeweight="1pt">
                <v:stroke miterlimit="4" joinstyle="miter"/>
                <v:path arrowok="t" o:extrusionok="f" o:connecttype="custom" o:connectlocs="2867660,3213100;2867660,3213100;2867660,3213100;2867660,3213100" o:connectangles="0,90,180,270"/>
              </v:shape>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4675"/>
        <w:gridCol w:w="4675"/>
      </w:tblGrid>
      <w:tr w:rsidR="00A602AF" w14:paraId="11578239" w14:textId="77777777" w:rsidTr="00A07DCE">
        <w:trPr>
          <w:trHeight w:val="2341"/>
        </w:trPr>
        <w:tc>
          <w:tcPr>
            <w:tcW w:w="9350" w:type="dxa"/>
            <w:gridSpan w:val="2"/>
            <w:vAlign w:val="center"/>
          </w:tcPr>
          <w:p w14:paraId="489B8559" w14:textId="77777777" w:rsidR="00A602AF" w:rsidRPr="00A602AF" w:rsidRDefault="00FB2070" w:rsidP="00FB2070">
            <w:pPr>
              <w:pStyle w:val="Heading1"/>
            </w:pPr>
            <w:r w:rsidRPr="00FB2070">
              <w:rPr>
                <w:sz w:val="72"/>
              </w:rPr>
              <w:t>Data Analysis and Visualization</w:t>
            </w:r>
          </w:p>
        </w:tc>
      </w:tr>
      <w:tr w:rsidR="00A602AF" w14:paraId="3F3D844C" w14:textId="77777777" w:rsidTr="00A07DCE">
        <w:trPr>
          <w:trHeight w:val="8895"/>
        </w:trPr>
        <w:tc>
          <w:tcPr>
            <w:tcW w:w="4675" w:type="dxa"/>
            <w:vAlign w:val="center"/>
          </w:tcPr>
          <w:p w14:paraId="652B84D8" w14:textId="77777777" w:rsidR="00A602AF" w:rsidRDefault="00A602AF" w:rsidP="00A602AF"/>
        </w:tc>
        <w:tc>
          <w:tcPr>
            <w:tcW w:w="4675" w:type="dxa"/>
          </w:tcPr>
          <w:p w14:paraId="51943EE4" w14:textId="77777777" w:rsidR="00A602AF" w:rsidRDefault="00A602AF"/>
        </w:tc>
      </w:tr>
      <w:tr w:rsidR="00A602AF" w14:paraId="3C70B244" w14:textId="77777777" w:rsidTr="00A07DCE">
        <w:trPr>
          <w:trHeight w:val="2718"/>
        </w:trPr>
        <w:tc>
          <w:tcPr>
            <w:tcW w:w="4675" w:type="dxa"/>
          </w:tcPr>
          <w:p w14:paraId="36093EC9" w14:textId="77777777" w:rsidR="00A602AF" w:rsidRPr="00A602AF" w:rsidRDefault="00FB2070" w:rsidP="00A602AF">
            <w:pPr>
              <w:pStyle w:val="Heading2"/>
            </w:pPr>
            <w:r>
              <w:t>STUDENT NAME:</w:t>
            </w:r>
          </w:p>
          <w:p w14:paraId="1BBA836F" w14:textId="77777777" w:rsidR="00A602AF" w:rsidRPr="00A602AF" w:rsidRDefault="007746DD" w:rsidP="00A602AF">
            <w:pPr>
              <w:pStyle w:val="Heading2"/>
            </w:pPr>
            <w:sdt>
              <w:sdtPr>
                <w:id w:val="-732775182"/>
                <w:placeholder>
                  <w:docPart w:val="F0CC2CA99E5748FFA6E76D2258AA6BF3"/>
                </w:placeholder>
                <w:temporary/>
                <w:showingPlcHdr/>
                <w15:appearance w15:val="hidden"/>
              </w:sdtPr>
              <w:sdtEndPr/>
              <w:sdtContent>
                <w:r w:rsidR="00A123DD" w:rsidRPr="00A602AF">
                  <w:t>DATE</w:t>
                </w:r>
              </w:sdtContent>
            </w:sdt>
            <w:r w:rsidR="00FB2070">
              <w:t>:</w:t>
            </w:r>
          </w:p>
          <w:p w14:paraId="5D50E7B4" w14:textId="77777777" w:rsidR="00A602AF" w:rsidRDefault="00A602AF" w:rsidP="00FB2070">
            <w:pPr>
              <w:pStyle w:val="Heading2"/>
            </w:pPr>
          </w:p>
        </w:tc>
        <w:tc>
          <w:tcPr>
            <w:tcW w:w="4675" w:type="dxa"/>
          </w:tcPr>
          <w:p w14:paraId="03D5CEF1" w14:textId="77777777" w:rsidR="00A602AF" w:rsidRDefault="00A602AF"/>
        </w:tc>
      </w:tr>
    </w:tbl>
    <w:p w14:paraId="4A73B5D1" w14:textId="77777777" w:rsidR="000359D1" w:rsidRDefault="000359D1" w:rsidP="00FB2070"/>
    <w:p w14:paraId="5412E7F8" w14:textId="77777777" w:rsidR="00FB2070" w:rsidRDefault="00FB2070" w:rsidP="00FB2070"/>
    <w:p w14:paraId="7459F526" w14:textId="77777777" w:rsidR="00FB2070" w:rsidRDefault="00DF57F4" w:rsidP="009B73DF">
      <w:pPr>
        <w:spacing w:line="360" w:lineRule="auto"/>
        <w:jc w:val="both"/>
      </w:pPr>
      <w:r>
        <w:t xml:space="preserve">All the analysis given below and also results are attached below, let us take the null hypothesis that there is no difference between the infection rates to the two groups: white and the </w:t>
      </w:r>
      <w:r w:rsidR="007C16F5">
        <w:t>BAME</w:t>
      </w:r>
      <w:r>
        <w:t xml:space="preserve"> in UK, as the alternative that infection rate is raised between white and </w:t>
      </w:r>
      <w:r w:rsidR="007C16F5">
        <w:t>BAME</w:t>
      </w:r>
      <w:r>
        <w:t xml:space="preserve"> actually it is to test u0, u1 = u2 as </w:t>
      </w:r>
      <w:proofErr w:type="spellStart"/>
      <w:r>
        <w:t>uA</w:t>
      </w:r>
      <w:proofErr w:type="spellEnd"/>
      <w:r>
        <w:t>: u1</w:t>
      </w:r>
      <w:r w:rsidR="000C55ED">
        <w:t xml:space="preserve"> is not equal to u2, where u1 an</w:t>
      </w:r>
      <w:r>
        <w:t xml:space="preserve">d u2 are the mean infection rates in the population of white and </w:t>
      </w:r>
      <w:r w:rsidR="007C16F5">
        <w:t>BAME</w:t>
      </w:r>
      <w:r w:rsidR="00F1276F">
        <w:t xml:space="preserve"> respectively [1]</w:t>
      </w:r>
      <w:r w:rsidR="00A67829">
        <w:t>.</w:t>
      </w:r>
    </w:p>
    <w:p w14:paraId="3A1EADC3" w14:textId="77777777" w:rsidR="00DF57F4" w:rsidRDefault="00DF57F4" w:rsidP="00482A8B">
      <w:pPr>
        <w:spacing w:line="360" w:lineRule="auto"/>
        <w:jc w:val="both"/>
      </w:pPr>
      <w:r>
        <w:t xml:space="preserve">X1 = 36.18, x2 = 36.74, </w:t>
      </w:r>
      <w:r w:rsidR="000C55ED">
        <w:t xml:space="preserve">s1 = 9.4192, and s2 = 9.3171 are the descriptive statistics computed from the samples white and </w:t>
      </w:r>
      <w:r w:rsidR="007C16F5">
        <w:t>BAME</w:t>
      </w:r>
      <w:r w:rsidR="000C55ED">
        <w:t xml:space="preserve"> each of the size is 50.</w:t>
      </w:r>
      <w:r w:rsidR="00482A8B">
        <w:t xml:space="preserve"> I say that a "urgent study" should be carried out on how hospitals contained </w:t>
      </w:r>
      <w:proofErr w:type="spellStart"/>
      <w:r w:rsidR="00482A8B">
        <w:t>Covid's</w:t>
      </w:r>
      <w:proofErr w:type="spellEnd"/>
      <w:r w:rsidR="00482A8B">
        <w:t xml:space="preserve"> spread during the first epidemic. An analysis of 314 hospitals in the United Kingdom indicated that one in four infections was acquired in some circumstances</w:t>
      </w:r>
      <w:r w:rsidR="00A67829">
        <w:t xml:space="preserve"> [</w:t>
      </w:r>
      <w:r w:rsidR="002C5547">
        <w:t>2</w:t>
      </w:r>
      <w:r w:rsidR="00A67829">
        <w:t>]</w:t>
      </w:r>
      <w:r w:rsidR="00482A8B">
        <w:t xml:space="preserve">. In all, one in 10 cases was acquired in the hospital. One of the authors of the article said, "People who had one problem in hospital caught </w:t>
      </w:r>
      <w:proofErr w:type="spellStart"/>
      <w:r w:rsidR="00482A8B">
        <w:t>Covid</w:t>
      </w:r>
      <w:proofErr w:type="spellEnd"/>
      <w:r w:rsidR="00482A8B">
        <w:t xml:space="preserve"> and died horribly." The research finds a number of problems that affected infection control, including the availability of personal protective gear, the design of hospitals and the amount of testing</w:t>
      </w:r>
      <w:r w:rsidR="00A67829">
        <w:t xml:space="preserve"> "</w:t>
      </w:r>
      <w:r w:rsidR="002C5547">
        <w:t>[3]</w:t>
      </w:r>
      <w:r w:rsidR="00A67829">
        <w:t>. The academy, which includes</w:t>
      </w:r>
      <w:r w:rsidR="00482A8B">
        <w:t xml:space="preserve"> medical groups responsible for training and development in different fields, said in a statement that when limits were legally removed, people had to take a responsive approach. He cautioned that "things will become worse before they get better." There was little question. The academy claimed instances of regular care being delayed because health staff are being isolated under increasing strain as people who remained away from the NHS during the pandemic are again seeking treatment</w:t>
      </w:r>
      <w:r w:rsidR="00A67829">
        <w:t xml:space="preserve"> </w:t>
      </w:r>
      <w:r w:rsidR="00DC44F0">
        <w:t>[4]</w:t>
      </w:r>
      <w:r w:rsidR="00482A8B">
        <w:t xml:space="preserve">. It noted that the rise of </w:t>
      </w:r>
      <w:r w:rsidR="00A80DAD">
        <w:t>Covid-19</w:t>
      </w:r>
      <w:r w:rsidR="00482A8B">
        <w:t xml:space="preserve"> long history and the backlog of elected work during the crisis meant that "it is the worst thing about a hard winter." "If this risky and irregular sickness is largely controlled by the whole community, we will certainly be able to 'learn how to live' Covid-19</w:t>
      </w:r>
      <w:r w:rsidR="00A80DAD">
        <w:t>.”</w:t>
      </w:r>
      <w:r w:rsidR="00482A8B">
        <w:t>We're not yet in that position, however, and we need to sadly wait for things to get worse again."</w:t>
      </w:r>
      <w:r w:rsidR="000C55ED">
        <w:t xml:space="preserve"> The two datasets have been checked for their normality, white in perfectly normal (normal probability plot)</w:t>
      </w:r>
      <w:r w:rsidR="00A3330D">
        <w:t xml:space="preserve"> </w:t>
      </w:r>
      <w:r w:rsidR="00DC44F0">
        <w:t>[5]</w:t>
      </w:r>
      <w:r w:rsidR="000C55ED">
        <w:t xml:space="preserve">. </w:t>
      </w:r>
      <w:r w:rsidR="007C16F5">
        <w:t>BAME</w:t>
      </w:r>
      <w:r w:rsidR="000C55ED">
        <w:t xml:space="preserve"> is showed out the sample mean can be assumed to be normally distributed [central limit theorem] since n=50 in large. Boxplot for the two datasets have been constructed for any potential outlies there is nothing unusually seen in the two datasets. A </w:t>
      </w:r>
      <w:r w:rsidR="00BE2382">
        <w:t xml:space="preserve">z </w:t>
      </w:r>
      <w:r w:rsidR="000C55ED">
        <w:t>test for testing the above hypothesis has the test statistics</w:t>
      </w:r>
      <w:r w:rsidR="008034CB">
        <w:t xml:space="preserve"> </w:t>
      </w:r>
      <w:r w:rsidR="00880F32">
        <w:t>[4]</w:t>
      </w:r>
      <w:r w:rsidR="000C55ED">
        <w:t>.</w:t>
      </w:r>
    </w:p>
    <w:p w14:paraId="45FCEE87" w14:textId="77777777" w:rsidR="000C55ED" w:rsidRDefault="000C55ED" w:rsidP="00FB2070"/>
    <w:p w14:paraId="13577EF9" w14:textId="77777777" w:rsidR="00AC7CC6" w:rsidRDefault="00AC7CC6">
      <m:oMathPara>
        <m:oMath>
          <m:r>
            <w:rPr>
              <w:rFonts w:ascii="Cambria Math" w:hAnsi="Cambria Math"/>
            </w:rPr>
            <w:lastRenderedPageBreak/>
            <m:t xml:space="preserve">z= </m:t>
          </m:r>
          <m:f>
            <m:fPr>
              <m:ctrlPr>
                <w:rPr>
                  <w:rFonts w:ascii="Cambria Math" w:hAnsi="Cambria Math"/>
                  <w:i/>
                </w:rPr>
              </m:ctrlPr>
            </m:fPr>
            <m:num>
              <m:r>
                <w:rPr>
                  <w:rFonts w:ascii="Cambria Math" w:hAnsi="Cambria Math"/>
                </w:rPr>
                <m:t>x1-x2</m:t>
              </m:r>
            </m:num>
            <m:den>
              <m:rad>
                <m:radPr>
                  <m:degHide m:val="1"/>
                  <m:ctrlPr>
                    <w:rPr>
                      <w:rFonts w:ascii="Cambria Math" w:hAnsi="Cambria Math"/>
                      <w:i/>
                    </w:rPr>
                  </m:ctrlPr>
                </m:radPr>
                <m:deg/>
                <m:e>
                  <m:sSup>
                    <m:sSupPr>
                      <m:ctrlPr>
                        <w:rPr>
                          <w:rFonts w:ascii="Cambria Math" w:hAnsi="Cambria Math"/>
                          <w:i/>
                        </w:rPr>
                      </m:ctrlPr>
                    </m:sSupPr>
                    <m:e>
                      <m:r>
                        <w:rPr>
                          <w:rFonts w:ascii="Cambria Math" w:hAnsi="Cambria Math" w:cs="Cambria Math"/>
                          <w:lang w:bidi="en-US"/>
                        </w:rPr>
                        <m:t>s1</m:t>
                      </m:r>
                      <m:ctrlPr>
                        <w:rPr>
                          <w:rFonts w:ascii="Cambria Math" w:hAnsi="Cambria Math" w:cs="Cambria Math" w:hint="cs"/>
                          <w:i/>
                          <w:cs/>
                          <w:lang w:bidi="en-US"/>
                        </w:rPr>
                      </m:ctrlPr>
                    </m:e>
                    <m:sup>
                      <m:r>
                        <w:rPr>
                          <w:rFonts w:ascii="Cambria Math" w:hAnsi="Cambria Math"/>
                        </w:rPr>
                        <m:t>2</m:t>
                      </m:r>
                    </m:sup>
                  </m:sSup>
                  <m:r>
                    <w:rPr>
                      <w:rFonts w:ascii="Cambria Math" w:hAnsi="Cambria Math"/>
                    </w:rPr>
                    <m:t>/n1-</m:t>
                  </m:r>
                  <m:sSup>
                    <m:sSupPr>
                      <m:ctrlPr>
                        <w:rPr>
                          <w:rFonts w:ascii="Cambria Math" w:hAnsi="Cambria Math"/>
                          <w:i/>
                        </w:rPr>
                      </m:ctrlPr>
                    </m:sSupPr>
                    <m:e>
                      <m:r>
                        <w:rPr>
                          <w:rFonts w:ascii="Cambria Math" w:hAnsi="Cambria Math" w:cs="Cambria Math"/>
                          <w:lang w:bidi="en-US"/>
                        </w:rPr>
                        <m:t>s2</m:t>
                      </m:r>
                      <m:ctrlPr>
                        <w:rPr>
                          <w:rFonts w:ascii="Cambria Math" w:hAnsi="Cambria Math" w:cs="Cambria Math" w:hint="cs"/>
                          <w:i/>
                          <w:cs/>
                          <w:lang w:bidi="en-US"/>
                        </w:rPr>
                      </m:ctrlPr>
                    </m:e>
                    <m:sup>
                      <m:r>
                        <w:rPr>
                          <w:rFonts w:ascii="Cambria Math" w:hAnsi="Cambria Math"/>
                        </w:rPr>
                        <m:t>2</m:t>
                      </m:r>
                    </m:sup>
                  </m:sSup>
                  <m:r>
                    <w:rPr>
                      <w:rFonts w:ascii="Cambria Math" w:hAnsi="Cambria Math"/>
                    </w:rPr>
                    <m:t>/n2</m:t>
                  </m:r>
                </m:e>
              </m:rad>
            </m:den>
          </m:f>
        </m:oMath>
      </m:oMathPara>
    </w:p>
    <w:p w14:paraId="1EAEC657" w14:textId="77777777" w:rsidR="000C55ED" w:rsidRDefault="000C55ED" w:rsidP="00FB2070"/>
    <w:p w14:paraId="31FBADB4" w14:textId="77777777" w:rsidR="00A86335" w:rsidRDefault="00A86335">
      <m:oMathPara>
        <m:oMath>
          <m:r>
            <w:rPr>
              <w:rFonts w:ascii="Cambria Math" w:hAnsi="Cambria Math"/>
            </w:rPr>
            <m:t xml:space="preserve">z= </m:t>
          </m:r>
          <m:f>
            <m:fPr>
              <m:ctrlPr>
                <w:rPr>
                  <w:rFonts w:ascii="Cambria Math" w:hAnsi="Cambria Math"/>
                  <w:i/>
                </w:rPr>
              </m:ctrlPr>
            </m:fPr>
            <m:num>
              <m:r>
                <w:rPr>
                  <w:rFonts w:ascii="Cambria Math" w:hAnsi="Cambria Math"/>
                </w:rPr>
                <m:t>36.18-36.74</m:t>
              </m:r>
            </m:num>
            <m:den>
              <m:rad>
                <m:radPr>
                  <m:degHide m:val="1"/>
                  <m:ctrlPr>
                    <w:rPr>
                      <w:rFonts w:ascii="Cambria Math" w:hAnsi="Cambria Math"/>
                      <w:i/>
                    </w:rPr>
                  </m:ctrlPr>
                </m:radPr>
                <m:deg/>
                <m:e>
                  <m:sSup>
                    <m:sSupPr>
                      <m:ctrlPr>
                        <w:rPr>
                          <w:rFonts w:ascii="Cambria Math" w:hAnsi="Cambria Math"/>
                          <w:i/>
                        </w:rPr>
                      </m:ctrlPr>
                    </m:sSupPr>
                    <m:e>
                      <m:r>
                        <w:rPr>
                          <w:rFonts w:ascii="Cambria Math" w:hAnsi="Cambria Math" w:cs="Cambria Math"/>
                          <w:lang w:bidi="en-US"/>
                        </w:rPr>
                        <m:t>9.4192</m:t>
                      </m:r>
                      <m:ctrlPr>
                        <w:rPr>
                          <w:rFonts w:ascii="Cambria Math" w:hAnsi="Cambria Math" w:cs="Cambria Math" w:hint="cs"/>
                          <w:i/>
                          <w:cs/>
                          <w:lang w:bidi="en-US"/>
                        </w:rPr>
                      </m:ctrlPr>
                    </m:e>
                    <m:sup>
                      <m:r>
                        <w:rPr>
                          <w:rFonts w:ascii="Cambria Math" w:hAnsi="Cambria Math"/>
                        </w:rPr>
                        <m:t>2</m:t>
                      </m:r>
                    </m:sup>
                  </m:sSup>
                  <m:r>
                    <w:rPr>
                      <w:rFonts w:ascii="Cambria Math" w:hAnsi="Cambria Math"/>
                    </w:rPr>
                    <m:t>/50-</m:t>
                  </m:r>
                  <m:sSup>
                    <m:sSupPr>
                      <m:ctrlPr>
                        <w:rPr>
                          <w:rFonts w:ascii="Cambria Math" w:hAnsi="Cambria Math"/>
                          <w:i/>
                        </w:rPr>
                      </m:ctrlPr>
                    </m:sSupPr>
                    <m:e>
                      <m:r>
                        <w:rPr>
                          <w:rFonts w:ascii="Cambria Math" w:hAnsi="Cambria Math" w:cs="Cambria Math"/>
                          <w:lang w:bidi="en-US"/>
                        </w:rPr>
                        <m:t>9.3171</m:t>
                      </m:r>
                      <m:ctrlPr>
                        <w:rPr>
                          <w:rFonts w:ascii="Cambria Math" w:hAnsi="Cambria Math" w:cs="Cambria Math" w:hint="cs"/>
                          <w:i/>
                          <w:cs/>
                          <w:lang w:bidi="en-US"/>
                        </w:rPr>
                      </m:ctrlPr>
                    </m:e>
                    <m:sup>
                      <m:r>
                        <w:rPr>
                          <w:rFonts w:ascii="Cambria Math" w:hAnsi="Cambria Math"/>
                        </w:rPr>
                        <m:t>2</m:t>
                      </m:r>
                    </m:sup>
                  </m:sSup>
                  <m:r>
                    <w:rPr>
                      <w:rFonts w:ascii="Cambria Math" w:hAnsi="Cambria Math"/>
                    </w:rPr>
                    <m:t>/50</m:t>
                  </m:r>
                </m:e>
              </m:rad>
            </m:den>
          </m:f>
        </m:oMath>
      </m:oMathPara>
    </w:p>
    <w:p w14:paraId="1F43B1C7" w14:textId="77777777" w:rsidR="008C4CF6" w:rsidRDefault="008C4CF6" w:rsidP="00FB2070"/>
    <w:p w14:paraId="0307DB8A" w14:textId="77777777" w:rsidR="00930419" w:rsidRDefault="00930419">
      <m:oMathPara>
        <m:oMath>
          <m:r>
            <w:rPr>
              <w:rFonts w:ascii="Cambria Math" w:hAnsi="Cambria Math"/>
            </w:rPr>
            <m:t xml:space="preserve">z= </m:t>
          </m:r>
          <m:f>
            <m:fPr>
              <m:ctrlPr>
                <w:rPr>
                  <w:rFonts w:ascii="Cambria Math" w:hAnsi="Cambria Math"/>
                  <w:i/>
                </w:rPr>
              </m:ctrlPr>
            </m:fPr>
            <m:num>
              <m:r>
                <w:rPr>
                  <w:rFonts w:ascii="Cambria Math" w:hAnsi="Cambria Math"/>
                </w:rPr>
                <m:t>-0.56</m:t>
              </m:r>
            </m:num>
            <m:den>
              <m:rad>
                <m:radPr>
                  <m:degHide m:val="1"/>
                  <m:ctrlPr>
                    <w:rPr>
                      <w:rFonts w:ascii="Cambria Math" w:hAnsi="Cambria Math"/>
                      <w:i/>
                    </w:rPr>
                  </m:ctrlPr>
                </m:radPr>
                <m:deg/>
                <m:e>
                  <m:r>
                    <w:rPr>
                      <w:rFonts w:ascii="Cambria Math" w:hAnsi="Cambria Math"/>
                    </w:rPr>
                    <m:t>3.5106</m:t>
                  </m:r>
                </m:e>
              </m:rad>
            </m:den>
          </m:f>
        </m:oMath>
      </m:oMathPara>
    </w:p>
    <w:p w14:paraId="5F7DF21B" w14:textId="77777777" w:rsidR="00A86335" w:rsidRDefault="00A86335" w:rsidP="00FB2070"/>
    <w:p w14:paraId="7DBDDFC2" w14:textId="77777777" w:rsidR="00930419" w:rsidRPr="00447AFE" w:rsidRDefault="00447AFE" w:rsidP="00FB2070">
      <w:pPr>
        <w:rPr>
          <w:rFonts w:eastAsiaTheme="minorEastAsia"/>
        </w:rPr>
      </w:pPr>
      <m:oMathPara>
        <m:oMath>
          <m:r>
            <w:rPr>
              <w:rFonts w:ascii="Cambria Math" w:hAnsi="Cambria Math"/>
            </w:rPr>
            <m:t>z=-0.2989</m:t>
          </m:r>
        </m:oMath>
      </m:oMathPara>
    </w:p>
    <w:p w14:paraId="783E002C" w14:textId="77777777" w:rsidR="00447AFE" w:rsidRDefault="00447AFE" w:rsidP="00FB2070">
      <w:pPr>
        <w:rPr>
          <w:rFonts w:eastAsiaTheme="minorEastAsia"/>
        </w:rPr>
      </w:pPr>
    </w:p>
    <w:p w14:paraId="7D998AFF" w14:textId="5E8C1C40" w:rsidR="00447AFE" w:rsidRDefault="00BE2382" w:rsidP="00C40F2A">
      <w:pPr>
        <w:spacing w:line="360" w:lineRule="auto"/>
        <w:jc w:val="both"/>
      </w:pPr>
      <w:r>
        <w:t xml:space="preserve">P value for z score is -0.2989 is 0.765016, hence the null hypothesis cannot be rejected at 10%, 1% and 8.2% as </w:t>
      </w:r>
      <w:r w:rsidR="00D37DB5">
        <w:t>value of p</w:t>
      </w:r>
      <w:r>
        <w:t xml:space="preserve"> &gt; 0.19,  &gt; 0.01,  &gt; 0.02</w:t>
      </w:r>
      <w:r w:rsidR="00D37DB5">
        <w:t xml:space="preserve"> respectively</w:t>
      </w:r>
      <w:r>
        <w:t xml:space="preserve">, hence it can be concluded that there is no difference between the infection rates in the two population: white and </w:t>
      </w:r>
      <w:r w:rsidR="007C16F5">
        <w:t>BAME</w:t>
      </w:r>
      <w:r>
        <w:t>.</w:t>
      </w:r>
      <w:r w:rsidR="00260517">
        <w:t xml:space="preserve"> </w:t>
      </w:r>
      <w:r w:rsidR="00260517" w:rsidRPr="00260517">
        <w:t>A hypothesis is a statement that presents a research topic and offers an anticipated conclusion. It is a fundamental aspect of the scientific method on which scientific experiments are based. Therefore, you have to build your hypothesis carefully and thoroughly. A little mistake in your theory could have a negative impact on our experiment</w:t>
      </w:r>
      <w:r w:rsidR="0043431B">
        <w:t xml:space="preserve"> </w:t>
      </w:r>
      <w:r w:rsidR="00FF628D">
        <w:t>[6]</w:t>
      </w:r>
      <w:r w:rsidR="00260517" w:rsidRPr="00260517">
        <w:t>. A good hypothesis of study involves more than just a guess. In particular, a question that can be further examined through background study may start with your idea. The validity and results of your experiment depend on a robust testing hypothesis</w:t>
      </w:r>
      <w:r w:rsidR="006A2433">
        <w:t xml:space="preserve"> </w:t>
      </w:r>
      <w:r w:rsidR="004A63E2">
        <w:t>[7]</w:t>
      </w:r>
      <w:r w:rsidR="00260517" w:rsidRPr="00260517">
        <w:t>. Developing a good testable hypothesis has few benefits, it forces us to reflect carefully and particularly on the results of a study. It therefore allows us to comprehend the implications of the topic and the various factors involved in the study.</w:t>
      </w:r>
    </w:p>
    <w:p w14:paraId="067651F3" w14:textId="77777777" w:rsidR="009B7835" w:rsidRDefault="009B7835" w:rsidP="00C40F2A">
      <w:pPr>
        <w:spacing w:line="360" w:lineRule="auto"/>
        <w:jc w:val="both"/>
      </w:pPr>
    </w:p>
    <w:p w14:paraId="04328DC1" w14:textId="77777777" w:rsidR="009B7835" w:rsidRDefault="006B5BF4" w:rsidP="00C40F2A">
      <w:pPr>
        <w:spacing w:line="360" w:lineRule="auto"/>
        <w:jc w:val="both"/>
      </w:pPr>
      <w:r>
        <w:t xml:space="preserve">X&lt;- </w:t>
      </w:r>
    </w:p>
    <w:p w14:paraId="2274DA9D" w14:textId="77777777" w:rsidR="006B5BF4" w:rsidRDefault="006B5BF4" w:rsidP="00C40F2A">
      <w:pPr>
        <w:spacing w:line="360" w:lineRule="auto"/>
        <w:jc w:val="both"/>
      </w:pPr>
      <w:r>
        <w:t>C</w:t>
      </w:r>
      <w:r w:rsidR="00C57A9B">
        <w:t xml:space="preserve"> </w:t>
      </w:r>
      <w:r>
        <w:t>(20,22,25,26,27,48,43,55,43,27,34,44,50,37,35,33,40,42,48,49,30,33,43,50,50,32,20,30,40,44,35,28,40,43,38,33,34,50,22,37,45,20,44,33,20</w:t>
      </w:r>
      <w:r w:rsidR="00C57A9B">
        <w:t>,38,35,25,40)</w:t>
      </w:r>
    </w:p>
    <w:p w14:paraId="77F38708" w14:textId="77777777" w:rsidR="00C57A9B" w:rsidRDefault="00C57A9B" w:rsidP="00C40F2A">
      <w:pPr>
        <w:spacing w:line="360" w:lineRule="auto"/>
        <w:jc w:val="both"/>
      </w:pPr>
    </w:p>
    <w:p w14:paraId="5490417B" w14:textId="77777777" w:rsidR="00C57A9B" w:rsidRDefault="00C57A9B" w:rsidP="00C40F2A">
      <w:pPr>
        <w:spacing w:line="360" w:lineRule="auto"/>
        <w:jc w:val="both"/>
      </w:pPr>
      <w:r>
        <w:t xml:space="preserve">Y&lt;- </w:t>
      </w:r>
    </w:p>
    <w:p w14:paraId="3D2CE406" w14:textId="77777777" w:rsidR="00C57A9B" w:rsidRDefault="00C57A9B" w:rsidP="00C40F2A">
      <w:pPr>
        <w:spacing w:line="360" w:lineRule="auto"/>
        <w:jc w:val="both"/>
      </w:pPr>
      <w:r>
        <w:t>C (23,34,44,45,29,27,35,45,44,30,39,50,50,33,45,47,20,32,22,28,30,34,44,47,30,44,29,40,30,40,24,50,46,30,27,50)</w:t>
      </w:r>
    </w:p>
    <w:p w14:paraId="7E3499EF" w14:textId="77777777" w:rsidR="00C57A9B" w:rsidRDefault="00C57A9B" w:rsidP="00C40F2A">
      <w:pPr>
        <w:spacing w:line="360" w:lineRule="auto"/>
        <w:jc w:val="both"/>
      </w:pPr>
    </w:p>
    <w:p w14:paraId="43026B46" w14:textId="77777777" w:rsidR="00C57A9B" w:rsidRDefault="00C57A9B" w:rsidP="00C40F2A">
      <w:pPr>
        <w:spacing w:line="360" w:lineRule="auto"/>
        <w:jc w:val="both"/>
      </w:pPr>
      <w:r>
        <w:t>Summary(X); Summary (Y)</w:t>
      </w:r>
    </w:p>
    <w:p w14:paraId="4EDA233D" w14:textId="77777777" w:rsidR="00C57A9B" w:rsidRDefault="00C57A9B" w:rsidP="00C40F2A">
      <w:pPr>
        <w:spacing w:line="360" w:lineRule="auto"/>
        <w:jc w:val="both"/>
      </w:pPr>
      <w:proofErr w:type="spellStart"/>
      <w:r>
        <w:t>sd</w:t>
      </w:r>
      <w:proofErr w:type="spellEnd"/>
      <w:r>
        <w:t xml:space="preserve"> (X); </w:t>
      </w:r>
      <w:proofErr w:type="spellStart"/>
      <w:r>
        <w:t>sd</w:t>
      </w:r>
      <w:proofErr w:type="spellEnd"/>
      <w:r>
        <w:t xml:space="preserve"> (Y)</w:t>
      </w:r>
    </w:p>
    <w:p w14:paraId="2186A797" w14:textId="77777777" w:rsidR="00C57A9B" w:rsidRDefault="00C57A9B" w:rsidP="00C40F2A">
      <w:pPr>
        <w:spacing w:line="360" w:lineRule="auto"/>
        <w:jc w:val="both"/>
      </w:pPr>
      <w:proofErr w:type="spellStart"/>
      <w:r>
        <w:t>qqnorm</w:t>
      </w:r>
      <w:proofErr w:type="spellEnd"/>
      <w:r>
        <w:t xml:space="preserve"> (X, main=”white”); </w:t>
      </w:r>
      <w:proofErr w:type="spellStart"/>
      <w:r>
        <w:t>qqline</w:t>
      </w:r>
      <w:proofErr w:type="spellEnd"/>
      <w:r>
        <w:t>(X); boxplot(X)</w:t>
      </w:r>
    </w:p>
    <w:p w14:paraId="45D809D2" w14:textId="77777777" w:rsidR="00C57A9B" w:rsidRDefault="00C57A9B" w:rsidP="00C40F2A">
      <w:pPr>
        <w:spacing w:line="360" w:lineRule="auto"/>
        <w:jc w:val="both"/>
      </w:pPr>
      <w:proofErr w:type="spellStart"/>
      <w:r>
        <w:t>qqnorm</w:t>
      </w:r>
      <w:proofErr w:type="spellEnd"/>
      <w:r>
        <w:t xml:space="preserve"> (Y, main=”</w:t>
      </w:r>
      <w:r w:rsidR="007C16F5">
        <w:t>BAME</w:t>
      </w:r>
      <w:r>
        <w:t xml:space="preserve">”); </w:t>
      </w:r>
      <w:proofErr w:type="spellStart"/>
      <w:r>
        <w:t>qqline</w:t>
      </w:r>
      <w:proofErr w:type="spellEnd"/>
      <w:r>
        <w:t>(Y); boxplot(Y)</w:t>
      </w:r>
    </w:p>
    <w:p w14:paraId="0BFD9F73" w14:textId="77777777" w:rsidR="00C57A9B" w:rsidRDefault="00C57A9B" w:rsidP="00C40F2A">
      <w:pPr>
        <w:spacing w:line="360" w:lineRule="auto"/>
        <w:jc w:val="both"/>
      </w:pPr>
    </w:p>
    <w:p w14:paraId="1BDAB04F" w14:textId="77777777" w:rsidR="00C57A9B" w:rsidRDefault="00C57A9B" w:rsidP="00C40F2A">
      <w:pPr>
        <w:spacing w:line="360" w:lineRule="auto"/>
        <w:jc w:val="both"/>
      </w:pPr>
    </w:p>
    <w:p w14:paraId="2FAA7CA6" w14:textId="3147312B" w:rsidR="00C57A9B" w:rsidRDefault="00C57A9B" w:rsidP="00C40F2A">
      <w:pPr>
        <w:spacing w:line="360" w:lineRule="auto"/>
        <w:ind w:firstLine="720"/>
        <w:jc w:val="both"/>
      </w:pPr>
      <w:r>
        <w:t>Min</w:t>
      </w:r>
      <w:r w:rsidR="00D37DB5">
        <w:t>imum</w:t>
      </w:r>
      <w:r>
        <w:t xml:space="preserve">. </w:t>
      </w:r>
      <w:r>
        <w:tab/>
      </w:r>
      <w:r w:rsidR="00E108A8">
        <w:tab/>
      </w:r>
      <w:r>
        <w:t>1</w:t>
      </w:r>
      <w:r w:rsidRPr="00C57A9B">
        <w:rPr>
          <w:vertAlign w:val="superscript"/>
        </w:rPr>
        <w:t>st</w:t>
      </w:r>
      <w:r>
        <w:t xml:space="preserve"> Qu. </w:t>
      </w:r>
      <w:r>
        <w:tab/>
        <w:t xml:space="preserve">Median </w:t>
      </w:r>
      <w:r>
        <w:tab/>
        <w:t xml:space="preserve">Mean </w:t>
      </w:r>
      <w:r>
        <w:tab/>
      </w:r>
      <w:r w:rsidR="00E108A8">
        <w:tab/>
      </w:r>
      <w:r>
        <w:t xml:space="preserve">3rd </w:t>
      </w:r>
      <w:r>
        <w:tab/>
        <w:t>Qu.</w:t>
      </w:r>
    </w:p>
    <w:p w14:paraId="3A7CBDC1" w14:textId="6CF43751" w:rsidR="00C57A9B" w:rsidRDefault="00C57A9B" w:rsidP="00C40F2A">
      <w:pPr>
        <w:spacing w:line="360" w:lineRule="auto"/>
        <w:jc w:val="both"/>
      </w:pPr>
      <w:r>
        <w:t>Max</w:t>
      </w:r>
      <w:r w:rsidR="00D37DB5">
        <w:t>imum</w:t>
      </w:r>
      <w:r>
        <w:t>.</w:t>
      </w:r>
    </w:p>
    <w:p w14:paraId="5E885999" w14:textId="0705BBF9" w:rsidR="00C57A9B" w:rsidRDefault="00C57A9B" w:rsidP="00C40F2A">
      <w:pPr>
        <w:spacing w:line="360" w:lineRule="auto"/>
        <w:jc w:val="both"/>
      </w:pPr>
      <w:r>
        <w:tab/>
        <w:t>20.00</w:t>
      </w:r>
      <w:r>
        <w:tab/>
      </w:r>
      <w:r w:rsidR="00E108A8">
        <w:tab/>
      </w:r>
      <w:r w:rsidR="00D37DB5">
        <w:t xml:space="preserve">          </w:t>
      </w:r>
      <w:r>
        <w:t xml:space="preserve">29.25 </w:t>
      </w:r>
      <w:r>
        <w:tab/>
      </w:r>
      <w:r>
        <w:tab/>
        <w:t xml:space="preserve">36.00 </w:t>
      </w:r>
      <w:r>
        <w:tab/>
      </w:r>
      <w:r>
        <w:tab/>
        <w:t>36.18</w:t>
      </w:r>
      <w:r>
        <w:tab/>
      </w:r>
      <w:r w:rsidR="00E108A8">
        <w:tab/>
      </w:r>
      <w:r>
        <w:t>43.00</w:t>
      </w:r>
      <w:r>
        <w:tab/>
        <w:t>55.00</w:t>
      </w:r>
    </w:p>
    <w:p w14:paraId="2FE21D2C" w14:textId="77777777" w:rsidR="00C57A9B" w:rsidRDefault="00C57A9B" w:rsidP="00C40F2A">
      <w:pPr>
        <w:spacing w:line="360" w:lineRule="auto"/>
        <w:jc w:val="both"/>
      </w:pPr>
      <w:r>
        <w:t>Max.</w:t>
      </w:r>
    </w:p>
    <w:p w14:paraId="1085EB9E" w14:textId="4AA4A56A" w:rsidR="00C57A9B" w:rsidRDefault="00C57A9B" w:rsidP="00C40F2A">
      <w:pPr>
        <w:spacing w:line="360" w:lineRule="auto"/>
        <w:jc w:val="both"/>
      </w:pPr>
      <w:r>
        <w:tab/>
        <w:t>20.00</w:t>
      </w:r>
      <w:r>
        <w:tab/>
      </w:r>
      <w:r w:rsidR="00E108A8">
        <w:tab/>
      </w:r>
      <w:r w:rsidR="00D37DB5">
        <w:t xml:space="preserve">         </w:t>
      </w:r>
      <w:r>
        <w:t xml:space="preserve">30.00 </w:t>
      </w:r>
      <w:r>
        <w:tab/>
      </w:r>
      <w:r>
        <w:tab/>
        <w:t>34.50</w:t>
      </w:r>
      <w:r>
        <w:tab/>
      </w:r>
      <w:r>
        <w:tab/>
        <w:t>36.74</w:t>
      </w:r>
      <w:r>
        <w:tab/>
      </w:r>
      <w:r w:rsidR="00E108A8">
        <w:tab/>
      </w:r>
      <w:r>
        <w:t>45.00</w:t>
      </w:r>
      <w:r>
        <w:tab/>
        <w:t>50.00</w:t>
      </w:r>
    </w:p>
    <w:p w14:paraId="7CACBC93" w14:textId="77777777" w:rsidR="00C57A9B" w:rsidRDefault="00C57A9B" w:rsidP="00C40F2A">
      <w:pPr>
        <w:spacing w:line="360" w:lineRule="auto"/>
        <w:jc w:val="both"/>
      </w:pPr>
    </w:p>
    <w:p w14:paraId="09CB4BBE" w14:textId="77777777" w:rsidR="00C57A9B" w:rsidRDefault="00C57A9B" w:rsidP="00C40F2A">
      <w:pPr>
        <w:spacing w:line="360" w:lineRule="auto"/>
        <w:jc w:val="both"/>
      </w:pPr>
      <w:r>
        <w:t>[1] 9.419238</w:t>
      </w:r>
    </w:p>
    <w:p w14:paraId="572560B5" w14:textId="77777777" w:rsidR="0004403E" w:rsidRDefault="00C57A9B" w:rsidP="00C40F2A">
      <w:pPr>
        <w:spacing w:line="360" w:lineRule="auto"/>
        <w:jc w:val="both"/>
      </w:pPr>
      <w:r>
        <w:t>[1] 9.317112</w:t>
      </w:r>
    </w:p>
    <w:p w14:paraId="4FFBF1CB" w14:textId="5C46F75A" w:rsidR="0004403E" w:rsidRDefault="00202F71" w:rsidP="00C40F2A">
      <w:pPr>
        <w:spacing w:line="360" w:lineRule="auto"/>
        <w:jc w:val="both"/>
      </w:pPr>
      <w:r w:rsidRPr="00202F71">
        <w:t xml:space="preserve">Significant testing developed in the 1930s from the notion and </w:t>
      </w:r>
      <w:r w:rsidR="000E0F5A" w:rsidRPr="00202F71">
        <w:t>practice</w:t>
      </w:r>
      <w:r w:rsidRPr="00202F71">
        <w:t xml:space="preserve"> of the great statistician, R.A. Fisher. His ideas are straightforward: imagine we have identified a link between poverty and malnutrition among children under the age of five. This is a discovery, but could it be an opportunity? Or perhaps we might </w:t>
      </w:r>
      <w:r w:rsidR="001E185B" w:rsidRPr="00202F71">
        <w:t>analyses</w:t>
      </w:r>
      <w:r w:rsidRPr="00202F71">
        <w:t xml:space="preserve"> if a novel nutrition therapy improves malnourished children's nutritional status. We </w:t>
      </w:r>
      <w:r w:rsidR="001E185B" w:rsidRPr="00202F71">
        <w:t>analyses</w:t>
      </w:r>
      <w:r w:rsidRPr="00202F71">
        <w:t xml:space="preserve"> a new treatment group for malnourished children and a comparable group of traditional nutritional therapies and discover a 2-units better nutritional status in the new therapy group compared with the old therapy group</w:t>
      </w:r>
      <w:r w:rsidR="00CA2F51">
        <w:t xml:space="preserve"> </w:t>
      </w:r>
      <w:r w:rsidR="00C7207F">
        <w:t>[6]</w:t>
      </w:r>
      <w:r w:rsidRPr="00202F71">
        <w:t>. This finding is clearly welcome, however this finding can potentially be solely due to chance. Fisher therefore saw P as an index that measures the strength of evidence against the zero hypothesis (in our examples, the hypothesis that there is no association between poverty level and malnutrition or the new therapy does not improve nutritional status). To assess the strength of the evidence against the null hypothesis "He defended P &lt; 0</w:t>
      </w:r>
      <w:r w:rsidR="001E185B" w:rsidRPr="00202F71">
        <w:t>, 05</w:t>
      </w:r>
      <w:r w:rsidRPr="00202F71">
        <w:t xml:space="preserve"> (5% importance) as the usual level to find evidence against the test hypothesis but not as an absolute rule" 8</w:t>
      </w:r>
      <w:r w:rsidR="004A2192">
        <w:t xml:space="preserve"> t </w:t>
      </w:r>
      <w:r w:rsidR="00814561">
        <w:t>[5]</w:t>
      </w:r>
      <w:r w:rsidRPr="00202F71">
        <w:t xml:space="preserve">. </w:t>
      </w:r>
      <w:r w:rsidR="00D37DB5">
        <w:t xml:space="preserve">And the fisher never stopped but gave certain observations and results against a Blank or null </w:t>
      </w:r>
      <w:r w:rsidR="00D37DB5">
        <w:lastRenderedPageBreak/>
        <w:t>hypothesis</w:t>
      </w:r>
      <w:r w:rsidRPr="00202F71">
        <w:t xml:space="preserve">. He suggested that "if </w:t>
      </w:r>
      <w:r w:rsidR="00D37DB5">
        <w:t>value of P</w:t>
      </w:r>
      <w:r w:rsidRPr="00202F71">
        <w:t xml:space="preserve"> is 0.1 to 0.9 there is no cause to mistrust the testing hypothesis.</w:t>
      </w:r>
    </w:p>
    <w:p w14:paraId="0F77E41F" w14:textId="77777777" w:rsidR="00C57A9B" w:rsidRDefault="00C57A9B" w:rsidP="00C40F2A">
      <w:pPr>
        <w:spacing w:line="360" w:lineRule="auto"/>
        <w:jc w:val="both"/>
      </w:pPr>
    </w:p>
    <w:p w14:paraId="057737E8" w14:textId="77777777" w:rsidR="00C57A9B" w:rsidRDefault="00001FDC" w:rsidP="00001FDC">
      <w:pPr>
        <w:jc w:val="center"/>
      </w:pPr>
      <w:r>
        <w:rPr>
          <w:noProof/>
        </w:rPr>
        <w:drawing>
          <wp:inline distT="0" distB="0" distL="0" distR="0" wp14:anchorId="4BC95DC0" wp14:editId="071E67B2">
            <wp:extent cx="4591050" cy="4209734"/>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95566" cy="4213875"/>
                    </a:xfrm>
                    <a:prstGeom prst="rect">
                      <a:avLst/>
                    </a:prstGeom>
                  </pic:spPr>
                </pic:pic>
              </a:graphicData>
            </a:graphic>
          </wp:inline>
        </w:drawing>
      </w:r>
    </w:p>
    <w:p w14:paraId="49A86D10" w14:textId="77777777" w:rsidR="00001FDC" w:rsidRDefault="00001FDC" w:rsidP="00001FDC">
      <w:pPr>
        <w:jc w:val="center"/>
      </w:pPr>
    </w:p>
    <w:p w14:paraId="5D6CD7FA" w14:textId="77777777" w:rsidR="00001FDC" w:rsidRDefault="00BC4024" w:rsidP="00001FDC">
      <w:pPr>
        <w:jc w:val="center"/>
      </w:pPr>
      <w:r>
        <w:rPr>
          <w:noProof/>
        </w:rPr>
        <w:lastRenderedPageBreak/>
        <w:drawing>
          <wp:inline distT="0" distB="0" distL="0" distR="0" wp14:anchorId="347CBC15" wp14:editId="30482FBF">
            <wp:extent cx="4362450" cy="3781836"/>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64914" cy="3783972"/>
                    </a:xfrm>
                    <a:prstGeom prst="rect">
                      <a:avLst/>
                    </a:prstGeom>
                  </pic:spPr>
                </pic:pic>
              </a:graphicData>
            </a:graphic>
          </wp:inline>
        </w:drawing>
      </w:r>
    </w:p>
    <w:p w14:paraId="33A67181" w14:textId="77777777" w:rsidR="00CB3F18" w:rsidRDefault="00CB3F18" w:rsidP="00001FDC">
      <w:pPr>
        <w:jc w:val="center"/>
      </w:pPr>
    </w:p>
    <w:p w14:paraId="135D39FB" w14:textId="77777777" w:rsidR="00CB3F18" w:rsidRDefault="008A1C6D" w:rsidP="00001FDC">
      <w:pPr>
        <w:jc w:val="center"/>
      </w:pPr>
      <w:r>
        <w:rPr>
          <w:noProof/>
        </w:rPr>
        <w:drawing>
          <wp:inline distT="0" distB="0" distL="0" distR="0" wp14:anchorId="5C5C7C1D" wp14:editId="63125A8C">
            <wp:extent cx="4495800" cy="434826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00024" cy="4352354"/>
                    </a:xfrm>
                    <a:prstGeom prst="rect">
                      <a:avLst/>
                    </a:prstGeom>
                  </pic:spPr>
                </pic:pic>
              </a:graphicData>
            </a:graphic>
          </wp:inline>
        </w:drawing>
      </w:r>
    </w:p>
    <w:p w14:paraId="7A861D09" w14:textId="77777777" w:rsidR="0027137B" w:rsidRDefault="0027137B" w:rsidP="00001FDC">
      <w:pPr>
        <w:jc w:val="center"/>
      </w:pPr>
    </w:p>
    <w:p w14:paraId="0614CDB8" w14:textId="77777777" w:rsidR="0027137B" w:rsidRDefault="000C5A00" w:rsidP="00001FDC">
      <w:pPr>
        <w:jc w:val="center"/>
      </w:pPr>
      <w:r>
        <w:rPr>
          <w:noProof/>
        </w:rPr>
        <w:lastRenderedPageBreak/>
        <w:drawing>
          <wp:inline distT="0" distB="0" distL="0" distR="0" wp14:anchorId="522889EB" wp14:editId="783FED23">
            <wp:extent cx="4608790" cy="3943350"/>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11531" cy="3945696"/>
                    </a:xfrm>
                    <a:prstGeom prst="rect">
                      <a:avLst/>
                    </a:prstGeom>
                  </pic:spPr>
                </pic:pic>
              </a:graphicData>
            </a:graphic>
          </wp:inline>
        </w:drawing>
      </w:r>
    </w:p>
    <w:p w14:paraId="6724D19A" w14:textId="77777777" w:rsidR="00D9489F" w:rsidRDefault="00D9489F" w:rsidP="00D9489F"/>
    <w:p w14:paraId="0A89DEE9" w14:textId="77777777" w:rsidR="00D9489F" w:rsidRDefault="005B6169" w:rsidP="001A5FC0">
      <w:pPr>
        <w:spacing w:line="360" w:lineRule="auto"/>
        <w:jc w:val="both"/>
      </w:pPr>
      <w:r>
        <w:t>All the assumptions are validated hence there is no such factor that can be projected which would affect the results. Some of the observations of data</w:t>
      </w:r>
      <w:r w:rsidR="008519FE">
        <w:t xml:space="preserve"> are as follows,</w:t>
      </w:r>
      <w:r>
        <w:t xml:space="preserve"> normal probability plots are drawn, for a data to test whether the data is normally distributed. In a normal probability plots of all the points lie on the normal line then we conclude that the data fits well with the normal probability </w:t>
      </w:r>
      <w:r w:rsidR="003F1FE9">
        <w:t>distributions and hence these plots can be used for testing the normality of a sample the normal probability plot for white shows that the data is perfectly normal distributed</w:t>
      </w:r>
      <w:r w:rsidR="0055461A">
        <w:t xml:space="preserve"> </w:t>
      </w:r>
      <w:r w:rsidR="00180C56">
        <w:t>[8]</w:t>
      </w:r>
      <w:r w:rsidR="003F1FE9">
        <w:t>.</w:t>
      </w:r>
      <w:r w:rsidR="003513F6">
        <w:t xml:space="preserve"> </w:t>
      </w:r>
      <w:r w:rsidR="003513F6" w:rsidRPr="003513F6">
        <w:t xml:space="preserve">Our data set may even be skewed by extremities in a controlled online A/B test. How do you handle them? Do you cut them out, or is there a different way? How can you even detect the presence and extent of outliers? If you </w:t>
      </w:r>
      <w:r w:rsidR="00453D71" w:rsidRPr="003513F6">
        <w:t>optimize</w:t>
      </w:r>
      <w:r w:rsidR="003513F6" w:rsidRPr="003513F6">
        <w:t xml:space="preserve"> your revenue site, you should be concerned about outliers. This post examines the characteristics of outliers, how they are detected and popular approaches. Outliers may include significant data</w:t>
      </w:r>
      <w:r w:rsidR="00CE79DF">
        <w:t xml:space="preserve"> </w:t>
      </w:r>
      <w:r w:rsidR="001978CE">
        <w:t>[3]</w:t>
      </w:r>
      <w:r w:rsidR="003513F6" w:rsidRPr="003513F6">
        <w:t xml:space="preserve">. Or be meaningless aberrations induced by mistakes in measuring and documenting. In any event, they can produce problems with repeatable A/B test results, therefore outliers must be questioned and </w:t>
      </w:r>
      <w:r w:rsidR="00453D71" w:rsidRPr="003513F6">
        <w:t>analyzed</w:t>
      </w:r>
      <w:r w:rsidR="003513F6" w:rsidRPr="003513F6">
        <w:t xml:space="preserve">. While outliers appear in several analyses, you should be mostly worried with tests for </w:t>
      </w:r>
      <w:r w:rsidR="00453D71" w:rsidRPr="003513F6">
        <w:t>optimizing</w:t>
      </w:r>
      <w:r w:rsidR="003513F6" w:rsidRPr="003513F6">
        <w:t xml:space="preserve"> revenue indicators such as average order value or income per visitor for conversion optimization</w:t>
      </w:r>
      <w:r w:rsidR="00791640">
        <w:t xml:space="preserve"> </w:t>
      </w:r>
      <w:r w:rsidR="00533306">
        <w:t>[4]</w:t>
      </w:r>
      <w:r w:rsidR="003513F6" w:rsidRPr="003513F6">
        <w:t>.</w:t>
      </w:r>
    </w:p>
    <w:p w14:paraId="66393B94" w14:textId="0BDAADCB" w:rsidR="003F1FE9" w:rsidRDefault="008519FE" w:rsidP="001A5FC0">
      <w:pPr>
        <w:spacing w:line="360" w:lineRule="auto"/>
        <w:jc w:val="both"/>
      </w:pPr>
      <w:r>
        <w:lastRenderedPageBreak/>
        <w:t>If there are any outlies in the data, this graphs helps us to find out tha</w:t>
      </w:r>
      <w:r w:rsidR="00400908">
        <w:t xml:space="preserve">t too, </w:t>
      </w:r>
      <w:r w:rsidR="00192052">
        <w:t xml:space="preserve">outlies are found too, </w:t>
      </w:r>
      <w:r w:rsidR="00001D52">
        <w:t xml:space="preserve">outlies are found to tie for the line (theoretical) line around which the points are around. No such observation in found in any of the normal probability plots that means both the samples are free from outlies, </w:t>
      </w:r>
      <w:r w:rsidR="00886B5F">
        <w:t xml:space="preserve">the plot for white in more normal than the plot for sample </w:t>
      </w:r>
      <w:r w:rsidR="007C16F5">
        <w:t>BAME</w:t>
      </w:r>
      <w:r w:rsidR="00886B5F">
        <w:t xml:space="preserve">, the normality or non-normality of data will not affect the decision of applying z test due to the large sample size [plots are mainly constructed to free whether there are any other outlies] </w:t>
      </w:r>
      <w:r w:rsidR="00A53349">
        <w:t>for the data white Mean is very near to Median which again supports symmetricity of the sample of whites. Where for “</w:t>
      </w:r>
      <w:r w:rsidR="007C16F5">
        <w:t>BAME</w:t>
      </w:r>
      <w:r w:rsidR="00A53349">
        <w:t xml:space="preserve">” </w:t>
      </w:r>
      <w:r w:rsidR="00F53E30">
        <w:t>Mean is far from Median, so the data cannot be considered to be normally distributed, the boxplot gives five numbers summary of the data</w:t>
      </w:r>
      <w:r w:rsidR="00485D1A">
        <w:t>.</w:t>
      </w:r>
      <w:r w:rsidR="00214D0B">
        <w:t xml:space="preserve"> </w:t>
      </w:r>
      <w:r w:rsidR="00214D0B" w:rsidRPr="00214D0B">
        <w:t xml:space="preserve">We have already seen that just a small amount of information about a distribution is available through a measure of the central trend itself. To finish the description, you must have some understanding of how the scores of the central value are distributed. if they are widespread, as with the pass. Plays, we say high variability. If the core value is compactly distributed, as with we refer to the variability as low for the running plays. But high and low are terms without description. Accurate quantitative significance. Just as we needed to assess centrality quantitatively, so did </w:t>
      </w:r>
      <w:r w:rsidR="00147F4E" w:rsidRPr="00214D0B">
        <w:t>us</w:t>
      </w:r>
      <w:r w:rsidR="00214D0B" w:rsidRPr="00214D0B">
        <w:t>. Requires a variability quantitative index.</w:t>
      </w:r>
      <w:r w:rsidR="00772A81">
        <w:t xml:space="preserve"> </w:t>
      </w:r>
      <w:r w:rsidR="00772A81" w:rsidRPr="00772A81">
        <w:t xml:space="preserve">This approach is used to display the value displacement along a distinct central time line. It shows gains over time in data from several categories. The size of each stream form in a stream chart is equal to the values of each category. Ideal for a large dataset. Data </w:t>
      </w:r>
      <w:r w:rsidR="00147F4E" w:rsidRPr="00772A81">
        <w:t>visualization</w:t>
      </w:r>
      <w:r w:rsidR="00772A81" w:rsidRPr="00772A81">
        <w:t xml:space="preserve"> technologies immediately become aware of a quantity of information. People can find things they don't know by means of the perfect instrument to view data. </w:t>
      </w:r>
      <w:r w:rsidR="007A214C" w:rsidRPr="007A214C">
        <w:t xml:space="preserve">These devices can also be </w:t>
      </w:r>
      <w:r w:rsidR="007A214C" w:rsidRPr="007A214C">
        <w:t>utilized</w:t>
      </w:r>
      <w:r w:rsidR="007A214C" w:rsidRPr="007A214C">
        <w:t xml:space="preserve"> to move data sets fast. The primary features are aimed towards huge data </w:t>
      </w:r>
      <w:r w:rsidR="007A214C" w:rsidRPr="007A214C">
        <w:t>visualization</w:t>
      </w:r>
      <w:bookmarkStart w:id="0" w:name="_GoBack"/>
      <w:bookmarkEnd w:id="0"/>
      <w:r w:rsidR="007A214C" w:rsidRPr="007A214C">
        <w:t xml:space="preserve"> applications. Another example is Space Titans 2.0, which aids with the exploration of the solar system. The goal was to use current spatial awareness to take a fresh look at how our world seems.</w:t>
      </w:r>
      <w:r w:rsidR="00147F4E">
        <w:t xml:space="preserve"> </w:t>
      </w:r>
      <w:r w:rsidR="00E86D10">
        <w:t>[7]</w:t>
      </w:r>
      <w:r w:rsidR="00772A81" w:rsidRPr="00772A81">
        <w:t>.</w:t>
      </w:r>
    </w:p>
    <w:p w14:paraId="3CAF79AD" w14:textId="77777777" w:rsidR="00485D1A" w:rsidRDefault="00485D1A" w:rsidP="001A5FC0">
      <w:pPr>
        <w:spacing w:line="360" w:lineRule="auto"/>
        <w:jc w:val="both"/>
      </w:pPr>
      <w:r>
        <w:t>Summary is (20,29,25,36,43,55) and for the data “</w:t>
      </w:r>
      <w:r w:rsidR="007C16F5">
        <w:t>BAME</w:t>
      </w:r>
      <w:r>
        <w:t xml:space="preserve">” </w:t>
      </w:r>
      <w:r w:rsidR="000834CF">
        <w:t>it is (20,30,34,50,45,50).</w:t>
      </w:r>
    </w:p>
    <w:p w14:paraId="32DBC4AE" w14:textId="77777777" w:rsidR="000834CF" w:rsidRDefault="00B82309" w:rsidP="001A5FC0">
      <w:pPr>
        <w:spacing w:line="360" w:lineRule="auto"/>
        <w:jc w:val="both"/>
      </w:pPr>
      <w:r>
        <w:t xml:space="preserve">The standard derivation of the data are almost equal for white </w:t>
      </w:r>
      <w:proofErr w:type="spellStart"/>
      <w:r>
        <w:t>sd</w:t>
      </w:r>
      <w:proofErr w:type="spellEnd"/>
      <w:r>
        <w:t xml:space="preserve"> = 9.419, the standard derivation of the data are almost equal to </w:t>
      </w:r>
      <w:r w:rsidR="007C16F5">
        <w:t>BAME</w:t>
      </w:r>
      <w:r>
        <w:t xml:space="preserve"> </w:t>
      </w:r>
      <w:proofErr w:type="spellStart"/>
      <w:r>
        <w:t>sd</w:t>
      </w:r>
      <w:proofErr w:type="spellEnd"/>
      <w:r>
        <w:t xml:space="preserve"> = 9.317, hence they are eligible for testing equality of mean assuming equal variance</w:t>
      </w:r>
      <w:r w:rsidR="00D05389">
        <w:t>s</w:t>
      </w:r>
      <w:r>
        <w:t>.</w:t>
      </w:r>
      <w:r w:rsidR="001E63A1">
        <w:t xml:space="preserve"> </w:t>
      </w:r>
      <w:r w:rsidR="001E63A1" w:rsidRPr="001E63A1">
        <w:t xml:space="preserve">Some investors searching for a great profit possibility will participate in speculative undertakings with a large risk, but also </w:t>
      </w:r>
      <w:r w:rsidR="001E63A1" w:rsidRPr="001E63A1">
        <w:lastRenderedPageBreak/>
        <w:t xml:space="preserve">the possible payout. Others adopt an investing strategy in blue chip inventories, in which the revenue does not fluctuate like a yo-yo. Many other real-life decisions are based on extremes. Transportation systems and public services (e.g. gas, electricity, </w:t>
      </w:r>
      <w:r w:rsidR="00676558" w:rsidRPr="001E63A1">
        <w:t>and water</w:t>
      </w:r>
      <w:r w:rsidR="001E63A1" w:rsidRPr="001E63A1">
        <w:t>) must be prepared to satisfy the highest demand rather than the average demand, so as to avoid shortages and interruptions</w:t>
      </w:r>
      <w:r w:rsidR="006A4ADD">
        <w:t xml:space="preserve"> [9]</w:t>
      </w:r>
      <w:r w:rsidR="001E63A1" w:rsidRPr="001E63A1">
        <w:t>.</w:t>
      </w:r>
    </w:p>
    <w:p w14:paraId="34151117" w14:textId="77777777" w:rsidR="0096420F" w:rsidRDefault="0096420F" w:rsidP="00FB2070"/>
    <w:p w14:paraId="273D7CF1" w14:textId="77777777" w:rsidR="00C411E6" w:rsidRDefault="00C411E6" w:rsidP="00FB2070"/>
    <w:p w14:paraId="7CEEFE5E" w14:textId="77777777" w:rsidR="00C411E6" w:rsidRDefault="00C411E6" w:rsidP="00FB2070"/>
    <w:p w14:paraId="77A14DA9" w14:textId="77777777" w:rsidR="00C411E6" w:rsidRDefault="00C411E6" w:rsidP="00FB2070"/>
    <w:p w14:paraId="022D53CB" w14:textId="77777777" w:rsidR="00C411E6" w:rsidRDefault="00C411E6" w:rsidP="00FB2070"/>
    <w:p w14:paraId="1FF44EEA" w14:textId="77777777" w:rsidR="00C411E6" w:rsidRDefault="00C411E6" w:rsidP="00FB2070"/>
    <w:p w14:paraId="7A843B60" w14:textId="77777777" w:rsidR="00C411E6" w:rsidRDefault="00C411E6" w:rsidP="00FB2070"/>
    <w:p w14:paraId="3DE6D6F3" w14:textId="77777777" w:rsidR="00C411E6" w:rsidRDefault="00C411E6" w:rsidP="00FB2070"/>
    <w:p w14:paraId="5BD0F288" w14:textId="77777777" w:rsidR="00C411E6" w:rsidRDefault="00C411E6" w:rsidP="00FB2070"/>
    <w:p w14:paraId="79F52578" w14:textId="77777777" w:rsidR="00C411E6" w:rsidRDefault="00C411E6" w:rsidP="00FB2070"/>
    <w:p w14:paraId="4CAB532C" w14:textId="77777777" w:rsidR="00C411E6" w:rsidRDefault="00C411E6" w:rsidP="00FB2070"/>
    <w:p w14:paraId="63A28C15" w14:textId="77777777" w:rsidR="00C411E6" w:rsidRDefault="00C411E6" w:rsidP="00FB2070"/>
    <w:p w14:paraId="6DE4FE4F" w14:textId="77777777" w:rsidR="0096420F" w:rsidRDefault="0096420F" w:rsidP="00FB2070">
      <w:pPr>
        <w:rPr>
          <w:b/>
        </w:rPr>
      </w:pPr>
      <w:r w:rsidRPr="0096420F">
        <w:rPr>
          <w:b/>
        </w:rPr>
        <w:t>References</w:t>
      </w:r>
    </w:p>
    <w:p w14:paraId="04FD0022" w14:textId="77777777" w:rsidR="0096420F" w:rsidRDefault="0096420F" w:rsidP="00FB2070">
      <w:pPr>
        <w:rPr>
          <w:b/>
        </w:rPr>
      </w:pPr>
    </w:p>
    <w:p w14:paraId="78FACD53" w14:textId="77777777" w:rsidR="00046BE0" w:rsidRPr="00046BE0" w:rsidRDefault="005137DB" w:rsidP="005137DB">
      <w:pPr>
        <w:ind w:left="720" w:hanging="720"/>
      </w:pPr>
      <w:r>
        <w:t xml:space="preserve">[1] </w:t>
      </w:r>
      <w:r>
        <w:tab/>
      </w:r>
      <w:r w:rsidR="00046BE0" w:rsidRPr="00046BE0">
        <w:t xml:space="preserve">Abdullah, P.  Y., </w:t>
      </w:r>
      <w:proofErr w:type="spellStart"/>
      <w:r w:rsidR="00046BE0" w:rsidRPr="00046BE0">
        <w:t>Zeebaree</w:t>
      </w:r>
      <w:proofErr w:type="spellEnd"/>
      <w:r w:rsidR="00046BE0" w:rsidRPr="00046BE0">
        <w:t xml:space="preserve">, S.  R., </w:t>
      </w:r>
      <w:proofErr w:type="spellStart"/>
      <w:r w:rsidR="00046BE0" w:rsidRPr="00046BE0">
        <w:t>Jacksi</w:t>
      </w:r>
      <w:proofErr w:type="spellEnd"/>
      <w:r w:rsidR="00046BE0" w:rsidRPr="00046BE0">
        <w:t xml:space="preserve">,  K., &amp; </w:t>
      </w:r>
      <w:proofErr w:type="spellStart"/>
      <w:r w:rsidR="00046BE0" w:rsidRPr="00046BE0">
        <w:t>Zeabri</w:t>
      </w:r>
      <w:proofErr w:type="spellEnd"/>
      <w:r w:rsidR="00046BE0" w:rsidRPr="00046BE0">
        <w:t xml:space="preserve">,  R. R. (2020).  </w:t>
      </w:r>
      <w:r w:rsidR="00663E63" w:rsidRPr="00046BE0">
        <w:t>AN HRM</w:t>
      </w:r>
      <w:r>
        <w:t xml:space="preserve"> SYSTEM FOR SMALL AND MEDIUM</w:t>
      </w:r>
      <w:r w:rsidR="00046BE0">
        <w:t xml:space="preserve"> </w:t>
      </w:r>
      <w:r w:rsidR="00046BE0" w:rsidRPr="00046BE0">
        <w:t>ENTERPRISES (SME) S BASED ON CLOUD COMPUTING TECHNOLOGY. In</w:t>
      </w:r>
      <w:r w:rsidR="00046BE0">
        <w:t xml:space="preserve">ternational Journal of Research </w:t>
      </w:r>
      <w:r w:rsidR="00046BE0" w:rsidRPr="00046BE0">
        <w:t xml:space="preserve">GRANTHAALAYAH, 8(8), 56–64. </w:t>
      </w:r>
    </w:p>
    <w:p w14:paraId="48A3D31A" w14:textId="77777777" w:rsidR="00046BE0" w:rsidRDefault="00046BE0" w:rsidP="00046BE0"/>
    <w:p w14:paraId="4FE6604A" w14:textId="77777777" w:rsidR="00046BE0" w:rsidRPr="00046BE0" w:rsidRDefault="005137DB" w:rsidP="005137DB">
      <w:pPr>
        <w:ind w:left="720" w:hanging="720"/>
      </w:pPr>
      <w:r>
        <w:t>[2]</w:t>
      </w:r>
      <w:r>
        <w:tab/>
      </w:r>
      <w:r w:rsidR="00046BE0" w:rsidRPr="00046BE0">
        <w:t xml:space="preserve">Ali, S. M., Gupta, N., Nayak, G. K., &amp; </w:t>
      </w:r>
      <w:proofErr w:type="spellStart"/>
      <w:r w:rsidR="00046BE0" w:rsidRPr="00046BE0">
        <w:t>Lenka</w:t>
      </w:r>
      <w:proofErr w:type="spellEnd"/>
      <w:r w:rsidR="00046BE0" w:rsidRPr="00046BE0">
        <w:t xml:space="preserve">, R. K. (2016). Big data visualization: Tools and challenges. 656–660. </w:t>
      </w:r>
    </w:p>
    <w:p w14:paraId="5408DA89" w14:textId="77777777" w:rsidR="00046BE0" w:rsidRDefault="00046BE0" w:rsidP="00046BE0"/>
    <w:p w14:paraId="72B4A9EF" w14:textId="77777777" w:rsidR="00046BE0" w:rsidRDefault="005137DB" w:rsidP="005137DB">
      <w:pPr>
        <w:ind w:left="720" w:hanging="720"/>
      </w:pPr>
      <w:r>
        <w:t>[3]</w:t>
      </w:r>
      <w:r>
        <w:tab/>
      </w:r>
      <w:proofErr w:type="spellStart"/>
      <w:r w:rsidR="00046BE0" w:rsidRPr="00046BE0">
        <w:t>Alzakholi</w:t>
      </w:r>
      <w:proofErr w:type="spellEnd"/>
      <w:r w:rsidR="00046BE0" w:rsidRPr="00046BE0">
        <w:t xml:space="preserve">, O., Haji, L., </w:t>
      </w:r>
      <w:proofErr w:type="spellStart"/>
      <w:r w:rsidR="00046BE0" w:rsidRPr="00046BE0">
        <w:t>Shukur</w:t>
      </w:r>
      <w:proofErr w:type="spellEnd"/>
      <w:r w:rsidR="00046BE0" w:rsidRPr="00046BE0">
        <w:t xml:space="preserve">, H., </w:t>
      </w:r>
      <w:proofErr w:type="spellStart"/>
      <w:r w:rsidR="00046BE0" w:rsidRPr="00046BE0">
        <w:t>Zebari</w:t>
      </w:r>
      <w:proofErr w:type="spellEnd"/>
      <w:r w:rsidR="00046BE0" w:rsidRPr="00046BE0">
        <w:t xml:space="preserve">, R., Abas, S., &amp; </w:t>
      </w:r>
      <w:proofErr w:type="spellStart"/>
      <w:r w:rsidR="00046BE0" w:rsidRPr="00046BE0">
        <w:t>Sadeeq</w:t>
      </w:r>
      <w:proofErr w:type="spellEnd"/>
      <w:r w:rsidR="00046BE0" w:rsidRPr="00046BE0">
        <w:t xml:space="preserve">, M. (2020). Comparison </w:t>
      </w:r>
      <w:r w:rsidR="00663E63" w:rsidRPr="00046BE0">
        <w:t>among</w:t>
      </w:r>
      <w:r>
        <w:t xml:space="preserve"> Cloud Technologies a</w:t>
      </w:r>
      <w:r w:rsidR="00663E63">
        <w:t>nd</w:t>
      </w:r>
      <w:r w:rsidR="00046BE0" w:rsidRPr="00046BE0">
        <w:t xml:space="preserve"> </w:t>
      </w:r>
      <w:r w:rsidR="00663E63" w:rsidRPr="00046BE0">
        <w:t>Cloud Performance</w:t>
      </w:r>
      <w:r w:rsidR="00046BE0" w:rsidRPr="00046BE0">
        <w:t xml:space="preserve">.  </w:t>
      </w:r>
      <w:r w:rsidR="00663E63" w:rsidRPr="00046BE0">
        <w:t>Journal of Applied Science</w:t>
      </w:r>
      <w:r w:rsidR="00046BE0" w:rsidRPr="00046BE0">
        <w:t xml:space="preserve"> </w:t>
      </w:r>
      <w:r w:rsidR="00663E63">
        <w:t>and</w:t>
      </w:r>
      <w:r w:rsidR="00046BE0" w:rsidRPr="00046BE0">
        <w:t xml:space="preserve"> </w:t>
      </w:r>
      <w:r w:rsidR="00663E63">
        <w:t>Technology</w:t>
      </w:r>
      <w:r w:rsidR="00046BE0" w:rsidRPr="00046BE0">
        <w:t xml:space="preserve"> Trends, 1</w:t>
      </w:r>
      <w:r w:rsidR="00046BE0">
        <w:t xml:space="preserve">(2), </w:t>
      </w:r>
      <w:r w:rsidR="00046BE0" w:rsidRPr="00046BE0">
        <w:t>40–</w:t>
      </w:r>
      <w:r>
        <w:t xml:space="preserve"> </w:t>
      </w:r>
      <w:r w:rsidR="00046BE0" w:rsidRPr="00046BE0">
        <w:t xml:space="preserve">47. </w:t>
      </w:r>
    </w:p>
    <w:p w14:paraId="17E832CF" w14:textId="77777777" w:rsidR="00046BE0" w:rsidRPr="00046BE0" w:rsidRDefault="00046BE0" w:rsidP="00046BE0"/>
    <w:p w14:paraId="41F1E1C7" w14:textId="77777777" w:rsidR="00046BE0" w:rsidRPr="00046BE0" w:rsidRDefault="005137DB" w:rsidP="005137DB">
      <w:pPr>
        <w:ind w:left="720" w:hanging="720"/>
      </w:pPr>
      <w:r>
        <w:t>[4]</w:t>
      </w:r>
      <w:r>
        <w:tab/>
      </w:r>
      <w:r w:rsidR="00046BE0" w:rsidRPr="00046BE0">
        <w:t>Byron, L.</w:t>
      </w:r>
      <w:r w:rsidR="00663E63" w:rsidRPr="00046BE0">
        <w:t>, &amp;</w:t>
      </w:r>
      <w:r>
        <w:t xml:space="preserve"> </w:t>
      </w:r>
      <w:r w:rsidR="00046BE0" w:rsidRPr="00046BE0">
        <w:t>Wattenberg, M.  (2008). Stacked graphs–</w:t>
      </w:r>
      <w:r w:rsidR="00663E63" w:rsidRPr="00046BE0">
        <w:t>geometry &amp;</w:t>
      </w:r>
      <w:r w:rsidR="00046BE0" w:rsidRPr="00046BE0">
        <w:t xml:space="preserve"> aesthetics. IEEE Transactions on </w:t>
      </w:r>
      <w:r w:rsidR="00663E63" w:rsidRPr="00046BE0">
        <w:t xml:space="preserve">Visualization </w:t>
      </w:r>
      <w:r w:rsidR="00663E63">
        <w:t>and</w:t>
      </w:r>
      <w:r w:rsidR="00046BE0" w:rsidRPr="00046BE0">
        <w:t xml:space="preserve"> Computer Graphics, 14(6), 1245–1252. </w:t>
      </w:r>
    </w:p>
    <w:p w14:paraId="776F5A11" w14:textId="77777777" w:rsidR="00046BE0" w:rsidRDefault="00046BE0" w:rsidP="00046BE0"/>
    <w:p w14:paraId="05DF4906" w14:textId="77777777" w:rsidR="00046BE0" w:rsidRPr="00046BE0" w:rsidRDefault="005137DB" w:rsidP="00046BE0">
      <w:r>
        <w:t>[5]</w:t>
      </w:r>
      <w:r>
        <w:tab/>
      </w:r>
      <w:proofErr w:type="spellStart"/>
      <w:r w:rsidR="00046BE0" w:rsidRPr="00046BE0">
        <w:t>Caldarola</w:t>
      </w:r>
      <w:proofErr w:type="spellEnd"/>
      <w:r w:rsidR="00046BE0" w:rsidRPr="00046BE0">
        <w:t>, E. G., &amp; Rinaldi, A. M. (2017). Big Data Visualiza</w:t>
      </w:r>
      <w:r w:rsidR="00046BE0">
        <w:t>tion Tools: A Survey.</w:t>
      </w:r>
    </w:p>
    <w:p w14:paraId="62010E9E" w14:textId="77777777" w:rsidR="00046BE0" w:rsidRDefault="00046BE0" w:rsidP="00046BE0"/>
    <w:p w14:paraId="5D9AC061" w14:textId="77777777" w:rsidR="00046BE0" w:rsidRPr="00046BE0" w:rsidRDefault="005137DB" w:rsidP="005137DB">
      <w:pPr>
        <w:ind w:left="720" w:hanging="720"/>
      </w:pPr>
      <w:r>
        <w:t>[6]</w:t>
      </w:r>
      <w:r>
        <w:tab/>
      </w:r>
      <w:proofErr w:type="spellStart"/>
      <w:r w:rsidR="00046BE0" w:rsidRPr="00046BE0">
        <w:t>Caldarola</w:t>
      </w:r>
      <w:proofErr w:type="spellEnd"/>
      <w:r w:rsidR="00046BE0" w:rsidRPr="00046BE0">
        <w:t xml:space="preserve">, E. G., Sacco, M., &amp; </w:t>
      </w:r>
      <w:proofErr w:type="spellStart"/>
      <w:r w:rsidR="00046BE0" w:rsidRPr="00046BE0">
        <w:t>Terkaj</w:t>
      </w:r>
      <w:proofErr w:type="spellEnd"/>
      <w:r w:rsidR="00046BE0" w:rsidRPr="00046BE0">
        <w:t xml:space="preserve">, W. (2014). Big data: The current wave front of the tsunami. Applied </w:t>
      </w:r>
      <w:r w:rsidR="00663E63" w:rsidRPr="00046BE0">
        <w:t xml:space="preserve">Computer </w:t>
      </w:r>
      <w:r w:rsidR="00663E63">
        <w:t>Science</w:t>
      </w:r>
      <w:r w:rsidR="00046BE0" w:rsidRPr="00046BE0">
        <w:t xml:space="preserve">, 10(4), Article 4. </w:t>
      </w:r>
    </w:p>
    <w:p w14:paraId="14D3222E" w14:textId="77777777" w:rsidR="0096420F" w:rsidRDefault="0096420F" w:rsidP="00FB2070"/>
    <w:p w14:paraId="02D3097E" w14:textId="77777777" w:rsidR="005137DB" w:rsidRDefault="005137DB" w:rsidP="005137DB">
      <w:pPr>
        <w:ind w:left="720" w:hanging="720"/>
      </w:pPr>
      <w:r>
        <w:t>[7]</w:t>
      </w:r>
      <w:r>
        <w:tab/>
        <w:t xml:space="preserve">Chawla, </w:t>
      </w:r>
      <w:r w:rsidRPr="005137DB">
        <w:t xml:space="preserve">G., </w:t>
      </w:r>
      <w:proofErr w:type="spellStart"/>
      <w:r w:rsidRPr="005137DB">
        <w:t>Bamal</w:t>
      </w:r>
      <w:proofErr w:type="spellEnd"/>
      <w:r w:rsidRPr="005137DB">
        <w:t xml:space="preserve">, </w:t>
      </w:r>
      <w:r>
        <w:t xml:space="preserve">S., &amp; </w:t>
      </w:r>
      <w:proofErr w:type="spellStart"/>
      <w:r>
        <w:t>Khatana</w:t>
      </w:r>
      <w:proofErr w:type="spellEnd"/>
      <w:r>
        <w:t>, R. (2018). Big Data Analytics</w:t>
      </w:r>
      <w:r w:rsidRPr="005137DB">
        <w:t xml:space="preserve"> for Data </w:t>
      </w:r>
      <w:r>
        <w:t>Visualization:  Review of</w:t>
      </w:r>
      <w:r w:rsidRPr="005137DB">
        <w:t xml:space="preserve"> Techniques’. International Journal of Computer Applications, 182(21), 37–40. </w:t>
      </w:r>
    </w:p>
    <w:p w14:paraId="751FE4E3" w14:textId="77777777" w:rsidR="005137DB" w:rsidRPr="005137DB" w:rsidRDefault="005137DB" w:rsidP="005137DB"/>
    <w:p w14:paraId="639CC88F" w14:textId="77777777" w:rsidR="005137DB" w:rsidRDefault="005137DB" w:rsidP="005137DB">
      <w:pPr>
        <w:ind w:left="720" w:hanging="720"/>
      </w:pPr>
      <w:r>
        <w:lastRenderedPageBreak/>
        <w:t>[8]</w:t>
      </w:r>
      <w:r>
        <w:tab/>
      </w:r>
      <w:r w:rsidRPr="005137DB">
        <w:t xml:space="preserve">Chen, C. P., &amp; Zhang, C.-Y. (2014). Data-intensive applications, challenges, techniques and technologies: A survey on Big Data. Information Sciences, 275, 314–347. </w:t>
      </w:r>
    </w:p>
    <w:p w14:paraId="10C6FCAE" w14:textId="77777777" w:rsidR="005137DB" w:rsidRPr="005137DB" w:rsidRDefault="005137DB" w:rsidP="005137DB"/>
    <w:p w14:paraId="3CD853D0" w14:textId="77777777" w:rsidR="005137DB" w:rsidRPr="005137DB" w:rsidRDefault="005137DB" w:rsidP="005137DB">
      <w:pPr>
        <w:ind w:left="720" w:hanging="720"/>
      </w:pPr>
      <w:r>
        <w:t xml:space="preserve">[9] </w:t>
      </w:r>
      <w:r>
        <w:tab/>
      </w:r>
      <w:r w:rsidRPr="005137DB">
        <w:t xml:space="preserve">Dino, H., </w:t>
      </w:r>
      <w:proofErr w:type="spellStart"/>
      <w:r w:rsidRPr="005137DB">
        <w:t>Abdulrazzaq</w:t>
      </w:r>
      <w:proofErr w:type="spellEnd"/>
      <w:r w:rsidRPr="005137DB">
        <w:t xml:space="preserve">, M. B., </w:t>
      </w:r>
      <w:proofErr w:type="spellStart"/>
      <w:r w:rsidRPr="005137DB">
        <w:t>Zeebaree</w:t>
      </w:r>
      <w:proofErr w:type="spellEnd"/>
      <w:r w:rsidRPr="005137DB">
        <w:t xml:space="preserve">, S. R., Sallow, A. B., </w:t>
      </w:r>
      <w:proofErr w:type="spellStart"/>
      <w:r w:rsidRPr="005137DB">
        <w:t>Zebari</w:t>
      </w:r>
      <w:proofErr w:type="spellEnd"/>
      <w:r w:rsidRPr="005137DB">
        <w:t xml:space="preserve">, R. R., </w:t>
      </w:r>
      <w:proofErr w:type="spellStart"/>
      <w:r w:rsidRPr="005137DB">
        <w:t>Shukur</w:t>
      </w:r>
      <w:proofErr w:type="spellEnd"/>
      <w:r w:rsidRPr="005137DB">
        <w:t>, H. M., &amp; Haji, L. M. (2020). Facial Expression Recognition based on Hybrid Feature Extraction Techniques with Different Classifiers. TEST Engineering &amp; Management, 83, 22319–22329</w:t>
      </w:r>
    </w:p>
    <w:p w14:paraId="521419AB" w14:textId="77777777" w:rsidR="005137DB" w:rsidRPr="0096420F" w:rsidRDefault="005137DB" w:rsidP="00FB2070"/>
    <w:sectPr w:rsidR="005137DB" w:rsidRPr="0096420F" w:rsidSect="009B2968">
      <w:headerReference w:type="default" r:id="rId15"/>
      <w:footerReference w:type="even" r:id="rId16"/>
      <w:footerReference w:type="default" r:id="rId17"/>
      <w:pgSz w:w="12240" w:h="15840" w:code="1"/>
      <w:pgMar w:top="720" w:right="1440" w:bottom="72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E21806" w14:textId="77777777" w:rsidR="007746DD" w:rsidRDefault="007746DD" w:rsidP="009B2968">
      <w:r>
        <w:separator/>
      </w:r>
    </w:p>
  </w:endnote>
  <w:endnote w:type="continuationSeparator" w:id="0">
    <w:p w14:paraId="75DC6F08" w14:textId="77777777" w:rsidR="007746DD" w:rsidRDefault="007746DD" w:rsidP="009B2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13218877"/>
      <w:docPartObj>
        <w:docPartGallery w:val="Page Numbers (Bottom of Page)"/>
        <w:docPartUnique/>
      </w:docPartObj>
    </w:sdtPr>
    <w:sdtEndPr>
      <w:rPr>
        <w:rStyle w:val="PageNumber"/>
      </w:rPr>
    </w:sdtEndPr>
    <w:sdtContent>
      <w:p w14:paraId="169B1E3E" w14:textId="77777777" w:rsidR="009B2968" w:rsidRDefault="009B2968" w:rsidP="00E832AC">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7E3EFFD" w14:textId="77777777" w:rsidR="009B2968" w:rsidRDefault="009B2968" w:rsidP="00E83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18BF62" w14:textId="77777777" w:rsidR="009B2968" w:rsidRDefault="00E832AC" w:rsidP="00E832AC">
    <w:pPr>
      <w:pStyle w:val="Footer"/>
      <w:rPr>
        <w:rStyle w:val="PageNumber"/>
      </w:rPr>
    </w:pPr>
    <w:r w:rsidRPr="00E832AC">
      <w:t>PAGE</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926C66" w14:textId="77777777" w:rsidR="007746DD" w:rsidRDefault="007746DD" w:rsidP="009B2968">
      <w:r>
        <w:separator/>
      </w:r>
    </w:p>
  </w:footnote>
  <w:footnote w:type="continuationSeparator" w:id="0">
    <w:p w14:paraId="27963850" w14:textId="77777777" w:rsidR="007746DD" w:rsidRDefault="007746DD" w:rsidP="009B29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066686" w14:textId="77777777" w:rsidR="009B2968" w:rsidRPr="009B2968" w:rsidRDefault="009B2968" w:rsidP="00E832A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070"/>
    <w:rsid w:val="00001D52"/>
    <w:rsid w:val="00001FDC"/>
    <w:rsid w:val="000114EB"/>
    <w:rsid w:val="000359D1"/>
    <w:rsid w:val="0004403E"/>
    <w:rsid w:val="00046BE0"/>
    <w:rsid w:val="00066320"/>
    <w:rsid w:val="00075273"/>
    <w:rsid w:val="000834CF"/>
    <w:rsid w:val="00086AFE"/>
    <w:rsid w:val="000C55ED"/>
    <w:rsid w:val="000C5A00"/>
    <w:rsid w:val="000E0F5A"/>
    <w:rsid w:val="000E3CAC"/>
    <w:rsid w:val="00147F4E"/>
    <w:rsid w:val="00180C56"/>
    <w:rsid w:val="00187632"/>
    <w:rsid w:val="00192052"/>
    <w:rsid w:val="001978CE"/>
    <w:rsid w:val="001A4699"/>
    <w:rsid w:val="001A5FC0"/>
    <w:rsid w:val="001D390E"/>
    <w:rsid w:val="001E185B"/>
    <w:rsid w:val="001E63A1"/>
    <w:rsid w:val="00202F71"/>
    <w:rsid w:val="00211CE6"/>
    <w:rsid w:val="00214D0B"/>
    <w:rsid w:val="002366C9"/>
    <w:rsid w:val="00260517"/>
    <w:rsid w:val="00263C54"/>
    <w:rsid w:val="0027137B"/>
    <w:rsid w:val="002C5547"/>
    <w:rsid w:val="003513F6"/>
    <w:rsid w:val="003A7DA5"/>
    <w:rsid w:val="003E6AB7"/>
    <w:rsid w:val="003F1FE9"/>
    <w:rsid w:val="00400908"/>
    <w:rsid w:val="0043431B"/>
    <w:rsid w:val="00447AFE"/>
    <w:rsid w:val="00453D71"/>
    <w:rsid w:val="00482A8B"/>
    <w:rsid w:val="00485D1A"/>
    <w:rsid w:val="004A2192"/>
    <w:rsid w:val="004A63E2"/>
    <w:rsid w:val="004C39AD"/>
    <w:rsid w:val="005137DB"/>
    <w:rsid w:val="00533306"/>
    <w:rsid w:val="005526B1"/>
    <w:rsid w:val="0055461A"/>
    <w:rsid w:val="005B6169"/>
    <w:rsid w:val="00663E63"/>
    <w:rsid w:val="00676558"/>
    <w:rsid w:val="006A2433"/>
    <w:rsid w:val="006A4ADD"/>
    <w:rsid w:val="006B5BF4"/>
    <w:rsid w:val="006C60E6"/>
    <w:rsid w:val="00772A81"/>
    <w:rsid w:val="007746DD"/>
    <w:rsid w:val="0078147B"/>
    <w:rsid w:val="00791640"/>
    <w:rsid w:val="00795066"/>
    <w:rsid w:val="007A214C"/>
    <w:rsid w:val="007B205B"/>
    <w:rsid w:val="007C16F5"/>
    <w:rsid w:val="008034CB"/>
    <w:rsid w:val="00810738"/>
    <w:rsid w:val="00814561"/>
    <w:rsid w:val="008519FE"/>
    <w:rsid w:val="00880F32"/>
    <w:rsid w:val="00886B5F"/>
    <w:rsid w:val="008A1C6D"/>
    <w:rsid w:val="008B6774"/>
    <w:rsid w:val="008C4CF6"/>
    <w:rsid w:val="008F0884"/>
    <w:rsid w:val="00930419"/>
    <w:rsid w:val="00952F7D"/>
    <w:rsid w:val="0096420F"/>
    <w:rsid w:val="009A380C"/>
    <w:rsid w:val="009A5C22"/>
    <w:rsid w:val="009B2968"/>
    <w:rsid w:val="009B72D4"/>
    <w:rsid w:val="009B73DF"/>
    <w:rsid w:val="009B7835"/>
    <w:rsid w:val="009D4923"/>
    <w:rsid w:val="00A07DCE"/>
    <w:rsid w:val="00A123DD"/>
    <w:rsid w:val="00A3330D"/>
    <w:rsid w:val="00A34F88"/>
    <w:rsid w:val="00A53349"/>
    <w:rsid w:val="00A53443"/>
    <w:rsid w:val="00A602AF"/>
    <w:rsid w:val="00A64F96"/>
    <w:rsid w:val="00A67829"/>
    <w:rsid w:val="00A80DAD"/>
    <w:rsid w:val="00A86335"/>
    <w:rsid w:val="00AC7CC6"/>
    <w:rsid w:val="00AE2317"/>
    <w:rsid w:val="00B63DA4"/>
    <w:rsid w:val="00B82309"/>
    <w:rsid w:val="00B9037B"/>
    <w:rsid w:val="00BC4024"/>
    <w:rsid w:val="00BE2382"/>
    <w:rsid w:val="00C02790"/>
    <w:rsid w:val="00C3007A"/>
    <w:rsid w:val="00C34491"/>
    <w:rsid w:val="00C40F2A"/>
    <w:rsid w:val="00C411E6"/>
    <w:rsid w:val="00C57A9B"/>
    <w:rsid w:val="00C7207F"/>
    <w:rsid w:val="00C95220"/>
    <w:rsid w:val="00CA2F51"/>
    <w:rsid w:val="00CB3F18"/>
    <w:rsid w:val="00CE79DF"/>
    <w:rsid w:val="00D05389"/>
    <w:rsid w:val="00D348BF"/>
    <w:rsid w:val="00D37DB5"/>
    <w:rsid w:val="00D666E0"/>
    <w:rsid w:val="00D9489F"/>
    <w:rsid w:val="00DC44F0"/>
    <w:rsid w:val="00DD736F"/>
    <w:rsid w:val="00DF57F4"/>
    <w:rsid w:val="00E108A8"/>
    <w:rsid w:val="00E44B70"/>
    <w:rsid w:val="00E832AC"/>
    <w:rsid w:val="00E86D10"/>
    <w:rsid w:val="00EA4A50"/>
    <w:rsid w:val="00F1276F"/>
    <w:rsid w:val="00F4393B"/>
    <w:rsid w:val="00F53E30"/>
    <w:rsid w:val="00FB2070"/>
    <w:rsid w:val="00FF62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4C64F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6"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E832AC"/>
  </w:style>
  <w:style w:type="paragraph" w:styleId="Heading1">
    <w:name w:val="heading 1"/>
    <w:basedOn w:val="Normal"/>
    <w:next w:val="Normal"/>
    <w:link w:val="Heading1Char"/>
    <w:qFormat/>
    <w:rsid w:val="009B72D4"/>
    <w:pPr>
      <w:outlineLvl w:val="0"/>
    </w:pPr>
    <w:rPr>
      <w:rFonts w:asciiTheme="majorHAnsi" w:hAnsiTheme="majorHAnsi"/>
      <w:b/>
      <w:sz w:val="80"/>
      <w:szCs w:val="80"/>
    </w:rPr>
  </w:style>
  <w:style w:type="paragraph" w:styleId="Heading2">
    <w:name w:val="heading 2"/>
    <w:basedOn w:val="Normal"/>
    <w:next w:val="Normal"/>
    <w:link w:val="Heading2Char"/>
    <w:uiPriority w:val="1"/>
    <w:qFormat/>
    <w:rsid w:val="009B72D4"/>
    <w:pPr>
      <w:outlineLvl w:val="1"/>
    </w:pPr>
    <w:rPr>
      <w:rFonts w:asciiTheme="majorHAnsi" w:hAnsiTheme="majorHAnsi"/>
      <w:sz w:val="36"/>
      <w:szCs w:val="36"/>
    </w:rPr>
  </w:style>
  <w:style w:type="paragraph" w:styleId="Heading3">
    <w:name w:val="heading 3"/>
    <w:basedOn w:val="Normal"/>
    <w:next w:val="Normal"/>
    <w:link w:val="Heading3Char"/>
    <w:uiPriority w:val="2"/>
    <w:qFormat/>
    <w:rsid w:val="009B72D4"/>
    <w:pPr>
      <w:jc w:val="center"/>
      <w:outlineLvl w:val="2"/>
    </w:pPr>
    <w:rPr>
      <w:rFonts w:asciiTheme="majorHAnsi" w:hAnsiTheme="majorHAnsi"/>
      <w:b/>
      <w:color w:val="000000" w:themeColor="text1"/>
      <w:sz w:val="44"/>
      <w:szCs w:val="36"/>
    </w:rPr>
  </w:style>
  <w:style w:type="paragraph" w:styleId="Heading4">
    <w:name w:val="heading 4"/>
    <w:basedOn w:val="Normal"/>
    <w:next w:val="Normal"/>
    <w:link w:val="Heading4Char"/>
    <w:uiPriority w:val="3"/>
    <w:qFormat/>
    <w:rsid w:val="009B72D4"/>
    <w:pPr>
      <w:ind w:left="567" w:right="567"/>
      <w:jc w:val="center"/>
      <w:outlineLvl w:val="3"/>
    </w:pPr>
    <w:rPr>
      <w:b/>
      <w:sz w:val="80"/>
    </w:rPr>
  </w:style>
  <w:style w:type="paragraph" w:styleId="Heading5">
    <w:name w:val="heading 5"/>
    <w:basedOn w:val="Text"/>
    <w:next w:val="Normal"/>
    <w:link w:val="Heading5Char"/>
    <w:uiPriority w:val="4"/>
    <w:qFormat/>
    <w:rsid w:val="00E832AC"/>
    <w:pPr>
      <w:outlineLvl w:val="4"/>
    </w:pPr>
    <w:rPr>
      <w:b/>
      <w:color w:val="E2B80F"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A602AF"/>
    <w:rPr>
      <w:sz w:val="10"/>
    </w:rPr>
  </w:style>
  <w:style w:type="table" w:styleId="TableGrid">
    <w:name w:val="Table Grid"/>
    <w:basedOn w:val="TableNormal"/>
    <w:uiPriority w:val="39"/>
    <w:rsid w:val="00A602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602A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B72D4"/>
    <w:rPr>
      <w:rFonts w:ascii="Times New Roman" w:hAnsi="Times New Roman" w:cs="Times New Roman"/>
      <w:sz w:val="18"/>
      <w:szCs w:val="18"/>
    </w:rPr>
  </w:style>
  <w:style w:type="character" w:customStyle="1" w:styleId="Heading1Char">
    <w:name w:val="Heading 1 Char"/>
    <w:basedOn w:val="DefaultParagraphFont"/>
    <w:link w:val="Heading1"/>
    <w:rsid w:val="009B72D4"/>
    <w:rPr>
      <w:rFonts w:asciiTheme="majorHAnsi" w:hAnsiTheme="majorHAnsi"/>
      <w:b/>
      <w:sz w:val="80"/>
      <w:szCs w:val="80"/>
    </w:rPr>
  </w:style>
  <w:style w:type="character" w:customStyle="1" w:styleId="Heading2Char">
    <w:name w:val="Heading 2 Char"/>
    <w:basedOn w:val="DefaultParagraphFont"/>
    <w:link w:val="Heading2"/>
    <w:uiPriority w:val="1"/>
    <w:rsid w:val="009B72D4"/>
    <w:rPr>
      <w:rFonts w:asciiTheme="majorHAnsi" w:hAnsiTheme="majorHAnsi"/>
      <w:sz w:val="36"/>
      <w:szCs w:val="36"/>
    </w:rPr>
  </w:style>
  <w:style w:type="paragraph" w:styleId="Header">
    <w:name w:val="header"/>
    <w:basedOn w:val="Normal"/>
    <w:link w:val="HeaderChar"/>
    <w:uiPriority w:val="99"/>
    <w:rsid w:val="00E832AC"/>
    <w:pPr>
      <w:tabs>
        <w:tab w:val="center" w:pos="4680"/>
        <w:tab w:val="right" w:pos="9360"/>
      </w:tabs>
      <w:jc w:val="right"/>
    </w:pPr>
    <w:rPr>
      <w:rFonts w:asciiTheme="majorHAnsi" w:hAnsiTheme="majorHAnsi"/>
      <w:sz w:val="20"/>
    </w:rPr>
  </w:style>
  <w:style w:type="character" w:customStyle="1" w:styleId="HeaderChar">
    <w:name w:val="Header Char"/>
    <w:basedOn w:val="DefaultParagraphFont"/>
    <w:link w:val="Header"/>
    <w:uiPriority w:val="99"/>
    <w:rsid w:val="00E832AC"/>
    <w:rPr>
      <w:rFonts w:asciiTheme="majorHAnsi" w:hAnsiTheme="majorHAnsi"/>
      <w:sz w:val="20"/>
    </w:rPr>
  </w:style>
  <w:style w:type="paragraph" w:styleId="Footer">
    <w:name w:val="footer"/>
    <w:basedOn w:val="Normal"/>
    <w:link w:val="FooterChar"/>
    <w:uiPriority w:val="99"/>
    <w:rsid w:val="00E832AC"/>
    <w:pPr>
      <w:tabs>
        <w:tab w:val="center" w:pos="4680"/>
        <w:tab w:val="right" w:pos="9360"/>
      </w:tabs>
      <w:ind w:right="360"/>
      <w:jc w:val="right"/>
    </w:pPr>
    <w:rPr>
      <w:rFonts w:asciiTheme="majorHAnsi" w:hAnsiTheme="majorHAnsi"/>
      <w:sz w:val="20"/>
    </w:rPr>
  </w:style>
  <w:style w:type="character" w:customStyle="1" w:styleId="FooterChar">
    <w:name w:val="Footer Char"/>
    <w:basedOn w:val="DefaultParagraphFont"/>
    <w:link w:val="Footer"/>
    <w:uiPriority w:val="99"/>
    <w:rsid w:val="00E832AC"/>
    <w:rPr>
      <w:rFonts w:asciiTheme="majorHAnsi" w:hAnsiTheme="majorHAnsi"/>
      <w:sz w:val="20"/>
    </w:rPr>
  </w:style>
  <w:style w:type="character" w:styleId="PageNumber">
    <w:name w:val="page number"/>
    <w:basedOn w:val="DefaultParagraphFont"/>
    <w:uiPriority w:val="99"/>
    <w:semiHidden/>
    <w:rsid w:val="009B2968"/>
  </w:style>
  <w:style w:type="character" w:customStyle="1" w:styleId="Heading3Char">
    <w:name w:val="Heading 3 Char"/>
    <w:basedOn w:val="DefaultParagraphFont"/>
    <w:link w:val="Heading3"/>
    <w:uiPriority w:val="2"/>
    <w:rsid w:val="009B72D4"/>
    <w:rPr>
      <w:rFonts w:asciiTheme="majorHAnsi" w:hAnsiTheme="majorHAnsi"/>
      <w:b/>
      <w:color w:val="000000" w:themeColor="text1"/>
      <w:sz w:val="44"/>
      <w:szCs w:val="36"/>
    </w:rPr>
  </w:style>
  <w:style w:type="character" w:customStyle="1" w:styleId="Heading4Char">
    <w:name w:val="Heading 4 Char"/>
    <w:basedOn w:val="DefaultParagraphFont"/>
    <w:link w:val="Heading4"/>
    <w:uiPriority w:val="3"/>
    <w:rsid w:val="009B72D4"/>
    <w:rPr>
      <w:b/>
      <w:sz w:val="80"/>
    </w:rPr>
  </w:style>
  <w:style w:type="paragraph" w:customStyle="1" w:styleId="Text">
    <w:name w:val="Text"/>
    <w:basedOn w:val="Normal"/>
    <w:uiPriority w:val="5"/>
    <w:qFormat/>
    <w:rsid w:val="009B72D4"/>
    <w:rPr>
      <w:sz w:val="28"/>
      <w:szCs w:val="28"/>
    </w:rPr>
  </w:style>
  <w:style w:type="paragraph" w:customStyle="1" w:styleId="ImageCaption">
    <w:name w:val="Image Caption"/>
    <w:basedOn w:val="Normal"/>
    <w:uiPriority w:val="6"/>
    <w:qFormat/>
    <w:rsid w:val="009B72D4"/>
    <w:pPr>
      <w:ind w:left="113"/>
    </w:pPr>
    <w:rPr>
      <w:i/>
      <w:color w:val="000000" w:themeColor="text1"/>
    </w:rPr>
  </w:style>
  <w:style w:type="character" w:customStyle="1" w:styleId="Heading5Char">
    <w:name w:val="Heading 5 Char"/>
    <w:basedOn w:val="DefaultParagraphFont"/>
    <w:link w:val="Heading5"/>
    <w:uiPriority w:val="4"/>
    <w:rsid w:val="00E832AC"/>
    <w:rPr>
      <w:b/>
      <w:color w:val="E2B80F" w:themeColor="accent1"/>
      <w:sz w:val="28"/>
      <w:szCs w:val="28"/>
    </w:rPr>
  </w:style>
  <w:style w:type="character" w:styleId="PlaceholderText">
    <w:name w:val="Placeholder Text"/>
    <w:basedOn w:val="DefaultParagraphFont"/>
    <w:uiPriority w:val="99"/>
    <w:semiHidden/>
    <w:rsid w:val="00A123DD"/>
    <w:rPr>
      <w:color w:val="808080"/>
    </w:rPr>
  </w:style>
  <w:style w:type="character" w:styleId="Hyperlink">
    <w:name w:val="Hyperlink"/>
    <w:basedOn w:val="DefaultParagraphFont"/>
    <w:uiPriority w:val="99"/>
    <w:semiHidden/>
    <w:rsid w:val="00046BE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571065">
      <w:bodyDiv w:val="1"/>
      <w:marLeft w:val="0"/>
      <w:marRight w:val="0"/>
      <w:marTop w:val="0"/>
      <w:marBottom w:val="0"/>
      <w:divBdr>
        <w:top w:val="none" w:sz="0" w:space="0" w:color="auto"/>
        <w:left w:val="none" w:sz="0" w:space="0" w:color="auto"/>
        <w:bottom w:val="none" w:sz="0" w:space="0" w:color="auto"/>
        <w:right w:val="none" w:sz="0" w:space="0" w:color="auto"/>
      </w:divBdr>
    </w:div>
    <w:div w:id="174926847">
      <w:bodyDiv w:val="1"/>
      <w:marLeft w:val="0"/>
      <w:marRight w:val="0"/>
      <w:marTop w:val="0"/>
      <w:marBottom w:val="0"/>
      <w:divBdr>
        <w:top w:val="none" w:sz="0" w:space="0" w:color="auto"/>
        <w:left w:val="none" w:sz="0" w:space="0" w:color="auto"/>
        <w:bottom w:val="none" w:sz="0" w:space="0" w:color="auto"/>
        <w:right w:val="none" w:sz="0" w:space="0" w:color="auto"/>
      </w:divBdr>
    </w:div>
    <w:div w:id="1257058172">
      <w:bodyDiv w:val="1"/>
      <w:marLeft w:val="0"/>
      <w:marRight w:val="0"/>
      <w:marTop w:val="0"/>
      <w:marBottom w:val="0"/>
      <w:divBdr>
        <w:top w:val="none" w:sz="0" w:space="0" w:color="auto"/>
        <w:left w:val="none" w:sz="0" w:space="0" w:color="auto"/>
        <w:bottom w:val="none" w:sz="0" w:space="0" w:color="auto"/>
        <w:right w:val="none" w:sz="0" w:space="0" w:color="auto"/>
      </w:divBdr>
    </w:div>
    <w:div w:id="1314137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mma\AppData\Roaming\Microsoft\Templates\Modern%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F0CC2CA99E5748FFA6E76D2258AA6BF3"/>
        <w:category>
          <w:name w:val="General"/>
          <w:gallery w:val="placeholder"/>
        </w:category>
        <w:types>
          <w:type w:val="bbPlcHdr"/>
        </w:types>
        <w:behaviors>
          <w:behavior w:val="content"/>
        </w:behaviors>
        <w:guid w:val="{048544CB-EEAA-422E-85C8-372B3BA99CEB}"/>
      </w:docPartPr>
      <w:docPartBody>
        <w:p w:rsidR="000E463A" w:rsidRDefault="00CB47BD">
          <w:pPr>
            <w:pStyle w:val="F0CC2CA99E5748FFA6E76D2258AA6BF3"/>
          </w:pPr>
          <w:r w:rsidRPr="00A602AF">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7BD"/>
    <w:rsid w:val="000E463A"/>
    <w:rsid w:val="001E3769"/>
    <w:rsid w:val="002054C6"/>
    <w:rsid w:val="009C208F"/>
    <w:rsid w:val="00B742DF"/>
    <w:rsid w:val="00CB47BD"/>
    <w:rsid w:val="00F17855"/>
    <w:rsid w:val="00FA33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FFEE2CA79F248E0A4DABCB9E073859C">
    <w:name w:val="1FFEE2CA79F248E0A4DABCB9E073859C"/>
  </w:style>
  <w:style w:type="paragraph" w:customStyle="1" w:styleId="27043B1141A44159BFE2528F08D4B504">
    <w:name w:val="27043B1141A44159BFE2528F08D4B504"/>
  </w:style>
  <w:style w:type="paragraph" w:customStyle="1" w:styleId="F0CC2CA99E5748FFA6E76D2258AA6BF3">
    <w:name w:val="F0CC2CA99E5748FFA6E76D2258AA6BF3"/>
  </w:style>
  <w:style w:type="paragraph" w:customStyle="1" w:styleId="EEA727D9371C4EA3AEA280E76467E13C">
    <w:name w:val="EEA727D9371C4EA3AEA280E76467E13C"/>
  </w:style>
  <w:style w:type="paragraph" w:customStyle="1" w:styleId="3D9081CBBFB34CA5BF8D3D4B6B0A04AE">
    <w:name w:val="3D9081CBBFB34CA5BF8D3D4B6B0A04AE"/>
  </w:style>
  <w:style w:type="paragraph" w:customStyle="1" w:styleId="B645E64A8CF64C6FBDC26BC35D9923AD">
    <w:name w:val="B645E64A8CF64C6FBDC26BC35D9923AD"/>
  </w:style>
  <w:style w:type="paragraph" w:customStyle="1" w:styleId="Text">
    <w:name w:val="Text"/>
    <w:basedOn w:val="Normal"/>
    <w:uiPriority w:val="5"/>
    <w:qFormat/>
    <w:pPr>
      <w:spacing w:after="0" w:line="240" w:lineRule="auto"/>
    </w:pPr>
    <w:rPr>
      <w:rFonts w:eastAsiaTheme="minorHAnsi"/>
      <w:sz w:val="28"/>
      <w:szCs w:val="28"/>
    </w:rPr>
  </w:style>
  <w:style w:type="paragraph" w:customStyle="1" w:styleId="0AA2A06E9E5E4CC58D53E66D7EF99C7C">
    <w:name w:val="0AA2A06E9E5E4CC58D53E66D7EF99C7C"/>
  </w:style>
  <w:style w:type="paragraph" w:customStyle="1" w:styleId="0F374504E41349488C037CA19AC0A433">
    <w:name w:val="0F374504E41349488C037CA19AC0A433"/>
  </w:style>
  <w:style w:type="paragraph" w:customStyle="1" w:styleId="312F2237A9B9402EB82CC1B7BF430625">
    <w:name w:val="312F2237A9B9402EB82CC1B7BF430625"/>
  </w:style>
  <w:style w:type="paragraph" w:customStyle="1" w:styleId="626A56EBB56E4F669F8C08EF0926CF77">
    <w:name w:val="626A56EBB56E4F669F8C08EF0926CF77"/>
  </w:style>
  <w:style w:type="character" w:styleId="PlaceholderText">
    <w:name w:val="Placeholder Text"/>
    <w:basedOn w:val="DefaultParagraphFont"/>
    <w:uiPriority w:val="99"/>
    <w:semiHidden/>
    <w:rsid w:val="000E463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MR">
  <a:themeElements>
    <a:clrScheme name="Modern Report 1">
      <a:dk1>
        <a:srgbClr val="000000"/>
      </a:dk1>
      <a:lt1>
        <a:srgbClr val="FFFFFF"/>
      </a:lt1>
      <a:dk2>
        <a:srgbClr val="5E5E5E"/>
      </a:dk2>
      <a:lt2>
        <a:srgbClr val="D6D5D5"/>
      </a:lt2>
      <a:accent1>
        <a:srgbClr val="E2B80F"/>
      </a:accent1>
      <a:accent2>
        <a:srgbClr val="FF7900"/>
      </a:accent2>
      <a:accent3>
        <a:srgbClr val="007093"/>
      </a:accent3>
      <a:accent4>
        <a:srgbClr val="005C7C"/>
      </a:accent4>
      <a:accent5>
        <a:srgbClr val="004B67"/>
      </a:accent5>
      <a:accent6>
        <a:srgbClr val="002E44"/>
      </a:accent6>
      <a:hlink>
        <a:srgbClr val="0000FF"/>
      </a:hlink>
      <a:folHlink>
        <a:srgbClr val="FF00FF"/>
      </a:folHlink>
    </a:clrScheme>
    <a:fontScheme name="Custom 12">
      <a:majorFont>
        <a:latin typeface="Franklin Gothic Medium"/>
        <a:ea typeface=""/>
        <a:cs typeface=""/>
      </a:majorFont>
      <a:minorFont>
        <a:latin typeface="Book Antiqu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R" id="{576F8857-8344-CC40-AE0E-EF60A6767544}" vid="{BDC92DF4-E7E1-0844-A1CD-530A464FD27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09B3CA-0C8C-48D4-A94D-FB24C1AB21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E1983F-6286-415F-8BD0-D2570EFEFB27}">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DE058DEA-A24B-4A4E-9EA4-6D86FDA62B5B}">
  <ds:schemaRefs>
    <ds:schemaRef ds:uri="http://schemas.microsoft.com/sharepoint/v3/contenttype/forms"/>
  </ds:schemaRefs>
</ds:datastoreItem>
</file>

<file path=customXml/itemProps4.xml><?xml version="1.0" encoding="utf-8"?>
<ds:datastoreItem xmlns:ds="http://schemas.openxmlformats.org/officeDocument/2006/customXml" ds:itemID="{54C60FA4-6605-449C-B75A-975F70B5A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Modern report</Template>
  <TotalTime>0</TotalTime>
  <Pages>10</Pages>
  <Words>1788</Words>
  <Characters>10198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2021-08-08T18:33:00Z</dcterms:created>
  <dcterms:modified xsi:type="dcterms:W3CDTF">2021-08-20T05:13:00Z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