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1754499"/>
        <w:docPartObj>
          <w:docPartGallery w:val="Cover Pages"/>
          <w:docPartUnique/>
        </w:docPartObj>
      </w:sdtPr>
      <w:sdtEndPr>
        <w:rPr>
          <w:rFonts w:ascii="Arial" w:hAnsi="Arial" w:cs="Arial"/>
          <w:sz w:val="24"/>
          <w:szCs w:val="24"/>
          <w:u w:val="single"/>
        </w:rPr>
      </w:sdtEndPr>
      <w:sdtContent>
        <w:p w14:paraId="75AF629F" w14:textId="073E48C8" w:rsidR="00E81148" w:rsidRDefault="00E81148" w:rsidP="0086555C">
          <w:pPr>
            <w:spacing w:line="360" w:lineRule="auto"/>
          </w:pPr>
          <w:r>
            <w:rPr>
              <w:noProof/>
            </w:rPr>
            <mc:AlternateContent>
              <mc:Choice Requires="wpg">
                <w:drawing>
                  <wp:anchor distT="0" distB="0" distL="114300" distR="114300" simplePos="0" relativeHeight="251657216" behindDoc="1" locked="0" layoutInCell="1" allowOverlap="1" wp14:anchorId="64677561" wp14:editId="700F01B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1EE3BE" w14:textId="535ADA2E" w:rsidR="00E81148" w:rsidRPr="00E81148" w:rsidRDefault="00E81148">
                                      <w:pPr>
                                        <w:pStyle w:val="NoSpacing"/>
                                        <w:spacing w:before="120"/>
                                        <w:jc w:val="center"/>
                                        <w:rPr>
                                          <w:color w:val="FFFFFF" w:themeColor="background1"/>
                                          <w:sz w:val="52"/>
                                          <w:szCs w:val="52"/>
                                        </w:rPr>
                                      </w:pPr>
                                      <w:r w:rsidRPr="00E81148">
                                        <w:rPr>
                                          <w:color w:val="FFFFFF" w:themeColor="background1"/>
                                          <w:sz w:val="52"/>
                                          <w:szCs w:val="52"/>
                                        </w:rPr>
                                        <w:t>Nicole Davies (1802599)</w:t>
                                      </w:r>
                                    </w:p>
                                  </w:sdtContent>
                                </w:sdt>
                                <w:p w14:paraId="2F13A466" w14:textId="1094CF22" w:rsidR="00E81148" w:rsidRDefault="00E8114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Peter Doyle.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2630F" w14:textId="113FA972" w:rsidR="00E81148" w:rsidRPr="00E81148" w:rsidRDefault="00E81148" w:rsidP="00E81148">
                                  <w:pPr>
                                    <w:pStyle w:val="NoSpacing"/>
                                    <w:jc w:val="center"/>
                                    <w:rPr>
                                      <w:rFonts w:ascii="Arial" w:eastAsiaTheme="majorEastAsia" w:hAnsi="Arial" w:cs="Arial"/>
                                      <w:caps/>
                                      <w:color w:val="4472C4" w:themeColor="accent1"/>
                                      <w:sz w:val="32"/>
                                      <w:szCs w:val="32"/>
                                      <w:u w:val="single"/>
                                    </w:rPr>
                                  </w:pPr>
                                  <w:r w:rsidRPr="00E81148">
                                    <w:rPr>
                                      <w:rFonts w:ascii="Arial" w:hAnsi="Arial" w:cs="Arial"/>
                                      <w:b/>
                                      <w:bCs/>
                                      <w:sz w:val="32"/>
                                      <w:szCs w:val="32"/>
                                      <w:u w:val="single"/>
                                    </w:rPr>
                                    <w:t>Budgetary Constraints, Accountability and Best Value</w:t>
                                  </w:r>
                                  <w:r>
                                    <w:rPr>
                                      <w:rFonts w:ascii="Arial" w:hAnsi="Arial" w:cs="Arial"/>
                                      <w:b/>
                                      <w:bCs/>
                                      <w:sz w:val="32"/>
                                      <w:szCs w:val="32"/>
                                      <w:u w:val="single"/>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677561" id="Group 193" o:spid="_x0000_s1026" style="position:absolute;margin-left:0;margin-top:0;width:540.55pt;height:718.4pt;z-index:-25165926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1EE3BE" w14:textId="535ADA2E" w:rsidR="00E81148" w:rsidRPr="00E81148" w:rsidRDefault="00E81148">
                                <w:pPr>
                                  <w:pStyle w:val="NoSpacing"/>
                                  <w:spacing w:before="120"/>
                                  <w:jc w:val="center"/>
                                  <w:rPr>
                                    <w:color w:val="FFFFFF" w:themeColor="background1"/>
                                    <w:sz w:val="52"/>
                                    <w:szCs w:val="52"/>
                                  </w:rPr>
                                </w:pPr>
                                <w:r w:rsidRPr="00E81148">
                                  <w:rPr>
                                    <w:color w:val="FFFFFF" w:themeColor="background1"/>
                                    <w:sz w:val="52"/>
                                    <w:szCs w:val="52"/>
                                  </w:rPr>
                                  <w:t>Nicole Davies (1802599)</w:t>
                                </w:r>
                              </w:p>
                            </w:sdtContent>
                          </w:sdt>
                          <w:p w14:paraId="2F13A466" w14:textId="1094CF22" w:rsidR="00E81148" w:rsidRDefault="00E8114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Peter Doyle.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3C2630F" w14:textId="113FA972" w:rsidR="00E81148" w:rsidRPr="00E81148" w:rsidRDefault="00E81148" w:rsidP="00E81148">
                            <w:pPr>
                              <w:pStyle w:val="NoSpacing"/>
                              <w:jc w:val="center"/>
                              <w:rPr>
                                <w:rFonts w:ascii="Arial" w:eastAsiaTheme="majorEastAsia" w:hAnsi="Arial" w:cs="Arial"/>
                                <w:caps/>
                                <w:color w:val="4472C4" w:themeColor="accent1"/>
                                <w:sz w:val="32"/>
                                <w:szCs w:val="32"/>
                                <w:u w:val="single"/>
                              </w:rPr>
                            </w:pPr>
                            <w:r w:rsidRPr="00E81148">
                              <w:rPr>
                                <w:rFonts w:ascii="Arial" w:hAnsi="Arial" w:cs="Arial"/>
                                <w:b/>
                                <w:bCs/>
                                <w:sz w:val="32"/>
                                <w:szCs w:val="32"/>
                                <w:u w:val="single"/>
                              </w:rPr>
                              <w:t>Budgetary Constraints, Accountability and Best Value</w:t>
                            </w:r>
                            <w:r>
                              <w:rPr>
                                <w:rFonts w:ascii="Arial" w:hAnsi="Arial" w:cs="Arial"/>
                                <w:b/>
                                <w:bCs/>
                                <w:sz w:val="32"/>
                                <w:szCs w:val="32"/>
                                <w:u w:val="single"/>
                              </w:rPr>
                              <w:t>.</w:t>
                            </w:r>
                          </w:p>
                        </w:txbxContent>
                      </v:textbox>
                    </v:shape>
                    <w10:wrap anchorx="page" anchory="page"/>
                  </v:group>
                </w:pict>
              </mc:Fallback>
            </mc:AlternateContent>
          </w:r>
        </w:p>
        <w:p w14:paraId="229A1297" w14:textId="73C0316D" w:rsidR="00E81148" w:rsidRDefault="00E81148" w:rsidP="0086555C">
          <w:pPr>
            <w:spacing w:line="360" w:lineRule="auto"/>
            <w:rPr>
              <w:rFonts w:ascii="Arial" w:hAnsi="Arial" w:cs="Arial"/>
              <w:sz w:val="24"/>
              <w:szCs w:val="24"/>
              <w:u w:val="single"/>
            </w:rPr>
          </w:pPr>
          <w:r>
            <w:rPr>
              <w:rFonts w:ascii="Arial" w:hAnsi="Arial" w:cs="Arial"/>
              <w:sz w:val="24"/>
              <w:szCs w:val="24"/>
              <w:u w:val="single"/>
            </w:rPr>
            <w:br w:type="page"/>
          </w:r>
        </w:p>
      </w:sdtContent>
    </w:sdt>
    <w:p w14:paraId="0DE7C9CB" w14:textId="559B7E1D" w:rsidR="00EC34E6" w:rsidRPr="00EC34E6" w:rsidRDefault="00E81148" w:rsidP="0086555C">
      <w:pPr>
        <w:spacing w:line="360" w:lineRule="auto"/>
        <w:jc w:val="center"/>
        <w:rPr>
          <w:rFonts w:ascii="Arial" w:hAnsi="Arial" w:cs="Arial"/>
          <w:sz w:val="24"/>
          <w:szCs w:val="24"/>
          <w:u w:val="single"/>
        </w:rPr>
      </w:pPr>
      <w:r w:rsidRPr="00E81148">
        <w:rPr>
          <w:rFonts w:ascii="Arial" w:hAnsi="Arial" w:cs="Arial"/>
          <w:sz w:val="24"/>
          <w:szCs w:val="24"/>
          <w:u w:val="single"/>
        </w:rPr>
        <w:lastRenderedPageBreak/>
        <w:t>Budgetary Constraints, Accountability and Best Value</w:t>
      </w:r>
      <w:r>
        <w:rPr>
          <w:rFonts w:ascii="Arial" w:hAnsi="Arial" w:cs="Arial"/>
          <w:sz w:val="24"/>
          <w:szCs w:val="24"/>
          <w:u w:val="single"/>
        </w:rPr>
        <w:t>.</w:t>
      </w:r>
    </w:p>
    <w:p w14:paraId="1CAD2A79" w14:textId="5B74F099" w:rsidR="00D0758D" w:rsidRPr="00063FE6" w:rsidRDefault="00063FE6" w:rsidP="0086555C">
      <w:pPr>
        <w:spacing w:line="360" w:lineRule="auto"/>
        <w:rPr>
          <w:rFonts w:ascii="Arial" w:hAnsi="Arial" w:cs="Arial"/>
          <w:sz w:val="24"/>
          <w:szCs w:val="24"/>
        </w:rPr>
      </w:pPr>
      <w:r>
        <w:rPr>
          <w:rFonts w:ascii="Arial" w:hAnsi="Arial" w:cs="Arial"/>
          <w:sz w:val="24"/>
          <w:szCs w:val="24"/>
        </w:rPr>
        <w:t xml:space="preserve">We are now at a time where the behaviour of senior executives in the financial world is being </w:t>
      </w:r>
      <w:r w:rsidR="002D7FAE">
        <w:rPr>
          <w:rFonts w:ascii="Arial" w:hAnsi="Arial" w:cs="Arial"/>
          <w:sz w:val="24"/>
          <w:szCs w:val="24"/>
        </w:rPr>
        <w:t xml:space="preserve">scrutinised by Politicians, the media, and the general public. </w:t>
      </w:r>
      <w:r w:rsidR="00D65777">
        <w:rPr>
          <w:rFonts w:ascii="Arial" w:hAnsi="Arial" w:cs="Arial"/>
          <w:sz w:val="24"/>
          <w:szCs w:val="24"/>
        </w:rPr>
        <w:t xml:space="preserve">We are also now in a time where there is </w:t>
      </w:r>
      <w:r w:rsidR="00937FA5">
        <w:rPr>
          <w:rFonts w:ascii="Arial" w:hAnsi="Arial" w:cs="Arial"/>
          <w:sz w:val="24"/>
          <w:szCs w:val="24"/>
        </w:rPr>
        <w:t>increasing</w:t>
      </w:r>
      <w:r w:rsidR="00D65777">
        <w:rPr>
          <w:rFonts w:ascii="Arial" w:hAnsi="Arial" w:cs="Arial"/>
          <w:sz w:val="24"/>
          <w:szCs w:val="24"/>
        </w:rPr>
        <w:t xml:space="preserve"> demand for more public services.</w:t>
      </w:r>
      <w:r w:rsidR="00057D78">
        <w:rPr>
          <w:rFonts w:ascii="Arial" w:hAnsi="Arial" w:cs="Arial"/>
          <w:sz w:val="24"/>
          <w:szCs w:val="24"/>
        </w:rPr>
        <w:t xml:space="preserve"> </w:t>
      </w:r>
      <w:r w:rsidR="002D7FAE">
        <w:rPr>
          <w:rFonts w:ascii="Arial" w:hAnsi="Arial" w:cs="Arial"/>
          <w:sz w:val="24"/>
          <w:szCs w:val="24"/>
        </w:rPr>
        <w:t>The first part of th</w:t>
      </w:r>
      <w:r w:rsidR="00937FA5">
        <w:rPr>
          <w:rFonts w:ascii="Arial" w:hAnsi="Arial" w:cs="Arial"/>
          <w:sz w:val="24"/>
          <w:szCs w:val="24"/>
        </w:rPr>
        <w:t>is</w:t>
      </w:r>
      <w:r w:rsidR="002D7FAE">
        <w:rPr>
          <w:rFonts w:ascii="Arial" w:hAnsi="Arial" w:cs="Arial"/>
          <w:sz w:val="24"/>
          <w:szCs w:val="24"/>
        </w:rPr>
        <w:t xml:space="preserve"> assignment </w:t>
      </w:r>
      <w:r w:rsidR="003C1B99">
        <w:rPr>
          <w:rFonts w:ascii="Arial" w:hAnsi="Arial" w:cs="Arial"/>
          <w:sz w:val="24"/>
          <w:szCs w:val="24"/>
        </w:rPr>
        <w:t>will explore what might be expected of those who work in the public sector, whilst also defining</w:t>
      </w:r>
      <w:r w:rsidR="002E2908">
        <w:rPr>
          <w:rFonts w:ascii="Arial" w:hAnsi="Arial" w:cs="Arial"/>
          <w:sz w:val="24"/>
          <w:szCs w:val="24"/>
        </w:rPr>
        <w:t xml:space="preserve"> and explaining ‘</w:t>
      </w:r>
      <w:r w:rsidR="003C1B99">
        <w:rPr>
          <w:rFonts w:ascii="Arial" w:hAnsi="Arial" w:cs="Arial"/>
          <w:sz w:val="24"/>
          <w:szCs w:val="24"/>
        </w:rPr>
        <w:t>best value’ and ‘</w:t>
      </w:r>
      <w:r w:rsidR="002E2908">
        <w:rPr>
          <w:rFonts w:ascii="Arial" w:hAnsi="Arial" w:cs="Arial"/>
          <w:sz w:val="24"/>
          <w:szCs w:val="24"/>
        </w:rPr>
        <w:t>value for money’</w:t>
      </w:r>
      <w:r w:rsidR="0067669A">
        <w:rPr>
          <w:rFonts w:ascii="Arial" w:hAnsi="Arial" w:cs="Arial"/>
          <w:sz w:val="24"/>
          <w:szCs w:val="24"/>
        </w:rPr>
        <w:t xml:space="preserve">. It will also </w:t>
      </w:r>
      <w:r w:rsidR="0010260F">
        <w:rPr>
          <w:rFonts w:ascii="Arial" w:hAnsi="Arial" w:cs="Arial"/>
          <w:sz w:val="24"/>
          <w:szCs w:val="24"/>
        </w:rPr>
        <w:t>t</w:t>
      </w:r>
      <w:r w:rsidR="0067669A">
        <w:rPr>
          <w:rFonts w:ascii="Arial" w:hAnsi="Arial" w:cs="Arial"/>
          <w:sz w:val="24"/>
          <w:szCs w:val="24"/>
        </w:rPr>
        <w:t>ouch upon</w:t>
      </w:r>
      <w:r w:rsidR="00DB397A">
        <w:rPr>
          <w:rFonts w:ascii="Arial" w:hAnsi="Arial" w:cs="Arial"/>
          <w:sz w:val="24"/>
          <w:szCs w:val="24"/>
        </w:rPr>
        <w:t xml:space="preserve"> the principles</w:t>
      </w:r>
      <w:r w:rsidR="00CD26FF">
        <w:rPr>
          <w:rFonts w:ascii="Arial" w:hAnsi="Arial" w:cs="Arial"/>
          <w:sz w:val="24"/>
          <w:szCs w:val="24"/>
        </w:rPr>
        <w:t xml:space="preserve"> </w:t>
      </w:r>
      <w:r w:rsidR="005A32D6">
        <w:rPr>
          <w:rFonts w:ascii="Arial" w:hAnsi="Arial" w:cs="Arial"/>
          <w:sz w:val="24"/>
          <w:szCs w:val="24"/>
        </w:rPr>
        <w:t>which exist in the public service sector.</w:t>
      </w:r>
      <w:r w:rsidR="005F5509">
        <w:rPr>
          <w:rFonts w:ascii="Arial" w:hAnsi="Arial" w:cs="Arial"/>
          <w:sz w:val="24"/>
          <w:szCs w:val="24"/>
        </w:rPr>
        <w:t xml:space="preserve"> The second half of this assignment will discuss</w:t>
      </w:r>
      <w:r w:rsidR="005A32D6">
        <w:rPr>
          <w:rFonts w:ascii="Arial" w:hAnsi="Arial" w:cs="Arial"/>
          <w:sz w:val="24"/>
          <w:szCs w:val="24"/>
        </w:rPr>
        <w:t xml:space="preserve"> </w:t>
      </w:r>
      <w:r w:rsidR="005F5509">
        <w:rPr>
          <w:rFonts w:ascii="Arial" w:hAnsi="Arial" w:cs="Arial"/>
          <w:sz w:val="24"/>
          <w:szCs w:val="24"/>
        </w:rPr>
        <w:t xml:space="preserve">best value principles in practice regarding the police in the UK. </w:t>
      </w:r>
      <w:r w:rsidR="002F033C">
        <w:rPr>
          <w:rFonts w:ascii="Arial" w:hAnsi="Arial" w:cs="Arial"/>
          <w:sz w:val="24"/>
          <w:szCs w:val="24"/>
        </w:rPr>
        <w:t>The most suitable place to start would be with reference to the seven principle of Public Office, sometimes referred to as Nolan’s Principles</w:t>
      </w:r>
      <w:r w:rsidR="001258FF">
        <w:rPr>
          <w:rFonts w:ascii="Arial" w:hAnsi="Arial" w:cs="Arial"/>
          <w:sz w:val="24"/>
          <w:szCs w:val="24"/>
        </w:rPr>
        <w:t>, after Lord Nolan</w:t>
      </w:r>
      <w:r w:rsidR="00F61D9F">
        <w:rPr>
          <w:rFonts w:ascii="Arial" w:hAnsi="Arial" w:cs="Arial"/>
          <w:sz w:val="24"/>
          <w:szCs w:val="24"/>
        </w:rPr>
        <w:t xml:space="preserve"> who reported to Parliament in 1995 on standards of public life.</w:t>
      </w:r>
      <w:r w:rsidR="00256DAD">
        <w:rPr>
          <w:rFonts w:ascii="Arial" w:hAnsi="Arial" w:cs="Arial"/>
          <w:sz w:val="24"/>
          <w:szCs w:val="24"/>
        </w:rPr>
        <w:t xml:space="preserve"> The principles are</w:t>
      </w:r>
      <w:r w:rsidR="008D3D26">
        <w:rPr>
          <w:rFonts w:ascii="Arial" w:hAnsi="Arial" w:cs="Arial"/>
          <w:sz w:val="24"/>
          <w:szCs w:val="24"/>
        </w:rPr>
        <w:t xml:space="preserve"> selflessness, integrity, objectivity, accountability, openness, </w:t>
      </w:r>
      <w:r w:rsidR="000F2658">
        <w:rPr>
          <w:rFonts w:ascii="Arial" w:hAnsi="Arial" w:cs="Arial"/>
          <w:sz w:val="24"/>
          <w:szCs w:val="24"/>
        </w:rPr>
        <w:t xml:space="preserve">honesty and lastly leadership </w:t>
      </w:r>
      <w:sdt>
        <w:sdtPr>
          <w:rPr>
            <w:rFonts w:ascii="Arial" w:hAnsi="Arial" w:cs="Arial"/>
            <w:sz w:val="24"/>
            <w:szCs w:val="24"/>
          </w:rPr>
          <w:id w:val="737753280"/>
          <w:citation/>
        </w:sdtPr>
        <w:sdtContent>
          <w:r w:rsidR="000F2658">
            <w:rPr>
              <w:rFonts w:ascii="Arial" w:hAnsi="Arial" w:cs="Arial"/>
              <w:sz w:val="24"/>
              <w:szCs w:val="24"/>
            </w:rPr>
            <w:fldChar w:fldCharType="begin"/>
          </w:r>
          <w:r w:rsidR="000F2658">
            <w:rPr>
              <w:rFonts w:ascii="Arial" w:hAnsi="Arial" w:cs="Arial"/>
              <w:sz w:val="24"/>
              <w:szCs w:val="24"/>
            </w:rPr>
            <w:instrText xml:space="preserve"> CITATION Oli98 \l 2057 </w:instrText>
          </w:r>
          <w:r w:rsidR="000F2658">
            <w:rPr>
              <w:rFonts w:ascii="Arial" w:hAnsi="Arial" w:cs="Arial"/>
              <w:sz w:val="24"/>
              <w:szCs w:val="24"/>
            </w:rPr>
            <w:fldChar w:fldCharType="separate"/>
          </w:r>
          <w:r w:rsidR="000F2658" w:rsidRPr="000F2658">
            <w:rPr>
              <w:rFonts w:ascii="Arial" w:hAnsi="Arial" w:cs="Arial"/>
              <w:noProof/>
              <w:sz w:val="24"/>
              <w:szCs w:val="24"/>
            </w:rPr>
            <w:t>(Oliver &amp; Drewry, 1998)</w:t>
          </w:r>
          <w:r w:rsidR="000F2658">
            <w:rPr>
              <w:rFonts w:ascii="Arial" w:hAnsi="Arial" w:cs="Arial"/>
              <w:sz w:val="24"/>
              <w:szCs w:val="24"/>
            </w:rPr>
            <w:fldChar w:fldCharType="end"/>
          </w:r>
        </w:sdtContent>
      </w:sdt>
      <w:r w:rsidR="000F2658">
        <w:rPr>
          <w:rFonts w:ascii="Arial" w:hAnsi="Arial" w:cs="Arial"/>
          <w:sz w:val="24"/>
          <w:szCs w:val="24"/>
        </w:rPr>
        <w:t xml:space="preserve">. </w:t>
      </w:r>
    </w:p>
    <w:p w14:paraId="0F770398" w14:textId="45AF9369" w:rsidR="00870E72" w:rsidRDefault="00AE0AC7" w:rsidP="0086555C">
      <w:pPr>
        <w:spacing w:line="360" w:lineRule="auto"/>
        <w:mirrorIndents/>
        <w:jc w:val="both"/>
        <w:rPr>
          <w:rFonts w:ascii="Arial" w:hAnsi="Arial" w:cs="Arial"/>
          <w:sz w:val="24"/>
          <w:szCs w:val="24"/>
        </w:rPr>
      </w:pPr>
      <w:sdt>
        <w:sdtPr>
          <w:rPr>
            <w:rFonts w:ascii="Arial" w:hAnsi="Arial" w:cs="Arial"/>
            <w:sz w:val="24"/>
            <w:szCs w:val="24"/>
          </w:rPr>
          <w:id w:val="1513036317"/>
          <w:citation/>
        </w:sdtPr>
        <w:sdtContent>
          <w:r>
            <w:rPr>
              <w:rFonts w:ascii="Arial" w:hAnsi="Arial" w:cs="Arial"/>
              <w:sz w:val="24"/>
              <w:szCs w:val="24"/>
            </w:rPr>
            <w:fldChar w:fldCharType="begin"/>
          </w:r>
          <w:r>
            <w:rPr>
              <w:rFonts w:ascii="Arial" w:hAnsi="Arial" w:cs="Arial"/>
              <w:sz w:val="24"/>
              <w:szCs w:val="24"/>
            </w:rPr>
            <w:instrText xml:space="preserve"> CITATION Mul00 \l 2057 </w:instrText>
          </w:r>
          <w:r>
            <w:rPr>
              <w:rFonts w:ascii="Arial" w:hAnsi="Arial" w:cs="Arial"/>
              <w:sz w:val="24"/>
              <w:szCs w:val="24"/>
            </w:rPr>
            <w:fldChar w:fldCharType="separate"/>
          </w:r>
          <w:r w:rsidRPr="00AE0AC7">
            <w:rPr>
              <w:rFonts w:ascii="Arial" w:hAnsi="Arial" w:cs="Arial"/>
              <w:noProof/>
              <w:sz w:val="24"/>
              <w:szCs w:val="24"/>
            </w:rPr>
            <w:t>(Mulgan, 2000)</w:t>
          </w:r>
          <w:r>
            <w:rPr>
              <w:rFonts w:ascii="Arial" w:hAnsi="Arial" w:cs="Arial"/>
              <w:sz w:val="24"/>
              <w:szCs w:val="24"/>
            </w:rPr>
            <w:fldChar w:fldCharType="end"/>
          </w:r>
        </w:sdtContent>
      </w:sdt>
      <w:r>
        <w:rPr>
          <w:rFonts w:ascii="Arial" w:hAnsi="Arial" w:cs="Arial"/>
          <w:sz w:val="24"/>
          <w:szCs w:val="24"/>
        </w:rPr>
        <w:t xml:space="preserve"> </w:t>
      </w:r>
      <w:r w:rsidR="000F2658">
        <w:rPr>
          <w:rFonts w:ascii="Arial" w:hAnsi="Arial" w:cs="Arial"/>
          <w:sz w:val="24"/>
          <w:szCs w:val="24"/>
        </w:rPr>
        <w:t>describes</w:t>
      </w:r>
      <w:r>
        <w:rPr>
          <w:rFonts w:ascii="Arial" w:hAnsi="Arial" w:cs="Arial"/>
          <w:sz w:val="24"/>
          <w:szCs w:val="24"/>
        </w:rPr>
        <w:t xml:space="preserve"> accountability as a ‘complex’ term, however</w:t>
      </w:r>
      <w:r w:rsidR="00FC0BE8">
        <w:rPr>
          <w:rFonts w:ascii="Arial" w:hAnsi="Arial" w:cs="Arial"/>
          <w:sz w:val="24"/>
          <w:szCs w:val="24"/>
        </w:rPr>
        <w:t>, they also ident</w:t>
      </w:r>
      <w:r w:rsidR="00FF784A">
        <w:rPr>
          <w:rFonts w:ascii="Arial" w:hAnsi="Arial" w:cs="Arial"/>
          <w:sz w:val="24"/>
          <w:szCs w:val="24"/>
        </w:rPr>
        <w:t xml:space="preserve">ify a ‘core’ definition of accountability as the process of being called to account for one’s actions to another authority, within </w:t>
      </w:r>
      <w:r w:rsidR="004D6000">
        <w:rPr>
          <w:rFonts w:ascii="Arial" w:hAnsi="Arial" w:cs="Arial"/>
          <w:sz w:val="24"/>
          <w:szCs w:val="24"/>
        </w:rPr>
        <w:t>self-governing</w:t>
      </w:r>
      <w:r w:rsidR="00FF784A">
        <w:rPr>
          <w:rFonts w:ascii="Arial" w:hAnsi="Arial" w:cs="Arial"/>
          <w:sz w:val="24"/>
          <w:szCs w:val="24"/>
        </w:rPr>
        <w:t xml:space="preserve"> nations </w:t>
      </w:r>
      <w:r w:rsidR="008D2DDA">
        <w:rPr>
          <w:rFonts w:ascii="Arial" w:hAnsi="Arial" w:cs="Arial"/>
          <w:sz w:val="24"/>
          <w:szCs w:val="24"/>
        </w:rPr>
        <w:t xml:space="preserve">core accountability </w:t>
      </w:r>
      <w:r w:rsidR="00DF7DC4">
        <w:rPr>
          <w:rFonts w:ascii="Arial" w:hAnsi="Arial" w:cs="Arial"/>
          <w:sz w:val="24"/>
          <w:szCs w:val="24"/>
        </w:rPr>
        <w:t xml:space="preserve">relationships include citizens, elected politicians and officials. </w:t>
      </w:r>
      <w:r w:rsidR="00CB1A10">
        <w:rPr>
          <w:rFonts w:ascii="Arial" w:hAnsi="Arial" w:cs="Arial"/>
          <w:sz w:val="24"/>
          <w:szCs w:val="24"/>
        </w:rPr>
        <w:t xml:space="preserve">This aligns with </w:t>
      </w:r>
      <w:sdt>
        <w:sdtPr>
          <w:rPr>
            <w:rFonts w:ascii="Arial" w:hAnsi="Arial" w:cs="Arial"/>
            <w:sz w:val="24"/>
            <w:szCs w:val="24"/>
          </w:rPr>
          <w:id w:val="1598836649"/>
          <w:citation/>
        </w:sdtPr>
        <w:sdtContent>
          <w:r w:rsidR="00CB1A10">
            <w:rPr>
              <w:rFonts w:ascii="Arial" w:hAnsi="Arial" w:cs="Arial"/>
              <w:sz w:val="24"/>
              <w:szCs w:val="24"/>
            </w:rPr>
            <w:fldChar w:fldCharType="begin"/>
          </w:r>
          <w:r w:rsidR="00CB1A10">
            <w:rPr>
              <w:rFonts w:ascii="Arial" w:hAnsi="Arial" w:cs="Arial"/>
              <w:sz w:val="24"/>
              <w:szCs w:val="24"/>
            </w:rPr>
            <w:instrText xml:space="preserve"> CITATION Rom87 \l 2057 </w:instrText>
          </w:r>
          <w:r w:rsidR="00CB1A10">
            <w:rPr>
              <w:rFonts w:ascii="Arial" w:hAnsi="Arial" w:cs="Arial"/>
              <w:sz w:val="24"/>
              <w:szCs w:val="24"/>
            </w:rPr>
            <w:fldChar w:fldCharType="separate"/>
          </w:r>
          <w:r w:rsidR="00CB1A10" w:rsidRPr="00CB1A10">
            <w:rPr>
              <w:rFonts w:ascii="Arial" w:hAnsi="Arial" w:cs="Arial"/>
              <w:noProof/>
              <w:sz w:val="24"/>
              <w:szCs w:val="24"/>
            </w:rPr>
            <w:t>(Romzek &amp; Dubnick, 1987)</w:t>
          </w:r>
          <w:r w:rsidR="00CB1A10">
            <w:rPr>
              <w:rFonts w:ascii="Arial" w:hAnsi="Arial" w:cs="Arial"/>
              <w:sz w:val="24"/>
              <w:szCs w:val="24"/>
            </w:rPr>
            <w:fldChar w:fldCharType="end"/>
          </w:r>
        </w:sdtContent>
      </w:sdt>
      <w:r w:rsidR="0070552A">
        <w:rPr>
          <w:rFonts w:ascii="Arial" w:hAnsi="Arial" w:cs="Arial"/>
          <w:sz w:val="24"/>
          <w:szCs w:val="24"/>
        </w:rPr>
        <w:t xml:space="preserve"> definition </w:t>
      </w:r>
      <w:r w:rsidR="00680870">
        <w:rPr>
          <w:rFonts w:ascii="Arial" w:hAnsi="Arial" w:cs="Arial"/>
          <w:sz w:val="24"/>
          <w:szCs w:val="24"/>
        </w:rPr>
        <w:t xml:space="preserve">that is commonly used in public administration literature; that accountability exists in the social contract </w:t>
      </w:r>
      <w:r w:rsidR="00E5476B">
        <w:rPr>
          <w:rFonts w:ascii="Arial" w:hAnsi="Arial" w:cs="Arial"/>
          <w:sz w:val="24"/>
          <w:szCs w:val="24"/>
        </w:rPr>
        <w:t xml:space="preserve">between public </w:t>
      </w:r>
      <w:r w:rsidR="00F244D3">
        <w:rPr>
          <w:rFonts w:ascii="Arial" w:hAnsi="Arial" w:cs="Arial"/>
          <w:sz w:val="24"/>
          <w:szCs w:val="24"/>
        </w:rPr>
        <w:t>institutions</w:t>
      </w:r>
      <w:r w:rsidR="00E5476B">
        <w:rPr>
          <w:rFonts w:ascii="Arial" w:hAnsi="Arial" w:cs="Arial"/>
          <w:sz w:val="24"/>
          <w:szCs w:val="24"/>
        </w:rPr>
        <w:t xml:space="preserve"> and </w:t>
      </w:r>
      <w:r w:rsidR="0073664C">
        <w:rPr>
          <w:rFonts w:ascii="Arial" w:hAnsi="Arial" w:cs="Arial"/>
          <w:sz w:val="24"/>
          <w:szCs w:val="24"/>
        </w:rPr>
        <w:t>citizens</w:t>
      </w:r>
      <w:r w:rsidR="00E5476B">
        <w:rPr>
          <w:rFonts w:ascii="Arial" w:hAnsi="Arial" w:cs="Arial"/>
          <w:sz w:val="24"/>
          <w:szCs w:val="24"/>
        </w:rPr>
        <w:t xml:space="preserve">, and particularly in the way that the ‘diverse </w:t>
      </w:r>
      <w:r w:rsidR="0073664C">
        <w:rPr>
          <w:rFonts w:ascii="Arial" w:hAnsi="Arial" w:cs="Arial"/>
          <w:sz w:val="24"/>
          <w:szCs w:val="24"/>
        </w:rPr>
        <w:t>expectations’ of citizens are managed by employees of public institutions.</w:t>
      </w:r>
      <w:r w:rsidR="00FA31C6">
        <w:rPr>
          <w:rFonts w:ascii="Arial" w:hAnsi="Arial" w:cs="Arial"/>
          <w:sz w:val="24"/>
          <w:szCs w:val="24"/>
        </w:rPr>
        <w:t xml:space="preserve"> </w:t>
      </w:r>
      <w:r w:rsidR="00DF653F">
        <w:rPr>
          <w:rFonts w:ascii="Arial" w:hAnsi="Arial" w:cs="Arial"/>
          <w:sz w:val="24"/>
          <w:szCs w:val="24"/>
        </w:rPr>
        <w:t>Public sector accountability is not led by any one agency but a range of entities, agencies, and in</w:t>
      </w:r>
      <w:r w:rsidR="00F47192">
        <w:rPr>
          <w:rFonts w:ascii="Arial" w:hAnsi="Arial" w:cs="Arial"/>
          <w:sz w:val="24"/>
          <w:szCs w:val="24"/>
        </w:rPr>
        <w:t xml:space="preserve">stitutions </w:t>
      </w:r>
      <w:sdt>
        <w:sdtPr>
          <w:rPr>
            <w:rFonts w:ascii="Arial" w:hAnsi="Arial" w:cs="Arial"/>
            <w:sz w:val="24"/>
            <w:szCs w:val="24"/>
          </w:rPr>
          <w:id w:val="1319925639"/>
          <w:citation/>
        </w:sdtPr>
        <w:sdtContent>
          <w:r w:rsidR="00F47192">
            <w:rPr>
              <w:rFonts w:ascii="Arial" w:hAnsi="Arial" w:cs="Arial"/>
              <w:sz w:val="24"/>
              <w:szCs w:val="24"/>
            </w:rPr>
            <w:fldChar w:fldCharType="begin"/>
          </w:r>
          <w:r w:rsidR="00F47192">
            <w:rPr>
              <w:rFonts w:ascii="Arial" w:hAnsi="Arial" w:cs="Arial"/>
              <w:sz w:val="24"/>
              <w:szCs w:val="24"/>
            </w:rPr>
            <w:instrText xml:space="preserve"> CITATION Aro16 \l 2057 </w:instrText>
          </w:r>
          <w:r w:rsidR="00F47192">
            <w:rPr>
              <w:rFonts w:ascii="Arial" w:hAnsi="Arial" w:cs="Arial"/>
              <w:sz w:val="24"/>
              <w:szCs w:val="24"/>
            </w:rPr>
            <w:fldChar w:fldCharType="separate"/>
          </w:r>
          <w:r w:rsidR="00F47192" w:rsidRPr="00F47192">
            <w:rPr>
              <w:rFonts w:ascii="Arial" w:hAnsi="Arial" w:cs="Arial"/>
              <w:noProof/>
              <w:sz w:val="24"/>
              <w:szCs w:val="24"/>
            </w:rPr>
            <w:t>(Arotake, 2016)</w:t>
          </w:r>
          <w:r w:rsidR="00F47192">
            <w:rPr>
              <w:rFonts w:ascii="Arial" w:hAnsi="Arial" w:cs="Arial"/>
              <w:sz w:val="24"/>
              <w:szCs w:val="24"/>
            </w:rPr>
            <w:fldChar w:fldCharType="end"/>
          </w:r>
        </w:sdtContent>
      </w:sdt>
      <w:r w:rsidR="00F47192">
        <w:rPr>
          <w:rFonts w:ascii="Arial" w:hAnsi="Arial" w:cs="Arial"/>
          <w:sz w:val="24"/>
          <w:szCs w:val="24"/>
        </w:rPr>
        <w:t xml:space="preserve">. </w:t>
      </w:r>
      <w:r w:rsidR="00572940">
        <w:rPr>
          <w:rFonts w:ascii="Arial" w:hAnsi="Arial" w:cs="Arial"/>
          <w:sz w:val="24"/>
          <w:szCs w:val="24"/>
        </w:rPr>
        <w:t xml:space="preserve">For example, according to </w:t>
      </w:r>
      <w:sdt>
        <w:sdtPr>
          <w:rPr>
            <w:rFonts w:ascii="Arial" w:hAnsi="Arial" w:cs="Arial"/>
            <w:sz w:val="24"/>
            <w:szCs w:val="24"/>
          </w:rPr>
          <w:id w:val="-1468581207"/>
          <w:citation/>
        </w:sdtPr>
        <w:sdtContent>
          <w:r w:rsidR="00572940">
            <w:rPr>
              <w:rFonts w:ascii="Arial" w:hAnsi="Arial" w:cs="Arial"/>
              <w:sz w:val="24"/>
              <w:szCs w:val="24"/>
            </w:rPr>
            <w:fldChar w:fldCharType="begin"/>
          </w:r>
          <w:r w:rsidR="00572940">
            <w:rPr>
              <w:rFonts w:ascii="Arial" w:hAnsi="Arial" w:cs="Arial"/>
              <w:sz w:val="24"/>
              <w:szCs w:val="24"/>
            </w:rPr>
            <w:instrText xml:space="preserve">CITATION GOV15 \l 2057 </w:instrText>
          </w:r>
          <w:r w:rsidR="00572940">
            <w:rPr>
              <w:rFonts w:ascii="Arial" w:hAnsi="Arial" w:cs="Arial"/>
              <w:sz w:val="24"/>
              <w:szCs w:val="24"/>
            </w:rPr>
            <w:fldChar w:fldCharType="separate"/>
          </w:r>
          <w:r w:rsidR="00572940" w:rsidRPr="00572940">
            <w:rPr>
              <w:rFonts w:ascii="Arial" w:hAnsi="Arial" w:cs="Arial"/>
              <w:noProof/>
              <w:sz w:val="24"/>
              <w:szCs w:val="24"/>
            </w:rPr>
            <w:t>(GOV.UK, 2015)</w:t>
          </w:r>
          <w:r w:rsidR="00572940">
            <w:rPr>
              <w:rFonts w:ascii="Arial" w:hAnsi="Arial" w:cs="Arial"/>
              <w:sz w:val="24"/>
              <w:szCs w:val="24"/>
            </w:rPr>
            <w:fldChar w:fldCharType="end"/>
          </w:r>
        </w:sdtContent>
      </w:sdt>
      <w:r w:rsidR="00572940">
        <w:rPr>
          <w:rFonts w:ascii="Arial" w:hAnsi="Arial" w:cs="Arial"/>
          <w:sz w:val="24"/>
          <w:szCs w:val="24"/>
        </w:rPr>
        <w:t xml:space="preserve"> accountability </w:t>
      </w:r>
      <w:r w:rsidR="00573EE0">
        <w:rPr>
          <w:rFonts w:ascii="Arial" w:hAnsi="Arial" w:cs="Arial"/>
          <w:sz w:val="24"/>
          <w:szCs w:val="24"/>
        </w:rPr>
        <w:t xml:space="preserve">for overseeing how public </w:t>
      </w:r>
      <w:r w:rsidR="00534D55">
        <w:rPr>
          <w:rFonts w:ascii="Arial" w:hAnsi="Arial" w:cs="Arial"/>
          <w:sz w:val="24"/>
          <w:szCs w:val="24"/>
        </w:rPr>
        <w:t xml:space="preserve">resources are used involves </w:t>
      </w:r>
      <w:r w:rsidR="005638E1">
        <w:rPr>
          <w:rFonts w:ascii="Arial" w:hAnsi="Arial" w:cs="Arial"/>
          <w:sz w:val="24"/>
          <w:szCs w:val="24"/>
        </w:rPr>
        <w:t xml:space="preserve">members of Parliament, public </w:t>
      </w:r>
      <w:r w:rsidR="003B618E">
        <w:rPr>
          <w:rFonts w:ascii="Arial" w:hAnsi="Arial" w:cs="Arial"/>
          <w:sz w:val="24"/>
          <w:szCs w:val="24"/>
        </w:rPr>
        <w:t>entitles</w:t>
      </w:r>
      <w:r w:rsidR="005A3197">
        <w:rPr>
          <w:rFonts w:ascii="Arial" w:hAnsi="Arial" w:cs="Arial"/>
          <w:sz w:val="24"/>
          <w:szCs w:val="24"/>
        </w:rPr>
        <w:t xml:space="preserve">, </w:t>
      </w:r>
      <w:r w:rsidR="003B618E">
        <w:rPr>
          <w:rFonts w:ascii="Arial" w:hAnsi="Arial" w:cs="Arial"/>
          <w:sz w:val="24"/>
          <w:szCs w:val="24"/>
        </w:rPr>
        <w:t>co</w:t>
      </w:r>
      <w:r w:rsidR="005A3197">
        <w:rPr>
          <w:rFonts w:ascii="Arial" w:hAnsi="Arial" w:cs="Arial"/>
          <w:sz w:val="24"/>
          <w:szCs w:val="24"/>
        </w:rPr>
        <w:t xml:space="preserve">urts and </w:t>
      </w:r>
      <w:r w:rsidR="003B618E">
        <w:rPr>
          <w:rFonts w:ascii="Arial" w:hAnsi="Arial" w:cs="Arial"/>
          <w:sz w:val="24"/>
          <w:szCs w:val="24"/>
        </w:rPr>
        <w:t>tribunals</w:t>
      </w:r>
      <w:r w:rsidR="005A3197">
        <w:rPr>
          <w:rFonts w:ascii="Arial" w:hAnsi="Arial" w:cs="Arial"/>
          <w:sz w:val="24"/>
          <w:szCs w:val="24"/>
        </w:rPr>
        <w:t xml:space="preserve">, </w:t>
      </w:r>
      <w:r w:rsidR="002C1014">
        <w:rPr>
          <w:rFonts w:ascii="Arial" w:hAnsi="Arial" w:cs="Arial"/>
          <w:sz w:val="24"/>
          <w:szCs w:val="24"/>
        </w:rPr>
        <w:t xml:space="preserve">Inquiry agencies, and, often, </w:t>
      </w:r>
      <w:r w:rsidR="003B618E">
        <w:rPr>
          <w:rFonts w:ascii="Arial" w:hAnsi="Arial" w:cs="Arial"/>
          <w:sz w:val="24"/>
          <w:szCs w:val="24"/>
        </w:rPr>
        <w:t>monitoring by Civil society groups and the media.</w:t>
      </w:r>
      <w:r w:rsidR="008C6511">
        <w:rPr>
          <w:rFonts w:ascii="Arial" w:hAnsi="Arial" w:cs="Arial"/>
          <w:sz w:val="24"/>
          <w:szCs w:val="24"/>
        </w:rPr>
        <w:t xml:space="preserve"> The principles and concepts important to p</w:t>
      </w:r>
      <w:r w:rsidR="00D5775A">
        <w:rPr>
          <w:rFonts w:ascii="Arial" w:hAnsi="Arial" w:cs="Arial"/>
          <w:sz w:val="24"/>
          <w:szCs w:val="24"/>
        </w:rPr>
        <w:t xml:space="preserve">ublic sector accountability include </w:t>
      </w:r>
      <w:r w:rsidR="00687E2C">
        <w:rPr>
          <w:rFonts w:ascii="Arial" w:hAnsi="Arial" w:cs="Arial"/>
          <w:sz w:val="24"/>
          <w:szCs w:val="24"/>
        </w:rPr>
        <w:t xml:space="preserve">transparency, fairness, integrity, and trust </w:t>
      </w:r>
      <w:sdt>
        <w:sdtPr>
          <w:rPr>
            <w:rFonts w:ascii="Arial" w:hAnsi="Arial" w:cs="Arial"/>
            <w:sz w:val="24"/>
            <w:szCs w:val="24"/>
          </w:rPr>
          <w:id w:val="487598661"/>
          <w:citation/>
        </w:sdtPr>
        <w:sdtContent>
          <w:r w:rsidR="00687E2C">
            <w:rPr>
              <w:rFonts w:ascii="Arial" w:hAnsi="Arial" w:cs="Arial"/>
              <w:sz w:val="24"/>
              <w:szCs w:val="24"/>
            </w:rPr>
            <w:fldChar w:fldCharType="begin"/>
          </w:r>
          <w:r w:rsidR="00687E2C">
            <w:rPr>
              <w:rFonts w:ascii="Arial" w:hAnsi="Arial" w:cs="Arial"/>
              <w:sz w:val="24"/>
              <w:szCs w:val="24"/>
            </w:rPr>
            <w:instrText xml:space="preserve"> CITATION GOV15 \l 2057 </w:instrText>
          </w:r>
          <w:r w:rsidR="00687E2C">
            <w:rPr>
              <w:rFonts w:ascii="Arial" w:hAnsi="Arial" w:cs="Arial"/>
              <w:sz w:val="24"/>
              <w:szCs w:val="24"/>
            </w:rPr>
            <w:fldChar w:fldCharType="separate"/>
          </w:r>
          <w:r w:rsidR="00687E2C" w:rsidRPr="00687E2C">
            <w:rPr>
              <w:rFonts w:ascii="Arial" w:hAnsi="Arial" w:cs="Arial"/>
              <w:noProof/>
              <w:sz w:val="24"/>
              <w:szCs w:val="24"/>
            </w:rPr>
            <w:t>(GOV.UK, 2015)</w:t>
          </w:r>
          <w:r w:rsidR="00687E2C">
            <w:rPr>
              <w:rFonts w:ascii="Arial" w:hAnsi="Arial" w:cs="Arial"/>
              <w:sz w:val="24"/>
              <w:szCs w:val="24"/>
            </w:rPr>
            <w:fldChar w:fldCharType="end"/>
          </w:r>
        </w:sdtContent>
      </w:sdt>
      <w:r w:rsidR="00687E2C">
        <w:rPr>
          <w:rFonts w:ascii="Arial" w:hAnsi="Arial" w:cs="Arial"/>
          <w:sz w:val="24"/>
          <w:szCs w:val="24"/>
        </w:rPr>
        <w:t>.</w:t>
      </w:r>
      <w:r w:rsidR="00EA4239">
        <w:rPr>
          <w:rFonts w:ascii="Arial" w:hAnsi="Arial" w:cs="Arial"/>
          <w:sz w:val="24"/>
          <w:szCs w:val="24"/>
        </w:rPr>
        <w:t xml:space="preserve"> </w:t>
      </w:r>
      <w:r w:rsidR="00870E72">
        <w:rPr>
          <w:rFonts w:ascii="Arial" w:hAnsi="Arial" w:cs="Arial"/>
          <w:sz w:val="24"/>
          <w:szCs w:val="24"/>
        </w:rPr>
        <w:t xml:space="preserve">According to </w:t>
      </w:r>
      <w:sdt>
        <w:sdtPr>
          <w:rPr>
            <w:rFonts w:ascii="Arial" w:hAnsi="Arial" w:cs="Arial"/>
            <w:sz w:val="24"/>
            <w:szCs w:val="24"/>
          </w:rPr>
          <w:id w:val="-968511757"/>
          <w:citation/>
        </w:sdtPr>
        <w:sdtContent>
          <w:r w:rsidR="00870E72">
            <w:rPr>
              <w:rFonts w:ascii="Arial" w:hAnsi="Arial" w:cs="Arial"/>
              <w:sz w:val="24"/>
              <w:szCs w:val="24"/>
            </w:rPr>
            <w:fldChar w:fldCharType="begin"/>
          </w:r>
          <w:r w:rsidR="00870E72">
            <w:rPr>
              <w:rFonts w:ascii="Arial" w:hAnsi="Arial" w:cs="Arial"/>
              <w:sz w:val="24"/>
              <w:szCs w:val="24"/>
            </w:rPr>
            <w:instrText xml:space="preserve"> CITATION Ope15 \l 2057 </w:instrText>
          </w:r>
          <w:r w:rsidR="00870E72">
            <w:rPr>
              <w:rFonts w:ascii="Arial" w:hAnsi="Arial" w:cs="Arial"/>
              <w:sz w:val="24"/>
              <w:szCs w:val="24"/>
            </w:rPr>
            <w:fldChar w:fldCharType="separate"/>
          </w:r>
          <w:r w:rsidR="00870E72" w:rsidRPr="00870E72">
            <w:rPr>
              <w:rFonts w:ascii="Arial" w:hAnsi="Arial" w:cs="Arial"/>
              <w:noProof/>
              <w:sz w:val="24"/>
              <w:szCs w:val="24"/>
            </w:rPr>
            <w:t>(Government, 2015)</w:t>
          </w:r>
          <w:r w:rsidR="00870E72">
            <w:rPr>
              <w:rFonts w:ascii="Arial" w:hAnsi="Arial" w:cs="Arial"/>
              <w:sz w:val="24"/>
              <w:szCs w:val="24"/>
            </w:rPr>
            <w:fldChar w:fldCharType="end"/>
          </w:r>
        </w:sdtContent>
      </w:sdt>
      <w:r w:rsidR="00870E72">
        <w:rPr>
          <w:rFonts w:ascii="Arial" w:hAnsi="Arial" w:cs="Arial"/>
          <w:sz w:val="24"/>
          <w:szCs w:val="24"/>
        </w:rPr>
        <w:t xml:space="preserve"> public accountability is </w:t>
      </w:r>
      <w:r w:rsidR="003C4DCE">
        <w:rPr>
          <w:rFonts w:ascii="Arial" w:hAnsi="Arial" w:cs="Arial"/>
          <w:sz w:val="24"/>
          <w:szCs w:val="24"/>
        </w:rPr>
        <w:t>extremely crucial</w:t>
      </w:r>
      <w:r w:rsidR="004C321F">
        <w:rPr>
          <w:rFonts w:ascii="Arial" w:hAnsi="Arial" w:cs="Arial"/>
          <w:sz w:val="24"/>
          <w:szCs w:val="24"/>
        </w:rPr>
        <w:t>,</w:t>
      </w:r>
      <w:r w:rsidR="00725022">
        <w:rPr>
          <w:rFonts w:ascii="Arial" w:hAnsi="Arial" w:cs="Arial"/>
          <w:sz w:val="24"/>
          <w:szCs w:val="24"/>
        </w:rPr>
        <w:t xml:space="preserve"> </w:t>
      </w:r>
      <w:r w:rsidR="003C4DCE">
        <w:rPr>
          <w:rFonts w:ascii="Arial" w:hAnsi="Arial" w:cs="Arial"/>
          <w:sz w:val="24"/>
          <w:szCs w:val="24"/>
        </w:rPr>
        <w:t>stating</w:t>
      </w:r>
      <w:r w:rsidR="00725022">
        <w:rPr>
          <w:rFonts w:ascii="Arial" w:hAnsi="Arial" w:cs="Arial"/>
          <w:sz w:val="24"/>
          <w:szCs w:val="24"/>
        </w:rPr>
        <w:t>,</w:t>
      </w:r>
      <w:r w:rsidR="00F30225">
        <w:rPr>
          <w:rFonts w:ascii="Arial" w:hAnsi="Arial" w:cs="Arial"/>
          <w:sz w:val="24"/>
          <w:szCs w:val="24"/>
        </w:rPr>
        <w:t xml:space="preserve"> </w:t>
      </w:r>
      <w:r w:rsidR="003C4DCE">
        <w:rPr>
          <w:rFonts w:ascii="Arial" w:hAnsi="Arial" w:cs="Arial"/>
          <w:sz w:val="24"/>
          <w:szCs w:val="24"/>
        </w:rPr>
        <w:t>‘</w:t>
      </w:r>
      <w:r w:rsidR="00870E72">
        <w:rPr>
          <w:rFonts w:ascii="Arial" w:hAnsi="Arial" w:cs="Arial"/>
          <w:sz w:val="24"/>
          <w:szCs w:val="24"/>
        </w:rPr>
        <w:t>it provides a democratic means to monitor and control government conduct</w:t>
      </w:r>
      <w:r w:rsidR="00F50646">
        <w:rPr>
          <w:rFonts w:ascii="Arial" w:hAnsi="Arial" w:cs="Arial"/>
          <w:sz w:val="24"/>
          <w:szCs w:val="24"/>
        </w:rPr>
        <w:t>, whilst also</w:t>
      </w:r>
      <w:r w:rsidR="00870E72">
        <w:rPr>
          <w:rFonts w:ascii="Arial" w:hAnsi="Arial" w:cs="Arial"/>
          <w:sz w:val="24"/>
          <w:szCs w:val="24"/>
        </w:rPr>
        <w:t xml:space="preserve"> </w:t>
      </w:r>
      <w:r w:rsidR="004C321F">
        <w:rPr>
          <w:rFonts w:ascii="Arial" w:hAnsi="Arial" w:cs="Arial"/>
          <w:sz w:val="24"/>
          <w:szCs w:val="24"/>
        </w:rPr>
        <w:t>prevent</w:t>
      </w:r>
      <w:r w:rsidR="00F50646">
        <w:rPr>
          <w:rFonts w:ascii="Arial" w:hAnsi="Arial" w:cs="Arial"/>
          <w:sz w:val="24"/>
          <w:szCs w:val="24"/>
        </w:rPr>
        <w:t xml:space="preserve">ing </w:t>
      </w:r>
      <w:r w:rsidR="00870E72">
        <w:rPr>
          <w:rFonts w:ascii="Arial" w:hAnsi="Arial" w:cs="Arial"/>
          <w:sz w:val="24"/>
          <w:szCs w:val="24"/>
        </w:rPr>
        <w:t xml:space="preserve">the development of </w:t>
      </w:r>
      <w:r w:rsidR="004C321F">
        <w:rPr>
          <w:rFonts w:ascii="Arial" w:hAnsi="Arial" w:cs="Arial"/>
          <w:sz w:val="24"/>
          <w:szCs w:val="24"/>
        </w:rPr>
        <w:t>concentrations</w:t>
      </w:r>
      <w:r w:rsidR="00870E72">
        <w:rPr>
          <w:rFonts w:ascii="Arial" w:hAnsi="Arial" w:cs="Arial"/>
          <w:sz w:val="24"/>
          <w:szCs w:val="24"/>
        </w:rPr>
        <w:t xml:space="preserve"> of power, and enhanc</w:t>
      </w:r>
      <w:r w:rsidR="00F50646">
        <w:rPr>
          <w:rFonts w:ascii="Arial" w:hAnsi="Arial" w:cs="Arial"/>
          <w:sz w:val="24"/>
          <w:szCs w:val="24"/>
        </w:rPr>
        <w:t>es</w:t>
      </w:r>
      <w:r w:rsidR="00870E72">
        <w:rPr>
          <w:rFonts w:ascii="Arial" w:hAnsi="Arial" w:cs="Arial"/>
          <w:sz w:val="24"/>
          <w:szCs w:val="24"/>
        </w:rPr>
        <w:t xml:space="preserve"> the learning </w:t>
      </w:r>
      <w:r w:rsidR="004C321F">
        <w:rPr>
          <w:rFonts w:ascii="Arial" w:hAnsi="Arial" w:cs="Arial"/>
          <w:sz w:val="24"/>
          <w:szCs w:val="24"/>
        </w:rPr>
        <w:t>capacity and effectiveness of public administration</w:t>
      </w:r>
      <w:r w:rsidR="003C4DCE">
        <w:rPr>
          <w:rFonts w:ascii="Arial" w:hAnsi="Arial" w:cs="Arial"/>
          <w:sz w:val="24"/>
          <w:szCs w:val="24"/>
        </w:rPr>
        <w:t>’</w:t>
      </w:r>
      <w:r w:rsidR="004C321F">
        <w:rPr>
          <w:rFonts w:ascii="Arial" w:hAnsi="Arial" w:cs="Arial"/>
          <w:sz w:val="24"/>
          <w:szCs w:val="24"/>
        </w:rPr>
        <w:t xml:space="preserve">. </w:t>
      </w:r>
    </w:p>
    <w:p w14:paraId="114C3997" w14:textId="77777777" w:rsidR="001537B5" w:rsidRDefault="001537B5" w:rsidP="0086555C">
      <w:pPr>
        <w:spacing w:line="360" w:lineRule="auto"/>
        <w:mirrorIndents/>
        <w:jc w:val="both"/>
        <w:rPr>
          <w:rFonts w:ascii="Arial" w:hAnsi="Arial" w:cs="Arial"/>
          <w:sz w:val="24"/>
          <w:szCs w:val="24"/>
        </w:rPr>
      </w:pPr>
    </w:p>
    <w:p w14:paraId="38DA83A0" w14:textId="7BD68B32" w:rsidR="00C10FD9" w:rsidRDefault="0022550E" w:rsidP="0086555C">
      <w:pPr>
        <w:spacing w:line="360" w:lineRule="auto"/>
        <w:mirrorIndents/>
        <w:jc w:val="both"/>
        <w:rPr>
          <w:rFonts w:ascii="Arial" w:hAnsi="Arial" w:cs="Arial"/>
          <w:sz w:val="24"/>
          <w:szCs w:val="24"/>
        </w:rPr>
      </w:pPr>
      <w:r>
        <w:rPr>
          <w:rFonts w:ascii="Arial" w:hAnsi="Arial" w:cs="Arial"/>
          <w:sz w:val="24"/>
          <w:szCs w:val="24"/>
        </w:rPr>
        <w:lastRenderedPageBreak/>
        <w:t xml:space="preserve">The application of rational management to policing has not been uncontroversial </w:t>
      </w:r>
      <w:r w:rsidR="00BA4A50">
        <w:rPr>
          <w:rFonts w:ascii="Arial" w:hAnsi="Arial" w:cs="Arial"/>
          <w:sz w:val="24"/>
          <w:szCs w:val="24"/>
        </w:rPr>
        <w:t>argues</w:t>
      </w:r>
      <w:r w:rsidR="0091080C">
        <w:rPr>
          <w:rFonts w:ascii="Arial" w:hAnsi="Arial" w:cs="Arial"/>
          <w:sz w:val="24"/>
          <w:szCs w:val="24"/>
        </w:rPr>
        <w:t xml:space="preserve"> </w:t>
      </w:r>
      <w:sdt>
        <w:sdtPr>
          <w:rPr>
            <w:rFonts w:ascii="Arial" w:hAnsi="Arial" w:cs="Arial"/>
            <w:sz w:val="24"/>
            <w:szCs w:val="24"/>
          </w:rPr>
          <w:id w:val="311214579"/>
          <w:citation/>
        </w:sdtPr>
        <w:sdtContent>
          <w:r w:rsidR="003305A1">
            <w:rPr>
              <w:rFonts w:ascii="Arial" w:hAnsi="Arial" w:cs="Arial"/>
              <w:sz w:val="24"/>
              <w:szCs w:val="24"/>
            </w:rPr>
            <w:fldChar w:fldCharType="begin"/>
          </w:r>
          <w:r w:rsidR="003305A1">
            <w:rPr>
              <w:rFonts w:ascii="Arial" w:hAnsi="Arial" w:cs="Arial"/>
              <w:sz w:val="24"/>
              <w:szCs w:val="24"/>
            </w:rPr>
            <w:instrText xml:space="preserve"> CITATION Wri12 \l 2057 </w:instrText>
          </w:r>
          <w:r w:rsidR="003305A1">
            <w:rPr>
              <w:rFonts w:ascii="Arial" w:hAnsi="Arial" w:cs="Arial"/>
              <w:sz w:val="24"/>
              <w:szCs w:val="24"/>
            </w:rPr>
            <w:fldChar w:fldCharType="separate"/>
          </w:r>
          <w:r w:rsidR="003305A1" w:rsidRPr="003305A1">
            <w:rPr>
              <w:rFonts w:ascii="Arial" w:hAnsi="Arial" w:cs="Arial"/>
              <w:noProof/>
              <w:sz w:val="24"/>
              <w:szCs w:val="24"/>
            </w:rPr>
            <w:t>(Wright, 2012)</w:t>
          </w:r>
          <w:r w:rsidR="003305A1">
            <w:rPr>
              <w:rFonts w:ascii="Arial" w:hAnsi="Arial" w:cs="Arial"/>
              <w:sz w:val="24"/>
              <w:szCs w:val="24"/>
            </w:rPr>
            <w:fldChar w:fldCharType="end"/>
          </w:r>
        </w:sdtContent>
      </w:sdt>
      <w:r w:rsidR="003305A1">
        <w:rPr>
          <w:rFonts w:ascii="Arial" w:hAnsi="Arial" w:cs="Arial"/>
          <w:sz w:val="24"/>
          <w:szCs w:val="24"/>
        </w:rPr>
        <w:t>.</w:t>
      </w:r>
      <w:r w:rsidR="00BA4A50">
        <w:rPr>
          <w:rFonts w:ascii="Arial" w:hAnsi="Arial" w:cs="Arial"/>
          <w:sz w:val="24"/>
          <w:szCs w:val="24"/>
        </w:rPr>
        <w:t xml:space="preserve"> </w:t>
      </w:r>
      <w:sdt>
        <w:sdtPr>
          <w:rPr>
            <w:rFonts w:ascii="Arial" w:hAnsi="Arial" w:cs="Arial"/>
            <w:sz w:val="24"/>
            <w:szCs w:val="24"/>
          </w:rPr>
          <w:id w:val="87819742"/>
          <w:citation/>
        </w:sdtPr>
        <w:sdtContent>
          <w:r w:rsidR="00BA4A50">
            <w:rPr>
              <w:rFonts w:ascii="Arial" w:hAnsi="Arial" w:cs="Arial"/>
              <w:sz w:val="24"/>
              <w:szCs w:val="24"/>
            </w:rPr>
            <w:fldChar w:fldCharType="begin"/>
          </w:r>
          <w:r w:rsidR="00BA4A50">
            <w:rPr>
              <w:rFonts w:ascii="Arial" w:hAnsi="Arial" w:cs="Arial"/>
              <w:sz w:val="24"/>
              <w:szCs w:val="24"/>
            </w:rPr>
            <w:instrText xml:space="preserve">CITATION The83 \l 2057 </w:instrText>
          </w:r>
          <w:r w:rsidR="00BA4A50">
            <w:rPr>
              <w:rFonts w:ascii="Arial" w:hAnsi="Arial" w:cs="Arial"/>
              <w:sz w:val="24"/>
              <w:szCs w:val="24"/>
            </w:rPr>
            <w:fldChar w:fldCharType="separate"/>
          </w:r>
          <w:r w:rsidR="00BA4A50" w:rsidRPr="00BA4A50">
            <w:rPr>
              <w:rFonts w:ascii="Arial" w:hAnsi="Arial" w:cs="Arial"/>
              <w:noProof/>
              <w:sz w:val="24"/>
              <w:szCs w:val="24"/>
            </w:rPr>
            <w:t>(Bittner, 1983)</w:t>
          </w:r>
          <w:r w:rsidR="00BA4A50">
            <w:rPr>
              <w:rFonts w:ascii="Arial" w:hAnsi="Arial" w:cs="Arial"/>
              <w:sz w:val="24"/>
              <w:szCs w:val="24"/>
            </w:rPr>
            <w:fldChar w:fldCharType="end"/>
          </w:r>
        </w:sdtContent>
      </w:sdt>
      <w:r w:rsidR="003305A1">
        <w:rPr>
          <w:rFonts w:ascii="Arial" w:hAnsi="Arial" w:cs="Arial"/>
          <w:sz w:val="24"/>
          <w:szCs w:val="24"/>
        </w:rPr>
        <w:t xml:space="preserve"> says, </w:t>
      </w:r>
      <w:r w:rsidR="00626DF0">
        <w:rPr>
          <w:rFonts w:ascii="Arial" w:hAnsi="Arial" w:cs="Arial"/>
          <w:sz w:val="24"/>
          <w:szCs w:val="24"/>
        </w:rPr>
        <w:t xml:space="preserve">the criterion of workmanship in policing ‘calls for standards of excellence that cannot be formulated in advance of the occasion of use’. </w:t>
      </w:r>
      <w:r w:rsidR="00816582">
        <w:rPr>
          <w:rFonts w:ascii="Arial" w:hAnsi="Arial" w:cs="Arial"/>
          <w:sz w:val="24"/>
          <w:szCs w:val="24"/>
        </w:rPr>
        <w:t>Similarly,</w:t>
      </w:r>
      <w:r w:rsidR="006E060F">
        <w:rPr>
          <w:rFonts w:ascii="Arial" w:hAnsi="Arial" w:cs="Arial"/>
          <w:sz w:val="24"/>
          <w:szCs w:val="24"/>
        </w:rPr>
        <w:t xml:space="preserve"> </w:t>
      </w:r>
      <w:sdt>
        <w:sdtPr>
          <w:rPr>
            <w:rFonts w:ascii="Arial" w:hAnsi="Arial" w:cs="Arial"/>
            <w:sz w:val="24"/>
            <w:szCs w:val="24"/>
          </w:rPr>
          <w:id w:val="1862621968"/>
          <w:citation/>
        </w:sdtPr>
        <w:sdtContent>
          <w:r w:rsidR="00D355D2">
            <w:rPr>
              <w:rFonts w:ascii="Arial" w:hAnsi="Arial" w:cs="Arial"/>
              <w:sz w:val="24"/>
              <w:szCs w:val="24"/>
            </w:rPr>
            <w:fldChar w:fldCharType="begin"/>
          </w:r>
          <w:r w:rsidR="00D355D2">
            <w:rPr>
              <w:rFonts w:ascii="Arial" w:hAnsi="Arial" w:cs="Arial"/>
              <w:sz w:val="24"/>
              <w:szCs w:val="24"/>
            </w:rPr>
            <w:instrText xml:space="preserve"> CITATION Boy13 \l 2057 </w:instrText>
          </w:r>
          <w:r w:rsidR="00D355D2">
            <w:rPr>
              <w:rFonts w:ascii="Arial" w:hAnsi="Arial" w:cs="Arial"/>
              <w:sz w:val="24"/>
              <w:szCs w:val="24"/>
            </w:rPr>
            <w:fldChar w:fldCharType="separate"/>
          </w:r>
          <w:r w:rsidR="00D355D2" w:rsidRPr="00D355D2">
            <w:rPr>
              <w:rFonts w:ascii="Arial" w:hAnsi="Arial" w:cs="Arial"/>
              <w:noProof/>
              <w:sz w:val="24"/>
              <w:szCs w:val="24"/>
            </w:rPr>
            <w:t>(Boyne, 2013)</w:t>
          </w:r>
          <w:r w:rsidR="00D355D2">
            <w:rPr>
              <w:rFonts w:ascii="Arial" w:hAnsi="Arial" w:cs="Arial"/>
              <w:sz w:val="24"/>
              <w:szCs w:val="24"/>
            </w:rPr>
            <w:fldChar w:fldCharType="end"/>
          </w:r>
        </w:sdtContent>
      </w:sdt>
      <w:r w:rsidR="00D355D2">
        <w:rPr>
          <w:rFonts w:ascii="Arial" w:hAnsi="Arial" w:cs="Arial"/>
          <w:sz w:val="24"/>
          <w:szCs w:val="24"/>
        </w:rPr>
        <w:t xml:space="preserve"> argues </w:t>
      </w:r>
      <w:r w:rsidR="001E50F5">
        <w:rPr>
          <w:rFonts w:ascii="Arial" w:hAnsi="Arial" w:cs="Arial"/>
          <w:sz w:val="24"/>
          <w:szCs w:val="24"/>
        </w:rPr>
        <w:t>that police work</w:t>
      </w:r>
      <w:r w:rsidR="00474DF8">
        <w:rPr>
          <w:rFonts w:ascii="Arial" w:hAnsi="Arial" w:cs="Arial"/>
          <w:sz w:val="24"/>
          <w:szCs w:val="24"/>
        </w:rPr>
        <w:t xml:space="preserve"> by </w:t>
      </w:r>
      <w:r w:rsidR="00C5395F">
        <w:rPr>
          <w:rFonts w:ascii="Arial" w:hAnsi="Arial" w:cs="Arial"/>
          <w:sz w:val="24"/>
          <w:szCs w:val="24"/>
        </w:rPr>
        <w:t>its</w:t>
      </w:r>
      <w:r w:rsidR="00474DF8">
        <w:rPr>
          <w:rFonts w:ascii="Arial" w:hAnsi="Arial" w:cs="Arial"/>
          <w:sz w:val="24"/>
          <w:szCs w:val="24"/>
        </w:rPr>
        <w:t xml:space="preserve"> very own nature, cannot be planned.</w:t>
      </w:r>
      <w:r w:rsidR="00610E3E">
        <w:rPr>
          <w:rFonts w:ascii="Arial" w:hAnsi="Arial" w:cs="Arial"/>
          <w:sz w:val="24"/>
          <w:szCs w:val="24"/>
        </w:rPr>
        <w:t xml:space="preserve"> </w:t>
      </w:r>
      <w:r w:rsidR="00FF0CF5">
        <w:rPr>
          <w:rFonts w:ascii="Arial" w:hAnsi="Arial" w:cs="Arial"/>
          <w:sz w:val="24"/>
          <w:szCs w:val="24"/>
        </w:rPr>
        <w:t xml:space="preserve">The best the </w:t>
      </w:r>
      <w:r w:rsidR="00C5395F">
        <w:rPr>
          <w:rFonts w:ascii="Arial" w:hAnsi="Arial" w:cs="Arial"/>
          <w:sz w:val="24"/>
          <w:szCs w:val="24"/>
        </w:rPr>
        <w:t>p</w:t>
      </w:r>
      <w:r w:rsidR="00FF0CF5">
        <w:rPr>
          <w:rFonts w:ascii="Arial" w:hAnsi="Arial" w:cs="Arial"/>
          <w:sz w:val="24"/>
          <w:szCs w:val="24"/>
        </w:rPr>
        <w:t xml:space="preserve">olice can hope to do is cope with complex </w:t>
      </w:r>
      <w:r w:rsidR="009E2E99">
        <w:rPr>
          <w:rFonts w:ascii="Arial" w:hAnsi="Arial" w:cs="Arial"/>
          <w:sz w:val="24"/>
          <w:szCs w:val="24"/>
        </w:rPr>
        <w:t xml:space="preserve">and unpredictable </w:t>
      </w:r>
      <w:r w:rsidR="002E51A0">
        <w:rPr>
          <w:rFonts w:ascii="Arial" w:hAnsi="Arial" w:cs="Arial"/>
          <w:sz w:val="24"/>
          <w:szCs w:val="24"/>
        </w:rPr>
        <w:t>incidents</w:t>
      </w:r>
      <w:r w:rsidR="00C5395F">
        <w:rPr>
          <w:rFonts w:ascii="Arial" w:hAnsi="Arial" w:cs="Arial"/>
          <w:sz w:val="24"/>
          <w:szCs w:val="24"/>
        </w:rPr>
        <w:t xml:space="preserve"> when they arise. Other more re</w:t>
      </w:r>
      <w:r w:rsidR="00DC7430">
        <w:rPr>
          <w:rFonts w:ascii="Arial" w:hAnsi="Arial" w:cs="Arial"/>
          <w:sz w:val="24"/>
          <w:szCs w:val="24"/>
        </w:rPr>
        <w:t xml:space="preserve">cent measures have also </w:t>
      </w:r>
      <w:r w:rsidR="002E51A0">
        <w:rPr>
          <w:rFonts w:ascii="Arial" w:hAnsi="Arial" w:cs="Arial"/>
          <w:sz w:val="24"/>
          <w:szCs w:val="24"/>
        </w:rPr>
        <w:t>managed</w:t>
      </w:r>
      <w:r w:rsidR="00DC7430">
        <w:rPr>
          <w:rFonts w:ascii="Arial" w:hAnsi="Arial" w:cs="Arial"/>
          <w:sz w:val="24"/>
          <w:szCs w:val="24"/>
        </w:rPr>
        <w:t xml:space="preserve"> to confirm the </w:t>
      </w:r>
      <w:r w:rsidR="002E51A0">
        <w:rPr>
          <w:rFonts w:ascii="Arial" w:hAnsi="Arial" w:cs="Arial"/>
          <w:sz w:val="24"/>
          <w:szCs w:val="24"/>
        </w:rPr>
        <w:t>dominance</w:t>
      </w:r>
      <w:r w:rsidR="00DC7430">
        <w:rPr>
          <w:rFonts w:ascii="Arial" w:hAnsi="Arial" w:cs="Arial"/>
          <w:sz w:val="24"/>
          <w:szCs w:val="24"/>
        </w:rPr>
        <w:t xml:space="preserve"> of rational management in government </w:t>
      </w:r>
      <w:r w:rsidR="0086170B">
        <w:rPr>
          <w:rFonts w:ascii="Arial" w:hAnsi="Arial" w:cs="Arial"/>
          <w:sz w:val="24"/>
          <w:szCs w:val="24"/>
        </w:rPr>
        <w:t xml:space="preserve">thinking. </w:t>
      </w:r>
      <w:r w:rsidR="00A10F05">
        <w:rPr>
          <w:rFonts w:ascii="Arial" w:hAnsi="Arial" w:cs="Arial"/>
          <w:sz w:val="24"/>
          <w:szCs w:val="24"/>
        </w:rPr>
        <w:t xml:space="preserve">In 1999 Labour, introduced a statutory requirement </w:t>
      </w:r>
      <w:r w:rsidR="00016A5D">
        <w:rPr>
          <w:rFonts w:ascii="Arial" w:hAnsi="Arial" w:cs="Arial"/>
          <w:sz w:val="24"/>
          <w:szCs w:val="24"/>
        </w:rPr>
        <w:t>under the Local Government Act</w:t>
      </w:r>
      <w:r w:rsidR="00B85BB8">
        <w:rPr>
          <w:rFonts w:ascii="Arial" w:hAnsi="Arial" w:cs="Arial"/>
          <w:sz w:val="24"/>
          <w:szCs w:val="24"/>
        </w:rPr>
        <w:t xml:space="preserve"> for the adoption of the principles of best value management and control of public services.</w:t>
      </w:r>
      <w:r w:rsidR="00D13F19">
        <w:rPr>
          <w:rFonts w:ascii="Arial" w:hAnsi="Arial" w:cs="Arial"/>
          <w:sz w:val="24"/>
          <w:szCs w:val="24"/>
        </w:rPr>
        <w:t xml:space="preserve"> The definition of best value is as follows,</w:t>
      </w:r>
      <w:r w:rsidR="00856EBB">
        <w:rPr>
          <w:rFonts w:ascii="Arial" w:hAnsi="Arial" w:cs="Arial"/>
          <w:sz w:val="24"/>
          <w:szCs w:val="24"/>
        </w:rPr>
        <w:t xml:space="preserve"> ‘</w:t>
      </w:r>
      <w:r w:rsidR="004B54C7">
        <w:rPr>
          <w:rFonts w:ascii="Arial" w:hAnsi="Arial" w:cs="Arial"/>
          <w:sz w:val="24"/>
          <w:szCs w:val="24"/>
        </w:rPr>
        <w:t xml:space="preserve">to </w:t>
      </w:r>
      <w:r w:rsidR="004B54C7" w:rsidRPr="00356589">
        <w:rPr>
          <w:rFonts w:ascii="Arial" w:hAnsi="Arial" w:cs="Arial"/>
          <w:sz w:val="24"/>
          <w:szCs w:val="24"/>
        </w:rPr>
        <w:t>plan</w:t>
      </w:r>
      <w:r w:rsidR="00356589" w:rsidRPr="00356589">
        <w:rPr>
          <w:rFonts w:ascii="Arial" w:hAnsi="Arial" w:cs="Arial"/>
          <w:sz w:val="24"/>
          <w:szCs w:val="24"/>
        </w:rPr>
        <w:t xml:space="preserve"> to secure continuous improvement in the way in which its functions are exercised, having regard to a combination of economy, efficiency and</w:t>
      </w:r>
      <w:r w:rsidR="00605DEF">
        <w:rPr>
          <w:rFonts w:ascii="Arial" w:hAnsi="Arial" w:cs="Arial"/>
          <w:sz w:val="24"/>
          <w:szCs w:val="24"/>
        </w:rPr>
        <w:t xml:space="preserve"> </w:t>
      </w:r>
      <w:r w:rsidR="00356589" w:rsidRPr="00356589">
        <w:rPr>
          <w:rFonts w:ascii="Arial" w:hAnsi="Arial" w:cs="Arial"/>
          <w:sz w:val="24"/>
          <w:szCs w:val="24"/>
        </w:rPr>
        <w:t>effectiveness</w:t>
      </w:r>
      <w:r w:rsidR="00856EBB">
        <w:rPr>
          <w:rFonts w:ascii="Arial" w:hAnsi="Arial" w:cs="Arial"/>
          <w:sz w:val="24"/>
          <w:szCs w:val="24"/>
        </w:rPr>
        <w:t>’</w:t>
      </w:r>
      <w:r w:rsidR="004B54C7">
        <w:rPr>
          <w:rFonts w:ascii="Arial" w:hAnsi="Arial" w:cs="Arial"/>
          <w:sz w:val="24"/>
          <w:szCs w:val="24"/>
        </w:rPr>
        <w:t xml:space="preserve"> </w:t>
      </w:r>
      <w:sdt>
        <w:sdtPr>
          <w:rPr>
            <w:rFonts w:ascii="Arial" w:hAnsi="Arial" w:cs="Arial"/>
            <w:sz w:val="24"/>
            <w:szCs w:val="24"/>
          </w:rPr>
          <w:id w:val="-527021302"/>
          <w:citation/>
        </w:sdtPr>
        <w:sdtContent>
          <w:r w:rsidR="008A5FE6">
            <w:rPr>
              <w:rFonts w:ascii="Arial" w:hAnsi="Arial" w:cs="Arial"/>
              <w:sz w:val="24"/>
              <w:szCs w:val="24"/>
            </w:rPr>
            <w:fldChar w:fldCharType="begin"/>
          </w:r>
          <w:r w:rsidR="008A5FE6">
            <w:rPr>
              <w:rFonts w:ascii="Arial" w:hAnsi="Arial" w:cs="Arial"/>
              <w:sz w:val="24"/>
              <w:szCs w:val="24"/>
            </w:rPr>
            <w:instrText xml:space="preserve">CITATION GOV11 \l 2057 </w:instrText>
          </w:r>
          <w:r w:rsidR="008A5FE6">
            <w:rPr>
              <w:rFonts w:ascii="Arial" w:hAnsi="Arial" w:cs="Arial"/>
              <w:sz w:val="24"/>
              <w:szCs w:val="24"/>
            </w:rPr>
            <w:fldChar w:fldCharType="separate"/>
          </w:r>
          <w:r w:rsidR="008A5FE6" w:rsidRPr="008A5FE6">
            <w:rPr>
              <w:rFonts w:ascii="Arial" w:hAnsi="Arial" w:cs="Arial"/>
              <w:noProof/>
              <w:sz w:val="24"/>
              <w:szCs w:val="24"/>
            </w:rPr>
            <w:t>(GOV.UK, 2011)</w:t>
          </w:r>
          <w:r w:rsidR="008A5FE6">
            <w:rPr>
              <w:rFonts w:ascii="Arial" w:hAnsi="Arial" w:cs="Arial"/>
              <w:sz w:val="24"/>
              <w:szCs w:val="24"/>
            </w:rPr>
            <w:fldChar w:fldCharType="end"/>
          </w:r>
        </w:sdtContent>
      </w:sdt>
      <w:r w:rsidR="008A5FE6">
        <w:rPr>
          <w:rFonts w:ascii="Arial" w:hAnsi="Arial" w:cs="Arial"/>
          <w:sz w:val="24"/>
          <w:szCs w:val="24"/>
        </w:rPr>
        <w:t>.</w:t>
      </w:r>
      <w:r w:rsidR="005B3C98">
        <w:rPr>
          <w:rFonts w:ascii="Arial" w:hAnsi="Arial" w:cs="Arial"/>
          <w:sz w:val="24"/>
          <w:szCs w:val="24"/>
        </w:rPr>
        <w:t xml:space="preserve"> This helps provide the </w:t>
      </w:r>
      <w:r w:rsidR="002F0FAA">
        <w:rPr>
          <w:rFonts w:ascii="Arial" w:hAnsi="Arial" w:cs="Arial"/>
          <w:sz w:val="24"/>
          <w:szCs w:val="24"/>
        </w:rPr>
        <w:t>most compelling evidence yet av</w:t>
      </w:r>
      <w:r w:rsidR="00556B40">
        <w:rPr>
          <w:rFonts w:ascii="Arial" w:hAnsi="Arial" w:cs="Arial"/>
          <w:sz w:val="24"/>
          <w:szCs w:val="24"/>
        </w:rPr>
        <w:t>ailable of the high level of government commitment to</w:t>
      </w:r>
      <w:r w:rsidR="00756693">
        <w:rPr>
          <w:rFonts w:ascii="Arial" w:hAnsi="Arial" w:cs="Arial"/>
          <w:sz w:val="24"/>
          <w:szCs w:val="24"/>
        </w:rPr>
        <w:t xml:space="preserve"> the</w:t>
      </w:r>
      <w:r w:rsidR="00556B40">
        <w:rPr>
          <w:rFonts w:ascii="Arial" w:hAnsi="Arial" w:cs="Arial"/>
          <w:sz w:val="24"/>
          <w:szCs w:val="24"/>
        </w:rPr>
        <w:t xml:space="preserve"> control of planning and expenditure in this filed. </w:t>
      </w:r>
      <w:r w:rsidR="00297642">
        <w:rPr>
          <w:rFonts w:ascii="Arial" w:hAnsi="Arial" w:cs="Arial"/>
          <w:sz w:val="24"/>
          <w:szCs w:val="24"/>
        </w:rPr>
        <w:t xml:space="preserve">According to </w:t>
      </w:r>
      <w:sdt>
        <w:sdtPr>
          <w:rPr>
            <w:rFonts w:ascii="Arial" w:hAnsi="Arial" w:cs="Arial"/>
            <w:sz w:val="24"/>
            <w:szCs w:val="24"/>
          </w:rPr>
          <w:id w:val="-1611579545"/>
          <w:citation/>
        </w:sdtPr>
        <w:sdtContent>
          <w:r w:rsidR="008665B1">
            <w:rPr>
              <w:rFonts w:ascii="Arial" w:hAnsi="Arial" w:cs="Arial"/>
              <w:sz w:val="24"/>
              <w:szCs w:val="24"/>
            </w:rPr>
            <w:fldChar w:fldCharType="begin"/>
          </w:r>
          <w:r w:rsidR="008665B1">
            <w:rPr>
              <w:rFonts w:ascii="Arial" w:hAnsi="Arial" w:cs="Arial"/>
              <w:sz w:val="24"/>
              <w:szCs w:val="24"/>
            </w:rPr>
            <w:instrText xml:space="preserve"> CITATION Lei00 \l 2057 </w:instrText>
          </w:r>
          <w:r w:rsidR="008665B1">
            <w:rPr>
              <w:rFonts w:ascii="Arial" w:hAnsi="Arial" w:cs="Arial"/>
              <w:sz w:val="24"/>
              <w:szCs w:val="24"/>
            </w:rPr>
            <w:fldChar w:fldCharType="separate"/>
          </w:r>
          <w:r w:rsidR="008665B1" w:rsidRPr="008665B1">
            <w:rPr>
              <w:rFonts w:ascii="Arial" w:hAnsi="Arial" w:cs="Arial"/>
              <w:noProof/>
              <w:sz w:val="24"/>
              <w:szCs w:val="24"/>
            </w:rPr>
            <w:t>(Leishman, et al., 2000)</w:t>
          </w:r>
          <w:r w:rsidR="008665B1">
            <w:rPr>
              <w:rFonts w:ascii="Arial" w:hAnsi="Arial" w:cs="Arial"/>
              <w:sz w:val="24"/>
              <w:szCs w:val="24"/>
            </w:rPr>
            <w:fldChar w:fldCharType="end"/>
          </w:r>
        </w:sdtContent>
      </w:sdt>
      <w:r w:rsidR="00E52BD6">
        <w:rPr>
          <w:rFonts w:ascii="Arial" w:hAnsi="Arial" w:cs="Arial"/>
          <w:sz w:val="24"/>
          <w:szCs w:val="24"/>
        </w:rPr>
        <w:t xml:space="preserve"> ‘best value stands as a </w:t>
      </w:r>
      <w:r w:rsidR="009617BA">
        <w:rPr>
          <w:rFonts w:ascii="Arial" w:hAnsi="Arial" w:cs="Arial"/>
          <w:sz w:val="24"/>
          <w:szCs w:val="24"/>
        </w:rPr>
        <w:t>monument</w:t>
      </w:r>
      <w:r w:rsidR="00227554">
        <w:rPr>
          <w:rFonts w:ascii="Arial" w:hAnsi="Arial" w:cs="Arial"/>
          <w:sz w:val="24"/>
          <w:szCs w:val="24"/>
        </w:rPr>
        <w:t xml:space="preserve"> </w:t>
      </w:r>
      <w:r w:rsidR="00E52BD6">
        <w:rPr>
          <w:rFonts w:ascii="Arial" w:hAnsi="Arial" w:cs="Arial"/>
          <w:sz w:val="24"/>
          <w:szCs w:val="24"/>
        </w:rPr>
        <w:t xml:space="preserve">to Labours </w:t>
      </w:r>
      <w:r w:rsidR="00C720EC">
        <w:rPr>
          <w:rFonts w:ascii="Arial" w:hAnsi="Arial" w:cs="Arial"/>
          <w:sz w:val="24"/>
          <w:szCs w:val="24"/>
        </w:rPr>
        <w:t xml:space="preserve">firm commitment to place the public sector under continuing and intensifying </w:t>
      </w:r>
      <w:r w:rsidR="00613186">
        <w:rPr>
          <w:rFonts w:ascii="Arial" w:hAnsi="Arial" w:cs="Arial"/>
          <w:sz w:val="24"/>
          <w:szCs w:val="24"/>
        </w:rPr>
        <w:t>inspection</w:t>
      </w:r>
      <w:r w:rsidR="00227554">
        <w:rPr>
          <w:rFonts w:ascii="Arial" w:hAnsi="Arial" w:cs="Arial"/>
          <w:sz w:val="24"/>
          <w:szCs w:val="24"/>
        </w:rPr>
        <w:t xml:space="preserve"> and the police have been no less exposed to this </w:t>
      </w:r>
      <w:r w:rsidR="00613186">
        <w:rPr>
          <w:rFonts w:ascii="Arial" w:hAnsi="Arial" w:cs="Arial"/>
          <w:sz w:val="24"/>
          <w:szCs w:val="24"/>
        </w:rPr>
        <w:t>program</w:t>
      </w:r>
      <w:r w:rsidR="00227554">
        <w:rPr>
          <w:rFonts w:ascii="Arial" w:hAnsi="Arial" w:cs="Arial"/>
          <w:sz w:val="24"/>
          <w:szCs w:val="24"/>
        </w:rPr>
        <w:t xml:space="preserve"> than the rest of the public services’.</w:t>
      </w:r>
      <w:r w:rsidR="00125020">
        <w:rPr>
          <w:rFonts w:ascii="Arial" w:hAnsi="Arial" w:cs="Arial"/>
          <w:sz w:val="24"/>
          <w:szCs w:val="24"/>
        </w:rPr>
        <w:t xml:space="preserve"> </w:t>
      </w:r>
    </w:p>
    <w:p w14:paraId="27438EAD" w14:textId="5237D5F8" w:rsidR="001C5106" w:rsidRDefault="00006626" w:rsidP="0086555C">
      <w:pPr>
        <w:spacing w:line="360" w:lineRule="auto"/>
        <w:mirrorIndents/>
        <w:jc w:val="both"/>
        <w:rPr>
          <w:rFonts w:ascii="Arial" w:hAnsi="Arial" w:cs="Arial"/>
          <w:sz w:val="24"/>
          <w:szCs w:val="24"/>
        </w:rPr>
      </w:pPr>
      <w:sdt>
        <w:sdtPr>
          <w:rPr>
            <w:rFonts w:ascii="Arial" w:hAnsi="Arial" w:cs="Arial"/>
            <w:sz w:val="24"/>
            <w:szCs w:val="24"/>
          </w:rPr>
          <w:id w:val="1497756401"/>
          <w:citation/>
        </w:sdtPr>
        <w:sdtContent>
          <w:r>
            <w:rPr>
              <w:rFonts w:ascii="Arial" w:hAnsi="Arial" w:cs="Arial"/>
              <w:sz w:val="24"/>
              <w:szCs w:val="24"/>
            </w:rPr>
            <w:fldChar w:fldCharType="begin"/>
          </w:r>
          <w:r>
            <w:rPr>
              <w:rFonts w:ascii="Arial" w:hAnsi="Arial" w:cs="Arial"/>
              <w:sz w:val="24"/>
              <w:szCs w:val="24"/>
            </w:rPr>
            <w:instrText xml:space="preserve"> CITATION Cun08 \l 2057 </w:instrText>
          </w:r>
          <w:r>
            <w:rPr>
              <w:rFonts w:ascii="Arial" w:hAnsi="Arial" w:cs="Arial"/>
              <w:sz w:val="24"/>
              <w:szCs w:val="24"/>
            </w:rPr>
            <w:fldChar w:fldCharType="separate"/>
          </w:r>
          <w:r w:rsidRPr="00006626">
            <w:rPr>
              <w:rFonts w:ascii="Arial" w:hAnsi="Arial" w:cs="Arial"/>
              <w:noProof/>
              <w:sz w:val="24"/>
              <w:szCs w:val="24"/>
            </w:rPr>
            <w:t>(Cunningham, 2008)</w:t>
          </w:r>
          <w:r>
            <w:rPr>
              <w:rFonts w:ascii="Arial" w:hAnsi="Arial" w:cs="Arial"/>
              <w:sz w:val="24"/>
              <w:szCs w:val="24"/>
            </w:rPr>
            <w:fldChar w:fldCharType="end"/>
          </w:r>
        </w:sdtContent>
      </w:sdt>
      <w:r w:rsidR="001F3EC9">
        <w:rPr>
          <w:rFonts w:ascii="Arial" w:hAnsi="Arial" w:cs="Arial"/>
          <w:sz w:val="24"/>
          <w:szCs w:val="24"/>
        </w:rPr>
        <w:t xml:space="preserve"> exclaims best value seeks to deliver local services t</w:t>
      </w:r>
      <w:r w:rsidR="00CB16F0">
        <w:rPr>
          <w:rFonts w:ascii="Arial" w:hAnsi="Arial" w:cs="Arial"/>
          <w:sz w:val="24"/>
          <w:szCs w:val="24"/>
        </w:rPr>
        <w:t>o</w:t>
      </w:r>
      <w:r w:rsidR="001F3EC9">
        <w:rPr>
          <w:rFonts w:ascii="Arial" w:hAnsi="Arial" w:cs="Arial"/>
          <w:sz w:val="24"/>
          <w:szCs w:val="24"/>
        </w:rPr>
        <w:t xml:space="preserve"> clea</w:t>
      </w:r>
      <w:r w:rsidR="00CB16F0">
        <w:rPr>
          <w:rFonts w:ascii="Arial" w:hAnsi="Arial" w:cs="Arial"/>
          <w:sz w:val="24"/>
          <w:szCs w:val="24"/>
        </w:rPr>
        <w:t>r</w:t>
      </w:r>
      <w:r w:rsidR="001F3EC9">
        <w:rPr>
          <w:rFonts w:ascii="Arial" w:hAnsi="Arial" w:cs="Arial"/>
          <w:sz w:val="24"/>
          <w:szCs w:val="24"/>
        </w:rPr>
        <w:t xml:space="preserve"> standards of quality in </w:t>
      </w:r>
      <w:r w:rsidR="00613186">
        <w:rPr>
          <w:rFonts w:ascii="Arial" w:hAnsi="Arial" w:cs="Arial"/>
          <w:sz w:val="24"/>
          <w:szCs w:val="24"/>
        </w:rPr>
        <w:t>discussion</w:t>
      </w:r>
      <w:r w:rsidR="002478DC">
        <w:rPr>
          <w:rFonts w:ascii="Arial" w:hAnsi="Arial" w:cs="Arial"/>
          <w:sz w:val="24"/>
          <w:szCs w:val="24"/>
        </w:rPr>
        <w:t xml:space="preserve"> with stakeholders (including service </w:t>
      </w:r>
      <w:r w:rsidR="00CB16F0">
        <w:rPr>
          <w:rFonts w:ascii="Arial" w:hAnsi="Arial" w:cs="Arial"/>
          <w:sz w:val="24"/>
          <w:szCs w:val="24"/>
        </w:rPr>
        <w:t>users and employees</w:t>
      </w:r>
      <w:r w:rsidR="00CD1D38">
        <w:rPr>
          <w:rFonts w:ascii="Arial" w:hAnsi="Arial" w:cs="Arial"/>
          <w:sz w:val="24"/>
          <w:szCs w:val="24"/>
        </w:rPr>
        <w:t>).</w:t>
      </w:r>
      <w:r w:rsidR="00881209">
        <w:rPr>
          <w:rFonts w:ascii="Arial" w:hAnsi="Arial" w:cs="Arial"/>
          <w:sz w:val="24"/>
          <w:szCs w:val="24"/>
        </w:rPr>
        <w:t xml:space="preserve"> </w:t>
      </w:r>
      <w:sdt>
        <w:sdtPr>
          <w:rPr>
            <w:rFonts w:ascii="Arial" w:hAnsi="Arial" w:cs="Arial"/>
            <w:sz w:val="24"/>
            <w:szCs w:val="24"/>
          </w:rPr>
          <w:id w:val="-1656375198"/>
          <w:citation/>
        </w:sdtPr>
        <w:sdtContent>
          <w:r w:rsidR="00881209">
            <w:rPr>
              <w:rFonts w:ascii="Arial" w:hAnsi="Arial" w:cs="Arial"/>
              <w:sz w:val="24"/>
              <w:szCs w:val="24"/>
            </w:rPr>
            <w:fldChar w:fldCharType="begin"/>
          </w:r>
          <w:r w:rsidR="00881209">
            <w:rPr>
              <w:rFonts w:ascii="Arial" w:hAnsi="Arial" w:cs="Arial"/>
              <w:sz w:val="24"/>
              <w:szCs w:val="24"/>
            </w:rPr>
            <w:instrText xml:space="preserve"> CITATION Cun08 \l 2057 </w:instrText>
          </w:r>
          <w:r w:rsidR="00881209">
            <w:rPr>
              <w:rFonts w:ascii="Arial" w:hAnsi="Arial" w:cs="Arial"/>
              <w:sz w:val="24"/>
              <w:szCs w:val="24"/>
            </w:rPr>
            <w:fldChar w:fldCharType="separate"/>
          </w:r>
          <w:r w:rsidR="00881209" w:rsidRPr="00881209">
            <w:rPr>
              <w:rFonts w:ascii="Arial" w:hAnsi="Arial" w:cs="Arial"/>
              <w:noProof/>
              <w:sz w:val="24"/>
              <w:szCs w:val="24"/>
            </w:rPr>
            <w:t>(Cunningham, 2008)</w:t>
          </w:r>
          <w:r w:rsidR="00881209">
            <w:rPr>
              <w:rFonts w:ascii="Arial" w:hAnsi="Arial" w:cs="Arial"/>
              <w:sz w:val="24"/>
              <w:szCs w:val="24"/>
            </w:rPr>
            <w:fldChar w:fldCharType="end"/>
          </w:r>
        </w:sdtContent>
      </w:sdt>
      <w:r w:rsidR="00881209">
        <w:rPr>
          <w:rFonts w:ascii="Arial" w:hAnsi="Arial" w:cs="Arial"/>
          <w:sz w:val="24"/>
          <w:szCs w:val="24"/>
        </w:rPr>
        <w:t xml:space="preserve"> </w:t>
      </w:r>
      <w:r w:rsidR="00613BDD">
        <w:rPr>
          <w:rFonts w:ascii="Arial" w:hAnsi="Arial" w:cs="Arial"/>
          <w:sz w:val="24"/>
          <w:szCs w:val="24"/>
        </w:rPr>
        <w:t xml:space="preserve">explains it also potentially offers a greater financial security to the voluntary sector through the prospect of longer (three – year) contracts. </w:t>
      </w:r>
      <w:r w:rsidR="00615D1F">
        <w:rPr>
          <w:rFonts w:ascii="Arial" w:hAnsi="Arial" w:cs="Arial"/>
          <w:sz w:val="24"/>
          <w:szCs w:val="24"/>
        </w:rPr>
        <w:t xml:space="preserve">In addition, </w:t>
      </w:r>
      <w:sdt>
        <w:sdtPr>
          <w:rPr>
            <w:rFonts w:ascii="Arial" w:hAnsi="Arial" w:cs="Arial"/>
            <w:sz w:val="24"/>
            <w:szCs w:val="24"/>
          </w:rPr>
          <w:id w:val="2033299071"/>
          <w:citation/>
        </w:sdtPr>
        <w:sdtContent>
          <w:r w:rsidR="00615D1F">
            <w:rPr>
              <w:rFonts w:ascii="Arial" w:hAnsi="Arial" w:cs="Arial"/>
              <w:sz w:val="24"/>
              <w:szCs w:val="24"/>
            </w:rPr>
            <w:fldChar w:fldCharType="begin"/>
          </w:r>
          <w:r w:rsidR="00615D1F">
            <w:rPr>
              <w:rFonts w:ascii="Arial" w:hAnsi="Arial" w:cs="Arial"/>
              <w:sz w:val="24"/>
              <w:szCs w:val="24"/>
            </w:rPr>
            <w:instrText xml:space="preserve"> CITATION Pas00 \l 2057 </w:instrText>
          </w:r>
          <w:r w:rsidR="00615D1F">
            <w:rPr>
              <w:rFonts w:ascii="Arial" w:hAnsi="Arial" w:cs="Arial"/>
              <w:sz w:val="24"/>
              <w:szCs w:val="24"/>
            </w:rPr>
            <w:fldChar w:fldCharType="separate"/>
          </w:r>
          <w:r w:rsidR="00615D1F" w:rsidRPr="00615D1F">
            <w:rPr>
              <w:rFonts w:ascii="Arial" w:hAnsi="Arial" w:cs="Arial"/>
              <w:noProof/>
              <w:sz w:val="24"/>
              <w:szCs w:val="24"/>
            </w:rPr>
            <w:t>(Passey, et al., 2000)</w:t>
          </w:r>
          <w:r w:rsidR="00615D1F">
            <w:rPr>
              <w:rFonts w:ascii="Arial" w:hAnsi="Arial" w:cs="Arial"/>
              <w:sz w:val="24"/>
              <w:szCs w:val="24"/>
            </w:rPr>
            <w:fldChar w:fldCharType="end"/>
          </w:r>
        </w:sdtContent>
      </w:sdt>
      <w:r w:rsidR="00615D1F">
        <w:rPr>
          <w:rFonts w:ascii="Arial" w:hAnsi="Arial" w:cs="Arial"/>
          <w:sz w:val="24"/>
          <w:szCs w:val="24"/>
        </w:rPr>
        <w:t xml:space="preserve"> </w:t>
      </w:r>
      <w:r w:rsidR="003B00B6">
        <w:rPr>
          <w:rFonts w:ascii="Arial" w:hAnsi="Arial" w:cs="Arial"/>
          <w:sz w:val="24"/>
          <w:szCs w:val="24"/>
        </w:rPr>
        <w:t>say</w:t>
      </w:r>
      <w:r w:rsidR="00EA4239">
        <w:rPr>
          <w:rFonts w:ascii="Arial" w:hAnsi="Arial" w:cs="Arial"/>
          <w:sz w:val="24"/>
          <w:szCs w:val="24"/>
        </w:rPr>
        <w:t>s</w:t>
      </w:r>
      <w:r w:rsidR="003B00B6">
        <w:rPr>
          <w:rFonts w:ascii="Arial" w:hAnsi="Arial" w:cs="Arial"/>
          <w:sz w:val="24"/>
          <w:szCs w:val="24"/>
        </w:rPr>
        <w:t xml:space="preserve">, it introduces the prospect </w:t>
      </w:r>
      <w:r w:rsidR="009C23E7">
        <w:rPr>
          <w:rFonts w:ascii="Arial" w:hAnsi="Arial" w:cs="Arial"/>
          <w:sz w:val="24"/>
          <w:szCs w:val="24"/>
        </w:rPr>
        <w:t>of ‘non – commercial</w:t>
      </w:r>
      <w:r w:rsidR="009C2765">
        <w:rPr>
          <w:rFonts w:ascii="Arial" w:hAnsi="Arial" w:cs="Arial"/>
          <w:sz w:val="24"/>
          <w:szCs w:val="24"/>
        </w:rPr>
        <w:t xml:space="preserve"> considerations’</w:t>
      </w:r>
      <w:r w:rsidR="00DA7B52">
        <w:rPr>
          <w:rFonts w:ascii="Arial" w:hAnsi="Arial" w:cs="Arial"/>
          <w:sz w:val="24"/>
          <w:szCs w:val="24"/>
        </w:rPr>
        <w:t xml:space="preserve"> in the award of contracts, which is seen as an effort to build in supportive and </w:t>
      </w:r>
      <w:r w:rsidR="000477CF">
        <w:rPr>
          <w:rFonts w:ascii="Arial" w:hAnsi="Arial" w:cs="Arial"/>
          <w:sz w:val="24"/>
          <w:szCs w:val="24"/>
        </w:rPr>
        <w:t xml:space="preserve">partnership </w:t>
      </w:r>
      <w:r w:rsidR="003A087D">
        <w:rPr>
          <w:rFonts w:ascii="Arial" w:hAnsi="Arial" w:cs="Arial"/>
          <w:sz w:val="24"/>
          <w:szCs w:val="24"/>
        </w:rPr>
        <w:t>relations</w:t>
      </w:r>
      <w:r w:rsidR="000477CF">
        <w:rPr>
          <w:rFonts w:ascii="Arial" w:hAnsi="Arial" w:cs="Arial"/>
          <w:sz w:val="24"/>
          <w:szCs w:val="24"/>
        </w:rPr>
        <w:t xml:space="preserve"> with staff responsible for delivering services while </w:t>
      </w:r>
      <w:r w:rsidR="00CA6817">
        <w:rPr>
          <w:rFonts w:ascii="Arial" w:hAnsi="Arial" w:cs="Arial"/>
          <w:sz w:val="24"/>
          <w:szCs w:val="24"/>
        </w:rPr>
        <w:t>meeting the demands of service users and tax payers for quality and cos</w:t>
      </w:r>
      <w:r w:rsidR="003A087D">
        <w:rPr>
          <w:rFonts w:ascii="Arial" w:hAnsi="Arial" w:cs="Arial"/>
          <w:sz w:val="24"/>
          <w:szCs w:val="24"/>
        </w:rPr>
        <w:t xml:space="preserve">t effectiveness. </w:t>
      </w:r>
      <w:r w:rsidR="00F04384">
        <w:rPr>
          <w:rFonts w:ascii="Arial" w:hAnsi="Arial" w:cs="Arial"/>
          <w:sz w:val="24"/>
          <w:szCs w:val="24"/>
        </w:rPr>
        <w:t xml:space="preserve">According to </w:t>
      </w:r>
      <w:sdt>
        <w:sdtPr>
          <w:rPr>
            <w:rFonts w:ascii="Arial" w:hAnsi="Arial" w:cs="Arial"/>
            <w:sz w:val="24"/>
            <w:szCs w:val="24"/>
          </w:rPr>
          <w:id w:val="1172366795"/>
          <w:citation/>
        </w:sdtPr>
        <w:sdtContent>
          <w:r w:rsidR="00F04384">
            <w:rPr>
              <w:rFonts w:ascii="Arial" w:hAnsi="Arial" w:cs="Arial"/>
              <w:sz w:val="24"/>
              <w:szCs w:val="24"/>
            </w:rPr>
            <w:fldChar w:fldCharType="begin"/>
          </w:r>
          <w:r w:rsidR="00F04384">
            <w:rPr>
              <w:rFonts w:ascii="Arial" w:hAnsi="Arial" w:cs="Arial"/>
              <w:sz w:val="24"/>
              <w:szCs w:val="24"/>
            </w:rPr>
            <w:instrText xml:space="preserve"> CITATION Bec11 \l 2057 </w:instrText>
          </w:r>
          <w:r w:rsidR="00F04384">
            <w:rPr>
              <w:rFonts w:ascii="Arial" w:hAnsi="Arial" w:cs="Arial"/>
              <w:sz w:val="24"/>
              <w:szCs w:val="24"/>
            </w:rPr>
            <w:fldChar w:fldCharType="separate"/>
          </w:r>
          <w:r w:rsidR="00F04384" w:rsidRPr="00F04384">
            <w:rPr>
              <w:rFonts w:ascii="Arial" w:hAnsi="Arial" w:cs="Arial"/>
              <w:noProof/>
              <w:sz w:val="24"/>
              <w:szCs w:val="24"/>
            </w:rPr>
            <w:t>(Bechberger, et al., 2011)</w:t>
          </w:r>
          <w:r w:rsidR="00F04384">
            <w:rPr>
              <w:rFonts w:ascii="Arial" w:hAnsi="Arial" w:cs="Arial"/>
              <w:sz w:val="24"/>
              <w:szCs w:val="24"/>
            </w:rPr>
            <w:fldChar w:fldCharType="end"/>
          </w:r>
        </w:sdtContent>
      </w:sdt>
      <w:r w:rsidR="00F04384">
        <w:rPr>
          <w:rFonts w:ascii="Arial" w:hAnsi="Arial" w:cs="Arial"/>
          <w:sz w:val="24"/>
          <w:szCs w:val="24"/>
        </w:rPr>
        <w:t xml:space="preserve"> t</w:t>
      </w:r>
      <w:r w:rsidR="002C74D9">
        <w:rPr>
          <w:rFonts w:ascii="Arial" w:hAnsi="Arial" w:cs="Arial"/>
          <w:sz w:val="24"/>
          <w:szCs w:val="24"/>
        </w:rPr>
        <w:t xml:space="preserve">he National Audit Office (NAO) is an </w:t>
      </w:r>
      <w:r w:rsidR="00F04384">
        <w:rPr>
          <w:rFonts w:ascii="Arial" w:hAnsi="Arial" w:cs="Arial"/>
          <w:sz w:val="24"/>
          <w:szCs w:val="24"/>
        </w:rPr>
        <w:t xml:space="preserve">institution with a distinctive roll. </w:t>
      </w:r>
      <w:sdt>
        <w:sdtPr>
          <w:rPr>
            <w:rFonts w:ascii="Arial" w:hAnsi="Arial" w:cs="Arial"/>
            <w:sz w:val="24"/>
            <w:szCs w:val="24"/>
          </w:rPr>
          <w:id w:val="1802802828"/>
          <w:citation/>
        </w:sdtPr>
        <w:sdtContent>
          <w:r w:rsidR="00585868">
            <w:rPr>
              <w:rFonts w:ascii="Arial" w:hAnsi="Arial" w:cs="Arial"/>
              <w:sz w:val="24"/>
              <w:szCs w:val="24"/>
            </w:rPr>
            <w:fldChar w:fldCharType="begin"/>
          </w:r>
          <w:r w:rsidR="00585868">
            <w:rPr>
              <w:rFonts w:ascii="Arial" w:hAnsi="Arial" w:cs="Arial"/>
              <w:sz w:val="24"/>
              <w:szCs w:val="24"/>
            </w:rPr>
            <w:instrText xml:space="preserve"> CITATION Bec11 \l 2057 </w:instrText>
          </w:r>
          <w:r w:rsidR="00585868">
            <w:rPr>
              <w:rFonts w:ascii="Arial" w:hAnsi="Arial" w:cs="Arial"/>
              <w:sz w:val="24"/>
              <w:szCs w:val="24"/>
            </w:rPr>
            <w:fldChar w:fldCharType="separate"/>
          </w:r>
          <w:r w:rsidR="00585868" w:rsidRPr="00585868">
            <w:rPr>
              <w:rFonts w:ascii="Arial" w:hAnsi="Arial" w:cs="Arial"/>
              <w:noProof/>
              <w:sz w:val="24"/>
              <w:szCs w:val="24"/>
            </w:rPr>
            <w:t>(Bechberger, et al., 2011)</w:t>
          </w:r>
          <w:r w:rsidR="00585868">
            <w:rPr>
              <w:rFonts w:ascii="Arial" w:hAnsi="Arial" w:cs="Arial"/>
              <w:sz w:val="24"/>
              <w:szCs w:val="24"/>
            </w:rPr>
            <w:fldChar w:fldCharType="end"/>
          </w:r>
        </w:sdtContent>
      </w:sdt>
      <w:r w:rsidR="00585868">
        <w:rPr>
          <w:rFonts w:ascii="Arial" w:hAnsi="Arial" w:cs="Arial"/>
          <w:sz w:val="24"/>
          <w:szCs w:val="24"/>
        </w:rPr>
        <w:t xml:space="preserve"> </w:t>
      </w:r>
      <w:r w:rsidR="00CD1D38">
        <w:rPr>
          <w:rFonts w:ascii="Arial" w:hAnsi="Arial" w:cs="Arial"/>
          <w:sz w:val="24"/>
          <w:szCs w:val="24"/>
        </w:rPr>
        <w:t>states</w:t>
      </w:r>
      <w:r w:rsidR="00585868">
        <w:rPr>
          <w:rFonts w:ascii="Arial" w:hAnsi="Arial" w:cs="Arial"/>
          <w:sz w:val="24"/>
          <w:szCs w:val="24"/>
        </w:rPr>
        <w:t xml:space="preserve"> NAO acts as an independent </w:t>
      </w:r>
      <w:r w:rsidR="00BD5CA4">
        <w:rPr>
          <w:rFonts w:ascii="Arial" w:hAnsi="Arial" w:cs="Arial"/>
          <w:sz w:val="24"/>
          <w:szCs w:val="24"/>
        </w:rPr>
        <w:t>assessor</w:t>
      </w:r>
      <w:r w:rsidR="00585868">
        <w:rPr>
          <w:rFonts w:ascii="Arial" w:hAnsi="Arial" w:cs="Arial"/>
          <w:sz w:val="24"/>
          <w:szCs w:val="24"/>
        </w:rPr>
        <w:t xml:space="preserve"> of public se</w:t>
      </w:r>
      <w:r w:rsidR="00307A12">
        <w:rPr>
          <w:rFonts w:ascii="Arial" w:hAnsi="Arial" w:cs="Arial"/>
          <w:sz w:val="24"/>
          <w:szCs w:val="24"/>
        </w:rPr>
        <w:t>ctor accounts</w:t>
      </w:r>
      <w:r w:rsidR="00456E9F">
        <w:rPr>
          <w:rFonts w:ascii="Arial" w:hAnsi="Arial" w:cs="Arial"/>
          <w:sz w:val="24"/>
          <w:szCs w:val="24"/>
        </w:rPr>
        <w:t xml:space="preserve"> </w:t>
      </w:r>
      <w:r w:rsidR="009D690E">
        <w:rPr>
          <w:rFonts w:ascii="Arial" w:hAnsi="Arial" w:cs="Arial"/>
          <w:sz w:val="24"/>
          <w:szCs w:val="24"/>
        </w:rPr>
        <w:t>and in this sense</w:t>
      </w:r>
      <w:r w:rsidR="0057398E">
        <w:rPr>
          <w:rFonts w:ascii="Arial" w:hAnsi="Arial" w:cs="Arial"/>
          <w:sz w:val="24"/>
          <w:szCs w:val="24"/>
        </w:rPr>
        <w:t xml:space="preserve">, they are </w:t>
      </w:r>
      <w:r w:rsidR="003F3EF1">
        <w:rPr>
          <w:rFonts w:ascii="Arial" w:hAnsi="Arial" w:cs="Arial"/>
          <w:sz w:val="24"/>
          <w:szCs w:val="24"/>
        </w:rPr>
        <w:t>like</w:t>
      </w:r>
      <w:r w:rsidR="0057398E">
        <w:rPr>
          <w:rFonts w:ascii="Arial" w:hAnsi="Arial" w:cs="Arial"/>
          <w:sz w:val="24"/>
          <w:szCs w:val="24"/>
        </w:rPr>
        <w:t xml:space="preserve"> private sector </w:t>
      </w:r>
      <w:r w:rsidR="00696197">
        <w:rPr>
          <w:rFonts w:ascii="Arial" w:hAnsi="Arial" w:cs="Arial"/>
          <w:sz w:val="24"/>
          <w:szCs w:val="24"/>
        </w:rPr>
        <w:t xml:space="preserve">auditors in the private sector. </w:t>
      </w:r>
      <w:r w:rsidR="008C23E7">
        <w:rPr>
          <w:rFonts w:ascii="Arial" w:hAnsi="Arial" w:cs="Arial"/>
          <w:sz w:val="24"/>
          <w:szCs w:val="24"/>
        </w:rPr>
        <w:t xml:space="preserve">However, </w:t>
      </w:r>
      <w:sdt>
        <w:sdtPr>
          <w:rPr>
            <w:rFonts w:ascii="Arial" w:hAnsi="Arial" w:cs="Arial"/>
            <w:sz w:val="24"/>
            <w:szCs w:val="24"/>
          </w:rPr>
          <w:id w:val="245854289"/>
          <w:citation/>
        </w:sdtPr>
        <w:sdtContent>
          <w:r w:rsidR="008C23E7">
            <w:rPr>
              <w:rFonts w:ascii="Arial" w:hAnsi="Arial" w:cs="Arial"/>
              <w:sz w:val="24"/>
              <w:szCs w:val="24"/>
            </w:rPr>
            <w:fldChar w:fldCharType="begin"/>
          </w:r>
          <w:r w:rsidR="008C23E7">
            <w:rPr>
              <w:rFonts w:ascii="Arial" w:hAnsi="Arial" w:cs="Arial"/>
              <w:sz w:val="24"/>
              <w:szCs w:val="24"/>
            </w:rPr>
            <w:instrText xml:space="preserve"> CITATION Bec11 \l 2057 </w:instrText>
          </w:r>
          <w:r w:rsidR="008C23E7">
            <w:rPr>
              <w:rFonts w:ascii="Arial" w:hAnsi="Arial" w:cs="Arial"/>
              <w:sz w:val="24"/>
              <w:szCs w:val="24"/>
            </w:rPr>
            <w:fldChar w:fldCharType="separate"/>
          </w:r>
          <w:r w:rsidR="008C23E7" w:rsidRPr="008C23E7">
            <w:rPr>
              <w:rFonts w:ascii="Arial" w:hAnsi="Arial" w:cs="Arial"/>
              <w:noProof/>
              <w:sz w:val="24"/>
              <w:szCs w:val="24"/>
            </w:rPr>
            <w:t>(Bechberger, et al., 2011)</w:t>
          </w:r>
          <w:r w:rsidR="008C23E7">
            <w:rPr>
              <w:rFonts w:ascii="Arial" w:hAnsi="Arial" w:cs="Arial"/>
              <w:sz w:val="24"/>
              <w:szCs w:val="24"/>
            </w:rPr>
            <w:fldChar w:fldCharType="end"/>
          </w:r>
        </w:sdtContent>
      </w:sdt>
      <w:r w:rsidR="008C23E7">
        <w:rPr>
          <w:rFonts w:ascii="Arial" w:hAnsi="Arial" w:cs="Arial"/>
          <w:sz w:val="24"/>
          <w:szCs w:val="24"/>
        </w:rPr>
        <w:t xml:space="preserve"> </w:t>
      </w:r>
      <w:r w:rsidR="00CB16F0">
        <w:rPr>
          <w:rFonts w:ascii="Arial" w:hAnsi="Arial" w:cs="Arial"/>
          <w:sz w:val="24"/>
          <w:szCs w:val="24"/>
        </w:rPr>
        <w:t>reveal</w:t>
      </w:r>
      <w:r w:rsidR="008C23E7">
        <w:rPr>
          <w:rFonts w:ascii="Arial" w:hAnsi="Arial" w:cs="Arial"/>
          <w:sz w:val="24"/>
          <w:szCs w:val="24"/>
        </w:rPr>
        <w:t xml:space="preserve"> </w:t>
      </w:r>
      <w:r w:rsidR="00B346DE">
        <w:rPr>
          <w:rFonts w:ascii="Arial" w:hAnsi="Arial" w:cs="Arial"/>
          <w:sz w:val="24"/>
          <w:szCs w:val="24"/>
        </w:rPr>
        <w:t xml:space="preserve">many  have a broader </w:t>
      </w:r>
      <w:r w:rsidR="007E1B42">
        <w:rPr>
          <w:rFonts w:ascii="Arial" w:hAnsi="Arial" w:cs="Arial"/>
          <w:sz w:val="24"/>
          <w:szCs w:val="24"/>
        </w:rPr>
        <w:t>scrutiny</w:t>
      </w:r>
      <w:r w:rsidR="00B346DE">
        <w:rPr>
          <w:rFonts w:ascii="Arial" w:hAnsi="Arial" w:cs="Arial"/>
          <w:sz w:val="24"/>
          <w:szCs w:val="24"/>
        </w:rPr>
        <w:t xml:space="preserve"> role, reporting to the legislature on public sector performance and value for money</w:t>
      </w:r>
      <w:r w:rsidR="007E1B42">
        <w:rPr>
          <w:rFonts w:ascii="Arial" w:hAnsi="Arial" w:cs="Arial"/>
          <w:sz w:val="24"/>
          <w:szCs w:val="24"/>
        </w:rPr>
        <w:t xml:space="preserve">, </w:t>
      </w:r>
      <w:r w:rsidR="00CB790A">
        <w:rPr>
          <w:rFonts w:ascii="Arial" w:hAnsi="Arial" w:cs="Arial"/>
          <w:sz w:val="24"/>
          <w:szCs w:val="24"/>
        </w:rPr>
        <w:t xml:space="preserve">gathering </w:t>
      </w:r>
      <w:r w:rsidR="007E1B42">
        <w:rPr>
          <w:rFonts w:ascii="Arial" w:hAnsi="Arial" w:cs="Arial"/>
          <w:sz w:val="24"/>
          <w:szCs w:val="24"/>
        </w:rPr>
        <w:t xml:space="preserve">good practice in public sector management. </w:t>
      </w:r>
      <w:r w:rsidR="001C5106">
        <w:rPr>
          <w:rFonts w:ascii="Arial" w:hAnsi="Arial" w:cs="Arial"/>
          <w:sz w:val="24"/>
          <w:szCs w:val="24"/>
        </w:rPr>
        <w:t xml:space="preserve">An accurate </w:t>
      </w:r>
      <w:r w:rsidR="001C5106">
        <w:rPr>
          <w:rFonts w:ascii="Arial" w:hAnsi="Arial" w:cs="Arial"/>
          <w:sz w:val="24"/>
          <w:szCs w:val="24"/>
        </w:rPr>
        <w:t>definition of value for money is, ‘v</w:t>
      </w:r>
      <w:r w:rsidR="001C5106" w:rsidRPr="005E6037">
        <w:rPr>
          <w:rFonts w:ascii="Arial" w:hAnsi="Arial" w:cs="Arial"/>
          <w:sz w:val="24"/>
          <w:szCs w:val="24"/>
        </w:rPr>
        <w:t>alue for money' is about the extent to which the resources expended can be justified based on what is achieved</w:t>
      </w:r>
      <w:r w:rsidR="001C5106">
        <w:rPr>
          <w:rFonts w:ascii="Arial" w:hAnsi="Arial" w:cs="Arial"/>
          <w:sz w:val="24"/>
          <w:szCs w:val="24"/>
        </w:rPr>
        <w:t xml:space="preserve">’ </w:t>
      </w:r>
      <w:sdt>
        <w:sdtPr>
          <w:rPr>
            <w:rFonts w:ascii="Arial" w:hAnsi="Arial" w:cs="Arial"/>
            <w:sz w:val="24"/>
            <w:szCs w:val="24"/>
          </w:rPr>
          <w:id w:val="-691299560"/>
          <w:citation/>
        </w:sdtPr>
        <w:sdtContent>
          <w:r w:rsidR="001C5106">
            <w:rPr>
              <w:rFonts w:ascii="Arial" w:hAnsi="Arial" w:cs="Arial"/>
              <w:sz w:val="24"/>
              <w:szCs w:val="24"/>
            </w:rPr>
            <w:fldChar w:fldCharType="begin"/>
          </w:r>
          <w:r w:rsidR="001C5106">
            <w:rPr>
              <w:rFonts w:ascii="Arial" w:hAnsi="Arial" w:cs="Arial"/>
              <w:sz w:val="24"/>
              <w:szCs w:val="24"/>
            </w:rPr>
            <w:instrText xml:space="preserve"> CITATION Day11 \l 2057 </w:instrText>
          </w:r>
          <w:r w:rsidR="001C5106">
            <w:rPr>
              <w:rFonts w:ascii="Arial" w:hAnsi="Arial" w:cs="Arial"/>
              <w:sz w:val="24"/>
              <w:szCs w:val="24"/>
            </w:rPr>
            <w:fldChar w:fldCharType="separate"/>
          </w:r>
          <w:r w:rsidR="001C5106" w:rsidRPr="00115E4D">
            <w:rPr>
              <w:rFonts w:ascii="Arial" w:hAnsi="Arial" w:cs="Arial"/>
              <w:noProof/>
              <w:sz w:val="24"/>
              <w:szCs w:val="24"/>
            </w:rPr>
            <w:t xml:space="preserve">(Dayson &amp; Wilson, </w:t>
          </w:r>
          <w:r w:rsidR="001C5106" w:rsidRPr="00115E4D">
            <w:rPr>
              <w:rFonts w:ascii="Arial" w:hAnsi="Arial" w:cs="Arial"/>
              <w:noProof/>
              <w:sz w:val="24"/>
              <w:szCs w:val="24"/>
            </w:rPr>
            <w:lastRenderedPageBreak/>
            <w:t>2011)</w:t>
          </w:r>
          <w:r w:rsidR="001C5106">
            <w:rPr>
              <w:rFonts w:ascii="Arial" w:hAnsi="Arial" w:cs="Arial"/>
              <w:sz w:val="24"/>
              <w:szCs w:val="24"/>
            </w:rPr>
            <w:fldChar w:fldCharType="end"/>
          </w:r>
        </w:sdtContent>
      </w:sdt>
      <w:r w:rsidR="001C5106">
        <w:rPr>
          <w:rFonts w:ascii="Arial" w:hAnsi="Arial" w:cs="Arial"/>
          <w:sz w:val="24"/>
          <w:szCs w:val="24"/>
        </w:rPr>
        <w:t>.</w:t>
      </w:r>
      <w:r w:rsidR="00A47C00">
        <w:rPr>
          <w:rFonts w:ascii="Arial" w:hAnsi="Arial" w:cs="Arial"/>
          <w:sz w:val="24"/>
          <w:szCs w:val="24"/>
        </w:rPr>
        <w:t xml:space="preserve"> </w:t>
      </w:r>
      <w:r w:rsidR="001F0881" w:rsidRPr="005E6037">
        <w:rPr>
          <w:rFonts w:ascii="Arial" w:hAnsi="Arial" w:cs="Arial"/>
          <w:sz w:val="24"/>
          <w:szCs w:val="24"/>
        </w:rPr>
        <w:t>It is a combination of three factors which options for delivering a service, project or programme can be compared</w:t>
      </w:r>
      <w:r w:rsidR="001F0881">
        <w:rPr>
          <w:rFonts w:ascii="Arial" w:hAnsi="Arial" w:cs="Arial"/>
          <w:sz w:val="24"/>
          <w:szCs w:val="24"/>
        </w:rPr>
        <w:t xml:space="preserve">. These are </w:t>
      </w:r>
      <w:r w:rsidR="001F0881" w:rsidRPr="005E6037">
        <w:rPr>
          <w:rFonts w:ascii="Arial" w:hAnsi="Arial" w:cs="Arial"/>
          <w:sz w:val="24"/>
          <w:szCs w:val="24"/>
        </w:rPr>
        <w:t>economy</w:t>
      </w:r>
      <w:r w:rsidR="001F0881">
        <w:rPr>
          <w:rFonts w:ascii="Arial" w:hAnsi="Arial" w:cs="Arial"/>
          <w:sz w:val="24"/>
          <w:szCs w:val="24"/>
        </w:rPr>
        <w:t xml:space="preserve">, which is </w:t>
      </w:r>
      <w:r w:rsidR="001F0881" w:rsidRPr="005E6037">
        <w:rPr>
          <w:rFonts w:ascii="Arial" w:hAnsi="Arial" w:cs="Arial"/>
          <w:sz w:val="24"/>
          <w:szCs w:val="24"/>
        </w:rPr>
        <w:t>the level of resources required to produce an input</w:t>
      </w:r>
      <w:r w:rsidR="001F0881">
        <w:rPr>
          <w:rFonts w:ascii="Arial" w:hAnsi="Arial" w:cs="Arial"/>
          <w:sz w:val="24"/>
          <w:szCs w:val="24"/>
        </w:rPr>
        <w:t>, e</w:t>
      </w:r>
      <w:r w:rsidR="001F0881" w:rsidRPr="005E6037">
        <w:rPr>
          <w:rFonts w:ascii="Arial" w:hAnsi="Arial" w:cs="Arial"/>
          <w:sz w:val="24"/>
          <w:szCs w:val="24"/>
        </w:rPr>
        <w:t>fficiency</w:t>
      </w:r>
      <w:r w:rsidR="001F0881">
        <w:rPr>
          <w:rFonts w:ascii="Arial" w:hAnsi="Arial" w:cs="Arial"/>
          <w:sz w:val="24"/>
          <w:szCs w:val="24"/>
        </w:rPr>
        <w:t xml:space="preserve">, which is </w:t>
      </w:r>
      <w:r w:rsidR="001F0881" w:rsidRPr="005E6037">
        <w:rPr>
          <w:rFonts w:ascii="Arial" w:hAnsi="Arial" w:cs="Arial"/>
          <w:sz w:val="24"/>
          <w:szCs w:val="24"/>
        </w:rPr>
        <w:t>the relationship between the inputs used to deliver a service and the level of activities delivered (the output)</w:t>
      </w:r>
      <w:r w:rsidR="001F0881">
        <w:rPr>
          <w:rFonts w:ascii="Arial" w:hAnsi="Arial" w:cs="Arial"/>
          <w:sz w:val="24"/>
          <w:szCs w:val="24"/>
        </w:rPr>
        <w:t xml:space="preserve"> and lastly,</w:t>
      </w:r>
      <w:r w:rsidR="001F0881" w:rsidRPr="005E6037">
        <w:rPr>
          <w:rFonts w:ascii="Arial" w:hAnsi="Arial" w:cs="Arial"/>
          <w:sz w:val="24"/>
          <w:szCs w:val="24"/>
        </w:rPr>
        <w:t xml:space="preserve"> effectiveness</w:t>
      </w:r>
      <w:r w:rsidR="001F0881">
        <w:rPr>
          <w:rFonts w:ascii="Arial" w:hAnsi="Arial" w:cs="Arial"/>
          <w:sz w:val="24"/>
          <w:szCs w:val="24"/>
        </w:rPr>
        <w:t>, which is t</w:t>
      </w:r>
      <w:r w:rsidR="001F0881" w:rsidRPr="005E6037">
        <w:rPr>
          <w:rFonts w:ascii="Arial" w:hAnsi="Arial" w:cs="Arial"/>
          <w:sz w:val="24"/>
          <w:szCs w:val="24"/>
        </w:rPr>
        <w:t xml:space="preserve">he relationship between the intended and </w:t>
      </w:r>
      <w:r w:rsidR="001F0881">
        <w:rPr>
          <w:rFonts w:ascii="Arial" w:hAnsi="Arial" w:cs="Arial"/>
          <w:sz w:val="24"/>
          <w:szCs w:val="24"/>
        </w:rPr>
        <w:t xml:space="preserve">the </w:t>
      </w:r>
      <w:r w:rsidR="001F0881" w:rsidRPr="005E6037">
        <w:rPr>
          <w:rFonts w:ascii="Arial" w:hAnsi="Arial" w:cs="Arial"/>
          <w:sz w:val="24"/>
          <w:szCs w:val="24"/>
        </w:rPr>
        <w:t>actual outcomes of a service, project, or programme</w:t>
      </w:r>
      <w:r w:rsidR="001F0881">
        <w:rPr>
          <w:rFonts w:ascii="Arial" w:hAnsi="Arial" w:cs="Arial"/>
          <w:sz w:val="24"/>
          <w:szCs w:val="24"/>
        </w:rPr>
        <w:t xml:space="preserve"> </w:t>
      </w:r>
      <w:sdt>
        <w:sdtPr>
          <w:rPr>
            <w:rFonts w:ascii="Arial" w:hAnsi="Arial" w:cs="Arial"/>
            <w:sz w:val="24"/>
            <w:szCs w:val="24"/>
          </w:rPr>
          <w:id w:val="-592548983"/>
          <w:citation/>
        </w:sdtPr>
        <w:sdtContent>
          <w:r w:rsidR="001F0881">
            <w:rPr>
              <w:rFonts w:ascii="Arial" w:hAnsi="Arial" w:cs="Arial"/>
              <w:sz w:val="24"/>
              <w:szCs w:val="24"/>
            </w:rPr>
            <w:fldChar w:fldCharType="begin"/>
          </w:r>
          <w:r w:rsidR="001F0881">
            <w:rPr>
              <w:rFonts w:ascii="Arial" w:hAnsi="Arial" w:cs="Arial"/>
              <w:sz w:val="24"/>
              <w:szCs w:val="24"/>
            </w:rPr>
            <w:instrText xml:space="preserve"> CITATION Day11 \l 2057 </w:instrText>
          </w:r>
          <w:r w:rsidR="001F0881">
            <w:rPr>
              <w:rFonts w:ascii="Arial" w:hAnsi="Arial" w:cs="Arial"/>
              <w:sz w:val="24"/>
              <w:szCs w:val="24"/>
            </w:rPr>
            <w:fldChar w:fldCharType="separate"/>
          </w:r>
          <w:r w:rsidR="001F0881" w:rsidRPr="001F0881">
            <w:rPr>
              <w:rFonts w:ascii="Arial" w:hAnsi="Arial" w:cs="Arial"/>
              <w:noProof/>
              <w:sz w:val="24"/>
              <w:szCs w:val="24"/>
            </w:rPr>
            <w:t>(Dayson &amp; Wilson, 2011)</w:t>
          </w:r>
          <w:r w:rsidR="001F0881">
            <w:rPr>
              <w:rFonts w:ascii="Arial" w:hAnsi="Arial" w:cs="Arial"/>
              <w:sz w:val="24"/>
              <w:szCs w:val="24"/>
            </w:rPr>
            <w:fldChar w:fldCharType="end"/>
          </w:r>
        </w:sdtContent>
      </w:sdt>
      <w:r w:rsidR="001F0881">
        <w:rPr>
          <w:rFonts w:ascii="Arial" w:hAnsi="Arial" w:cs="Arial"/>
          <w:sz w:val="24"/>
          <w:szCs w:val="24"/>
        </w:rPr>
        <w:t xml:space="preserve">. </w:t>
      </w:r>
      <w:r w:rsidR="003B7627">
        <w:rPr>
          <w:rFonts w:ascii="Arial" w:hAnsi="Arial" w:cs="Arial"/>
          <w:sz w:val="24"/>
          <w:szCs w:val="24"/>
        </w:rPr>
        <w:t xml:space="preserve">The UK National Audit Office </w:t>
      </w:r>
      <w:r w:rsidR="00151261">
        <w:rPr>
          <w:rFonts w:ascii="Arial" w:hAnsi="Arial" w:cs="Arial"/>
          <w:sz w:val="24"/>
          <w:szCs w:val="24"/>
        </w:rPr>
        <w:t>describes</w:t>
      </w:r>
      <w:r w:rsidR="003B7627">
        <w:rPr>
          <w:rFonts w:ascii="Arial" w:hAnsi="Arial" w:cs="Arial"/>
          <w:sz w:val="24"/>
          <w:szCs w:val="24"/>
        </w:rPr>
        <w:t xml:space="preserve"> VFM as being ‘</w:t>
      </w:r>
      <w:r w:rsidR="00CD1389">
        <w:rPr>
          <w:rFonts w:ascii="Arial" w:hAnsi="Arial" w:cs="Arial"/>
          <w:sz w:val="24"/>
          <w:szCs w:val="24"/>
        </w:rPr>
        <w:t>the ideal use of resources to achieve intended actual outcomes’</w:t>
      </w:r>
      <w:r w:rsidR="00892FCE">
        <w:rPr>
          <w:rFonts w:ascii="Arial" w:hAnsi="Arial" w:cs="Arial"/>
          <w:sz w:val="24"/>
          <w:szCs w:val="24"/>
        </w:rPr>
        <w:t xml:space="preserve"> </w:t>
      </w:r>
      <w:sdt>
        <w:sdtPr>
          <w:rPr>
            <w:rFonts w:ascii="Arial" w:hAnsi="Arial" w:cs="Arial"/>
            <w:sz w:val="24"/>
            <w:szCs w:val="24"/>
          </w:rPr>
          <w:id w:val="784933577"/>
          <w:citation/>
        </w:sdtPr>
        <w:sdtContent>
          <w:r w:rsidR="00173FFF">
            <w:rPr>
              <w:rFonts w:ascii="Arial" w:hAnsi="Arial" w:cs="Arial"/>
              <w:sz w:val="24"/>
              <w:szCs w:val="24"/>
            </w:rPr>
            <w:fldChar w:fldCharType="begin"/>
          </w:r>
          <w:r w:rsidR="00173FFF">
            <w:rPr>
              <w:rFonts w:ascii="Arial" w:hAnsi="Arial" w:cs="Arial"/>
              <w:sz w:val="24"/>
              <w:szCs w:val="24"/>
            </w:rPr>
            <w:instrText xml:space="preserve"> CITATION Nat04 \l 2057 </w:instrText>
          </w:r>
          <w:r w:rsidR="00173FFF">
            <w:rPr>
              <w:rFonts w:ascii="Arial" w:hAnsi="Arial" w:cs="Arial"/>
              <w:sz w:val="24"/>
              <w:szCs w:val="24"/>
            </w:rPr>
            <w:fldChar w:fldCharType="separate"/>
          </w:r>
          <w:r w:rsidR="00173FFF" w:rsidRPr="00173FFF">
            <w:rPr>
              <w:rFonts w:ascii="Arial" w:hAnsi="Arial" w:cs="Arial"/>
              <w:noProof/>
              <w:sz w:val="24"/>
              <w:szCs w:val="24"/>
            </w:rPr>
            <w:t>(Office., 2004)</w:t>
          </w:r>
          <w:r w:rsidR="00173FFF">
            <w:rPr>
              <w:rFonts w:ascii="Arial" w:hAnsi="Arial" w:cs="Arial"/>
              <w:sz w:val="24"/>
              <w:szCs w:val="24"/>
            </w:rPr>
            <w:fldChar w:fldCharType="end"/>
          </w:r>
        </w:sdtContent>
      </w:sdt>
      <w:r w:rsidR="00173FFF">
        <w:rPr>
          <w:rFonts w:ascii="Arial" w:hAnsi="Arial" w:cs="Arial"/>
          <w:sz w:val="24"/>
          <w:szCs w:val="24"/>
        </w:rPr>
        <w:t>.</w:t>
      </w:r>
    </w:p>
    <w:p w14:paraId="26C64B48" w14:textId="31717B3F" w:rsidR="005D1B9C" w:rsidRDefault="005347A0" w:rsidP="0086555C">
      <w:pPr>
        <w:spacing w:line="360" w:lineRule="auto"/>
        <w:mirrorIndents/>
        <w:jc w:val="both"/>
        <w:rPr>
          <w:rFonts w:ascii="Arial" w:hAnsi="Arial" w:cs="Arial"/>
          <w:sz w:val="24"/>
          <w:szCs w:val="24"/>
        </w:rPr>
      </w:pPr>
      <w:r>
        <w:rPr>
          <w:rFonts w:ascii="Arial" w:hAnsi="Arial" w:cs="Arial"/>
          <w:sz w:val="24"/>
          <w:szCs w:val="24"/>
        </w:rPr>
        <w:t xml:space="preserve">‘Value for money’ is one </w:t>
      </w:r>
      <w:r w:rsidR="00437E0E">
        <w:rPr>
          <w:rFonts w:ascii="Arial" w:hAnsi="Arial" w:cs="Arial"/>
          <w:sz w:val="24"/>
          <w:szCs w:val="24"/>
        </w:rPr>
        <w:t xml:space="preserve">of the </w:t>
      </w:r>
      <w:r w:rsidR="005B47B0">
        <w:rPr>
          <w:rFonts w:ascii="Arial" w:hAnsi="Arial" w:cs="Arial"/>
          <w:sz w:val="24"/>
          <w:szCs w:val="24"/>
        </w:rPr>
        <w:t xml:space="preserve">key </w:t>
      </w:r>
      <w:r w:rsidR="00437E0E">
        <w:rPr>
          <w:rFonts w:ascii="Arial" w:hAnsi="Arial" w:cs="Arial"/>
          <w:sz w:val="24"/>
          <w:szCs w:val="24"/>
        </w:rPr>
        <w:t xml:space="preserve">considers of any decisions </w:t>
      </w:r>
      <w:r w:rsidR="005B47B0">
        <w:rPr>
          <w:rFonts w:ascii="Arial" w:hAnsi="Arial" w:cs="Arial"/>
          <w:sz w:val="24"/>
          <w:szCs w:val="24"/>
        </w:rPr>
        <w:t>concerning the use of public funds.</w:t>
      </w:r>
      <w:r>
        <w:rPr>
          <w:rFonts w:ascii="Arial" w:hAnsi="Arial" w:cs="Arial"/>
          <w:sz w:val="24"/>
          <w:szCs w:val="24"/>
        </w:rPr>
        <w:t xml:space="preserve"> </w:t>
      </w:r>
      <w:r w:rsidR="00052A58">
        <w:rPr>
          <w:rFonts w:ascii="Arial" w:hAnsi="Arial" w:cs="Arial"/>
          <w:sz w:val="24"/>
          <w:szCs w:val="24"/>
        </w:rPr>
        <w:t>It is cons</w:t>
      </w:r>
      <w:r w:rsidR="00FD7F78">
        <w:rPr>
          <w:rFonts w:ascii="Arial" w:hAnsi="Arial" w:cs="Arial"/>
          <w:sz w:val="24"/>
          <w:szCs w:val="24"/>
        </w:rPr>
        <w:t xml:space="preserve">idered in the Economic Case of the ‘Five Case’ model of decision-making recommend by Her Majesty’s Treasury. It has also been adopted by the </w:t>
      </w:r>
      <w:r w:rsidR="00555346">
        <w:rPr>
          <w:rFonts w:ascii="Arial" w:hAnsi="Arial" w:cs="Arial"/>
          <w:sz w:val="24"/>
          <w:szCs w:val="24"/>
        </w:rPr>
        <w:t>Department for Transport</w:t>
      </w:r>
      <w:r w:rsidR="005B47B0">
        <w:rPr>
          <w:rFonts w:ascii="Arial" w:hAnsi="Arial" w:cs="Arial"/>
          <w:sz w:val="24"/>
          <w:szCs w:val="24"/>
        </w:rPr>
        <w:t xml:space="preserve"> </w:t>
      </w:r>
      <w:sdt>
        <w:sdtPr>
          <w:rPr>
            <w:rFonts w:ascii="Arial" w:hAnsi="Arial" w:cs="Arial"/>
            <w:sz w:val="24"/>
            <w:szCs w:val="24"/>
          </w:rPr>
          <w:id w:val="-1342928260"/>
          <w:citation/>
        </w:sdtPr>
        <w:sdtContent>
          <w:r w:rsidR="005B47B0">
            <w:rPr>
              <w:rFonts w:ascii="Arial" w:hAnsi="Arial" w:cs="Arial"/>
              <w:sz w:val="24"/>
              <w:szCs w:val="24"/>
            </w:rPr>
            <w:fldChar w:fldCharType="begin"/>
          </w:r>
          <w:r w:rsidR="005B47B0">
            <w:rPr>
              <w:rFonts w:ascii="Arial" w:hAnsi="Arial" w:cs="Arial"/>
              <w:sz w:val="24"/>
              <w:szCs w:val="24"/>
            </w:rPr>
            <w:instrText xml:space="preserve"> CITATION GOV151 \l 2057 </w:instrText>
          </w:r>
          <w:r w:rsidR="005B47B0">
            <w:rPr>
              <w:rFonts w:ascii="Arial" w:hAnsi="Arial" w:cs="Arial"/>
              <w:sz w:val="24"/>
              <w:szCs w:val="24"/>
            </w:rPr>
            <w:fldChar w:fldCharType="separate"/>
          </w:r>
          <w:r w:rsidR="005B47B0" w:rsidRPr="005B47B0">
            <w:rPr>
              <w:rFonts w:ascii="Arial" w:hAnsi="Arial" w:cs="Arial"/>
              <w:noProof/>
              <w:sz w:val="24"/>
              <w:szCs w:val="24"/>
            </w:rPr>
            <w:t>(GOV, 2015)</w:t>
          </w:r>
          <w:r w:rsidR="005B47B0">
            <w:rPr>
              <w:rFonts w:ascii="Arial" w:hAnsi="Arial" w:cs="Arial"/>
              <w:sz w:val="24"/>
              <w:szCs w:val="24"/>
            </w:rPr>
            <w:fldChar w:fldCharType="end"/>
          </w:r>
        </w:sdtContent>
      </w:sdt>
      <w:r w:rsidR="00555346">
        <w:rPr>
          <w:rFonts w:ascii="Arial" w:hAnsi="Arial" w:cs="Arial"/>
          <w:sz w:val="24"/>
          <w:szCs w:val="24"/>
        </w:rPr>
        <w:t>.</w:t>
      </w:r>
      <w:r w:rsidR="00D72992">
        <w:rPr>
          <w:rFonts w:ascii="Arial" w:hAnsi="Arial" w:cs="Arial"/>
          <w:sz w:val="24"/>
          <w:szCs w:val="24"/>
        </w:rPr>
        <w:t xml:space="preserve"> </w:t>
      </w:r>
      <w:r w:rsidR="001F0881">
        <w:rPr>
          <w:rFonts w:ascii="Arial" w:hAnsi="Arial" w:cs="Arial"/>
          <w:sz w:val="24"/>
          <w:szCs w:val="24"/>
        </w:rPr>
        <w:t>However, u</w:t>
      </w:r>
      <w:r w:rsidR="00BF7989">
        <w:rPr>
          <w:rFonts w:ascii="Arial" w:hAnsi="Arial" w:cs="Arial"/>
          <w:sz w:val="24"/>
          <w:szCs w:val="24"/>
        </w:rPr>
        <w:t xml:space="preserve">nder </w:t>
      </w:r>
      <w:r w:rsidR="00483373">
        <w:rPr>
          <w:rFonts w:ascii="Arial" w:hAnsi="Arial" w:cs="Arial"/>
          <w:sz w:val="24"/>
          <w:szCs w:val="24"/>
        </w:rPr>
        <w:t>b</w:t>
      </w:r>
      <w:r w:rsidR="00BF7989">
        <w:rPr>
          <w:rFonts w:ascii="Arial" w:hAnsi="Arial" w:cs="Arial"/>
          <w:sz w:val="24"/>
          <w:szCs w:val="24"/>
        </w:rPr>
        <w:t xml:space="preserve">est value, the government expects year-on-year improvements in services </w:t>
      </w:r>
      <w:r w:rsidR="006217DF">
        <w:rPr>
          <w:rFonts w:ascii="Arial" w:hAnsi="Arial" w:cs="Arial"/>
          <w:sz w:val="24"/>
          <w:szCs w:val="24"/>
        </w:rPr>
        <w:t xml:space="preserve">in terms of increased </w:t>
      </w:r>
      <w:r w:rsidR="005F5A83">
        <w:rPr>
          <w:rFonts w:ascii="Arial" w:hAnsi="Arial" w:cs="Arial"/>
          <w:sz w:val="24"/>
          <w:szCs w:val="24"/>
        </w:rPr>
        <w:t>efficiency, effectiveness and quality</w:t>
      </w:r>
      <w:r w:rsidR="001F0881">
        <w:rPr>
          <w:rFonts w:ascii="Arial" w:hAnsi="Arial" w:cs="Arial"/>
          <w:sz w:val="24"/>
          <w:szCs w:val="24"/>
        </w:rPr>
        <w:t xml:space="preserve"> </w:t>
      </w:r>
      <w:sdt>
        <w:sdtPr>
          <w:rPr>
            <w:rFonts w:ascii="Arial" w:hAnsi="Arial" w:cs="Arial"/>
            <w:sz w:val="24"/>
            <w:szCs w:val="24"/>
          </w:rPr>
          <w:id w:val="-1842923855"/>
          <w:citation/>
        </w:sdtPr>
        <w:sdtContent>
          <w:r w:rsidR="001F0881">
            <w:rPr>
              <w:rFonts w:ascii="Arial" w:hAnsi="Arial" w:cs="Arial"/>
              <w:sz w:val="24"/>
              <w:szCs w:val="24"/>
            </w:rPr>
            <w:fldChar w:fldCharType="begin"/>
          </w:r>
          <w:r w:rsidR="001F0881">
            <w:rPr>
              <w:rFonts w:ascii="Arial" w:hAnsi="Arial" w:cs="Arial"/>
              <w:sz w:val="24"/>
              <w:szCs w:val="24"/>
            </w:rPr>
            <w:instrText xml:space="preserve"> CITATION GOV151 \l 2057 </w:instrText>
          </w:r>
          <w:r w:rsidR="001F0881">
            <w:rPr>
              <w:rFonts w:ascii="Arial" w:hAnsi="Arial" w:cs="Arial"/>
              <w:sz w:val="24"/>
              <w:szCs w:val="24"/>
            </w:rPr>
            <w:fldChar w:fldCharType="separate"/>
          </w:r>
          <w:r w:rsidR="001F0881" w:rsidRPr="001F0881">
            <w:rPr>
              <w:rFonts w:ascii="Arial" w:hAnsi="Arial" w:cs="Arial"/>
              <w:noProof/>
              <w:sz w:val="24"/>
              <w:szCs w:val="24"/>
            </w:rPr>
            <w:t>(GOV, 2015)</w:t>
          </w:r>
          <w:r w:rsidR="001F0881">
            <w:rPr>
              <w:rFonts w:ascii="Arial" w:hAnsi="Arial" w:cs="Arial"/>
              <w:sz w:val="24"/>
              <w:szCs w:val="24"/>
            </w:rPr>
            <w:fldChar w:fldCharType="end"/>
          </w:r>
        </w:sdtContent>
      </w:sdt>
      <w:r w:rsidR="001F0881">
        <w:rPr>
          <w:rFonts w:ascii="Arial" w:hAnsi="Arial" w:cs="Arial"/>
          <w:sz w:val="24"/>
          <w:szCs w:val="24"/>
        </w:rPr>
        <w:t xml:space="preserve">. </w:t>
      </w:r>
      <w:r w:rsidR="00936BDE">
        <w:rPr>
          <w:rFonts w:ascii="Arial" w:hAnsi="Arial" w:cs="Arial"/>
          <w:sz w:val="24"/>
          <w:szCs w:val="24"/>
        </w:rPr>
        <w:t>The home secretary has power to deal with serious or persistent failures</w:t>
      </w:r>
      <w:r w:rsidR="00F261DD">
        <w:rPr>
          <w:rFonts w:ascii="Arial" w:hAnsi="Arial" w:cs="Arial"/>
          <w:sz w:val="24"/>
          <w:szCs w:val="24"/>
        </w:rPr>
        <w:t xml:space="preserve">. </w:t>
      </w:r>
      <w:r w:rsidR="00524242" w:rsidRPr="00524242">
        <w:rPr>
          <w:rFonts w:ascii="Arial" w:hAnsi="Arial" w:cs="Arial"/>
          <w:sz w:val="24"/>
          <w:szCs w:val="24"/>
        </w:rPr>
        <w:t>This value for money 'balancing act' is a key feature of public sector commissioning and procurement processes so it is important that third sector organisations can demonstrate that their services provide a mix of economy, efficiency and effectiveness in a way that is relevant to key public sector stakeholders</w:t>
      </w:r>
      <w:r w:rsidR="001F0881">
        <w:rPr>
          <w:rFonts w:ascii="Arial" w:hAnsi="Arial" w:cs="Arial"/>
          <w:sz w:val="24"/>
          <w:szCs w:val="24"/>
        </w:rPr>
        <w:t xml:space="preserve"> </w:t>
      </w:r>
      <w:sdt>
        <w:sdtPr>
          <w:rPr>
            <w:rFonts w:ascii="Arial" w:hAnsi="Arial" w:cs="Arial"/>
            <w:sz w:val="24"/>
            <w:szCs w:val="24"/>
          </w:rPr>
          <w:id w:val="1255325761"/>
          <w:citation/>
        </w:sdtPr>
        <w:sdtContent>
          <w:r w:rsidR="001F0881">
            <w:rPr>
              <w:rFonts w:ascii="Arial" w:hAnsi="Arial" w:cs="Arial"/>
              <w:sz w:val="24"/>
              <w:szCs w:val="24"/>
            </w:rPr>
            <w:fldChar w:fldCharType="begin"/>
          </w:r>
          <w:r w:rsidR="001F0881">
            <w:rPr>
              <w:rFonts w:ascii="Arial" w:hAnsi="Arial" w:cs="Arial"/>
              <w:sz w:val="24"/>
              <w:szCs w:val="24"/>
            </w:rPr>
            <w:instrText xml:space="preserve"> CITATION Day11 \l 2057 </w:instrText>
          </w:r>
          <w:r w:rsidR="001F0881">
            <w:rPr>
              <w:rFonts w:ascii="Arial" w:hAnsi="Arial" w:cs="Arial"/>
              <w:sz w:val="24"/>
              <w:szCs w:val="24"/>
            </w:rPr>
            <w:fldChar w:fldCharType="separate"/>
          </w:r>
          <w:r w:rsidR="001F0881" w:rsidRPr="001F0881">
            <w:rPr>
              <w:rFonts w:ascii="Arial" w:hAnsi="Arial" w:cs="Arial"/>
              <w:noProof/>
              <w:sz w:val="24"/>
              <w:szCs w:val="24"/>
            </w:rPr>
            <w:t>(Dayson &amp; Wilson, 2011)</w:t>
          </w:r>
          <w:r w:rsidR="001F0881">
            <w:rPr>
              <w:rFonts w:ascii="Arial" w:hAnsi="Arial" w:cs="Arial"/>
              <w:sz w:val="24"/>
              <w:szCs w:val="24"/>
            </w:rPr>
            <w:fldChar w:fldCharType="end"/>
          </w:r>
        </w:sdtContent>
      </w:sdt>
      <w:r w:rsidR="00524242" w:rsidRPr="00524242">
        <w:rPr>
          <w:rFonts w:ascii="Arial" w:hAnsi="Arial" w:cs="Arial"/>
          <w:sz w:val="24"/>
          <w:szCs w:val="24"/>
        </w:rPr>
        <w:t xml:space="preserve">. </w:t>
      </w:r>
      <w:r w:rsidR="00524242" w:rsidRPr="00524242">
        <w:rPr>
          <w:rFonts w:ascii="Arial" w:hAnsi="Arial" w:cs="Arial"/>
          <w:sz w:val="24"/>
          <w:szCs w:val="24"/>
        </w:rPr>
        <w:t>Likewise,</w:t>
      </w:r>
      <w:r w:rsidR="00524242" w:rsidRPr="00524242">
        <w:rPr>
          <w:rFonts w:ascii="Arial" w:hAnsi="Arial" w:cs="Arial"/>
          <w:sz w:val="24"/>
          <w:szCs w:val="24"/>
        </w:rPr>
        <w:t xml:space="preserve"> there is a challenge for public sector bodies to fully understand how different third sector providers can deliver value for money in support of policy priorities</w:t>
      </w:r>
      <w:r w:rsidR="00A16EC0">
        <w:rPr>
          <w:rFonts w:ascii="Arial" w:hAnsi="Arial" w:cs="Arial"/>
          <w:sz w:val="24"/>
          <w:szCs w:val="24"/>
        </w:rPr>
        <w:t xml:space="preserve"> </w:t>
      </w:r>
      <w:sdt>
        <w:sdtPr>
          <w:rPr>
            <w:rFonts w:ascii="Arial" w:hAnsi="Arial" w:cs="Arial"/>
            <w:sz w:val="24"/>
            <w:szCs w:val="24"/>
          </w:rPr>
          <w:id w:val="97072591"/>
          <w:citation/>
        </w:sdtPr>
        <w:sdtContent>
          <w:r w:rsidR="00A16EC0">
            <w:rPr>
              <w:rFonts w:ascii="Arial" w:hAnsi="Arial" w:cs="Arial"/>
              <w:sz w:val="24"/>
              <w:szCs w:val="24"/>
            </w:rPr>
            <w:fldChar w:fldCharType="begin"/>
          </w:r>
          <w:r w:rsidR="00A16EC0">
            <w:rPr>
              <w:rFonts w:ascii="Arial" w:hAnsi="Arial" w:cs="Arial"/>
              <w:sz w:val="24"/>
              <w:szCs w:val="24"/>
            </w:rPr>
            <w:instrText xml:space="preserve"> CITATION Day11 \l 2057 </w:instrText>
          </w:r>
          <w:r w:rsidR="00A16EC0">
            <w:rPr>
              <w:rFonts w:ascii="Arial" w:hAnsi="Arial" w:cs="Arial"/>
              <w:sz w:val="24"/>
              <w:szCs w:val="24"/>
            </w:rPr>
            <w:fldChar w:fldCharType="separate"/>
          </w:r>
          <w:r w:rsidR="00A16EC0" w:rsidRPr="00A16EC0">
            <w:rPr>
              <w:rFonts w:ascii="Arial" w:hAnsi="Arial" w:cs="Arial"/>
              <w:noProof/>
              <w:sz w:val="24"/>
              <w:szCs w:val="24"/>
            </w:rPr>
            <w:t>(Dayson &amp; Wilson, 2011)</w:t>
          </w:r>
          <w:r w:rsidR="00A16EC0">
            <w:rPr>
              <w:rFonts w:ascii="Arial" w:hAnsi="Arial" w:cs="Arial"/>
              <w:sz w:val="24"/>
              <w:szCs w:val="24"/>
            </w:rPr>
            <w:fldChar w:fldCharType="end"/>
          </w:r>
        </w:sdtContent>
      </w:sdt>
      <w:r w:rsidR="00524242" w:rsidRPr="00524242">
        <w:rPr>
          <w:rFonts w:ascii="Arial" w:hAnsi="Arial" w:cs="Arial"/>
          <w:sz w:val="24"/>
          <w:szCs w:val="24"/>
        </w:rPr>
        <w:t>.</w:t>
      </w:r>
      <w:r w:rsidR="00F90518">
        <w:rPr>
          <w:rFonts w:ascii="Arial" w:hAnsi="Arial" w:cs="Arial"/>
          <w:sz w:val="24"/>
          <w:szCs w:val="24"/>
        </w:rPr>
        <w:t xml:space="preserve"> </w:t>
      </w:r>
      <w:r w:rsidR="005D1B9C">
        <w:rPr>
          <w:rFonts w:ascii="Arial" w:hAnsi="Arial" w:cs="Arial"/>
          <w:sz w:val="24"/>
          <w:szCs w:val="24"/>
        </w:rPr>
        <w:t xml:space="preserve">The role of </w:t>
      </w:r>
      <w:r w:rsidR="00DE3DF2">
        <w:rPr>
          <w:rFonts w:ascii="Arial" w:hAnsi="Arial" w:cs="Arial"/>
          <w:sz w:val="24"/>
          <w:szCs w:val="24"/>
        </w:rPr>
        <w:t xml:space="preserve">HMIC in ensuring value for money enforces the </w:t>
      </w:r>
      <w:r w:rsidR="006566FD">
        <w:rPr>
          <w:rFonts w:ascii="Arial" w:hAnsi="Arial" w:cs="Arial"/>
          <w:sz w:val="24"/>
          <w:szCs w:val="24"/>
        </w:rPr>
        <w:t>centralised</w:t>
      </w:r>
      <w:r w:rsidR="00DE3DF2">
        <w:rPr>
          <w:rFonts w:ascii="Arial" w:hAnsi="Arial" w:cs="Arial"/>
          <w:sz w:val="24"/>
          <w:szCs w:val="24"/>
        </w:rPr>
        <w:t xml:space="preserve"> </w:t>
      </w:r>
      <w:r w:rsidR="006566FD">
        <w:rPr>
          <w:rFonts w:ascii="Arial" w:hAnsi="Arial" w:cs="Arial"/>
          <w:sz w:val="24"/>
          <w:szCs w:val="24"/>
        </w:rPr>
        <w:t xml:space="preserve">influence on policing. A report called, what price policing? </w:t>
      </w:r>
      <w:r w:rsidR="000C661C">
        <w:rPr>
          <w:rFonts w:ascii="Arial" w:hAnsi="Arial" w:cs="Arial"/>
          <w:sz w:val="24"/>
          <w:szCs w:val="24"/>
        </w:rPr>
        <w:t>By HMIC in 1998</w:t>
      </w:r>
      <w:r w:rsidR="005802AE">
        <w:rPr>
          <w:rFonts w:ascii="Arial" w:hAnsi="Arial" w:cs="Arial"/>
          <w:sz w:val="24"/>
          <w:szCs w:val="24"/>
        </w:rPr>
        <w:t xml:space="preserve">, provided an overview </w:t>
      </w:r>
      <w:r w:rsidR="00B7682F">
        <w:rPr>
          <w:rFonts w:ascii="Arial" w:hAnsi="Arial" w:cs="Arial"/>
          <w:sz w:val="24"/>
          <w:szCs w:val="24"/>
        </w:rPr>
        <w:t>of value for mo</w:t>
      </w:r>
      <w:r w:rsidR="00C20C7A">
        <w:rPr>
          <w:rFonts w:ascii="Arial" w:hAnsi="Arial" w:cs="Arial"/>
          <w:sz w:val="24"/>
          <w:szCs w:val="24"/>
        </w:rPr>
        <w:t xml:space="preserve">ney initiatives, and </w:t>
      </w:r>
      <w:r w:rsidR="00845ED8">
        <w:rPr>
          <w:rFonts w:ascii="Arial" w:hAnsi="Arial" w:cs="Arial"/>
          <w:sz w:val="24"/>
          <w:szCs w:val="24"/>
        </w:rPr>
        <w:t>emphasized</w:t>
      </w:r>
      <w:r w:rsidR="00C20C7A">
        <w:rPr>
          <w:rFonts w:ascii="Arial" w:hAnsi="Arial" w:cs="Arial"/>
          <w:sz w:val="24"/>
          <w:szCs w:val="24"/>
        </w:rPr>
        <w:t xml:space="preserve"> the need for costing police activities as an important </w:t>
      </w:r>
      <w:r w:rsidR="00621B91">
        <w:rPr>
          <w:rFonts w:ascii="Arial" w:hAnsi="Arial" w:cs="Arial"/>
          <w:sz w:val="24"/>
          <w:szCs w:val="24"/>
        </w:rPr>
        <w:t xml:space="preserve">part of planning policing </w:t>
      </w:r>
      <w:r w:rsidR="00845ED8">
        <w:rPr>
          <w:rFonts w:ascii="Arial" w:hAnsi="Arial" w:cs="Arial"/>
          <w:sz w:val="24"/>
          <w:szCs w:val="24"/>
        </w:rPr>
        <w:t>as well</w:t>
      </w:r>
      <w:r w:rsidR="00621B91">
        <w:rPr>
          <w:rFonts w:ascii="Arial" w:hAnsi="Arial" w:cs="Arial"/>
          <w:sz w:val="24"/>
          <w:szCs w:val="24"/>
        </w:rPr>
        <w:t xml:space="preserve"> as </w:t>
      </w:r>
      <w:r w:rsidR="00845ED8">
        <w:rPr>
          <w:rFonts w:ascii="Arial" w:hAnsi="Arial" w:cs="Arial"/>
          <w:sz w:val="24"/>
          <w:szCs w:val="24"/>
        </w:rPr>
        <w:t xml:space="preserve">other public services </w:t>
      </w:r>
      <w:sdt>
        <w:sdtPr>
          <w:rPr>
            <w:rFonts w:ascii="Arial" w:hAnsi="Arial" w:cs="Arial"/>
            <w:sz w:val="24"/>
            <w:szCs w:val="24"/>
          </w:rPr>
          <w:id w:val="-1576426040"/>
          <w:citation/>
        </w:sdtPr>
        <w:sdtContent>
          <w:r w:rsidR="00845ED8">
            <w:rPr>
              <w:rFonts w:ascii="Arial" w:hAnsi="Arial" w:cs="Arial"/>
              <w:sz w:val="24"/>
              <w:szCs w:val="24"/>
            </w:rPr>
            <w:fldChar w:fldCharType="begin"/>
          </w:r>
          <w:r w:rsidR="00845ED8">
            <w:rPr>
              <w:rFonts w:ascii="Arial" w:hAnsi="Arial" w:cs="Arial"/>
              <w:sz w:val="24"/>
              <w:szCs w:val="24"/>
            </w:rPr>
            <w:instrText xml:space="preserve"> CITATION Wri12 \l 2057 </w:instrText>
          </w:r>
          <w:r w:rsidR="00845ED8">
            <w:rPr>
              <w:rFonts w:ascii="Arial" w:hAnsi="Arial" w:cs="Arial"/>
              <w:sz w:val="24"/>
              <w:szCs w:val="24"/>
            </w:rPr>
            <w:fldChar w:fldCharType="separate"/>
          </w:r>
          <w:r w:rsidR="00845ED8" w:rsidRPr="00845ED8">
            <w:rPr>
              <w:rFonts w:ascii="Arial" w:hAnsi="Arial" w:cs="Arial"/>
              <w:noProof/>
              <w:sz w:val="24"/>
              <w:szCs w:val="24"/>
            </w:rPr>
            <w:t>(Wright, 2012)</w:t>
          </w:r>
          <w:r w:rsidR="00845ED8">
            <w:rPr>
              <w:rFonts w:ascii="Arial" w:hAnsi="Arial" w:cs="Arial"/>
              <w:sz w:val="24"/>
              <w:szCs w:val="24"/>
            </w:rPr>
            <w:fldChar w:fldCharType="end"/>
          </w:r>
        </w:sdtContent>
      </w:sdt>
      <w:r w:rsidR="00845ED8">
        <w:rPr>
          <w:rFonts w:ascii="Arial" w:hAnsi="Arial" w:cs="Arial"/>
          <w:sz w:val="24"/>
          <w:szCs w:val="24"/>
        </w:rPr>
        <w:t xml:space="preserve">. </w:t>
      </w:r>
    </w:p>
    <w:p w14:paraId="09BD4B1A" w14:textId="2E052824" w:rsidR="00F90518" w:rsidRDefault="00821F41" w:rsidP="0086555C">
      <w:pPr>
        <w:spacing w:line="360" w:lineRule="auto"/>
        <w:mirrorIndents/>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351335924"/>
          <w:citation/>
        </w:sdtPr>
        <w:sdtContent>
          <w:r>
            <w:rPr>
              <w:rFonts w:ascii="Arial" w:hAnsi="Arial" w:cs="Arial"/>
              <w:sz w:val="24"/>
              <w:szCs w:val="24"/>
            </w:rPr>
            <w:fldChar w:fldCharType="begin"/>
          </w:r>
          <w:r>
            <w:rPr>
              <w:rFonts w:ascii="Arial" w:hAnsi="Arial" w:cs="Arial"/>
              <w:sz w:val="24"/>
              <w:szCs w:val="24"/>
            </w:rPr>
            <w:instrText xml:space="preserve"> CITATION Doh14 \l 2057 </w:instrText>
          </w:r>
          <w:r>
            <w:rPr>
              <w:rFonts w:ascii="Arial" w:hAnsi="Arial" w:cs="Arial"/>
              <w:sz w:val="24"/>
              <w:szCs w:val="24"/>
            </w:rPr>
            <w:fldChar w:fldCharType="separate"/>
          </w:r>
          <w:r w:rsidRPr="00821F41">
            <w:rPr>
              <w:rFonts w:ascii="Arial" w:hAnsi="Arial" w:cs="Arial"/>
              <w:noProof/>
              <w:sz w:val="24"/>
              <w:szCs w:val="24"/>
            </w:rPr>
            <w:t>(Doherthy, et al., 2014)</w:t>
          </w:r>
          <w:r>
            <w:rPr>
              <w:rFonts w:ascii="Arial" w:hAnsi="Arial" w:cs="Arial"/>
              <w:sz w:val="24"/>
              <w:szCs w:val="24"/>
            </w:rPr>
            <w:fldChar w:fldCharType="end"/>
          </w:r>
        </w:sdtContent>
      </w:sdt>
      <w:r>
        <w:rPr>
          <w:rFonts w:ascii="Arial" w:hAnsi="Arial" w:cs="Arial"/>
          <w:sz w:val="24"/>
          <w:szCs w:val="24"/>
        </w:rPr>
        <w:t xml:space="preserve"> any stakeholder might want to know how well a public service is performing. </w:t>
      </w:r>
      <w:r w:rsidR="00EA1CB9">
        <w:rPr>
          <w:rFonts w:ascii="Arial" w:hAnsi="Arial" w:cs="Arial"/>
          <w:sz w:val="24"/>
          <w:szCs w:val="24"/>
        </w:rPr>
        <w:t>Some external stakeholders are elected repres</w:t>
      </w:r>
      <w:r w:rsidR="00FF6835">
        <w:rPr>
          <w:rFonts w:ascii="Arial" w:hAnsi="Arial" w:cs="Arial"/>
          <w:sz w:val="24"/>
          <w:szCs w:val="24"/>
        </w:rPr>
        <w:t>entatives</w:t>
      </w:r>
      <w:r w:rsidR="000F2841">
        <w:rPr>
          <w:rFonts w:ascii="Arial" w:hAnsi="Arial" w:cs="Arial"/>
          <w:sz w:val="24"/>
          <w:szCs w:val="24"/>
        </w:rPr>
        <w:t>, citizens, Government department inspection agencies, trade unions and audit bodies</w:t>
      </w:r>
      <w:r w:rsidR="00EA0871">
        <w:rPr>
          <w:rFonts w:ascii="Arial" w:hAnsi="Arial" w:cs="Arial"/>
          <w:sz w:val="24"/>
          <w:szCs w:val="24"/>
        </w:rPr>
        <w:t xml:space="preserve"> </w:t>
      </w:r>
      <w:sdt>
        <w:sdtPr>
          <w:rPr>
            <w:rFonts w:ascii="Arial" w:hAnsi="Arial" w:cs="Arial"/>
            <w:sz w:val="24"/>
            <w:szCs w:val="24"/>
          </w:rPr>
          <w:id w:val="1148480092"/>
          <w:citation/>
        </w:sdtPr>
        <w:sdtContent>
          <w:r w:rsidR="00EA0871">
            <w:rPr>
              <w:rFonts w:ascii="Arial" w:hAnsi="Arial" w:cs="Arial"/>
              <w:sz w:val="24"/>
              <w:szCs w:val="24"/>
            </w:rPr>
            <w:fldChar w:fldCharType="begin"/>
          </w:r>
          <w:r w:rsidR="00EA0871">
            <w:rPr>
              <w:rFonts w:ascii="Arial" w:hAnsi="Arial" w:cs="Arial"/>
              <w:sz w:val="24"/>
              <w:szCs w:val="24"/>
            </w:rPr>
            <w:instrText xml:space="preserve"> CITATION Tod12 \l 2057 </w:instrText>
          </w:r>
          <w:r w:rsidR="00EA0871">
            <w:rPr>
              <w:rFonts w:ascii="Arial" w:hAnsi="Arial" w:cs="Arial"/>
              <w:sz w:val="24"/>
              <w:szCs w:val="24"/>
            </w:rPr>
            <w:fldChar w:fldCharType="separate"/>
          </w:r>
          <w:r w:rsidR="00EA0871" w:rsidRPr="00EA0871">
            <w:rPr>
              <w:rFonts w:ascii="Arial" w:hAnsi="Arial" w:cs="Arial"/>
              <w:noProof/>
              <w:sz w:val="24"/>
              <w:szCs w:val="24"/>
            </w:rPr>
            <w:t>(Todnem &amp; Macleod, 2009)</w:t>
          </w:r>
          <w:r w:rsidR="00EA0871">
            <w:rPr>
              <w:rFonts w:ascii="Arial" w:hAnsi="Arial" w:cs="Arial"/>
              <w:sz w:val="24"/>
              <w:szCs w:val="24"/>
            </w:rPr>
            <w:fldChar w:fldCharType="end"/>
          </w:r>
        </w:sdtContent>
      </w:sdt>
      <w:r w:rsidR="00EA0871">
        <w:rPr>
          <w:rFonts w:ascii="Arial" w:hAnsi="Arial" w:cs="Arial"/>
          <w:sz w:val="24"/>
          <w:szCs w:val="24"/>
        </w:rPr>
        <w:t>.</w:t>
      </w:r>
      <w:r w:rsidR="000F2841">
        <w:rPr>
          <w:rFonts w:ascii="Arial" w:hAnsi="Arial" w:cs="Arial"/>
          <w:sz w:val="24"/>
          <w:szCs w:val="24"/>
        </w:rPr>
        <w:t xml:space="preserve"> </w:t>
      </w:r>
      <w:sdt>
        <w:sdtPr>
          <w:rPr>
            <w:rFonts w:ascii="Arial" w:hAnsi="Arial" w:cs="Arial"/>
            <w:sz w:val="24"/>
            <w:szCs w:val="24"/>
          </w:rPr>
          <w:id w:val="-509448955"/>
          <w:citation/>
        </w:sdtPr>
        <w:sdtContent>
          <w:r w:rsidR="00932226">
            <w:rPr>
              <w:rFonts w:ascii="Arial" w:hAnsi="Arial" w:cs="Arial"/>
              <w:sz w:val="24"/>
              <w:szCs w:val="24"/>
            </w:rPr>
            <w:fldChar w:fldCharType="begin"/>
          </w:r>
          <w:r w:rsidR="00932226">
            <w:rPr>
              <w:rFonts w:ascii="Arial" w:hAnsi="Arial" w:cs="Arial"/>
              <w:sz w:val="24"/>
              <w:szCs w:val="24"/>
            </w:rPr>
            <w:instrText xml:space="preserve"> CITATION Bov07 \l 2057 </w:instrText>
          </w:r>
          <w:r w:rsidR="00932226">
            <w:rPr>
              <w:rFonts w:ascii="Arial" w:hAnsi="Arial" w:cs="Arial"/>
              <w:sz w:val="24"/>
              <w:szCs w:val="24"/>
            </w:rPr>
            <w:fldChar w:fldCharType="separate"/>
          </w:r>
          <w:r w:rsidR="00932226" w:rsidRPr="00932226">
            <w:rPr>
              <w:rFonts w:ascii="Arial" w:hAnsi="Arial" w:cs="Arial"/>
              <w:noProof/>
              <w:sz w:val="24"/>
              <w:szCs w:val="24"/>
            </w:rPr>
            <w:t>(Bovaird &amp; Russell, 2007)</w:t>
          </w:r>
          <w:r w:rsidR="00932226">
            <w:rPr>
              <w:rFonts w:ascii="Arial" w:hAnsi="Arial" w:cs="Arial"/>
              <w:sz w:val="24"/>
              <w:szCs w:val="24"/>
            </w:rPr>
            <w:fldChar w:fldCharType="end"/>
          </w:r>
        </w:sdtContent>
      </w:sdt>
      <w:r w:rsidR="00932226">
        <w:rPr>
          <w:rFonts w:ascii="Arial" w:hAnsi="Arial" w:cs="Arial"/>
          <w:sz w:val="24"/>
          <w:szCs w:val="24"/>
        </w:rPr>
        <w:t xml:space="preserve"> have highlighted the importance of external groups when determining the strategic direction of public service</w:t>
      </w:r>
      <w:r w:rsidR="00E36740">
        <w:rPr>
          <w:rFonts w:ascii="Arial" w:hAnsi="Arial" w:cs="Arial"/>
          <w:sz w:val="24"/>
          <w:szCs w:val="24"/>
        </w:rPr>
        <w:t xml:space="preserve"> </w:t>
      </w:r>
      <w:r w:rsidR="0002783C">
        <w:rPr>
          <w:rFonts w:ascii="Arial" w:hAnsi="Arial" w:cs="Arial"/>
          <w:sz w:val="24"/>
          <w:szCs w:val="24"/>
        </w:rPr>
        <w:t>organizations</w:t>
      </w:r>
      <w:r w:rsidR="00527C79">
        <w:rPr>
          <w:rFonts w:ascii="Arial" w:hAnsi="Arial" w:cs="Arial"/>
          <w:sz w:val="24"/>
          <w:szCs w:val="24"/>
        </w:rPr>
        <w:t>, hence the need to consider the potential impact of strategic is</w:t>
      </w:r>
      <w:r w:rsidR="00EA0871">
        <w:rPr>
          <w:rFonts w:ascii="Arial" w:hAnsi="Arial" w:cs="Arial"/>
          <w:sz w:val="24"/>
          <w:szCs w:val="24"/>
        </w:rPr>
        <w:t>sues on key stakeholders.</w:t>
      </w:r>
    </w:p>
    <w:p w14:paraId="66CC0ECC" w14:textId="59AB9356" w:rsidR="004C601B" w:rsidRDefault="006C0BAA" w:rsidP="0086555C">
      <w:pPr>
        <w:spacing w:line="360" w:lineRule="auto"/>
        <w:mirrorIndents/>
        <w:rPr>
          <w:rFonts w:ascii="Arial" w:hAnsi="Arial" w:cs="Arial"/>
          <w:sz w:val="24"/>
          <w:szCs w:val="24"/>
        </w:rPr>
      </w:pPr>
      <w:r>
        <w:rPr>
          <w:rFonts w:ascii="Arial" w:hAnsi="Arial" w:cs="Arial"/>
          <w:sz w:val="24"/>
          <w:szCs w:val="24"/>
        </w:rPr>
        <w:lastRenderedPageBreak/>
        <w:t xml:space="preserve">The </w:t>
      </w:r>
      <w:r w:rsidR="0019363D">
        <w:rPr>
          <w:rFonts w:ascii="Arial" w:hAnsi="Arial" w:cs="Arial"/>
          <w:sz w:val="24"/>
          <w:szCs w:val="24"/>
        </w:rPr>
        <w:t>legislative</w:t>
      </w:r>
      <w:r>
        <w:rPr>
          <w:rFonts w:ascii="Arial" w:hAnsi="Arial" w:cs="Arial"/>
          <w:sz w:val="24"/>
          <w:szCs w:val="24"/>
        </w:rPr>
        <w:t xml:space="preserve"> </w:t>
      </w:r>
      <w:r w:rsidR="0019363D">
        <w:rPr>
          <w:rFonts w:ascii="Arial" w:hAnsi="Arial" w:cs="Arial"/>
          <w:sz w:val="24"/>
          <w:szCs w:val="24"/>
        </w:rPr>
        <w:t>requirement</w:t>
      </w:r>
      <w:r>
        <w:rPr>
          <w:rFonts w:ascii="Arial" w:hAnsi="Arial" w:cs="Arial"/>
          <w:sz w:val="24"/>
          <w:szCs w:val="24"/>
        </w:rPr>
        <w:t xml:space="preserve"> for police </w:t>
      </w:r>
      <w:r w:rsidR="008E592E">
        <w:rPr>
          <w:rFonts w:ascii="Arial" w:hAnsi="Arial" w:cs="Arial"/>
          <w:sz w:val="24"/>
          <w:szCs w:val="24"/>
        </w:rPr>
        <w:t xml:space="preserve">authorities to ensure their forces </w:t>
      </w:r>
      <w:r w:rsidR="00FF1DB5">
        <w:rPr>
          <w:rFonts w:ascii="Arial" w:hAnsi="Arial" w:cs="Arial"/>
          <w:sz w:val="24"/>
          <w:szCs w:val="24"/>
        </w:rPr>
        <w:t xml:space="preserve">are delivering best value services </w:t>
      </w:r>
      <w:r w:rsidR="000849F5">
        <w:rPr>
          <w:rFonts w:ascii="Arial" w:hAnsi="Arial" w:cs="Arial"/>
          <w:sz w:val="24"/>
          <w:szCs w:val="24"/>
        </w:rPr>
        <w:t xml:space="preserve">has represented </w:t>
      </w:r>
      <w:r w:rsidR="001D3DE9">
        <w:rPr>
          <w:rFonts w:ascii="Arial" w:hAnsi="Arial" w:cs="Arial"/>
          <w:sz w:val="24"/>
          <w:szCs w:val="24"/>
        </w:rPr>
        <w:t>a step ch</w:t>
      </w:r>
      <w:r w:rsidR="00BE318B">
        <w:rPr>
          <w:rFonts w:ascii="Arial" w:hAnsi="Arial" w:cs="Arial"/>
          <w:sz w:val="24"/>
          <w:szCs w:val="24"/>
        </w:rPr>
        <w:t xml:space="preserve">ange in the way policing is delivered today. </w:t>
      </w:r>
      <w:r w:rsidR="00452A8A">
        <w:rPr>
          <w:rFonts w:ascii="Arial" w:hAnsi="Arial" w:cs="Arial"/>
          <w:sz w:val="24"/>
          <w:szCs w:val="24"/>
        </w:rPr>
        <w:t xml:space="preserve">From April 2000, police authorities and forces </w:t>
      </w:r>
      <w:r w:rsidR="002D5A0D">
        <w:rPr>
          <w:rFonts w:ascii="Arial" w:hAnsi="Arial" w:cs="Arial"/>
          <w:sz w:val="24"/>
          <w:szCs w:val="24"/>
        </w:rPr>
        <w:t xml:space="preserve">have reviewed policing services every five years to examine whether it should be </w:t>
      </w:r>
      <w:r w:rsidR="00D2226A">
        <w:rPr>
          <w:rFonts w:ascii="Arial" w:hAnsi="Arial" w:cs="Arial"/>
          <w:sz w:val="24"/>
          <w:szCs w:val="24"/>
        </w:rPr>
        <w:t xml:space="preserve">provided in the first place, </w:t>
      </w:r>
      <w:r w:rsidR="001B713A">
        <w:rPr>
          <w:rFonts w:ascii="Arial" w:hAnsi="Arial" w:cs="Arial"/>
          <w:sz w:val="24"/>
          <w:szCs w:val="24"/>
        </w:rPr>
        <w:t xml:space="preserve">they </w:t>
      </w:r>
      <w:r w:rsidR="00D2226A">
        <w:rPr>
          <w:rFonts w:ascii="Arial" w:hAnsi="Arial" w:cs="Arial"/>
          <w:sz w:val="24"/>
          <w:szCs w:val="24"/>
        </w:rPr>
        <w:t xml:space="preserve">consult widely on </w:t>
      </w:r>
      <w:r w:rsidR="001B713A">
        <w:rPr>
          <w:rFonts w:ascii="Arial" w:hAnsi="Arial" w:cs="Arial"/>
          <w:sz w:val="24"/>
          <w:szCs w:val="24"/>
        </w:rPr>
        <w:t>its</w:t>
      </w:r>
      <w:r w:rsidR="00D2226A">
        <w:rPr>
          <w:rFonts w:ascii="Arial" w:hAnsi="Arial" w:cs="Arial"/>
          <w:sz w:val="24"/>
          <w:szCs w:val="24"/>
        </w:rPr>
        <w:t xml:space="preserve"> delivery, compare it’s performance with the</w:t>
      </w:r>
      <w:r w:rsidR="00F06B0B">
        <w:rPr>
          <w:rFonts w:ascii="Arial" w:hAnsi="Arial" w:cs="Arial"/>
          <w:sz w:val="24"/>
          <w:szCs w:val="24"/>
        </w:rPr>
        <w:t xml:space="preserve">, best and consider other </w:t>
      </w:r>
      <w:r w:rsidR="00994894">
        <w:rPr>
          <w:rFonts w:ascii="Arial" w:hAnsi="Arial" w:cs="Arial"/>
          <w:sz w:val="24"/>
          <w:szCs w:val="24"/>
        </w:rPr>
        <w:t xml:space="preserve">competitive </w:t>
      </w:r>
      <w:r w:rsidR="00F06B0B">
        <w:rPr>
          <w:rFonts w:ascii="Arial" w:hAnsi="Arial" w:cs="Arial"/>
          <w:sz w:val="24"/>
          <w:szCs w:val="24"/>
        </w:rPr>
        <w:t>ways</w:t>
      </w:r>
      <w:r w:rsidR="001B713A">
        <w:rPr>
          <w:rFonts w:ascii="Arial" w:hAnsi="Arial" w:cs="Arial"/>
          <w:sz w:val="24"/>
          <w:szCs w:val="24"/>
        </w:rPr>
        <w:t xml:space="preserve"> to improve policing</w:t>
      </w:r>
      <w:r w:rsidR="00994894">
        <w:rPr>
          <w:rFonts w:ascii="Arial" w:hAnsi="Arial" w:cs="Arial"/>
          <w:sz w:val="24"/>
          <w:szCs w:val="24"/>
        </w:rPr>
        <w:t xml:space="preserve"> </w:t>
      </w:r>
      <w:sdt>
        <w:sdtPr>
          <w:rPr>
            <w:rFonts w:ascii="Arial" w:hAnsi="Arial" w:cs="Arial"/>
            <w:sz w:val="24"/>
            <w:szCs w:val="24"/>
          </w:rPr>
          <w:id w:val="-61490568"/>
          <w:citation/>
        </w:sdtPr>
        <w:sdtContent>
          <w:r w:rsidR="00994894">
            <w:rPr>
              <w:rFonts w:ascii="Arial" w:hAnsi="Arial" w:cs="Arial"/>
              <w:sz w:val="24"/>
              <w:szCs w:val="24"/>
            </w:rPr>
            <w:fldChar w:fldCharType="begin"/>
          </w:r>
          <w:r w:rsidR="00994894">
            <w:rPr>
              <w:rFonts w:ascii="Arial" w:hAnsi="Arial" w:cs="Arial"/>
              <w:sz w:val="24"/>
              <w:szCs w:val="24"/>
            </w:rPr>
            <w:instrText xml:space="preserve"> CITATION Lei99 \l 2057 </w:instrText>
          </w:r>
          <w:r w:rsidR="00994894">
            <w:rPr>
              <w:rFonts w:ascii="Arial" w:hAnsi="Arial" w:cs="Arial"/>
              <w:sz w:val="24"/>
              <w:szCs w:val="24"/>
            </w:rPr>
            <w:fldChar w:fldCharType="separate"/>
          </w:r>
          <w:r w:rsidR="00994894" w:rsidRPr="00994894">
            <w:rPr>
              <w:rFonts w:ascii="Arial" w:hAnsi="Arial" w:cs="Arial"/>
              <w:noProof/>
              <w:sz w:val="24"/>
              <w:szCs w:val="24"/>
            </w:rPr>
            <w:t>(Leigh, et al., 1999)</w:t>
          </w:r>
          <w:r w:rsidR="00994894">
            <w:rPr>
              <w:rFonts w:ascii="Arial" w:hAnsi="Arial" w:cs="Arial"/>
              <w:sz w:val="24"/>
              <w:szCs w:val="24"/>
            </w:rPr>
            <w:fldChar w:fldCharType="end"/>
          </w:r>
        </w:sdtContent>
      </w:sdt>
      <w:r w:rsidR="00994894">
        <w:rPr>
          <w:rFonts w:ascii="Arial" w:hAnsi="Arial" w:cs="Arial"/>
          <w:sz w:val="24"/>
          <w:szCs w:val="24"/>
        </w:rPr>
        <w:t>.</w:t>
      </w:r>
      <w:r w:rsidR="00D1649D">
        <w:rPr>
          <w:rFonts w:ascii="Arial" w:hAnsi="Arial" w:cs="Arial"/>
          <w:sz w:val="24"/>
          <w:szCs w:val="24"/>
        </w:rPr>
        <w:t xml:space="preserve"> </w:t>
      </w:r>
      <w:r w:rsidR="00943602">
        <w:rPr>
          <w:rFonts w:ascii="Arial" w:hAnsi="Arial" w:cs="Arial"/>
          <w:sz w:val="24"/>
          <w:szCs w:val="24"/>
        </w:rPr>
        <w:t xml:space="preserve">The U.K.’s call for change in man power, effectiveness and efficiency in the police service was activated by the administrative system criticism of a ‘contemporary crisis’ reveals </w:t>
      </w:r>
      <w:sdt>
        <w:sdtPr>
          <w:rPr>
            <w:rFonts w:ascii="Arial" w:hAnsi="Arial" w:cs="Arial"/>
            <w:sz w:val="24"/>
            <w:szCs w:val="24"/>
          </w:rPr>
          <w:id w:val="-1739939472"/>
          <w:citation/>
        </w:sdtPr>
        <w:sdtContent>
          <w:r w:rsidR="00943602">
            <w:rPr>
              <w:rFonts w:ascii="Arial" w:hAnsi="Arial" w:cs="Arial"/>
              <w:sz w:val="24"/>
              <w:szCs w:val="24"/>
            </w:rPr>
            <w:fldChar w:fldCharType="begin"/>
          </w:r>
          <w:r w:rsidR="00943602">
            <w:rPr>
              <w:rFonts w:ascii="Arial" w:hAnsi="Arial" w:cs="Arial"/>
              <w:sz w:val="24"/>
              <w:szCs w:val="24"/>
            </w:rPr>
            <w:instrText xml:space="preserve"> CITATION Sli12 \l 2057 </w:instrText>
          </w:r>
          <w:r w:rsidR="00943602">
            <w:rPr>
              <w:rFonts w:ascii="Arial" w:hAnsi="Arial" w:cs="Arial"/>
              <w:sz w:val="24"/>
              <w:szCs w:val="24"/>
            </w:rPr>
            <w:fldChar w:fldCharType="separate"/>
          </w:r>
          <w:r w:rsidR="00943602" w:rsidRPr="0054545A">
            <w:rPr>
              <w:rFonts w:ascii="Arial" w:hAnsi="Arial" w:cs="Arial"/>
              <w:noProof/>
              <w:sz w:val="24"/>
              <w:szCs w:val="24"/>
            </w:rPr>
            <w:t>(Sliverman &amp; Eterno, 2012)</w:t>
          </w:r>
          <w:r w:rsidR="00943602">
            <w:rPr>
              <w:rFonts w:ascii="Arial" w:hAnsi="Arial" w:cs="Arial"/>
              <w:sz w:val="24"/>
              <w:szCs w:val="24"/>
            </w:rPr>
            <w:fldChar w:fldCharType="end"/>
          </w:r>
        </w:sdtContent>
      </w:sdt>
      <w:r w:rsidR="00943602">
        <w:rPr>
          <w:rFonts w:ascii="Arial" w:hAnsi="Arial" w:cs="Arial"/>
          <w:sz w:val="24"/>
          <w:szCs w:val="24"/>
        </w:rPr>
        <w:t xml:space="preserve">. </w:t>
      </w:r>
      <w:r w:rsidR="006969B2">
        <w:rPr>
          <w:rFonts w:ascii="Arial" w:hAnsi="Arial" w:cs="Arial"/>
          <w:sz w:val="24"/>
          <w:szCs w:val="24"/>
        </w:rPr>
        <w:t xml:space="preserve">This </w:t>
      </w:r>
      <w:r w:rsidR="00A739AA">
        <w:rPr>
          <w:rFonts w:ascii="Arial" w:hAnsi="Arial" w:cs="Arial"/>
          <w:sz w:val="24"/>
          <w:szCs w:val="24"/>
        </w:rPr>
        <w:t>structure</w:t>
      </w:r>
      <w:r w:rsidR="006969B2">
        <w:rPr>
          <w:rFonts w:ascii="Arial" w:hAnsi="Arial" w:cs="Arial"/>
          <w:sz w:val="24"/>
          <w:szCs w:val="24"/>
        </w:rPr>
        <w:t xml:space="preserve"> for service delivery and performance management, to ensure </w:t>
      </w:r>
      <w:r w:rsidR="005406EB">
        <w:rPr>
          <w:rFonts w:ascii="Arial" w:hAnsi="Arial" w:cs="Arial"/>
          <w:sz w:val="24"/>
          <w:szCs w:val="24"/>
        </w:rPr>
        <w:t>continuous improvements in quality, effectiveness</w:t>
      </w:r>
      <w:r w:rsidR="00801100">
        <w:rPr>
          <w:rFonts w:ascii="Arial" w:hAnsi="Arial" w:cs="Arial"/>
          <w:sz w:val="24"/>
          <w:szCs w:val="24"/>
        </w:rPr>
        <w:t xml:space="preserve"> and efficiency, affects every member of each police authority and police force. </w:t>
      </w:r>
      <w:r w:rsidR="009357E3">
        <w:rPr>
          <w:rFonts w:ascii="Arial" w:hAnsi="Arial" w:cs="Arial"/>
          <w:sz w:val="24"/>
          <w:szCs w:val="24"/>
        </w:rPr>
        <w:t xml:space="preserve">According to </w:t>
      </w:r>
      <w:sdt>
        <w:sdtPr>
          <w:rPr>
            <w:rFonts w:ascii="Arial" w:hAnsi="Arial" w:cs="Arial"/>
            <w:sz w:val="24"/>
            <w:szCs w:val="24"/>
          </w:rPr>
          <w:id w:val="-1517452269"/>
          <w:citation/>
        </w:sdtPr>
        <w:sdtContent>
          <w:r w:rsidR="009357E3">
            <w:rPr>
              <w:rFonts w:ascii="Arial" w:hAnsi="Arial" w:cs="Arial"/>
              <w:sz w:val="24"/>
              <w:szCs w:val="24"/>
            </w:rPr>
            <w:fldChar w:fldCharType="begin"/>
          </w:r>
          <w:r w:rsidR="009357E3">
            <w:rPr>
              <w:rFonts w:ascii="Arial" w:hAnsi="Arial" w:cs="Arial"/>
              <w:sz w:val="24"/>
              <w:szCs w:val="24"/>
            </w:rPr>
            <w:instrText xml:space="preserve"> CITATION Lei99 \l 2057 </w:instrText>
          </w:r>
          <w:r w:rsidR="009357E3">
            <w:rPr>
              <w:rFonts w:ascii="Arial" w:hAnsi="Arial" w:cs="Arial"/>
              <w:sz w:val="24"/>
              <w:szCs w:val="24"/>
            </w:rPr>
            <w:fldChar w:fldCharType="separate"/>
          </w:r>
          <w:r w:rsidR="009357E3" w:rsidRPr="009357E3">
            <w:rPr>
              <w:rFonts w:ascii="Arial" w:hAnsi="Arial" w:cs="Arial"/>
              <w:noProof/>
              <w:sz w:val="24"/>
              <w:szCs w:val="24"/>
            </w:rPr>
            <w:t>(Leigh, et al., 1999)</w:t>
          </w:r>
          <w:r w:rsidR="009357E3">
            <w:rPr>
              <w:rFonts w:ascii="Arial" w:hAnsi="Arial" w:cs="Arial"/>
              <w:sz w:val="24"/>
              <w:szCs w:val="24"/>
            </w:rPr>
            <w:fldChar w:fldCharType="end"/>
          </w:r>
        </w:sdtContent>
      </w:sdt>
      <w:r w:rsidR="00636964">
        <w:rPr>
          <w:rFonts w:ascii="Arial" w:hAnsi="Arial" w:cs="Arial"/>
          <w:sz w:val="24"/>
          <w:szCs w:val="24"/>
        </w:rPr>
        <w:t xml:space="preserve"> it is </w:t>
      </w:r>
      <w:r w:rsidR="007150DA">
        <w:rPr>
          <w:rFonts w:ascii="Arial" w:hAnsi="Arial" w:cs="Arial"/>
          <w:sz w:val="24"/>
          <w:szCs w:val="24"/>
        </w:rPr>
        <w:t>essential</w:t>
      </w:r>
      <w:r w:rsidR="00636964">
        <w:rPr>
          <w:rFonts w:ascii="Arial" w:hAnsi="Arial" w:cs="Arial"/>
          <w:sz w:val="24"/>
          <w:szCs w:val="24"/>
        </w:rPr>
        <w:t xml:space="preserve"> </w:t>
      </w:r>
      <w:r w:rsidR="00FA3C3E">
        <w:rPr>
          <w:rFonts w:ascii="Arial" w:hAnsi="Arial" w:cs="Arial"/>
          <w:sz w:val="24"/>
          <w:szCs w:val="24"/>
        </w:rPr>
        <w:t xml:space="preserve">that senior police force staff, in particular, are aware of what is required </w:t>
      </w:r>
      <w:r w:rsidR="001A717F">
        <w:rPr>
          <w:rFonts w:ascii="Arial" w:hAnsi="Arial" w:cs="Arial"/>
          <w:sz w:val="24"/>
          <w:szCs w:val="24"/>
        </w:rPr>
        <w:t xml:space="preserve">of them so that they can work with police authority members to </w:t>
      </w:r>
      <w:r w:rsidR="00824DA1">
        <w:rPr>
          <w:rFonts w:ascii="Arial" w:hAnsi="Arial" w:cs="Arial"/>
          <w:sz w:val="24"/>
          <w:szCs w:val="24"/>
        </w:rPr>
        <w:t>push</w:t>
      </w:r>
      <w:r w:rsidR="001A717F">
        <w:rPr>
          <w:rFonts w:ascii="Arial" w:hAnsi="Arial" w:cs="Arial"/>
          <w:sz w:val="24"/>
          <w:szCs w:val="24"/>
        </w:rPr>
        <w:t xml:space="preserve"> </w:t>
      </w:r>
      <w:r w:rsidR="00824DA1">
        <w:rPr>
          <w:rFonts w:ascii="Arial" w:hAnsi="Arial" w:cs="Arial"/>
          <w:sz w:val="24"/>
          <w:szCs w:val="24"/>
        </w:rPr>
        <w:t>ahead</w:t>
      </w:r>
      <w:r w:rsidR="001A717F">
        <w:rPr>
          <w:rFonts w:ascii="Arial" w:hAnsi="Arial" w:cs="Arial"/>
          <w:sz w:val="24"/>
          <w:szCs w:val="24"/>
        </w:rPr>
        <w:t xml:space="preserve"> changes likely to have a </w:t>
      </w:r>
      <w:r w:rsidR="00824DA1">
        <w:rPr>
          <w:rFonts w:ascii="Arial" w:hAnsi="Arial" w:cs="Arial"/>
          <w:sz w:val="24"/>
          <w:szCs w:val="24"/>
        </w:rPr>
        <w:t>substantial</w:t>
      </w:r>
      <w:r w:rsidR="007150DA">
        <w:rPr>
          <w:rFonts w:ascii="Arial" w:hAnsi="Arial" w:cs="Arial"/>
          <w:sz w:val="24"/>
          <w:szCs w:val="24"/>
        </w:rPr>
        <w:t xml:space="preserve"> </w:t>
      </w:r>
      <w:r w:rsidR="001A717F">
        <w:rPr>
          <w:rFonts w:ascii="Arial" w:hAnsi="Arial" w:cs="Arial"/>
          <w:sz w:val="24"/>
          <w:szCs w:val="24"/>
        </w:rPr>
        <w:t>managerial and cultural impact on the service.</w:t>
      </w:r>
      <w:r w:rsidR="003E7D4D">
        <w:rPr>
          <w:rFonts w:ascii="Arial" w:hAnsi="Arial" w:cs="Arial"/>
          <w:sz w:val="24"/>
          <w:szCs w:val="24"/>
        </w:rPr>
        <w:t xml:space="preserve"> </w:t>
      </w:r>
      <w:sdt>
        <w:sdtPr>
          <w:rPr>
            <w:rFonts w:ascii="Arial" w:hAnsi="Arial" w:cs="Arial"/>
            <w:sz w:val="24"/>
            <w:szCs w:val="24"/>
          </w:rPr>
          <w:id w:val="-622839156"/>
          <w:citation/>
        </w:sdtPr>
        <w:sdtContent>
          <w:r w:rsidR="003E7D4D">
            <w:rPr>
              <w:rFonts w:ascii="Arial" w:hAnsi="Arial" w:cs="Arial"/>
              <w:sz w:val="24"/>
              <w:szCs w:val="24"/>
            </w:rPr>
            <w:fldChar w:fldCharType="begin"/>
          </w:r>
          <w:r w:rsidR="003E7D4D">
            <w:rPr>
              <w:rFonts w:ascii="Arial" w:hAnsi="Arial" w:cs="Arial"/>
              <w:sz w:val="24"/>
              <w:szCs w:val="24"/>
            </w:rPr>
            <w:instrText xml:space="preserve"> CITATION Den16 \l 2057 </w:instrText>
          </w:r>
          <w:r w:rsidR="003E7D4D">
            <w:rPr>
              <w:rFonts w:ascii="Arial" w:hAnsi="Arial" w:cs="Arial"/>
              <w:sz w:val="24"/>
              <w:szCs w:val="24"/>
            </w:rPr>
            <w:fldChar w:fldCharType="separate"/>
          </w:r>
          <w:r w:rsidR="003E7D4D" w:rsidRPr="003E7D4D">
            <w:rPr>
              <w:rFonts w:ascii="Arial" w:hAnsi="Arial" w:cs="Arial"/>
              <w:noProof/>
              <w:sz w:val="24"/>
              <w:szCs w:val="24"/>
            </w:rPr>
            <w:t>(Den Heyer, 2016)</w:t>
          </w:r>
          <w:r w:rsidR="003E7D4D">
            <w:rPr>
              <w:rFonts w:ascii="Arial" w:hAnsi="Arial" w:cs="Arial"/>
              <w:sz w:val="24"/>
              <w:szCs w:val="24"/>
            </w:rPr>
            <w:fldChar w:fldCharType="end"/>
          </w:r>
        </w:sdtContent>
      </w:sdt>
      <w:r w:rsidR="003E7D4D">
        <w:rPr>
          <w:rFonts w:ascii="Arial" w:hAnsi="Arial" w:cs="Arial"/>
          <w:sz w:val="24"/>
          <w:szCs w:val="24"/>
        </w:rPr>
        <w:t xml:space="preserve"> </w:t>
      </w:r>
      <w:r w:rsidR="00F75A23">
        <w:rPr>
          <w:rFonts w:ascii="Arial" w:hAnsi="Arial" w:cs="Arial"/>
          <w:sz w:val="24"/>
          <w:szCs w:val="24"/>
        </w:rPr>
        <w:t>says, examining the use of best practices asso</w:t>
      </w:r>
      <w:r w:rsidR="00580C6D">
        <w:rPr>
          <w:rFonts w:ascii="Arial" w:hAnsi="Arial" w:cs="Arial"/>
          <w:sz w:val="24"/>
          <w:szCs w:val="24"/>
        </w:rPr>
        <w:t>ciated with performance mana</w:t>
      </w:r>
      <w:r w:rsidR="00BB6CBE">
        <w:rPr>
          <w:rFonts w:ascii="Arial" w:hAnsi="Arial" w:cs="Arial"/>
          <w:sz w:val="24"/>
          <w:szCs w:val="24"/>
        </w:rPr>
        <w:t>gement is cru</w:t>
      </w:r>
      <w:r w:rsidR="00317968">
        <w:rPr>
          <w:rFonts w:ascii="Arial" w:hAnsi="Arial" w:cs="Arial"/>
          <w:sz w:val="24"/>
          <w:szCs w:val="24"/>
        </w:rPr>
        <w:t xml:space="preserve">cial in policing, as </w:t>
      </w:r>
      <w:r w:rsidR="00966A10">
        <w:rPr>
          <w:rFonts w:ascii="Arial" w:hAnsi="Arial" w:cs="Arial"/>
          <w:sz w:val="24"/>
          <w:szCs w:val="24"/>
        </w:rPr>
        <w:t xml:space="preserve">the police </w:t>
      </w:r>
      <w:r w:rsidR="001F162A">
        <w:rPr>
          <w:rFonts w:ascii="Arial" w:hAnsi="Arial" w:cs="Arial"/>
          <w:sz w:val="24"/>
          <w:szCs w:val="24"/>
        </w:rPr>
        <w:t>must</w:t>
      </w:r>
      <w:r w:rsidR="00966A10">
        <w:rPr>
          <w:rFonts w:ascii="Arial" w:hAnsi="Arial" w:cs="Arial"/>
          <w:sz w:val="24"/>
          <w:szCs w:val="24"/>
        </w:rPr>
        <w:t xml:space="preserve"> maintain a balance between </w:t>
      </w:r>
      <w:r w:rsidR="0052012E">
        <w:rPr>
          <w:rFonts w:ascii="Arial" w:hAnsi="Arial" w:cs="Arial"/>
          <w:sz w:val="24"/>
          <w:szCs w:val="24"/>
        </w:rPr>
        <w:t xml:space="preserve">the demands of the community, social justice, organizational, flexibility, budgeted resources, accountability, </w:t>
      </w:r>
      <w:r w:rsidR="00AD75E0">
        <w:rPr>
          <w:rFonts w:ascii="Arial" w:hAnsi="Arial" w:cs="Arial"/>
          <w:sz w:val="24"/>
          <w:szCs w:val="24"/>
        </w:rPr>
        <w:t>fairness, efficiency and effectiveness.</w:t>
      </w:r>
      <w:r w:rsidR="001A717F">
        <w:rPr>
          <w:rFonts w:ascii="Arial" w:hAnsi="Arial" w:cs="Arial"/>
          <w:sz w:val="24"/>
          <w:szCs w:val="24"/>
        </w:rPr>
        <w:t xml:space="preserve"> </w:t>
      </w:r>
      <w:r w:rsidR="00B22213">
        <w:rPr>
          <w:rFonts w:ascii="Arial" w:hAnsi="Arial" w:cs="Arial"/>
          <w:sz w:val="24"/>
          <w:szCs w:val="24"/>
        </w:rPr>
        <w:t xml:space="preserve">In the UK police </w:t>
      </w:r>
      <w:r w:rsidR="0045605A">
        <w:rPr>
          <w:rFonts w:ascii="Arial" w:hAnsi="Arial" w:cs="Arial"/>
          <w:sz w:val="24"/>
          <w:szCs w:val="24"/>
        </w:rPr>
        <w:t>service,</w:t>
      </w:r>
      <w:r w:rsidR="00B22213">
        <w:rPr>
          <w:rFonts w:ascii="Arial" w:hAnsi="Arial" w:cs="Arial"/>
          <w:sz w:val="24"/>
          <w:szCs w:val="24"/>
        </w:rPr>
        <w:t xml:space="preserve"> there </w:t>
      </w:r>
      <w:r w:rsidR="0045605A">
        <w:rPr>
          <w:rFonts w:ascii="Arial" w:hAnsi="Arial" w:cs="Arial"/>
          <w:sz w:val="24"/>
          <w:szCs w:val="24"/>
        </w:rPr>
        <w:t>are</w:t>
      </w:r>
      <w:r w:rsidR="00B22213">
        <w:rPr>
          <w:rFonts w:ascii="Arial" w:hAnsi="Arial" w:cs="Arial"/>
          <w:sz w:val="24"/>
          <w:szCs w:val="24"/>
        </w:rPr>
        <w:t xml:space="preserve"> three types of accountability</w:t>
      </w:r>
      <w:r w:rsidR="0045605A">
        <w:rPr>
          <w:rFonts w:ascii="Arial" w:hAnsi="Arial" w:cs="Arial"/>
          <w:sz w:val="24"/>
          <w:szCs w:val="24"/>
        </w:rPr>
        <w:t xml:space="preserve">. These are </w:t>
      </w:r>
      <w:r w:rsidR="00DF73EF">
        <w:rPr>
          <w:rFonts w:ascii="Arial" w:hAnsi="Arial" w:cs="Arial"/>
          <w:sz w:val="24"/>
          <w:szCs w:val="24"/>
        </w:rPr>
        <w:t>individual, mul</w:t>
      </w:r>
      <w:r w:rsidR="00617EE0">
        <w:rPr>
          <w:rFonts w:ascii="Arial" w:hAnsi="Arial" w:cs="Arial"/>
          <w:sz w:val="24"/>
          <w:szCs w:val="24"/>
        </w:rPr>
        <w:t xml:space="preserve">tiple and organisational accountability </w:t>
      </w:r>
      <w:sdt>
        <w:sdtPr>
          <w:rPr>
            <w:rFonts w:ascii="Arial" w:hAnsi="Arial" w:cs="Arial"/>
            <w:sz w:val="24"/>
            <w:szCs w:val="24"/>
          </w:rPr>
          <w:id w:val="-1693906417"/>
          <w:citation/>
        </w:sdtPr>
        <w:sdtContent>
          <w:r w:rsidR="00617EE0">
            <w:rPr>
              <w:rFonts w:ascii="Arial" w:hAnsi="Arial" w:cs="Arial"/>
              <w:sz w:val="24"/>
              <w:szCs w:val="24"/>
            </w:rPr>
            <w:fldChar w:fldCharType="begin"/>
          </w:r>
          <w:r w:rsidR="00617EE0">
            <w:rPr>
              <w:rFonts w:ascii="Arial" w:hAnsi="Arial" w:cs="Arial"/>
              <w:sz w:val="24"/>
              <w:szCs w:val="24"/>
            </w:rPr>
            <w:instrText xml:space="preserve"> CITATION Row14 \l 2057 </w:instrText>
          </w:r>
          <w:r w:rsidR="00617EE0">
            <w:rPr>
              <w:rFonts w:ascii="Arial" w:hAnsi="Arial" w:cs="Arial"/>
              <w:sz w:val="24"/>
              <w:szCs w:val="24"/>
            </w:rPr>
            <w:fldChar w:fldCharType="separate"/>
          </w:r>
          <w:r w:rsidR="00617EE0" w:rsidRPr="00617EE0">
            <w:rPr>
              <w:rFonts w:ascii="Arial" w:hAnsi="Arial" w:cs="Arial"/>
              <w:noProof/>
              <w:sz w:val="24"/>
              <w:szCs w:val="24"/>
            </w:rPr>
            <w:t>(Rowe &amp; Lister, 2014)</w:t>
          </w:r>
          <w:r w:rsidR="00617EE0">
            <w:rPr>
              <w:rFonts w:ascii="Arial" w:hAnsi="Arial" w:cs="Arial"/>
              <w:sz w:val="24"/>
              <w:szCs w:val="24"/>
            </w:rPr>
            <w:fldChar w:fldCharType="end"/>
          </w:r>
        </w:sdtContent>
      </w:sdt>
      <w:r w:rsidR="00617EE0">
        <w:rPr>
          <w:rFonts w:ascii="Arial" w:hAnsi="Arial" w:cs="Arial"/>
          <w:sz w:val="24"/>
          <w:szCs w:val="24"/>
        </w:rPr>
        <w:t>.</w:t>
      </w:r>
      <w:r w:rsidR="001870B4">
        <w:rPr>
          <w:rFonts w:ascii="Arial" w:hAnsi="Arial" w:cs="Arial"/>
          <w:sz w:val="24"/>
          <w:szCs w:val="24"/>
        </w:rPr>
        <w:t xml:space="preserve"> Has previously mentioned, Lord Nolan’s principles </w:t>
      </w:r>
      <w:r w:rsidR="00233A35">
        <w:rPr>
          <w:rFonts w:ascii="Arial" w:hAnsi="Arial" w:cs="Arial"/>
          <w:sz w:val="24"/>
          <w:szCs w:val="24"/>
        </w:rPr>
        <w:t xml:space="preserve">are extremely importance in the Police force, </w:t>
      </w:r>
      <w:r w:rsidR="00373FD0">
        <w:rPr>
          <w:rFonts w:ascii="Arial" w:hAnsi="Arial" w:cs="Arial"/>
          <w:sz w:val="24"/>
          <w:szCs w:val="24"/>
        </w:rPr>
        <w:t xml:space="preserve">the police should follow these </w:t>
      </w:r>
      <w:r w:rsidR="00C61793">
        <w:rPr>
          <w:rFonts w:ascii="Arial" w:hAnsi="Arial" w:cs="Arial"/>
          <w:sz w:val="24"/>
          <w:szCs w:val="24"/>
        </w:rPr>
        <w:t xml:space="preserve">principles on guidelines of how to act whilst in service and out of service. </w:t>
      </w:r>
    </w:p>
    <w:p w14:paraId="0CDCC457" w14:textId="463266E8" w:rsidR="00A31FB6" w:rsidRDefault="009118EB" w:rsidP="0086555C">
      <w:pPr>
        <w:spacing w:line="360" w:lineRule="auto"/>
        <w:mirrorIndents/>
        <w:rPr>
          <w:rFonts w:ascii="Arial" w:hAnsi="Arial" w:cs="Arial"/>
          <w:sz w:val="24"/>
          <w:szCs w:val="24"/>
        </w:rPr>
      </w:pPr>
      <w:r>
        <w:rPr>
          <w:rFonts w:ascii="Arial" w:hAnsi="Arial" w:cs="Arial"/>
          <w:sz w:val="24"/>
          <w:szCs w:val="24"/>
        </w:rPr>
        <w:t>Regarding</w:t>
      </w:r>
      <w:r w:rsidR="00A31FB6">
        <w:rPr>
          <w:rFonts w:ascii="Arial" w:hAnsi="Arial" w:cs="Arial"/>
          <w:sz w:val="24"/>
          <w:szCs w:val="24"/>
        </w:rPr>
        <w:t xml:space="preserve"> accountability within the police, it has emerged that the Metropolitan Police </w:t>
      </w:r>
      <w:r w:rsidR="0055028F">
        <w:rPr>
          <w:rFonts w:ascii="Arial" w:hAnsi="Arial" w:cs="Arial"/>
          <w:sz w:val="24"/>
          <w:szCs w:val="24"/>
        </w:rPr>
        <w:t xml:space="preserve">suspended 73 police officers on </w:t>
      </w:r>
      <w:r w:rsidR="00057702">
        <w:rPr>
          <w:rFonts w:ascii="Arial" w:hAnsi="Arial" w:cs="Arial"/>
          <w:sz w:val="24"/>
          <w:szCs w:val="24"/>
        </w:rPr>
        <w:t xml:space="preserve">corruption charges in the past two years. </w:t>
      </w:r>
      <w:r>
        <w:rPr>
          <w:rFonts w:ascii="Arial" w:hAnsi="Arial" w:cs="Arial"/>
          <w:sz w:val="24"/>
          <w:szCs w:val="24"/>
        </w:rPr>
        <w:t xml:space="preserve">They </w:t>
      </w:r>
      <w:r w:rsidR="005E04E6">
        <w:rPr>
          <w:rFonts w:ascii="Arial" w:hAnsi="Arial" w:cs="Arial"/>
          <w:sz w:val="24"/>
          <w:szCs w:val="24"/>
        </w:rPr>
        <w:t xml:space="preserve">cited drug crimes, </w:t>
      </w:r>
      <w:r w:rsidR="00F74F1D">
        <w:rPr>
          <w:rFonts w:ascii="Arial" w:hAnsi="Arial" w:cs="Arial"/>
          <w:sz w:val="24"/>
          <w:szCs w:val="24"/>
        </w:rPr>
        <w:t xml:space="preserve">bribery, theft, fraud, sexual misconduct and unauthorised disclosure of information </w:t>
      </w:r>
      <w:sdt>
        <w:sdtPr>
          <w:rPr>
            <w:rFonts w:ascii="Arial" w:hAnsi="Arial" w:cs="Arial"/>
            <w:sz w:val="24"/>
            <w:szCs w:val="24"/>
          </w:rPr>
          <w:id w:val="-1137175064"/>
          <w:citation/>
        </w:sdtPr>
        <w:sdtContent>
          <w:r w:rsidR="00F74F1D">
            <w:rPr>
              <w:rFonts w:ascii="Arial" w:hAnsi="Arial" w:cs="Arial"/>
              <w:sz w:val="24"/>
              <w:szCs w:val="24"/>
            </w:rPr>
            <w:fldChar w:fldCharType="begin"/>
          </w:r>
          <w:r w:rsidR="00F74F1D">
            <w:rPr>
              <w:rFonts w:ascii="Arial" w:hAnsi="Arial" w:cs="Arial"/>
              <w:sz w:val="24"/>
              <w:szCs w:val="24"/>
            </w:rPr>
            <w:instrText xml:space="preserve"> CITATION Dar15 \l 2057 </w:instrText>
          </w:r>
          <w:r w:rsidR="00F74F1D">
            <w:rPr>
              <w:rFonts w:ascii="Arial" w:hAnsi="Arial" w:cs="Arial"/>
              <w:sz w:val="24"/>
              <w:szCs w:val="24"/>
            </w:rPr>
            <w:fldChar w:fldCharType="separate"/>
          </w:r>
          <w:r w:rsidR="00F74F1D" w:rsidRPr="00F74F1D">
            <w:rPr>
              <w:rFonts w:ascii="Arial" w:hAnsi="Arial" w:cs="Arial"/>
              <w:noProof/>
              <w:sz w:val="24"/>
              <w:szCs w:val="24"/>
            </w:rPr>
            <w:t>(Darbyshire, 2015)</w:t>
          </w:r>
          <w:r w:rsidR="00F74F1D">
            <w:rPr>
              <w:rFonts w:ascii="Arial" w:hAnsi="Arial" w:cs="Arial"/>
              <w:sz w:val="24"/>
              <w:szCs w:val="24"/>
            </w:rPr>
            <w:fldChar w:fldCharType="end"/>
          </w:r>
        </w:sdtContent>
      </w:sdt>
      <w:r w:rsidR="00F74F1D">
        <w:rPr>
          <w:rFonts w:ascii="Arial" w:hAnsi="Arial" w:cs="Arial"/>
          <w:sz w:val="24"/>
          <w:szCs w:val="24"/>
        </w:rPr>
        <w:t xml:space="preserve">. </w:t>
      </w:r>
      <w:r w:rsidR="00F02787">
        <w:rPr>
          <w:rFonts w:ascii="Arial" w:hAnsi="Arial" w:cs="Arial"/>
          <w:sz w:val="24"/>
          <w:szCs w:val="24"/>
        </w:rPr>
        <w:t xml:space="preserve">According to </w:t>
      </w:r>
      <w:sdt>
        <w:sdtPr>
          <w:rPr>
            <w:rFonts w:ascii="Arial" w:hAnsi="Arial" w:cs="Arial"/>
            <w:sz w:val="24"/>
            <w:szCs w:val="24"/>
          </w:rPr>
          <w:id w:val="896004440"/>
          <w:citation/>
        </w:sdtPr>
        <w:sdtContent>
          <w:r w:rsidR="00F02787">
            <w:rPr>
              <w:rFonts w:ascii="Arial" w:hAnsi="Arial" w:cs="Arial"/>
              <w:sz w:val="24"/>
              <w:szCs w:val="24"/>
            </w:rPr>
            <w:fldChar w:fldCharType="begin"/>
          </w:r>
          <w:r w:rsidR="00F02787">
            <w:rPr>
              <w:rFonts w:ascii="Arial" w:hAnsi="Arial" w:cs="Arial"/>
              <w:sz w:val="24"/>
              <w:szCs w:val="24"/>
            </w:rPr>
            <w:instrText xml:space="preserve"> CITATION Dar15 \l 2057 </w:instrText>
          </w:r>
          <w:r w:rsidR="00F02787">
            <w:rPr>
              <w:rFonts w:ascii="Arial" w:hAnsi="Arial" w:cs="Arial"/>
              <w:sz w:val="24"/>
              <w:szCs w:val="24"/>
            </w:rPr>
            <w:fldChar w:fldCharType="separate"/>
          </w:r>
          <w:r w:rsidR="00F02787" w:rsidRPr="00F02787">
            <w:rPr>
              <w:rFonts w:ascii="Arial" w:hAnsi="Arial" w:cs="Arial"/>
              <w:noProof/>
              <w:sz w:val="24"/>
              <w:szCs w:val="24"/>
            </w:rPr>
            <w:t>(Darbyshire, 2015)</w:t>
          </w:r>
          <w:r w:rsidR="00F02787">
            <w:rPr>
              <w:rFonts w:ascii="Arial" w:hAnsi="Arial" w:cs="Arial"/>
              <w:sz w:val="24"/>
              <w:szCs w:val="24"/>
            </w:rPr>
            <w:fldChar w:fldCharType="end"/>
          </w:r>
        </w:sdtContent>
      </w:sdt>
      <w:r w:rsidR="00F02787">
        <w:rPr>
          <w:rFonts w:ascii="Arial" w:hAnsi="Arial" w:cs="Arial"/>
          <w:sz w:val="24"/>
          <w:szCs w:val="24"/>
        </w:rPr>
        <w:t xml:space="preserve"> </w:t>
      </w:r>
      <w:r w:rsidR="00DA1155">
        <w:rPr>
          <w:rFonts w:ascii="Arial" w:hAnsi="Arial" w:cs="Arial"/>
          <w:sz w:val="24"/>
          <w:szCs w:val="24"/>
        </w:rPr>
        <w:t>eleven</w:t>
      </w:r>
      <w:r w:rsidR="00F02787">
        <w:rPr>
          <w:rFonts w:ascii="Arial" w:hAnsi="Arial" w:cs="Arial"/>
          <w:sz w:val="24"/>
          <w:szCs w:val="24"/>
        </w:rPr>
        <w:t xml:space="preserve"> </w:t>
      </w:r>
      <w:r w:rsidR="00641C44">
        <w:rPr>
          <w:rFonts w:ascii="Arial" w:hAnsi="Arial" w:cs="Arial"/>
          <w:sz w:val="24"/>
          <w:szCs w:val="24"/>
        </w:rPr>
        <w:t xml:space="preserve">were convicted in court, </w:t>
      </w:r>
      <w:r w:rsidR="00DA1155">
        <w:rPr>
          <w:rFonts w:ascii="Arial" w:hAnsi="Arial" w:cs="Arial"/>
          <w:sz w:val="24"/>
          <w:szCs w:val="24"/>
        </w:rPr>
        <w:t>but</w:t>
      </w:r>
      <w:r w:rsidR="001E3D7F">
        <w:rPr>
          <w:rFonts w:ascii="Arial" w:hAnsi="Arial" w:cs="Arial"/>
          <w:sz w:val="24"/>
          <w:szCs w:val="24"/>
        </w:rPr>
        <w:t xml:space="preserve"> what happened to the others? A Metrop</w:t>
      </w:r>
      <w:r w:rsidR="00DA1155">
        <w:rPr>
          <w:rFonts w:ascii="Arial" w:hAnsi="Arial" w:cs="Arial"/>
          <w:sz w:val="24"/>
          <w:szCs w:val="24"/>
        </w:rPr>
        <w:t xml:space="preserve">olitan spokesman has said that some could resign </w:t>
      </w:r>
      <w:r w:rsidR="000E3D33">
        <w:rPr>
          <w:rFonts w:ascii="Arial" w:hAnsi="Arial" w:cs="Arial"/>
          <w:sz w:val="24"/>
          <w:szCs w:val="24"/>
        </w:rPr>
        <w:t xml:space="preserve">or </w:t>
      </w:r>
      <w:r w:rsidR="00AF625A">
        <w:rPr>
          <w:rFonts w:ascii="Arial" w:hAnsi="Arial" w:cs="Arial"/>
          <w:sz w:val="24"/>
          <w:szCs w:val="24"/>
        </w:rPr>
        <w:t>retire,</w:t>
      </w:r>
      <w:r w:rsidR="000E3D33">
        <w:rPr>
          <w:rFonts w:ascii="Arial" w:hAnsi="Arial" w:cs="Arial"/>
          <w:sz w:val="24"/>
          <w:szCs w:val="24"/>
        </w:rPr>
        <w:t xml:space="preserve"> and some were dismissed. </w:t>
      </w:r>
      <w:r w:rsidR="00AF625A">
        <w:rPr>
          <w:rFonts w:ascii="Arial" w:hAnsi="Arial" w:cs="Arial"/>
          <w:sz w:val="24"/>
          <w:szCs w:val="24"/>
        </w:rPr>
        <w:t xml:space="preserve">Regarding their punishment or lack of, are </w:t>
      </w:r>
      <w:r w:rsidR="00726D3C">
        <w:rPr>
          <w:rFonts w:ascii="Arial" w:hAnsi="Arial" w:cs="Arial"/>
          <w:sz w:val="24"/>
          <w:szCs w:val="24"/>
        </w:rPr>
        <w:t xml:space="preserve">these </w:t>
      </w:r>
      <w:r w:rsidR="002F7C74">
        <w:rPr>
          <w:rFonts w:ascii="Arial" w:hAnsi="Arial" w:cs="Arial"/>
          <w:sz w:val="24"/>
          <w:szCs w:val="24"/>
        </w:rPr>
        <w:t>individuals</w:t>
      </w:r>
      <w:r w:rsidR="00726D3C">
        <w:rPr>
          <w:rFonts w:ascii="Arial" w:hAnsi="Arial" w:cs="Arial"/>
          <w:sz w:val="24"/>
          <w:szCs w:val="24"/>
        </w:rPr>
        <w:t xml:space="preserve"> really taking accountability for their actions? Also, their crimes could h</w:t>
      </w:r>
      <w:r w:rsidR="002F7C74">
        <w:rPr>
          <w:rFonts w:ascii="Arial" w:hAnsi="Arial" w:cs="Arial"/>
          <w:sz w:val="24"/>
          <w:szCs w:val="24"/>
        </w:rPr>
        <w:t xml:space="preserve">ave had a major impact on stakeholders and victims, </w:t>
      </w:r>
      <w:r w:rsidR="008B612E">
        <w:rPr>
          <w:rFonts w:ascii="Arial" w:hAnsi="Arial" w:cs="Arial"/>
          <w:sz w:val="24"/>
          <w:szCs w:val="24"/>
        </w:rPr>
        <w:t xml:space="preserve">arguably it can be queried about justice, where is the </w:t>
      </w:r>
      <w:r w:rsidR="0082387A">
        <w:rPr>
          <w:rFonts w:ascii="Arial" w:hAnsi="Arial" w:cs="Arial"/>
          <w:sz w:val="24"/>
          <w:szCs w:val="24"/>
        </w:rPr>
        <w:lastRenderedPageBreak/>
        <w:t>victim’s</w:t>
      </w:r>
      <w:r w:rsidR="008B612E">
        <w:rPr>
          <w:rFonts w:ascii="Arial" w:hAnsi="Arial" w:cs="Arial"/>
          <w:sz w:val="24"/>
          <w:szCs w:val="24"/>
        </w:rPr>
        <w:t xml:space="preserve"> justice in only dismissing the individuals without any charges brought to them etc. </w:t>
      </w:r>
    </w:p>
    <w:p w14:paraId="1069607F" w14:textId="3E9BB7AF" w:rsidR="00C22732" w:rsidRDefault="00A40270" w:rsidP="0086555C">
      <w:pPr>
        <w:spacing w:line="360" w:lineRule="auto"/>
        <w:mirrorIndents/>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555549875"/>
          <w:citation/>
        </w:sdtPr>
        <w:sdtContent>
          <w:r>
            <w:rPr>
              <w:rFonts w:ascii="Arial" w:hAnsi="Arial" w:cs="Arial"/>
              <w:sz w:val="24"/>
              <w:szCs w:val="24"/>
            </w:rPr>
            <w:fldChar w:fldCharType="begin"/>
          </w:r>
          <w:r>
            <w:rPr>
              <w:rFonts w:ascii="Arial" w:hAnsi="Arial" w:cs="Arial"/>
              <w:sz w:val="24"/>
              <w:szCs w:val="24"/>
            </w:rPr>
            <w:instrText xml:space="preserve"> CITATION Maw13 \l 2057 </w:instrText>
          </w:r>
          <w:r>
            <w:rPr>
              <w:rFonts w:ascii="Arial" w:hAnsi="Arial" w:cs="Arial"/>
              <w:sz w:val="24"/>
              <w:szCs w:val="24"/>
            </w:rPr>
            <w:fldChar w:fldCharType="separate"/>
          </w:r>
          <w:r w:rsidRPr="00A40270">
            <w:rPr>
              <w:rFonts w:ascii="Arial" w:hAnsi="Arial" w:cs="Arial"/>
              <w:noProof/>
              <w:sz w:val="24"/>
              <w:szCs w:val="24"/>
            </w:rPr>
            <w:t>(Mawby, 2013)</w:t>
          </w:r>
          <w:r>
            <w:rPr>
              <w:rFonts w:ascii="Arial" w:hAnsi="Arial" w:cs="Arial"/>
              <w:sz w:val="24"/>
              <w:szCs w:val="24"/>
            </w:rPr>
            <w:fldChar w:fldCharType="end"/>
          </w:r>
        </w:sdtContent>
      </w:sdt>
      <w:r>
        <w:rPr>
          <w:rFonts w:ascii="Arial" w:hAnsi="Arial" w:cs="Arial"/>
          <w:sz w:val="24"/>
          <w:szCs w:val="24"/>
        </w:rPr>
        <w:t xml:space="preserve"> t</w:t>
      </w:r>
      <w:r w:rsidR="00C22732">
        <w:rPr>
          <w:rFonts w:ascii="Arial" w:hAnsi="Arial" w:cs="Arial"/>
          <w:sz w:val="24"/>
          <w:szCs w:val="24"/>
        </w:rPr>
        <w:t>he legitimacy for public police is potentially held up for scrutiny when any policing activity is engaged in</w:t>
      </w:r>
      <w:r>
        <w:rPr>
          <w:rFonts w:ascii="Arial" w:hAnsi="Arial" w:cs="Arial"/>
          <w:sz w:val="24"/>
          <w:szCs w:val="24"/>
        </w:rPr>
        <w:t xml:space="preserve">, meaning each event which brings into question police integrity and competence, for example, </w:t>
      </w:r>
      <w:r w:rsidR="009C6CCA">
        <w:rPr>
          <w:rFonts w:ascii="Arial" w:hAnsi="Arial" w:cs="Arial"/>
          <w:sz w:val="24"/>
          <w:szCs w:val="24"/>
        </w:rPr>
        <w:t>ill-disciplined public order or all</w:t>
      </w:r>
      <w:r w:rsidR="00CC5D93">
        <w:rPr>
          <w:rFonts w:ascii="Arial" w:hAnsi="Arial" w:cs="Arial"/>
          <w:sz w:val="24"/>
          <w:szCs w:val="24"/>
        </w:rPr>
        <w:t xml:space="preserve">eged racist behaviour, communicates </w:t>
      </w:r>
      <w:r w:rsidR="007A75B4">
        <w:rPr>
          <w:rFonts w:ascii="Arial" w:hAnsi="Arial" w:cs="Arial"/>
          <w:sz w:val="24"/>
          <w:szCs w:val="24"/>
        </w:rPr>
        <w:t>particular</w:t>
      </w:r>
      <w:r w:rsidR="00CC5D93">
        <w:rPr>
          <w:rFonts w:ascii="Arial" w:hAnsi="Arial" w:cs="Arial"/>
          <w:sz w:val="24"/>
          <w:szCs w:val="24"/>
        </w:rPr>
        <w:t xml:space="preserve"> images and threatens to undermine </w:t>
      </w:r>
      <w:r w:rsidR="007A75B4">
        <w:rPr>
          <w:rFonts w:ascii="Arial" w:hAnsi="Arial" w:cs="Arial"/>
          <w:sz w:val="24"/>
          <w:szCs w:val="24"/>
        </w:rPr>
        <w:t xml:space="preserve">police legitimacy. </w:t>
      </w:r>
      <w:r w:rsidR="00C57C4C">
        <w:rPr>
          <w:rFonts w:ascii="Arial" w:hAnsi="Arial" w:cs="Arial"/>
          <w:sz w:val="24"/>
          <w:szCs w:val="24"/>
        </w:rPr>
        <w:t xml:space="preserve">Furthermore </w:t>
      </w:r>
      <w:sdt>
        <w:sdtPr>
          <w:rPr>
            <w:rFonts w:ascii="Arial" w:hAnsi="Arial" w:cs="Arial"/>
            <w:sz w:val="24"/>
            <w:szCs w:val="24"/>
          </w:rPr>
          <w:id w:val="1918357510"/>
          <w:citation/>
        </w:sdtPr>
        <w:sdtContent>
          <w:r w:rsidR="00C57C4C">
            <w:rPr>
              <w:rFonts w:ascii="Arial" w:hAnsi="Arial" w:cs="Arial"/>
              <w:sz w:val="24"/>
              <w:szCs w:val="24"/>
            </w:rPr>
            <w:fldChar w:fldCharType="begin"/>
          </w:r>
          <w:r w:rsidR="00C57C4C">
            <w:rPr>
              <w:rFonts w:ascii="Arial" w:hAnsi="Arial" w:cs="Arial"/>
              <w:sz w:val="24"/>
              <w:szCs w:val="24"/>
            </w:rPr>
            <w:instrText xml:space="preserve"> CITATION Maw13 \l 2057 </w:instrText>
          </w:r>
          <w:r w:rsidR="00C57C4C">
            <w:rPr>
              <w:rFonts w:ascii="Arial" w:hAnsi="Arial" w:cs="Arial"/>
              <w:sz w:val="24"/>
              <w:szCs w:val="24"/>
            </w:rPr>
            <w:fldChar w:fldCharType="separate"/>
          </w:r>
          <w:r w:rsidR="00C57C4C" w:rsidRPr="00C57C4C">
            <w:rPr>
              <w:rFonts w:ascii="Arial" w:hAnsi="Arial" w:cs="Arial"/>
              <w:noProof/>
              <w:sz w:val="24"/>
              <w:szCs w:val="24"/>
            </w:rPr>
            <w:t>(Mawby, 2013)</w:t>
          </w:r>
          <w:r w:rsidR="00C57C4C">
            <w:rPr>
              <w:rFonts w:ascii="Arial" w:hAnsi="Arial" w:cs="Arial"/>
              <w:sz w:val="24"/>
              <w:szCs w:val="24"/>
            </w:rPr>
            <w:fldChar w:fldCharType="end"/>
          </w:r>
        </w:sdtContent>
      </w:sdt>
      <w:r w:rsidR="00C57C4C">
        <w:rPr>
          <w:rFonts w:ascii="Arial" w:hAnsi="Arial" w:cs="Arial"/>
          <w:sz w:val="24"/>
          <w:szCs w:val="24"/>
        </w:rPr>
        <w:t xml:space="preserve"> </w:t>
      </w:r>
      <w:r w:rsidR="0055075F">
        <w:rPr>
          <w:rFonts w:ascii="Arial" w:hAnsi="Arial" w:cs="Arial"/>
          <w:sz w:val="24"/>
          <w:szCs w:val="24"/>
        </w:rPr>
        <w:t>reveals</w:t>
      </w:r>
      <w:r w:rsidR="00B5501D">
        <w:rPr>
          <w:rFonts w:ascii="Arial" w:hAnsi="Arial" w:cs="Arial"/>
          <w:sz w:val="24"/>
          <w:szCs w:val="24"/>
        </w:rPr>
        <w:t xml:space="preserve"> in the eyes of the government</w:t>
      </w:r>
      <w:r w:rsidR="00951693">
        <w:rPr>
          <w:rFonts w:ascii="Arial" w:hAnsi="Arial" w:cs="Arial"/>
          <w:sz w:val="24"/>
          <w:szCs w:val="24"/>
        </w:rPr>
        <w:t xml:space="preserve">, </w:t>
      </w:r>
      <w:r w:rsidR="006A6414">
        <w:rPr>
          <w:rFonts w:ascii="Arial" w:hAnsi="Arial" w:cs="Arial"/>
          <w:sz w:val="24"/>
          <w:szCs w:val="24"/>
        </w:rPr>
        <w:t xml:space="preserve">police performance in terms of effectiveness, efficiency and economy is held up for public approval or disproval. </w:t>
      </w:r>
      <w:r w:rsidR="0055075F">
        <w:rPr>
          <w:rFonts w:ascii="Arial" w:hAnsi="Arial" w:cs="Arial"/>
          <w:sz w:val="24"/>
          <w:szCs w:val="24"/>
        </w:rPr>
        <w:t xml:space="preserve"> </w:t>
      </w:r>
    </w:p>
    <w:p w14:paraId="2715A46F" w14:textId="6F2488E0" w:rsidR="00D13306" w:rsidRDefault="005E061E" w:rsidP="0086555C">
      <w:pPr>
        <w:spacing w:line="360" w:lineRule="auto"/>
        <w:mirrorIndents/>
        <w:rPr>
          <w:rFonts w:ascii="Arial" w:hAnsi="Arial" w:cs="Arial"/>
          <w:sz w:val="24"/>
          <w:szCs w:val="24"/>
        </w:rPr>
      </w:pPr>
      <w:sdt>
        <w:sdtPr>
          <w:rPr>
            <w:rFonts w:ascii="Arial" w:hAnsi="Arial" w:cs="Arial"/>
            <w:sz w:val="24"/>
            <w:szCs w:val="24"/>
          </w:rPr>
          <w:id w:val="951516233"/>
          <w:citation/>
        </w:sdtPr>
        <w:sdtContent>
          <w:r>
            <w:rPr>
              <w:rFonts w:ascii="Arial" w:hAnsi="Arial" w:cs="Arial"/>
              <w:sz w:val="24"/>
              <w:szCs w:val="24"/>
            </w:rPr>
            <w:fldChar w:fldCharType="begin"/>
          </w:r>
          <w:r>
            <w:rPr>
              <w:rFonts w:ascii="Arial" w:hAnsi="Arial" w:cs="Arial"/>
              <w:sz w:val="24"/>
              <w:szCs w:val="24"/>
            </w:rPr>
            <w:instrText xml:space="preserve"> CITATION Adi03 \l 2057 </w:instrText>
          </w:r>
          <w:r>
            <w:rPr>
              <w:rFonts w:ascii="Arial" w:hAnsi="Arial" w:cs="Arial"/>
              <w:sz w:val="24"/>
              <w:szCs w:val="24"/>
            </w:rPr>
            <w:fldChar w:fldCharType="separate"/>
          </w:r>
          <w:r w:rsidRPr="005E061E">
            <w:rPr>
              <w:rFonts w:ascii="Arial" w:hAnsi="Arial" w:cs="Arial"/>
              <w:noProof/>
              <w:sz w:val="24"/>
              <w:szCs w:val="24"/>
            </w:rPr>
            <w:t>(Adilam &amp; Villers, 2003)</w:t>
          </w:r>
          <w:r>
            <w:rPr>
              <w:rFonts w:ascii="Arial" w:hAnsi="Arial" w:cs="Arial"/>
              <w:sz w:val="24"/>
              <w:szCs w:val="24"/>
            </w:rPr>
            <w:fldChar w:fldCharType="end"/>
          </w:r>
        </w:sdtContent>
      </w:sdt>
      <w:r>
        <w:rPr>
          <w:rFonts w:ascii="Arial" w:hAnsi="Arial" w:cs="Arial"/>
          <w:sz w:val="24"/>
          <w:szCs w:val="24"/>
        </w:rPr>
        <w:t xml:space="preserve"> have shared their </w:t>
      </w:r>
      <w:r w:rsidR="00F14500">
        <w:rPr>
          <w:rFonts w:ascii="Arial" w:hAnsi="Arial" w:cs="Arial"/>
          <w:sz w:val="24"/>
          <w:szCs w:val="24"/>
        </w:rPr>
        <w:t>views on economy efficiency and effectiveness</w:t>
      </w:r>
      <w:r w:rsidR="00250295">
        <w:rPr>
          <w:rFonts w:ascii="Arial" w:hAnsi="Arial" w:cs="Arial"/>
          <w:sz w:val="24"/>
          <w:szCs w:val="24"/>
        </w:rPr>
        <w:t xml:space="preserve"> regarding the </w:t>
      </w:r>
      <w:r w:rsidR="00B16FD5">
        <w:rPr>
          <w:rFonts w:ascii="Arial" w:hAnsi="Arial" w:cs="Arial"/>
          <w:sz w:val="24"/>
          <w:szCs w:val="24"/>
        </w:rPr>
        <w:t xml:space="preserve">police. </w:t>
      </w:r>
      <w:sdt>
        <w:sdtPr>
          <w:rPr>
            <w:rFonts w:ascii="Arial" w:hAnsi="Arial" w:cs="Arial"/>
            <w:sz w:val="24"/>
            <w:szCs w:val="24"/>
          </w:rPr>
          <w:id w:val="1834950803"/>
          <w:citation/>
        </w:sdtPr>
        <w:sdtContent>
          <w:r w:rsidR="00E24FBE">
            <w:rPr>
              <w:rFonts w:ascii="Arial" w:hAnsi="Arial" w:cs="Arial"/>
              <w:sz w:val="24"/>
              <w:szCs w:val="24"/>
            </w:rPr>
            <w:fldChar w:fldCharType="begin"/>
          </w:r>
          <w:r w:rsidR="00E24FBE">
            <w:rPr>
              <w:rFonts w:ascii="Arial" w:hAnsi="Arial" w:cs="Arial"/>
              <w:sz w:val="24"/>
              <w:szCs w:val="24"/>
            </w:rPr>
            <w:instrText xml:space="preserve"> CITATION Adi03 \l 2057 </w:instrText>
          </w:r>
          <w:r w:rsidR="00E24FBE">
            <w:rPr>
              <w:rFonts w:ascii="Arial" w:hAnsi="Arial" w:cs="Arial"/>
              <w:sz w:val="24"/>
              <w:szCs w:val="24"/>
            </w:rPr>
            <w:fldChar w:fldCharType="separate"/>
          </w:r>
          <w:r w:rsidR="00E24FBE" w:rsidRPr="00E24FBE">
            <w:rPr>
              <w:rFonts w:ascii="Arial" w:hAnsi="Arial" w:cs="Arial"/>
              <w:noProof/>
              <w:sz w:val="24"/>
              <w:szCs w:val="24"/>
            </w:rPr>
            <w:t>(Adilam &amp; Villers, 2003)</w:t>
          </w:r>
          <w:r w:rsidR="00E24FBE">
            <w:rPr>
              <w:rFonts w:ascii="Arial" w:hAnsi="Arial" w:cs="Arial"/>
              <w:sz w:val="24"/>
              <w:szCs w:val="24"/>
            </w:rPr>
            <w:fldChar w:fldCharType="end"/>
          </w:r>
        </w:sdtContent>
      </w:sdt>
      <w:r w:rsidR="00E24FBE">
        <w:rPr>
          <w:rFonts w:ascii="Arial" w:hAnsi="Arial" w:cs="Arial"/>
          <w:sz w:val="24"/>
          <w:szCs w:val="24"/>
        </w:rPr>
        <w:t xml:space="preserve"> </w:t>
      </w:r>
      <w:r w:rsidR="00F61EAF">
        <w:rPr>
          <w:rFonts w:ascii="Arial" w:hAnsi="Arial" w:cs="Arial"/>
          <w:sz w:val="24"/>
          <w:szCs w:val="24"/>
        </w:rPr>
        <w:t>reveal</w:t>
      </w:r>
      <w:r w:rsidR="00E24FBE">
        <w:rPr>
          <w:rFonts w:ascii="Arial" w:hAnsi="Arial" w:cs="Arial"/>
          <w:sz w:val="24"/>
          <w:szCs w:val="24"/>
        </w:rPr>
        <w:t xml:space="preserve"> there is a concern that the business trinity of ‘</w:t>
      </w:r>
      <w:r w:rsidR="00F61EAF">
        <w:rPr>
          <w:rFonts w:ascii="Arial" w:hAnsi="Arial" w:cs="Arial"/>
          <w:sz w:val="24"/>
          <w:szCs w:val="24"/>
        </w:rPr>
        <w:t>economy</w:t>
      </w:r>
      <w:r w:rsidR="00815E24">
        <w:rPr>
          <w:rFonts w:ascii="Arial" w:hAnsi="Arial" w:cs="Arial"/>
          <w:sz w:val="24"/>
          <w:szCs w:val="24"/>
        </w:rPr>
        <w:t xml:space="preserve"> </w:t>
      </w:r>
      <w:r w:rsidR="00F61EAF">
        <w:rPr>
          <w:rFonts w:ascii="Arial" w:hAnsi="Arial" w:cs="Arial"/>
          <w:sz w:val="24"/>
          <w:szCs w:val="24"/>
        </w:rPr>
        <w:t>efficiency</w:t>
      </w:r>
      <w:r w:rsidR="00E24FBE">
        <w:rPr>
          <w:rFonts w:ascii="Arial" w:hAnsi="Arial" w:cs="Arial"/>
          <w:sz w:val="24"/>
          <w:szCs w:val="24"/>
        </w:rPr>
        <w:t xml:space="preserve"> and effectiveness</w:t>
      </w:r>
      <w:r w:rsidR="00F61EAF">
        <w:rPr>
          <w:rFonts w:ascii="Arial" w:hAnsi="Arial" w:cs="Arial"/>
          <w:sz w:val="24"/>
          <w:szCs w:val="24"/>
        </w:rPr>
        <w:t xml:space="preserve">’ </w:t>
      </w:r>
      <w:r w:rsidR="00E24FBE">
        <w:rPr>
          <w:rFonts w:ascii="Arial" w:hAnsi="Arial" w:cs="Arial"/>
          <w:sz w:val="24"/>
          <w:szCs w:val="24"/>
        </w:rPr>
        <w:t>may be little more than a euph</w:t>
      </w:r>
      <w:r w:rsidR="00042256">
        <w:rPr>
          <w:rFonts w:ascii="Arial" w:hAnsi="Arial" w:cs="Arial"/>
          <w:sz w:val="24"/>
          <w:szCs w:val="24"/>
        </w:rPr>
        <w:t xml:space="preserve">emistic, </w:t>
      </w:r>
      <w:r w:rsidR="00F61EAF">
        <w:rPr>
          <w:rFonts w:ascii="Arial" w:hAnsi="Arial" w:cs="Arial"/>
          <w:sz w:val="24"/>
          <w:szCs w:val="24"/>
        </w:rPr>
        <w:t>a P</w:t>
      </w:r>
      <w:r w:rsidR="00042256">
        <w:rPr>
          <w:rFonts w:ascii="Arial" w:hAnsi="Arial" w:cs="Arial"/>
          <w:sz w:val="24"/>
          <w:szCs w:val="24"/>
        </w:rPr>
        <w:t>olitical contri</w:t>
      </w:r>
      <w:r w:rsidR="0091599B">
        <w:rPr>
          <w:rFonts w:ascii="Arial" w:hAnsi="Arial" w:cs="Arial"/>
          <w:sz w:val="24"/>
          <w:szCs w:val="24"/>
        </w:rPr>
        <w:t xml:space="preserve">vance to cover up lack of investment in and the effective renewal of </w:t>
      </w:r>
      <w:r w:rsidR="00F61EAF">
        <w:rPr>
          <w:rFonts w:ascii="Arial" w:hAnsi="Arial" w:cs="Arial"/>
          <w:sz w:val="24"/>
          <w:szCs w:val="24"/>
        </w:rPr>
        <w:t>police infrastructures.</w:t>
      </w:r>
      <w:r w:rsidR="00F91200">
        <w:rPr>
          <w:rFonts w:ascii="Arial" w:hAnsi="Arial" w:cs="Arial"/>
          <w:sz w:val="24"/>
          <w:szCs w:val="24"/>
        </w:rPr>
        <w:t xml:space="preserve"> A question to ask here is, if that is true, what effect would that have on stakeholders?</w:t>
      </w:r>
      <w:r w:rsidR="00F61EAF">
        <w:rPr>
          <w:rFonts w:ascii="Arial" w:hAnsi="Arial" w:cs="Arial"/>
          <w:sz w:val="24"/>
          <w:szCs w:val="24"/>
        </w:rPr>
        <w:t xml:space="preserve"> </w:t>
      </w:r>
      <w:r w:rsidR="00EB6F17">
        <w:rPr>
          <w:rFonts w:ascii="Arial" w:hAnsi="Arial" w:cs="Arial"/>
          <w:sz w:val="24"/>
          <w:szCs w:val="24"/>
        </w:rPr>
        <w:t xml:space="preserve">Nevertheless, </w:t>
      </w:r>
      <w:r w:rsidR="00A43479">
        <w:rPr>
          <w:rFonts w:ascii="Arial" w:hAnsi="Arial" w:cs="Arial"/>
          <w:sz w:val="24"/>
          <w:szCs w:val="24"/>
        </w:rPr>
        <w:t xml:space="preserve"> </w:t>
      </w:r>
      <w:sdt>
        <w:sdtPr>
          <w:rPr>
            <w:rFonts w:ascii="Arial" w:hAnsi="Arial" w:cs="Arial"/>
            <w:sz w:val="24"/>
            <w:szCs w:val="24"/>
          </w:rPr>
          <w:id w:val="1032232178"/>
          <w:citation/>
        </w:sdtPr>
        <w:sdtContent>
          <w:r w:rsidR="00EB6F17">
            <w:rPr>
              <w:rFonts w:ascii="Arial" w:hAnsi="Arial" w:cs="Arial"/>
              <w:sz w:val="24"/>
              <w:szCs w:val="24"/>
            </w:rPr>
            <w:fldChar w:fldCharType="begin"/>
          </w:r>
          <w:r w:rsidR="00ED1765">
            <w:rPr>
              <w:rFonts w:ascii="Arial" w:hAnsi="Arial" w:cs="Arial"/>
              <w:sz w:val="24"/>
              <w:szCs w:val="24"/>
            </w:rPr>
            <w:instrText xml:space="preserve">CITATION The18 \l 2057 </w:instrText>
          </w:r>
          <w:r w:rsidR="00EB6F17">
            <w:rPr>
              <w:rFonts w:ascii="Arial" w:hAnsi="Arial" w:cs="Arial"/>
              <w:sz w:val="24"/>
              <w:szCs w:val="24"/>
            </w:rPr>
            <w:fldChar w:fldCharType="separate"/>
          </w:r>
          <w:r w:rsidR="00ED1765" w:rsidRPr="00ED1765">
            <w:rPr>
              <w:rFonts w:ascii="Arial" w:hAnsi="Arial" w:cs="Arial"/>
              <w:noProof/>
              <w:sz w:val="24"/>
              <w:szCs w:val="24"/>
            </w:rPr>
            <w:t>(Foundation., 2018)</w:t>
          </w:r>
          <w:r w:rsidR="00EB6F17">
            <w:rPr>
              <w:rFonts w:ascii="Arial" w:hAnsi="Arial" w:cs="Arial"/>
              <w:sz w:val="24"/>
              <w:szCs w:val="24"/>
            </w:rPr>
            <w:fldChar w:fldCharType="end"/>
          </w:r>
        </w:sdtContent>
      </w:sdt>
      <w:r w:rsidR="00ED1765">
        <w:rPr>
          <w:rFonts w:ascii="Arial" w:hAnsi="Arial" w:cs="Arial"/>
          <w:sz w:val="24"/>
          <w:szCs w:val="24"/>
        </w:rPr>
        <w:t xml:space="preserve"> </w:t>
      </w:r>
      <w:r w:rsidR="00D44E79">
        <w:rPr>
          <w:rFonts w:ascii="Arial" w:hAnsi="Arial" w:cs="Arial"/>
          <w:sz w:val="24"/>
          <w:szCs w:val="24"/>
        </w:rPr>
        <w:t xml:space="preserve">The police foundation </w:t>
      </w:r>
      <w:r w:rsidR="00107F87">
        <w:rPr>
          <w:rFonts w:ascii="Arial" w:hAnsi="Arial" w:cs="Arial"/>
          <w:sz w:val="24"/>
          <w:szCs w:val="24"/>
        </w:rPr>
        <w:t>discloses</w:t>
      </w:r>
      <w:r w:rsidR="00D44E79">
        <w:rPr>
          <w:rFonts w:ascii="Arial" w:hAnsi="Arial" w:cs="Arial"/>
          <w:sz w:val="24"/>
          <w:szCs w:val="24"/>
        </w:rPr>
        <w:t>,</w:t>
      </w:r>
      <w:r w:rsidR="00107F87">
        <w:rPr>
          <w:rFonts w:ascii="Arial" w:hAnsi="Arial" w:cs="Arial"/>
          <w:sz w:val="24"/>
          <w:szCs w:val="24"/>
        </w:rPr>
        <w:t xml:space="preserve"> that </w:t>
      </w:r>
      <w:r w:rsidR="00D44E79">
        <w:rPr>
          <w:rFonts w:ascii="Arial" w:hAnsi="Arial" w:cs="Arial"/>
          <w:sz w:val="24"/>
          <w:szCs w:val="24"/>
        </w:rPr>
        <w:t>police effectiveness ha</w:t>
      </w:r>
      <w:r w:rsidR="00107F87">
        <w:rPr>
          <w:rFonts w:ascii="Arial" w:hAnsi="Arial" w:cs="Arial"/>
          <w:sz w:val="24"/>
          <w:szCs w:val="24"/>
        </w:rPr>
        <w:t xml:space="preserve">s </w:t>
      </w:r>
      <w:r w:rsidR="00D44E79">
        <w:rPr>
          <w:rFonts w:ascii="Arial" w:hAnsi="Arial" w:cs="Arial"/>
          <w:sz w:val="24"/>
          <w:szCs w:val="24"/>
        </w:rPr>
        <w:t>never been more important</w:t>
      </w:r>
      <w:r w:rsidR="00107F87">
        <w:rPr>
          <w:rFonts w:ascii="Arial" w:hAnsi="Arial" w:cs="Arial"/>
          <w:sz w:val="24"/>
          <w:szCs w:val="24"/>
        </w:rPr>
        <w:t xml:space="preserve">. </w:t>
      </w:r>
      <w:r w:rsidR="000253CA">
        <w:rPr>
          <w:rFonts w:ascii="Arial" w:hAnsi="Arial" w:cs="Arial"/>
          <w:sz w:val="24"/>
          <w:szCs w:val="24"/>
        </w:rPr>
        <w:t xml:space="preserve">Furthermore </w:t>
      </w:r>
      <w:sdt>
        <w:sdtPr>
          <w:rPr>
            <w:rFonts w:ascii="Arial" w:hAnsi="Arial" w:cs="Arial"/>
            <w:sz w:val="24"/>
            <w:szCs w:val="24"/>
          </w:rPr>
          <w:id w:val="1448819149"/>
          <w:citation/>
        </w:sdtPr>
        <w:sdtContent>
          <w:r w:rsidR="000253CA">
            <w:rPr>
              <w:rFonts w:ascii="Arial" w:hAnsi="Arial" w:cs="Arial"/>
              <w:sz w:val="24"/>
              <w:szCs w:val="24"/>
            </w:rPr>
            <w:fldChar w:fldCharType="begin"/>
          </w:r>
          <w:r w:rsidR="000253CA">
            <w:rPr>
              <w:rFonts w:ascii="Arial" w:hAnsi="Arial" w:cs="Arial"/>
              <w:sz w:val="24"/>
              <w:szCs w:val="24"/>
            </w:rPr>
            <w:instrText xml:space="preserve"> CITATION The18 \l 2057 </w:instrText>
          </w:r>
          <w:r w:rsidR="000253CA">
            <w:rPr>
              <w:rFonts w:ascii="Arial" w:hAnsi="Arial" w:cs="Arial"/>
              <w:sz w:val="24"/>
              <w:szCs w:val="24"/>
            </w:rPr>
            <w:fldChar w:fldCharType="separate"/>
          </w:r>
          <w:r w:rsidR="000253CA" w:rsidRPr="000253CA">
            <w:rPr>
              <w:rFonts w:ascii="Arial" w:hAnsi="Arial" w:cs="Arial"/>
              <w:noProof/>
              <w:sz w:val="24"/>
              <w:szCs w:val="24"/>
            </w:rPr>
            <w:t>(Foundation., 2018)</w:t>
          </w:r>
          <w:r w:rsidR="000253CA">
            <w:rPr>
              <w:rFonts w:ascii="Arial" w:hAnsi="Arial" w:cs="Arial"/>
              <w:sz w:val="24"/>
              <w:szCs w:val="24"/>
            </w:rPr>
            <w:fldChar w:fldCharType="end"/>
          </w:r>
        </w:sdtContent>
      </w:sdt>
      <w:r w:rsidR="000253CA">
        <w:rPr>
          <w:rFonts w:ascii="Arial" w:hAnsi="Arial" w:cs="Arial"/>
          <w:sz w:val="24"/>
          <w:szCs w:val="24"/>
        </w:rPr>
        <w:t xml:space="preserve"> say austerity now means </w:t>
      </w:r>
      <w:r w:rsidR="00A066FC">
        <w:rPr>
          <w:rFonts w:ascii="Arial" w:hAnsi="Arial" w:cs="Arial"/>
          <w:sz w:val="24"/>
          <w:szCs w:val="24"/>
        </w:rPr>
        <w:t xml:space="preserve">that value for money is key and proving what works through evidence based policing is being taken much more seriously. </w:t>
      </w:r>
      <w:r w:rsidR="000E6091">
        <w:rPr>
          <w:rFonts w:ascii="Arial" w:hAnsi="Arial" w:cs="Arial"/>
          <w:sz w:val="24"/>
          <w:szCs w:val="24"/>
        </w:rPr>
        <w:t xml:space="preserve">Additionally, </w:t>
      </w:r>
      <w:sdt>
        <w:sdtPr>
          <w:rPr>
            <w:rFonts w:ascii="Arial" w:hAnsi="Arial" w:cs="Arial"/>
            <w:sz w:val="24"/>
            <w:szCs w:val="24"/>
          </w:rPr>
          <w:id w:val="-1876220204"/>
          <w:citation/>
        </w:sdtPr>
        <w:sdtContent>
          <w:r w:rsidR="000E6091">
            <w:rPr>
              <w:rFonts w:ascii="Arial" w:hAnsi="Arial" w:cs="Arial"/>
              <w:sz w:val="24"/>
              <w:szCs w:val="24"/>
            </w:rPr>
            <w:fldChar w:fldCharType="begin"/>
          </w:r>
          <w:r w:rsidR="000E6091">
            <w:rPr>
              <w:rFonts w:ascii="Arial" w:hAnsi="Arial" w:cs="Arial"/>
              <w:sz w:val="24"/>
              <w:szCs w:val="24"/>
            </w:rPr>
            <w:instrText xml:space="preserve"> CITATION The18 \l 2057 </w:instrText>
          </w:r>
          <w:r w:rsidR="000E6091">
            <w:rPr>
              <w:rFonts w:ascii="Arial" w:hAnsi="Arial" w:cs="Arial"/>
              <w:sz w:val="24"/>
              <w:szCs w:val="24"/>
            </w:rPr>
            <w:fldChar w:fldCharType="separate"/>
          </w:r>
          <w:r w:rsidR="000E6091" w:rsidRPr="000E6091">
            <w:rPr>
              <w:rFonts w:ascii="Arial" w:hAnsi="Arial" w:cs="Arial"/>
              <w:noProof/>
              <w:sz w:val="24"/>
              <w:szCs w:val="24"/>
            </w:rPr>
            <w:t>(Foundation., 2018)</w:t>
          </w:r>
          <w:r w:rsidR="000E6091">
            <w:rPr>
              <w:rFonts w:ascii="Arial" w:hAnsi="Arial" w:cs="Arial"/>
              <w:sz w:val="24"/>
              <w:szCs w:val="24"/>
            </w:rPr>
            <w:fldChar w:fldCharType="end"/>
          </w:r>
        </w:sdtContent>
      </w:sdt>
      <w:r w:rsidR="000E6091">
        <w:rPr>
          <w:rFonts w:ascii="Arial" w:hAnsi="Arial" w:cs="Arial"/>
          <w:sz w:val="24"/>
          <w:szCs w:val="24"/>
        </w:rPr>
        <w:t xml:space="preserve"> say </w:t>
      </w:r>
      <w:r w:rsidR="00F31A1B">
        <w:rPr>
          <w:rFonts w:ascii="Arial" w:hAnsi="Arial" w:cs="Arial"/>
          <w:sz w:val="24"/>
          <w:szCs w:val="24"/>
        </w:rPr>
        <w:t xml:space="preserve">reducing long-term harm and demand for services is increasing </w:t>
      </w:r>
      <w:r w:rsidR="00C96056">
        <w:rPr>
          <w:rFonts w:ascii="Arial" w:hAnsi="Arial" w:cs="Arial"/>
          <w:sz w:val="24"/>
          <w:szCs w:val="24"/>
        </w:rPr>
        <w:t xml:space="preserve">and is recognised as a practical solution to lowering costs. </w:t>
      </w:r>
    </w:p>
    <w:p w14:paraId="01DB362C" w14:textId="7804F66E" w:rsidR="00D13306" w:rsidRDefault="00736203" w:rsidP="0086555C">
      <w:pPr>
        <w:spacing w:line="360" w:lineRule="auto"/>
        <w:mirrorIndents/>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255050832"/>
          <w:citation/>
        </w:sdtPr>
        <w:sdtContent>
          <w:r>
            <w:rPr>
              <w:rFonts w:ascii="Arial" w:hAnsi="Arial" w:cs="Arial"/>
              <w:sz w:val="24"/>
              <w:szCs w:val="24"/>
            </w:rPr>
            <w:fldChar w:fldCharType="begin"/>
          </w:r>
          <w:r>
            <w:rPr>
              <w:rFonts w:ascii="Arial" w:hAnsi="Arial" w:cs="Arial"/>
              <w:sz w:val="24"/>
              <w:szCs w:val="24"/>
            </w:rPr>
            <w:instrText xml:space="preserve"> CITATION Dea181 \l 2057 </w:instrText>
          </w:r>
          <w:r>
            <w:rPr>
              <w:rFonts w:ascii="Arial" w:hAnsi="Arial" w:cs="Arial"/>
              <w:sz w:val="24"/>
              <w:szCs w:val="24"/>
            </w:rPr>
            <w:fldChar w:fldCharType="separate"/>
          </w:r>
          <w:r w:rsidRPr="00736203">
            <w:rPr>
              <w:rFonts w:ascii="Arial" w:hAnsi="Arial" w:cs="Arial"/>
              <w:noProof/>
              <w:sz w:val="24"/>
              <w:szCs w:val="24"/>
            </w:rPr>
            <w:t>(Dearden, 2018)</w:t>
          </w:r>
          <w:r>
            <w:rPr>
              <w:rFonts w:ascii="Arial" w:hAnsi="Arial" w:cs="Arial"/>
              <w:sz w:val="24"/>
              <w:szCs w:val="24"/>
            </w:rPr>
            <w:fldChar w:fldCharType="end"/>
          </w:r>
        </w:sdtContent>
      </w:sdt>
      <w:r>
        <w:rPr>
          <w:rFonts w:ascii="Arial" w:hAnsi="Arial" w:cs="Arial"/>
          <w:sz w:val="24"/>
          <w:szCs w:val="24"/>
        </w:rPr>
        <w:t xml:space="preserve"> </w:t>
      </w:r>
      <w:r w:rsidR="00396E03">
        <w:rPr>
          <w:rFonts w:ascii="Arial" w:hAnsi="Arial" w:cs="Arial"/>
          <w:sz w:val="24"/>
          <w:szCs w:val="24"/>
        </w:rPr>
        <w:t>the majority of victims of crime have no confidence in the justice system as police ‘routinely’ fall short of standard codes of practice.</w:t>
      </w:r>
      <w:r w:rsidR="001537B5">
        <w:rPr>
          <w:rFonts w:ascii="Arial" w:hAnsi="Arial" w:cs="Arial"/>
          <w:sz w:val="24"/>
          <w:szCs w:val="24"/>
        </w:rPr>
        <w:t xml:space="preserve"> </w:t>
      </w:r>
      <w:sdt>
        <w:sdtPr>
          <w:rPr>
            <w:rFonts w:ascii="Arial" w:hAnsi="Arial" w:cs="Arial"/>
            <w:sz w:val="24"/>
            <w:szCs w:val="24"/>
          </w:rPr>
          <w:id w:val="-1263296075"/>
          <w:citation/>
        </w:sdtPr>
        <w:sdtContent>
          <w:r w:rsidR="008F2610">
            <w:rPr>
              <w:rFonts w:ascii="Arial" w:hAnsi="Arial" w:cs="Arial"/>
              <w:sz w:val="24"/>
              <w:szCs w:val="24"/>
            </w:rPr>
            <w:fldChar w:fldCharType="begin"/>
          </w:r>
          <w:r w:rsidR="008F2610">
            <w:rPr>
              <w:rFonts w:ascii="Arial" w:hAnsi="Arial" w:cs="Arial"/>
              <w:sz w:val="24"/>
              <w:szCs w:val="24"/>
            </w:rPr>
            <w:instrText xml:space="preserve"> CITATION Dea181 \l 2057 </w:instrText>
          </w:r>
          <w:r w:rsidR="008F2610">
            <w:rPr>
              <w:rFonts w:ascii="Arial" w:hAnsi="Arial" w:cs="Arial"/>
              <w:sz w:val="24"/>
              <w:szCs w:val="24"/>
            </w:rPr>
            <w:fldChar w:fldCharType="separate"/>
          </w:r>
          <w:r w:rsidR="008F2610" w:rsidRPr="008F2610">
            <w:rPr>
              <w:rFonts w:ascii="Arial" w:hAnsi="Arial" w:cs="Arial"/>
              <w:noProof/>
              <w:sz w:val="24"/>
              <w:szCs w:val="24"/>
            </w:rPr>
            <w:t>(Dearden, 2018)</w:t>
          </w:r>
          <w:r w:rsidR="008F2610">
            <w:rPr>
              <w:rFonts w:ascii="Arial" w:hAnsi="Arial" w:cs="Arial"/>
              <w:sz w:val="24"/>
              <w:szCs w:val="24"/>
            </w:rPr>
            <w:fldChar w:fldCharType="end"/>
          </w:r>
        </w:sdtContent>
      </w:sdt>
      <w:r w:rsidR="008F2610">
        <w:rPr>
          <w:rFonts w:ascii="Arial" w:hAnsi="Arial" w:cs="Arial"/>
          <w:sz w:val="24"/>
          <w:szCs w:val="24"/>
        </w:rPr>
        <w:t xml:space="preserve"> states, 55% of those analysed said the system failed to </w:t>
      </w:r>
      <w:r w:rsidR="00EB2FEC">
        <w:rPr>
          <w:rFonts w:ascii="Arial" w:hAnsi="Arial" w:cs="Arial"/>
          <w:sz w:val="24"/>
          <w:szCs w:val="24"/>
        </w:rPr>
        <w:t>meet their needs</w:t>
      </w:r>
      <w:r w:rsidR="00CF4A60">
        <w:rPr>
          <w:rFonts w:ascii="Arial" w:hAnsi="Arial" w:cs="Arial"/>
          <w:sz w:val="24"/>
          <w:szCs w:val="24"/>
        </w:rPr>
        <w:t xml:space="preserve">, while only </w:t>
      </w:r>
      <w:r w:rsidR="00AE5DFF">
        <w:rPr>
          <w:rFonts w:ascii="Arial" w:hAnsi="Arial" w:cs="Arial"/>
          <w:sz w:val="24"/>
          <w:szCs w:val="24"/>
        </w:rPr>
        <w:t xml:space="preserve">15% felt they were properly supported after reporting incidents to the police. </w:t>
      </w:r>
      <w:r w:rsidR="00252445">
        <w:rPr>
          <w:rFonts w:ascii="Arial" w:hAnsi="Arial" w:cs="Arial"/>
          <w:sz w:val="24"/>
          <w:szCs w:val="24"/>
        </w:rPr>
        <w:t xml:space="preserve">Chief Officer Diana Fawcett has </w:t>
      </w:r>
      <w:r w:rsidR="00AD22CE">
        <w:rPr>
          <w:rFonts w:ascii="Arial" w:hAnsi="Arial" w:cs="Arial"/>
          <w:sz w:val="24"/>
          <w:szCs w:val="24"/>
        </w:rPr>
        <w:t>stated, ‘our research found that victims are not always rec</w:t>
      </w:r>
      <w:r w:rsidR="00EB496A">
        <w:rPr>
          <w:rFonts w:ascii="Arial" w:hAnsi="Arial" w:cs="Arial"/>
          <w:sz w:val="24"/>
          <w:szCs w:val="24"/>
        </w:rPr>
        <w:t>eiving the level of service that they deserve</w:t>
      </w:r>
      <w:r w:rsidR="000519CA">
        <w:rPr>
          <w:rFonts w:ascii="Arial" w:hAnsi="Arial" w:cs="Arial"/>
          <w:sz w:val="24"/>
          <w:szCs w:val="24"/>
        </w:rPr>
        <w:t xml:space="preserve"> from the police and </w:t>
      </w:r>
      <w:r w:rsidR="006172A9">
        <w:rPr>
          <w:rFonts w:ascii="Arial" w:hAnsi="Arial" w:cs="Arial"/>
          <w:sz w:val="24"/>
          <w:szCs w:val="24"/>
        </w:rPr>
        <w:t>too</w:t>
      </w:r>
      <w:r w:rsidR="00967FBA">
        <w:rPr>
          <w:rFonts w:ascii="Arial" w:hAnsi="Arial" w:cs="Arial"/>
          <w:sz w:val="24"/>
          <w:szCs w:val="24"/>
        </w:rPr>
        <w:t xml:space="preserve"> often th</w:t>
      </w:r>
      <w:r w:rsidR="00E83944">
        <w:rPr>
          <w:rFonts w:ascii="Arial" w:hAnsi="Arial" w:cs="Arial"/>
          <w:sz w:val="24"/>
          <w:szCs w:val="24"/>
        </w:rPr>
        <w:t xml:space="preserve">eir rights which exist on paper are not being </w:t>
      </w:r>
      <w:r w:rsidR="006172A9">
        <w:rPr>
          <w:rFonts w:ascii="Arial" w:hAnsi="Arial" w:cs="Arial"/>
          <w:sz w:val="24"/>
          <w:szCs w:val="24"/>
        </w:rPr>
        <w:t xml:space="preserve">put into practice’ </w:t>
      </w:r>
      <w:sdt>
        <w:sdtPr>
          <w:rPr>
            <w:rFonts w:ascii="Arial" w:hAnsi="Arial" w:cs="Arial"/>
            <w:sz w:val="24"/>
            <w:szCs w:val="24"/>
          </w:rPr>
          <w:id w:val="-459114421"/>
          <w:citation/>
        </w:sdtPr>
        <w:sdtContent>
          <w:r w:rsidR="006172A9">
            <w:rPr>
              <w:rFonts w:ascii="Arial" w:hAnsi="Arial" w:cs="Arial"/>
              <w:sz w:val="24"/>
              <w:szCs w:val="24"/>
            </w:rPr>
            <w:fldChar w:fldCharType="begin"/>
          </w:r>
          <w:r w:rsidR="006172A9">
            <w:rPr>
              <w:rFonts w:ascii="Arial" w:hAnsi="Arial" w:cs="Arial"/>
              <w:sz w:val="24"/>
              <w:szCs w:val="24"/>
            </w:rPr>
            <w:instrText xml:space="preserve"> CITATION Dea181 \l 2057 </w:instrText>
          </w:r>
          <w:r w:rsidR="006172A9">
            <w:rPr>
              <w:rFonts w:ascii="Arial" w:hAnsi="Arial" w:cs="Arial"/>
              <w:sz w:val="24"/>
              <w:szCs w:val="24"/>
            </w:rPr>
            <w:fldChar w:fldCharType="separate"/>
          </w:r>
          <w:r w:rsidR="006172A9" w:rsidRPr="006172A9">
            <w:rPr>
              <w:rFonts w:ascii="Arial" w:hAnsi="Arial" w:cs="Arial"/>
              <w:noProof/>
              <w:sz w:val="24"/>
              <w:szCs w:val="24"/>
            </w:rPr>
            <w:t>(Dearden, 2018)</w:t>
          </w:r>
          <w:r w:rsidR="006172A9">
            <w:rPr>
              <w:rFonts w:ascii="Arial" w:hAnsi="Arial" w:cs="Arial"/>
              <w:sz w:val="24"/>
              <w:szCs w:val="24"/>
            </w:rPr>
            <w:fldChar w:fldCharType="end"/>
          </w:r>
        </w:sdtContent>
      </w:sdt>
      <w:r w:rsidR="006172A9">
        <w:rPr>
          <w:rFonts w:ascii="Arial" w:hAnsi="Arial" w:cs="Arial"/>
          <w:sz w:val="24"/>
          <w:szCs w:val="24"/>
        </w:rPr>
        <w:t>. Additionally, Fawcett ad</w:t>
      </w:r>
      <w:r w:rsidR="00A3238E">
        <w:rPr>
          <w:rFonts w:ascii="Arial" w:hAnsi="Arial" w:cs="Arial"/>
          <w:sz w:val="24"/>
          <w:szCs w:val="24"/>
        </w:rPr>
        <w:t>vises</w:t>
      </w:r>
      <w:r w:rsidR="006172A9">
        <w:rPr>
          <w:rFonts w:ascii="Arial" w:hAnsi="Arial" w:cs="Arial"/>
          <w:sz w:val="24"/>
          <w:szCs w:val="24"/>
        </w:rPr>
        <w:t xml:space="preserve"> ‘to prevent victims from being let down, the government must act to strengthen </w:t>
      </w:r>
      <w:r w:rsidR="001F0E43">
        <w:rPr>
          <w:rFonts w:ascii="Arial" w:hAnsi="Arial" w:cs="Arial"/>
          <w:sz w:val="24"/>
          <w:szCs w:val="24"/>
        </w:rPr>
        <w:t>victims’</w:t>
      </w:r>
      <w:r w:rsidR="006172A9">
        <w:rPr>
          <w:rFonts w:ascii="Arial" w:hAnsi="Arial" w:cs="Arial"/>
          <w:sz w:val="24"/>
          <w:szCs w:val="24"/>
        </w:rPr>
        <w:t xml:space="preserve"> rights’ </w:t>
      </w:r>
      <w:sdt>
        <w:sdtPr>
          <w:rPr>
            <w:rFonts w:ascii="Arial" w:hAnsi="Arial" w:cs="Arial"/>
            <w:sz w:val="24"/>
            <w:szCs w:val="24"/>
          </w:rPr>
          <w:id w:val="-955021349"/>
          <w:citation/>
        </w:sdtPr>
        <w:sdtContent>
          <w:r w:rsidR="006172A9">
            <w:rPr>
              <w:rFonts w:ascii="Arial" w:hAnsi="Arial" w:cs="Arial"/>
              <w:sz w:val="24"/>
              <w:szCs w:val="24"/>
            </w:rPr>
            <w:fldChar w:fldCharType="begin"/>
          </w:r>
          <w:r w:rsidR="006172A9">
            <w:rPr>
              <w:rFonts w:ascii="Arial" w:hAnsi="Arial" w:cs="Arial"/>
              <w:sz w:val="24"/>
              <w:szCs w:val="24"/>
            </w:rPr>
            <w:instrText xml:space="preserve"> CITATION Dea181 \l 2057 </w:instrText>
          </w:r>
          <w:r w:rsidR="006172A9">
            <w:rPr>
              <w:rFonts w:ascii="Arial" w:hAnsi="Arial" w:cs="Arial"/>
              <w:sz w:val="24"/>
              <w:szCs w:val="24"/>
            </w:rPr>
            <w:fldChar w:fldCharType="separate"/>
          </w:r>
          <w:r w:rsidR="006172A9" w:rsidRPr="006172A9">
            <w:rPr>
              <w:rFonts w:ascii="Arial" w:hAnsi="Arial" w:cs="Arial"/>
              <w:noProof/>
              <w:sz w:val="24"/>
              <w:szCs w:val="24"/>
            </w:rPr>
            <w:t>(Dearden, 2018)</w:t>
          </w:r>
          <w:r w:rsidR="006172A9">
            <w:rPr>
              <w:rFonts w:ascii="Arial" w:hAnsi="Arial" w:cs="Arial"/>
              <w:sz w:val="24"/>
              <w:szCs w:val="24"/>
            </w:rPr>
            <w:fldChar w:fldCharType="end"/>
          </w:r>
        </w:sdtContent>
      </w:sdt>
      <w:r w:rsidR="006172A9">
        <w:rPr>
          <w:rFonts w:ascii="Arial" w:hAnsi="Arial" w:cs="Arial"/>
          <w:sz w:val="24"/>
          <w:szCs w:val="24"/>
        </w:rPr>
        <w:t>.</w:t>
      </w:r>
      <w:r w:rsidR="001F0E43">
        <w:rPr>
          <w:rFonts w:ascii="Arial" w:hAnsi="Arial" w:cs="Arial"/>
          <w:sz w:val="24"/>
          <w:szCs w:val="24"/>
        </w:rPr>
        <w:t xml:space="preserve"> However, Emma Barnett </w:t>
      </w:r>
      <w:r w:rsidR="004B6531">
        <w:rPr>
          <w:rFonts w:ascii="Arial" w:hAnsi="Arial" w:cs="Arial"/>
          <w:sz w:val="24"/>
          <w:szCs w:val="24"/>
        </w:rPr>
        <w:t xml:space="preserve">Assistant Chief Constable has </w:t>
      </w:r>
      <w:r w:rsidR="00BE630D">
        <w:rPr>
          <w:rFonts w:ascii="Arial" w:hAnsi="Arial" w:cs="Arial"/>
          <w:sz w:val="24"/>
          <w:szCs w:val="24"/>
        </w:rPr>
        <w:t xml:space="preserve">stated ‘victim care is a fundament part of policing, each victim has different needs and forces are committed to ensure that </w:t>
      </w:r>
      <w:r w:rsidR="00BE630D">
        <w:rPr>
          <w:rFonts w:ascii="Arial" w:hAnsi="Arial" w:cs="Arial"/>
          <w:sz w:val="24"/>
          <w:szCs w:val="24"/>
        </w:rPr>
        <w:lastRenderedPageBreak/>
        <w:t>victims of crime re</w:t>
      </w:r>
      <w:r w:rsidR="00F939F3">
        <w:rPr>
          <w:rFonts w:ascii="Arial" w:hAnsi="Arial" w:cs="Arial"/>
          <w:sz w:val="24"/>
          <w:szCs w:val="24"/>
        </w:rPr>
        <w:t xml:space="preserve">ceive the right support’ </w:t>
      </w:r>
      <w:sdt>
        <w:sdtPr>
          <w:rPr>
            <w:rFonts w:ascii="Arial" w:hAnsi="Arial" w:cs="Arial"/>
            <w:sz w:val="24"/>
            <w:szCs w:val="24"/>
          </w:rPr>
          <w:id w:val="-350337969"/>
          <w:citation/>
        </w:sdtPr>
        <w:sdtContent>
          <w:r w:rsidR="00F939F3">
            <w:rPr>
              <w:rFonts w:ascii="Arial" w:hAnsi="Arial" w:cs="Arial"/>
              <w:sz w:val="24"/>
              <w:szCs w:val="24"/>
            </w:rPr>
            <w:fldChar w:fldCharType="begin"/>
          </w:r>
          <w:r w:rsidR="00F939F3">
            <w:rPr>
              <w:rFonts w:ascii="Arial" w:hAnsi="Arial" w:cs="Arial"/>
              <w:sz w:val="24"/>
              <w:szCs w:val="24"/>
            </w:rPr>
            <w:instrText xml:space="preserve"> CITATION Dea181 \l 2057 </w:instrText>
          </w:r>
          <w:r w:rsidR="00F939F3">
            <w:rPr>
              <w:rFonts w:ascii="Arial" w:hAnsi="Arial" w:cs="Arial"/>
              <w:sz w:val="24"/>
              <w:szCs w:val="24"/>
            </w:rPr>
            <w:fldChar w:fldCharType="separate"/>
          </w:r>
          <w:r w:rsidR="00F939F3" w:rsidRPr="00F939F3">
            <w:rPr>
              <w:rFonts w:ascii="Arial" w:hAnsi="Arial" w:cs="Arial"/>
              <w:noProof/>
              <w:sz w:val="24"/>
              <w:szCs w:val="24"/>
            </w:rPr>
            <w:t>(Dearden, 2018)</w:t>
          </w:r>
          <w:r w:rsidR="00F939F3">
            <w:rPr>
              <w:rFonts w:ascii="Arial" w:hAnsi="Arial" w:cs="Arial"/>
              <w:sz w:val="24"/>
              <w:szCs w:val="24"/>
            </w:rPr>
            <w:fldChar w:fldCharType="end"/>
          </w:r>
        </w:sdtContent>
      </w:sdt>
      <w:r w:rsidR="00F939F3">
        <w:rPr>
          <w:rFonts w:ascii="Arial" w:hAnsi="Arial" w:cs="Arial"/>
          <w:sz w:val="24"/>
          <w:szCs w:val="24"/>
        </w:rPr>
        <w:t xml:space="preserve">. </w:t>
      </w:r>
      <w:r w:rsidR="005C325A">
        <w:rPr>
          <w:rFonts w:ascii="Arial" w:hAnsi="Arial" w:cs="Arial"/>
          <w:sz w:val="24"/>
          <w:szCs w:val="24"/>
        </w:rPr>
        <w:t xml:space="preserve">Furthermore Barnett exclaims, </w:t>
      </w:r>
      <w:r w:rsidR="00815E24">
        <w:rPr>
          <w:rFonts w:ascii="Arial" w:hAnsi="Arial" w:cs="Arial"/>
          <w:sz w:val="24"/>
          <w:szCs w:val="24"/>
        </w:rPr>
        <w:t xml:space="preserve">that we are working to give a consistent quality of service and to ensure officers and staff are aware of their obligations’ </w:t>
      </w:r>
      <w:sdt>
        <w:sdtPr>
          <w:rPr>
            <w:rFonts w:ascii="Arial" w:hAnsi="Arial" w:cs="Arial"/>
            <w:sz w:val="24"/>
            <w:szCs w:val="24"/>
          </w:rPr>
          <w:id w:val="-1394188551"/>
          <w:citation/>
        </w:sdtPr>
        <w:sdtContent>
          <w:r w:rsidR="00815E24">
            <w:rPr>
              <w:rFonts w:ascii="Arial" w:hAnsi="Arial" w:cs="Arial"/>
              <w:sz w:val="24"/>
              <w:szCs w:val="24"/>
            </w:rPr>
            <w:fldChar w:fldCharType="begin"/>
          </w:r>
          <w:r w:rsidR="00815E24">
            <w:rPr>
              <w:rFonts w:ascii="Arial" w:hAnsi="Arial" w:cs="Arial"/>
              <w:sz w:val="24"/>
              <w:szCs w:val="24"/>
            </w:rPr>
            <w:instrText xml:space="preserve"> CITATION Dea181 \l 2057 </w:instrText>
          </w:r>
          <w:r w:rsidR="00815E24">
            <w:rPr>
              <w:rFonts w:ascii="Arial" w:hAnsi="Arial" w:cs="Arial"/>
              <w:sz w:val="24"/>
              <w:szCs w:val="24"/>
            </w:rPr>
            <w:fldChar w:fldCharType="separate"/>
          </w:r>
          <w:r w:rsidR="00815E24" w:rsidRPr="00815E24">
            <w:rPr>
              <w:rFonts w:ascii="Arial" w:hAnsi="Arial" w:cs="Arial"/>
              <w:noProof/>
              <w:sz w:val="24"/>
              <w:szCs w:val="24"/>
            </w:rPr>
            <w:t>(Dearden, 2018)</w:t>
          </w:r>
          <w:r w:rsidR="00815E24">
            <w:rPr>
              <w:rFonts w:ascii="Arial" w:hAnsi="Arial" w:cs="Arial"/>
              <w:sz w:val="24"/>
              <w:szCs w:val="24"/>
            </w:rPr>
            <w:fldChar w:fldCharType="end"/>
          </w:r>
        </w:sdtContent>
      </w:sdt>
      <w:r w:rsidR="00815E24">
        <w:rPr>
          <w:rFonts w:ascii="Arial" w:hAnsi="Arial" w:cs="Arial"/>
          <w:sz w:val="24"/>
          <w:szCs w:val="24"/>
        </w:rPr>
        <w:t>.</w:t>
      </w:r>
    </w:p>
    <w:p w14:paraId="4A9DC7D1" w14:textId="7AC60A93" w:rsidR="00F753D5" w:rsidRDefault="005449BD" w:rsidP="0086555C">
      <w:pPr>
        <w:spacing w:line="360" w:lineRule="auto"/>
        <w:mirrorIndents/>
        <w:rPr>
          <w:rFonts w:ascii="Arial" w:hAnsi="Arial" w:cs="Arial"/>
          <w:sz w:val="24"/>
          <w:szCs w:val="24"/>
        </w:rPr>
      </w:pPr>
      <w:r>
        <w:rPr>
          <w:rFonts w:ascii="Arial" w:hAnsi="Arial" w:cs="Arial"/>
          <w:sz w:val="24"/>
          <w:szCs w:val="24"/>
        </w:rPr>
        <w:t xml:space="preserve">The tough budget cuts mean times have </w:t>
      </w:r>
      <w:r w:rsidR="00FF127A">
        <w:rPr>
          <w:rFonts w:ascii="Arial" w:hAnsi="Arial" w:cs="Arial"/>
          <w:sz w:val="24"/>
          <w:szCs w:val="24"/>
        </w:rPr>
        <w:t>altered</w:t>
      </w:r>
      <w:r>
        <w:rPr>
          <w:rFonts w:ascii="Arial" w:hAnsi="Arial" w:cs="Arial"/>
          <w:sz w:val="24"/>
          <w:szCs w:val="24"/>
        </w:rPr>
        <w:t xml:space="preserve"> </w:t>
      </w:r>
      <w:r w:rsidR="00434009">
        <w:rPr>
          <w:rFonts w:ascii="Arial" w:hAnsi="Arial" w:cs="Arial"/>
          <w:sz w:val="24"/>
          <w:szCs w:val="24"/>
        </w:rPr>
        <w:t>and many organisations have had to</w:t>
      </w:r>
      <w:r w:rsidR="00E05C7B">
        <w:rPr>
          <w:rFonts w:ascii="Arial" w:hAnsi="Arial" w:cs="Arial"/>
          <w:sz w:val="24"/>
          <w:szCs w:val="24"/>
        </w:rPr>
        <w:t xml:space="preserve"> think </w:t>
      </w:r>
      <w:r w:rsidR="000B6270">
        <w:rPr>
          <w:rFonts w:ascii="Arial" w:hAnsi="Arial" w:cs="Arial"/>
          <w:sz w:val="24"/>
          <w:szCs w:val="24"/>
        </w:rPr>
        <w:t>profoundly</w:t>
      </w:r>
      <w:r w:rsidR="00E05C7B">
        <w:rPr>
          <w:rFonts w:ascii="Arial" w:hAnsi="Arial" w:cs="Arial"/>
          <w:sz w:val="24"/>
          <w:szCs w:val="24"/>
        </w:rPr>
        <w:t xml:space="preserve"> to keep an acceptable </w:t>
      </w:r>
      <w:r w:rsidR="001C50EA">
        <w:rPr>
          <w:rFonts w:ascii="Arial" w:hAnsi="Arial" w:cs="Arial"/>
          <w:sz w:val="24"/>
          <w:szCs w:val="24"/>
        </w:rPr>
        <w:t xml:space="preserve">level of service going. One of these </w:t>
      </w:r>
      <w:r w:rsidR="00165D71">
        <w:rPr>
          <w:rFonts w:ascii="Arial" w:hAnsi="Arial" w:cs="Arial"/>
          <w:sz w:val="24"/>
          <w:szCs w:val="24"/>
        </w:rPr>
        <w:t>organisations</w:t>
      </w:r>
      <w:r w:rsidR="00DB0C3C">
        <w:rPr>
          <w:rFonts w:ascii="Arial" w:hAnsi="Arial" w:cs="Arial"/>
          <w:sz w:val="24"/>
          <w:szCs w:val="24"/>
        </w:rPr>
        <w:t xml:space="preserve"> is the Police, after it was </w:t>
      </w:r>
      <w:r w:rsidR="00165D71">
        <w:rPr>
          <w:rFonts w:ascii="Arial" w:hAnsi="Arial" w:cs="Arial"/>
          <w:sz w:val="24"/>
          <w:szCs w:val="24"/>
        </w:rPr>
        <w:t>revealed</w:t>
      </w:r>
      <w:r w:rsidR="00DB0C3C">
        <w:rPr>
          <w:rFonts w:ascii="Arial" w:hAnsi="Arial" w:cs="Arial"/>
          <w:sz w:val="24"/>
          <w:szCs w:val="24"/>
        </w:rPr>
        <w:t xml:space="preserve"> </w:t>
      </w:r>
      <w:r w:rsidR="00165D71">
        <w:rPr>
          <w:rFonts w:ascii="Arial" w:hAnsi="Arial" w:cs="Arial"/>
          <w:sz w:val="24"/>
          <w:szCs w:val="24"/>
        </w:rPr>
        <w:t xml:space="preserve">in 2015 that there was going to be 6,000 fewer officers, this meant different forces in the UK had to think differently to how they would deploy their sparse resources </w:t>
      </w:r>
      <w:sdt>
        <w:sdtPr>
          <w:rPr>
            <w:rFonts w:ascii="Arial" w:hAnsi="Arial" w:cs="Arial"/>
            <w:sz w:val="24"/>
            <w:szCs w:val="24"/>
          </w:rPr>
          <w:id w:val="1911339562"/>
          <w:citation/>
        </w:sdtPr>
        <w:sdtContent>
          <w:r w:rsidR="00165D71">
            <w:rPr>
              <w:rFonts w:ascii="Arial" w:hAnsi="Arial" w:cs="Arial"/>
              <w:sz w:val="24"/>
              <w:szCs w:val="24"/>
            </w:rPr>
            <w:fldChar w:fldCharType="begin"/>
          </w:r>
          <w:r w:rsidR="00165D71">
            <w:rPr>
              <w:rFonts w:ascii="Arial" w:hAnsi="Arial" w:cs="Arial"/>
              <w:sz w:val="24"/>
              <w:szCs w:val="24"/>
            </w:rPr>
            <w:instrText xml:space="preserve"> CITATION Hud12 \l 2057 </w:instrText>
          </w:r>
          <w:r w:rsidR="00165D71">
            <w:rPr>
              <w:rFonts w:ascii="Arial" w:hAnsi="Arial" w:cs="Arial"/>
              <w:sz w:val="24"/>
              <w:szCs w:val="24"/>
            </w:rPr>
            <w:fldChar w:fldCharType="separate"/>
          </w:r>
          <w:r w:rsidR="00165D71" w:rsidRPr="00165D71">
            <w:rPr>
              <w:rFonts w:ascii="Arial" w:hAnsi="Arial" w:cs="Arial"/>
              <w:noProof/>
              <w:sz w:val="24"/>
              <w:szCs w:val="24"/>
            </w:rPr>
            <w:t>(Huddersfiled, 2012)</w:t>
          </w:r>
          <w:r w:rsidR="00165D71">
            <w:rPr>
              <w:rFonts w:ascii="Arial" w:hAnsi="Arial" w:cs="Arial"/>
              <w:sz w:val="24"/>
              <w:szCs w:val="24"/>
            </w:rPr>
            <w:fldChar w:fldCharType="end"/>
          </w:r>
        </w:sdtContent>
      </w:sdt>
      <w:r w:rsidR="00165D71">
        <w:rPr>
          <w:rFonts w:ascii="Arial" w:hAnsi="Arial" w:cs="Arial"/>
          <w:sz w:val="24"/>
          <w:szCs w:val="24"/>
        </w:rPr>
        <w:t>.</w:t>
      </w:r>
      <w:r w:rsidR="001870B4">
        <w:rPr>
          <w:rFonts w:ascii="Arial" w:hAnsi="Arial" w:cs="Arial"/>
          <w:sz w:val="24"/>
          <w:szCs w:val="24"/>
        </w:rPr>
        <w:t xml:space="preserve"> </w:t>
      </w:r>
      <w:sdt>
        <w:sdtPr>
          <w:rPr>
            <w:rFonts w:ascii="Arial" w:hAnsi="Arial" w:cs="Arial"/>
            <w:sz w:val="24"/>
            <w:szCs w:val="24"/>
          </w:rPr>
          <w:id w:val="-1157532238"/>
          <w:citation/>
        </w:sdtPr>
        <w:sdtContent>
          <w:r w:rsidR="00750F71">
            <w:rPr>
              <w:rFonts w:ascii="Arial" w:hAnsi="Arial" w:cs="Arial"/>
              <w:sz w:val="24"/>
              <w:szCs w:val="24"/>
            </w:rPr>
            <w:fldChar w:fldCharType="begin"/>
          </w:r>
          <w:r w:rsidR="00750F71">
            <w:rPr>
              <w:rFonts w:ascii="Arial" w:hAnsi="Arial" w:cs="Arial"/>
              <w:sz w:val="24"/>
              <w:szCs w:val="24"/>
            </w:rPr>
            <w:instrText xml:space="preserve"> CITATION Dod18 \l 2057 </w:instrText>
          </w:r>
          <w:r w:rsidR="00750F71">
            <w:rPr>
              <w:rFonts w:ascii="Arial" w:hAnsi="Arial" w:cs="Arial"/>
              <w:sz w:val="24"/>
              <w:szCs w:val="24"/>
            </w:rPr>
            <w:fldChar w:fldCharType="separate"/>
          </w:r>
          <w:r w:rsidR="00750F71" w:rsidRPr="00750F71">
            <w:rPr>
              <w:rFonts w:ascii="Arial" w:hAnsi="Arial" w:cs="Arial"/>
              <w:noProof/>
              <w:sz w:val="24"/>
              <w:szCs w:val="24"/>
            </w:rPr>
            <w:t>(Dodd, 2018)</w:t>
          </w:r>
          <w:r w:rsidR="00750F71">
            <w:rPr>
              <w:rFonts w:ascii="Arial" w:hAnsi="Arial" w:cs="Arial"/>
              <w:sz w:val="24"/>
              <w:szCs w:val="24"/>
            </w:rPr>
            <w:fldChar w:fldCharType="end"/>
          </w:r>
        </w:sdtContent>
      </w:sdt>
      <w:r w:rsidR="00750F71">
        <w:rPr>
          <w:rFonts w:ascii="Arial" w:hAnsi="Arial" w:cs="Arial"/>
          <w:sz w:val="24"/>
          <w:szCs w:val="24"/>
        </w:rPr>
        <w:t xml:space="preserve"> has </w:t>
      </w:r>
      <w:r w:rsidR="00F111E3">
        <w:rPr>
          <w:rFonts w:ascii="Arial" w:hAnsi="Arial" w:cs="Arial"/>
          <w:sz w:val="24"/>
          <w:szCs w:val="24"/>
        </w:rPr>
        <w:t xml:space="preserve">published an article regarding the strain the police forces in England and Wales have </w:t>
      </w:r>
      <w:r w:rsidR="008408C5">
        <w:rPr>
          <w:rFonts w:ascii="Arial" w:hAnsi="Arial" w:cs="Arial"/>
          <w:sz w:val="24"/>
          <w:szCs w:val="24"/>
        </w:rPr>
        <w:t xml:space="preserve">been </w:t>
      </w:r>
      <w:r w:rsidR="00B246E7">
        <w:rPr>
          <w:rFonts w:ascii="Arial" w:hAnsi="Arial" w:cs="Arial"/>
          <w:sz w:val="24"/>
          <w:szCs w:val="24"/>
        </w:rPr>
        <w:t xml:space="preserve">under </w:t>
      </w:r>
      <w:r w:rsidR="008408C5">
        <w:rPr>
          <w:rFonts w:ascii="Arial" w:hAnsi="Arial" w:cs="Arial"/>
          <w:sz w:val="24"/>
          <w:szCs w:val="24"/>
        </w:rPr>
        <w:t xml:space="preserve">regarding the budget cuts. </w:t>
      </w:r>
      <w:sdt>
        <w:sdtPr>
          <w:rPr>
            <w:rFonts w:ascii="Arial" w:hAnsi="Arial" w:cs="Arial"/>
            <w:sz w:val="24"/>
            <w:szCs w:val="24"/>
          </w:rPr>
          <w:id w:val="-1188130851"/>
          <w:citation/>
        </w:sdtPr>
        <w:sdtContent>
          <w:r w:rsidR="00B246E7">
            <w:rPr>
              <w:rFonts w:ascii="Arial" w:hAnsi="Arial" w:cs="Arial"/>
              <w:sz w:val="24"/>
              <w:szCs w:val="24"/>
            </w:rPr>
            <w:fldChar w:fldCharType="begin"/>
          </w:r>
          <w:r w:rsidR="00B246E7">
            <w:rPr>
              <w:rFonts w:ascii="Arial" w:hAnsi="Arial" w:cs="Arial"/>
              <w:sz w:val="24"/>
              <w:szCs w:val="24"/>
            </w:rPr>
            <w:instrText xml:space="preserve"> CITATION Dod18 \l 2057 </w:instrText>
          </w:r>
          <w:r w:rsidR="00B246E7">
            <w:rPr>
              <w:rFonts w:ascii="Arial" w:hAnsi="Arial" w:cs="Arial"/>
              <w:sz w:val="24"/>
              <w:szCs w:val="24"/>
            </w:rPr>
            <w:fldChar w:fldCharType="separate"/>
          </w:r>
          <w:r w:rsidR="00B246E7" w:rsidRPr="00B246E7">
            <w:rPr>
              <w:rFonts w:ascii="Arial" w:hAnsi="Arial" w:cs="Arial"/>
              <w:noProof/>
              <w:sz w:val="24"/>
              <w:szCs w:val="24"/>
            </w:rPr>
            <w:t>(Dodd, 2018)</w:t>
          </w:r>
          <w:r w:rsidR="00B246E7">
            <w:rPr>
              <w:rFonts w:ascii="Arial" w:hAnsi="Arial" w:cs="Arial"/>
              <w:sz w:val="24"/>
              <w:szCs w:val="24"/>
            </w:rPr>
            <w:fldChar w:fldCharType="end"/>
          </w:r>
        </w:sdtContent>
      </w:sdt>
      <w:r w:rsidR="00B246E7">
        <w:rPr>
          <w:rFonts w:ascii="Arial" w:hAnsi="Arial" w:cs="Arial"/>
          <w:sz w:val="24"/>
          <w:szCs w:val="24"/>
        </w:rPr>
        <w:t xml:space="preserve"> claims, </w:t>
      </w:r>
      <w:r w:rsidR="0085578D">
        <w:rPr>
          <w:rFonts w:ascii="Arial" w:hAnsi="Arial" w:cs="Arial"/>
          <w:sz w:val="24"/>
          <w:szCs w:val="24"/>
        </w:rPr>
        <w:t xml:space="preserve">policing is at ‘tipping point’, Dave Thompson, the Chief Constable of the West Midlands force agrees with </w:t>
      </w:r>
      <w:sdt>
        <w:sdtPr>
          <w:rPr>
            <w:rFonts w:ascii="Arial" w:hAnsi="Arial" w:cs="Arial"/>
            <w:sz w:val="24"/>
            <w:szCs w:val="24"/>
          </w:rPr>
          <w:id w:val="-126547223"/>
          <w:citation/>
        </w:sdtPr>
        <w:sdtContent>
          <w:r w:rsidR="0085578D">
            <w:rPr>
              <w:rFonts w:ascii="Arial" w:hAnsi="Arial" w:cs="Arial"/>
              <w:sz w:val="24"/>
              <w:szCs w:val="24"/>
            </w:rPr>
            <w:fldChar w:fldCharType="begin"/>
          </w:r>
          <w:r w:rsidR="0085578D">
            <w:rPr>
              <w:rFonts w:ascii="Arial" w:hAnsi="Arial" w:cs="Arial"/>
              <w:sz w:val="24"/>
              <w:szCs w:val="24"/>
            </w:rPr>
            <w:instrText xml:space="preserve"> CITATION Dod18 \l 2057 </w:instrText>
          </w:r>
          <w:r w:rsidR="0085578D">
            <w:rPr>
              <w:rFonts w:ascii="Arial" w:hAnsi="Arial" w:cs="Arial"/>
              <w:sz w:val="24"/>
              <w:szCs w:val="24"/>
            </w:rPr>
            <w:fldChar w:fldCharType="separate"/>
          </w:r>
          <w:r w:rsidR="0085578D" w:rsidRPr="0085578D">
            <w:rPr>
              <w:rFonts w:ascii="Arial" w:hAnsi="Arial" w:cs="Arial"/>
              <w:noProof/>
              <w:sz w:val="24"/>
              <w:szCs w:val="24"/>
            </w:rPr>
            <w:t>(Dodd, 2018)</w:t>
          </w:r>
          <w:r w:rsidR="0085578D">
            <w:rPr>
              <w:rFonts w:ascii="Arial" w:hAnsi="Arial" w:cs="Arial"/>
              <w:sz w:val="24"/>
              <w:szCs w:val="24"/>
            </w:rPr>
            <w:fldChar w:fldCharType="end"/>
          </w:r>
        </w:sdtContent>
      </w:sdt>
      <w:r w:rsidR="0085578D">
        <w:rPr>
          <w:rFonts w:ascii="Arial" w:hAnsi="Arial" w:cs="Arial"/>
          <w:sz w:val="24"/>
          <w:szCs w:val="24"/>
        </w:rPr>
        <w:t xml:space="preserve">. Thompson has stated, </w:t>
      </w:r>
      <w:r w:rsidR="00606248">
        <w:rPr>
          <w:rFonts w:ascii="Arial" w:hAnsi="Arial" w:cs="Arial"/>
          <w:sz w:val="24"/>
          <w:szCs w:val="24"/>
        </w:rPr>
        <w:t xml:space="preserve">core </w:t>
      </w:r>
      <w:r w:rsidR="00F753D5">
        <w:rPr>
          <w:rFonts w:ascii="Arial" w:hAnsi="Arial" w:cs="Arial"/>
          <w:sz w:val="24"/>
          <w:szCs w:val="24"/>
        </w:rPr>
        <w:t>aspects</w:t>
      </w:r>
      <w:r w:rsidR="00606248">
        <w:rPr>
          <w:rFonts w:ascii="Arial" w:hAnsi="Arial" w:cs="Arial"/>
          <w:sz w:val="24"/>
          <w:szCs w:val="24"/>
        </w:rPr>
        <w:t xml:space="preserve"> of policing such as answering calls, attending emergencies</w:t>
      </w:r>
      <w:r w:rsidR="005E7101">
        <w:rPr>
          <w:rFonts w:ascii="Arial" w:hAnsi="Arial" w:cs="Arial"/>
          <w:sz w:val="24"/>
          <w:szCs w:val="24"/>
        </w:rPr>
        <w:t xml:space="preserve"> and investigating crimes are being pushed beyond sustain</w:t>
      </w:r>
      <w:r w:rsidR="00A90467">
        <w:rPr>
          <w:rFonts w:ascii="Arial" w:hAnsi="Arial" w:cs="Arial"/>
          <w:sz w:val="24"/>
          <w:szCs w:val="24"/>
        </w:rPr>
        <w:t>ability, and are in danger of becoming ineffective, to the detriment of confidence in the police</w:t>
      </w:r>
      <w:r w:rsidR="00F753D5">
        <w:rPr>
          <w:rFonts w:ascii="Arial" w:hAnsi="Arial" w:cs="Arial"/>
          <w:sz w:val="24"/>
          <w:szCs w:val="24"/>
        </w:rPr>
        <w:t xml:space="preserve"> </w:t>
      </w:r>
      <w:sdt>
        <w:sdtPr>
          <w:rPr>
            <w:rFonts w:ascii="Arial" w:hAnsi="Arial" w:cs="Arial"/>
            <w:sz w:val="24"/>
            <w:szCs w:val="24"/>
          </w:rPr>
          <w:id w:val="786235127"/>
          <w:citation/>
        </w:sdtPr>
        <w:sdtContent>
          <w:r w:rsidR="00F753D5">
            <w:rPr>
              <w:rFonts w:ascii="Arial" w:hAnsi="Arial" w:cs="Arial"/>
              <w:sz w:val="24"/>
              <w:szCs w:val="24"/>
            </w:rPr>
            <w:fldChar w:fldCharType="begin"/>
          </w:r>
          <w:r w:rsidR="00F753D5">
            <w:rPr>
              <w:rFonts w:ascii="Arial" w:hAnsi="Arial" w:cs="Arial"/>
              <w:sz w:val="24"/>
              <w:szCs w:val="24"/>
            </w:rPr>
            <w:instrText xml:space="preserve"> CITATION Dod18 \l 2057 </w:instrText>
          </w:r>
          <w:r w:rsidR="00F753D5">
            <w:rPr>
              <w:rFonts w:ascii="Arial" w:hAnsi="Arial" w:cs="Arial"/>
              <w:sz w:val="24"/>
              <w:szCs w:val="24"/>
            </w:rPr>
            <w:fldChar w:fldCharType="separate"/>
          </w:r>
          <w:r w:rsidR="00F753D5" w:rsidRPr="00F753D5">
            <w:rPr>
              <w:rFonts w:ascii="Arial" w:hAnsi="Arial" w:cs="Arial"/>
              <w:noProof/>
              <w:sz w:val="24"/>
              <w:szCs w:val="24"/>
            </w:rPr>
            <w:t>(Dodd, 2018)</w:t>
          </w:r>
          <w:r w:rsidR="00F753D5">
            <w:rPr>
              <w:rFonts w:ascii="Arial" w:hAnsi="Arial" w:cs="Arial"/>
              <w:sz w:val="24"/>
              <w:szCs w:val="24"/>
            </w:rPr>
            <w:fldChar w:fldCharType="end"/>
          </w:r>
        </w:sdtContent>
      </w:sdt>
      <w:r w:rsidR="00F753D5">
        <w:rPr>
          <w:rFonts w:ascii="Arial" w:hAnsi="Arial" w:cs="Arial"/>
          <w:sz w:val="24"/>
          <w:szCs w:val="24"/>
        </w:rPr>
        <w:t xml:space="preserve">. </w:t>
      </w:r>
      <w:r w:rsidR="008E7DB2">
        <w:rPr>
          <w:rFonts w:ascii="Arial" w:hAnsi="Arial" w:cs="Arial"/>
          <w:sz w:val="24"/>
          <w:szCs w:val="24"/>
        </w:rPr>
        <w:t xml:space="preserve">However </w:t>
      </w:r>
      <w:sdt>
        <w:sdtPr>
          <w:rPr>
            <w:rFonts w:ascii="Arial" w:hAnsi="Arial" w:cs="Arial"/>
            <w:sz w:val="24"/>
            <w:szCs w:val="24"/>
          </w:rPr>
          <w:id w:val="115189149"/>
          <w:citation/>
        </w:sdtPr>
        <w:sdtContent>
          <w:r w:rsidR="008E7DB2">
            <w:rPr>
              <w:rFonts w:ascii="Arial" w:hAnsi="Arial" w:cs="Arial"/>
              <w:sz w:val="24"/>
              <w:szCs w:val="24"/>
            </w:rPr>
            <w:fldChar w:fldCharType="begin"/>
          </w:r>
          <w:r w:rsidR="008E7DB2">
            <w:rPr>
              <w:rFonts w:ascii="Arial" w:hAnsi="Arial" w:cs="Arial"/>
              <w:sz w:val="24"/>
              <w:szCs w:val="24"/>
            </w:rPr>
            <w:instrText xml:space="preserve"> CITATION Bir12 \l 2057 </w:instrText>
          </w:r>
          <w:r w:rsidR="008E7DB2">
            <w:rPr>
              <w:rFonts w:ascii="Arial" w:hAnsi="Arial" w:cs="Arial"/>
              <w:sz w:val="24"/>
              <w:szCs w:val="24"/>
            </w:rPr>
            <w:fldChar w:fldCharType="separate"/>
          </w:r>
          <w:r w:rsidR="008E7DB2" w:rsidRPr="008E7DB2">
            <w:rPr>
              <w:rFonts w:ascii="Arial" w:hAnsi="Arial" w:cs="Arial"/>
              <w:noProof/>
              <w:sz w:val="24"/>
              <w:szCs w:val="24"/>
            </w:rPr>
            <w:t>(Birzer, et al., 2012)</w:t>
          </w:r>
          <w:r w:rsidR="008E7DB2">
            <w:rPr>
              <w:rFonts w:ascii="Arial" w:hAnsi="Arial" w:cs="Arial"/>
              <w:sz w:val="24"/>
              <w:szCs w:val="24"/>
            </w:rPr>
            <w:fldChar w:fldCharType="end"/>
          </w:r>
        </w:sdtContent>
      </w:sdt>
      <w:r w:rsidR="00804A35">
        <w:rPr>
          <w:rFonts w:ascii="Arial" w:hAnsi="Arial" w:cs="Arial"/>
          <w:sz w:val="24"/>
          <w:szCs w:val="24"/>
        </w:rPr>
        <w:t xml:space="preserve"> have</w:t>
      </w:r>
      <w:r w:rsidR="008E7DB2">
        <w:rPr>
          <w:rFonts w:ascii="Arial" w:hAnsi="Arial" w:cs="Arial"/>
          <w:sz w:val="24"/>
          <w:szCs w:val="24"/>
        </w:rPr>
        <w:t xml:space="preserve"> stress</w:t>
      </w:r>
      <w:r w:rsidR="00804A35">
        <w:rPr>
          <w:rFonts w:ascii="Arial" w:hAnsi="Arial" w:cs="Arial"/>
          <w:sz w:val="24"/>
          <w:szCs w:val="24"/>
        </w:rPr>
        <w:t>ed</w:t>
      </w:r>
      <w:r w:rsidR="008E7DB2">
        <w:rPr>
          <w:rFonts w:ascii="Arial" w:hAnsi="Arial" w:cs="Arial"/>
          <w:sz w:val="24"/>
          <w:szCs w:val="24"/>
        </w:rPr>
        <w:t xml:space="preserve"> the importance of the public having faith </w:t>
      </w:r>
      <w:r w:rsidR="00804A35">
        <w:rPr>
          <w:rFonts w:ascii="Arial" w:hAnsi="Arial" w:cs="Arial"/>
          <w:sz w:val="24"/>
          <w:szCs w:val="24"/>
        </w:rPr>
        <w:t>within the</w:t>
      </w:r>
      <w:r w:rsidR="008E7DB2">
        <w:rPr>
          <w:rFonts w:ascii="Arial" w:hAnsi="Arial" w:cs="Arial"/>
          <w:sz w:val="24"/>
          <w:szCs w:val="24"/>
        </w:rPr>
        <w:t xml:space="preserve"> police with th</w:t>
      </w:r>
      <w:r w:rsidR="00804A35">
        <w:rPr>
          <w:rFonts w:ascii="Arial" w:hAnsi="Arial" w:cs="Arial"/>
          <w:sz w:val="24"/>
          <w:szCs w:val="24"/>
        </w:rPr>
        <w:t xml:space="preserve">is </w:t>
      </w:r>
      <w:r w:rsidR="008E7DB2">
        <w:rPr>
          <w:rFonts w:ascii="Arial" w:hAnsi="Arial" w:cs="Arial"/>
          <w:sz w:val="24"/>
          <w:szCs w:val="24"/>
        </w:rPr>
        <w:t xml:space="preserve">following quote, </w:t>
      </w:r>
      <w:r w:rsidR="00804A35">
        <w:rPr>
          <w:rFonts w:ascii="Arial" w:hAnsi="Arial" w:cs="Arial"/>
          <w:sz w:val="24"/>
          <w:szCs w:val="24"/>
        </w:rPr>
        <w:t>‘</w:t>
      </w:r>
      <w:r w:rsidR="008E7DB2">
        <w:rPr>
          <w:rFonts w:ascii="Arial" w:hAnsi="Arial" w:cs="Arial"/>
          <w:sz w:val="24"/>
          <w:szCs w:val="24"/>
        </w:rPr>
        <w:t>t</w:t>
      </w:r>
      <w:r w:rsidR="00F753D5">
        <w:rPr>
          <w:rFonts w:ascii="Arial" w:hAnsi="Arial" w:cs="Arial"/>
          <w:sz w:val="24"/>
          <w:szCs w:val="24"/>
        </w:rPr>
        <w:t xml:space="preserve">he police at all times should maintain a relationship with the public that gives reality to the historic tradition that the police are the public and the public are the police’ </w:t>
      </w:r>
      <w:sdt>
        <w:sdtPr>
          <w:rPr>
            <w:rFonts w:ascii="Arial" w:hAnsi="Arial" w:cs="Arial"/>
            <w:sz w:val="24"/>
            <w:szCs w:val="24"/>
          </w:rPr>
          <w:id w:val="-1648732605"/>
          <w:citation/>
        </w:sdtPr>
        <w:sdtContent>
          <w:r w:rsidR="00F753D5">
            <w:rPr>
              <w:rFonts w:ascii="Arial" w:hAnsi="Arial" w:cs="Arial"/>
              <w:sz w:val="24"/>
              <w:szCs w:val="24"/>
            </w:rPr>
            <w:fldChar w:fldCharType="begin"/>
          </w:r>
          <w:r w:rsidR="00F753D5">
            <w:rPr>
              <w:rFonts w:ascii="Arial" w:hAnsi="Arial" w:cs="Arial"/>
              <w:sz w:val="24"/>
              <w:szCs w:val="24"/>
            </w:rPr>
            <w:instrText xml:space="preserve"> CITATION Bir12 \l 2057 </w:instrText>
          </w:r>
          <w:r w:rsidR="00F753D5">
            <w:rPr>
              <w:rFonts w:ascii="Arial" w:hAnsi="Arial" w:cs="Arial"/>
              <w:sz w:val="24"/>
              <w:szCs w:val="24"/>
            </w:rPr>
            <w:fldChar w:fldCharType="separate"/>
          </w:r>
          <w:r w:rsidR="00F753D5" w:rsidRPr="00F91200">
            <w:rPr>
              <w:rFonts w:ascii="Arial" w:hAnsi="Arial" w:cs="Arial"/>
              <w:noProof/>
              <w:sz w:val="24"/>
              <w:szCs w:val="24"/>
            </w:rPr>
            <w:t>(Birzer, et al., 2012)</w:t>
          </w:r>
          <w:r w:rsidR="00F753D5">
            <w:rPr>
              <w:rFonts w:ascii="Arial" w:hAnsi="Arial" w:cs="Arial"/>
              <w:sz w:val="24"/>
              <w:szCs w:val="24"/>
            </w:rPr>
            <w:fldChar w:fldCharType="end"/>
          </w:r>
        </w:sdtContent>
      </w:sdt>
      <w:r w:rsidR="00F753D5">
        <w:rPr>
          <w:rFonts w:ascii="Arial" w:hAnsi="Arial" w:cs="Arial"/>
          <w:sz w:val="24"/>
          <w:szCs w:val="24"/>
        </w:rPr>
        <w:t>.</w:t>
      </w:r>
      <w:r w:rsidR="00D923D0">
        <w:rPr>
          <w:rFonts w:ascii="Arial" w:hAnsi="Arial" w:cs="Arial"/>
          <w:sz w:val="24"/>
          <w:szCs w:val="24"/>
        </w:rPr>
        <w:t xml:space="preserve"> </w:t>
      </w:r>
      <w:sdt>
        <w:sdtPr>
          <w:rPr>
            <w:rFonts w:ascii="Arial" w:hAnsi="Arial" w:cs="Arial"/>
            <w:sz w:val="24"/>
            <w:szCs w:val="24"/>
          </w:rPr>
          <w:id w:val="316234119"/>
          <w:citation/>
        </w:sdtPr>
        <w:sdtContent>
          <w:r w:rsidR="006114BA">
            <w:rPr>
              <w:rFonts w:ascii="Arial" w:hAnsi="Arial" w:cs="Arial"/>
              <w:sz w:val="24"/>
              <w:szCs w:val="24"/>
            </w:rPr>
            <w:fldChar w:fldCharType="begin"/>
          </w:r>
          <w:r w:rsidR="006114BA">
            <w:rPr>
              <w:rFonts w:ascii="Arial" w:hAnsi="Arial" w:cs="Arial"/>
              <w:sz w:val="24"/>
              <w:szCs w:val="24"/>
            </w:rPr>
            <w:instrText xml:space="preserve"> CITATION Dod18 \l 2057 </w:instrText>
          </w:r>
          <w:r w:rsidR="006114BA">
            <w:rPr>
              <w:rFonts w:ascii="Arial" w:hAnsi="Arial" w:cs="Arial"/>
              <w:sz w:val="24"/>
              <w:szCs w:val="24"/>
            </w:rPr>
            <w:fldChar w:fldCharType="separate"/>
          </w:r>
          <w:r w:rsidR="006114BA" w:rsidRPr="006114BA">
            <w:rPr>
              <w:rFonts w:ascii="Arial" w:hAnsi="Arial" w:cs="Arial"/>
              <w:noProof/>
              <w:sz w:val="24"/>
              <w:szCs w:val="24"/>
            </w:rPr>
            <w:t>(Dodd, 2018)</w:t>
          </w:r>
          <w:r w:rsidR="006114BA">
            <w:rPr>
              <w:rFonts w:ascii="Arial" w:hAnsi="Arial" w:cs="Arial"/>
              <w:sz w:val="24"/>
              <w:szCs w:val="24"/>
            </w:rPr>
            <w:fldChar w:fldCharType="end"/>
          </w:r>
        </w:sdtContent>
      </w:sdt>
      <w:r w:rsidR="00D923D0">
        <w:rPr>
          <w:rFonts w:ascii="Arial" w:hAnsi="Arial" w:cs="Arial"/>
          <w:sz w:val="24"/>
          <w:szCs w:val="24"/>
        </w:rPr>
        <w:t xml:space="preserve"> has also </w:t>
      </w:r>
      <w:r w:rsidR="00D04B7B">
        <w:rPr>
          <w:rFonts w:ascii="Arial" w:hAnsi="Arial" w:cs="Arial"/>
          <w:sz w:val="24"/>
          <w:szCs w:val="24"/>
        </w:rPr>
        <w:t>cited</w:t>
      </w:r>
      <w:r w:rsidR="00D923D0">
        <w:rPr>
          <w:rFonts w:ascii="Arial" w:hAnsi="Arial" w:cs="Arial"/>
          <w:sz w:val="24"/>
          <w:szCs w:val="24"/>
        </w:rPr>
        <w:t xml:space="preserve"> a National Audit Office Report</w:t>
      </w:r>
      <w:r w:rsidR="006114BA">
        <w:rPr>
          <w:rFonts w:ascii="Arial" w:hAnsi="Arial" w:cs="Arial"/>
          <w:sz w:val="24"/>
          <w:szCs w:val="24"/>
        </w:rPr>
        <w:t xml:space="preserve"> that </w:t>
      </w:r>
      <w:r w:rsidR="00DB6EEE">
        <w:rPr>
          <w:rFonts w:ascii="Arial" w:hAnsi="Arial" w:cs="Arial"/>
          <w:sz w:val="24"/>
          <w:szCs w:val="24"/>
        </w:rPr>
        <w:t>criticized</w:t>
      </w:r>
      <w:r w:rsidR="006114BA">
        <w:rPr>
          <w:rFonts w:ascii="Arial" w:hAnsi="Arial" w:cs="Arial"/>
          <w:sz w:val="24"/>
          <w:szCs w:val="24"/>
        </w:rPr>
        <w:t xml:space="preserve"> the </w:t>
      </w:r>
      <w:r w:rsidR="00DB6EEE">
        <w:rPr>
          <w:rFonts w:ascii="Arial" w:hAnsi="Arial" w:cs="Arial"/>
          <w:sz w:val="24"/>
          <w:szCs w:val="24"/>
        </w:rPr>
        <w:t>government’s</w:t>
      </w:r>
      <w:r w:rsidR="006114BA">
        <w:rPr>
          <w:rFonts w:ascii="Arial" w:hAnsi="Arial" w:cs="Arial"/>
          <w:sz w:val="24"/>
          <w:szCs w:val="24"/>
        </w:rPr>
        <w:t xml:space="preserve"> handling of the police. </w:t>
      </w:r>
      <w:r w:rsidR="00D27F25">
        <w:rPr>
          <w:rFonts w:ascii="Arial" w:hAnsi="Arial" w:cs="Arial"/>
          <w:sz w:val="24"/>
          <w:szCs w:val="24"/>
        </w:rPr>
        <w:t xml:space="preserve">The National Audit Office has stated according to </w:t>
      </w:r>
      <w:sdt>
        <w:sdtPr>
          <w:rPr>
            <w:rFonts w:ascii="Arial" w:hAnsi="Arial" w:cs="Arial"/>
            <w:sz w:val="24"/>
            <w:szCs w:val="24"/>
          </w:rPr>
          <w:id w:val="-790366660"/>
          <w:citation/>
        </w:sdtPr>
        <w:sdtContent>
          <w:r w:rsidR="00D27F25">
            <w:rPr>
              <w:rFonts w:ascii="Arial" w:hAnsi="Arial" w:cs="Arial"/>
              <w:sz w:val="24"/>
              <w:szCs w:val="24"/>
            </w:rPr>
            <w:fldChar w:fldCharType="begin"/>
          </w:r>
          <w:r w:rsidR="00D27F25">
            <w:rPr>
              <w:rFonts w:ascii="Arial" w:hAnsi="Arial" w:cs="Arial"/>
              <w:sz w:val="24"/>
              <w:szCs w:val="24"/>
            </w:rPr>
            <w:instrText xml:space="preserve"> CITATION Dod18 \l 2057 </w:instrText>
          </w:r>
          <w:r w:rsidR="00D27F25">
            <w:rPr>
              <w:rFonts w:ascii="Arial" w:hAnsi="Arial" w:cs="Arial"/>
              <w:sz w:val="24"/>
              <w:szCs w:val="24"/>
            </w:rPr>
            <w:fldChar w:fldCharType="separate"/>
          </w:r>
          <w:r w:rsidR="00D27F25" w:rsidRPr="00D27F25">
            <w:rPr>
              <w:rFonts w:ascii="Arial" w:hAnsi="Arial" w:cs="Arial"/>
              <w:noProof/>
              <w:sz w:val="24"/>
              <w:szCs w:val="24"/>
            </w:rPr>
            <w:t>(Dodd, 2018)</w:t>
          </w:r>
          <w:r w:rsidR="00D27F25">
            <w:rPr>
              <w:rFonts w:ascii="Arial" w:hAnsi="Arial" w:cs="Arial"/>
              <w:sz w:val="24"/>
              <w:szCs w:val="24"/>
            </w:rPr>
            <w:fldChar w:fldCharType="end"/>
          </w:r>
        </w:sdtContent>
      </w:sdt>
      <w:r w:rsidR="009F35DC">
        <w:rPr>
          <w:rFonts w:ascii="Arial" w:hAnsi="Arial" w:cs="Arial"/>
          <w:sz w:val="24"/>
          <w:szCs w:val="24"/>
        </w:rPr>
        <w:t xml:space="preserve"> that the NAO assesses the government</w:t>
      </w:r>
      <w:r w:rsidR="00D40E9B">
        <w:rPr>
          <w:rFonts w:ascii="Arial" w:hAnsi="Arial" w:cs="Arial"/>
          <w:sz w:val="24"/>
          <w:szCs w:val="24"/>
        </w:rPr>
        <w:t xml:space="preserve"> did not fully understand the actual impact of these cuts on police forces.</w:t>
      </w:r>
      <w:r w:rsidR="00155D67">
        <w:rPr>
          <w:rFonts w:ascii="Arial" w:hAnsi="Arial" w:cs="Arial"/>
          <w:sz w:val="24"/>
          <w:szCs w:val="24"/>
        </w:rPr>
        <w:t xml:space="preserve"> Was </w:t>
      </w:r>
      <w:r w:rsidR="00E674E4">
        <w:rPr>
          <w:rFonts w:ascii="Arial" w:hAnsi="Arial" w:cs="Arial"/>
          <w:sz w:val="24"/>
          <w:szCs w:val="24"/>
        </w:rPr>
        <w:t xml:space="preserve">this </w:t>
      </w:r>
      <w:r w:rsidR="00411358">
        <w:rPr>
          <w:rFonts w:ascii="Arial" w:hAnsi="Arial" w:cs="Arial"/>
          <w:sz w:val="24"/>
          <w:szCs w:val="24"/>
        </w:rPr>
        <w:t>due to</w:t>
      </w:r>
      <w:r w:rsidR="00155D67">
        <w:rPr>
          <w:rFonts w:ascii="Arial" w:hAnsi="Arial" w:cs="Arial"/>
          <w:sz w:val="24"/>
          <w:szCs w:val="24"/>
        </w:rPr>
        <w:t xml:space="preserve"> bad communication</w:t>
      </w:r>
      <w:r w:rsidR="00411358">
        <w:rPr>
          <w:rFonts w:ascii="Arial" w:hAnsi="Arial" w:cs="Arial"/>
          <w:sz w:val="24"/>
          <w:szCs w:val="24"/>
        </w:rPr>
        <w:t xml:space="preserve">s </w:t>
      </w:r>
      <w:r w:rsidR="00155D67">
        <w:rPr>
          <w:rFonts w:ascii="Arial" w:hAnsi="Arial" w:cs="Arial"/>
          <w:sz w:val="24"/>
          <w:szCs w:val="24"/>
        </w:rPr>
        <w:t xml:space="preserve">between the Police and their </w:t>
      </w:r>
      <w:r w:rsidR="001C45FD">
        <w:rPr>
          <w:rFonts w:ascii="Arial" w:hAnsi="Arial" w:cs="Arial"/>
          <w:sz w:val="24"/>
          <w:szCs w:val="24"/>
        </w:rPr>
        <w:t xml:space="preserve">partnerships? </w:t>
      </w:r>
      <w:r w:rsidR="0032501E">
        <w:rPr>
          <w:rFonts w:ascii="Arial" w:hAnsi="Arial" w:cs="Arial"/>
          <w:sz w:val="24"/>
          <w:szCs w:val="24"/>
        </w:rPr>
        <w:t>Also,</w:t>
      </w:r>
      <w:r w:rsidR="00364C39">
        <w:rPr>
          <w:rFonts w:ascii="Arial" w:hAnsi="Arial" w:cs="Arial"/>
          <w:sz w:val="24"/>
          <w:szCs w:val="24"/>
        </w:rPr>
        <w:t xml:space="preserve"> according to the NAO</w:t>
      </w:r>
      <w:r w:rsidR="00F544E0">
        <w:rPr>
          <w:rFonts w:ascii="Arial" w:hAnsi="Arial" w:cs="Arial"/>
          <w:sz w:val="24"/>
          <w:szCs w:val="24"/>
        </w:rPr>
        <w:t>, the Home Office does not know whether the police system is ‘fin</w:t>
      </w:r>
      <w:r w:rsidR="00D02114">
        <w:rPr>
          <w:rFonts w:ascii="Arial" w:hAnsi="Arial" w:cs="Arial"/>
          <w:sz w:val="24"/>
          <w:szCs w:val="24"/>
        </w:rPr>
        <w:t>ancially sustainable’</w:t>
      </w:r>
      <w:r w:rsidR="0032501E">
        <w:rPr>
          <w:rFonts w:ascii="Arial" w:hAnsi="Arial" w:cs="Arial"/>
          <w:sz w:val="24"/>
          <w:szCs w:val="24"/>
        </w:rPr>
        <w:t xml:space="preserve"> </w:t>
      </w:r>
      <w:sdt>
        <w:sdtPr>
          <w:rPr>
            <w:rFonts w:ascii="Arial" w:hAnsi="Arial" w:cs="Arial"/>
            <w:sz w:val="24"/>
            <w:szCs w:val="24"/>
          </w:rPr>
          <w:id w:val="56600397"/>
          <w:citation/>
        </w:sdtPr>
        <w:sdtContent>
          <w:r w:rsidR="0032501E">
            <w:rPr>
              <w:rFonts w:ascii="Arial" w:hAnsi="Arial" w:cs="Arial"/>
              <w:sz w:val="24"/>
              <w:szCs w:val="24"/>
            </w:rPr>
            <w:fldChar w:fldCharType="begin"/>
          </w:r>
          <w:r w:rsidR="0032501E">
            <w:rPr>
              <w:rFonts w:ascii="Arial" w:hAnsi="Arial" w:cs="Arial"/>
              <w:sz w:val="24"/>
              <w:szCs w:val="24"/>
            </w:rPr>
            <w:instrText xml:space="preserve">CITATION BBC184 \l 2057 </w:instrText>
          </w:r>
          <w:r w:rsidR="0032501E">
            <w:rPr>
              <w:rFonts w:ascii="Arial" w:hAnsi="Arial" w:cs="Arial"/>
              <w:sz w:val="24"/>
              <w:szCs w:val="24"/>
            </w:rPr>
            <w:fldChar w:fldCharType="separate"/>
          </w:r>
          <w:r w:rsidR="0032501E" w:rsidRPr="0032501E">
            <w:rPr>
              <w:rFonts w:ascii="Arial" w:hAnsi="Arial" w:cs="Arial"/>
              <w:noProof/>
              <w:sz w:val="24"/>
              <w:szCs w:val="24"/>
            </w:rPr>
            <w:t>(BBC, 2018)</w:t>
          </w:r>
          <w:r w:rsidR="0032501E">
            <w:rPr>
              <w:rFonts w:ascii="Arial" w:hAnsi="Arial" w:cs="Arial"/>
              <w:sz w:val="24"/>
              <w:szCs w:val="24"/>
            </w:rPr>
            <w:fldChar w:fldCharType="end"/>
          </w:r>
        </w:sdtContent>
      </w:sdt>
      <w:r w:rsidR="00B47EFA">
        <w:rPr>
          <w:rFonts w:ascii="Arial" w:hAnsi="Arial" w:cs="Arial"/>
          <w:sz w:val="24"/>
          <w:szCs w:val="24"/>
        </w:rPr>
        <w:t>. NAO have called the approach to police funding ‘ineffective</w:t>
      </w:r>
      <w:r w:rsidR="00D135E7">
        <w:rPr>
          <w:rFonts w:ascii="Arial" w:hAnsi="Arial" w:cs="Arial"/>
          <w:sz w:val="24"/>
          <w:szCs w:val="24"/>
        </w:rPr>
        <w:t xml:space="preserve">’ and ‘detached’ from the changing demands faced by officers </w:t>
      </w:r>
      <w:sdt>
        <w:sdtPr>
          <w:rPr>
            <w:rFonts w:ascii="Arial" w:hAnsi="Arial" w:cs="Arial"/>
            <w:sz w:val="24"/>
            <w:szCs w:val="24"/>
          </w:rPr>
          <w:id w:val="-270163139"/>
          <w:citation/>
        </w:sdtPr>
        <w:sdtContent>
          <w:r w:rsidR="00D135E7">
            <w:rPr>
              <w:rFonts w:ascii="Arial" w:hAnsi="Arial" w:cs="Arial"/>
              <w:sz w:val="24"/>
              <w:szCs w:val="24"/>
            </w:rPr>
            <w:fldChar w:fldCharType="begin"/>
          </w:r>
          <w:r w:rsidR="00D135E7">
            <w:rPr>
              <w:rFonts w:ascii="Arial" w:hAnsi="Arial" w:cs="Arial"/>
              <w:sz w:val="24"/>
              <w:szCs w:val="24"/>
            </w:rPr>
            <w:instrText xml:space="preserve"> CITATION BBC184 \l 2057 </w:instrText>
          </w:r>
          <w:r w:rsidR="00D135E7">
            <w:rPr>
              <w:rFonts w:ascii="Arial" w:hAnsi="Arial" w:cs="Arial"/>
              <w:sz w:val="24"/>
              <w:szCs w:val="24"/>
            </w:rPr>
            <w:fldChar w:fldCharType="separate"/>
          </w:r>
          <w:r w:rsidR="00D135E7" w:rsidRPr="00D135E7">
            <w:rPr>
              <w:rFonts w:ascii="Arial" w:hAnsi="Arial" w:cs="Arial"/>
              <w:noProof/>
              <w:sz w:val="24"/>
              <w:szCs w:val="24"/>
            </w:rPr>
            <w:t>(BBC, 2018)</w:t>
          </w:r>
          <w:r w:rsidR="00D135E7">
            <w:rPr>
              <w:rFonts w:ascii="Arial" w:hAnsi="Arial" w:cs="Arial"/>
              <w:sz w:val="24"/>
              <w:szCs w:val="24"/>
            </w:rPr>
            <w:fldChar w:fldCharType="end"/>
          </w:r>
        </w:sdtContent>
      </w:sdt>
      <w:r w:rsidR="00D135E7">
        <w:rPr>
          <w:rFonts w:ascii="Arial" w:hAnsi="Arial" w:cs="Arial"/>
          <w:sz w:val="24"/>
          <w:szCs w:val="24"/>
        </w:rPr>
        <w:t>.</w:t>
      </w:r>
      <w:r w:rsidR="006804A2">
        <w:rPr>
          <w:rFonts w:ascii="Arial" w:hAnsi="Arial" w:cs="Arial"/>
          <w:sz w:val="24"/>
          <w:szCs w:val="24"/>
        </w:rPr>
        <w:t xml:space="preserve"> </w:t>
      </w:r>
    </w:p>
    <w:p w14:paraId="2FE979F0" w14:textId="77777777" w:rsidR="00411358" w:rsidRDefault="00411358" w:rsidP="0086555C">
      <w:pPr>
        <w:spacing w:line="360" w:lineRule="auto"/>
        <w:mirrorIndents/>
        <w:rPr>
          <w:rFonts w:ascii="Arial" w:hAnsi="Arial" w:cs="Arial"/>
          <w:sz w:val="24"/>
          <w:szCs w:val="24"/>
        </w:rPr>
      </w:pPr>
    </w:p>
    <w:p w14:paraId="7146F83C" w14:textId="22078680" w:rsidR="00750F71" w:rsidRDefault="00750F71" w:rsidP="0086555C">
      <w:pPr>
        <w:spacing w:line="360" w:lineRule="auto"/>
        <w:mirrorIndents/>
        <w:rPr>
          <w:rFonts w:ascii="Arial" w:hAnsi="Arial" w:cs="Arial"/>
          <w:sz w:val="24"/>
          <w:szCs w:val="24"/>
        </w:rPr>
      </w:pPr>
    </w:p>
    <w:p w14:paraId="36E3EBB5" w14:textId="77777777" w:rsidR="003A2EA6" w:rsidRDefault="003A2EA6" w:rsidP="0086555C">
      <w:pPr>
        <w:spacing w:line="360" w:lineRule="auto"/>
        <w:mirrorIndents/>
        <w:rPr>
          <w:rFonts w:ascii="Arial" w:hAnsi="Arial" w:cs="Arial"/>
          <w:sz w:val="24"/>
          <w:szCs w:val="24"/>
        </w:rPr>
      </w:pPr>
    </w:p>
    <w:p w14:paraId="147A49E2" w14:textId="77777777" w:rsidR="009A3D01" w:rsidRDefault="009A3D01" w:rsidP="0086555C">
      <w:pPr>
        <w:spacing w:line="360" w:lineRule="auto"/>
        <w:mirrorIndents/>
        <w:rPr>
          <w:rFonts w:ascii="Arial" w:hAnsi="Arial" w:cs="Arial"/>
          <w:sz w:val="24"/>
          <w:szCs w:val="24"/>
        </w:rPr>
      </w:pPr>
    </w:p>
    <w:p w14:paraId="488E3ED1" w14:textId="77777777" w:rsidR="001C1908" w:rsidRDefault="00AE6FCD" w:rsidP="0086555C">
      <w:pPr>
        <w:spacing w:line="360" w:lineRule="auto"/>
        <w:mirrorIndents/>
        <w:rPr>
          <w:rFonts w:ascii="Arial" w:hAnsi="Arial" w:cs="Arial"/>
          <w:sz w:val="24"/>
          <w:szCs w:val="24"/>
        </w:rPr>
      </w:pPr>
      <w:r>
        <w:rPr>
          <w:rFonts w:ascii="Arial" w:hAnsi="Arial" w:cs="Arial"/>
          <w:sz w:val="24"/>
          <w:szCs w:val="24"/>
        </w:rPr>
        <w:lastRenderedPageBreak/>
        <w:t>New data on police procurement highlights the need fo</w:t>
      </w:r>
      <w:r w:rsidR="00C76B6C">
        <w:rPr>
          <w:rFonts w:ascii="Arial" w:hAnsi="Arial" w:cs="Arial"/>
          <w:sz w:val="24"/>
          <w:szCs w:val="24"/>
        </w:rPr>
        <w:t>r</w:t>
      </w:r>
      <w:r>
        <w:rPr>
          <w:rFonts w:ascii="Arial" w:hAnsi="Arial" w:cs="Arial"/>
          <w:sz w:val="24"/>
          <w:szCs w:val="24"/>
        </w:rPr>
        <w:t xml:space="preserve"> police forces to push opportunities to</w:t>
      </w:r>
      <w:r w:rsidR="00FC79CA">
        <w:rPr>
          <w:rFonts w:ascii="Arial" w:hAnsi="Arial" w:cs="Arial"/>
          <w:sz w:val="24"/>
          <w:szCs w:val="24"/>
        </w:rPr>
        <w:t xml:space="preserve"> collaborate in order to deliver </w:t>
      </w:r>
      <w:r w:rsidR="00164B25">
        <w:rPr>
          <w:rFonts w:ascii="Arial" w:hAnsi="Arial" w:cs="Arial"/>
          <w:sz w:val="24"/>
          <w:szCs w:val="24"/>
        </w:rPr>
        <w:t xml:space="preserve">greater value for money, for the tax payer exclaims </w:t>
      </w:r>
      <w:sdt>
        <w:sdtPr>
          <w:rPr>
            <w:rFonts w:ascii="Arial" w:hAnsi="Arial" w:cs="Arial"/>
            <w:sz w:val="24"/>
            <w:szCs w:val="24"/>
          </w:rPr>
          <w:id w:val="-1849857430"/>
          <w:citation/>
        </w:sdtPr>
        <w:sdtContent>
          <w:r w:rsidR="00164B25">
            <w:rPr>
              <w:rFonts w:ascii="Arial" w:hAnsi="Arial" w:cs="Arial"/>
              <w:sz w:val="24"/>
              <w:szCs w:val="24"/>
            </w:rPr>
            <w:fldChar w:fldCharType="begin"/>
          </w:r>
          <w:r w:rsidR="00164B25">
            <w:rPr>
              <w:rFonts w:ascii="Arial" w:hAnsi="Arial" w:cs="Arial"/>
              <w:sz w:val="24"/>
              <w:szCs w:val="24"/>
            </w:rPr>
            <w:instrText xml:space="preserve"> CITATION GOV16 \l 2057 </w:instrText>
          </w:r>
          <w:r w:rsidR="00164B25">
            <w:rPr>
              <w:rFonts w:ascii="Arial" w:hAnsi="Arial" w:cs="Arial"/>
              <w:sz w:val="24"/>
              <w:szCs w:val="24"/>
            </w:rPr>
            <w:fldChar w:fldCharType="separate"/>
          </w:r>
          <w:r w:rsidR="00164B25" w:rsidRPr="00164B25">
            <w:rPr>
              <w:rFonts w:ascii="Arial" w:hAnsi="Arial" w:cs="Arial"/>
              <w:noProof/>
              <w:sz w:val="24"/>
              <w:szCs w:val="24"/>
            </w:rPr>
            <w:t>(GOV, 2016)</w:t>
          </w:r>
          <w:r w:rsidR="00164B25">
            <w:rPr>
              <w:rFonts w:ascii="Arial" w:hAnsi="Arial" w:cs="Arial"/>
              <w:sz w:val="24"/>
              <w:szCs w:val="24"/>
            </w:rPr>
            <w:fldChar w:fldCharType="end"/>
          </w:r>
        </w:sdtContent>
      </w:sdt>
      <w:r w:rsidR="00164B25">
        <w:rPr>
          <w:rFonts w:ascii="Arial" w:hAnsi="Arial" w:cs="Arial"/>
          <w:sz w:val="24"/>
          <w:szCs w:val="24"/>
        </w:rPr>
        <w:t xml:space="preserve">. </w:t>
      </w:r>
      <w:r w:rsidR="00D442B1">
        <w:rPr>
          <w:rFonts w:ascii="Arial" w:hAnsi="Arial" w:cs="Arial"/>
          <w:sz w:val="24"/>
          <w:szCs w:val="24"/>
        </w:rPr>
        <w:t>Brandon Lewis, Minister for policing and the Fire Service has said</w:t>
      </w:r>
      <w:r w:rsidR="00BA4D98">
        <w:rPr>
          <w:rFonts w:ascii="Arial" w:hAnsi="Arial" w:cs="Arial"/>
          <w:sz w:val="24"/>
          <w:szCs w:val="24"/>
        </w:rPr>
        <w:t xml:space="preserve"> that it is important that deep collaboration within the police procurement is the rule, not t</w:t>
      </w:r>
      <w:r w:rsidR="00D07A56">
        <w:rPr>
          <w:rFonts w:ascii="Arial" w:hAnsi="Arial" w:cs="Arial"/>
          <w:sz w:val="24"/>
          <w:szCs w:val="24"/>
        </w:rPr>
        <w:t xml:space="preserve">he </w:t>
      </w:r>
      <w:r w:rsidR="00DB6EEE">
        <w:rPr>
          <w:rFonts w:ascii="Arial" w:hAnsi="Arial" w:cs="Arial"/>
          <w:sz w:val="24"/>
          <w:szCs w:val="24"/>
        </w:rPr>
        <w:t>expectation whilst</w:t>
      </w:r>
      <w:r w:rsidR="00D07A56">
        <w:rPr>
          <w:rFonts w:ascii="Arial" w:hAnsi="Arial" w:cs="Arial"/>
          <w:sz w:val="24"/>
          <w:szCs w:val="24"/>
        </w:rPr>
        <w:t xml:space="preserve"> police forces must continue </w:t>
      </w:r>
      <w:r w:rsidR="001A2A26">
        <w:rPr>
          <w:rFonts w:ascii="Arial" w:hAnsi="Arial" w:cs="Arial"/>
          <w:sz w:val="24"/>
          <w:szCs w:val="24"/>
        </w:rPr>
        <w:t xml:space="preserve">to use their resources more efficiently by </w:t>
      </w:r>
      <w:r w:rsidR="00DB6EEE">
        <w:rPr>
          <w:rFonts w:ascii="Arial" w:hAnsi="Arial" w:cs="Arial"/>
          <w:sz w:val="24"/>
          <w:szCs w:val="24"/>
        </w:rPr>
        <w:t xml:space="preserve">working together and PCC’s must hold their Chief Constables to account for this </w:t>
      </w:r>
      <w:sdt>
        <w:sdtPr>
          <w:rPr>
            <w:rFonts w:ascii="Arial" w:hAnsi="Arial" w:cs="Arial"/>
            <w:sz w:val="24"/>
            <w:szCs w:val="24"/>
          </w:rPr>
          <w:id w:val="1771978196"/>
          <w:citation/>
        </w:sdtPr>
        <w:sdtContent>
          <w:r w:rsidR="00DB6EEE">
            <w:rPr>
              <w:rFonts w:ascii="Arial" w:hAnsi="Arial" w:cs="Arial"/>
              <w:sz w:val="24"/>
              <w:szCs w:val="24"/>
            </w:rPr>
            <w:fldChar w:fldCharType="begin"/>
          </w:r>
          <w:r w:rsidR="00DB6EEE">
            <w:rPr>
              <w:rFonts w:ascii="Arial" w:hAnsi="Arial" w:cs="Arial"/>
              <w:sz w:val="24"/>
              <w:szCs w:val="24"/>
            </w:rPr>
            <w:instrText xml:space="preserve"> CITATION GOV16 \l 2057 </w:instrText>
          </w:r>
          <w:r w:rsidR="00DB6EEE">
            <w:rPr>
              <w:rFonts w:ascii="Arial" w:hAnsi="Arial" w:cs="Arial"/>
              <w:sz w:val="24"/>
              <w:szCs w:val="24"/>
            </w:rPr>
            <w:fldChar w:fldCharType="separate"/>
          </w:r>
          <w:r w:rsidR="00DB6EEE" w:rsidRPr="00DB6EEE">
            <w:rPr>
              <w:rFonts w:ascii="Arial" w:hAnsi="Arial" w:cs="Arial"/>
              <w:noProof/>
              <w:sz w:val="24"/>
              <w:szCs w:val="24"/>
            </w:rPr>
            <w:t>(GOV, 2016)</w:t>
          </w:r>
          <w:r w:rsidR="00DB6EEE">
            <w:rPr>
              <w:rFonts w:ascii="Arial" w:hAnsi="Arial" w:cs="Arial"/>
              <w:sz w:val="24"/>
              <w:szCs w:val="24"/>
            </w:rPr>
            <w:fldChar w:fldCharType="end"/>
          </w:r>
        </w:sdtContent>
      </w:sdt>
      <w:r w:rsidR="00DB6EEE">
        <w:rPr>
          <w:rFonts w:ascii="Arial" w:hAnsi="Arial" w:cs="Arial"/>
          <w:sz w:val="24"/>
          <w:szCs w:val="24"/>
        </w:rPr>
        <w:t>.</w:t>
      </w:r>
      <w:r w:rsidR="00D31D91">
        <w:rPr>
          <w:rFonts w:ascii="Arial" w:hAnsi="Arial" w:cs="Arial"/>
          <w:sz w:val="24"/>
          <w:szCs w:val="24"/>
        </w:rPr>
        <w:t xml:space="preserve"> </w:t>
      </w:r>
      <w:sdt>
        <w:sdtPr>
          <w:rPr>
            <w:rFonts w:ascii="Arial" w:hAnsi="Arial" w:cs="Arial"/>
            <w:sz w:val="24"/>
            <w:szCs w:val="24"/>
          </w:rPr>
          <w:id w:val="1294339969"/>
          <w:citation/>
        </w:sdtPr>
        <w:sdtContent>
          <w:r w:rsidR="00D31D91">
            <w:rPr>
              <w:rFonts w:ascii="Arial" w:hAnsi="Arial" w:cs="Arial"/>
              <w:sz w:val="24"/>
              <w:szCs w:val="24"/>
            </w:rPr>
            <w:fldChar w:fldCharType="begin"/>
          </w:r>
          <w:r w:rsidR="00D31D91">
            <w:rPr>
              <w:rFonts w:ascii="Arial" w:hAnsi="Arial" w:cs="Arial"/>
              <w:sz w:val="24"/>
              <w:szCs w:val="24"/>
            </w:rPr>
            <w:instrText xml:space="preserve"> CITATION Sto15 \l 2057 </w:instrText>
          </w:r>
          <w:r w:rsidR="00D31D91">
            <w:rPr>
              <w:rFonts w:ascii="Arial" w:hAnsi="Arial" w:cs="Arial"/>
              <w:sz w:val="24"/>
              <w:szCs w:val="24"/>
            </w:rPr>
            <w:fldChar w:fldCharType="separate"/>
          </w:r>
          <w:r w:rsidR="00D31D91" w:rsidRPr="00D31D91">
            <w:rPr>
              <w:rFonts w:ascii="Arial" w:hAnsi="Arial" w:cs="Arial"/>
              <w:noProof/>
              <w:sz w:val="24"/>
              <w:szCs w:val="24"/>
            </w:rPr>
            <w:t>(Stonko &amp; Dawson, 2015)</w:t>
          </w:r>
          <w:r w:rsidR="00D31D91">
            <w:rPr>
              <w:rFonts w:ascii="Arial" w:hAnsi="Arial" w:cs="Arial"/>
              <w:sz w:val="24"/>
              <w:szCs w:val="24"/>
            </w:rPr>
            <w:fldChar w:fldCharType="end"/>
          </w:r>
        </w:sdtContent>
      </w:sdt>
      <w:r w:rsidR="00D31D91">
        <w:rPr>
          <w:rFonts w:ascii="Arial" w:hAnsi="Arial" w:cs="Arial"/>
          <w:sz w:val="24"/>
          <w:szCs w:val="24"/>
        </w:rPr>
        <w:t xml:space="preserve"> have given a further two recommendations on how to improve best value principles. </w:t>
      </w:r>
      <w:r w:rsidR="000A339F">
        <w:rPr>
          <w:rFonts w:ascii="Arial" w:hAnsi="Arial" w:cs="Arial"/>
          <w:sz w:val="24"/>
          <w:szCs w:val="24"/>
        </w:rPr>
        <w:t xml:space="preserve">Firstly, </w:t>
      </w:r>
      <w:sdt>
        <w:sdtPr>
          <w:rPr>
            <w:rFonts w:ascii="Arial" w:hAnsi="Arial" w:cs="Arial"/>
            <w:sz w:val="24"/>
            <w:szCs w:val="24"/>
          </w:rPr>
          <w:id w:val="803120757"/>
          <w:citation/>
        </w:sdtPr>
        <w:sdtContent>
          <w:r w:rsidR="000A339F">
            <w:rPr>
              <w:rFonts w:ascii="Arial" w:hAnsi="Arial" w:cs="Arial"/>
              <w:sz w:val="24"/>
              <w:szCs w:val="24"/>
            </w:rPr>
            <w:fldChar w:fldCharType="begin"/>
          </w:r>
          <w:r w:rsidR="000A339F">
            <w:rPr>
              <w:rFonts w:ascii="Arial" w:hAnsi="Arial" w:cs="Arial"/>
              <w:sz w:val="24"/>
              <w:szCs w:val="24"/>
            </w:rPr>
            <w:instrText xml:space="preserve"> CITATION Sto15 \l 2057 </w:instrText>
          </w:r>
          <w:r w:rsidR="000A339F">
            <w:rPr>
              <w:rFonts w:ascii="Arial" w:hAnsi="Arial" w:cs="Arial"/>
              <w:sz w:val="24"/>
              <w:szCs w:val="24"/>
            </w:rPr>
            <w:fldChar w:fldCharType="separate"/>
          </w:r>
          <w:r w:rsidR="000A339F" w:rsidRPr="000A339F">
            <w:rPr>
              <w:rFonts w:ascii="Arial" w:hAnsi="Arial" w:cs="Arial"/>
              <w:noProof/>
              <w:sz w:val="24"/>
              <w:szCs w:val="24"/>
            </w:rPr>
            <w:t>(Stonko &amp; Dawson, 2015)</w:t>
          </w:r>
          <w:r w:rsidR="000A339F">
            <w:rPr>
              <w:rFonts w:ascii="Arial" w:hAnsi="Arial" w:cs="Arial"/>
              <w:sz w:val="24"/>
              <w:szCs w:val="24"/>
            </w:rPr>
            <w:fldChar w:fldCharType="end"/>
          </w:r>
        </w:sdtContent>
      </w:sdt>
      <w:r w:rsidR="000A339F">
        <w:rPr>
          <w:rFonts w:ascii="Arial" w:hAnsi="Arial" w:cs="Arial"/>
          <w:sz w:val="24"/>
          <w:szCs w:val="24"/>
        </w:rPr>
        <w:t xml:space="preserve"> recommend </w:t>
      </w:r>
      <w:r w:rsidR="00E22411">
        <w:rPr>
          <w:rFonts w:ascii="Arial" w:hAnsi="Arial" w:cs="Arial"/>
          <w:sz w:val="24"/>
          <w:szCs w:val="24"/>
        </w:rPr>
        <w:t xml:space="preserve">that each area in the police service should be examined to verity that all </w:t>
      </w:r>
      <w:r w:rsidR="0064071F">
        <w:rPr>
          <w:rFonts w:ascii="Arial" w:hAnsi="Arial" w:cs="Arial"/>
          <w:sz w:val="24"/>
          <w:szCs w:val="24"/>
        </w:rPr>
        <w:t xml:space="preserve">tasks and projects that are in place are </w:t>
      </w:r>
      <w:r w:rsidR="00EE4D7F">
        <w:rPr>
          <w:rFonts w:ascii="Arial" w:hAnsi="Arial" w:cs="Arial"/>
          <w:sz w:val="24"/>
          <w:szCs w:val="24"/>
        </w:rPr>
        <w:t xml:space="preserve">subordinated to the mission and strategy of the police force. </w:t>
      </w:r>
      <w:r w:rsidR="00080ED9">
        <w:rPr>
          <w:rFonts w:ascii="Arial" w:hAnsi="Arial" w:cs="Arial"/>
          <w:sz w:val="24"/>
          <w:szCs w:val="24"/>
        </w:rPr>
        <w:t xml:space="preserve">Secondly, </w:t>
      </w:r>
      <w:sdt>
        <w:sdtPr>
          <w:rPr>
            <w:rFonts w:ascii="Arial" w:hAnsi="Arial" w:cs="Arial"/>
            <w:sz w:val="24"/>
            <w:szCs w:val="24"/>
          </w:rPr>
          <w:id w:val="1025752120"/>
          <w:citation/>
        </w:sdtPr>
        <w:sdtContent>
          <w:r w:rsidR="00080ED9">
            <w:rPr>
              <w:rFonts w:ascii="Arial" w:hAnsi="Arial" w:cs="Arial"/>
              <w:sz w:val="24"/>
              <w:szCs w:val="24"/>
            </w:rPr>
            <w:fldChar w:fldCharType="begin"/>
          </w:r>
          <w:r w:rsidR="00080ED9">
            <w:rPr>
              <w:rFonts w:ascii="Arial" w:hAnsi="Arial" w:cs="Arial"/>
              <w:sz w:val="24"/>
              <w:szCs w:val="24"/>
            </w:rPr>
            <w:instrText xml:space="preserve"> CITATION Sto15 \l 2057 </w:instrText>
          </w:r>
          <w:r w:rsidR="00080ED9">
            <w:rPr>
              <w:rFonts w:ascii="Arial" w:hAnsi="Arial" w:cs="Arial"/>
              <w:sz w:val="24"/>
              <w:szCs w:val="24"/>
            </w:rPr>
            <w:fldChar w:fldCharType="separate"/>
          </w:r>
          <w:r w:rsidR="00080ED9" w:rsidRPr="00080ED9">
            <w:rPr>
              <w:rFonts w:ascii="Arial" w:hAnsi="Arial" w:cs="Arial"/>
              <w:noProof/>
              <w:sz w:val="24"/>
              <w:szCs w:val="24"/>
            </w:rPr>
            <w:t>(Stonko &amp; Dawson, 2015)</w:t>
          </w:r>
          <w:r w:rsidR="00080ED9">
            <w:rPr>
              <w:rFonts w:ascii="Arial" w:hAnsi="Arial" w:cs="Arial"/>
              <w:sz w:val="24"/>
              <w:szCs w:val="24"/>
            </w:rPr>
            <w:fldChar w:fldCharType="end"/>
          </w:r>
        </w:sdtContent>
      </w:sdt>
      <w:r w:rsidR="00080ED9">
        <w:rPr>
          <w:rFonts w:ascii="Arial" w:hAnsi="Arial" w:cs="Arial"/>
          <w:sz w:val="24"/>
          <w:szCs w:val="24"/>
        </w:rPr>
        <w:t xml:space="preserve"> recommend </w:t>
      </w:r>
      <w:r w:rsidR="00C63DBB">
        <w:rPr>
          <w:rFonts w:ascii="Arial" w:hAnsi="Arial" w:cs="Arial"/>
          <w:sz w:val="24"/>
          <w:szCs w:val="24"/>
        </w:rPr>
        <w:t>that the police make sure the returns on investments are the best they can be and is being spent on worthwhile ventures that support their current strategic plan.</w:t>
      </w:r>
      <w:r w:rsidR="001C1908">
        <w:rPr>
          <w:rFonts w:ascii="Arial" w:hAnsi="Arial" w:cs="Arial"/>
          <w:sz w:val="24"/>
          <w:szCs w:val="24"/>
        </w:rPr>
        <w:t xml:space="preserve"> </w:t>
      </w:r>
    </w:p>
    <w:p w14:paraId="0EA4E66C" w14:textId="5FA82956" w:rsidR="00AE6FCD" w:rsidRPr="00D60254" w:rsidRDefault="001C1908" w:rsidP="0086555C">
      <w:pPr>
        <w:spacing w:line="360" w:lineRule="auto"/>
        <w:mirrorIndents/>
        <w:rPr>
          <w:rFonts w:ascii="Arial" w:hAnsi="Arial" w:cs="Arial"/>
          <w:sz w:val="24"/>
          <w:szCs w:val="24"/>
        </w:rPr>
      </w:pPr>
      <w:r>
        <w:rPr>
          <w:rFonts w:ascii="Arial" w:hAnsi="Arial" w:cs="Arial"/>
          <w:sz w:val="24"/>
          <w:szCs w:val="24"/>
        </w:rPr>
        <w:t xml:space="preserve">In conclusion </w:t>
      </w:r>
      <w:r w:rsidR="00CB7ED1">
        <w:rPr>
          <w:rFonts w:ascii="Arial" w:hAnsi="Arial" w:cs="Arial"/>
          <w:sz w:val="24"/>
          <w:szCs w:val="24"/>
        </w:rPr>
        <w:t>it can argued that best value and value for money works well in the police, whilst, it can also be argued that it does not. The police have recently faced budget cut</w:t>
      </w:r>
      <w:r w:rsidR="005F0C76">
        <w:rPr>
          <w:rFonts w:ascii="Arial" w:hAnsi="Arial" w:cs="Arial"/>
          <w:sz w:val="24"/>
          <w:szCs w:val="24"/>
        </w:rPr>
        <w:t xml:space="preserve">s regarding their funding and how many police officers </w:t>
      </w:r>
      <w:r w:rsidR="002F1687">
        <w:rPr>
          <w:rFonts w:ascii="Arial" w:hAnsi="Arial" w:cs="Arial"/>
          <w:sz w:val="24"/>
          <w:szCs w:val="24"/>
        </w:rPr>
        <w:t>they have deployed on</w:t>
      </w:r>
      <w:r w:rsidR="005F0C76">
        <w:rPr>
          <w:rFonts w:ascii="Arial" w:hAnsi="Arial" w:cs="Arial"/>
          <w:sz w:val="24"/>
          <w:szCs w:val="24"/>
        </w:rPr>
        <w:t xml:space="preserve"> the street</w:t>
      </w:r>
      <w:r w:rsidR="0018413B">
        <w:rPr>
          <w:rFonts w:ascii="Arial" w:hAnsi="Arial" w:cs="Arial"/>
          <w:sz w:val="24"/>
          <w:szCs w:val="24"/>
        </w:rPr>
        <w:t>,</w:t>
      </w:r>
      <w:r w:rsidR="00CB7ED1">
        <w:rPr>
          <w:rFonts w:ascii="Arial" w:hAnsi="Arial" w:cs="Arial"/>
          <w:sz w:val="24"/>
          <w:szCs w:val="24"/>
        </w:rPr>
        <w:t xml:space="preserve"> which </w:t>
      </w:r>
      <w:r w:rsidR="0018413B">
        <w:rPr>
          <w:rFonts w:ascii="Arial" w:hAnsi="Arial" w:cs="Arial"/>
          <w:sz w:val="24"/>
          <w:szCs w:val="24"/>
        </w:rPr>
        <w:t xml:space="preserve">could explain their reasons </w:t>
      </w:r>
      <w:r w:rsidR="002F1687">
        <w:rPr>
          <w:rFonts w:ascii="Arial" w:hAnsi="Arial" w:cs="Arial"/>
          <w:sz w:val="24"/>
          <w:szCs w:val="24"/>
        </w:rPr>
        <w:t xml:space="preserve">for ‘routinely’ falling short of standard codes of practice. However, the shortage of police officers and </w:t>
      </w:r>
      <w:r w:rsidR="00015068">
        <w:rPr>
          <w:rFonts w:ascii="Arial" w:hAnsi="Arial" w:cs="Arial"/>
          <w:sz w:val="24"/>
          <w:szCs w:val="24"/>
        </w:rPr>
        <w:t>their</w:t>
      </w:r>
      <w:r w:rsidR="002F1687">
        <w:rPr>
          <w:rFonts w:ascii="Arial" w:hAnsi="Arial" w:cs="Arial"/>
          <w:sz w:val="24"/>
          <w:szCs w:val="24"/>
        </w:rPr>
        <w:t xml:space="preserve"> lack of funding</w:t>
      </w:r>
      <w:r w:rsidR="00665901">
        <w:rPr>
          <w:rFonts w:ascii="Arial" w:hAnsi="Arial" w:cs="Arial"/>
          <w:sz w:val="24"/>
          <w:szCs w:val="24"/>
        </w:rPr>
        <w:t xml:space="preserve"> being provided to them</w:t>
      </w:r>
      <w:r w:rsidR="002F1687">
        <w:rPr>
          <w:rFonts w:ascii="Arial" w:hAnsi="Arial" w:cs="Arial"/>
          <w:sz w:val="24"/>
          <w:szCs w:val="24"/>
        </w:rPr>
        <w:t xml:space="preserve"> may not explain </w:t>
      </w:r>
      <w:r w:rsidR="00D71AE2">
        <w:rPr>
          <w:rFonts w:ascii="Arial" w:hAnsi="Arial" w:cs="Arial"/>
          <w:sz w:val="24"/>
          <w:szCs w:val="24"/>
        </w:rPr>
        <w:t xml:space="preserve">why </w:t>
      </w:r>
      <w:r w:rsidR="00015068">
        <w:rPr>
          <w:rFonts w:ascii="Arial" w:hAnsi="Arial" w:cs="Arial"/>
          <w:sz w:val="24"/>
          <w:szCs w:val="24"/>
        </w:rPr>
        <w:t>the government did not fully understand the actual impact of the budget cuts on police forces. Has previously mentioned, was th</w:t>
      </w:r>
      <w:r w:rsidR="00D96E7B">
        <w:rPr>
          <w:rFonts w:ascii="Arial" w:hAnsi="Arial" w:cs="Arial"/>
          <w:sz w:val="24"/>
          <w:szCs w:val="24"/>
        </w:rPr>
        <w:t xml:space="preserve">is due to </w:t>
      </w:r>
      <w:r w:rsidR="00E674E4">
        <w:rPr>
          <w:rFonts w:ascii="Arial" w:hAnsi="Arial" w:cs="Arial"/>
          <w:sz w:val="24"/>
          <w:szCs w:val="24"/>
        </w:rPr>
        <w:t xml:space="preserve">bad communications between the police and their partnerships? Or was the due to the government not realising the effect the cuts would have on the efficiently, effectiveness and economy of the policing service. Has previously mentioned, accountability is extremely important within the police force and </w:t>
      </w:r>
      <w:r w:rsidR="00F8670B">
        <w:rPr>
          <w:rFonts w:ascii="Arial" w:hAnsi="Arial" w:cs="Arial"/>
          <w:sz w:val="24"/>
          <w:szCs w:val="24"/>
        </w:rPr>
        <w:t xml:space="preserve">officers should be made accountable for </w:t>
      </w:r>
      <w:r w:rsidR="00CB5662">
        <w:rPr>
          <w:rFonts w:ascii="Arial" w:hAnsi="Arial" w:cs="Arial"/>
          <w:sz w:val="24"/>
          <w:szCs w:val="24"/>
        </w:rPr>
        <w:t xml:space="preserve">any </w:t>
      </w:r>
      <w:r w:rsidR="005520F8">
        <w:rPr>
          <w:rFonts w:ascii="Arial" w:hAnsi="Arial" w:cs="Arial"/>
          <w:sz w:val="24"/>
          <w:szCs w:val="24"/>
        </w:rPr>
        <w:t xml:space="preserve">mistakes they make. However, has </w:t>
      </w:r>
      <w:r w:rsidR="008B2C1C">
        <w:rPr>
          <w:rFonts w:ascii="Arial" w:hAnsi="Arial" w:cs="Arial"/>
          <w:sz w:val="24"/>
          <w:szCs w:val="24"/>
        </w:rPr>
        <w:t>previously</w:t>
      </w:r>
      <w:r w:rsidR="005520F8">
        <w:rPr>
          <w:rFonts w:ascii="Arial" w:hAnsi="Arial" w:cs="Arial"/>
          <w:sz w:val="24"/>
          <w:szCs w:val="24"/>
        </w:rPr>
        <w:t xml:space="preserve"> mentioned the </w:t>
      </w:r>
      <w:r w:rsidR="008B2C1C">
        <w:rPr>
          <w:rFonts w:ascii="Arial" w:hAnsi="Arial" w:cs="Arial"/>
          <w:sz w:val="24"/>
          <w:szCs w:val="24"/>
        </w:rPr>
        <w:t>Metropolitan</w:t>
      </w:r>
      <w:r w:rsidR="005520F8">
        <w:rPr>
          <w:rFonts w:ascii="Arial" w:hAnsi="Arial" w:cs="Arial"/>
          <w:sz w:val="24"/>
          <w:szCs w:val="24"/>
        </w:rPr>
        <w:t xml:space="preserve"> police failed to </w:t>
      </w:r>
      <w:r w:rsidR="008B2C1C">
        <w:rPr>
          <w:rFonts w:ascii="Arial" w:hAnsi="Arial" w:cs="Arial"/>
          <w:sz w:val="24"/>
          <w:szCs w:val="24"/>
        </w:rPr>
        <w:t>make 62 officers out of 73 accountable for the mistakes they mad</w:t>
      </w:r>
      <w:r w:rsidR="004C37F6">
        <w:rPr>
          <w:rFonts w:ascii="Arial" w:hAnsi="Arial" w:cs="Arial"/>
          <w:sz w:val="24"/>
          <w:szCs w:val="24"/>
        </w:rPr>
        <w:t xml:space="preserve">e, </w:t>
      </w:r>
      <w:r w:rsidR="00C709E3">
        <w:rPr>
          <w:rFonts w:ascii="Arial" w:hAnsi="Arial" w:cs="Arial"/>
          <w:sz w:val="24"/>
          <w:szCs w:val="24"/>
        </w:rPr>
        <w:t xml:space="preserve">this could </w:t>
      </w:r>
      <w:r w:rsidR="00B256E5">
        <w:rPr>
          <w:rFonts w:ascii="Arial" w:hAnsi="Arial" w:cs="Arial"/>
          <w:sz w:val="24"/>
          <w:szCs w:val="24"/>
        </w:rPr>
        <w:t>have had a negative impact on the victims and the stakeholders</w:t>
      </w:r>
      <w:r w:rsidR="001F162A">
        <w:rPr>
          <w:rFonts w:ascii="Arial" w:hAnsi="Arial" w:cs="Arial"/>
          <w:sz w:val="24"/>
          <w:szCs w:val="24"/>
        </w:rPr>
        <w:t xml:space="preserve"> involved. </w:t>
      </w:r>
    </w:p>
    <w:p w14:paraId="6947058F" w14:textId="64AD3050" w:rsidR="00D13306" w:rsidRDefault="00D13306" w:rsidP="00D13306">
      <w:pPr>
        <w:spacing w:line="360" w:lineRule="auto"/>
        <w:mirrorIndents/>
        <w:rPr>
          <w:rFonts w:ascii="Arial" w:hAnsi="Arial" w:cs="Arial"/>
          <w:sz w:val="24"/>
          <w:szCs w:val="24"/>
        </w:rPr>
      </w:pPr>
    </w:p>
    <w:p w14:paraId="63236672" w14:textId="601E0724" w:rsidR="00D13306" w:rsidRDefault="00D13306" w:rsidP="00D13306">
      <w:pPr>
        <w:spacing w:line="360" w:lineRule="auto"/>
        <w:mirrorIndents/>
        <w:rPr>
          <w:rFonts w:ascii="Arial" w:hAnsi="Arial" w:cs="Arial"/>
          <w:sz w:val="24"/>
          <w:szCs w:val="24"/>
        </w:rPr>
      </w:pPr>
    </w:p>
    <w:p w14:paraId="7B04E736" w14:textId="0626FB7B" w:rsidR="00D13306" w:rsidRDefault="00D13306" w:rsidP="00D13306">
      <w:pPr>
        <w:spacing w:line="360" w:lineRule="auto"/>
        <w:mirrorIndents/>
        <w:rPr>
          <w:rFonts w:ascii="Arial" w:hAnsi="Arial" w:cs="Arial"/>
          <w:sz w:val="24"/>
          <w:szCs w:val="24"/>
        </w:rPr>
      </w:pPr>
    </w:p>
    <w:sdt>
      <w:sdtPr>
        <w:id w:val="-16641586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9D2AB88" w14:textId="438B3471" w:rsidR="00A7395B" w:rsidRPr="00A7395B" w:rsidRDefault="00A7395B" w:rsidP="00A7395B">
          <w:pPr>
            <w:pStyle w:val="Heading1"/>
            <w:jc w:val="center"/>
            <w:rPr>
              <w:rFonts w:ascii="Arial" w:hAnsi="Arial" w:cs="Arial"/>
              <w:sz w:val="40"/>
              <w:szCs w:val="40"/>
              <w:u w:val="single"/>
            </w:rPr>
          </w:pPr>
          <w:r w:rsidRPr="00A7395B">
            <w:rPr>
              <w:rFonts w:ascii="Arial" w:hAnsi="Arial" w:cs="Arial"/>
              <w:sz w:val="40"/>
              <w:szCs w:val="40"/>
              <w:u w:val="single"/>
            </w:rPr>
            <w:t>References</w:t>
          </w:r>
        </w:p>
        <w:sdt>
          <w:sdtPr>
            <w:id w:val="-573587230"/>
            <w:bibliography/>
          </w:sdtPr>
          <w:sdtContent>
            <w:p w14:paraId="290193F0" w14:textId="77777777" w:rsidR="00A7395B" w:rsidRDefault="00A7395B" w:rsidP="00A7395B">
              <w:pPr>
                <w:pStyle w:val="Bibliography"/>
                <w:numPr>
                  <w:ilvl w:val="0"/>
                  <w:numId w:val="3"/>
                </w:numPr>
                <w:rPr>
                  <w:noProof/>
                  <w:sz w:val="24"/>
                  <w:szCs w:val="24"/>
                  <w:lang w:val="en-US"/>
                </w:rPr>
              </w:pPr>
              <w:r>
                <w:fldChar w:fldCharType="begin"/>
              </w:r>
              <w:r>
                <w:instrText xml:space="preserve"> BIBLIOGRAPHY </w:instrText>
              </w:r>
              <w:r>
                <w:fldChar w:fldCharType="separate"/>
              </w:r>
              <w:r>
                <w:rPr>
                  <w:noProof/>
                  <w:lang w:val="en-US"/>
                </w:rPr>
                <w:t xml:space="preserve">Adilam, R. &amp; Villers, P., 2003. </w:t>
              </w:r>
              <w:r>
                <w:rPr>
                  <w:i/>
                  <w:iCs/>
                  <w:noProof/>
                  <w:lang w:val="en-US"/>
                </w:rPr>
                <w:t xml:space="preserve">Police Leadership In The 21st Century.. </w:t>
              </w:r>
              <w:r>
                <w:rPr>
                  <w:noProof/>
                  <w:lang w:val="en-US"/>
                </w:rPr>
                <w:t>Sherfield, United Kingdom.: Waterside Press, United Kingdom..</w:t>
              </w:r>
            </w:p>
            <w:p w14:paraId="3C952B84" w14:textId="77777777" w:rsidR="00A7395B" w:rsidRDefault="00A7395B" w:rsidP="00A7395B">
              <w:pPr>
                <w:pStyle w:val="Bibliography"/>
                <w:numPr>
                  <w:ilvl w:val="0"/>
                  <w:numId w:val="3"/>
                </w:numPr>
                <w:rPr>
                  <w:noProof/>
                  <w:lang w:val="en-US"/>
                </w:rPr>
              </w:pPr>
              <w:r>
                <w:rPr>
                  <w:noProof/>
                  <w:lang w:val="en-US"/>
                </w:rPr>
                <w:t xml:space="preserve">Arotake, M., 2016. </w:t>
              </w:r>
              <w:r>
                <w:rPr>
                  <w:i/>
                  <w:iCs/>
                  <w:noProof/>
                  <w:lang w:val="en-US"/>
                </w:rPr>
                <w:t xml:space="preserve">Part 2: Understanding public sector accountability.. </w:t>
              </w:r>
              <w:r>
                <w:rPr>
                  <w:noProof/>
                  <w:lang w:val="en-US"/>
                </w:rPr>
                <w:t xml:space="preserve">[Online] </w:t>
              </w:r>
              <w:r>
                <w:rPr>
                  <w:noProof/>
                  <w:lang w:val="en-US"/>
                </w:rPr>
                <w:br/>
                <w:t xml:space="preserve">Available at: </w:t>
              </w:r>
              <w:r>
                <w:rPr>
                  <w:noProof/>
                  <w:u w:val="single"/>
                  <w:lang w:val="en-US"/>
                </w:rPr>
                <w:t>https://oag.parliament.nz/2016/accountability/part2.htm</w:t>
              </w:r>
              <w:r>
                <w:rPr>
                  <w:noProof/>
                  <w:lang w:val="en-US"/>
                </w:rPr>
                <w:br/>
                <w:t>[Accessed 03rd March 2020].</w:t>
              </w:r>
            </w:p>
            <w:p w14:paraId="41B32BD0" w14:textId="77777777" w:rsidR="00A7395B" w:rsidRDefault="00A7395B" w:rsidP="00A7395B">
              <w:pPr>
                <w:pStyle w:val="Bibliography"/>
                <w:numPr>
                  <w:ilvl w:val="0"/>
                  <w:numId w:val="3"/>
                </w:numPr>
                <w:rPr>
                  <w:noProof/>
                  <w:lang w:val="en-US"/>
                </w:rPr>
              </w:pPr>
              <w:r>
                <w:rPr>
                  <w:noProof/>
                  <w:lang w:val="en-US"/>
                </w:rPr>
                <w:t xml:space="preserve">BBC, N., 2018. </w:t>
              </w:r>
              <w:r>
                <w:rPr>
                  <w:i/>
                  <w:iCs/>
                  <w:noProof/>
                  <w:lang w:val="en-US"/>
                </w:rPr>
                <w:t xml:space="preserve">Police funding: Ministers 'unaware of cuts impact'. </w:t>
              </w:r>
              <w:r>
                <w:rPr>
                  <w:noProof/>
                  <w:lang w:val="en-US"/>
                </w:rPr>
                <w:t xml:space="preserve">[Online] </w:t>
              </w:r>
              <w:r>
                <w:rPr>
                  <w:noProof/>
                  <w:lang w:val="en-US"/>
                </w:rPr>
                <w:br/>
                <w:t xml:space="preserve">Available at: </w:t>
              </w:r>
              <w:r>
                <w:rPr>
                  <w:noProof/>
                  <w:u w:val="single"/>
                  <w:lang w:val="en-US"/>
                </w:rPr>
                <w:t>https://www.bbc.co.uk/news/uk-45477960</w:t>
              </w:r>
              <w:r>
                <w:rPr>
                  <w:noProof/>
                  <w:lang w:val="en-US"/>
                </w:rPr>
                <w:br/>
                <w:t>[Accessed 05th March 2020].</w:t>
              </w:r>
            </w:p>
            <w:p w14:paraId="11A4A1A2"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Bechberger, E. et al., 2011. The National Audit Office Uses OR to Assess the Value for Money of Public Services.. </w:t>
              </w:r>
              <w:r>
                <w:rPr>
                  <w:i/>
                  <w:iCs/>
                  <w:noProof/>
                  <w:lang w:val="en-US"/>
                </w:rPr>
                <w:t xml:space="preserve">Interfaces., </w:t>
              </w:r>
              <w:r>
                <w:rPr>
                  <w:noProof/>
                  <w:lang w:val="en-US"/>
                </w:rPr>
                <w:t>41(4), pp. 365 - 374.</w:t>
              </w:r>
            </w:p>
            <w:p w14:paraId="73D979DF"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Birzer, L. M., Bayens, J. G. &amp; Roberson, C., 2012. </w:t>
              </w:r>
              <w:r>
                <w:rPr>
                  <w:i/>
                  <w:iCs/>
                  <w:noProof/>
                  <w:lang w:val="en-US"/>
                </w:rPr>
                <w:t xml:space="preserve">Principles of Leadership and Management in Law Enforcement.. </w:t>
              </w:r>
              <w:r>
                <w:rPr>
                  <w:noProof/>
                  <w:lang w:val="en-US"/>
                </w:rPr>
                <w:t>London, United Kingdom.: CRC Press, UK..</w:t>
              </w:r>
              <w:bookmarkStart w:id="0" w:name="_GoBack"/>
              <w:bookmarkEnd w:id="0"/>
            </w:p>
            <w:p w14:paraId="79255ECA"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Bittner, E., 1983. </w:t>
              </w:r>
              <w:r>
                <w:rPr>
                  <w:i/>
                  <w:iCs/>
                  <w:noProof/>
                  <w:lang w:val="en-US"/>
                </w:rPr>
                <w:t xml:space="preserve">The functions of the Police in Modern society: A review of Background Fctors, current pratices, and possible Role Models.. </w:t>
              </w:r>
              <w:r>
                <w:rPr>
                  <w:noProof/>
                  <w:lang w:val="en-US"/>
                </w:rPr>
                <w:t>Nottingham, United Kingdom.: National Institute of Mental Health, Center for Studies of Crime and Delinquency, UK..</w:t>
              </w:r>
            </w:p>
            <w:p w14:paraId="29B2521C"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Bovaird, T. &amp; Russell, K., 2007. </w:t>
              </w:r>
              <w:r>
                <w:rPr>
                  <w:i/>
                  <w:iCs/>
                  <w:noProof/>
                  <w:lang w:val="en-US"/>
                </w:rPr>
                <w:t xml:space="preserve">CIVIL SERVICE REFORM IN THE UK, 1999–2005: REVOLUTIONARY FAILURE OR EVOLUTIONARY SUCCESS?. </w:t>
              </w:r>
              <w:r>
                <w:rPr>
                  <w:noProof/>
                  <w:lang w:val="en-US"/>
                </w:rPr>
                <w:t>Universty Of Glamorgan, Pontypridd.: Blackwell Publishing, Ltd, UK..</w:t>
              </w:r>
            </w:p>
            <w:p w14:paraId="3904D736"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Boyne, A. G., 2013. </w:t>
              </w:r>
              <w:r>
                <w:rPr>
                  <w:i/>
                  <w:iCs/>
                  <w:noProof/>
                  <w:lang w:val="en-US"/>
                </w:rPr>
                <w:t xml:space="preserve">Managing Local Services: From CTT to Best Value.. </w:t>
              </w:r>
              <w:r>
                <w:rPr>
                  <w:noProof/>
                  <w:lang w:val="en-US"/>
                </w:rPr>
                <w:t>London, United Kingdom.: Routledge..</w:t>
              </w:r>
            </w:p>
            <w:p w14:paraId="09C100B2"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Cunningham, I., 2008. Local Government Studies.. </w:t>
              </w:r>
              <w:r>
                <w:rPr>
                  <w:i/>
                  <w:iCs/>
                  <w:noProof/>
                  <w:lang w:val="en-US"/>
                </w:rPr>
                <w:t xml:space="preserve">Government Studies., </w:t>
              </w:r>
              <w:r>
                <w:rPr>
                  <w:noProof/>
                  <w:lang w:val="en-US"/>
                </w:rPr>
                <w:t>34.(3.), pp. 379 - 396..</w:t>
              </w:r>
            </w:p>
            <w:p w14:paraId="4C446A7B"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Darbyshire, N., 2015. The Return of Police Corruption.. </w:t>
              </w:r>
              <w:r>
                <w:rPr>
                  <w:i/>
                  <w:iCs/>
                  <w:noProof/>
                  <w:lang w:val="en-US"/>
                </w:rPr>
                <w:t>Corruption.</w:t>
              </w:r>
              <w:r>
                <w:rPr>
                  <w:noProof/>
                  <w:lang w:val="en-US"/>
                </w:rPr>
                <w:t>, 22nd March, pp. 10 - 17.</w:t>
              </w:r>
            </w:p>
            <w:p w14:paraId="77B5C4E6"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Dayson, C. &amp; Wilson, I., 2011. </w:t>
              </w:r>
              <w:r>
                <w:rPr>
                  <w:i/>
                  <w:iCs/>
                  <w:noProof/>
                  <w:lang w:val="en-US"/>
                </w:rPr>
                <w:t xml:space="preserve">Demonstrating the value for money of third sector activity in Rotherham., </w:t>
              </w:r>
              <w:r>
                <w:rPr>
                  <w:noProof/>
                  <w:lang w:val="en-US"/>
                </w:rPr>
                <w:t>Sheffield, UK.: Sheffield Hallam University, United Kingdom..</w:t>
              </w:r>
            </w:p>
            <w:p w14:paraId="134FB20E"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Dearden, L., 2018. </w:t>
              </w:r>
              <w:r>
                <w:rPr>
                  <w:i/>
                  <w:iCs/>
                  <w:noProof/>
                  <w:lang w:val="en-US"/>
                </w:rPr>
                <w:t xml:space="preserve">Victims 'increasingly failed by authorities' as confidence in criminal justice system falls, research shows.. </w:t>
              </w:r>
              <w:r>
                <w:rPr>
                  <w:noProof/>
                  <w:lang w:val="en-US"/>
                </w:rPr>
                <w:t xml:space="preserve">[Online] </w:t>
              </w:r>
              <w:r>
                <w:rPr>
                  <w:noProof/>
                  <w:lang w:val="en-US"/>
                </w:rPr>
                <w:br/>
                <w:t xml:space="preserve">Available at: </w:t>
              </w:r>
              <w:r>
                <w:rPr>
                  <w:noProof/>
                  <w:u w:val="single"/>
                  <w:lang w:val="en-US"/>
                </w:rPr>
                <w:t>https://www.independent.co.uk/news/uk/crime/police-victims-failed-confidence-reporting-dangerous-support-criminal-justice-system-a8476811.html</w:t>
              </w:r>
              <w:r>
                <w:rPr>
                  <w:noProof/>
                  <w:lang w:val="en-US"/>
                </w:rPr>
                <w:br/>
                <w:t>[Accessed 05th March 2020].</w:t>
              </w:r>
            </w:p>
            <w:p w14:paraId="736E785B" w14:textId="77777777" w:rsidR="00A7395B" w:rsidRDefault="00A7395B" w:rsidP="00BE356D">
              <w:pPr>
                <w:pStyle w:val="Bibliography"/>
                <w:numPr>
                  <w:ilvl w:val="0"/>
                  <w:numId w:val="3"/>
                </w:numPr>
                <w:spacing w:line="360" w:lineRule="auto"/>
                <w:ind w:left="714" w:hanging="357"/>
                <w:rPr>
                  <w:noProof/>
                  <w:lang w:val="en-US"/>
                </w:rPr>
              </w:pPr>
              <w:r>
                <w:rPr>
                  <w:noProof/>
                  <w:lang w:val="en-US"/>
                </w:rPr>
                <w:lastRenderedPageBreak/>
                <w:t xml:space="preserve">Den Heyer, G., 2016. New Public Managment: A Strategy for Democratic Police reform in Transitionong and Devloping countries.. </w:t>
              </w:r>
              <w:r>
                <w:rPr>
                  <w:i/>
                  <w:iCs/>
                  <w:noProof/>
                  <w:lang w:val="en-US"/>
                </w:rPr>
                <w:t xml:space="preserve">Policing: An International Journal of police strategies and management., </w:t>
              </w:r>
              <w:r>
                <w:rPr>
                  <w:noProof/>
                  <w:lang w:val="en-US"/>
                </w:rPr>
                <w:t>34(3), pp. 419 - 433.</w:t>
              </w:r>
            </w:p>
            <w:p w14:paraId="700C40E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Dodd, V., 2018. </w:t>
              </w:r>
              <w:r>
                <w:rPr>
                  <w:i/>
                  <w:iCs/>
                  <w:noProof/>
                  <w:lang w:val="en-US"/>
                </w:rPr>
                <w:t xml:space="preserve">Policing at 'tipping point' over budget cuts, warns police chief.. </w:t>
              </w:r>
              <w:r>
                <w:rPr>
                  <w:noProof/>
                  <w:lang w:val="en-US"/>
                </w:rPr>
                <w:t xml:space="preserve">[Online] </w:t>
              </w:r>
              <w:r>
                <w:rPr>
                  <w:noProof/>
                  <w:lang w:val="en-US"/>
                </w:rPr>
                <w:br/>
                <w:t xml:space="preserve">Available at: </w:t>
              </w:r>
              <w:r>
                <w:rPr>
                  <w:noProof/>
                  <w:u w:val="single"/>
                  <w:lang w:val="en-US"/>
                </w:rPr>
                <w:t>https://moodle.uwtsd.ac.uk/course/view.php?id=4013</w:t>
              </w:r>
              <w:r>
                <w:rPr>
                  <w:noProof/>
                  <w:lang w:val="en-US"/>
                </w:rPr>
                <w:br/>
                <w:t>[Accessed 05th March 2020].</w:t>
              </w:r>
            </w:p>
            <w:p w14:paraId="2121E177"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Doherthy, L. T., Home, T. &amp; Wootton, S., 2014. </w:t>
              </w:r>
              <w:r>
                <w:rPr>
                  <w:i/>
                  <w:iCs/>
                  <w:noProof/>
                  <w:lang w:val="en-US"/>
                </w:rPr>
                <w:t xml:space="preserve">Managing Public Services - Implementing Changes: A Thoughtful Approach to the Practice of Management.. </w:t>
              </w:r>
              <w:r>
                <w:rPr>
                  <w:noProof/>
                  <w:lang w:val="en-US"/>
                </w:rPr>
                <w:t>London, United Kingdom.: Routledge, UK..</w:t>
              </w:r>
            </w:p>
            <w:p w14:paraId="2BD35119"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Foundation., T. P., 2018. </w:t>
              </w:r>
              <w:r>
                <w:rPr>
                  <w:i/>
                  <w:iCs/>
                  <w:noProof/>
                  <w:lang w:val="en-US"/>
                </w:rPr>
                <w:t xml:space="preserve">Police Effectiveness In A Changing World.. </w:t>
              </w:r>
              <w:r>
                <w:rPr>
                  <w:noProof/>
                  <w:lang w:val="en-US"/>
                </w:rPr>
                <w:t xml:space="preserve">[Online] </w:t>
              </w:r>
              <w:r>
                <w:rPr>
                  <w:noProof/>
                  <w:lang w:val="en-US"/>
                </w:rPr>
                <w:br/>
                <w:t xml:space="preserve">Available at: </w:t>
              </w:r>
              <w:r>
                <w:rPr>
                  <w:noProof/>
                  <w:u w:val="single"/>
                  <w:lang w:val="en-US"/>
                </w:rPr>
                <w:t>http://www.police-foundation.org.uk/project/police-effectiveness-in-a-changing-world/</w:t>
              </w:r>
              <w:r>
                <w:rPr>
                  <w:noProof/>
                  <w:lang w:val="en-US"/>
                </w:rPr>
                <w:br/>
                <w:t>[Accessed 04th March 2020].</w:t>
              </w:r>
            </w:p>
            <w:p w14:paraId="64DAEEC4"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GOV.UK, 2011. </w:t>
              </w:r>
              <w:r>
                <w:rPr>
                  <w:i/>
                  <w:iCs/>
                  <w:noProof/>
                  <w:lang w:val="en-US"/>
                </w:rPr>
                <w:t xml:space="preserve">Best Value Statutory Guidance., </w:t>
              </w:r>
              <w:r>
                <w:rPr>
                  <w:noProof/>
                  <w:lang w:val="en-US"/>
                </w:rPr>
                <w:t>London, United Kingdom.: Department for Communities and Local Government, Crown Copyright..</w:t>
              </w:r>
            </w:p>
            <w:p w14:paraId="3E06C85E"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GOV.UK, 2015. </w:t>
              </w:r>
              <w:r>
                <w:rPr>
                  <w:i/>
                  <w:iCs/>
                  <w:noProof/>
                  <w:lang w:val="en-US"/>
                </w:rPr>
                <w:t xml:space="preserve">2010 to 2015 government policy: government transparency and accountability.. </w:t>
              </w:r>
              <w:r>
                <w:rPr>
                  <w:noProof/>
                  <w:lang w:val="en-US"/>
                </w:rPr>
                <w:t xml:space="preserve">[Online] </w:t>
              </w:r>
              <w:r>
                <w:rPr>
                  <w:noProof/>
                  <w:lang w:val="en-US"/>
                </w:rPr>
                <w:br/>
                <w:t xml:space="preserve">Available at: </w:t>
              </w:r>
              <w:r>
                <w:rPr>
                  <w:noProof/>
                  <w:u w:val="single"/>
                  <w:lang w:val="en-US"/>
                </w:rPr>
                <w:t>https://www.gov.uk/government/publications/2010-to-2015-government-policy-government-transparency-and-accountability/2010-to-2015-government-policy-government-transparency-and-accountability</w:t>
              </w:r>
              <w:r>
                <w:rPr>
                  <w:noProof/>
                  <w:lang w:val="en-US"/>
                </w:rPr>
                <w:br/>
                <w:t>[Accessed 03rd March 2020].</w:t>
              </w:r>
            </w:p>
            <w:p w14:paraId="25419EF5"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Government, O., 2015. </w:t>
              </w:r>
              <w:r>
                <w:rPr>
                  <w:i/>
                  <w:iCs/>
                  <w:noProof/>
                  <w:lang w:val="en-US"/>
                </w:rPr>
                <w:t xml:space="preserve">NIOGN Factsheet - Public Accountablity.. </w:t>
              </w:r>
              <w:r>
                <w:rPr>
                  <w:noProof/>
                  <w:lang w:val="en-US"/>
                </w:rPr>
                <w:t xml:space="preserve">[Online] </w:t>
              </w:r>
              <w:r>
                <w:rPr>
                  <w:noProof/>
                  <w:lang w:val="en-US"/>
                </w:rPr>
                <w:br/>
                <w:t xml:space="preserve">Available at: </w:t>
              </w:r>
              <w:r>
                <w:rPr>
                  <w:noProof/>
                  <w:u w:val="single"/>
                  <w:lang w:val="en-US"/>
                </w:rPr>
                <w:t>https://www.opengovernment.org.uk/wp-content/uploads/2015/08/NIOGN-Factsheet-Public-Accountability.pdf</w:t>
              </w:r>
              <w:r>
                <w:rPr>
                  <w:noProof/>
                  <w:lang w:val="en-US"/>
                </w:rPr>
                <w:br/>
                <w:t>[Accessed 03rd March 2020].</w:t>
              </w:r>
            </w:p>
            <w:p w14:paraId="617BEA8E"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 U., 2015. </w:t>
              </w:r>
              <w:r>
                <w:rPr>
                  <w:i/>
                  <w:iCs/>
                  <w:noProof/>
                  <w:lang w:val="en-US"/>
                </w:rPr>
                <w:t xml:space="preserve">Value For Money - Framework - Moving Britian Ahead., </w:t>
              </w:r>
              <w:r>
                <w:rPr>
                  <w:noProof/>
                  <w:lang w:val="en-US"/>
                </w:rPr>
                <w:t>London, United Kingdom.: Deapartment For Transport..</w:t>
              </w:r>
            </w:p>
            <w:p w14:paraId="69E22359"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 U., 2016. </w:t>
              </w:r>
              <w:r>
                <w:rPr>
                  <w:i/>
                  <w:iCs/>
                  <w:noProof/>
                  <w:lang w:val="en-US"/>
                </w:rPr>
                <w:t xml:space="preserve">Government calls for greater collaboration between police forces to drive down costs. </w:t>
              </w:r>
              <w:r>
                <w:rPr>
                  <w:noProof/>
                  <w:lang w:val="en-US"/>
                </w:rPr>
                <w:t xml:space="preserve">[Online] </w:t>
              </w:r>
              <w:r>
                <w:rPr>
                  <w:noProof/>
                  <w:lang w:val="en-US"/>
                </w:rPr>
                <w:br/>
                <w:t xml:space="preserve">Available at: </w:t>
              </w:r>
              <w:r>
                <w:rPr>
                  <w:noProof/>
                  <w:u w:val="single"/>
                  <w:lang w:val="en-US"/>
                </w:rPr>
                <w:t>https://www.gov.uk/government/news/government-calls-for-greater-</w:t>
              </w:r>
              <w:r>
                <w:rPr>
                  <w:noProof/>
                  <w:u w:val="single"/>
                  <w:lang w:val="en-US"/>
                </w:rPr>
                <w:lastRenderedPageBreak/>
                <w:t>collaboration-between-police-forces-to-drive-down-costs</w:t>
              </w:r>
              <w:r>
                <w:rPr>
                  <w:noProof/>
                  <w:lang w:val="en-US"/>
                </w:rPr>
                <w:br/>
                <w:t>[Accessed 05th March 2020].</w:t>
              </w:r>
            </w:p>
            <w:p w14:paraId="2372FE67"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Huddersfiled, D. E., 2012. Pressure on police: The policy of honesty.. </w:t>
              </w:r>
              <w:r>
                <w:rPr>
                  <w:i/>
                  <w:iCs/>
                  <w:noProof/>
                  <w:lang w:val="en-US"/>
                </w:rPr>
                <w:t>The policy of honesty.</w:t>
              </w:r>
              <w:r>
                <w:rPr>
                  <w:noProof/>
                  <w:lang w:val="en-US"/>
                </w:rPr>
                <w:t>, 3rd July, pp. 10 - 15.</w:t>
              </w:r>
            </w:p>
            <w:p w14:paraId="0D966C92"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Leigh, A., Mindy, G., Tuffin, R. &amp; Laycock, G., 1999. </w:t>
              </w:r>
              <w:r>
                <w:rPr>
                  <w:i/>
                  <w:iCs/>
                  <w:noProof/>
                  <w:lang w:val="en-US"/>
                </w:rPr>
                <w:t xml:space="preserve">Best Value Policing: Making Preprations., </w:t>
              </w:r>
              <w:r>
                <w:rPr>
                  <w:noProof/>
                  <w:lang w:val="en-US"/>
                </w:rPr>
                <w:t>London, United Kingdom.: Home Office, UK..</w:t>
              </w:r>
            </w:p>
            <w:p w14:paraId="5ECFC486"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Leishman, F., Loveday, B. &amp; Savage, S., 2000. </w:t>
              </w:r>
              <w:r>
                <w:rPr>
                  <w:i/>
                  <w:iCs/>
                  <w:noProof/>
                  <w:lang w:val="en-US"/>
                </w:rPr>
                <w:t xml:space="preserve">Core Issues In Policing.. </w:t>
              </w:r>
              <w:r>
                <w:rPr>
                  <w:noProof/>
                  <w:lang w:val="en-US"/>
                </w:rPr>
                <w:t>2nd ed. ed. London, United Kingdom.: Longman Group, UK..</w:t>
              </w:r>
            </w:p>
            <w:p w14:paraId="63B33E5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Mawby, R., 2013. </w:t>
              </w:r>
              <w:r>
                <w:rPr>
                  <w:i/>
                  <w:iCs/>
                  <w:noProof/>
                  <w:lang w:val="en-US"/>
                </w:rPr>
                <w:t xml:space="preserve">Policing Images.. </w:t>
              </w:r>
              <w:r>
                <w:rPr>
                  <w:noProof/>
                  <w:lang w:val="en-US"/>
                </w:rPr>
                <w:t>London, United Kingdom.: Routledge, UK..</w:t>
              </w:r>
            </w:p>
            <w:p w14:paraId="6E6A8A0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Mulgan, R., 2000. 'Accountability': An ever - expanding concept?. </w:t>
              </w:r>
              <w:r>
                <w:rPr>
                  <w:i/>
                  <w:iCs/>
                  <w:noProof/>
                  <w:lang w:val="en-US"/>
                </w:rPr>
                <w:t xml:space="preserve">Public Administration., </w:t>
              </w:r>
              <w:r>
                <w:rPr>
                  <w:noProof/>
                  <w:lang w:val="en-US"/>
                </w:rPr>
                <w:t>78(3), pp. 555 - 573..</w:t>
              </w:r>
            </w:p>
            <w:p w14:paraId="083D4DBD"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Office., N. A., 2004. </w:t>
              </w:r>
              <w:r>
                <w:rPr>
                  <w:i/>
                  <w:iCs/>
                  <w:noProof/>
                  <w:lang w:val="en-US"/>
                </w:rPr>
                <w:t xml:space="preserve">Value For Money.. </w:t>
              </w:r>
              <w:r>
                <w:rPr>
                  <w:noProof/>
                  <w:lang w:val="en-US"/>
                </w:rPr>
                <w:t xml:space="preserve">[Online] </w:t>
              </w:r>
              <w:r>
                <w:rPr>
                  <w:noProof/>
                  <w:lang w:val="en-US"/>
                </w:rPr>
                <w:br/>
                <w:t xml:space="preserve">Available at: </w:t>
              </w:r>
              <w:r>
                <w:rPr>
                  <w:noProof/>
                  <w:u w:val="single"/>
                  <w:lang w:val="en-US"/>
                </w:rPr>
                <w:t>https://www.nao.org.uk/successful-commissioning/general-principles/value-for-money/</w:t>
              </w:r>
              <w:r>
                <w:rPr>
                  <w:noProof/>
                  <w:lang w:val="en-US"/>
                </w:rPr>
                <w:br/>
                <w:t>[Accessed 04th March 2020].</w:t>
              </w:r>
            </w:p>
            <w:p w14:paraId="32DC0B6D"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Oliver, D. &amp; Drewry, G., 1998. </w:t>
              </w:r>
              <w:r>
                <w:rPr>
                  <w:i/>
                  <w:iCs/>
                  <w:noProof/>
                  <w:lang w:val="en-US"/>
                </w:rPr>
                <w:t xml:space="preserve">The Law and Parliament.. </w:t>
              </w:r>
              <w:r>
                <w:rPr>
                  <w:noProof/>
                  <w:lang w:val="en-US"/>
                </w:rPr>
                <w:t>Cambridge, United Kingdom.: Cambridge University Press..</w:t>
              </w:r>
            </w:p>
            <w:p w14:paraId="3EAF1E2D"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Passey, A., Hems, L. &amp; Jas, P., 2000. </w:t>
              </w:r>
              <w:r>
                <w:rPr>
                  <w:i/>
                  <w:iCs/>
                  <w:noProof/>
                  <w:lang w:val="en-US"/>
                </w:rPr>
                <w:t xml:space="preserve">The UK Voluntary Sector.. </w:t>
              </w:r>
              <w:r>
                <w:rPr>
                  <w:noProof/>
                  <w:lang w:val="en-US"/>
                </w:rPr>
                <w:t>London, United Kingdom.: NCVO Publications..</w:t>
              </w:r>
            </w:p>
            <w:p w14:paraId="5F258C6C"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Romzek, S. B. &amp; Dubnick, J. M., 1987. Public Sector: Lessons from the challenger Tragedy.. </w:t>
              </w:r>
              <w:r>
                <w:rPr>
                  <w:i/>
                  <w:iCs/>
                  <w:noProof/>
                  <w:lang w:val="en-US"/>
                </w:rPr>
                <w:t xml:space="preserve">Public Administration., </w:t>
              </w:r>
              <w:r>
                <w:rPr>
                  <w:noProof/>
                  <w:lang w:val="en-US"/>
                </w:rPr>
                <w:t>47(3), p. 227.</w:t>
              </w:r>
            </w:p>
            <w:p w14:paraId="3E88F08A"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Rowe, M. &amp; Lister, S., 2014. </w:t>
              </w:r>
              <w:r>
                <w:rPr>
                  <w:i/>
                  <w:iCs/>
                  <w:noProof/>
                  <w:lang w:val="en-US"/>
                </w:rPr>
                <w:t xml:space="preserve">Accountability In Policing.. </w:t>
              </w:r>
              <w:r>
                <w:rPr>
                  <w:noProof/>
                  <w:lang w:val="en-US"/>
                </w:rPr>
                <w:t>1st ed. London, United Kingdom.: Routledge, UK..</w:t>
              </w:r>
            </w:p>
            <w:p w14:paraId="2680A7CA"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Sliverman, B. E. &amp; Eterno, A. J., 2012. </w:t>
              </w:r>
              <w:r>
                <w:rPr>
                  <w:i/>
                  <w:iCs/>
                  <w:noProof/>
                  <w:lang w:val="en-US"/>
                </w:rPr>
                <w:t xml:space="preserve">The Crime Numbers Game: Management by Manipilation.. </w:t>
              </w:r>
              <w:r>
                <w:rPr>
                  <w:noProof/>
                  <w:lang w:val="en-US"/>
                </w:rPr>
                <w:t>London, United Kingdom.: CRC Press, UK..</w:t>
              </w:r>
            </w:p>
            <w:p w14:paraId="30B1B91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Stonko, A. E. &amp; Dawson, P., 2015. </w:t>
              </w:r>
              <w:r>
                <w:rPr>
                  <w:i/>
                  <w:iCs/>
                  <w:noProof/>
                  <w:lang w:val="en-US"/>
                </w:rPr>
                <w:t xml:space="preserve">Police use of research evidence: Recommendations for improvement.. </w:t>
              </w:r>
              <w:r>
                <w:rPr>
                  <w:noProof/>
                  <w:lang w:val="en-US"/>
                </w:rPr>
                <w:t>London, United Kingdom.: Springer, UK..</w:t>
              </w:r>
            </w:p>
            <w:p w14:paraId="2D157BFF"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Todnem, R. &amp; Macleod, C., 2009. </w:t>
              </w:r>
              <w:r>
                <w:rPr>
                  <w:i/>
                  <w:iCs/>
                  <w:noProof/>
                  <w:lang w:val="en-US"/>
                </w:rPr>
                <w:t xml:space="preserve">Managing Organizational Change in Public Services: international issues, Challenges and Cases.. </w:t>
              </w:r>
              <w:r>
                <w:rPr>
                  <w:noProof/>
                  <w:lang w:val="en-US"/>
                </w:rPr>
                <w:t>Madison Ave, New York.: Routledge, USA..</w:t>
              </w:r>
            </w:p>
            <w:p w14:paraId="2C42AFAB" w14:textId="77777777" w:rsidR="00A7395B" w:rsidRDefault="00A7395B" w:rsidP="00BE356D">
              <w:pPr>
                <w:pStyle w:val="Bibliography"/>
                <w:numPr>
                  <w:ilvl w:val="0"/>
                  <w:numId w:val="3"/>
                </w:numPr>
                <w:spacing w:line="360" w:lineRule="auto"/>
                <w:ind w:left="714" w:hanging="357"/>
                <w:rPr>
                  <w:noProof/>
                  <w:lang w:val="en-US"/>
                </w:rPr>
              </w:pPr>
              <w:r>
                <w:rPr>
                  <w:noProof/>
                  <w:lang w:val="en-US"/>
                </w:rPr>
                <w:lastRenderedPageBreak/>
                <w:t xml:space="preserve">Wright, A., 2012. </w:t>
              </w:r>
              <w:r>
                <w:rPr>
                  <w:i/>
                  <w:iCs/>
                  <w:noProof/>
                  <w:lang w:val="en-US"/>
                </w:rPr>
                <w:t xml:space="preserve">Policing: An introduction to concepts and practice.. </w:t>
              </w:r>
              <w:r>
                <w:rPr>
                  <w:noProof/>
                  <w:lang w:val="en-US"/>
                </w:rPr>
                <w:t>London, United Kingdom.: Routledge, UK..</w:t>
              </w:r>
            </w:p>
            <w:p w14:paraId="120B4771" w14:textId="2ABA2E33" w:rsidR="00A7395B" w:rsidRDefault="00A7395B" w:rsidP="00A7395B">
              <w:r>
                <w:rPr>
                  <w:b/>
                  <w:bCs/>
                  <w:noProof/>
                </w:rPr>
                <w:fldChar w:fldCharType="end"/>
              </w:r>
            </w:p>
          </w:sdtContent>
        </w:sdt>
      </w:sdtContent>
    </w:sdt>
    <w:p w14:paraId="208A50B6" w14:textId="75472457" w:rsidR="00D13306" w:rsidRDefault="00D13306" w:rsidP="00D13306">
      <w:pPr>
        <w:spacing w:line="360" w:lineRule="auto"/>
        <w:mirrorIndents/>
        <w:rPr>
          <w:rFonts w:ascii="Arial" w:hAnsi="Arial" w:cs="Arial"/>
          <w:sz w:val="24"/>
          <w:szCs w:val="24"/>
        </w:rPr>
      </w:pPr>
    </w:p>
    <w:p w14:paraId="454A0FB9" w14:textId="4549F842" w:rsidR="00D13306" w:rsidRDefault="00D13306" w:rsidP="00D13306">
      <w:pPr>
        <w:spacing w:line="360" w:lineRule="auto"/>
        <w:mirrorIndents/>
        <w:rPr>
          <w:rFonts w:ascii="Arial" w:hAnsi="Arial" w:cs="Arial"/>
          <w:sz w:val="24"/>
          <w:szCs w:val="24"/>
        </w:rPr>
      </w:pPr>
    </w:p>
    <w:p w14:paraId="41C5E3D4" w14:textId="5FC20C69" w:rsidR="00D13306" w:rsidRDefault="00D13306" w:rsidP="00D13306">
      <w:pPr>
        <w:spacing w:line="360" w:lineRule="auto"/>
        <w:mirrorIndents/>
        <w:rPr>
          <w:rFonts w:ascii="Arial" w:hAnsi="Arial" w:cs="Arial"/>
          <w:sz w:val="24"/>
          <w:szCs w:val="24"/>
        </w:rPr>
      </w:pPr>
    </w:p>
    <w:p w14:paraId="32631487" w14:textId="1E17469A" w:rsidR="00D13306" w:rsidRDefault="00D13306" w:rsidP="00D13306">
      <w:pPr>
        <w:spacing w:line="360" w:lineRule="auto"/>
        <w:mirrorIndents/>
        <w:rPr>
          <w:rFonts w:ascii="Arial" w:hAnsi="Arial" w:cs="Arial"/>
          <w:sz w:val="24"/>
          <w:szCs w:val="24"/>
        </w:rPr>
      </w:pPr>
    </w:p>
    <w:p w14:paraId="7DFC4753" w14:textId="524942FF" w:rsidR="00D13306" w:rsidRDefault="00D13306" w:rsidP="00D13306">
      <w:pPr>
        <w:spacing w:line="360" w:lineRule="auto"/>
        <w:mirrorIndents/>
        <w:rPr>
          <w:rFonts w:ascii="Arial" w:hAnsi="Arial" w:cs="Arial"/>
          <w:sz w:val="24"/>
          <w:szCs w:val="24"/>
        </w:rPr>
      </w:pPr>
    </w:p>
    <w:p w14:paraId="5F9C169D" w14:textId="021C670C" w:rsidR="00D13306" w:rsidRDefault="00D13306" w:rsidP="00D13306">
      <w:pPr>
        <w:spacing w:line="360" w:lineRule="auto"/>
        <w:mirrorIndents/>
        <w:rPr>
          <w:rFonts w:ascii="Arial" w:hAnsi="Arial" w:cs="Arial"/>
          <w:sz w:val="24"/>
          <w:szCs w:val="24"/>
        </w:rPr>
      </w:pPr>
    </w:p>
    <w:p w14:paraId="16A9DAF4" w14:textId="0D4180D6" w:rsidR="00D13306" w:rsidRDefault="00D13306" w:rsidP="00D13306">
      <w:pPr>
        <w:spacing w:line="360" w:lineRule="auto"/>
        <w:mirrorIndents/>
        <w:rPr>
          <w:rFonts w:ascii="Arial" w:hAnsi="Arial" w:cs="Arial"/>
          <w:sz w:val="24"/>
          <w:szCs w:val="24"/>
        </w:rPr>
      </w:pPr>
    </w:p>
    <w:p w14:paraId="24F85315" w14:textId="65980F17" w:rsidR="00D13306" w:rsidRDefault="00D13306" w:rsidP="00D13306">
      <w:pPr>
        <w:spacing w:line="360" w:lineRule="auto"/>
        <w:mirrorIndents/>
        <w:rPr>
          <w:rFonts w:ascii="Arial" w:hAnsi="Arial" w:cs="Arial"/>
          <w:sz w:val="24"/>
          <w:szCs w:val="24"/>
        </w:rPr>
      </w:pPr>
    </w:p>
    <w:p w14:paraId="1587C39E" w14:textId="14684B35" w:rsidR="00D13306" w:rsidRDefault="00D13306" w:rsidP="00D13306">
      <w:pPr>
        <w:spacing w:line="360" w:lineRule="auto"/>
        <w:mirrorIndents/>
        <w:rPr>
          <w:rFonts w:ascii="Arial" w:hAnsi="Arial" w:cs="Arial"/>
          <w:sz w:val="24"/>
          <w:szCs w:val="24"/>
        </w:rPr>
      </w:pPr>
    </w:p>
    <w:p w14:paraId="0019FCAF" w14:textId="7FFF8389" w:rsidR="00D13306" w:rsidRDefault="00D13306" w:rsidP="00D13306">
      <w:pPr>
        <w:spacing w:line="360" w:lineRule="auto"/>
        <w:mirrorIndents/>
        <w:rPr>
          <w:rFonts w:ascii="Arial" w:hAnsi="Arial" w:cs="Arial"/>
          <w:sz w:val="24"/>
          <w:szCs w:val="24"/>
        </w:rPr>
      </w:pPr>
    </w:p>
    <w:p w14:paraId="0866274B" w14:textId="51FE278F" w:rsidR="00D13306" w:rsidRDefault="00D13306" w:rsidP="00D13306">
      <w:pPr>
        <w:spacing w:line="360" w:lineRule="auto"/>
        <w:mirrorIndents/>
        <w:rPr>
          <w:rFonts w:ascii="Arial" w:hAnsi="Arial" w:cs="Arial"/>
          <w:sz w:val="24"/>
          <w:szCs w:val="24"/>
        </w:rPr>
      </w:pPr>
    </w:p>
    <w:p w14:paraId="1E408573" w14:textId="2C4C40DB" w:rsidR="00D13306" w:rsidRDefault="00D13306" w:rsidP="00D13306">
      <w:pPr>
        <w:spacing w:line="360" w:lineRule="auto"/>
        <w:mirrorIndents/>
        <w:rPr>
          <w:rFonts w:ascii="Arial" w:hAnsi="Arial" w:cs="Arial"/>
          <w:sz w:val="24"/>
          <w:szCs w:val="24"/>
        </w:rPr>
      </w:pPr>
    </w:p>
    <w:p w14:paraId="0460CE41" w14:textId="10D54C0A" w:rsidR="00D13306" w:rsidRDefault="00D13306" w:rsidP="00D13306">
      <w:pPr>
        <w:spacing w:line="360" w:lineRule="auto"/>
        <w:mirrorIndents/>
        <w:rPr>
          <w:rFonts w:ascii="Arial" w:hAnsi="Arial" w:cs="Arial"/>
          <w:sz w:val="24"/>
          <w:szCs w:val="24"/>
        </w:rPr>
      </w:pPr>
    </w:p>
    <w:p w14:paraId="61D2C67D" w14:textId="6E15A5B7" w:rsidR="00D13306" w:rsidRDefault="00D13306" w:rsidP="00D13306">
      <w:pPr>
        <w:spacing w:line="360" w:lineRule="auto"/>
        <w:mirrorIndents/>
        <w:rPr>
          <w:rFonts w:ascii="Arial" w:hAnsi="Arial" w:cs="Arial"/>
          <w:sz w:val="24"/>
          <w:szCs w:val="24"/>
        </w:rPr>
      </w:pPr>
    </w:p>
    <w:p w14:paraId="4F83446E" w14:textId="79E51FFA" w:rsidR="00D13306" w:rsidRDefault="00D13306" w:rsidP="00D13306">
      <w:pPr>
        <w:spacing w:line="360" w:lineRule="auto"/>
        <w:mirrorIndents/>
        <w:rPr>
          <w:rFonts w:ascii="Arial" w:hAnsi="Arial" w:cs="Arial"/>
          <w:sz w:val="24"/>
          <w:szCs w:val="24"/>
        </w:rPr>
      </w:pPr>
    </w:p>
    <w:p w14:paraId="6608A8DD" w14:textId="7543079D" w:rsidR="00D13306" w:rsidRDefault="00D13306" w:rsidP="00D13306">
      <w:pPr>
        <w:spacing w:line="360" w:lineRule="auto"/>
        <w:mirrorIndents/>
        <w:rPr>
          <w:rFonts w:ascii="Arial" w:hAnsi="Arial" w:cs="Arial"/>
          <w:sz w:val="24"/>
          <w:szCs w:val="24"/>
        </w:rPr>
      </w:pPr>
    </w:p>
    <w:p w14:paraId="2788105E" w14:textId="29E8A337" w:rsidR="00D13306" w:rsidRDefault="00D13306" w:rsidP="00D13306">
      <w:pPr>
        <w:spacing w:line="360" w:lineRule="auto"/>
        <w:mirrorIndents/>
        <w:rPr>
          <w:rFonts w:ascii="Arial" w:hAnsi="Arial" w:cs="Arial"/>
          <w:sz w:val="24"/>
          <w:szCs w:val="24"/>
        </w:rPr>
      </w:pPr>
    </w:p>
    <w:p w14:paraId="5CCA503E" w14:textId="58753D81" w:rsidR="00D13306" w:rsidRDefault="00D13306" w:rsidP="00D13306">
      <w:pPr>
        <w:spacing w:line="360" w:lineRule="auto"/>
        <w:mirrorIndents/>
        <w:rPr>
          <w:rFonts w:ascii="Arial" w:hAnsi="Arial" w:cs="Arial"/>
          <w:sz w:val="24"/>
          <w:szCs w:val="24"/>
        </w:rPr>
      </w:pPr>
    </w:p>
    <w:p w14:paraId="24C555AE" w14:textId="4174C98E" w:rsidR="00D13306" w:rsidRDefault="00D13306" w:rsidP="00D13306">
      <w:pPr>
        <w:spacing w:line="360" w:lineRule="auto"/>
        <w:mirrorIndents/>
        <w:rPr>
          <w:rFonts w:ascii="Arial" w:hAnsi="Arial" w:cs="Arial"/>
          <w:sz w:val="24"/>
          <w:szCs w:val="24"/>
        </w:rPr>
      </w:pPr>
    </w:p>
    <w:p w14:paraId="5AB4BBB4" w14:textId="77777777" w:rsidR="00D13306" w:rsidRDefault="00D13306" w:rsidP="00D13306">
      <w:pPr>
        <w:spacing w:line="360" w:lineRule="auto"/>
        <w:mirrorIndents/>
        <w:rPr>
          <w:rFonts w:ascii="Arial" w:hAnsi="Arial" w:cs="Arial"/>
          <w:sz w:val="24"/>
          <w:szCs w:val="24"/>
        </w:rPr>
      </w:pPr>
    </w:p>
    <w:p w14:paraId="1F49FA4E" w14:textId="77777777" w:rsidR="0004273A" w:rsidRPr="0022550E" w:rsidRDefault="0004273A" w:rsidP="00B45212">
      <w:pPr>
        <w:spacing w:line="360" w:lineRule="auto"/>
        <w:ind w:right="567"/>
        <w:mirrorIndents/>
        <w:rPr>
          <w:rFonts w:ascii="Arial" w:hAnsi="Arial" w:cs="Arial"/>
          <w:sz w:val="24"/>
          <w:szCs w:val="24"/>
        </w:rPr>
      </w:pPr>
    </w:p>
    <w:sectPr w:rsidR="0004273A" w:rsidRPr="0022550E" w:rsidSect="00E81148">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1DF68" w14:textId="77777777" w:rsidR="00E81148" w:rsidRDefault="00E81148" w:rsidP="00E81148">
      <w:pPr>
        <w:spacing w:after="0" w:line="240" w:lineRule="auto"/>
      </w:pPr>
      <w:r>
        <w:separator/>
      </w:r>
    </w:p>
  </w:endnote>
  <w:endnote w:type="continuationSeparator" w:id="0">
    <w:p w14:paraId="2C16845B" w14:textId="77777777" w:rsidR="00E81148" w:rsidRDefault="00E81148" w:rsidP="00E81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7711472"/>
      <w:docPartObj>
        <w:docPartGallery w:val="Page Numbers (Bottom of Page)"/>
        <w:docPartUnique/>
      </w:docPartObj>
    </w:sdtPr>
    <w:sdtEndPr>
      <w:rPr>
        <w:noProof/>
      </w:rPr>
    </w:sdtEndPr>
    <w:sdtContent>
      <w:p w14:paraId="2CDAE9ED" w14:textId="51D63824" w:rsidR="00E81148" w:rsidRDefault="00E81148">
        <w:pPr>
          <w:pStyle w:val="Footer"/>
        </w:pPr>
        <w:r>
          <w:fldChar w:fldCharType="begin"/>
        </w:r>
        <w:r>
          <w:instrText xml:space="preserve"> PAGE   \* MERGEFORMAT </w:instrText>
        </w:r>
        <w:r>
          <w:fldChar w:fldCharType="separate"/>
        </w:r>
        <w:r>
          <w:rPr>
            <w:noProof/>
          </w:rPr>
          <w:t>2</w:t>
        </w:r>
        <w:r>
          <w:rPr>
            <w:noProof/>
          </w:rPr>
          <w:fldChar w:fldCharType="end"/>
        </w:r>
      </w:p>
    </w:sdtContent>
  </w:sdt>
  <w:p w14:paraId="454AEAB9" w14:textId="77777777" w:rsidR="00E81148" w:rsidRDefault="00E81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B13E1" w14:textId="77777777" w:rsidR="00E81148" w:rsidRDefault="00E81148" w:rsidP="00E81148">
      <w:pPr>
        <w:spacing w:after="0" w:line="240" w:lineRule="auto"/>
      </w:pPr>
      <w:r>
        <w:separator/>
      </w:r>
    </w:p>
  </w:footnote>
  <w:footnote w:type="continuationSeparator" w:id="0">
    <w:p w14:paraId="42483DE2" w14:textId="77777777" w:rsidR="00E81148" w:rsidRDefault="00E81148" w:rsidP="00E811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79D54C" w14:textId="28ED9815" w:rsidR="00E81148" w:rsidRDefault="00E81148">
    <w:pPr>
      <w:pStyle w:val="Header"/>
    </w:pPr>
    <w:r>
      <w:t>Nicole Davies.                                                                                                                                    1802599.</w:t>
    </w:r>
  </w:p>
  <w:p w14:paraId="722909EF" w14:textId="77777777" w:rsidR="00E81148" w:rsidRDefault="00E811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BF4FD2"/>
    <w:multiLevelType w:val="hybridMultilevel"/>
    <w:tmpl w:val="CF883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E61F5"/>
    <w:multiLevelType w:val="hybridMultilevel"/>
    <w:tmpl w:val="0BA62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87621"/>
    <w:multiLevelType w:val="hybridMultilevel"/>
    <w:tmpl w:val="43EAD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148"/>
    <w:rsid w:val="000064EF"/>
    <w:rsid w:val="00006626"/>
    <w:rsid w:val="00015068"/>
    <w:rsid w:val="00015EB6"/>
    <w:rsid w:val="00016A5D"/>
    <w:rsid w:val="000253CA"/>
    <w:rsid w:val="0002783C"/>
    <w:rsid w:val="00042256"/>
    <w:rsid w:val="0004273A"/>
    <w:rsid w:val="000477CF"/>
    <w:rsid w:val="000519CA"/>
    <w:rsid w:val="00052A58"/>
    <w:rsid w:val="00057702"/>
    <w:rsid w:val="00057D78"/>
    <w:rsid w:val="00063FE6"/>
    <w:rsid w:val="00072A05"/>
    <w:rsid w:val="00080ED9"/>
    <w:rsid w:val="000849F5"/>
    <w:rsid w:val="000979C9"/>
    <w:rsid w:val="000A339F"/>
    <w:rsid w:val="000B2EF7"/>
    <w:rsid w:val="000B454D"/>
    <w:rsid w:val="000B6270"/>
    <w:rsid w:val="000C661C"/>
    <w:rsid w:val="000D083D"/>
    <w:rsid w:val="000E3D33"/>
    <w:rsid w:val="000E6091"/>
    <w:rsid w:val="000E6B06"/>
    <w:rsid w:val="000F2658"/>
    <w:rsid w:val="000F2841"/>
    <w:rsid w:val="0010260F"/>
    <w:rsid w:val="00107F87"/>
    <w:rsid w:val="00115E4D"/>
    <w:rsid w:val="00125020"/>
    <w:rsid w:val="001258FF"/>
    <w:rsid w:val="00151261"/>
    <w:rsid w:val="001537B5"/>
    <w:rsid w:val="00155D67"/>
    <w:rsid w:val="00164B25"/>
    <w:rsid w:val="00165D71"/>
    <w:rsid w:val="00173FFF"/>
    <w:rsid w:val="0018413B"/>
    <w:rsid w:val="001870B4"/>
    <w:rsid w:val="0019363D"/>
    <w:rsid w:val="00197C12"/>
    <w:rsid w:val="001A2A26"/>
    <w:rsid w:val="001A717F"/>
    <w:rsid w:val="001B713A"/>
    <w:rsid w:val="001C1908"/>
    <w:rsid w:val="001C45FD"/>
    <w:rsid w:val="001C50EA"/>
    <w:rsid w:val="001C5106"/>
    <w:rsid w:val="001D3DE9"/>
    <w:rsid w:val="001E3D7F"/>
    <w:rsid w:val="001E50F5"/>
    <w:rsid w:val="001F0881"/>
    <w:rsid w:val="001F0E43"/>
    <w:rsid w:val="001F162A"/>
    <w:rsid w:val="001F3EC9"/>
    <w:rsid w:val="0022550E"/>
    <w:rsid w:val="00227554"/>
    <w:rsid w:val="00233A35"/>
    <w:rsid w:val="00234FD3"/>
    <w:rsid w:val="002478DC"/>
    <w:rsid w:val="00250295"/>
    <w:rsid w:val="00252445"/>
    <w:rsid w:val="00253715"/>
    <w:rsid w:val="00256DAD"/>
    <w:rsid w:val="00263508"/>
    <w:rsid w:val="0027489B"/>
    <w:rsid w:val="00297642"/>
    <w:rsid w:val="002A53BF"/>
    <w:rsid w:val="002C1014"/>
    <w:rsid w:val="002C6731"/>
    <w:rsid w:val="002C74D9"/>
    <w:rsid w:val="002D5A0D"/>
    <w:rsid w:val="002D7FAE"/>
    <w:rsid w:val="002E2908"/>
    <w:rsid w:val="002E51A0"/>
    <w:rsid w:val="002F033C"/>
    <w:rsid w:val="002F0FAA"/>
    <w:rsid w:val="002F1687"/>
    <w:rsid w:val="002F7C74"/>
    <w:rsid w:val="00307A12"/>
    <w:rsid w:val="00317968"/>
    <w:rsid w:val="0032501E"/>
    <w:rsid w:val="003305A1"/>
    <w:rsid w:val="003331F2"/>
    <w:rsid w:val="00356589"/>
    <w:rsid w:val="00364C39"/>
    <w:rsid w:val="00373E6C"/>
    <w:rsid w:val="00373FD0"/>
    <w:rsid w:val="00377976"/>
    <w:rsid w:val="00390582"/>
    <w:rsid w:val="00396E03"/>
    <w:rsid w:val="003A087D"/>
    <w:rsid w:val="003A2EA6"/>
    <w:rsid w:val="003B00B6"/>
    <w:rsid w:val="003B618E"/>
    <w:rsid w:val="003B7627"/>
    <w:rsid w:val="003C1B99"/>
    <w:rsid w:val="003C4DCE"/>
    <w:rsid w:val="003E7D4D"/>
    <w:rsid w:val="003F3EF1"/>
    <w:rsid w:val="00404201"/>
    <w:rsid w:val="00411358"/>
    <w:rsid w:val="00434009"/>
    <w:rsid w:val="00437E0E"/>
    <w:rsid w:val="00452A8A"/>
    <w:rsid w:val="0045605A"/>
    <w:rsid w:val="00456E9F"/>
    <w:rsid w:val="00474DF8"/>
    <w:rsid w:val="00483373"/>
    <w:rsid w:val="00485D6C"/>
    <w:rsid w:val="0049390E"/>
    <w:rsid w:val="004B54C7"/>
    <w:rsid w:val="004B648D"/>
    <w:rsid w:val="004B6531"/>
    <w:rsid w:val="004C321F"/>
    <w:rsid w:val="004C37F6"/>
    <w:rsid w:val="004C601B"/>
    <w:rsid w:val="004D6000"/>
    <w:rsid w:val="00504A8B"/>
    <w:rsid w:val="0052012E"/>
    <w:rsid w:val="00524242"/>
    <w:rsid w:val="00527C79"/>
    <w:rsid w:val="005347A0"/>
    <w:rsid w:val="00534D55"/>
    <w:rsid w:val="005406EB"/>
    <w:rsid w:val="0054437B"/>
    <w:rsid w:val="005449BD"/>
    <w:rsid w:val="0054545A"/>
    <w:rsid w:val="0055028F"/>
    <w:rsid w:val="0055075F"/>
    <w:rsid w:val="005520F8"/>
    <w:rsid w:val="00555346"/>
    <w:rsid w:val="00556B40"/>
    <w:rsid w:val="005638E1"/>
    <w:rsid w:val="00572940"/>
    <w:rsid w:val="0057398E"/>
    <w:rsid w:val="00573EE0"/>
    <w:rsid w:val="005802AE"/>
    <w:rsid w:val="00580C6D"/>
    <w:rsid w:val="00585868"/>
    <w:rsid w:val="005A3197"/>
    <w:rsid w:val="005A32D6"/>
    <w:rsid w:val="005A5D30"/>
    <w:rsid w:val="005B3C98"/>
    <w:rsid w:val="005B47B0"/>
    <w:rsid w:val="005B6F38"/>
    <w:rsid w:val="005C325A"/>
    <w:rsid w:val="005C6607"/>
    <w:rsid w:val="005D1B9C"/>
    <w:rsid w:val="005E04E6"/>
    <w:rsid w:val="005E061E"/>
    <w:rsid w:val="005E6037"/>
    <w:rsid w:val="005E7101"/>
    <w:rsid w:val="005F0C76"/>
    <w:rsid w:val="005F5509"/>
    <w:rsid w:val="005F5A83"/>
    <w:rsid w:val="00605DEF"/>
    <w:rsid w:val="00606248"/>
    <w:rsid w:val="00610E3E"/>
    <w:rsid w:val="006114BA"/>
    <w:rsid w:val="00613186"/>
    <w:rsid w:val="00613BDD"/>
    <w:rsid w:val="00615D1F"/>
    <w:rsid w:val="006172A9"/>
    <w:rsid w:val="00617EE0"/>
    <w:rsid w:val="006217DF"/>
    <w:rsid w:val="00621B91"/>
    <w:rsid w:val="00626DF0"/>
    <w:rsid w:val="00636964"/>
    <w:rsid w:val="0064071F"/>
    <w:rsid w:val="00641C44"/>
    <w:rsid w:val="006566FD"/>
    <w:rsid w:val="00665901"/>
    <w:rsid w:val="0067669A"/>
    <w:rsid w:val="006804A2"/>
    <w:rsid w:val="00680870"/>
    <w:rsid w:val="00687E2C"/>
    <w:rsid w:val="00696197"/>
    <w:rsid w:val="006969B2"/>
    <w:rsid w:val="0069729F"/>
    <w:rsid w:val="006A6414"/>
    <w:rsid w:val="006C0BAA"/>
    <w:rsid w:val="006E060F"/>
    <w:rsid w:val="006E5DF7"/>
    <w:rsid w:val="006F4F6B"/>
    <w:rsid w:val="0070552A"/>
    <w:rsid w:val="007150DA"/>
    <w:rsid w:val="00725022"/>
    <w:rsid w:val="00726D3C"/>
    <w:rsid w:val="00736203"/>
    <w:rsid w:val="0073664C"/>
    <w:rsid w:val="00750F71"/>
    <w:rsid w:val="00756693"/>
    <w:rsid w:val="0076228F"/>
    <w:rsid w:val="007858A2"/>
    <w:rsid w:val="007A75B4"/>
    <w:rsid w:val="007B4671"/>
    <w:rsid w:val="007D1DA9"/>
    <w:rsid w:val="007E12DB"/>
    <w:rsid w:val="007E1B42"/>
    <w:rsid w:val="007E3614"/>
    <w:rsid w:val="007E3F30"/>
    <w:rsid w:val="00801100"/>
    <w:rsid w:val="00801C02"/>
    <w:rsid w:val="00804A35"/>
    <w:rsid w:val="00807D1A"/>
    <w:rsid w:val="00815E24"/>
    <w:rsid w:val="00816582"/>
    <w:rsid w:val="00821F41"/>
    <w:rsid w:val="0082387A"/>
    <w:rsid w:val="00824DA1"/>
    <w:rsid w:val="008408C5"/>
    <w:rsid w:val="0084595D"/>
    <w:rsid w:val="00845ED8"/>
    <w:rsid w:val="0085578D"/>
    <w:rsid w:val="00856EBB"/>
    <w:rsid w:val="0086170B"/>
    <w:rsid w:val="0086555C"/>
    <w:rsid w:val="008665B1"/>
    <w:rsid w:val="00870E72"/>
    <w:rsid w:val="00881209"/>
    <w:rsid w:val="00892FCE"/>
    <w:rsid w:val="008A5FE6"/>
    <w:rsid w:val="008A6BB1"/>
    <w:rsid w:val="008B2C1C"/>
    <w:rsid w:val="008B612E"/>
    <w:rsid w:val="008C23E7"/>
    <w:rsid w:val="008C6511"/>
    <w:rsid w:val="008D2DDA"/>
    <w:rsid w:val="008D3D26"/>
    <w:rsid w:val="008E592E"/>
    <w:rsid w:val="008E7DB2"/>
    <w:rsid w:val="008F2610"/>
    <w:rsid w:val="008F6842"/>
    <w:rsid w:val="0090527D"/>
    <w:rsid w:val="0091080C"/>
    <w:rsid w:val="009118EB"/>
    <w:rsid w:val="0091599B"/>
    <w:rsid w:val="009317CA"/>
    <w:rsid w:val="00932226"/>
    <w:rsid w:val="009357E3"/>
    <w:rsid w:val="00936BDE"/>
    <w:rsid w:val="00937FA5"/>
    <w:rsid w:val="00943602"/>
    <w:rsid w:val="00951693"/>
    <w:rsid w:val="009617BA"/>
    <w:rsid w:val="00966A10"/>
    <w:rsid w:val="00967FBA"/>
    <w:rsid w:val="00994894"/>
    <w:rsid w:val="00996E3B"/>
    <w:rsid w:val="009A3D01"/>
    <w:rsid w:val="009C23E7"/>
    <w:rsid w:val="009C2765"/>
    <w:rsid w:val="009C6CCA"/>
    <w:rsid w:val="009D690E"/>
    <w:rsid w:val="009E2E99"/>
    <w:rsid w:val="009F35DC"/>
    <w:rsid w:val="00A066FC"/>
    <w:rsid w:val="00A10F05"/>
    <w:rsid w:val="00A16EC0"/>
    <w:rsid w:val="00A2061B"/>
    <w:rsid w:val="00A31FB6"/>
    <w:rsid w:val="00A3238E"/>
    <w:rsid w:val="00A358C3"/>
    <w:rsid w:val="00A40270"/>
    <w:rsid w:val="00A42ABE"/>
    <w:rsid w:val="00A43479"/>
    <w:rsid w:val="00A452C3"/>
    <w:rsid w:val="00A45B0C"/>
    <w:rsid w:val="00A47C00"/>
    <w:rsid w:val="00A6369F"/>
    <w:rsid w:val="00A7395B"/>
    <w:rsid w:val="00A739AA"/>
    <w:rsid w:val="00A90467"/>
    <w:rsid w:val="00AD22CE"/>
    <w:rsid w:val="00AD56A7"/>
    <w:rsid w:val="00AD75E0"/>
    <w:rsid w:val="00AE0AC7"/>
    <w:rsid w:val="00AE5DFF"/>
    <w:rsid w:val="00AE6FCD"/>
    <w:rsid w:val="00AF625A"/>
    <w:rsid w:val="00B16FD5"/>
    <w:rsid w:val="00B22213"/>
    <w:rsid w:val="00B22EB6"/>
    <w:rsid w:val="00B246E7"/>
    <w:rsid w:val="00B256E5"/>
    <w:rsid w:val="00B346DE"/>
    <w:rsid w:val="00B45212"/>
    <w:rsid w:val="00B47795"/>
    <w:rsid w:val="00B47EFA"/>
    <w:rsid w:val="00B5501D"/>
    <w:rsid w:val="00B7682F"/>
    <w:rsid w:val="00B85BB8"/>
    <w:rsid w:val="00BA4A50"/>
    <w:rsid w:val="00BA4D98"/>
    <w:rsid w:val="00BB6CBE"/>
    <w:rsid w:val="00BC0538"/>
    <w:rsid w:val="00BD2FC8"/>
    <w:rsid w:val="00BD5CA4"/>
    <w:rsid w:val="00BE318B"/>
    <w:rsid w:val="00BE356D"/>
    <w:rsid w:val="00BE60BC"/>
    <w:rsid w:val="00BE630D"/>
    <w:rsid w:val="00BE6334"/>
    <w:rsid w:val="00BF7989"/>
    <w:rsid w:val="00C00E93"/>
    <w:rsid w:val="00C04DA0"/>
    <w:rsid w:val="00C10FD9"/>
    <w:rsid w:val="00C20C7A"/>
    <w:rsid w:val="00C22732"/>
    <w:rsid w:val="00C233A5"/>
    <w:rsid w:val="00C27EF5"/>
    <w:rsid w:val="00C3428F"/>
    <w:rsid w:val="00C456B3"/>
    <w:rsid w:val="00C53477"/>
    <w:rsid w:val="00C5395F"/>
    <w:rsid w:val="00C53CAD"/>
    <w:rsid w:val="00C57C4C"/>
    <w:rsid w:val="00C61793"/>
    <w:rsid w:val="00C630F5"/>
    <w:rsid w:val="00C63DBB"/>
    <w:rsid w:val="00C709E3"/>
    <w:rsid w:val="00C720EC"/>
    <w:rsid w:val="00C75CCA"/>
    <w:rsid w:val="00C76B6C"/>
    <w:rsid w:val="00C96056"/>
    <w:rsid w:val="00CA6817"/>
    <w:rsid w:val="00CB16F0"/>
    <w:rsid w:val="00CB1A10"/>
    <w:rsid w:val="00CB5394"/>
    <w:rsid w:val="00CB5662"/>
    <w:rsid w:val="00CB790A"/>
    <w:rsid w:val="00CB7ED1"/>
    <w:rsid w:val="00CC5D93"/>
    <w:rsid w:val="00CD1389"/>
    <w:rsid w:val="00CD1D38"/>
    <w:rsid w:val="00CD26FF"/>
    <w:rsid w:val="00CF2069"/>
    <w:rsid w:val="00CF4A60"/>
    <w:rsid w:val="00D02114"/>
    <w:rsid w:val="00D04B7B"/>
    <w:rsid w:val="00D0758D"/>
    <w:rsid w:val="00D07A56"/>
    <w:rsid w:val="00D13306"/>
    <w:rsid w:val="00D135E7"/>
    <w:rsid w:val="00D13F19"/>
    <w:rsid w:val="00D1649D"/>
    <w:rsid w:val="00D2226A"/>
    <w:rsid w:val="00D27F25"/>
    <w:rsid w:val="00D31D91"/>
    <w:rsid w:val="00D355D2"/>
    <w:rsid w:val="00D40E9B"/>
    <w:rsid w:val="00D442B1"/>
    <w:rsid w:val="00D44E79"/>
    <w:rsid w:val="00D569C4"/>
    <w:rsid w:val="00D5775A"/>
    <w:rsid w:val="00D60254"/>
    <w:rsid w:val="00D65777"/>
    <w:rsid w:val="00D71AE2"/>
    <w:rsid w:val="00D72992"/>
    <w:rsid w:val="00D923D0"/>
    <w:rsid w:val="00D96E7B"/>
    <w:rsid w:val="00DA1155"/>
    <w:rsid w:val="00DA7B52"/>
    <w:rsid w:val="00DB0C3C"/>
    <w:rsid w:val="00DB397A"/>
    <w:rsid w:val="00DB6EEE"/>
    <w:rsid w:val="00DC7430"/>
    <w:rsid w:val="00DE377F"/>
    <w:rsid w:val="00DE3DF2"/>
    <w:rsid w:val="00DF653F"/>
    <w:rsid w:val="00DF73EF"/>
    <w:rsid w:val="00DF7DC4"/>
    <w:rsid w:val="00E05C7B"/>
    <w:rsid w:val="00E22411"/>
    <w:rsid w:val="00E22A9D"/>
    <w:rsid w:val="00E24FBE"/>
    <w:rsid w:val="00E36740"/>
    <w:rsid w:val="00E52BD6"/>
    <w:rsid w:val="00E5476B"/>
    <w:rsid w:val="00E56878"/>
    <w:rsid w:val="00E674E4"/>
    <w:rsid w:val="00E81148"/>
    <w:rsid w:val="00E83944"/>
    <w:rsid w:val="00E83D5B"/>
    <w:rsid w:val="00E9253E"/>
    <w:rsid w:val="00EA0871"/>
    <w:rsid w:val="00EA1CB9"/>
    <w:rsid w:val="00EA4239"/>
    <w:rsid w:val="00EB0FCE"/>
    <w:rsid w:val="00EB10E4"/>
    <w:rsid w:val="00EB2FEC"/>
    <w:rsid w:val="00EB496A"/>
    <w:rsid w:val="00EB6F17"/>
    <w:rsid w:val="00EC2565"/>
    <w:rsid w:val="00EC34E6"/>
    <w:rsid w:val="00EC38E4"/>
    <w:rsid w:val="00ED1765"/>
    <w:rsid w:val="00EE4D7F"/>
    <w:rsid w:val="00EE62A8"/>
    <w:rsid w:val="00EF40B3"/>
    <w:rsid w:val="00F010E7"/>
    <w:rsid w:val="00F02787"/>
    <w:rsid w:val="00F04384"/>
    <w:rsid w:val="00F06B0B"/>
    <w:rsid w:val="00F111E3"/>
    <w:rsid w:val="00F14500"/>
    <w:rsid w:val="00F244D3"/>
    <w:rsid w:val="00F261DD"/>
    <w:rsid w:val="00F30225"/>
    <w:rsid w:val="00F31A1B"/>
    <w:rsid w:val="00F41697"/>
    <w:rsid w:val="00F47192"/>
    <w:rsid w:val="00F50646"/>
    <w:rsid w:val="00F544E0"/>
    <w:rsid w:val="00F60A49"/>
    <w:rsid w:val="00F61D9F"/>
    <w:rsid w:val="00F61EAF"/>
    <w:rsid w:val="00F658A2"/>
    <w:rsid w:val="00F74F1D"/>
    <w:rsid w:val="00F753D5"/>
    <w:rsid w:val="00F75A23"/>
    <w:rsid w:val="00F83A72"/>
    <w:rsid w:val="00F8670B"/>
    <w:rsid w:val="00F90518"/>
    <w:rsid w:val="00F91200"/>
    <w:rsid w:val="00F939F3"/>
    <w:rsid w:val="00FA31C6"/>
    <w:rsid w:val="00FA3C3E"/>
    <w:rsid w:val="00FC0BE8"/>
    <w:rsid w:val="00FC79CA"/>
    <w:rsid w:val="00FD7F78"/>
    <w:rsid w:val="00FF0CF5"/>
    <w:rsid w:val="00FF127A"/>
    <w:rsid w:val="00FF1A0E"/>
    <w:rsid w:val="00FF1DB5"/>
    <w:rsid w:val="00FF6835"/>
    <w:rsid w:val="00FF7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17771"/>
  <w15:chartTrackingRefBased/>
  <w15:docId w15:val="{151DE408-7D5F-4EF8-926C-B1A0E7E4B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95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148"/>
  </w:style>
  <w:style w:type="paragraph" w:styleId="Footer">
    <w:name w:val="footer"/>
    <w:basedOn w:val="Normal"/>
    <w:link w:val="FooterChar"/>
    <w:uiPriority w:val="99"/>
    <w:unhideWhenUsed/>
    <w:rsid w:val="00E81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148"/>
  </w:style>
  <w:style w:type="paragraph" w:styleId="NoSpacing">
    <w:name w:val="No Spacing"/>
    <w:link w:val="NoSpacingChar"/>
    <w:uiPriority w:val="1"/>
    <w:qFormat/>
    <w:rsid w:val="00E811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1148"/>
    <w:rPr>
      <w:rFonts w:eastAsiaTheme="minorEastAsia"/>
      <w:lang w:val="en-US"/>
    </w:rPr>
  </w:style>
  <w:style w:type="paragraph" w:styleId="ListParagraph">
    <w:name w:val="List Paragraph"/>
    <w:basedOn w:val="Normal"/>
    <w:uiPriority w:val="34"/>
    <w:qFormat/>
    <w:rsid w:val="00E81148"/>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605DEF"/>
    <w:rPr>
      <w:color w:val="0563C1" w:themeColor="hyperlink"/>
      <w:u w:val="single"/>
    </w:rPr>
  </w:style>
  <w:style w:type="character" w:styleId="UnresolvedMention">
    <w:name w:val="Unresolved Mention"/>
    <w:basedOn w:val="DefaultParagraphFont"/>
    <w:uiPriority w:val="99"/>
    <w:semiHidden/>
    <w:unhideWhenUsed/>
    <w:rsid w:val="00605DEF"/>
    <w:rPr>
      <w:color w:val="605E5C"/>
      <w:shd w:val="clear" w:color="auto" w:fill="E1DFDD"/>
    </w:rPr>
  </w:style>
  <w:style w:type="character" w:customStyle="1" w:styleId="Heading1Char">
    <w:name w:val="Heading 1 Char"/>
    <w:basedOn w:val="DefaultParagraphFont"/>
    <w:link w:val="Heading1"/>
    <w:uiPriority w:val="9"/>
    <w:rsid w:val="00A7395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73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7893">
      <w:bodyDiv w:val="1"/>
      <w:marLeft w:val="0"/>
      <w:marRight w:val="0"/>
      <w:marTop w:val="0"/>
      <w:marBottom w:val="0"/>
      <w:divBdr>
        <w:top w:val="none" w:sz="0" w:space="0" w:color="auto"/>
        <w:left w:val="none" w:sz="0" w:space="0" w:color="auto"/>
        <w:bottom w:val="none" w:sz="0" w:space="0" w:color="auto"/>
        <w:right w:val="none" w:sz="0" w:space="0" w:color="auto"/>
      </w:divBdr>
    </w:div>
    <w:div w:id="46149651">
      <w:bodyDiv w:val="1"/>
      <w:marLeft w:val="0"/>
      <w:marRight w:val="0"/>
      <w:marTop w:val="0"/>
      <w:marBottom w:val="0"/>
      <w:divBdr>
        <w:top w:val="none" w:sz="0" w:space="0" w:color="auto"/>
        <w:left w:val="none" w:sz="0" w:space="0" w:color="auto"/>
        <w:bottom w:val="none" w:sz="0" w:space="0" w:color="auto"/>
        <w:right w:val="none" w:sz="0" w:space="0" w:color="auto"/>
      </w:divBdr>
    </w:div>
    <w:div w:id="46759848">
      <w:bodyDiv w:val="1"/>
      <w:marLeft w:val="0"/>
      <w:marRight w:val="0"/>
      <w:marTop w:val="0"/>
      <w:marBottom w:val="0"/>
      <w:divBdr>
        <w:top w:val="none" w:sz="0" w:space="0" w:color="auto"/>
        <w:left w:val="none" w:sz="0" w:space="0" w:color="auto"/>
        <w:bottom w:val="none" w:sz="0" w:space="0" w:color="auto"/>
        <w:right w:val="none" w:sz="0" w:space="0" w:color="auto"/>
      </w:divBdr>
    </w:div>
    <w:div w:id="81680683">
      <w:bodyDiv w:val="1"/>
      <w:marLeft w:val="0"/>
      <w:marRight w:val="0"/>
      <w:marTop w:val="0"/>
      <w:marBottom w:val="0"/>
      <w:divBdr>
        <w:top w:val="none" w:sz="0" w:space="0" w:color="auto"/>
        <w:left w:val="none" w:sz="0" w:space="0" w:color="auto"/>
        <w:bottom w:val="none" w:sz="0" w:space="0" w:color="auto"/>
        <w:right w:val="none" w:sz="0" w:space="0" w:color="auto"/>
      </w:divBdr>
    </w:div>
    <w:div w:id="129321969">
      <w:bodyDiv w:val="1"/>
      <w:marLeft w:val="0"/>
      <w:marRight w:val="0"/>
      <w:marTop w:val="0"/>
      <w:marBottom w:val="0"/>
      <w:divBdr>
        <w:top w:val="none" w:sz="0" w:space="0" w:color="auto"/>
        <w:left w:val="none" w:sz="0" w:space="0" w:color="auto"/>
        <w:bottom w:val="none" w:sz="0" w:space="0" w:color="auto"/>
        <w:right w:val="none" w:sz="0" w:space="0" w:color="auto"/>
      </w:divBdr>
    </w:div>
    <w:div w:id="148376056">
      <w:bodyDiv w:val="1"/>
      <w:marLeft w:val="0"/>
      <w:marRight w:val="0"/>
      <w:marTop w:val="0"/>
      <w:marBottom w:val="0"/>
      <w:divBdr>
        <w:top w:val="none" w:sz="0" w:space="0" w:color="auto"/>
        <w:left w:val="none" w:sz="0" w:space="0" w:color="auto"/>
        <w:bottom w:val="none" w:sz="0" w:space="0" w:color="auto"/>
        <w:right w:val="none" w:sz="0" w:space="0" w:color="auto"/>
      </w:divBdr>
    </w:div>
    <w:div w:id="163974890">
      <w:bodyDiv w:val="1"/>
      <w:marLeft w:val="0"/>
      <w:marRight w:val="0"/>
      <w:marTop w:val="0"/>
      <w:marBottom w:val="0"/>
      <w:divBdr>
        <w:top w:val="none" w:sz="0" w:space="0" w:color="auto"/>
        <w:left w:val="none" w:sz="0" w:space="0" w:color="auto"/>
        <w:bottom w:val="none" w:sz="0" w:space="0" w:color="auto"/>
        <w:right w:val="none" w:sz="0" w:space="0" w:color="auto"/>
      </w:divBdr>
    </w:div>
    <w:div w:id="169300586">
      <w:bodyDiv w:val="1"/>
      <w:marLeft w:val="0"/>
      <w:marRight w:val="0"/>
      <w:marTop w:val="0"/>
      <w:marBottom w:val="0"/>
      <w:divBdr>
        <w:top w:val="none" w:sz="0" w:space="0" w:color="auto"/>
        <w:left w:val="none" w:sz="0" w:space="0" w:color="auto"/>
        <w:bottom w:val="none" w:sz="0" w:space="0" w:color="auto"/>
        <w:right w:val="none" w:sz="0" w:space="0" w:color="auto"/>
      </w:divBdr>
    </w:div>
    <w:div w:id="170142644">
      <w:bodyDiv w:val="1"/>
      <w:marLeft w:val="0"/>
      <w:marRight w:val="0"/>
      <w:marTop w:val="0"/>
      <w:marBottom w:val="0"/>
      <w:divBdr>
        <w:top w:val="none" w:sz="0" w:space="0" w:color="auto"/>
        <w:left w:val="none" w:sz="0" w:space="0" w:color="auto"/>
        <w:bottom w:val="none" w:sz="0" w:space="0" w:color="auto"/>
        <w:right w:val="none" w:sz="0" w:space="0" w:color="auto"/>
      </w:divBdr>
    </w:div>
    <w:div w:id="174736991">
      <w:bodyDiv w:val="1"/>
      <w:marLeft w:val="0"/>
      <w:marRight w:val="0"/>
      <w:marTop w:val="0"/>
      <w:marBottom w:val="0"/>
      <w:divBdr>
        <w:top w:val="none" w:sz="0" w:space="0" w:color="auto"/>
        <w:left w:val="none" w:sz="0" w:space="0" w:color="auto"/>
        <w:bottom w:val="none" w:sz="0" w:space="0" w:color="auto"/>
        <w:right w:val="none" w:sz="0" w:space="0" w:color="auto"/>
      </w:divBdr>
    </w:div>
    <w:div w:id="175929310">
      <w:bodyDiv w:val="1"/>
      <w:marLeft w:val="0"/>
      <w:marRight w:val="0"/>
      <w:marTop w:val="0"/>
      <w:marBottom w:val="0"/>
      <w:divBdr>
        <w:top w:val="none" w:sz="0" w:space="0" w:color="auto"/>
        <w:left w:val="none" w:sz="0" w:space="0" w:color="auto"/>
        <w:bottom w:val="none" w:sz="0" w:space="0" w:color="auto"/>
        <w:right w:val="none" w:sz="0" w:space="0" w:color="auto"/>
      </w:divBdr>
    </w:div>
    <w:div w:id="241064291">
      <w:bodyDiv w:val="1"/>
      <w:marLeft w:val="0"/>
      <w:marRight w:val="0"/>
      <w:marTop w:val="0"/>
      <w:marBottom w:val="0"/>
      <w:divBdr>
        <w:top w:val="none" w:sz="0" w:space="0" w:color="auto"/>
        <w:left w:val="none" w:sz="0" w:space="0" w:color="auto"/>
        <w:bottom w:val="none" w:sz="0" w:space="0" w:color="auto"/>
        <w:right w:val="none" w:sz="0" w:space="0" w:color="auto"/>
      </w:divBdr>
    </w:div>
    <w:div w:id="269507047">
      <w:bodyDiv w:val="1"/>
      <w:marLeft w:val="0"/>
      <w:marRight w:val="0"/>
      <w:marTop w:val="0"/>
      <w:marBottom w:val="0"/>
      <w:divBdr>
        <w:top w:val="none" w:sz="0" w:space="0" w:color="auto"/>
        <w:left w:val="none" w:sz="0" w:space="0" w:color="auto"/>
        <w:bottom w:val="none" w:sz="0" w:space="0" w:color="auto"/>
        <w:right w:val="none" w:sz="0" w:space="0" w:color="auto"/>
      </w:divBdr>
    </w:div>
    <w:div w:id="285091313">
      <w:bodyDiv w:val="1"/>
      <w:marLeft w:val="0"/>
      <w:marRight w:val="0"/>
      <w:marTop w:val="0"/>
      <w:marBottom w:val="0"/>
      <w:divBdr>
        <w:top w:val="none" w:sz="0" w:space="0" w:color="auto"/>
        <w:left w:val="none" w:sz="0" w:space="0" w:color="auto"/>
        <w:bottom w:val="none" w:sz="0" w:space="0" w:color="auto"/>
        <w:right w:val="none" w:sz="0" w:space="0" w:color="auto"/>
      </w:divBdr>
    </w:div>
    <w:div w:id="312952407">
      <w:bodyDiv w:val="1"/>
      <w:marLeft w:val="0"/>
      <w:marRight w:val="0"/>
      <w:marTop w:val="0"/>
      <w:marBottom w:val="0"/>
      <w:divBdr>
        <w:top w:val="none" w:sz="0" w:space="0" w:color="auto"/>
        <w:left w:val="none" w:sz="0" w:space="0" w:color="auto"/>
        <w:bottom w:val="none" w:sz="0" w:space="0" w:color="auto"/>
        <w:right w:val="none" w:sz="0" w:space="0" w:color="auto"/>
      </w:divBdr>
    </w:div>
    <w:div w:id="332297788">
      <w:bodyDiv w:val="1"/>
      <w:marLeft w:val="0"/>
      <w:marRight w:val="0"/>
      <w:marTop w:val="0"/>
      <w:marBottom w:val="0"/>
      <w:divBdr>
        <w:top w:val="none" w:sz="0" w:space="0" w:color="auto"/>
        <w:left w:val="none" w:sz="0" w:space="0" w:color="auto"/>
        <w:bottom w:val="none" w:sz="0" w:space="0" w:color="auto"/>
        <w:right w:val="none" w:sz="0" w:space="0" w:color="auto"/>
      </w:divBdr>
    </w:div>
    <w:div w:id="349796332">
      <w:bodyDiv w:val="1"/>
      <w:marLeft w:val="0"/>
      <w:marRight w:val="0"/>
      <w:marTop w:val="0"/>
      <w:marBottom w:val="0"/>
      <w:divBdr>
        <w:top w:val="none" w:sz="0" w:space="0" w:color="auto"/>
        <w:left w:val="none" w:sz="0" w:space="0" w:color="auto"/>
        <w:bottom w:val="none" w:sz="0" w:space="0" w:color="auto"/>
        <w:right w:val="none" w:sz="0" w:space="0" w:color="auto"/>
      </w:divBdr>
    </w:div>
    <w:div w:id="366561251">
      <w:bodyDiv w:val="1"/>
      <w:marLeft w:val="0"/>
      <w:marRight w:val="0"/>
      <w:marTop w:val="0"/>
      <w:marBottom w:val="0"/>
      <w:divBdr>
        <w:top w:val="none" w:sz="0" w:space="0" w:color="auto"/>
        <w:left w:val="none" w:sz="0" w:space="0" w:color="auto"/>
        <w:bottom w:val="none" w:sz="0" w:space="0" w:color="auto"/>
        <w:right w:val="none" w:sz="0" w:space="0" w:color="auto"/>
      </w:divBdr>
    </w:div>
    <w:div w:id="378432867">
      <w:bodyDiv w:val="1"/>
      <w:marLeft w:val="0"/>
      <w:marRight w:val="0"/>
      <w:marTop w:val="0"/>
      <w:marBottom w:val="0"/>
      <w:divBdr>
        <w:top w:val="none" w:sz="0" w:space="0" w:color="auto"/>
        <w:left w:val="none" w:sz="0" w:space="0" w:color="auto"/>
        <w:bottom w:val="none" w:sz="0" w:space="0" w:color="auto"/>
        <w:right w:val="none" w:sz="0" w:space="0" w:color="auto"/>
      </w:divBdr>
    </w:div>
    <w:div w:id="415832218">
      <w:bodyDiv w:val="1"/>
      <w:marLeft w:val="0"/>
      <w:marRight w:val="0"/>
      <w:marTop w:val="0"/>
      <w:marBottom w:val="0"/>
      <w:divBdr>
        <w:top w:val="none" w:sz="0" w:space="0" w:color="auto"/>
        <w:left w:val="none" w:sz="0" w:space="0" w:color="auto"/>
        <w:bottom w:val="none" w:sz="0" w:space="0" w:color="auto"/>
        <w:right w:val="none" w:sz="0" w:space="0" w:color="auto"/>
      </w:divBdr>
    </w:div>
    <w:div w:id="426854056">
      <w:bodyDiv w:val="1"/>
      <w:marLeft w:val="0"/>
      <w:marRight w:val="0"/>
      <w:marTop w:val="0"/>
      <w:marBottom w:val="0"/>
      <w:divBdr>
        <w:top w:val="none" w:sz="0" w:space="0" w:color="auto"/>
        <w:left w:val="none" w:sz="0" w:space="0" w:color="auto"/>
        <w:bottom w:val="none" w:sz="0" w:space="0" w:color="auto"/>
        <w:right w:val="none" w:sz="0" w:space="0" w:color="auto"/>
      </w:divBdr>
    </w:div>
    <w:div w:id="428157565">
      <w:bodyDiv w:val="1"/>
      <w:marLeft w:val="0"/>
      <w:marRight w:val="0"/>
      <w:marTop w:val="0"/>
      <w:marBottom w:val="0"/>
      <w:divBdr>
        <w:top w:val="none" w:sz="0" w:space="0" w:color="auto"/>
        <w:left w:val="none" w:sz="0" w:space="0" w:color="auto"/>
        <w:bottom w:val="none" w:sz="0" w:space="0" w:color="auto"/>
        <w:right w:val="none" w:sz="0" w:space="0" w:color="auto"/>
      </w:divBdr>
    </w:div>
    <w:div w:id="453866929">
      <w:bodyDiv w:val="1"/>
      <w:marLeft w:val="0"/>
      <w:marRight w:val="0"/>
      <w:marTop w:val="0"/>
      <w:marBottom w:val="0"/>
      <w:divBdr>
        <w:top w:val="none" w:sz="0" w:space="0" w:color="auto"/>
        <w:left w:val="none" w:sz="0" w:space="0" w:color="auto"/>
        <w:bottom w:val="none" w:sz="0" w:space="0" w:color="auto"/>
        <w:right w:val="none" w:sz="0" w:space="0" w:color="auto"/>
      </w:divBdr>
    </w:div>
    <w:div w:id="454056903">
      <w:bodyDiv w:val="1"/>
      <w:marLeft w:val="0"/>
      <w:marRight w:val="0"/>
      <w:marTop w:val="0"/>
      <w:marBottom w:val="0"/>
      <w:divBdr>
        <w:top w:val="none" w:sz="0" w:space="0" w:color="auto"/>
        <w:left w:val="none" w:sz="0" w:space="0" w:color="auto"/>
        <w:bottom w:val="none" w:sz="0" w:space="0" w:color="auto"/>
        <w:right w:val="none" w:sz="0" w:space="0" w:color="auto"/>
      </w:divBdr>
    </w:div>
    <w:div w:id="460461978">
      <w:bodyDiv w:val="1"/>
      <w:marLeft w:val="0"/>
      <w:marRight w:val="0"/>
      <w:marTop w:val="0"/>
      <w:marBottom w:val="0"/>
      <w:divBdr>
        <w:top w:val="none" w:sz="0" w:space="0" w:color="auto"/>
        <w:left w:val="none" w:sz="0" w:space="0" w:color="auto"/>
        <w:bottom w:val="none" w:sz="0" w:space="0" w:color="auto"/>
        <w:right w:val="none" w:sz="0" w:space="0" w:color="auto"/>
      </w:divBdr>
    </w:div>
    <w:div w:id="467819341">
      <w:bodyDiv w:val="1"/>
      <w:marLeft w:val="0"/>
      <w:marRight w:val="0"/>
      <w:marTop w:val="0"/>
      <w:marBottom w:val="0"/>
      <w:divBdr>
        <w:top w:val="none" w:sz="0" w:space="0" w:color="auto"/>
        <w:left w:val="none" w:sz="0" w:space="0" w:color="auto"/>
        <w:bottom w:val="none" w:sz="0" w:space="0" w:color="auto"/>
        <w:right w:val="none" w:sz="0" w:space="0" w:color="auto"/>
      </w:divBdr>
    </w:div>
    <w:div w:id="482818779">
      <w:bodyDiv w:val="1"/>
      <w:marLeft w:val="0"/>
      <w:marRight w:val="0"/>
      <w:marTop w:val="0"/>
      <w:marBottom w:val="0"/>
      <w:divBdr>
        <w:top w:val="none" w:sz="0" w:space="0" w:color="auto"/>
        <w:left w:val="none" w:sz="0" w:space="0" w:color="auto"/>
        <w:bottom w:val="none" w:sz="0" w:space="0" w:color="auto"/>
        <w:right w:val="none" w:sz="0" w:space="0" w:color="auto"/>
      </w:divBdr>
    </w:div>
    <w:div w:id="572005121">
      <w:bodyDiv w:val="1"/>
      <w:marLeft w:val="0"/>
      <w:marRight w:val="0"/>
      <w:marTop w:val="0"/>
      <w:marBottom w:val="0"/>
      <w:divBdr>
        <w:top w:val="none" w:sz="0" w:space="0" w:color="auto"/>
        <w:left w:val="none" w:sz="0" w:space="0" w:color="auto"/>
        <w:bottom w:val="none" w:sz="0" w:space="0" w:color="auto"/>
        <w:right w:val="none" w:sz="0" w:space="0" w:color="auto"/>
      </w:divBdr>
    </w:div>
    <w:div w:id="582647697">
      <w:bodyDiv w:val="1"/>
      <w:marLeft w:val="0"/>
      <w:marRight w:val="0"/>
      <w:marTop w:val="0"/>
      <w:marBottom w:val="0"/>
      <w:divBdr>
        <w:top w:val="none" w:sz="0" w:space="0" w:color="auto"/>
        <w:left w:val="none" w:sz="0" w:space="0" w:color="auto"/>
        <w:bottom w:val="none" w:sz="0" w:space="0" w:color="auto"/>
        <w:right w:val="none" w:sz="0" w:space="0" w:color="auto"/>
      </w:divBdr>
    </w:div>
    <w:div w:id="620377593">
      <w:bodyDiv w:val="1"/>
      <w:marLeft w:val="0"/>
      <w:marRight w:val="0"/>
      <w:marTop w:val="0"/>
      <w:marBottom w:val="0"/>
      <w:divBdr>
        <w:top w:val="none" w:sz="0" w:space="0" w:color="auto"/>
        <w:left w:val="none" w:sz="0" w:space="0" w:color="auto"/>
        <w:bottom w:val="none" w:sz="0" w:space="0" w:color="auto"/>
        <w:right w:val="none" w:sz="0" w:space="0" w:color="auto"/>
      </w:divBdr>
    </w:div>
    <w:div w:id="638999722">
      <w:bodyDiv w:val="1"/>
      <w:marLeft w:val="0"/>
      <w:marRight w:val="0"/>
      <w:marTop w:val="0"/>
      <w:marBottom w:val="0"/>
      <w:divBdr>
        <w:top w:val="none" w:sz="0" w:space="0" w:color="auto"/>
        <w:left w:val="none" w:sz="0" w:space="0" w:color="auto"/>
        <w:bottom w:val="none" w:sz="0" w:space="0" w:color="auto"/>
        <w:right w:val="none" w:sz="0" w:space="0" w:color="auto"/>
      </w:divBdr>
    </w:div>
    <w:div w:id="640236709">
      <w:bodyDiv w:val="1"/>
      <w:marLeft w:val="0"/>
      <w:marRight w:val="0"/>
      <w:marTop w:val="0"/>
      <w:marBottom w:val="0"/>
      <w:divBdr>
        <w:top w:val="none" w:sz="0" w:space="0" w:color="auto"/>
        <w:left w:val="none" w:sz="0" w:space="0" w:color="auto"/>
        <w:bottom w:val="none" w:sz="0" w:space="0" w:color="auto"/>
        <w:right w:val="none" w:sz="0" w:space="0" w:color="auto"/>
      </w:divBdr>
    </w:div>
    <w:div w:id="649139651">
      <w:bodyDiv w:val="1"/>
      <w:marLeft w:val="0"/>
      <w:marRight w:val="0"/>
      <w:marTop w:val="0"/>
      <w:marBottom w:val="0"/>
      <w:divBdr>
        <w:top w:val="none" w:sz="0" w:space="0" w:color="auto"/>
        <w:left w:val="none" w:sz="0" w:space="0" w:color="auto"/>
        <w:bottom w:val="none" w:sz="0" w:space="0" w:color="auto"/>
        <w:right w:val="none" w:sz="0" w:space="0" w:color="auto"/>
      </w:divBdr>
    </w:div>
    <w:div w:id="669529288">
      <w:bodyDiv w:val="1"/>
      <w:marLeft w:val="0"/>
      <w:marRight w:val="0"/>
      <w:marTop w:val="0"/>
      <w:marBottom w:val="0"/>
      <w:divBdr>
        <w:top w:val="none" w:sz="0" w:space="0" w:color="auto"/>
        <w:left w:val="none" w:sz="0" w:space="0" w:color="auto"/>
        <w:bottom w:val="none" w:sz="0" w:space="0" w:color="auto"/>
        <w:right w:val="none" w:sz="0" w:space="0" w:color="auto"/>
      </w:divBdr>
    </w:div>
    <w:div w:id="733356374">
      <w:bodyDiv w:val="1"/>
      <w:marLeft w:val="0"/>
      <w:marRight w:val="0"/>
      <w:marTop w:val="0"/>
      <w:marBottom w:val="0"/>
      <w:divBdr>
        <w:top w:val="none" w:sz="0" w:space="0" w:color="auto"/>
        <w:left w:val="none" w:sz="0" w:space="0" w:color="auto"/>
        <w:bottom w:val="none" w:sz="0" w:space="0" w:color="auto"/>
        <w:right w:val="none" w:sz="0" w:space="0" w:color="auto"/>
      </w:divBdr>
    </w:div>
    <w:div w:id="744452297">
      <w:bodyDiv w:val="1"/>
      <w:marLeft w:val="0"/>
      <w:marRight w:val="0"/>
      <w:marTop w:val="0"/>
      <w:marBottom w:val="0"/>
      <w:divBdr>
        <w:top w:val="none" w:sz="0" w:space="0" w:color="auto"/>
        <w:left w:val="none" w:sz="0" w:space="0" w:color="auto"/>
        <w:bottom w:val="none" w:sz="0" w:space="0" w:color="auto"/>
        <w:right w:val="none" w:sz="0" w:space="0" w:color="auto"/>
      </w:divBdr>
    </w:div>
    <w:div w:id="744842940">
      <w:bodyDiv w:val="1"/>
      <w:marLeft w:val="0"/>
      <w:marRight w:val="0"/>
      <w:marTop w:val="0"/>
      <w:marBottom w:val="0"/>
      <w:divBdr>
        <w:top w:val="none" w:sz="0" w:space="0" w:color="auto"/>
        <w:left w:val="none" w:sz="0" w:space="0" w:color="auto"/>
        <w:bottom w:val="none" w:sz="0" w:space="0" w:color="auto"/>
        <w:right w:val="none" w:sz="0" w:space="0" w:color="auto"/>
      </w:divBdr>
    </w:div>
    <w:div w:id="765424079">
      <w:bodyDiv w:val="1"/>
      <w:marLeft w:val="0"/>
      <w:marRight w:val="0"/>
      <w:marTop w:val="0"/>
      <w:marBottom w:val="0"/>
      <w:divBdr>
        <w:top w:val="none" w:sz="0" w:space="0" w:color="auto"/>
        <w:left w:val="none" w:sz="0" w:space="0" w:color="auto"/>
        <w:bottom w:val="none" w:sz="0" w:space="0" w:color="auto"/>
        <w:right w:val="none" w:sz="0" w:space="0" w:color="auto"/>
      </w:divBdr>
    </w:div>
    <w:div w:id="785319899">
      <w:bodyDiv w:val="1"/>
      <w:marLeft w:val="0"/>
      <w:marRight w:val="0"/>
      <w:marTop w:val="0"/>
      <w:marBottom w:val="0"/>
      <w:divBdr>
        <w:top w:val="none" w:sz="0" w:space="0" w:color="auto"/>
        <w:left w:val="none" w:sz="0" w:space="0" w:color="auto"/>
        <w:bottom w:val="none" w:sz="0" w:space="0" w:color="auto"/>
        <w:right w:val="none" w:sz="0" w:space="0" w:color="auto"/>
      </w:divBdr>
    </w:div>
    <w:div w:id="788671757">
      <w:bodyDiv w:val="1"/>
      <w:marLeft w:val="0"/>
      <w:marRight w:val="0"/>
      <w:marTop w:val="0"/>
      <w:marBottom w:val="0"/>
      <w:divBdr>
        <w:top w:val="none" w:sz="0" w:space="0" w:color="auto"/>
        <w:left w:val="none" w:sz="0" w:space="0" w:color="auto"/>
        <w:bottom w:val="none" w:sz="0" w:space="0" w:color="auto"/>
        <w:right w:val="none" w:sz="0" w:space="0" w:color="auto"/>
      </w:divBdr>
    </w:div>
    <w:div w:id="797190283">
      <w:bodyDiv w:val="1"/>
      <w:marLeft w:val="0"/>
      <w:marRight w:val="0"/>
      <w:marTop w:val="0"/>
      <w:marBottom w:val="0"/>
      <w:divBdr>
        <w:top w:val="none" w:sz="0" w:space="0" w:color="auto"/>
        <w:left w:val="none" w:sz="0" w:space="0" w:color="auto"/>
        <w:bottom w:val="none" w:sz="0" w:space="0" w:color="auto"/>
        <w:right w:val="none" w:sz="0" w:space="0" w:color="auto"/>
      </w:divBdr>
    </w:div>
    <w:div w:id="809639933">
      <w:bodyDiv w:val="1"/>
      <w:marLeft w:val="0"/>
      <w:marRight w:val="0"/>
      <w:marTop w:val="0"/>
      <w:marBottom w:val="0"/>
      <w:divBdr>
        <w:top w:val="none" w:sz="0" w:space="0" w:color="auto"/>
        <w:left w:val="none" w:sz="0" w:space="0" w:color="auto"/>
        <w:bottom w:val="none" w:sz="0" w:space="0" w:color="auto"/>
        <w:right w:val="none" w:sz="0" w:space="0" w:color="auto"/>
      </w:divBdr>
    </w:div>
    <w:div w:id="835264752">
      <w:bodyDiv w:val="1"/>
      <w:marLeft w:val="0"/>
      <w:marRight w:val="0"/>
      <w:marTop w:val="0"/>
      <w:marBottom w:val="0"/>
      <w:divBdr>
        <w:top w:val="none" w:sz="0" w:space="0" w:color="auto"/>
        <w:left w:val="none" w:sz="0" w:space="0" w:color="auto"/>
        <w:bottom w:val="none" w:sz="0" w:space="0" w:color="auto"/>
        <w:right w:val="none" w:sz="0" w:space="0" w:color="auto"/>
      </w:divBdr>
    </w:div>
    <w:div w:id="848834094">
      <w:bodyDiv w:val="1"/>
      <w:marLeft w:val="0"/>
      <w:marRight w:val="0"/>
      <w:marTop w:val="0"/>
      <w:marBottom w:val="0"/>
      <w:divBdr>
        <w:top w:val="none" w:sz="0" w:space="0" w:color="auto"/>
        <w:left w:val="none" w:sz="0" w:space="0" w:color="auto"/>
        <w:bottom w:val="none" w:sz="0" w:space="0" w:color="auto"/>
        <w:right w:val="none" w:sz="0" w:space="0" w:color="auto"/>
      </w:divBdr>
    </w:div>
    <w:div w:id="855001945">
      <w:bodyDiv w:val="1"/>
      <w:marLeft w:val="0"/>
      <w:marRight w:val="0"/>
      <w:marTop w:val="0"/>
      <w:marBottom w:val="0"/>
      <w:divBdr>
        <w:top w:val="none" w:sz="0" w:space="0" w:color="auto"/>
        <w:left w:val="none" w:sz="0" w:space="0" w:color="auto"/>
        <w:bottom w:val="none" w:sz="0" w:space="0" w:color="auto"/>
        <w:right w:val="none" w:sz="0" w:space="0" w:color="auto"/>
      </w:divBdr>
    </w:div>
    <w:div w:id="875773716">
      <w:bodyDiv w:val="1"/>
      <w:marLeft w:val="0"/>
      <w:marRight w:val="0"/>
      <w:marTop w:val="0"/>
      <w:marBottom w:val="0"/>
      <w:divBdr>
        <w:top w:val="none" w:sz="0" w:space="0" w:color="auto"/>
        <w:left w:val="none" w:sz="0" w:space="0" w:color="auto"/>
        <w:bottom w:val="none" w:sz="0" w:space="0" w:color="auto"/>
        <w:right w:val="none" w:sz="0" w:space="0" w:color="auto"/>
      </w:divBdr>
    </w:div>
    <w:div w:id="890457572">
      <w:bodyDiv w:val="1"/>
      <w:marLeft w:val="0"/>
      <w:marRight w:val="0"/>
      <w:marTop w:val="0"/>
      <w:marBottom w:val="0"/>
      <w:divBdr>
        <w:top w:val="none" w:sz="0" w:space="0" w:color="auto"/>
        <w:left w:val="none" w:sz="0" w:space="0" w:color="auto"/>
        <w:bottom w:val="none" w:sz="0" w:space="0" w:color="auto"/>
        <w:right w:val="none" w:sz="0" w:space="0" w:color="auto"/>
      </w:divBdr>
    </w:div>
    <w:div w:id="900556388">
      <w:bodyDiv w:val="1"/>
      <w:marLeft w:val="0"/>
      <w:marRight w:val="0"/>
      <w:marTop w:val="0"/>
      <w:marBottom w:val="0"/>
      <w:divBdr>
        <w:top w:val="none" w:sz="0" w:space="0" w:color="auto"/>
        <w:left w:val="none" w:sz="0" w:space="0" w:color="auto"/>
        <w:bottom w:val="none" w:sz="0" w:space="0" w:color="auto"/>
        <w:right w:val="none" w:sz="0" w:space="0" w:color="auto"/>
      </w:divBdr>
    </w:div>
    <w:div w:id="902956236">
      <w:bodyDiv w:val="1"/>
      <w:marLeft w:val="0"/>
      <w:marRight w:val="0"/>
      <w:marTop w:val="0"/>
      <w:marBottom w:val="0"/>
      <w:divBdr>
        <w:top w:val="none" w:sz="0" w:space="0" w:color="auto"/>
        <w:left w:val="none" w:sz="0" w:space="0" w:color="auto"/>
        <w:bottom w:val="none" w:sz="0" w:space="0" w:color="auto"/>
        <w:right w:val="none" w:sz="0" w:space="0" w:color="auto"/>
      </w:divBdr>
    </w:div>
    <w:div w:id="904755001">
      <w:bodyDiv w:val="1"/>
      <w:marLeft w:val="0"/>
      <w:marRight w:val="0"/>
      <w:marTop w:val="0"/>
      <w:marBottom w:val="0"/>
      <w:divBdr>
        <w:top w:val="none" w:sz="0" w:space="0" w:color="auto"/>
        <w:left w:val="none" w:sz="0" w:space="0" w:color="auto"/>
        <w:bottom w:val="none" w:sz="0" w:space="0" w:color="auto"/>
        <w:right w:val="none" w:sz="0" w:space="0" w:color="auto"/>
      </w:divBdr>
    </w:div>
    <w:div w:id="934556811">
      <w:bodyDiv w:val="1"/>
      <w:marLeft w:val="0"/>
      <w:marRight w:val="0"/>
      <w:marTop w:val="0"/>
      <w:marBottom w:val="0"/>
      <w:divBdr>
        <w:top w:val="none" w:sz="0" w:space="0" w:color="auto"/>
        <w:left w:val="none" w:sz="0" w:space="0" w:color="auto"/>
        <w:bottom w:val="none" w:sz="0" w:space="0" w:color="auto"/>
        <w:right w:val="none" w:sz="0" w:space="0" w:color="auto"/>
      </w:divBdr>
    </w:div>
    <w:div w:id="953050724">
      <w:bodyDiv w:val="1"/>
      <w:marLeft w:val="0"/>
      <w:marRight w:val="0"/>
      <w:marTop w:val="0"/>
      <w:marBottom w:val="0"/>
      <w:divBdr>
        <w:top w:val="none" w:sz="0" w:space="0" w:color="auto"/>
        <w:left w:val="none" w:sz="0" w:space="0" w:color="auto"/>
        <w:bottom w:val="none" w:sz="0" w:space="0" w:color="auto"/>
        <w:right w:val="none" w:sz="0" w:space="0" w:color="auto"/>
      </w:divBdr>
    </w:div>
    <w:div w:id="975842397">
      <w:bodyDiv w:val="1"/>
      <w:marLeft w:val="0"/>
      <w:marRight w:val="0"/>
      <w:marTop w:val="0"/>
      <w:marBottom w:val="0"/>
      <w:divBdr>
        <w:top w:val="none" w:sz="0" w:space="0" w:color="auto"/>
        <w:left w:val="none" w:sz="0" w:space="0" w:color="auto"/>
        <w:bottom w:val="none" w:sz="0" w:space="0" w:color="auto"/>
        <w:right w:val="none" w:sz="0" w:space="0" w:color="auto"/>
      </w:divBdr>
    </w:div>
    <w:div w:id="983464958">
      <w:bodyDiv w:val="1"/>
      <w:marLeft w:val="0"/>
      <w:marRight w:val="0"/>
      <w:marTop w:val="0"/>
      <w:marBottom w:val="0"/>
      <w:divBdr>
        <w:top w:val="none" w:sz="0" w:space="0" w:color="auto"/>
        <w:left w:val="none" w:sz="0" w:space="0" w:color="auto"/>
        <w:bottom w:val="none" w:sz="0" w:space="0" w:color="auto"/>
        <w:right w:val="none" w:sz="0" w:space="0" w:color="auto"/>
      </w:divBdr>
    </w:div>
    <w:div w:id="1020468492">
      <w:bodyDiv w:val="1"/>
      <w:marLeft w:val="0"/>
      <w:marRight w:val="0"/>
      <w:marTop w:val="0"/>
      <w:marBottom w:val="0"/>
      <w:divBdr>
        <w:top w:val="none" w:sz="0" w:space="0" w:color="auto"/>
        <w:left w:val="none" w:sz="0" w:space="0" w:color="auto"/>
        <w:bottom w:val="none" w:sz="0" w:space="0" w:color="auto"/>
        <w:right w:val="none" w:sz="0" w:space="0" w:color="auto"/>
      </w:divBdr>
    </w:div>
    <w:div w:id="1067462564">
      <w:bodyDiv w:val="1"/>
      <w:marLeft w:val="0"/>
      <w:marRight w:val="0"/>
      <w:marTop w:val="0"/>
      <w:marBottom w:val="0"/>
      <w:divBdr>
        <w:top w:val="none" w:sz="0" w:space="0" w:color="auto"/>
        <w:left w:val="none" w:sz="0" w:space="0" w:color="auto"/>
        <w:bottom w:val="none" w:sz="0" w:space="0" w:color="auto"/>
        <w:right w:val="none" w:sz="0" w:space="0" w:color="auto"/>
      </w:divBdr>
    </w:div>
    <w:div w:id="1069234828">
      <w:bodyDiv w:val="1"/>
      <w:marLeft w:val="0"/>
      <w:marRight w:val="0"/>
      <w:marTop w:val="0"/>
      <w:marBottom w:val="0"/>
      <w:divBdr>
        <w:top w:val="none" w:sz="0" w:space="0" w:color="auto"/>
        <w:left w:val="none" w:sz="0" w:space="0" w:color="auto"/>
        <w:bottom w:val="none" w:sz="0" w:space="0" w:color="auto"/>
        <w:right w:val="none" w:sz="0" w:space="0" w:color="auto"/>
      </w:divBdr>
    </w:div>
    <w:div w:id="1084300736">
      <w:bodyDiv w:val="1"/>
      <w:marLeft w:val="0"/>
      <w:marRight w:val="0"/>
      <w:marTop w:val="0"/>
      <w:marBottom w:val="0"/>
      <w:divBdr>
        <w:top w:val="none" w:sz="0" w:space="0" w:color="auto"/>
        <w:left w:val="none" w:sz="0" w:space="0" w:color="auto"/>
        <w:bottom w:val="none" w:sz="0" w:space="0" w:color="auto"/>
        <w:right w:val="none" w:sz="0" w:space="0" w:color="auto"/>
      </w:divBdr>
    </w:div>
    <w:div w:id="1108550056">
      <w:bodyDiv w:val="1"/>
      <w:marLeft w:val="0"/>
      <w:marRight w:val="0"/>
      <w:marTop w:val="0"/>
      <w:marBottom w:val="0"/>
      <w:divBdr>
        <w:top w:val="none" w:sz="0" w:space="0" w:color="auto"/>
        <w:left w:val="none" w:sz="0" w:space="0" w:color="auto"/>
        <w:bottom w:val="none" w:sz="0" w:space="0" w:color="auto"/>
        <w:right w:val="none" w:sz="0" w:space="0" w:color="auto"/>
      </w:divBdr>
    </w:div>
    <w:div w:id="1145316853">
      <w:bodyDiv w:val="1"/>
      <w:marLeft w:val="0"/>
      <w:marRight w:val="0"/>
      <w:marTop w:val="0"/>
      <w:marBottom w:val="0"/>
      <w:divBdr>
        <w:top w:val="none" w:sz="0" w:space="0" w:color="auto"/>
        <w:left w:val="none" w:sz="0" w:space="0" w:color="auto"/>
        <w:bottom w:val="none" w:sz="0" w:space="0" w:color="auto"/>
        <w:right w:val="none" w:sz="0" w:space="0" w:color="auto"/>
      </w:divBdr>
    </w:div>
    <w:div w:id="1156261720">
      <w:bodyDiv w:val="1"/>
      <w:marLeft w:val="0"/>
      <w:marRight w:val="0"/>
      <w:marTop w:val="0"/>
      <w:marBottom w:val="0"/>
      <w:divBdr>
        <w:top w:val="none" w:sz="0" w:space="0" w:color="auto"/>
        <w:left w:val="none" w:sz="0" w:space="0" w:color="auto"/>
        <w:bottom w:val="none" w:sz="0" w:space="0" w:color="auto"/>
        <w:right w:val="none" w:sz="0" w:space="0" w:color="auto"/>
      </w:divBdr>
    </w:div>
    <w:div w:id="1164780831">
      <w:bodyDiv w:val="1"/>
      <w:marLeft w:val="0"/>
      <w:marRight w:val="0"/>
      <w:marTop w:val="0"/>
      <w:marBottom w:val="0"/>
      <w:divBdr>
        <w:top w:val="none" w:sz="0" w:space="0" w:color="auto"/>
        <w:left w:val="none" w:sz="0" w:space="0" w:color="auto"/>
        <w:bottom w:val="none" w:sz="0" w:space="0" w:color="auto"/>
        <w:right w:val="none" w:sz="0" w:space="0" w:color="auto"/>
      </w:divBdr>
    </w:div>
    <w:div w:id="1190070445">
      <w:bodyDiv w:val="1"/>
      <w:marLeft w:val="0"/>
      <w:marRight w:val="0"/>
      <w:marTop w:val="0"/>
      <w:marBottom w:val="0"/>
      <w:divBdr>
        <w:top w:val="none" w:sz="0" w:space="0" w:color="auto"/>
        <w:left w:val="none" w:sz="0" w:space="0" w:color="auto"/>
        <w:bottom w:val="none" w:sz="0" w:space="0" w:color="auto"/>
        <w:right w:val="none" w:sz="0" w:space="0" w:color="auto"/>
      </w:divBdr>
    </w:div>
    <w:div w:id="1248270336">
      <w:bodyDiv w:val="1"/>
      <w:marLeft w:val="0"/>
      <w:marRight w:val="0"/>
      <w:marTop w:val="0"/>
      <w:marBottom w:val="0"/>
      <w:divBdr>
        <w:top w:val="none" w:sz="0" w:space="0" w:color="auto"/>
        <w:left w:val="none" w:sz="0" w:space="0" w:color="auto"/>
        <w:bottom w:val="none" w:sz="0" w:space="0" w:color="auto"/>
        <w:right w:val="none" w:sz="0" w:space="0" w:color="auto"/>
      </w:divBdr>
    </w:div>
    <w:div w:id="1302269475">
      <w:bodyDiv w:val="1"/>
      <w:marLeft w:val="0"/>
      <w:marRight w:val="0"/>
      <w:marTop w:val="0"/>
      <w:marBottom w:val="0"/>
      <w:divBdr>
        <w:top w:val="none" w:sz="0" w:space="0" w:color="auto"/>
        <w:left w:val="none" w:sz="0" w:space="0" w:color="auto"/>
        <w:bottom w:val="none" w:sz="0" w:space="0" w:color="auto"/>
        <w:right w:val="none" w:sz="0" w:space="0" w:color="auto"/>
      </w:divBdr>
    </w:div>
    <w:div w:id="1314142788">
      <w:bodyDiv w:val="1"/>
      <w:marLeft w:val="0"/>
      <w:marRight w:val="0"/>
      <w:marTop w:val="0"/>
      <w:marBottom w:val="0"/>
      <w:divBdr>
        <w:top w:val="none" w:sz="0" w:space="0" w:color="auto"/>
        <w:left w:val="none" w:sz="0" w:space="0" w:color="auto"/>
        <w:bottom w:val="none" w:sz="0" w:space="0" w:color="auto"/>
        <w:right w:val="none" w:sz="0" w:space="0" w:color="auto"/>
      </w:divBdr>
    </w:div>
    <w:div w:id="1314750363">
      <w:bodyDiv w:val="1"/>
      <w:marLeft w:val="0"/>
      <w:marRight w:val="0"/>
      <w:marTop w:val="0"/>
      <w:marBottom w:val="0"/>
      <w:divBdr>
        <w:top w:val="none" w:sz="0" w:space="0" w:color="auto"/>
        <w:left w:val="none" w:sz="0" w:space="0" w:color="auto"/>
        <w:bottom w:val="none" w:sz="0" w:space="0" w:color="auto"/>
        <w:right w:val="none" w:sz="0" w:space="0" w:color="auto"/>
      </w:divBdr>
    </w:div>
    <w:div w:id="1316763861">
      <w:bodyDiv w:val="1"/>
      <w:marLeft w:val="0"/>
      <w:marRight w:val="0"/>
      <w:marTop w:val="0"/>
      <w:marBottom w:val="0"/>
      <w:divBdr>
        <w:top w:val="none" w:sz="0" w:space="0" w:color="auto"/>
        <w:left w:val="none" w:sz="0" w:space="0" w:color="auto"/>
        <w:bottom w:val="none" w:sz="0" w:space="0" w:color="auto"/>
        <w:right w:val="none" w:sz="0" w:space="0" w:color="auto"/>
      </w:divBdr>
    </w:div>
    <w:div w:id="1328051019">
      <w:bodyDiv w:val="1"/>
      <w:marLeft w:val="0"/>
      <w:marRight w:val="0"/>
      <w:marTop w:val="0"/>
      <w:marBottom w:val="0"/>
      <w:divBdr>
        <w:top w:val="none" w:sz="0" w:space="0" w:color="auto"/>
        <w:left w:val="none" w:sz="0" w:space="0" w:color="auto"/>
        <w:bottom w:val="none" w:sz="0" w:space="0" w:color="auto"/>
        <w:right w:val="none" w:sz="0" w:space="0" w:color="auto"/>
      </w:divBdr>
    </w:div>
    <w:div w:id="1339232286">
      <w:bodyDiv w:val="1"/>
      <w:marLeft w:val="0"/>
      <w:marRight w:val="0"/>
      <w:marTop w:val="0"/>
      <w:marBottom w:val="0"/>
      <w:divBdr>
        <w:top w:val="none" w:sz="0" w:space="0" w:color="auto"/>
        <w:left w:val="none" w:sz="0" w:space="0" w:color="auto"/>
        <w:bottom w:val="none" w:sz="0" w:space="0" w:color="auto"/>
        <w:right w:val="none" w:sz="0" w:space="0" w:color="auto"/>
      </w:divBdr>
    </w:div>
    <w:div w:id="1438602070">
      <w:bodyDiv w:val="1"/>
      <w:marLeft w:val="0"/>
      <w:marRight w:val="0"/>
      <w:marTop w:val="0"/>
      <w:marBottom w:val="0"/>
      <w:divBdr>
        <w:top w:val="none" w:sz="0" w:space="0" w:color="auto"/>
        <w:left w:val="none" w:sz="0" w:space="0" w:color="auto"/>
        <w:bottom w:val="none" w:sz="0" w:space="0" w:color="auto"/>
        <w:right w:val="none" w:sz="0" w:space="0" w:color="auto"/>
      </w:divBdr>
    </w:div>
    <w:div w:id="1462961751">
      <w:bodyDiv w:val="1"/>
      <w:marLeft w:val="0"/>
      <w:marRight w:val="0"/>
      <w:marTop w:val="0"/>
      <w:marBottom w:val="0"/>
      <w:divBdr>
        <w:top w:val="none" w:sz="0" w:space="0" w:color="auto"/>
        <w:left w:val="none" w:sz="0" w:space="0" w:color="auto"/>
        <w:bottom w:val="none" w:sz="0" w:space="0" w:color="auto"/>
        <w:right w:val="none" w:sz="0" w:space="0" w:color="auto"/>
      </w:divBdr>
    </w:div>
    <w:div w:id="1463111204">
      <w:bodyDiv w:val="1"/>
      <w:marLeft w:val="0"/>
      <w:marRight w:val="0"/>
      <w:marTop w:val="0"/>
      <w:marBottom w:val="0"/>
      <w:divBdr>
        <w:top w:val="none" w:sz="0" w:space="0" w:color="auto"/>
        <w:left w:val="none" w:sz="0" w:space="0" w:color="auto"/>
        <w:bottom w:val="none" w:sz="0" w:space="0" w:color="auto"/>
        <w:right w:val="none" w:sz="0" w:space="0" w:color="auto"/>
      </w:divBdr>
    </w:div>
    <w:div w:id="1475637411">
      <w:bodyDiv w:val="1"/>
      <w:marLeft w:val="0"/>
      <w:marRight w:val="0"/>
      <w:marTop w:val="0"/>
      <w:marBottom w:val="0"/>
      <w:divBdr>
        <w:top w:val="none" w:sz="0" w:space="0" w:color="auto"/>
        <w:left w:val="none" w:sz="0" w:space="0" w:color="auto"/>
        <w:bottom w:val="none" w:sz="0" w:space="0" w:color="auto"/>
        <w:right w:val="none" w:sz="0" w:space="0" w:color="auto"/>
      </w:divBdr>
    </w:div>
    <w:div w:id="1490756429">
      <w:bodyDiv w:val="1"/>
      <w:marLeft w:val="0"/>
      <w:marRight w:val="0"/>
      <w:marTop w:val="0"/>
      <w:marBottom w:val="0"/>
      <w:divBdr>
        <w:top w:val="none" w:sz="0" w:space="0" w:color="auto"/>
        <w:left w:val="none" w:sz="0" w:space="0" w:color="auto"/>
        <w:bottom w:val="none" w:sz="0" w:space="0" w:color="auto"/>
        <w:right w:val="none" w:sz="0" w:space="0" w:color="auto"/>
      </w:divBdr>
    </w:div>
    <w:div w:id="1541434054">
      <w:bodyDiv w:val="1"/>
      <w:marLeft w:val="0"/>
      <w:marRight w:val="0"/>
      <w:marTop w:val="0"/>
      <w:marBottom w:val="0"/>
      <w:divBdr>
        <w:top w:val="none" w:sz="0" w:space="0" w:color="auto"/>
        <w:left w:val="none" w:sz="0" w:space="0" w:color="auto"/>
        <w:bottom w:val="none" w:sz="0" w:space="0" w:color="auto"/>
        <w:right w:val="none" w:sz="0" w:space="0" w:color="auto"/>
      </w:divBdr>
    </w:div>
    <w:div w:id="1580673613">
      <w:bodyDiv w:val="1"/>
      <w:marLeft w:val="0"/>
      <w:marRight w:val="0"/>
      <w:marTop w:val="0"/>
      <w:marBottom w:val="0"/>
      <w:divBdr>
        <w:top w:val="none" w:sz="0" w:space="0" w:color="auto"/>
        <w:left w:val="none" w:sz="0" w:space="0" w:color="auto"/>
        <w:bottom w:val="none" w:sz="0" w:space="0" w:color="auto"/>
        <w:right w:val="none" w:sz="0" w:space="0" w:color="auto"/>
      </w:divBdr>
    </w:div>
    <w:div w:id="1584602068">
      <w:bodyDiv w:val="1"/>
      <w:marLeft w:val="0"/>
      <w:marRight w:val="0"/>
      <w:marTop w:val="0"/>
      <w:marBottom w:val="0"/>
      <w:divBdr>
        <w:top w:val="none" w:sz="0" w:space="0" w:color="auto"/>
        <w:left w:val="none" w:sz="0" w:space="0" w:color="auto"/>
        <w:bottom w:val="none" w:sz="0" w:space="0" w:color="auto"/>
        <w:right w:val="none" w:sz="0" w:space="0" w:color="auto"/>
      </w:divBdr>
    </w:div>
    <w:div w:id="1601639222">
      <w:bodyDiv w:val="1"/>
      <w:marLeft w:val="0"/>
      <w:marRight w:val="0"/>
      <w:marTop w:val="0"/>
      <w:marBottom w:val="0"/>
      <w:divBdr>
        <w:top w:val="none" w:sz="0" w:space="0" w:color="auto"/>
        <w:left w:val="none" w:sz="0" w:space="0" w:color="auto"/>
        <w:bottom w:val="none" w:sz="0" w:space="0" w:color="auto"/>
        <w:right w:val="none" w:sz="0" w:space="0" w:color="auto"/>
      </w:divBdr>
    </w:div>
    <w:div w:id="1610551138">
      <w:bodyDiv w:val="1"/>
      <w:marLeft w:val="0"/>
      <w:marRight w:val="0"/>
      <w:marTop w:val="0"/>
      <w:marBottom w:val="0"/>
      <w:divBdr>
        <w:top w:val="none" w:sz="0" w:space="0" w:color="auto"/>
        <w:left w:val="none" w:sz="0" w:space="0" w:color="auto"/>
        <w:bottom w:val="none" w:sz="0" w:space="0" w:color="auto"/>
        <w:right w:val="none" w:sz="0" w:space="0" w:color="auto"/>
      </w:divBdr>
    </w:div>
    <w:div w:id="1615819914">
      <w:bodyDiv w:val="1"/>
      <w:marLeft w:val="0"/>
      <w:marRight w:val="0"/>
      <w:marTop w:val="0"/>
      <w:marBottom w:val="0"/>
      <w:divBdr>
        <w:top w:val="none" w:sz="0" w:space="0" w:color="auto"/>
        <w:left w:val="none" w:sz="0" w:space="0" w:color="auto"/>
        <w:bottom w:val="none" w:sz="0" w:space="0" w:color="auto"/>
        <w:right w:val="none" w:sz="0" w:space="0" w:color="auto"/>
      </w:divBdr>
    </w:div>
    <w:div w:id="1621036716">
      <w:bodyDiv w:val="1"/>
      <w:marLeft w:val="0"/>
      <w:marRight w:val="0"/>
      <w:marTop w:val="0"/>
      <w:marBottom w:val="0"/>
      <w:divBdr>
        <w:top w:val="none" w:sz="0" w:space="0" w:color="auto"/>
        <w:left w:val="none" w:sz="0" w:space="0" w:color="auto"/>
        <w:bottom w:val="none" w:sz="0" w:space="0" w:color="auto"/>
        <w:right w:val="none" w:sz="0" w:space="0" w:color="auto"/>
      </w:divBdr>
    </w:div>
    <w:div w:id="1658338068">
      <w:bodyDiv w:val="1"/>
      <w:marLeft w:val="0"/>
      <w:marRight w:val="0"/>
      <w:marTop w:val="0"/>
      <w:marBottom w:val="0"/>
      <w:divBdr>
        <w:top w:val="none" w:sz="0" w:space="0" w:color="auto"/>
        <w:left w:val="none" w:sz="0" w:space="0" w:color="auto"/>
        <w:bottom w:val="none" w:sz="0" w:space="0" w:color="auto"/>
        <w:right w:val="none" w:sz="0" w:space="0" w:color="auto"/>
      </w:divBdr>
    </w:div>
    <w:div w:id="1665939416">
      <w:bodyDiv w:val="1"/>
      <w:marLeft w:val="0"/>
      <w:marRight w:val="0"/>
      <w:marTop w:val="0"/>
      <w:marBottom w:val="0"/>
      <w:divBdr>
        <w:top w:val="none" w:sz="0" w:space="0" w:color="auto"/>
        <w:left w:val="none" w:sz="0" w:space="0" w:color="auto"/>
        <w:bottom w:val="none" w:sz="0" w:space="0" w:color="auto"/>
        <w:right w:val="none" w:sz="0" w:space="0" w:color="auto"/>
      </w:divBdr>
    </w:div>
    <w:div w:id="1666933652">
      <w:bodyDiv w:val="1"/>
      <w:marLeft w:val="0"/>
      <w:marRight w:val="0"/>
      <w:marTop w:val="0"/>
      <w:marBottom w:val="0"/>
      <w:divBdr>
        <w:top w:val="none" w:sz="0" w:space="0" w:color="auto"/>
        <w:left w:val="none" w:sz="0" w:space="0" w:color="auto"/>
        <w:bottom w:val="none" w:sz="0" w:space="0" w:color="auto"/>
        <w:right w:val="none" w:sz="0" w:space="0" w:color="auto"/>
      </w:divBdr>
    </w:div>
    <w:div w:id="1675258804">
      <w:bodyDiv w:val="1"/>
      <w:marLeft w:val="0"/>
      <w:marRight w:val="0"/>
      <w:marTop w:val="0"/>
      <w:marBottom w:val="0"/>
      <w:divBdr>
        <w:top w:val="none" w:sz="0" w:space="0" w:color="auto"/>
        <w:left w:val="none" w:sz="0" w:space="0" w:color="auto"/>
        <w:bottom w:val="none" w:sz="0" w:space="0" w:color="auto"/>
        <w:right w:val="none" w:sz="0" w:space="0" w:color="auto"/>
      </w:divBdr>
    </w:div>
    <w:div w:id="1745682844">
      <w:bodyDiv w:val="1"/>
      <w:marLeft w:val="0"/>
      <w:marRight w:val="0"/>
      <w:marTop w:val="0"/>
      <w:marBottom w:val="0"/>
      <w:divBdr>
        <w:top w:val="none" w:sz="0" w:space="0" w:color="auto"/>
        <w:left w:val="none" w:sz="0" w:space="0" w:color="auto"/>
        <w:bottom w:val="none" w:sz="0" w:space="0" w:color="auto"/>
        <w:right w:val="none" w:sz="0" w:space="0" w:color="auto"/>
      </w:divBdr>
    </w:div>
    <w:div w:id="1746874413">
      <w:bodyDiv w:val="1"/>
      <w:marLeft w:val="0"/>
      <w:marRight w:val="0"/>
      <w:marTop w:val="0"/>
      <w:marBottom w:val="0"/>
      <w:divBdr>
        <w:top w:val="none" w:sz="0" w:space="0" w:color="auto"/>
        <w:left w:val="none" w:sz="0" w:space="0" w:color="auto"/>
        <w:bottom w:val="none" w:sz="0" w:space="0" w:color="auto"/>
        <w:right w:val="none" w:sz="0" w:space="0" w:color="auto"/>
      </w:divBdr>
    </w:div>
    <w:div w:id="1812013716">
      <w:bodyDiv w:val="1"/>
      <w:marLeft w:val="0"/>
      <w:marRight w:val="0"/>
      <w:marTop w:val="0"/>
      <w:marBottom w:val="0"/>
      <w:divBdr>
        <w:top w:val="none" w:sz="0" w:space="0" w:color="auto"/>
        <w:left w:val="none" w:sz="0" w:space="0" w:color="auto"/>
        <w:bottom w:val="none" w:sz="0" w:space="0" w:color="auto"/>
        <w:right w:val="none" w:sz="0" w:space="0" w:color="auto"/>
      </w:divBdr>
    </w:div>
    <w:div w:id="1829662163">
      <w:bodyDiv w:val="1"/>
      <w:marLeft w:val="0"/>
      <w:marRight w:val="0"/>
      <w:marTop w:val="0"/>
      <w:marBottom w:val="0"/>
      <w:divBdr>
        <w:top w:val="none" w:sz="0" w:space="0" w:color="auto"/>
        <w:left w:val="none" w:sz="0" w:space="0" w:color="auto"/>
        <w:bottom w:val="none" w:sz="0" w:space="0" w:color="auto"/>
        <w:right w:val="none" w:sz="0" w:space="0" w:color="auto"/>
      </w:divBdr>
    </w:div>
    <w:div w:id="1844708354">
      <w:bodyDiv w:val="1"/>
      <w:marLeft w:val="0"/>
      <w:marRight w:val="0"/>
      <w:marTop w:val="0"/>
      <w:marBottom w:val="0"/>
      <w:divBdr>
        <w:top w:val="none" w:sz="0" w:space="0" w:color="auto"/>
        <w:left w:val="none" w:sz="0" w:space="0" w:color="auto"/>
        <w:bottom w:val="none" w:sz="0" w:space="0" w:color="auto"/>
        <w:right w:val="none" w:sz="0" w:space="0" w:color="auto"/>
      </w:divBdr>
    </w:div>
    <w:div w:id="1868837141">
      <w:bodyDiv w:val="1"/>
      <w:marLeft w:val="0"/>
      <w:marRight w:val="0"/>
      <w:marTop w:val="0"/>
      <w:marBottom w:val="0"/>
      <w:divBdr>
        <w:top w:val="none" w:sz="0" w:space="0" w:color="auto"/>
        <w:left w:val="none" w:sz="0" w:space="0" w:color="auto"/>
        <w:bottom w:val="none" w:sz="0" w:space="0" w:color="auto"/>
        <w:right w:val="none" w:sz="0" w:space="0" w:color="auto"/>
      </w:divBdr>
    </w:div>
    <w:div w:id="1871068799">
      <w:bodyDiv w:val="1"/>
      <w:marLeft w:val="0"/>
      <w:marRight w:val="0"/>
      <w:marTop w:val="0"/>
      <w:marBottom w:val="0"/>
      <w:divBdr>
        <w:top w:val="none" w:sz="0" w:space="0" w:color="auto"/>
        <w:left w:val="none" w:sz="0" w:space="0" w:color="auto"/>
        <w:bottom w:val="none" w:sz="0" w:space="0" w:color="auto"/>
        <w:right w:val="none" w:sz="0" w:space="0" w:color="auto"/>
      </w:divBdr>
    </w:div>
    <w:div w:id="1895696518">
      <w:bodyDiv w:val="1"/>
      <w:marLeft w:val="0"/>
      <w:marRight w:val="0"/>
      <w:marTop w:val="0"/>
      <w:marBottom w:val="0"/>
      <w:divBdr>
        <w:top w:val="none" w:sz="0" w:space="0" w:color="auto"/>
        <w:left w:val="none" w:sz="0" w:space="0" w:color="auto"/>
        <w:bottom w:val="none" w:sz="0" w:space="0" w:color="auto"/>
        <w:right w:val="none" w:sz="0" w:space="0" w:color="auto"/>
      </w:divBdr>
    </w:div>
    <w:div w:id="1909874044">
      <w:bodyDiv w:val="1"/>
      <w:marLeft w:val="0"/>
      <w:marRight w:val="0"/>
      <w:marTop w:val="0"/>
      <w:marBottom w:val="0"/>
      <w:divBdr>
        <w:top w:val="none" w:sz="0" w:space="0" w:color="auto"/>
        <w:left w:val="none" w:sz="0" w:space="0" w:color="auto"/>
        <w:bottom w:val="none" w:sz="0" w:space="0" w:color="auto"/>
        <w:right w:val="none" w:sz="0" w:space="0" w:color="auto"/>
      </w:divBdr>
    </w:div>
    <w:div w:id="1916207947">
      <w:bodyDiv w:val="1"/>
      <w:marLeft w:val="0"/>
      <w:marRight w:val="0"/>
      <w:marTop w:val="0"/>
      <w:marBottom w:val="0"/>
      <w:divBdr>
        <w:top w:val="none" w:sz="0" w:space="0" w:color="auto"/>
        <w:left w:val="none" w:sz="0" w:space="0" w:color="auto"/>
        <w:bottom w:val="none" w:sz="0" w:space="0" w:color="auto"/>
        <w:right w:val="none" w:sz="0" w:space="0" w:color="auto"/>
      </w:divBdr>
    </w:div>
    <w:div w:id="1934588416">
      <w:bodyDiv w:val="1"/>
      <w:marLeft w:val="0"/>
      <w:marRight w:val="0"/>
      <w:marTop w:val="0"/>
      <w:marBottom w:val="0"/>
      <w:divBdr>
        <w:top w:val="none" w:sz="0" w:space="0" w:color="auto"/>
        <w:left w:val="none" w:sz="0" w:space="0" w:color="auto"/>
        <w:bottom w:val="none" w:sz="0" w:space="0" w:color="auto"/>
        <w:right w:val="none" w:sz="0" w:space="0" w:color="auto"/>
      </w:divBdr>
    </w:div>
    <w:div w:id="1944335907">
      <w:bodyDiv w:val="1"/>
      <w:marLeft w:val="0"/>
      <w:marRight w:val="0"/>
      <w:marTop w:val="0"/>
      <w:marBottom w:val="0"/>
      <w:divBdr>
        <w:top w:val="none" w:sz="0" w:space="0" w:color="auto"/>
        <w:left w:val="none" w:sz="0" w:space="0" w:color="auto"/>
        <w:bottom w:val="none" w:sz="0" w:space="0" w:color="auto"/>
        <w:right w:val="none" w:sz="0" w:space="0" w:color="auto"/>
      </w:divBdr>
    </w:div>
    <w:div w:id="1947154426">
      <w:bodyDiv w:val="1"/>
      <w:marLeft w:val="0"/>
      <w:marRight w:val="0"/>
      <w:marTop w:val="0"/>
      <w:marBottom w:val="0"/>
      <w:divBdr>
        <w:top w:val="none" w:sz="0" w:space="0" w:color="auto"/>
        <w:left w:val="none" w:sz="0" w:space="0" w:color="auto"/>
        <w:bottom w:val="none" w:sz="0" w:space="0" w:color="auto"/>
        <w:right w:val="none" w:sz="0" w:space="0" w:color="auto"/>
      </w:divBdr>
    </w:div>
    <w:div w:id="1954818790">
      <w:bodyDiv w:val="1"/>
      <w:marLeft w:val="0"/>
      <w:marRight w:val="0"/>
      <w:marTop w:val="0"/>
      <w:marBottom w:val="0"/>
      <w:divBdr>
        <w:top w:val="none" w:sz="0" w:space="0" w:color="auto"/>
        <w:left w:val="none" w:sz="0" w:space="0" w:color="auto"/>
        <w:bottom w:val="none" w:sz="0" w:space="0" w:color="auto"/>
        <w:right w:val="none" w:sz="0" w:space="0" w:color="auto"/>
      </w:divBdr>
    </w:div>
    <w:div w:id="1975409169">
      <w:bodyDiv w:val="1"/>
      <w:marLeft w:val="0"/>
      <w:marRight w:val="0"/>
      <w:marTop w:val="0"/>
      <w:marBottom w:val="0"/>
      <w:divBdr>
        <w:top w:val="none" w:sz="0" w:space="0" w:color="auto"/>
        <w:left w:val="none" w:sz="0" w:space="0" w:color="auto"/>
        <w:bottom w:val="none" w:sz="0" w:space="0" w:color="auto"/>
        <w:right w:val="none" w:sz="0" w:space="0" w:color="auto"/>
      </w:divBdr>
    </w:div>
    <w:div w:id="2017344173">
      <w:bodyDiv w:val="1"/>
      <w:marLeft w:val="0"/>
      <w:marRight w:val="0"/>
      <w:marTop w:val="0"/>
      <w:marBottom w:val="0"/>
      <w:divBdr>
        <w:top w:val="none" w:sz="0" w:space="0" w:color="auto"/>
        <w:left w:val="none" w:sz="0" w:space="0" w:color="auto"/>
        <w:bottom w:val="none" w:sz="0" w:space="0" w:color="auto"/>
        <w:right w:val="none" w:sz="0" w:space="0" w:color="auto"/>
      </w:divBdr>
    </w:div>
    <w:div w:id="2044010639">
      <w:bodyDiv w:val="1"/>
      <w:marLeft w:val="0"/>
      <w:marRight w:val="0"/>
      <w:marTop w:val="0"/>
      <w:marBottom w:val="0"/>
      <w:divBdr>
        <w:top w:val="none" w:sz="0" w:space="0" w:color="auto"/>
        <w:left w:val="none" w:sz="0" w:space="0" w:color="auto"/>
        <w:bottom w:val="none" w:sz="0" w:space="0" w:color="auto"/>
        <w:right w:val="none" w:sz="0" w:space="0" w:color="auto"/>
      </w:divBdr>
    </w:div>
    <w:div w:id="2133939747">
      <w:bodyDiv w:val="1"/>
      <w:marLeft w:val="0"/>
      <w:marRight w:val="0"/>
      <w:marTop w:val="0"/>
      <w:marBottom w:val="0"/>
      <w:divBdr>
        <w:top w:val="none" w:sz="0" w:space="0" w:color="auto"/>
        <w:left w:val="none" w:sz="0" w:space="0" w:color="auto"/>
        <w:bottom w:val="none" w:sz="0" w:space="0" w:color="auto"/>
        <w:right w:val="none" w:sz="0" w:space="0" w:color="auto"/>
      </w:divBdr>
    </w:div>
    <w:div w:id="214357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Peter Doyle.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The83</b:Tag>
    <b:SourceType>Book</b:SourceType>
    <b:Guid>{DC4A1049-99D0-45E6-ACDD-7D8582931499}</b:Guid>
    <b:Title>The functions of the Police in Modern society: A review of Background Fctors, current pratices, and possible Role Models.</b:Title>
    <b:Year>1983</b:Year>
    <b:City>Nottingham, United Kingdom.</b:City>
    <b:Publisher>National Institute of Mental Health, Center for Studies of Crime and Delinquency, UK.</b:Publisher>
    <b:Author>
      <b:Author>
        <b:NameList>
          <b:Person>
            <b:Last>Bittner</b:Last>
            <b:First>Egon.</b:First>
          </b:Person>
        </b:NameList>
      </b:Author>
    </b:Author>
    <b:RefOrder>8</b:RefOrder>
  </b:Source>
  <b:Source>
    <b:Tag>Wri12</b:Tag>
    <b:SourceType>Book</b:SourceType>
    <b:Guid>{4E1BCE55-2CC0-44F1-9A54-03B9D8B697A6}</b:Guid>
    <b:Author>
      <b:Author>
        <b:NameList>
          <b:Person>
            <b:Last>Wright</b:Last>
            <b:First>Alan.</b:First>
          </b:Person>
        </b:NameList>
      </b:Author>
    </b:Author>
    <b:Title>Policing: An introduction to concepts and practice.</b:Title>
    <b:Year>2012</b:Year>
    <b:City>London, United Kingdom.</b:City>
    <b:Publisher>Routledge, UK.</b:Publisher>
    <b:RefOrder>7</b:RefOrder>
  </b:Source>
  <b:Source>
    <b:Tag>Boy13</b:Tag>
    <b:SourceType>Book</b:SourceType>
    <b:Guid>{05B015AC-F9BB-4C98-980F-127F24935A70}</b:Guid>
    <b:Author>
      <b:Author>
        <b:NameList>
          <b:Person>
            <b:Last>Boyne</b:Last>
            <b:First>A.</b:First>
            <b:Middle>George.</b:Middle>
          </b:Person>
        </b:NameList>
      </b:Author>
    </b:Author>
    <b:Title>Managing Local Services: From CTT to Best Value.</b:Title>
    <b:Year>2013</b:Year>
    <b:City>London, United Kingdom.</b:City>
    <b:Publisher>Routledge.</b:Publisher>
    <b:RefOrder>9</b:RefOrder>
  </b:Source>
  <b:Source>
    <b:Tag>GOV11</b:Tag>
    <b:SourceType>Report</b:SourceType>
    <b:Guid>{08187D44-5CB9-42D5-A160-55E83FCCFC1D}</b:Guid>
    <b:Title>Best Value Statutory Guidance.</b:Title>
    <b:Year>2011</b:Year>
    <b:City>London, United Kingdom.</b:City>
    <b:Publisher>Department for Communities and Local Government, Crown Copyright.</b:Publisher>
    <b:Author>
      <b:Author>
        <b:NameList>
          <b:Person>
            <b:Last>GOV.UK</b:Last>
          </b:Person>
        </b:NameList>
      </b:Author>
    </b:Author>
    <b:RefOrder>10</b:RefOrder>
  </b:Source>
  <b:Source>
    <b:Tag>Lei00</b:Tag>
    <b:SourceType>Book</b:SourceType>
    <b:Guid>{DF5B7318-C033-473F-8FAC-ECE68C61FCD3}</b:Guid>
    <b:Title>Core Issues In Policing.</b:Title>
    <b:Year>2000</b:Year>
    <b:Publisher>Longman Group, UK.</b:Publisher>
    <b:City>London, United Kingdom.</b:City>
    <b:Author>
      <b:Author>
        <b:NameList>
          <b:Person>
            <b:Last>Leishman</b:Last>
            <b:First>Frank</b:First>
          </b:Person>
          <b:Person>
            <b:Last>Loveday</b:Last>
            <b:First>Barry</b:First>
          </b:Person>
          <b:Person>
            <b:Last>Savage</b:Last>
            <b:First>Steve.</b:First>
          </b:Person>
        </b:NameList>
      </b:Author>
    </b:Author>
    <b:Edition>2nd ed.</b:Edition>
    <b:RefOrder>11</b:RefOrder>
  </b:Source>
  <b:Source>
    <b:Tag>Day11</b:Tag>
    <b:SourceType>Report</b:SourceType>
    <b:Guid>{A8B41469-9791-4372-B328-A176154B4CC7}</b:Guid>
    <b:Title>Demonstrating the value for money of third sector activity in Rotherham.</b:Title>
    <b:Year>2011</b:Year>
    <b:City>Sheffield, UK.</b:City>
    <b:Publisher>Sheffield Hallam University, United Kingdom.</b:Publisher>
    <b:Author>
      <b:Author>
        <b:NameList>
          <b:Person>
            <b:Last>Dayson</b:Last>
            <b:First>Chris</b:First>
          </b:Person>
          <b:Person>
            <b:Last>Wilson</b:Last>
            <b:First>Ian.</b:First>
          </b:Person>
        </b:NameList>
      </b:Author>
    </b:Author>
    <b:RefOrder>15</b:RefOrder>
  </b:Source>
  <b:Source>
    <b:Tag>Mul00</b:Tag>
    <b:SourceType>JournalArticle</b:SourceType>
    <b:Guid>{0CDF7305-4787-478C-88F9-91D148FDCFD0}</b:Guid>
    <b:Title>'Accountability': An ever - expanding concept? </b:Title>
    <b:Year>2000</b:Year>
    <b:Author>
      <b:Author>
        <b:NameList>
          <b:Person>
            <b:Last>Mulgan</b:Last>
            <b:First>Richard.</b:First>
          </b:Person>
        </b:NameList>
      </b:Author>
    </b:Author>
    <b:JournalName>Public Administration.</b:JournalName>
    <b:Pages>555 - 573.</b:Pages>
    <b:Volume>78</b:Volume>
    <b:Issue>3</b:Issue>
    <b:RefOrder>2</b:RefOrder>
  </b:Source>
  <b:Source>
    <b:Tag>Rom87</b:Tag>
    <b:SourceType>JournalArticle</b:SourceType>
    <b:Guid>{1D5EF4D3-DE03-4B42-815D-2F99A87DF2E4}</b:Guid>
    <b:Author>
      <b:Author>
        <b:NameList>
          <b:Person>
            <b:Last>Romzek</b:Last>
            <b:First>S.</b:First>
            <b:Middle>Barbara</b:Middle>
          </b:Person>
          <b:Person>
            <b:Last>Dubnick</b:Last>
            <b:First>J.</b:First>
            <b:Middle>Melvin.</b:Middle>
          </b:Person>
        </b:NameList>
      </b:Author>
    </b:Author>
    <b:Title>Public Sector: Lessons from the challenger Tragedy.</b:Title>
    <b:JournalName>Public Administration.</b:JournalName>
    <b:Year>1987</b:Year>
    <b:Pages>227</b:Pages>
    <b:Volume>47</b:Volume>
    <b:Issue>3</b:Issue>
    <b:RefOrder>3</b:RefOrder>
  </b:Source>
  <b:Source>
    <b:Tag>Aro16</b:Tag>
    <b:SourceType>InternetSite</b:SourceType>
    <b:Guid>{16E7986B-4117-45FF-A19C-8DBDBD4785F4}</b:Guid>
    <b:Title>Part 2: Understanding public sector accountability.</b:Title>
    <b:Year>2016</b:Year>
    <b:YearAccessed>2020</b:YearAccessed>
    <b:MonthAccessed>March</b:MonthAccessed>
    <b:DayAccessed>03rd</b:DayAccessed>
    <b:URL>https://oag.parliament.nz/2016/accountability/part2.htm</b:URL>
    <b:Author>
      <b:Author>
        <b:NameList>
          <b:Person>
            <b:Last>Arotake</b:Last>
            <b:First>Mana.</b:First>
          </b:Person>
        </b:NameList>
      </b:Author>
    </b:Author>
    <b:RefOrder>4</b:RefOrder>
  </b:Source>
  <b:Source>
    <b:Tag>GOV15</b:Tag>
    <b:SourceType>InternetSite</b:SourceType>
    <b:Guid>{BD65520C-BD3B-4386-BC24-9F5FF302F073}</b:Guid>
    <b:Author>
      <b:Author>
        <b:NameList>
          <b:Person>
            <b:Last>GOV.UK</b:Last>
          </b:Person>
        </b:NameList>
      </b:Author>
    </b:Author>
    <b:Title>2010 to 2015 government policy: government transparency and accountability.</b:Title>
    <b:Year>2015</b:Year>
    <b:YearAccessed>2020</b:YearAccessed>
    <b:MonthAccessed>March</b:MonthAccessed>
    <b:DayAccessed>03rd</b:DayAccessed>
    <b:URL>https://www.gov.uk/government/publications/2010-to-2015-government-policy-government-transparency-and-accountability/2010-to-2015-government-policy-government-transparency-and-accountability</b:URL>
    <b:RefOrder>5</b:RefOrder>
  </b:Source>
  <b:Source>
    <b:Tag>Ope15</b:Tag>
    <b:SourceType>InternetSite</b:SourceType>
    <b:Guid>{0FCF6D17-DCA2-4D31-9455-6C2113DB8B9D}</b:Guid>
    <b:Title>NIOGN Factsheet - Public Accountablity.</b:Title>
    <b:Year>2015</b:Year>
    <b:YearAccessed>2020</b:YearAccessed>
    <b:MonthAccessed>March</b:MonthAccessed>
    <b:DayAccessed>03rd</b:DayAccessed>
    <b:URL>https://www.opengovernment.org.uk/wp-content/uploads/2015/08/NIOGN-Factsheet-Public-Accountability.pdf</b:URL>
    <b:Author>
      <b:Author>
        <b:NameList>
          <b:Person>
            <b:Last>Government</b:Last>
            <b:First>Open</b:First>
          </b:Person>
        </b:NameList>
      </b:Author>
    </b:Author>
    <b:RefOrder>6</b:RefOrder>
  </b:Source>
  <b:Source>
    <b:Tag>Bec11</b:Tag>
    <b:SourceType>JournalArticle</b:SourceType>
    <b:Guid>{ACA8E0D8-95AB-4397-8E8D-CAC1A41C0BF6}</b:Guid>
    <b:Title>The National Audit Office Uses OR to Assess the Value for Money of Public Services.</b:Title>
    <b:Year>2011</b:Year>
    <b:Author>
      <b:Author>
        <b:NameList>
          <b:Person>
            <b:Last>Bechberger</b:Last>
            <b:First>Elena</b:First>
          </b:Person>
          <b:Person>
            <b:Last>Leine</b:Last>
            <b:First>C.</b:First>
            <b:Middle>David</b:Middle>
          </b:Person>
          <b:Person>
            <b:Last>McBridge</b:Last>
            <b:First>Tom</b:First>
          </b:Person>
          <b:Person>
            <b:Last>Morton</b:Last>
            <b:First>Alec</b:First>
          </b:Person>
          <b:Person>
            <b:Last>Quintas</b:Last>
            <b:First>Diogo</b:First>
          </b:Person>
          <b:Person>
            <b:Last>Wong</b:Last>
            <b:First>Hei,</b:First>
            <b:Middle>Chin.</b:Middle>
          </b:Person>
        </b:NameList>
      </b:Author>
    </b:Author>
    <b:JournalName>Interfaces.</b:JournalName>
    <b:Pages>365 - 374</b:Pages>
    <b:Volume>41</b:Volume>
    <b:Issue>4</b:Issue>
    <b:RefOrder>14</b:RefOrder>
  </b:Source>
  <b:Source>
    <b:Tag>Cun08</b:Tag>
    <b:SourceType>JournalArticle</b:SourceType>
    <b:Guid>{A4B391A9-F31B-47BC-BCD5-CDA301646522}</b:Guid>
    <b:Author>
      <b:Author>
        <b:NameList>
          <b:Person>
            <b:Last>Cunningham</b:Last>
            <b:First>Ian.</b:First>
          </b:Person>
        </b:NameList>
      </b:Author>
    </b:Author>
    <b:Title>Local Government Studies.</b:Title>
    <b:JournalName>Government Studies.</b:JournalName>
    <b:Year>2008</b:Year>
    <b:Pages>379 - 396.</b:Pages>
    <b:Volume>34.</b:Volume>
    <b:Issue>3.</b:Issue>
    <b:RefOrder>12</b:RefOrder>
  </b:Source>
  <b:Source>
    <b:Tag>Pas00</b:Tag>
    <b:SourceType>Book</b:SourceType>
    <b:Guid>{E2292618-30DD-4CE5-839D-11C5354E9348}</b:Guid>
    <b:Title>The UK Voluntary Sector.</b:Title>
    <b:Year>2000</b:Year>
    <b:Author>
      <b:Author>
        <b:NameList>
          <b:Person>
            <b:Last>Passey</b:Last>
            <b:First>Andrew</b:First>
          </b:Person>
          <b:Person>
            <b:Last>Hems</b:Last>
            <b:First>Les</b:First>
          </b:Person>
          <b:Person>
            <b:Last>Jas</b:Last>
            <b:First>Pauline.</b:First>
          </b:Person>
        </b:NameList>
      </b:Author>
    </b:Author>
    <b:City>London, United Kingdom.</b:City>
    <b:Publisher>NCVO Publications.</b:Publisher>
    <b:RefOrder>13</b:RefOrder>
  </b:Source>
  <b:Source>
    <b:Tag>Oli98</b:Tag>
    <b:SourceType>Book</b:SourceType>
    <b:Guid>{EA93A076-FD1A-41CB-B838-877735F4DC1D}</b:Guid>
    <b:Author>
      <b:Author>
        <b:NameList>
          <b:Person>
            <b:Last>Oliver</b:Last>
            <b:First>Dawn</b:First>
          </b:Person>
          <b:Person>
            <b:Last>Drewry</b:Last>
            <b:First>Gavin.</b:First>
          </b:Person>
        </b:NameList>
      </b:Author>
    </b:Author>
    <b:Title>The Law and Parliament.</b:Title>
    <b:Year>1998</b:Year>
    <b:City>Cambridge, United Kingdom.</b:City>
    <b:Publisher>Cambridge University Press.</b:Publisher>
    <b:RefOrder>1</b:RefOrder>
  </b:Source>
  <b:Source>
    <b:Tag>Doh14</b:Tag>
    <b:SourceType>Book</b:SourceType>
    <b:Guid>{8D331FDB-EDAD-4A6C-A2F3-0BD0A506684F}</b:Guid>
    <b:Author>
      <b:Author>
        <b:NameList>
          <b:Person>
            <b:Last>Doherthy</b:Last>
            <b:First>L.</b:First>
            <b:Middle>Tony</b:Middle>
          </b:Person>
          <b:Person>
            <b:Last>Home</b:Last>
            <b:First>Terry</b:First>
          </b:Person>
          <b:Person>
            <b:Last>Wootton</b:Last>
            <b:First>Simon.</b:First>
          </b:Person>
        </b:NameList>
      </b:Author>
    </b:Author>
    <b:Title>Managing Public Services - Implementing Changes: A Thoughtful Approach to the Practice of Management.</b:Title>
    <b:Year>2014</b:Year>
    <b:City>London, United Kingdom.</b:City>
    <b:Publisher>Routledge, UK.</b:Publisher>
    <b:RefOrder>18</b:RefOrder>
  </b:Source>
  <b:Source>
    <b:Tag>Tod12</b:Tag>
    <b:SourceType>Book</b:SourceType>
    <b:Guid>{0459F61B-8BFD-4391-8595-C5C987CA9E28}</b:Guid>
    <b:Author>
      <b:Author>
        <b:NameList>
          <b:Person>
            <b:Last>Todnem</b:Last>
            <b:First>Rune</b:First>
          </b:Person>
          <b:Person>
            <b:Last>Macleod</b:Last>
            <b:First>Calum.</b:First>
          </b:Person>
        </b:NameList>
      </b:Author>
    </b:Author>
    <b:Title>Managing Organizational Change in Public Services: international issues, Challenges and Cases.</b:Title>
    <b:Year>2009</b:Year>
    <b:City>Madison Ave, New York.</b:City>
    <b:Publisher>Routledge, USA.</b:Publisher>
    <b:RefOrder>19</b:RefOrder>
  </b:Source>
  <b:Source>
    <b:Tag>Bov07</b:Tag>
    <b:SourceType>Book</b:SourceType>
    <b:Guid>{5566DF2A-B47D-4D5A-93F2-38AB3A8F852E}</b:Guid>
    <b:Author>
      <b:Author>
        <b:NameList>
          <b:Person>
            <b:Last>Bovaird</b:Last>
            <b:First>Tony</b:First>
          </b:Person>
          <b:Person>
            <b:Last>Russell</b:Last>
            <b:First>Ken.</b:First>
          </b:Person>
        </b:NameList>
      </b:Author>
    </b:Author>
    <b:Title>CIVIL SERVICE REFORM IN THE UK, 1999–2005: REVOLUTIONARY FAILURE OR EVOLUTIONARY SUCCESS?</b:Title>
    <b:Year>2007</b:Year>
    <b:City>Universty Of Glamorgan, Pontypridd.</b:City>
    <b:Publisher>Blackwell Publishing, Ltd, UK.</b:Publisher>
    <b:RefOrder>20</b:RefOrder>
  </b:Source>
  <b:Source>
    <b:Tag>Nat04</b:Tag>
    <b:SourceType>InternetSite</b:SourceType>
    <b:Guid>{2DF9A773-EF69-4D83-A5C5-4F8D2319453E}</b:Guid>
    <b:Title>Value For Money.</b:Title>
    <b:Year>2004</b:Year>
    <b:YearAccessed>2020</b:YearAccessed>
    <b:MonthAccessed>March</b:MonthAccessed>
    <b:DayAccessed>04th</b:DayAccessed>
    <b:URL>https://www.nao.org.uk/successful-commissioning/general-principles/value-for-money/</b:URL>
    <b:Author>
      <b:Author>
        <b:NameList>
          <b:Person>
            <b:Last>Office.</b:Last>
            <b:First>National</b:First>
            <b:Middle>Audit</b:Middle>
          </b:Person>
        </b:NameList>
      </b:Author>
    </b:Author>
    <b:RefOrder>16</b:RefOrder>
  </b:Source>
  <b:Source>
    <b:Tag>GOV151</b:Tag>
    <b:SourceType>Report</b:SourceType>
    <b:Guid>{80176D52-3AA4-410F-9A86-1CDC8BD7CDE8}</b:Guid>
    <b:Title>Value For Money - Framework - Moving Britian Ahead.</b:Title>
    <b:Year>2015</b:Year>
    <b:Author>
      <b:Author>
        <b:NameList>
          <b:Person>
            <b:Last>GOV</b:Last>
            <b:First>UK</b:First>
          </b:Person>
        </b:NameList>
      </b:Author>
    </b:Author>
    <b:Publisher>Deapartment For Transport.</b:Publisher>
    <b:City>London, United Kingdom.</b:City>
    <b:RefOrder>17</b:RefOrder>
  </b:Source>
  <b:Source>
    <b:Tag>Lei99</b:Tag>
    <b:SourceType>Report</b:SourceType>
    <b:Guid>{5CE65774-14D6-4943-B722-70E2028A43C6}</b:Guid>
    <b:Author>
      <b:Author>
        <b:NameList>
          <b:Person>
            <b:Last>Leigh</b:Last>
            <b:First>Adrian</b:First>
          </b:Person>
          <b:Person>
            <b:Last>Mindy</b:Last>
            <b:First>Gary</b:First>
          </b:Person>
          <b:Person>
            <b:Last>Tuffin</b:Last>
            <b:First>Rachel</b:First>
          </b:Person>
          <b:Person>
            <b:Last>Laycock</b:Last>
            <b:First>Gloria.</b:First>
          </b:Person>
        </b:NameList>
      </b:Author>
    </b:Author>
    <b:Title>Best Value Policing: Making Preprations.</b:Title>
    <b:Year>1999</b:Year>
    <b:Publisher>Home Office, UK.</b:Publisher>
    <b:City>London, United Kingdom.</b:City>
    <b:RefOrder>21</b:RefOrder>
  </b:Source>
  <b:Source>
    <b:Tag>Sli12</b:Tag>
    <b:SourceType>Book</b:SourceType>
    <b:Guid>{39F086B7-251D-404B-8F28-B9A264E02968}</b:Guid>
    <b:Title>The Crime Numbers Game: Management by Manipilation.</b:Title>
    <b:Year>2012</b:Year>
    <b:Publisher>CRC Press, UK.</b:Publisher>
    <b:City>London, United Kingdom.</b:City>
    <b:Author>
      <b:Author>
        <b:NameList>
          <b:Person>
            <b:Last>Sliverman</b:Last>
            <b:First>B.</b:First>
            <b:Middle>Eli</b:Middle>
          </b:Person>
          <b:Person>
            <b:Last>Eterno</b:Last>
            <b:First>A.</b:First>
            <b:Middle>John.</b:Middle>
          </b:Person>
        </b:NameList>
      </b:Author>
    </b:Author>
    <b:RefOrder>22</b:RefOrder>
  </b:Source>
  <b:Source>
    <b:Tag>Adi03</b:Tag>
    <b:SourceType>Book</b:SourceType>
    <b:Guid>{D207F22C-8A31-4FB0-9FFA-C999B879BFDD}</b:Guid>
    <b:Author>
      <b:Author>
        <b:NameList>
          <b:Person>
            <b:Last>Adilam</b:Last>
            <b:First>Robert</b:First>
          </b:Person>
          <b:Person>
            <b:Last>Villers</b:Last>
            <b:First>Peter.</b:First>
          </b:Person>
        </b:NameList>
      </b:Author>
    </b:Author>
    <b:Title>Police Leadership In The 21st Century.</b:Title>
    <b:Year>2003</b:Year>
    <b:City>Sherfield, United Kingdom.</b:City>
    <b:Publisher>Waterside Press, United Kingdom.</b:Publisher>
    <b:RefOrder>27</b:RefOrder>
  </b:Source>
  <b:Source>
    <b:Tag>The18</b:Tag>
    <b:SourceType>InternetSite</b:SourceType>
    <b:Guid>{E2414786-08BE-4A10-8EBD-4CEDC8C4D2C1}</b:Guid>
    <b:Title>Police Effectiveness In A Changing World.</b:Title>
    <b:Year>2018</b:Year>
    <b:YearAccessed>2020</b:YearAccessed>
    <b:MonthAccessed>March</b:MonthAccessed>
    <b:DayAccessed>04th</b:DayAccessed>
    <b:URL>http://www.police-foundation.org.uk/project/police-effectiveness-in-a-changing-world/</b:URL>
    <b:Author>
      <b:Author>
        <b:NameList>
          <b:Person>
            <b:Last>Foundation.</b:Last>
            <b:First>The</b:First>
            <b:Middle>Police</b:Middle>
          </b:Person>
        </b:NameList>
      </b:Author>
    </b:Author>
    <b:RefOrder>28</b:RefOrder>
  </b:Source>
  <b:Source>
    <b:Tag>Bir12</b:Tag>
    <b:SourceType>Book</b:SourceType>
    <b:Guid>{F277F923-9F45-49AC-BCA7-DDFE0924D531}</b:Guid>
    <b:Title>Principles of Leadership and Management in Law Enforcement.</b:Title>
    <b:Year>2012</b:Year>
    <b:Author>
      <b:Author>
        <b:NameList>
          <b:Person>
            <b:Last>Birzer</b:Last>
            <b:First>L.</b:First>
            <b:Middle>Micheal</b:Middle>
          </b:Person>
          <b:Person>
            <b:Last>Bayens</b:Last>
            <b:First>J.</b:First>
            <b:Middle>Gerald</b:Middle>
          </b:Person>
          <b:Person>
            <b:Last>Roberson</b:Last>
            <b:First>Cliff.</b:First>
          </b:Person>
        </b:NameList>
      </b:Author>
    </b:Author>
    <b:City>London, United Kingdom.</b:City>
    <b:Publisher>CRC Press, UK.</b:Publisher>
    <b:RefOrder>32</b:RefOrder>
  </b:Source>
  <b:Source>
    <b:Tag>Maw13</b:Tag>
    <b:SourceType>Book</b:SourceType>
    <b:Guid>{E60F4A33-213E-4E24-AB7B-E266779827EC}</b:Guid>
    <b:Author>
      <b:Author>
        <b:NameList>
          <b:Person>
            <b:Last>Mawby</b:Last>
            <b:First>Rob.</b:First>
          </b:Person>
        </b:NameList>
      </b:Author>
    </b:Author>
    <b:Title>Policing Images.</b:Title>
    <b:Year>2013</b:Year>
    <b:City>London, United Kingdom.</b:City>
    <b:Publisher>Routledge, UK.</b:Publisher>
    <b:RefOrder>26</b:RefOrder>
  </b:Source>
  <b:Source>
    <b:Tag>Dea181</b:Tag>
    <b:SourceType>InternetSite</b:SourceType>
    <b:Guid>{66FBF1FD-CE39-47A9-BCFE-0A1018DC1563}</b:Guid>
    <b:Author>
      <b:Author>
        <b:NameList>
          <b:Person>
            <b:Last>Dearden</b:Last>
            <b:First>Lizze.</b:First>
          </b:Person>
        </b:NameList>
      </b:Author>
    </b:Author>
    <b:Title>Victims 'increasingly failed by authorities' as confidence in criminal justice system falls, research shows.</b:Title>
    <b:Year>2018</b:Year>
    <b:YearAccessed>2020</b:YearAccessed>
    <b:MonthAccessed>March</b:MonthAccessed>
    <b:DayAccessed>05th</b:DayAccessed>
    <b:URL>https://www.independent.co.uk/news/uk/crime/police-victims-failed-confidence-reporting-dangerous-support-criminal-justice-system-a8476811.html</b:URL>
    <b:RefOrder>29</b:RefOrder>
  </b:Source>
  <b:Source>
    <b:Tag>Hud12</b:Tag>
    <b:SourceType>ArticleInAPeriodical</b:SourceType>
    <b:Guid>{DF33DA85-3AAE-4B74-8D61-9B776D218839}</b:Guid>
    <b:Title>Pressure on police: The policy of honesty.</b:Title>
    <b:Year>2012</b:Year>
    <b:PeriodicalTitle>The policy of honesty.</b:PeriodicalTitle>
    <b:Month>July</b:Month>
    <b:Day>3rd</b:Day>
    <b:Pages>10 - 15</b:Pages>
    <b:Author>
      <b:Author>
        <b:NameList>
          <b:Person>
            <b:Last>Huddersfiled</b:Last>
            <b:First>Daily</b:First>
            <b:Middle>Examiner.</b:Middle>
          </b:Person>
        </b:NameList>
      </b:Author>
    </b:Author>
    <b:RefOrder>30</b:RefOrder>
  </b:Source>
  <b:Source>
    <b:Tag>Row14</b:Tag>
    <b:SourceType>Book</b:SourceType>
    <b:Guid>{4FA40A44-0FB8-4D92-8D97-A13517DE8C85}</b:Guid>
    <b:Title>Accountability In Policing.</b:Title>
    <b:Year>2014</b:Year>
    <b:City>London, United Kingdom.</b:City>
    <b:Publisher>Routledge, UK.</b:Publisher>
    <b:Edition>1st</b:Edition>
    <b:Author>
      <b:Author>
        <b:NameList>
          <b:Person>
            <b:Last>Rowe</b:Last>
            <b:First>Micheal</b:First>
          </b:Person>
          <b:Person>
            <b:Last>Lister</b:Last>
            <b:First>Stuart.</b:First>
          </b:Person>
        </b:NameList>
      </b:Author>
    </b:Author>
    <b:RefOrder>24</b:RefOrder>
  </b:Source>
  <b:Source>
    <b:Tag>Dar15</b:Tag>
    <b:SourceType>ArticleInAPeriodical</b:SourceType>
    <b:Guid>{06670F86-94DC-435E-B56C-E4945476D06E}</b:Guid>
    <b:Title>The Return of Police Corruption.</b:Title>
    <b:Year>2015</b:Year>
    <b:Author>
      <b:Author>
        <b:NameList>
          <b:Person>
            <b:Last>Darbyshire</b:Last>
            <b:First>Neil.</b:First>
          </b:Person>
        </b:NameList>
      </b:Author>
    </b:Author>
    <b:PeriodicalTitle>Corruption.</b:PeriodicalTitle>
    <b:Month>March</b:Month>
    <b:Day>22nd</b:Day>
    <b:Pages>10 - 17</b:Pages>
    <b:RefOrder>25</b:RefOrder>
  </b:Source>
  <b:Source>
    <b:Tag>Den16</b:Tag>
    <b:SourceType>JournalArticle</b:SourceType>
    <b:Guid>{391D0069-4C40-48F5-943B-4EB9B13229A6}</b:Guid>
    <b:Title>New Public Managment: A Strategy for Democratic Police reform in Transitionong and Devloping countries.</b:Title>
    <b:Year>2016</b:Year>
    <b:Pages>419 - 433</b:Pages>
    <b:Author>
      <b:Author>
        <b:NameList>
          <b:Person>
            <b:Last>Den Heyer</b:Last>
            <b:First>Garth.</b:First>
          </b:Person>
        </b:NameList>
      </b:Author>
    </b:Author>
    <b:JournalName>Policing: An International Journal of police strategies and management.</b:JournalName>
    <b:Volume>34</b:Volume>
    <b:Issue>3</b:Issue>
    <b:RefOrder>23</b:RefOrder>
  </b:Source>
  <b:Source>
    <b:Tag>Dod18</b:Tag>
    <b:SourceType>InternetSite</b:SourceType>
    <b:Guid>{365E4F0C-D231-44DE-8B02-4EC460FC4991}</b:Guid>
    <b:Title>Policing at 'tipping point' over budget cuts, warns police chief.</b:Title>
    <b:Year>2018</b:Year>
    <b:YearAccessed>2020</b:YearAccessed>
    <b:MonthAccessed>March</b:MonthAccessed>
    <b:DayAccessed>05th </b:DayAccessed>
    <b:URL>https://moodle.uwtsd.ac.uk/course/view.php?id=4013</b:URL>
    <b:Author>
      <b:Author>
        <b:NameList>
          <b:Person>
            <b:Last>Dodd</b:Last>
            <b:First>Vikram.</b:First>
          </b:Person>
        </b:NameList>
      </b:Author>
    </b:Author>
    <b:RefOrder>31</b:RefOrder>
  </b:Source>
  <b:Source>
    <b:Tag>BBC184</b:Tag>
    <b:SourceType>InternetSite</b:SourceType>
    <b:Guid>{BC6018DD-0CFF-4F93-87FF-71984B71C8DD}</b:Guid>
    <b:Author>
      <b:Author>
        <b:NameList>
          <b:Person>
            <b:Last>BBC</b:Last>
            <b:First>NEWS</b:First>
          </b:Person>
        </b:NameList>
      </b:Author>
    </b:Author>
    <b:Title>Police funding: Ministers 'unaware of cuts impact'</b:Title>
    <b:Year>2018</b:Year>
    <b:YearAccessed>2020</b:YearAccessed>
    <b:MonthAccessed>March</b:MonthAccessed>
    <b:DayAccessed>05th</b:DayAccessed>
    <b:URL>https://www.bbc.co.uk/news/uk-45477960</b:URL>
    <b:RefOrder>33</b:RefOrder>
  </b:Source>
  <b:Source>
    <b:Tag>GOV16</b:Tag>
    <b:SourceType>InternetSite</b:SourceType>
    <b:Guid>{8F1ABE0F-8DEE-443E-965F-7B58CCE2F700}</b:Guid>
    <b:Author>
      <b:Author>
        <b:NameList>
          <b:Person>
            <b:Last>GOV</b:Last>
            <b:First>UK</b:First>
          </b:Person>
        </b:NameList>
      </b:Author>
    </b:Author>
    <b:Title>Government calls for greater collaboration between police forces to drive down costs</b:Title>
    <b:Year>2016</b:Year>
    <b:YearAccessed>2020</b:YearAccessed>
    <b:MonthAccessed>March</b:MonthAccessed>
    <b:DayAccessed>05th</b:DayAccessed>
    <b:URL>https://www.gov.uk/government/news/government-calls-for-greater-collaboration-between-police-forces-to-drive-down-costs</b:URL>
    <b:RefOrder>34</b:RefOrder>
  </b:Source>
  <b:Source>
    <b:Tag>Sto15</b:Tag>
    <b:SourceType>Book</b:SourceType>
    <b:Guid>{3F485593-36E1-4526-B0C0-6B13B132A3A5}</b:Guid>
    <b:Title>Police use of research evidence: Recommendations for improvement.</b:Title>
    <b:Year>2015</b:Year>
    <b:Author>
      <b:Author>
        <b:NameList>
          <b:Person>
            <b:Last>Stonko</b:Last>
            <b:First>A.</b:First>
            <b:Middle>Elizabeth</b:Middle>
          </b:Person>
          <b:Person>
            <b:Last>Dawson</b:Last>
            <b:First>Paul.</b:First>
          </b:Person>
        </b:NameList>
      </b:Author>
    </b:Author>
    <b:City>London, United Kingdom.</b:City>
    <b:Publisher>Springer, UK.</b:Publisher>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030F75-3FFF-4BEB-8FA1-10075ECFF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23779D-CE2E-487C-B1AA-F3C5C5793233}">
  <ds:schemaRefs>
    <ds:schemaRef ds:uri="http://schemas.microsoft.com/sharepoint/v3/contenttype/forms"/>
  </ds:schemaRefs>
</ds:datastoreItem>
</file>

<file path=customXml/itemProps4.xml><?xml version="1.0" encoding="utf-8"?>
<ds:datastoreItem xmlns:ds="http://schemas.openxmlformats.org/officeDocument/2006/customXml" ds:itemID="{A0D683AC-CAB2-456A-8743-E1523DD1D2D2}">
  <ds:schemaRefs>
    <ds:schemaRef ds:uri="http://purl.org/dc/terms/"/>
    <ds:schemaRef ds:uri="http://purl.org/dc/elements/1.1/"/>
    <ds:schemaRef ds:uri="016e731e-1cc7-4f6a-b7d3-07864f8c4f2a"/>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5.xml><?xml version="1.0" encoding="utf-8"?>
<ds:datastoreItem xmlns:ds="http://schemas.openxmlformats.org/officeDocument/2006/customXml" ds:itemID="{38F782C5-EFD8-4B44-A7F2-E8962F4A2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3723</Words>
  <Characters>21227</Characters>
  <Application>Microsoft Office Word</Application>
  <DocSecurity>0</DocSecurity>
  <Lines>176</Lines>
  <Paragraphs>49</Paragraphs>
  <ScaleCrop>false</ScaleCrop>
  <Company/>
  <LinksUpToDate>false</LinksUpToDate>
  <CharactersWithSpaces>24901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 (1802599)</dc:creator>
  <cp:keywords/>
  <dc:description/>
  <cp:lastModifiedBy>Nicole Davies (1802599)</cp:lastModifiedBy>
  <cp:revision>2</cp:revision>
  <dcterms:created xsi:type="dcterms:W3CDTF">2020-03-06T08:40:00Z</dcterms:created>
  <dcterms:modified xsi:type="dcterms:W3CDTF">2020-03-06T08:40:00Z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