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44721" w:rsidP="7FB9B799" w:rsidRDefault="00944721" w14:paraId="6EE9A2DF" w14:textId="41D43D0A">
      <w:pPr>
        <w:jc w:val="center"/>
        <w:rPr>
          <w:b w:val="1"/>
          <w:bCs w:val="1"/>
          <w:sz w:val="24"/>
          <w:szCs w:val="24"/>
        </w:rPr>
      </w:pPr>
      <w:r w:rsidRPr="7FB9B799" w:rsidR="0B182CEC">
        <w:rPr>
          <w:b w:val="1"/>
          <w:bCs w:val="1"/>
          <w:sz w:val="24"/>
          <w:szCs w:val="24"/>
        </w:rPr>
        <w:t>A Report Focusing on:</w:t>
      </w:r>
    </w:p>
    <w:p w:rsidR="7FB9B799" w:rsidP="7FB9B799" w:rsidRDefault="7FB9B799" w14:paraId="24D37BB8" w14:textId="359A6D87">
      <w:pPr>
        <w:pStyle w:val="Normal"/>
        <w:jc w:val="center"/>
        <w:rPr>
          <w:b w:val="1"/>
          <w:bCs w:val="1"/>
          <w:sz w:val="24"/>
          <w:szCs w:val="24"/>
        </w:rPr>
      </w:pPr>
    </w:p>
    <w:p w:rsidR="7FB9B799" w:rsidP="7FB9B799" w:rsidRDefault="7FB9B799" w14:paraId="22D87C81" w14:textId="20DA7699">
      <w:pPr>
        <w:pStyle w:val="Normal"/>
        <w:jc w:val="center"/>
        <w:rPr>
          <w:b w:val="1"/>
          <w:bCs w:val="1"/>
          <w:sz w:val="24"/>
          <w:szCs w:val="24"/>
        </w:rPr>
      </w:pPr>
    </w:p>
    <w:p w:rsidR="1C857D45" w:rsidP="7FB9B799" w:rsidRDefault="1C857D45" w14:paraId="7C5DEFD3" w14:textId="391FB5E6">
      <w:pPr>
        <w:pStyle w:val="Normal"/>
        <w:jc w:val="center"/>
        <w:rPr>
          <w:b w:val="1"/>
          <w:bCs w:val="1"/>
          <w:sz w:val="40"/>
          <w:szCs w:val="40"/>
        </w:rPr>
      </w:pPr>
      <w:r w:rsidRPr="7FB9B799" w:rsidR="1C857D45">
        <w:rPr>
          <w:b w:val="1"/>
          <w:bCs w:val="1"/>
          <w:sz w:val="40"/>
          <w:szCs w:val="40"/>
        </w:rPr>
        <w:t xml:space="preserve">Negligence in Construction </w:t>
      </w:r>
    </w:p>
    <w:p w:rsidR="7FB9B799" w:rsidP="7FB9B799" w:rsidRDefault="7FB9B799" w14:paraId="0F45BE2D" w14:textId="0E4BF1C6">
      <w:pPr>
        <w:pStyle w:val="Normal"/>
        <w:jc w:val="center"/>
        <w:rPr>
          <w:b w:val="1"/>
          <w:bCs w:val="1"/>
          <w:sz w:val="24"/>
          <w:szCs w:val="24"/>
        </w:rPr>
      </w:pPr>
    </w:p>
    <w:p w:rsidR="1C857D45" w:rsidP="7FB9B799" w:rsidRDefault="1C857D45" w14:paraId="476F2408" w14:textId="637849AB">
      <w:pPr>
        <w:pStyle w:val="Normal"/>
        <w:jc w:val="center"/>
        <w:rPr>
          <w:b w:val="1"/>
          <w:bCs w:val="1"/>
          <w:sz w:val="24"/>
          <w:szCs w:val="24"/>
        </w:rPr>
      </w:pPr>
      <w:r w:rsidRPr="7FB9B799" w:rsidR="1C857D45">
        <w:rPr>
          <w:b w:val="1"/>
          <w:bCs w:val="1"/>
          <w:sz w:val="24"/>
          <w:szCs w:val="24"/>
        </w:rPr>
        <w:t>Prepared for:</w:t>
      </w:r>
    </w:p>
    <w:p w:rsidR="1C857D45" w:rsidP="7FB9B799" w:rsidRDefault="1C857D45" w14:paraId="7465FBAA" w14:textId="4F18B385">
      <w:pPr>
        <w:pStyle w:val="Normal"/>
        <w:jc w:val="center"/>
        <w:rPr>
          <w:b w:val="1"/>
          <w:bCs w:val="1"/>
          <w:sz w:val="24"/>
          <w:szCs w:val="24"/>
        </w:rPr>
      </w:pPr>
      <w:proofErr w:type="spellStart"/>
      <w:r w:rsidRPr="7FB9B799" w:rsidR="1C857D45">
        <w:rPr>
          <w:b w:val="1"/>
          <w:bCs w:val="1"/>
          <w:sz w:val="24"/>
          <w:szCs w:val="24"/>
        </w:rPr>
        <w:t>L.Hopkinson</w:t>
      </w:r>
      <w:proofErr w:type="spellEnd"/>
      <w:r w:rsidRPr="7FB9B799" w:rsidR="1C857D45">
        <w:rPr>
          <w:b w:val="1"/>
          <w:bCs w:val="1"/>
          <w:sz w:val="24"/>
          <w:szCs w:val="24"/>
        </w:rPr>
        <w:t xml:space="preserve"> </w:t>
      </w:r>
    </w:p>
    <w:p w:rsidR="7FB9B799" w:rsidP="7FB9B799" w:rsidRDefault="7FB9B799" w14:paraId="33EC3FA4" w14:textId="7DD82D44">
      <w:pPr>
        <w:pStyle w:val="Normal"/>
        <w:jc w:val="center"/>
        <w:rPr>
          <w:b w:val="1"/>
          <w:bCs w:val="1"/>
          <w:sz w:val="24"/>
          <w:szCs w:val="24"/>
        </w:rPr>
      </w:pPr>
    </w:p>
    <w:p w:rsidR="1C857D45" w:rsidP="7FB9B799" w:rsidRDefault="1C857D45" w14:paraId="0A631203" w14:textId="476D712B">
      <w:pPr>
        <w:pStyle w:val="Normal"/>
        <w:jc w:val="center"/>
        <w:rPr>
          <w:b w:val="1"/>
          <w:bCs w:val="1"/>
          <w:sz w:val="24"/>
          <w:szCs w:val="24"/>
        </w:rPr>
      </w:pPr>
      <w:r w:rsidRPr="7FB9B799" w:rsidR="1C857D45">
        <w:rPr>
          <w:b w:val="1"/>
          <w:bCs w:val="1"/>
          <w:sz w:val="24"/>
          <w:szCs w:val="24"/>
        </w:rPr>
        <w:t>Created By:</w:t>
      </w:r>
    </w:p>
    <w:p w:rsidR="1C857D45" w:rsidP="7FB9B799" w:rsidRDefault="1C857D45" w14:paraId="6B5565DB" w14:textId="2ED34461">
      <w:pPr>
        <w:pStyle w:val="Normal"/>
        <w:jc w:val="center"/>
        <w:rPr>
          <w:b w:val="1"/>
          <w:bCs w:val="1"/>
          <w:sz w:val="24"/>
          <w:szCs w:val="24"/>
        </w:rPr>
      </w:pPr>
      <w:r w:rsidRPr="7FB9B799" w:rsidR="1C857D45">
        <w:rPr>
          <w:b w:val="1"/>
          <w:bCs w:val="1"/>
          <w:sz w:val="24"/>
          <w:szCs w:val="24"/>
        </w:rPr>
        <w:t>Evan Harrow (2220459)</w:t>
      </w:r>
    </w:p>
    <w:p w:rsidR="7FB9B799" w:rsidP="7FB9B799" w:rsidRDefault="7FB9B799" w14:paraId="6D2586DB" w14:textId="6551C3A1">
      <w:pPr>
        <w:pStyle w:val="Normal"/>
        <w:jc w:val="center"/>
        <w:rPr>
          <w:b w:val="1"/>
          <w:bCs w:val="1"/>
          <w:sz w:val="24"/>
          <w:szCs w:val="24"/>
        </w:rPr>
      </w:pPr>
    </w:p>
    <w:p w:rsidR="1C857D45" w:rsidP="7FB9B799" w:rsidRDefault="1C857D45" w14:paraId="69F172F0" w14:textId="2DE3D2C7">
      <w:pPr>
        <w:pStyle w:val="Normal"/>
        <w:jc w:val="center"/>
        <w:rPr>
          <w:b w:val="1"/>
          <w:bCs w:val="1"/>
          <w:sz w:val="24"/>
          <w:szCs w:val="24"/>
        </w:rPr>
      </w:pPr>
      <w:r w:rsidRPr="7FB9B799" w:rsidR="1C857D45">
        <w:rPr>
          <w:b w:val="1"/>
          <w:bCs w:val="1"/>
          <w:sz w:val="24"/>
          <w:szCs w:val="24"/>
        </w:rPr>
        <w:t>Submission Deadline – 1 December 2022</w:t>
      </w:r>
    </w:p>
    <w:p w:rsidR="7FB9B799" w:rsidP="7FB9B799" w:rsidRDefault="7FB9B799" w14:paraId="75D1EF10" w14:textId="5F7DC0AA">
      <w:pPr>
        <w:pStyle w:val="Normal"/>
        <w:jc w:val="center"/>
        <w:rPr>
          <w:b w:val="1"/>
          <w:bCs w:val="1"/>
          <w:sz w:val="24"/>
          <w:szCs w:val="24"/>
        </w:rPr>
      </w:pPr>
    </w:p>
    <w:p w:rsidR="7FB9B799" w:rsidP="7FB9B799" w:rsidRDefault="7FB9B799" w14:paraId="71799F50" w14:textId="369A1706">
      <w:pPr>
        <w:pStyle w:val="Normal"/>
        <w:jc w:val="center"/>
        <w:rPr>
          <w:b w:val="1"/>
          <w:bCs w:val="1"/>
        </w:rPr>
      </w:pPr>
    </w:p>
    <w:p w:rsidR="7FB9B799" w:rsidP="7FB9B799" w:rsidRDefault="7FB9B799" w14:paraId="3BD87514" w14:textId="376955FA">
      <w:pPr>
        <w:pStyle w:val="Normal"/>
        <w:jc w:val="center"/>
      </w:pPr>
    </w:p>
    <w:p w:rsidR="57D6F267" w:rsidP="7FB9B799" w:rsidRDefault="57D6F267" w14:paraId="63A72436" w14:textId="69C28EA4">
      <w:pPr>
        <w:pStyle w:val="Normal"/>
        <w:jc w:val="center"/>
      </w:pPr>
      <w:r w:rsidR="57D6F267">
        <w:rPr/>
        <w:t>Word count - 1857</w:t>
      </w:r>
    </w:p>
    <w:sdt>
      <w:sdtPr>
        <w:id w:val="1834421235"/>
        <w:docPartObj>
          <w:docPartGallery w:val="Cover Pages"/>
          <w:docPartUnique/>
        </w:docPartObj>
      </w:sdtPr>
      <w:sdtEndPr/>
      <w:sdtContent>
        <w:p w:rsidR="007D2FE7" w:rsidRDefault="00C93EE2" w14:paraId="6F49E7A6" w14:textId="6835B18F"/>
        <w:p w:rsidR="007D2FE7" w:rsidRDefault="007D2FE7" w14:paraId="0148B3C2" w14:textId="77777777"/>
        <w:p w:rsidR="007D2FE7" w:rsidRDefault="007D2FE7" w14:paraId="56DA40E4" w14:textId="2645F307">
          <w:r>
            <w:br w:type="page"/>
          </w:r>
        </w:p>
      </w:sdtContent>
    </w:sdt>
    <w:p w:rsidR="00DB44B6" w:rsidP="009C55DC" w:rsidRDefault="009C55DC" w14:paraId="07BF7BF6" w14:textId="12BB6A79">
      <w:pPr>
        <w:jc w:val="right"/>
        <w:rPr>
          <w:b/>
          <w:bCs/>
          <w:sz w:val="22"/>
          <w:szCs w:val="22"/>
        </w:rPr>
      </w:pPr>
      <w:r w:rsidRPr="009C55DC">
        <w:rPr>
          <w:b/>
          <w:bCs/>
          <w:sz w:val="22"/>
          <w:szCs w:val="22"/>
        </w:rPr>
        <w:lastRenderedPageBreak/>
        <w:t xml:space="preserve">Page Number </w:t>
      </w:r>
    </w:p>
    <w:p w:rsidR="00097DCD" w:rsidP="00097DCD" w:rsidRDefault="00097DCD" w14:paraId="2A370991" w14:textId="77777777">
      <w:pPr>
        <w:pStyle w:val="ListParagraph"/>
        <w:ind w:left="792"/>
        <w:rPr>
          <w:rFonts w:ascii="Arial" w:hAnsi="Arial" w:cs="Arial"/>
          <w:b/>
          <w:bCs/>
          <w:sz w:val="22"/>
          <w:szCs w:val="22"/>
        </w:rPr>
      </w:pPr>
    </w:p>
    <w:p w:rsidR="00097DCD" w:rsidP="00097DCD" w:rsidRDefault="00097DCD" w14:paraId="1638B1FE" w14:textId="77777777">
      <w:pPr>
        <w:pStyle w:val="ListParagraph"/>
        <w:ind w:left="792"/>
        <w:rPr>
          <w:rFonts w:ascii="Arial" w:hAnsi="Arial" w:cs="Arial"/>
          <w:b/>
          <w:bCs/>
          <w:sz w:val="22"/>
          <w:szCs w:val="22"/>
        </w:rPr>
      </w:pPr>
    </w:p>
    <w:p w:rsidR="00097DCD" w:rsidP="00097DCD" w:rsidRDefault="00097DCD" w14:paraId="607A75E8" w14:textId="77777777">
      <w:pPr>
        <w:pStyle w:val="ListParagraph"/>
        <w:ind w:left="792"/>
        <w:rPr>
          <w:rFonts w:ascii="Arial" w:hAnsi="Arial" w:cs="Arial"/>
          <w:b/>
          <w:bCs/>
          <w:sz w:val="22"/>
          <w:szCs w:val="22"/>
        </w:rPr>
      </w:pPr>
    </w:p>
    <w:p w:rsidR="00097DCD" w:rsidP="00097DCD" w:rsidRDefault="00097DCD" w14:paraId="007578A5" w14:textId="77777777">
      <w:pPr>
        <w:pStyle w:val="ListParagraph"/>
        <w:ind w:left="792"/>
        <w:rPr>
          <w:rFonts w:ascii="Arial" w:hAnsi="Arial" w:cs="Arial"/>
          <w:b/>
          <w:bCs/>
          <w:sz w:val="22"/>
          <w:szCs w:val="22"/>
        </w:rPr>
      </w:pPr>
    </w:p>
    <w:p w:rsidRPr="00097DCD" w:rsidR="008256CF" w:rsidP="00097DCD" w:rsidRDefault="009C55DC" w14:paraId="5CDD9FCB" w14:textId="5CD3D858">
      <w:pPr>
        <w:pStyle w:val="ListParagraph"/>
        <w:numPr>
          <w:ilvl w:val="0"/>
          <w:numId w:val="4"/>
        </w:numPr>
        <w:rPr>
          <w:rFonts w:ascii="Arial" w:hAnsi="Arial" w:cs="Arial"/>
          <w:b w:val="1"/>
          <w:bCs w:val="1"/>
          <w:sz w:val="22"/>
          <w:szCs w:val="22"/>
        </w:rPr>
      </w:pPr>
      <w:r w:rsidRPr="7FB9B799" w:rsidR="009C55DC">
        <w:rPr>
          <w:rFonts w:ascii="Arial" w:hAnsi="Arial" w:cs="Arial"/>
          <w:b w:val="1"/>
          <w:bCs w:val="1"/>
          <w:sz w:val="22"/>
          <w:szCs w:val="22"/>
        </w:rPr>
        <w:t>Exec</w:t>
      </w:r>
      <w:r w:rsidRPr="7FB9B799" w:rsidR="004E4BCA">
        <w:rPr>
          <w:rFonts w:ascii="Arial" w:hAnsi="Arial" w:cs="Arial"/>
          <w:b w:val="1"/>
          <w:bCs w:val="1"/>
          <w:sz w:val="22"/>
          <w:szCs w:val="22"/>
        </w:rPr>
        <w:t>utive Summary</w:t>
      </w:r>
      <w:r w:rsidRPr="7FB9B799" w:rsidR="00EB3992">
        <w:rPr>
          <w:rFonts w:ascii="Arial" w:hAnsi="Arial" w:cs="Arial"/>
          <w:b w:val="1"/>
          <w:bCs w:val="1"/>
          <w:sz w:val="22"/>
          <w:szCs w:val="22"/>
        </w:rPr>
        <w:t xml:space="preserve">                                                                                       </w:t>
      </w:r>
      <w:r w:rsidRPr="7FB9B799" w:rsidR="3884AB19">
        <w:rPr>
          <w:rFonts w:ascii="Arial" w:hAnsi="Arial" w:cs="Arial"/>
          <w:b w:val="1"/>
          <w:bCs w:val="1"/>
          <w:sz w:val="22"/>
          <w:szCs w:val="22"/>
        </w:rPr>
        <w:t xml:space="preserve">  </w:t>
      </w:r>
      <w:r w:rsidRPr="7FB9B799" w:rsidR="00EB3992">
        <w:rPr>
          <w:rFonts w:ascii="Arial" w:hAnsi="Arial" w:cs="Arial"/>
          <w:b w:val="1"/>
          <w:bCs w:val="1"/>
          <w:sz w:val="22"/>
          <w:szCs w:val="22"/>
        </w:rPr>
        <w:t>2</w:t>
      </w:r>
    </w:p>
    <w:p w:rsidR="009C55DC" w:rsidP="008256CF" w:rsidRDefault="009C55DC" w14:paraId="549E1F56" w14:textId="45B65C0F">
      <w:pPr>
        <w:rPr>
          <w:rFonts w:ascii="Arial" w:hAnsi="Arial" w:cs="Arial"/>
          <w:b/>
          <w:bCs/>
          <w:sz w:val="22"/>
          <w:szCs w:val="22"/>
        </w:rPr>
      </w:pPr>
    </w:p>
    <w:p w:rsidR="008256CF" w:rsidP="008256CF" w:rsidRDefault="008256CF" w14:paraId="7FF68E33" w14:textId="2D97C550">
      <w:pPr>
        <w:pStyle w:val="ListParagraph"/>
        <w:numPr>
          <w:ilvl w:val="0"/>
          <w:numId w:val="4"/>
        </w:numPr>
        <w:rPr>
          <w:rFonts w:ascii="Arial" w:hAnsi="Arial" w:cs="Arial"/>
          <w:b w:val="1"/>
          <w:bCs w:val="1"/>
          <w:sz w:val="22"/>
          <w:szCs w:val="22"/>
        </w:rPr>
      </w:pPr>
      <w:r w:rsidRPr="7FB9B799" w:rsidR="008256CF">
        <w:rPr>
          <w:rFonts w:ascii="Arial" w:hAnsi="Arial" w:cs="Arial"/>
          <w:b w:val="1"/>
          <w:bCs w:val="1"/>
          <w:sz w:val="22"/>
          <w:szCs w:val="22"/>
        </w:rPr>
        <w:t>Terms of Reference</w:t>
      </w:r>
      <w:r w:rsidRPr="7FB9B799" w:rsidR="00EB3992">
        <w:rPr>
          <w:rFonts w:ascii="Arial" w:hAnsi="Arial" w:cs="Arial"/>
          <w:b w:val="1"/>
          <w:bCs w:val="1"/>
          <w:sz w:val="22"/>
          <w:szCs w:val="22"/>
        </w:rPr>
        <w:t xml:space="preserve">                                                                                         </w:t>
      </w:r>
      <w:r w:rsidRPr="7FB9B799" w:rsidR="2FA9ACB6">
        <w:rPr>
          <w:rFonts w:ascii="Arial" w:hAnsi="Arial" w:cs="Arial"/>
          <w:b w:val="1"/>
          <w:bCs w:val="1"/>
          <w:sz w:val="22"/>
          <w:szCs w:val="22"/>
        </w:rPr>
        <w:t xml:space="preserve"> 2</w:t>
      </w:r>
    </w:p>
    <w:p w:rsidR="00B91A8D" w:rsidP="00B91A8D" w:rsidRDefault="00B91A8D" w14:paraId="28029347" w14:textId="7F4936C8">
      <w:pPr>
        <w:rPr>
          <w:rFonts w:ascii="Arial" w:hAnsi="Arial" w:cs="Arial"/>
          <w:b/>
          <w:bCs/>
          <w:sz w:val="22"/>
          <w:szCs w:val="22"/>
        </w:rPr>
      </w:pPr>
    </w:p>
    <w:p w:rsidR="00B536B7" w:rsidP="00B91A8D" w:rsidRDefault="00B91A8D" w14:paraId="18BEF44A" w14:textId="59AF4AF3">
      <w:pPr>
        <w:rPr>
          <w:rFonts w:ascii="Arial" w:hAnsi="Arial" w:cs="Arial"/>
          <w:b/>
          <w:bCs/>
          <w:sz w:val="22"/>
          <w:szCs w:val="22"/>
        </w:rPr>
      </w:pPr>
      <w:r>
        <w:rPr>
          <w:rFonts w:ascii="Arial" w:hAnsi="Arial" w:cs="Arial"/>
          <w:b/>
          <w:bCs/>
          <w:sz w:val="22"/>
          <w:szCs w:val="22"/>
        </w:rPr>
        <w:t>3.0</w:t>
      </w:r>
      <w:r w:rsidR="00B536B7">
        <w:rPr>
          <w:rFonts w:ascii="Arial" w:hAnsi="Arial" w:cs="Arial"/>
          <w:b/>
          <w:bCs/>
          <w:sz w:val="22"/>
          <w:szCs w:val="22"/>
        </w:rPr>
        <w:t xml:space="preserve">         Procedure</w:t>
      </w:r>
      <w:r w:rsidR="00EB3992">
        <w:rPr>
          <w:rFonts w:ascii="Arial" w:hAnsi="Arial" w:cs="Arial"/>
          <w:b/>
          <w:bCs/>
          <w:sz w:val="22"/>
          <w:szCs w:val="22"/>
        </w:rPr>
        <w:t xml:space="preserve">                                                                                                        2</w:t>
      </w:r>
    </w:p>
    <w:p w:rsidR="00B536B7" w:rsidP="00B91A8D" w:rsidRDefault="00B536B7" w14:paraId="70452026" w14:textId="77777777">
      <w:pPr>
        <w:rPr>
          <w:rFonts w:ascii="Arial" w:hAnsi="Arial" w:cs="Arial"/>
          <w:b/>
          <w:bCs/>
          <w:sz w:val="22"/>
          <w:szCs w:val="22"/>
        </w:rPr>
      </w:pPr>
    </w:p>
    <w:p w:rsidR="00B91A8D" w:rsidP="00B91A8D" w:rsidRDefault="00B536B7" w14:paraId="36C7998F" w14:textId="349964CF">
      <w:pPr>
        <w:rPr>
          <w:rFonts w:ascii="Arial" w:hAnsi="Arial" w:cs="Arial"/>
          <w:b/>
          <w:bCs/>
          <w:sz w:val="22"/>
          <w:szCs w:val="22"/>
        </w:rPr>
      </w:pPr>
      <w:r>
        <w:rPr>
          <w:rFonts w:ascii="Arial" w:hAnsi="Arial" w:cs="Arial"/>
          <w:b/>
          <w:bCs/>
          <w:sz w:val="22"/>
          <w:szCs w:val="22"/>
        </w:rPr>
        <w:t xml:space="preserve">4.0         Research </w:t>
      </w:r>
      <w:r w:rsidR="00EB3992">
        <w:rPr>
          <w:rFonts w:ascii="Arial" w:hAnsi="Arial" w:cs="Arial"/>
          <w:b/>
          <w:bCs/>
          <w:sz w:val="22"/>
          <w:szCs w:val="22"/>
        </w:rPr>
        <w:t xml:space="preserve">                                                                                                       3 - 4</w:t>
      </w:r>
    </w:p>
    <w:p w:rsidR="00B91A8D" w:rsidP="00B91A8D" w:rsidRDefault="00B91A8D" w14:paraId="41766EAD" w14:textId="7780CC32">
      <w:pPr>
        <w:rPr>
          <w:rFonts w:ascii="Arial" w:hAnsi="Arial" w:cs="Arial"/>
          <w:b/>
          <w:bCs/>
          <w:sz w:val="22"/>
          <w:szCs w:val="22"/>
        </w:rPr>
      </w:pPr>
    </w:p>
    <w:p w:rsidR="00B91A8D" w:rsidP="00B91A8D" w:rsidRDefault="00B536B7" w14:paraId="232699D8" w14:textId="70EA01BC">
      <w:pPr>
        <w:rPr>
          <w:rFonts w:ascii="Arial" w:hAnsi="Arial" w:cs="Arial"/>
          <w:b w:val="1"/>
          <w:bCs w:val="1"/>
          <w:sz w:val="22"/>
          <w:szCs w:val="22"/>
        </w:rPr>
      </w:pPr>
      <w:r w:rsidRPr="7FB9B799" w:rsidR="00B536B7">
        <w:rPr>
          <w:rFonts w:ascii="Arial" w:hAnsi="Arial" w:cs="Arial"/>
          <w:b w:val="1"/>
          <w:bCs w:val="1"/>
          <w:sz w:val="22"/>
          <w:szCs w:val="22"/>
        </w:rPr>
        <w:t>5.0         Conclusion</w:t>
      </w:r>
      <w:r w:rsidRPr="7FB9B799" w:rsidR="5F55BBDE">
        <w:rPr>
          <w:rFonts w:ascii="Arial" w:hAnsi="Arial" w:cs="Arial"/>
          <w:b w:val="1"/>
          <w:bCs w:val="1"/>
          <w:sz w:val="22"/>
          <w:szCs w:val="22"/>
        </w:rPr>
        <w:t xml:space="preserve">                                                                                                    </w:t>
      </w:r>
      <w:r w:rsidRPr="7FB9B799" w:rsidR="0F112521">
        <w:rPr>
          <w:rFonts w:ascii="Arial" w:hAnsi="Arial" w:cs="Arial"/>
          <w:b w:val="1"/>
          <w:bCs w:val="1"/>
          <w:sz w:val="22"/>
          <w:szCs w:val="22"/>
        </w:rPr>
        <w:t xml:space="preserve"> </w:t>
      </w:r>
      <w:r w:rsidRPr="7FB9B799" w:rsidR="5F55BBDE">
        <w:rPr>
          <w:rFonts w:ascii="Arial" w:hAnsi="Arial" w:cs="Arial"/>
          <w:b w:val="1"/>
          <w:bCs w:val="1"/>
          <w:sz w:val="22"/>
          <w:szCs w:val="22"/>
        </w:rPr>
        <w:t xml:space="preserve">  5</w:t>
      </w:r>
    </w:p>
    <w:p w:rsidR="00B91A8D" w:rsidP="00B91A8D" w:rsidRDefault="00B91A8D" w14:paraId="1090F18F" w14:textId="238FA43D">
      <w:pPr>
        <w:rPr>
          <w:rFonts w:ascii="Arial" w:hAnsi="Arial" w:cs="Arial"/>
          <w:b/>
          <w:bCs/>
          <w:sz w:val="22"/>
          <w:szCs w:val="22"/>
        </w:rPr>
      </w:pPr>
    </w:p>
    <w:p w:rsidR="00B91A8D" w:rsidP="00B91A8D" w:rsidRDefault="00B536B7" w14:paraId="589C6EDB" w14:textId="21162402">
      <w:pPr>
        <w:rPr>
          <w:rFonts w:ascii="Arial" w:hAnsi="Arial" w:cs="Arial"/>
          <w:b/>
          <w:bCs/>
          <w:sz w:val="22"/>
          <w:szCs w:val="22"/>
        </w:rPr>
      </w:pPr>
      <w:r>
        <w:rPr>
          <w:rFonts w:ascii="Arial" w:hAnsi="Arial" w:cs="Arial"/>
          <w:b/>
          <w:bCs/>
          <w:sz w:val="22"/>
          <w:szCs w:val="22"/>
        </w:rPr>
        <w:t>6.0         References</w:t>
      </w:r>
    </w:p>
    <w:p w:rsidR="00B536B7" w:rsidP="00B91A8D" w:rsidRDefault="00B536B7" w14:paraId="66361AEC" w14:textId="44B3B4F6">
      <w:pPr>
        <w:rPr>
          <w:rFonts w:ascii="Arial" w:hAnsi="Arial" w:cs="Arial"/>
          <w:b/>
          <w:bCs/>
          <w:sz w:val="22"/>
          <w:szCs w:val="22"/>
        </w:rPr>
      </w:pPr>
    </w:p>
    <w:p w:rsidR="004E4BCA" w:rsidP="009C55DC" w:rsidRDefault="004E4BCA" w14:paraId="690D2656" w14:textId="65F527B4">
      <w:pPr>
        <w:rPr>
          <w:b/>
          <w:bCs/>
          <w:sz w:val="22"/>
          <w:szCs w:val="22"/>
        </w:rPr>
      </w:pPr>
    </w:p>
    <w:p w:rsidRPr="00B91A8D" w:rsidR="004E4BCA" w:rsidP="007621A3" w:rsidRDefault="004E4BCA" w14:paraId="210CDEC9" w14:textId="6908A283">
      <w:pPr>
        <w:pStyle w:val="ListParagraph"/>
        <w:numPr>
          <w:ilvl w:val="0"/>
          <w:numId w:val="2"/>
        </w:numPr>
        <w:rPr>
          <w:b/>
          <w:bCs/>
          <w:sz w:val="28"/>
          <w:szCs w:val="28"/>
          <w:u w:val="single"/>
        </w:rPr>
      </w:pPr>
      <w:r w:rsidRPr="007621A3">
        <w:rPr>
          <w:b/>
          <w:bCs/>
          <w:sz w:val="22"/>
          <w:szCs w:val="22"/>
        </w:rPr>
        <w:br w:type="page"/>
      </w:r>
      <w:r w:rsidRPr="00B91A8D" w:rsidR="007621A3">
        <w:rPr>
          <w:b/>
          <w:bCs/>
          <w:sz w:val="28"/>
          <w:szCs w:val="28"/>
          <w:u w:val="single"/>
        </w:rPr>
        <w:lastRenderedPageBreak/>
        <w:t xml:space="preserve">Executive summary </w:t>
      </w:r>
    </w:p>
    <w:p w:rsidRPr="00EC23AF" w:rsidR="007621A3" w:rsidP="007621A3" w:rsidRDefault="007621A3" w14:paraId="0B4F77E6" w14:textId="4C640281">
      <w:pPr>
        <w:rPr>
          <w:sz w:val="22"/>
          <w:szCs w:val="22"/>
        </w:rPr>
      </w:pPr>
    </w:p>
    <w:p w:rsidR="00F94AE9" w:rsidP="00F94AE9" w:rsidRDefault="00077952" w14:paraId="7A5B1131" w14:textId="4645C92D">
      <w:pPr>
        <w:ind w:left="924"/>
        <w:rPr>
          <w:sz w:val="22"/>
          <w:szCs w:val="22"/>
        </w:rPr>
      </w:pPr>
      <w:r w:rsidRPr="00EC23AF">
        <w:rPr>
          <w:sz w:val="22"/>
          <w:szCs w:val="22"/>
        </w:rPr>
        <w:t xml:space="preserve">The goal of this report is to investigate negligence in construction, examining how it impacts different elements of </w:t>
      </w:r>
      <w:r w:rsidR="008256CF">
        <w:rPr>
          <w:sz w:val="22"/>
          <w:szCs w:val="22"/>
        </w:rPr>
        <w:t>the construction industry</w:t>
      </w:r>
      <w:r w:rsidRPr="00EC23AF">
        <w:rPr>
          <w:sz w:val="22"/>
          <w:szCs w:val="22"/>
        </w:rPr>
        <w:t xml:space="preserve">. </w:t>
      </w:r>
      <w:r w:rsidRPr="00EC23AF" w:rsidR="00BF6813">
        <w:rPr>
          <w:sz w:val="22"/>
          <w:szCs w:val="22"/>
        </w:rPr>
        <w:t>I will illustrate how negligence affects construction companies using case law of my choice</w:t>
      </w:r>
      <w:r w:rsidRPr="00EC23AF" w:rsidR="00EC23AF">
        <w:rPr>
          <w:sz w:val="22"/>
          <w:szCs w:val="22"/>
        </w:rPr>
        <w:t xml:space="preserve">. </w:t>
      </w:r>
      <w:r w:rsidRPr="00EC23AF" w:rsidR="00BF6813">
        <w:rPr>
          <w:sz w:val="22"/>
          <w:szCs w:val="22"/>
        </w:rPr>
        <w:t xml:space="preserve"> </w:t>
      </w:r>
      <w:r w:rsidR="00F94AE9">
        <w:rPr>
          <w:sz w:val="22"/>
          <w:szCs w:val="22"/>
        </w:rPr>
        <w:t>This report will conclude with an evaluation of my understand of legislation relating to the construction industry.</w:t>
      </w:r>
    </w:p>
    <w:p w:rsidR="00F94AE9" w:rsidP="00F94AE9" w:rsidRDefault="00F94AE9" w14:paraId="475D9318" w14:textId="7978D92E">
      <w:pPr>
        <w:rPr>
          <w:sz w:val="22"/>
          <w:szCs w:val="22"/>
        </w:rPr>
      </w:pPr>
    </w:p>
    <w:p w:rsidR="00BC6FF2" w:rsidP="00BC6FF2" w:rsidRDefault="00BC6FF2" w14:paraId="43012B42" w14:textId="77777777">
      <w:pPr>
        <w:pStyle w:val="ListParagraph"/>
        <w:ind w:left="924"/>
        <w:rPr>
          <w:b/>
          <w:bCs/>
          <w:sz w:val="28"/>
          <w:szCs w:val="28"/>
          <w:u w:val="single"/>
        </w:rPr>
      </w:pPr>
    </w:p>
    <w:p w:rsidR="00BC6FF2" w:rsidP="00BC6FF2" w:rsidRDefault="00BC6FF2" w14:paraId="624B96E5" w14:textId="77777777">
      <w:pPr>
        <w:pStyle w:val="ListParagraph"/>
        <w:ind w:left="924"/>
        <w:rPr>
          <w:b/>
          <w:bCs/>
          <w:sz w:val="28"/>
          <w:szCs w:val="28"/>
          <w:u w:val="single"/>
        </w:rPr>
      </w:pPr>
    </w:p>
    <w:p w:rsidRPr="00B91A8D" w:rsidR="00F94AE9" w:rsidP="00F94AE9" w:rsidRDefault="00F94AE9" w14:paraId="77D84561" w14:textId="1EE56B21">
      <w:pPr>
        <w:pStyle w:val="ListParagraph"/>
        <w:numPr>
          <w:ilvl w:val="0"/>
          <w:numId w:val="2"/>
        </w:numPr>
        <w:rPr>
          <w:b/>
          <w:bCs/>
          <w:sz w:val="28"/>
          <w:szCs w:val="28"/>
          <w:u w:val="single"/>
        </w:rPr>
      </w:pPr>
      <w:r w:rsidRPr="00B91A8D">
        <w:rPr>
          <w:b/>
          <w:bCs/>
          <w:sz w:val="28"/>
          <w:szCs w:val="28"/>
          <w:u w:val="single"/>
        </w:rPr>
        <w:t>Terms of Reference</w:t>
      </w:r>
    </w:p>
    <w:p w:rsidR="00F94AE9" w:rsidP="00F94AE9" w:rsidRDefault="00F94AE9" w14:paraId="2C30A35D" w14:textId="539C6AA3">
      <w:pPr>
        <w:rPr>
          <w:b/>
          <w:bCs/>
          <w:sz w:val="22"/>
          <w:szCs w:val="22"/>
          <w:u w:val="single"/>
        </w:rPr>
      </w:pPr>
    </w:p>
    <w:p w:rsidR="00F94AE9" w:rsidP="00F94AE9" w:rsidRDefault="00F94AE9" w14:paraId="5748659F" w14:textId="2B97061D">
      <w:pPr>
        <w:pStyle w:val="ListParagraph"/>
        <w:numPr>
          <w:ilvl w:val="1"/>
          <w:numId w:val="2"/>
        </w:numPr>
        <w:rPr>
          <w:sz w:val="22"/>
          <w:szCs w:val="22"/>
        </w:rPr>
      </w:pPr>
      <w:r w:rsidRPr="00F94AE9">
        <w:rPr>
          <w:sz w:val="22"/>
          <w:szCs w:val="22"/>
        </w:rPr>
        <w:t>The principle focuses are:</w:t>
      </w:r>
    </w:p>
    <w:p w:rsidR="00D15631" w:rsidP="00D15631" w:rsidRDefault="00D15631" w14:paraId="4661B841" w14:textId="77777777">
      <w:pPr>
        <w:pStyle w:val="ListParagraph"/>
        <w:ind w:left="2341"/>
        <w:rPr>
          <w:sz w:val="22"/>
          <w:szCs w:val="22"/>
        </w:rPr>
      </w:pPr>
    </w:p>
    <w:p w:rsidRPr="008256CF" w:rsidR="00F94AE9" w:rsidP="008256CF" w:rsidRDefault="008256CF" w14:paraId="4B52BE45" w14:textId="510E0499">
      <w:pPr>
        <w:pStyle w:val="ListParagraph"/>
        <w:numPr>
          <w:ilvl w:val="2"/>
          <w:numId w:val="2"/>
        </w:numPr>
        <w:rPr>
          <w:sz w:val="22"/>
          <w:szCs w:val="22"/>
        </w:rPr>
      </w:pPr>
      <w:r w:rsidRPr="7FB9B799" w:rsidR="0216C79D">
        <w:rPr>
          <w:sz w:val="22"/>
          <w:szCs w:val="22"/>
        </w:rPr>
        <w:t>To explain</w:t>
      </w:r>
      <w:r w:rsidRPr="7FB9B799" w:rsidR="008256CF">
        <w:rPr>
          <w:sz w:val="22"/>
          <w:szCs w:val="22"/>
        </w:rPr>
        <w:t xml:space="preserve"> the tort of negligence and </w:t>
      </w:r>
      <w:bookmarkStart w:name="_Int_gIexM2CV" w:id="1575670140"/>
      <w:r w:rsidRPr="7FB9B799" w:rsidR="05A870D3">
        <w:rPr>
          <w:sz w:val="22"/>
          <w:szCs w:val="22"/>
        </w:rPr>
        <w:t>it is</w:t>
      </w:r>
      <w:bookmarkEnd w:id="1575670140"/>
      <w:r w:rsidRPr="7FB9B799" w:rsidR="008256CF">
        <w:rPr>
          <w:sz w:val="22"/>
          <w:szCs w:val="22"/>
        </w:rPr>
        <w:t xml:space="preserve"> place is construction</w:t>
      </w:r>
    </w:p>
    <w:p w:rsidR="00D15631" w:rsidP="00D15631" w:rsidRDefault="00D15631" w14:paraId="7BCA4CC2" w14:textId="77777777">
      <w:pPr>
        <w:pStyle w:val="ListParagraph"/>
        <w:ind w:left="2341"/>
        <w:rPr>
          <w:sz w:val="22"/>
          <w:szCs w:val="22"/>
        </w:rPr>
      </w:pPr>
    </w:p>
    <w:p w:rsidR="008256CF" w:rsidP="008256CF" w:rsidRDefault="00274365" w14:paraId="3EEB9ED9" w14:textId="2DE66C02">
      <w:pPr>
        <w:pStyle w:val="ListParagraph"/>
        <w:numPr>
          <w:ilvl w:val="2"/>
          <w:numId w:val="2"/>
        </w:numPr>
        <w:rPr>
          <w:sz w:val="22"/>
          <w:szCs w:val="22"/>
        </w:rPr>
      </w:pPr>
      <w:r>
        <w:rPr>
          <w:sz w:val="22"/>
          <w:szCs w:val="22"/>
        </w:rPr>
        <w:t>To use case law to describe the significance of negligence for the construction industry and how it may affect the progression of a project</w:t>
      </w:r>
    </w:p>
    <w:p w:rsidRPr="008256CF" w:rsidR="00274365" w:rsidP="00D15631" w:rsidRDefault="00274365" w14:paraId="084DA632" w14:textId="77777777">
      <w:pPr>
        <w:pStyle w:val="ListParagraph"/>
        <w:ind w:left="2341"/>
        <w:rPr>
          <w:sz w:val="22"/>
          <w:szCs w:val="22"/>
        </w:rPr>
      </w:pPr>
    </w:p>
    <w:p w:rsidR="00F94AE9" w:rsidP="00F94AE9" w:rsidRDefault="00F94AE9" w14:paraId="35C96BBD" w14:textId="18B45A4A">
      <w:pPr>
        <w:rPr>
          <w:b/>
          <w:bCs/>
          <w:sz w:val="22"/>
          <w:szCs w:val="22"/>
          <w:u w:val="single"/>
        </w:rPr>
      </w:pPr>
    </w:p>
    <w:p w:rsidR="00F94AE9" w:rsidP="00F94AE9" w:rsidRDefault="00F94AE9" w14:paraId="59F898AE" w14:textId="31063636">
      <w:pPr>
        <w:rPr>
          <w:b/>
          <w:bCs/>
          <w:sz w:val="22"/>
          <w:szCs w:val="22"/>
          <w:u w:val="single"/>
        </w:rPr>
      </w:pPr>
    </w:p>
    <w:p w:rsidRPr="00B91A8D" w:rsidR="005470F7" w:rsidP="005470F7" w:rsidRDefault="00274365" w14:paraId="17373F75" w14:textId="44D6170E">
      <w:pPr>
        <w:pStyle w:val="ListParagraph"/>
        <w:numPr>
          <w:ilvl w:val="0"/>
          <w:numId w:val="2"/>
        </w:numPr>
        <w:rPr>
          <w:b/>
          <w:bCs/>
          <w:sz w:val="28"/>
          <w:szCs w:val="28"/>
          <w:u w:val="single"/>
        </w:rPr>
      </w:pPr>
      <w:r w:rsidRPr="00B91A8D">
        <w:rPr>
          <w:b/>
          <w:bCs/>
          <w:sz w:val="28"/>
          <w:szCs w:val="28"/>
          <w:u w:val="single"/>
        </w:rPr>
        <w:t>Procedure</w:t>
      </w:r>
    </w:p>
    <w:p w:rsidR="005470F7" w:rsidP="005470F7" w:rsidRDefault="005470F7" w14:paraId="643F3A71" w14:textId="3C600C3B">
      <w:pPr>
        <w:rPr>
          <w:b/>
          <w:bCs/>
          <w:sz w:val="22"/>
          <w:szCs w:val="22"/>
          <w:u w:val="single"/>
        </w:rPr>
      </w:pPr>
    </w:p>
    <w:p w:rsidR="005470F7" w:rsidP="005470F7" w:rsidRDefault="005470F7" w14:paraId="4BC214D7" w14:textId="1AEFABFC">
      <w:pPr>
        <w:pStyle w:val="ListParagraph"/>
        <w:numPr>
          <w:ilvl w:val="2"/>
          <w:numId w:val="2"/>
        </w:numPr>
        <w:rPr>
          <w:sz w:val="22"/>
          <w:szCs w:val="22"/>
        </w:rPr>
      </w:pPr>
      <w:r w:rsidRPr="005470F7">
        <w:rPr>
          <w:sz w:val="22"/>
          <w:szCs w:val="22"/>
        </w:rPr>
        <w:t xml:space="preserve">My findings </w:t>
      </w:r>
      <w:r>
        <w:rPr>
          <w:sz w:val="22"/>
          <w:szCs w:val="22"/>
        </w:rPr>
        <w:t xml:space="preserve">include sources </w:t>
      </w:r>
      <w:r w:rsidR="00B91A8D">
        <w:rPr>
          <w:sz w:val="22"/>
          <w:szCs w:val="22"/>
        </w:rPr>
        <w:t>related to the tort of negligence from textbooks and various websites which will be found in my references and bibliography.</w:t>
      </w:r>
    </w:p>
    <w:p w:rsidR="00D15631" w:rsidP="00D15631" w:rsidRDefault="00D15631" w14:paraId="77A59F9C" w14:textId="77777777">
      <w:pPr>
        <w:pStyle w:val="ListParagraph"/>
        <w:ind w:left="2341"/>
        <w:rPr>
          <w:sz w:val="22"/>
          <w:szCs w:val="22"/>
        </w:rPr>
      </w:pPr>
    </w:p>
    <w:p w:rsidR="00B91A8D" w:rsidP="005470F7" w:rsidRDefault="00B91A8D" w14:paraId="0F073F09" w14:textId="7BBD3163">
      <w:pPr>
        <w:pStyle w:val="ListParagraph"/>
        <w:numPr>
          <w:ilvl w:val="2"/>
          <w:numId w:val="2"/>
        </w:numPr>
        <w:rPr>
          <w:sz w:val="22"/>
          <w:szCs w:val="22"/>
        </w:rPr>
      </w:pPr>
      <w:r>
        <w:rPr>
          <w:sz w:val="22"/>
          <w:szCs w:val="22"/>
        </w:rPr>
        <w:t>Some information has also been included that I have gathered from not</w:t>
      </w:r>
      <w:r w:rsidR="00F80A6E">
        <w:rPr>
          <w:sz w:val="22"/>
          <w:szCs w:val="22"/>
        </w:rPr>
        <w:t xml:space="preserve">e </w:t>
      </w:r>
      <w:r>
        <w:rPr>
          <w:sz w:val="22"/>
          <w:szCs w:val="22"/>
        </w:rPr>
        <w:t>taking in class</w:t>
      </w:r>
      <w:r w:rsidR="00EB3992">
        <w:rPr>
          <w:sz w:val="22"/>
          <w:szCs w:val="22"/>
        </w:rPr>
        <w:t>.</w:t>
      </w:r>
    </w:p>
    <w:p w:rsidRPr="001D7308" w:rsidR="001D7308" w:rsidP="001D7308" w:rsidRDefault="001D7308" w14:paraId="29C3F9BD" w14:textId="77777777">
      <w:pPr>
        <w:pStyle w:val="ListParagraph"/>
        <w:rPr>
          <w:sz w:val="22"/>
          <w:szCs w:val="22"/>
        </w:rPr>
      </w:pPr>
    </w:p>
    <w:p w:rsidRPr="001D7308" w:rsidR="001D7308" w:rsidP="001D7308" w:rsidRDefault="001D7308" w14:paraId="4E157F5D" w14:textId="76B69AEC">
      <w:pPr>
        <w:pStyle w:val="ListParagraph"/>
        <w:numPr>
          <w:ilvl w:val="2"/>
          <w:numId w:val="2"/>
        </w:numPr>
        <w:rPr>
          <w:sz w:val="22"/>
          <w:szCs w:val="22"/>
        </w:rPr>
      </w:pPr>
      <w:r>
        <w:rPr>
          <w:sz w:val="22"/>
          <w:szCs w:val="22"/>
        </w:rPr>
        <w:t xml:space="preserve">To show how adjudication impacts the decision of a dispute using the case of Vinci Construction UK Ltd v </w:t>
      </w:r>
      <w:proofErr w:type="spellStart"/>
      <w:r>
        <w:rPr>
          <w:sz w:val="22"/>
          <w:szCs w:val="22"/>
        </w:rPr>
        <w:t>Beumer</w:t>
      </w:r>
      <w:proofErr w:type="spellEnd"/>
      <w:r>
        <w:rPr>
          <w:sz w:val="22"/>
          <w:szCs w:val="22"/>
        </w:rPr>
        <w:t xml:space="preserve"> Group UK Ltd</w:t>
      </w:r>
    </w:p>
    <w:p w:rsidRPr="00BC6FF2" w:rsidR="00BC6FF2" w:rsidP="00BC6FF2" w:rsidRDefault="00BC6FF2" w14:paraId="7CA728E9" w14:textId="77777777">
      <w:pPr>
        <w:pStyle w:val="ListParagraph"/>
        <w:ind w:left="924"/>
        <w:rPr>
          <w:sz w:val="22"/>
          <w:szCs w:val="22"/>
        </w:rPr>
      </w:pPr>
    </w:p>
    <w:p w:rsidRPr="00BC6FF2" w:rsidR="00BC6FF2" w:rsidP="00BC6FF2" w:rsidRDefault="00BC6FF2" w14:paraId="383D1ED3" w14:textId="77777777">
      <w:pPr>
        <w:pStyle w:val="ListParagraph"/>
        <w:ind w:left="924"/>
        <w:rPr>
          <w:sz w:val="22"/>
          <w:szCs w:val="22"/>
        </w:rPr>
      </w:pPr>
    </w:p>
    <w:p w:rsidRPr="00BC6FF2" w:rsidR="00BC6FF2" w:rsidP="00BC6FF2" w:rsidRDefault="00BC6FF2" w14:paraId="3AE1147A" w14:textId="77777777">
      <w:pPr>
        <w:rPr>
          <w:sz w:val="22"/>
          <w:szCs w:val="22"/>
        </w:rPr>
      </w:pPr>
    </w:p>
    <w:p w:rsidR="001D7308" w:rsidP="001D7308" w:rsidRDefault="001D7308" w14:paraId="0FDDC76D" w14:textId="77777777">
      <w:pPr>
        <w:pStyle w:val="ListParagraph"/>
        <w:ind w:left="924"/>
        <w:rPr>
          <w:sz w:val="22"/>
          <w:szCs w:val="22"/>
        </w:rPr>
      </w:pPr>
    </w:p>
    <w:p w:rsidR="001D7308" w:rsidP="001D7308" w:rsidRDefault="001D7308" w14:paraId="6FA1DBB1" w14:textId="77777777">
      <w:pPr>
        <w:pStyle w:val="ListParagraph"/>
        <w:ind w:left="924"/>
        <w:rPr>
          <w:sz w:val="22"/>
          <w:szCs w:val="22"/>
        </w:rPr>
      </w:pPr>
    </w:p>
    <w:p w:rsidRPr="001D7308" w:rsidR="001D7308" w:rsidP="001D7308" w:rsidRDefault="001D7308" w14:paraId="5C2475A6" w14:textId="77777777">
      <w:pPr>
        <w:rPr>
          <w:sz w:val="22"/>
          <w:szCs w:val="22"/>
        </w:rPr>
      </w:pPr>
    </w:p>
    <w:p w:rsidR="001D7308" w:rsidP="001D7308" w:rsidRDefault="001D7308" w14:paraId="21C250D4" w14:textId="77777777">
      <w:pPr>
        <w:pStyle w:val="ListParagraph"/>
        <w:ind w:left="924"/>
        <w:rPr>
          <w:sz w:val="22"/>
          <w:szCs w:val="22"/>
        </w:rPr>
      </w:pPr>
    </w:p>
    <w:p w:rsidR="001D7308" w:rsidP="001D7308" w:rsidRDefault="001D7308" w14:paraId="3C9545FA" w14:textId="77777777">
      <w:pPr>
        <w:pStyle w:val="ListParagraph"/>
        <w:ind w:left="924"/>
        <w:rPr>
          <w:sz w:val="22"/>
          <w:szCs w:val="22"/>
        </w:rPr>
      </w:pPr>
    </w:p>
    <w:p w:rsidR="001D7308" w:rsidP="001D7308" w:rsidRDefault="001D7308" w14:paraId="355757B9" w14:textId="77777777">
      <w:pPr>
        <w:pStyle w:val="ListParagraph"/>
        <w:ind w:left="924"/>
        <w:rPr>
          <w:sz w:val="22"/>
          <w:szCs w:val="22"/>
        </w:rPr>
      </w:pPr>
    </w:p>
    <w:p w:rsidRPr="00944721" w:rsidR="001D7308" w:rsidP="001D7308" w:rsidRDefault="00B91A8D" w14:paraId="48C3AF19" w14:textId="465C436C">
      <w:pPr>
        <w:pStyle w:val="ListParagraph"/>
        <w:numPr>
          <w:ilvl w:val="0"/>
          <w:numId w:val="2"/>
        </w:numPr>
        <w:rPr>
          <w:sz w:val="22"/>
          <w:szCs w:val="22"/>
        </w:rPr>
      </w:pPr>
      <w:r w:rsidRPr="001D7308">
        <w:rPr>
          <w:b/>
          <w:bCs/>
          <w:sz w:val="28"/>
          <w:szCs w:val="28"/>
          <w:u w:val="single"/>
        </w:rPr>
        <w:lastRenderedPageBreak/>
        <w:t>Researc</w:t>
      </w:r>
      <w:r w:rsidRPr="001D7308" w:rsidR="001D7308">
        <w:rPr>
          <w:b/>
          <w:bCs/>
          <w:sz w:val="28"/>
          <w:szCs w:val="28"/>
          <w:u w:val="single"/>
        </w:rPr>
        <w:t>h</w:t>
      </w:r>
    </w:p>
    <w:p w:rsidRPr="00B91A8D" w:rsidR="00B91A8D" w:rsidP="00B91A8D" w:rsidRDefault="00B91A8D" w14:paraId="6B230AB0" w14:textId="77777777">
      <w:pPr>
        <w:rPr>
          <w:sz w:val="22"/>
          <w:szCs w:val="22"/>
        </w:rPr>
      </w:pPr>
    </w:p>
    <w:p w:rsidRPr="002E74D9" w:rsidR="00E9700A" w:rsidP="7FB9B799" w:rsidRDefault="00BC6FF2" w14:paraId="1D6AD8D8" w14:textId="240495B0">
      <w:pPr>
        <w:pStyle w:val="ListParagraph"/>
        <w:numPr>
          <w:ilvl w:val="1"/>
          <w:numId w:val="2"/>
        </w:numPr>
        <w:rPr>
          <w:rFonts w:cs="Calibri" w:cstheme="minorAscii"/>
          <w:sz w:val="22"/>
          <w:szCs w:val="22"/>
        </w:rPr>
      </w:pPr>
      <w:r w:rsidRPr="7FB9B799" w:rsidR="00BC6FF2">
        <w:rPr>
          <w:rFonts w:cs="Calibri" w:cstheme="minorAscii"/>
          <w:sz w:val="22"/>
          <w:szCs w:val="22"/>
          <w:shd w:val="clear" w:color="auto" w:fill="FFFFFF"/>
        </w:rPr>
        <w:t xml:space="preserve">The general definition of tort is that they are civil wrong doings, </w:t>
      </w:r>
      <w:bookmarkStart w:name="_Int_WRYEEXUR" w:id="973094819"/>
      <w:r w:rsidRPr="7FB9B799" w:rsidR="401197F3">
        <w:rPr>
          <w:rFonts w:cs="Calibri" w:cstheme="minorAscii"/>
          <w:sz w:val="22"/>
          <w:szCs w:val="22"/>
          <w:shd w:val="clear" w:color="auto" w:fill="FFFFFF"/>
        </w:rPr>
        <w:t>meaning</w:t>
      </w:r>
      <w:bookmarkEnd w:id="973094819"/>
      <w:r w:rsidRPr="7FB9B799" w:rsidR="00BC6FF2">
        <w:rPr>
          <w:rFonts w:cs="Calibri" w:cstheme="minorAscii"/>
          <w:sz w:val="22"/>
          <w:szCs w:val="22"/>
          <w:shd w:val="clear" w:color="auto" w:fill="FFFFFF"/>
        </w:rPr>
        <w:t xml:space="preserve"> that they have committed a wrong to another person</w:t>
      </w:r>
      <w:r w:rsidRPr="002E74D9" w:rsidR="00BC6FF2">
        <w:rPr>
          <w:sz w:val="22"/>
          <w:szCs w:val="22"/>
        </w:rPr>
        <w:t xml:space="preserve">. </w:t>
      </w:r>
      <w:r w:rsidRPr="002E74D9" w:rsidR="00F80A6E">
        <w:rPr>
          <w:sz w:val="22"/>
          <w:szCs w:val="22"/>
        </w:rPr>
        <w:t xml:space="preserve">There are many different torts, such as assault, damage to </w:t>
      </w:r>
      <w:r w:rsidRPr="002E74D9" w:rsidR="00F80A6E">
        <w:rPr>
          <w:sz w:val="22"/>
          <w:szCs w:val="22"/>
        </w:rPr>
        <w:t xml:space="preserve">personal property</w:t>
      </w:r>
      <w:r w:rsidRPr="002E74D9" w:rsidR="00F80A6E">
        <w:rPr>
          <w:sz w:val="22"/>
          <w:szCs w:val="22"/>
        </w:rPr>
        <w:t xml:space="preserve"> and negligence. </w:t>
      </w:r>
      <w:r w:rsidRPr="002E74D9" w:rsidR="00B02A83">
        <w:rPr>
          <w:sz w:val="22"/>
          <w:szCs w:val="22"/>
        </w:rPr>
        <w:t xml:space="preserve">The tort of negligence is one of the most common torts, </w:t>
      </w:r>
      <w:r w:rsidRPr="002E74D9" w:rsidR="008C58F3">
        <w:rPr>
          <w:sz w:val="22"/>
          <w:szCs w:val="22"/>
        </w:rPr>
        <w:t>“</w:t>
      </w:r>
      <w:r w:rsidRPr="7FB9B799" w:rsidR="15F04D77">
        <w:rPr>
          <w:rFonts w:ascii="Calibri" w:hAnsi="Calibri" w:eastAsia="Calibri" w:cs="Calibri"/>
          <w:noProof w:val="0"/>
          <w:sz w:val="22"/>
          <w:szCs w:val="22"/>
          <w:lang w:val="en-GB"/>
        </w:rPr>
        <w:t>which imposes an obligation not to breach the duty of care</w:t>
      </w:r>
    </w:p>
    <w:p w:rsidRPr="002E74D9" w:rsidR="00E9700A" w:rsidP="7FB9B799" w:rsidRDefault="00BC6FF2" w14:paraId="41A77FA3" w14:textId="3D2D4A47">
      <w:pPr>
        <w:pStyle w:val="ListParagraph"/>
        <w:numPr>
          <w:ilvl w:val="1"/>
          <w:numId w:val="2"/>
        </w:numPr>
        <w:rPr>
          <w:rFonts w:cs="Calibri" w:cstheme="minorAscii"/>
          <w:sz w:val="22"/>
          <w:szCs w:val="22"/>
        </w:rPr>
      </w:pPr>
      <w:r w:rsidRPr="7FB9B799" w:rsidR="008C58F3">
        <w:rPr>
          <w:rFonts w:cs="Calibri" w:cstheme="minorAscii"/>
          <w:sz w:val="22"/>
          <w:szCs w:val="22"/>
          <w:shd w:val="clear" w:color="auto" w:fill="FFFFFF"/>
        </w:rPr>
        <w:t>”</w:t>
      </w:r>
      <w:r w:rsidRPr="7FB9B799" w:rsidR="008C58F3">
        <w:rPr>
          <w:rFonts w:cs="Calibri" w:cstheme="minorAscii"/>
          <w:sz w:val="22"/>
          <w:szCs w:val="22"/>
        </w:rPr>
        <w:t xml:space="preserve"> </w:t>
      </w:r>
      <w:r w:rsidRPr="7FB9B799" w:rsidR="008C58F3">
        <w:rPr>
          <w:rFonts w:cs="Calibri" w:cstheme="minorAscii"/>
          <w:sz w:val="22"/>
          <w:szCs w:val="22"/>
          <w:shd w:val="clear" w:color="auto" w:fill="FFFFFF"/>
        </w:rPr>
        <w:t>(Practical Law, n.d.) which tells us that our duty</w:t>
      </w:r>
      <w:r w:rsidRPr="7FB9B799" w:rsidR="00E9700A">
        <w:rPr>
          <w:rFonts w:cs="Calibri" w:cstheme="minorAscii"/>
          <w:sz w:val="22"/>
          <w:szCs w:val="22"/>
          <w:shd w:val="clear" w:color="auto" w:fill="FFFFFF"/>
        </w:rPr>
        <w:t xml:space="preserve"> is</w:t>
      </w:r>
      <w:r w:rsidRPr="7FB9B799" w:rsidR="008C58F3">
        <w:rPr>
          <w:rFonts w:cs="Calibri" w:cstheme="minorAscii"/>
          <w:sz w:val="22"/>
          <w:szCs w:val="22"/>
          <w:shd w:val="clear" w:color="auto" w:fill="FFFFFF"/>
        </w:rPr>
        <w:t xml:space="preserve"> to act in a way that a rational personal w</w:t>
      </w:r>
      <w:r w:rsidRPr="7FB9B799" w:rsidR="00BC6FF2">
        <w:rPr>
          <w:rFonts w:cs="Calibri" w:cstheme="minorAscii"/>
          <w:sz w:val="22"/>
          <w:szCs w:val="22"/>
          <w:shd w:val="clear" w:color="auto" w:fill="FFFFFF"/>
        </w:rPr>
        <w:t xml:space="preserve">ill in the same situation</w:t>
      </w:r>
      <w:r w:rsidRPr="7FB9B799" w:rsidR="00BC6FF2">
        <w:rPr>
          <w:rFonts w:cs="Calibri" w:cstheme="minorAscii"/>
          <w:sz w:val="22"/>
          <w:szCs w:val="22"/>
          <w:shd w:val="clear" w:color="auto" w:fill="FFFFFF"/>
        </w:rPr>
        <w:t xml:space="preserve">. </w:t>
      </w:r>
      <w:r w:rsidRPr="7FB9B799" w:rsidR="00F80A6E">
        <w:rPr>
          <w:rFonts w:cs="Calibri" w:cstheme="minorAscii"/>
          <w:sz w:val="22"/>
          <w:szCs w:val="22"/>
          <w:shd w:val="clear" w:color="auto" w:fill="FFFFFF"/>
        </w:rPr>
        <w:t xml:space="preserve"> </w:t>
      </w:r>
      <w:r w:rsidRPr="7FB9B799" w:rsidR="00F80A6E">
        <w:rPr>
          <w:rFonts w:cs="Calibri" w:cstheme="minorAscii"/>
          <w:sz w:val="22"/>
          <w:szCs w:val="22"/>
          <w:shd w:val="clear" w:color="auto" w:fill="FFFFFF"/>
        </w:rPr>
        <w:t xml:space="preserve">The tort of negligence can appear in various industries from construction to </w:t>
      </w:r>
      <w:r w:rsidRPr="7FB9B799" w:rsidR="00B46591">
        <w:rPr>
          <w:rFonts w:cs="Calibri" w:cstheme="minorAscii"/>
          <w:sz w:val="22"/>
          <w:szCs w:val="22"/>
          <w:shd w:val="clear" w:color="auto" w:fill="FFFFFF"/>
        </w:rPr>
        <w:t xml:space="preserve">the manufacturing industry where one </w:t>
      </w:r>
      <w:bookmarkStart w:name="_Int_hhgvmOgq" w:id="1953219462"/>
      <w:r w:rsidRPr="7FB9B799" w:rsidR="54762AB4">
        <w:rPr>
          <w:rFonts w:cs="Calibri" w:cstheme="minorAscii"/>
          <w:sz w:val="22"/>
          <w:szCs w:val="22"/>
          <w:shd w:val="clear" w:color="auto" w:fill="FFFFFF"/>
        </w:rPr>
        <w:t>exceedingly popular</w:t>
      </w:r>
      <w:bookmarkEnd w:id="1953219462"/>
      <w:r w:rsidRPr="7FB9B799" w:rsidR="00B46591">
        <w:rPr>
          <w:rFonts w:cs="Calibri" w:cstheme="minorAscii"/>
          <w:sz w:val="22"/>
          <w:szCs w:val="22"/>
          <w:shd w:val="clear" w:color="auto" w:fill="FFFFFF"/>
        </w:rPr>
        <w:t xml:space="preserve"> example of negligence is seen in the case of Donoghue v Stevenson [1952]</w:t>
      </w:r>
      <w:r w:rsidRPr="7FB9B799" w:rsidR="004C429E">
        <w:rPr>
          <w:rFonts w:cs="Calibri" w:cstheme="minorAscii"/>
          <w:sz w:val="22"/>
          <w:szCs w:val="22"/>
          <w:shd w:val="clear" w:color="auto" w:fill="FFFFFF"/>
        </w:rPr>
        <w:t xml:space="preserve">.  </w:t>
      </w:r>
      <w:r w:rsidRPr="7FB9B799" w:rsidR="00936503">
        <w:rPr>
          <w:rFonts w:cs="Calibri" w:cstheme="minorAscii"/>
          <w:sz w:val="22"/>
          <w:szCs w:val="22"/>
          <w:shd w:val="clear" w:color="auto" w:fill="FFFFFF"/>
        </w:rPr>
        <w:t>The tort of negligence has three element</w:t>
      </w:r>
      <w:r w:rsidRPr="7FB9B799" w:rsidR="001F4BFE">
        <w:rPr>
          <w:rFonts w:cs="Calibri" w:cstheme="minorAscii"/>
          <w:sz w:val="22"/>
          <w:szCs w:val="22"/>
          <w:shd w:val="clear" w:color="auto" w:fill="FFFFFF"/>
        </w:rPr>
        <w:t>s</w:t>
      </w:r>
      <w:r w:rsidRPr="7FB9B799" w:rsidR="00936503">
        <w:rPr>
          <w:rFonts w:cs="Calibri" w:cstheme="minorAscii"/>
          <w:sz w:val="22"/>
          <w:szCs w:val="22"/>
          <w:shd w:val="clear" w:color="auto" w:fill="FFFFFF"/>
        </w:rPr>
        <w:t xml:space="preserve"> to it which are</w:t>
      </w:r>
      <w:r w:rsidRPr="7FB9B799" w:rsidR="001F4BFE">
        <w:rPr>
          <w:rFonts w:cs="Calibri" w:cstheme="minorAscii"/>
          <w:sz w:val="22"/>
          <w:szCs w:val="22"/>
          <w:shd w:val="clear" w:color="auto" w:fill="FFFFFF"/>
        </w:rPr>
        <w:t>,</w:t>
      </w:r>
      <w:r w:rsidRPr="7FB9B799" w:rsidR="00936503">
        <w:rPr>
          <w:rFonts w:cs="Calibri" w:cstheme="minorAscii"/>
          <w:sz w:val="22"/>
          <w:szCs w:val="22"/>
          <w:shd w:val="clear" w:color="auto" w:fill="FFFFFF"/>
        </w:rPr>
        <w:t xml:space="preserve"> duty of care and breach of duty which I have already mentioned</w:t>
      </w:r>
      <w:r w:rsidRPr="7FB9B799" w:rsidR="001F4BFE">
        <w:rPr>
          <w:rFonts w:cs="Calibri" w:cstheme="minorAscii"/>
          <w:sz w:val="22"/>
          <w:szCs w:val="22"/>
          <w:shd w:val="clear" w:color="auto" w:fill="FFFFFF"/>
        </w:rPr>
        <w:t>,</w:t>
      </w:r>
      <w:r w:rsidRPr="7FB9B799" w:rsidR="00936503">
        <w:rPr>
          <w:rFonts w:cs="Calibri" w:cstheme="minorAscii"/>
          <w:sz w:val="22"/>
          <w:szCs w:val="22"/>
          <w:shd w:val="clear" w:color="auto" w:fill="FFFFFF"/>
        </w:rPr>
        <w:t xml:space="preserve"> and there is also the element of damages that comes into it where we see it split between many </w:t>
      </w:r>
      <w:r w:rsidRPr="7FB9B799" w:rsidR="00936503">
        <w:rPr>
          <w:rFonts w:cs="Calibri" w:cstheme="minorAscii"/>
          <w:sz w:val="22"/>
          <w:szCs w:val="22"/>
          <w:shd w:val="clear" w:color="auto" w:fill="FFFFFF"/>
        </w:rPr>
        <w:t xml:space="preserve">different types</w:t>
      </w:r>
      <w:r w:rsidRPr="7FB9B799" w:rsidR="00936503">
        <w:rPr>
          <w:rFonts w:cs="Calibri" w:cstheme="minorAscii"/>
          <w:sz w:val="22"/>
          <w:szCs w:val="22"/>
          <w:shd w:val="clear" w:color="auto" w:fill="FFFFFF"/>
        </w:rPr>
        <w:t xml:space="preserve"> of damages. These damages include ‘Nominal damages’ which is where nobody has been injured but have been legally wronged, then there is  ‘Compensatory damages’ where compensation is given as somebody has been injured due to a legal wrong taking place. Finally there is ‘punitive damages’</w:t>
      </w:r>
      <w:r w:rsidRPr="7FB9B799" w:rsidR="001F4BFE">
        <w:rPr>
          <w:rFonts w:cs="Calibri" w:cstheme="minorAscii"/>
          <w:sz w:val="22"/>
          <w:szCs w:val="22"/>
          <w:shd w:val="clear" w:color="auto" w:fill="FFFFFF"/>
        </w:rPr>
        <w:t xml:space="preserve"> where the defendant has found themselves acting in a disorderly manner and put themselves and others in danger</w:t>
      </w:r>
      <w:r w:rsidRPr="7FB9B799" w:rsidR="001F4BFE">
        <w:rPr>
          <w:rFonts w:cs="Calibri" w:cstheme="minorAscii"/>
          <w:sz w:val="22"/>
          <w:szCs w:val="22"/>
          <w:shd w:val="clear" w:color="auto" w:fill="FFFFFF"/>
        </w:rPr>
        <w:t xml:space="preserve">. </w:t>
      </w:r>
      <w:r w:rsidRPr="7FB9B799" w:rsidR="00666252">
        <w:rPr>
          <w:rFonts w:cs="Calibri" w:cstheme="minorAscii"/>
          <w:sz w:val="22"/>
          <w:szCs w:val="22"/>
          <w:shd w:val="clear" w:color="auto" w:fill="FFFFFF"/>
        </w:rPr>
        <w:t xml:space="preserve"> </w:t>
      </w:r>
      <w:r w:rsidRPr="7FB9B799" w:rsidR="00666252">
        <w:rPr>
          <w:rFonts w:cs="Calibri" w:cstheme="minorAscii"/>
          <w:sz w:val="22"/>
          <w:szCs w:val="22"/>
          <w:shd w:val="clear" w:color="auto" w:fill="FFFFFF"/>
        </w:rPr>
        <w:t xml:space="preserve">All damages payments are calculate by many factors such as depression, disfigurement or even loss of enjoyment in life. The worse the severity of the factor the more will be paid out as you may need this as you cannot work or live a normal life as you should. An example of duty of care is when we drive, we have the responsibility to drive safely and not put other people In danger of having an accident. Damages also links to this situation as someone may be injured or sense some trauma from the accident </w:t>
      </w:r>
      <w:r w:rsidRPr="7FB9B799" w:rsidR="00B1185A">
        <w:rPr>
          <w:rFonts w:cs="Calibri" w:cstheme="minorAscii"/>
          <w:sz w:val="22"/>
          <w:szCs w:val="22"/>
          <w:shd w:val="clear" w:color="auto" w:fill="FFFFFF"/>
        </w:rPr>
        <w:t xml:space="preserve">which could stop them from driving as they may feel anxious about it. </w:t>
      </w:r>
    </w:p>
    <w:p w:rsidRPr="00E9700A" w:rsidR="00E9700A" w:rsidP="00E9700A" w:rsidRDefault="00E9700A" w14:paraId="64C66449" w14:textId="499575F8">
      <w:pPr>
        <w:pStyle w:val="ListParagraph"/>
        <w:ind w:left="2341"/>
        <w:rPr>
          <w:rFonts w:cstheme="minorHAnsi"/>
          <w:sz w:val="22"/>
          <w:szCs w:val="22"/>
        </w:rPr>
      </w:pPr>
    </w:p>
    <w:p w:rsidRPr="00121486" w:rsidR="00121486" w:rsidP="7FB9B799" w:rsidRDefault="00574D5E" w14:paraId="19699E30" w14:textId="6B097D98">
      <w:pPr>
        <w:pStyle w:val="ListParagraph"/>
        <w:numPr>
          <w:ilvl w:val="1"/>
          <w:numId w:val="2"/>
        </w:numPr>
        <w:rPr>
          <w:rFonts w:cs="Calibri" w:cstheme="minorAscii"/>
          <w:sz w:val="22"/>
          <w:szCs w:val="22"/>
        </w:rPr>
      </w:pPr>
      <w:r w:rsidRPr="7FB9B799" w:rsidR="00574D5E">
        <w:rPr>
          <w:rFonts w:cs="Calibri" w:cstheme="minorAscii"/>
          <w:sz w:val="22"/>
          <w:szCs w:val="22"/>
        </w:rPr>
        <w:t xml:space="preserve">In the case of </w:t>
      </w:r>
      <w:r w:rsidRPr="7FB9B799" w:rsidR="00574D5E">
        <w:rPr>
          <w:rFonts w:cs="Calibri" w:cstheme="minorAscii"/>
          <w:sz w:val="22"/>
          <w:szCs w:val="22"/>
        </w:rPr>
        <w:t>Anns</w:t>
      </w:r>
      <w:r w:rsidRPr="7FB9B799" w:rsidR="00574D5E">
        <w:rPr>
          <w:rFonts w:cs="Calibri" w:cstheme="minorAscii"/>
          <w:sz w:val="22"/>
          <w:szCs w:val="22"/>
        </w:rPr>
        <w:t xml:space="preserve"> v Merton London Borough Council there is an example of the tort of negligence being used. This case includes a council who have not carried out proper inspections on buildings and have allowed contractors to build the foundations and have broken the by-laws. By this happening there has been a was cracking in the walls and more which was caused by the </w:t>
      </w:r>
      <w:r w:rsidRPr="7FB9B799" w:rsidR="002A75EE">
        <w:rPr>
          <w:rFonts w:cs="Calibri" w:cstheme="minorAscii"/>
          <w:sz w:val="22"/>
          <w:szCs w:val="22"/>
        </w:rPr>
        <w:t>foundations not being laid the right length, compared to the plans that have been made. “</w:t>
      </w:r>
      <w:r w:rsidRPr="7FB9B799" w:rsidR="002A75EE">
        <w:rPr>
          <w:rFonts w:cs="Calibri" w:cstheme="minorAscii"/>
          <w:sz w:val="22"/>
          <w:szCs w:val="22"/>
          <w:shd w:val="clear" w:color="auto" w:fill="FFFFFF"/>
        </w:rPr>
        <w:t>There were two specific issues. (1) Whether the council owed a duty of care to the claimants in respect of the incorrect depth of the foundations laid by the third-party builder. (2) Whether the claim was statute barred</w:t>
      </w:r>
      <w:r w:rsidRPr="7FB9B799" w:rsidR="002A75EE">
        <w:rPr>
          <w:rFonts w:cs="Calibri" w:cstheme="minorAscii"/>
          <w:sz w:val="22"/>
          <w:szCs w:val="22"/>
          <w:shd w:val="clear" w:color="auto" w:fill="FFFFFF"/>
        </w:rPr>
        <w:t>”</w:t>
      </w:r>
      <w:r w:rsidRPr="002A75EE" w:rsidR="002A75EE">
        <w:rPr/>
        <w:t xml:space="preserve"> </w:t>
      </w:r>
      <w:r w:rsidRPr="7FB9B799" w:rsidR="002A75EE">
        <w:rPr>
          <w:rFonts w:cs="Calibri" w:cstheme="minorAscii"/>
          <w:sz w:val="22"/>
          <w:szCs w:val="22"/>
          <w:shd w:val="clear" w:color="auto" w:fill="FFFFFF"/>
        </w:rPr>
        <w:t>(Lawteacher.net, 2019)</w:t>
      </w:r>
      <w:r w:rsidRPr="7FB9B799" w:rsidR="00572505">
        <w:rPr>
          <w:rFonts w:cs="Calibri" w:cstheme="minorAscii"/>
          <w:sz w:val="22"/>
          <w:szCs w:val="22"/>
          <w:shd w:val="clear" w:color="auto" w:fill="FFFFFF"/>
        </w:rPr>
        <w:t xml:space="preserve">, The phrase statute barred meaning that the creditor cannot go through court as they </w:t>
      </w:r>
      <w:bookmarkStart w:name="_Int_6TA4luRc" w:id="1703646263"/>
      <w:r w:rsidRPr="7FB9B799" w:rsidR="778BD34F">
        <w:rPr>
          <w:rFonts w:cs="Calibri" w:cstheme="minorAscii"/>
          <w:sz w:val="22"/>
          <w:szCs w:val="22"/>
          <w:shd w:val="clear" w:color="auto" w:fill="FFFFFF"/>
        </w:rPr>
        <w:t xml:space="preserve">have not</w:t>
      </w:r>
      <w:bookmarkEnd w:id="1703646263"/>
      <w:r w:rsidRPr="7FB9B799" w:rsidR="00572505">
        <w:rPr>
          <w:rFonts w:cs="Calibri" w:cstheme="minorAscii"/>
          <w:sz w:val="22"/>
          <w:szCs w:val="22"/>
          <w:shd w:val="clear" w:color="auto" w:fill="FFFFFF"/>
        </w:rPr>
        <w:t xml:space="preserve"> </w:t>
      </w:r>
      <w:r w:rsidRPr="7FB9B799" w:rsidR="00572505">
        <w:rPr>
          <w:rFonts w:cs="Calibri" w:cstheme="minorAscii"/>
          <w:sz w:val="22"/>
          <w:szCs w:val="22"/>
          <w:shd w:val="clear" w:color="auto" w:fill="FFFFFF"/>
        </w:rPr>
        <w:t xml:space="preserve">taken action</w:t>
      </w:r>
      <w:r w:rsidRPr="7FB9B799" w:rsidR="00572505">
        <w:rPr>
          <w:rFonts w:cs="Calibri" w:cstheme="minorAscii"/>
          <w:sz w:val="22"/>
          <w:szCs w:val="22"/>
          <w:shd w:val="clear" w:color="auto" w:fill="FFFFFF"/>
        </w:rPr>
        <w:t xml:space="preserve"> quick enough to claim anything. </w:t>
      </w:r>
      <w:r w:rsidRPr="7FB9B799" w:rsidR="00D324D2">
        <w:rPr>
          <w:rFonts w:cs="Calibri" w:cstheme="minorAscii"/>
          <w:sz w:val="22"/>
          <w:szCs w:val="22"/>
          <w:shd w:val="clear" w:color="auto" w:fill="FFFFFF"/>
        </w:rPr>
        <w:t>In this case the question was brought up about whether period of limitation had been surpassed.</w:t>
      </w:r>
      <w:r w:rsidRPr="7FB9B799" w:rsidR="002A75EE">
        <w:rPr>
          <w:rFonts w:cs="Calibri" w:cstheme="minorAscii"/>
          <w:sz w:val="22"/>
          <w:szCs w:val="22"/>
          <w:shd w:val="clear" w:color="auto" w:fill="FFFFFF"/>
        </w:rPr>
        <w:t xml:space="preserve"> </w:t>
      </w:r>
      <w:r w:rsidRPr="7FB9B799" w:rsidR="00314603">
        <w:rPr>
          <w:rFonts w:cs="Calibri" w:cstheme="minorAscii"/>
          <w:sz w:val="22"/>
          <w:szCs w:val="22"/>
          <w:shd w:val="clear" w:color="auto" w:fill="FFFFFF"/>
        </w:rPr>
        <w:t xml:space="preserve">The other issue brought up led to the element of duty of care and whether Merton owed that to </w:t>
      </w:r>
      <w:r w:rsidRPr="7FB9B799" w:rsidR="00314603">
        <w:rPr>
          <w:rFonts w:cs="Calibri" w:cstheme="minorAscii"/>
          <w:sz w:val="22"/>
          <w:szCs w:val="22"/>
          <w:shd w:val="clear" w:color="auto" w:fill="FFFFFF"/>
        </w:rPr>
        <w:t>Anns</w:t>
      </w:r>
      <w:r w:rsidRPr="7FB9B799" w:rsidR="00314603">
        <w:rPr>
          <w:rFonts w:cs="Calibri" w:cstheme="minorAscii"/>
          <w:sz w:val="22"/>
          <w:szCs w:val="22"/>
          <w:shd w:val="clear" w:color="auto" w:fill="FFFFFF"/>
        </w:rPr>
        <w:t>, this asks</w:t>
      </w:r>
      <w:r w:rsidRPr="7FB9B799" w:rsidR="00432757">
        <w:rPr>
          <w:rFonts w:cs="Calibri" w:cstheme="minorAscii"/>
          <w:sz w:val="22"/>
          <w:szCs w:val="22"/>
          <w:shd w:val="clear" w:color="auto" w:fill="FFFFFF"/>
        </w:rPr>
        <w:t xml:space="preserve"> the question</w:t>
      </w:r>
      <w:r w:rsidRPr="7FB9B799" w:rsidR="00314603">
        <w:rPr>
          <w:rFonts w:cs="Calibri" w:cstheme="minorAscii"/>
          <w:sz w:val="22"/>
          <w:szCs w:val="22"/>
          <w:shd w:val="clear" w:color="auto" w:fill="FFFFFF"/>
        </w:rPr>
        <w:t xml:space="preserve"> whether</w:t>
      </w:r>
      <w:r w:rsidRPr="7FB9B799" w:rsidR="00432757">
        <w:rPr>
          <w:rFonts w:cs="Calibri" w:cstheme="minorAscii"/>
          <w:sz w:val="22"/>
          <w:szCs w:val="22"/>
          <w:shd w:val="clear" w:color="auto" w:fill="FFFFFF"/>
        </w:rPr>
        <w:t xml:space="preserve"> </w:t>
      </w:r>
      <w:r w:rsidRPr="7FB9B799" w:rsidR="5E7D88F5">
        <w:rPr>
          <w:rFonts w:cs="Calibri" w:cstheme="minorAscii"/>
          <w:sz w:val="22"/>
          <w:szCs w:val="22"/>
          <w:shd w:val="clear" w:color="auto" w:fill="FFFFFF"/>
        </w:rPr>
        <w:t xml:space="preserve">it is</w:t>
      </w:r>
      <w:r w:rsidRPr="7FB9B799" w:rsidR="00314603">
        <w:rPr>
          <w:rFonts w:cs="Calibri" w:cstheme="minorAscii"/>
          <w:sz w:val="22"/>
          <w:szCs w:val="22"/>
          <w:shd w:val="clear" w:color="auto" w:fill="FFFFFF"/>
        </w:rPr>
        <w:t xml:space="preserve"> was the </w:t>
      </w:r>
      <w:r w:rsidRPr="7FB9B799" w:rsidR="3D701246">
        <w:rPr>
          <w:rFonts w:cs="Calibri" w:cstheme="minorAscii"/>
          <w:sz w:val="22"/>
          <w:szCs w:val="22"/>
          <w:shd w:val="clear" w:color="auto" w:fill="FFFFFF"/>
        </w:rPr>
        <w:t xml:space="preserve">council's</w:t>
      </w:r>
      <w:r w:rsidRPr="7FB9B799" w:rsidR="00314603">
        <w:rPr>
          <w:rFonts w:cs="Calibri" w:cstheme="minorAscii"/>
          <w:sz w:val="22"/>
          <w:szCs w:val="22"/>
          <w:shd w:val="clear" w:color="auto" w:fill="FFFFFF"/>
        </w:rPr>
        <w:t xml:space="preserve"> fault or the contracted builders and how the building </w:t>
      </w:r>
      <w:bookmarkStart w:name="_Int_mDg5Y1Tu" w:id="701924058"/>
      <w:r w:rsidRPr="7FB9B799" w:rsidR="3A1748D3">
        <w:rPr>
          <w:rFonts w:cs="Calibri" w:cstheme="minorAscii"/>
          <w:sz w:val="22"/>
          <w:szCs w:val="22"/>
          <w:shd w:val="clear" w:color="auto" w:fill="FFFFFF"/>
        </w:rPr>
        <w:t xml:space="preserve">should have</w:t>
      </w:r>
      <w:bookmarkEnd w:id="701924058"/>
      <w:r w:rsidRPr="7FB9B799" w:rsidR="00314603">
        <w:rPr>
          <w:rFonts w:cs="Calibri" w:cstheme="minorAscii"/>
          <w:sz w:val="22"/>
          <w:szCs w:val="22"/>
          <w:shd w:val="clear" w:color="auto" w:fill="FFFFFF"/>
        </w:rPr>
        <w:t xml:space="preserve"> been inspected. One of the requirements when duty of care comes into the situation is that it must be just and reasonable that a duty should exist</w:t>
      </w:r>
      <w:r w:rsidRPr="7FB9B799" w:rsidR="00314603">
        <w:rPr>
          <w:rFonts w:cs="Calibri" w:cstheme="minorAscii"/>
          <w:sz w:val="22"/>
          <w:szCs w:val="22"/>
          <w:shd w:val="clear" w:color="auto" w:fill="FFFFFF"/>
        </w:rPr>
        <w:t xml:space="preserve">. </w:t>
      </w:r>
      <w:r w:rsidRPr="00773CFE" w:rsidR="00773CFE">
        <w:rPr>
          <w:rFonts w:ascii="Helvetica" w:hAnsi="Helvetica"/>
          <w:shd w:val="clear" w:color="auto" w:fill="FFFFFF"/>
        </w:rPr>
        <w:t> </w:t>
      </w:r>
      <w:r w:rsidRPr="00121486" w:rsidR="00773CFE">
        <w:rPr>
          <w:rFonts w:ascii="Helvetica" w:hAnsi="Helvetica"/>
          <w:shd w:val="clear" w:color="auto" w:fill="FFFFFF"/>
        </w:rPr>
        <w:t>“</w:t>
      </w:r>
      <w:r w:rsidRPr="7FB9B799" w:rsidR="00773CFE">
        <w:rPr>
          <w:rFonts w:cs="Calibri" w:cstheme="minorAscii"/>
          <w:sz w:val="22"/>
          <w:szCs w:val="22"/>
          <w:shd w:val="clear" w:color="auto" w:fill="FFFFFF"/>
        </w:rPr>
        <w:t>A duty of care in tort is owed to clients and third parties from contractors and consultants, with a promise to take reasonable care to avoid causing injury or damage to the property”</w:t>
      </w:r>
      <w:r w:rsidRPr="00773CFE" w:rsidR="00773CFE">
        <w:rPr/>
        <w:t xml:space="preserve"> </w:t>
      </w:r>
      <w:r w:rsidRPr="7FB9B799" w:rsidR="00773CFE">
        <w:rPr>
          <w:rFonts w:cs="Calibri" w:cstheme="minorAscii"/>
          <w:sz w:val="22"/>
          <w:szCs w:val="22"/>
          <w:shd w:val="clear" w:color="auto" w:fill="FFFFFF"/>
        </w:rPr>
        <w:t xml:space="preserve">(Van Eaton Solicitors, 2021), We can link this passage to the case of </w:t>
      </w:r>
      <w:r w:rsidRPr="7FB9B799" w:rsidR="00773CFE">
        <w:rPr>
          <w:rFonts w:cs="Calibri" w:cstheme="minorAscii"/>
          <w:sz w:val="22"/>
          <w:szCs w:val="22"/>
          <w:shd w:val="clear" w:color="auto" w:fill="FFFFFF"/>
        </w:rPr>
        <w:t>Anns</w:t>
      </w:r>
      <w:r w:rsidRPr="7FB9B799" w:rsidR="00773CFE">
        <w:rPr>
          <w:rFonts w:cs="Calibri" w:cstheme="minorAscii"/>
          <w:sz w:val="22"/>
          <w:szCs w:val="22"/>
          <w:shd w:val="clear" w:color="auto" w:fill="FFFFFF"/>
        </w:rPr>
        <w:t xml:space="preserve"> v Merton as we have seen damage to property occur. Although the damages that have occurred were not </w:t>
      </w:r>
      <w:r w:rsidRPr="7FB9B799" w:rsidR="00773CFE">
        <w:rPr>
          <w:rFonts w:cs="Calibri" w:cstheme="minorAscii"/>
          <w:sz w:val="22"/>
          <w:szCs w:val="22"/>
          <w:shd w:val="clear" w:color="auto" w:fill="FFFFFF"/>
        </w:rPr>
        <w:t xml:space="preserve">directly link</w:t>
      </w:r>
      <w:r w:rsidRPr="7FB9B799" w:rsidR="00773CFE">
        <w:rPr>
          <w:rFonts w:cs="Calibri" w:cstheme="minorAscii"/>
          <w:sz w:val="22"/>
          <w:szCs w:val="22"/>
          <w:shd w:val="clear" w:color="auto" w:fill="FFFFFF"/>
        </w:rPr>
        <w:t xml:space="preserve"> to Merton as they did not build the house foundations, but it was in their duty of care to </w:t>
      </w:r>
      <w:r w:rsidRPr="7FB9B799" w:rsidR="00773CFE">
        <w:rPr>
          <w:rFonts w:cs="Calibri" w:cstheme="minorAscii"/>
          <w:sz w:val="22"/>
          <w:szCs w:val="22"/>
          <w:shd w:val="clear" w:color="auto" w:fill="FFFFFF"/>
        </w:rPr>
        <w:lastRenderedPageBreak/>
        <w:t>inspect the house before completion to ensure there was no risk of damage to property of person. The word ‘reasonable’ in this text shows that they may not have to carry out the work but as it is their duty of care they should do it to not breach the tort of negligence.</w:t>
      </w:r>
    </w:p>
    <w:p w:rsidR="00121486" w:rsidP="00121486" w:rsidRDefault="00121486" w14:paraId="4F34F8F5" w14:textId="577F72AD">
      <w:pPr>
        <w:pStyle w:val="ListParagraph"/>
        <w:ind w:left="792"/>
        <w:rPr>
          <w:rFonts w:cstheme="minorHAnsi"/>
          <w:sz w:val="22"/>
          <w:szCs w:val="22"/>
        </w:rPr>
      </w:pPr>
    </w:p>
    <w:p w:rsidR="009C77D1" w:rsidP="7FB9B799" w:rsidRDefault="00121486" w14:paraId="3D3389B7" w14:textId="0DF702AC">
      <w:pPr>
        <w:pStyle w:val="ListParagraph"/>
        <w:numPr>
          <w:ilvl w:val="1"/>
          <w:numId w:val="2"/>
        </w:numPr>
        <w:rPr>
          <w:rFonts w:cs="Calibri" w:cstheme="minorAscii"/>
          <w:sz w:val="22"/>
          <w:szCs w:val="22"/>
        </w:rPr>
      </w:pPr>
      <w:r w:rsidRPr="7FB9B799" w:rsidR="00121486">
        <w:rPr>
          <w:rFonts w:cs="Calibri" w:cstheme="minorAscii"/>
          <w:sz w:val="22"/>
          <w:szCs w:val="22"/>
        </w:rPr>
        <w:t xml:space="preserve">Once the claim had been made by </w:t>
      </w:r>
      <w:r w:rsidRPr="7FB9B799" w:rsidR="00121486">
        <w:rPr>
          <w:rFonts w:cs="Calibri" w:cstheme="minorAscii"/>
          <w:sz w:val="22"/>
          <w:szCs w:val="22"/>
        </w:rPr>
        <w:t>Anns</w:t>
      </w:r>
      <w:r w:rsidRPr="7FB9B799" w:rsidR="00121486">
        <w:rPr>
          <w:rFonts w:cs="Calibri" w:cstheme="minorAscii"/>
          <w:sz w:val="22"/>
          <w:szCs w:val="22"/>
        </w:rPr>
        <w:t xml:space="preserve"> it was sent to the House of Lords where the council had appealed and had it dismissed. The House of Lords </w:t>
      </w:r>
      <w:r w:rsidRPr="7FB9B799" w:rsidR="00121486">
        <w:rPr>
          <w:rFonts w:cs="Calibri" w:cstheme="minorAscii"/>
          <w:sz w:val="22"/>
          <w:szCs w:val="22"/>
        </w:rPr>
        <w:t>came to a conclusion</w:t>
      </w:r>
      <w:r w:rsidRPr="7FB9B799" w:rsidR="00121486">
        <w:rPr>
          <w:rFonts w:cs="Calibri" w:cstheme="minorAscii"/>
          <w:sz w:val="22"/>
          <w:szCs w:val="22"/>
        </w:rPr>
        <w:t xml:space="preserve"> that it </w:t>
      </w:r>
      <w:bookmarkStart w:name="_Int_IKGkj8SP" w:id="1148737832"/>
      <w:r w:rsidRPr="7FB9B799" w:rsidR="41E7B6F5">
        <w:rPr>
          <w:rFonts w:cs="Calibri" w:cstheme="minorAscii"/>
          <w:sz w:val="22"/>
          <w:szCs w:val="22"/>
        </w:rPr>
        <w:t>was not</w:t>
      </w:r>
      <w:bookmarkEnd w:id="1148737832"/>
      <w:r w:rsidRPr="7FB9B799" w:rsidR="00121486">
        <w:rPr>
          <w:rFonts w:cs="Calibri" w:cstheme="minorAscii"/>
          <w:sz w:val="22"/>
          <w:szCs w:val="22"/>
        </w:rPr>
        <w:t xml:space="preserve"> duty but it was discretionary power </w:t>
      </w:r>
      <w:r w:rsidRPr="7FB9B799" w:rsidR="00121486">
        <w:rPr>
          <w:rFonts w:cs="Calibri" w:cstheme="minorAscii"/>
          <w:sz w:val="22"/>
          <w:szCs w:val="22"/>
        </w:rPr>
        <w:t>due to the fact that</w:t>
      </w:r>
      <w:r w:rsidRPr="7FB9B799" w:rsidR="00121486">
        <w:rPr>
          <w:rFonts w:cs="Calibri" w:cstheme="minorAscii"/>
          <w:sz w:val="22"/>
          <w:szCs w:val="22"/>
        </w:rPr>
        <w:t xml:space="preserve"> it could be dangerous to the pubic or </w:t>
      </w:r>
      <w:r w:rsidRPr="7FB9B799" w:rsidR="00121486">
        <w:rPr>
          <w:rFonts w:cs="Calibri" w:cstheme="minorAscii"/>
          <w:sz w:val="22"/>
          <w:szCs w:val="22"/>
        </w:rPr>
        <w:t>Anns</w:t>
      </w:r>
      <w:r w:rsidRPr="7FB9B799" w:rsidR="00121486">
        <w:rPr>
          <w:rFonts w:cs="Calibri" w:cstheme="minorAscii"/>
          <w:sz w:val="22"/>
          <w:szCs w:val="22"/>
        </w:rPr>
        <w:t xml:space="preserve"> in this case. Forward from that the failure </w:t>
      </w:r>
      <w:r w:rsidRPr="7FB9B799" w:rsidR="002C3DDB">
        <w:rPr>
          <w:rFonts w:cs="Calibri" w:cstheme="minorAscii"/>
          <w:sz w:val="22"/>
          <w:szCs w:val="22"/>
        </w:rPr>
        <w:t>to inspect the buildings would not ho</w:t>
      </w:r>
      <w:r w:rsidRPr="7FB9B799" w:rsidR="002C3DDB">
        <w:rPr>
          <w:rFonts w:cs="Calibri" w:cstheme="minorAscii"/>
          <w:sz w:val="22"/>
          <w:szCs w:val="22"/>
        </w:rPr>
        <w:t>ld them liable in negligence</w:t>
      </w:r>
      <w:r w:rsidRPr="7FB9B799" w:rsidR="002C3DDB">
        <w:rPr>
          <w:rFonts w:cs="Calibri" w:cstheme="minorAscii"/>
          <w:sz w:val="22"/>
          <w:szCs w:val="22"/>
        </w:rPr>
        <w:t xml:space="preserve"> only if the</w:t>
      </w:r>
      <w:r w:rsidRPr="7FB9B799" w:rsidR="00BA047F">
        <w:rPr>
          <w:rFonts w:cs="Calibri" w:cstheme="minorAscii"/>
          <w:sz w:val="22"/>
          <w:szCs w:val="22"/>
        </w:rPr>
        <w:t>y have legitimately and appropriately exercised their right.</w:t>
      </w:r>
      <w:r w:rsidRPr="7FB9B799" w:rsidR="00AF4C4A">
        <w:rPr>
          <w:rFonts w:cs="Calibri" w:cstheme="minorAscii"/>
          <w:sz w:val="22"/>
          <w:szCs w:val="22"/>
        </w:rPr>
        <w:t xml:space="preserve"> From this case it was </w:t>
      </w:r>
      <w:r w:rsidRPr="7FB9B799" w:rsidR="00AF4C4A">
        <w:rPr>
          <w:rFonts w:cs="Calibri" w:cstheme="minorAscii"/>
          <w:sz w:val="22"/>
          <w:szCs w:val="22"/>
        </w:rPr>
        <w:t>established</w:t>
      </w:r>
      <w:r w:rsidRPr="7FB9B799" w:rsidR="00AF4C4A">
        <w:rPr>
          <w:rFonts w:cs="Calibri" w:cstheme="minorAscii"/>
          <w:sz w:val="22"/>
          <w:szCs w:val="22"/>
        </w:rPr>
        <w:t xml:space="preserve"> by Lord Wilberforce that a two-stage test is </w:t>
      </w:r>
      <w:r w:rsidRPr="7FB9B799" w:rsidR="00AF4C4A">
        <w:rPr>
          <w:rFonts w:cs="Calibri" w:cstheme="minorAscii"/>
          <w:sz w:val="22"/>
          <w:szCs w:val="22"/>
        </w:rPr>
        <w:t>required</w:t>
      </w:r>
      <w:r w:rsidRPr="7FB9B799" w:rsidR="00AF4C4A">
        <w:rPr>
          <w:rFonts w:cs="Calibri" w:cstheme="minorAscii"/>
          <w:sz w:val="22"/>
          <w:szCs w:val="22"/>
        </w:rPr>
        <w:t xml:space="preserve">, which they called the </w:t>
      </w:r>
      <w:r w:rsidRPr="7FB9B799" w:rsidR="00AF4C4A">
        <w:rPr>
          <w:rFonts w:cs="Calibri" w:cstheme="minorAscii"/>
          <w:sz w:val="22"/>
          <w:szCs w:val="22"/>
        </w:rPr>
        <w:t>Anns</w:t>
      </w:r>
      <w:r w:rsidRPr="7FB9B799" w:rsidR="00AF4C4A">
        <w:rPr>
          <w:rFonts w:cs="Calibri" w:cstheme="minorAscii"/>
          <w:sz w:val="22"/>
          <w:szCs w:val="22"/>
        </w:rPr>
        <w:t xml:space="preserve"> Test. The first check was that the </w:t>
      </w:r>
      <w:r w:rsidRPr="7FB9B799" w:rsidR="00B40280">
        <w:rPr>
          <w:rFonts w:cs="Calibri" w:cstheme="minorAscii"/>
          <w:sz w:val="22"/>
          <w:szCs w:val="22"/>
        </w:rPr>
        <w:t>proximity of the relationship between respondent and appellant and then a sum up of reasons why the appellant does not have a duty of care, in this case Merton LBC</w:t>
      </w:r>
      <w:r w:rsidRPr="7FB9B799" w:rsidR="00B40280">
        <w:rPr>
          <w:rFonts w:cs="Calibri" w:cstheme="minorAscii"/>
          <w:sz w:val="22"/>
          <w:szCs w:val="22"/>
        </w:rPr>
        <w:t xml:space="preserve">.  </w:t>
      </w:r>
      <w:r w:rsidRPr="7FB9B799" w:rsidR="003D0025">
        <w:rPr>
          <w:rFonts w:cs="Calibri" w:cstheme="minorAscii"/>
          <w:sz w:val="22"/>
          <w:szCs w:val="22"/>
        </w:rPr>
        <w:t xml:space="preserve">Since this </w:t>
      </w:r>
      <w:r w:rsidRPr="7FB9B799" w:rsidR="003D0025">
        <w:rPr>
          <w:rFonts w:cs="Calibri" w:cstheme="minorAscii"/>
          <w:sz w:val="22"/>
          <w:szCs w:val="22"/>
        </w:rPr>
        <w:t>case</w:t>
      </w:r>
      <w:r w:rsidRPr="7FB9B799" w:rsidR="003D0025">
        <w:rPr>
          <w:rFonts w:cs="Calibri" w:cstheme="minorAscii"/>
          <w:sz w:val="22"/>
          <w:szCs w:val="22"/>
        </w:rPr>
        <w:t xml:space="preserve"> the test has been over ruled.</w:t>
      </w:r>
    </w:p>
    <w:p w:rsidRPr="009C77D1" w:rsidR="009C77D1" w:rsidP="009C77D1" w:rsidRDefault="009C77D1" w14:paraId="7D3715BB" w14:textId="77777777">
      <w:pPr>
        <w:pStyle w:val="ListParagraph"/>
        <w:rPr>
          <w:rFonts w:cstheme="minorHAnsi"/>
          <w:sz w:val="22"/>
          <w:szCs w:val="22"/>
        </w:rPr>
      </w:pPr>
    </w:p>
    <w:p w:rsidRPr="002E74D9" w:rsidR="009008AE" w:rsidP="009008AE" w:rsidRDefault="00B40280" w14:paraId="4C960544" w14:textId="65764ED6">
      <w:pPr>
        <w:pStyle w:val="ListParagraph"/>
        <w:numPr>
          <w:ilvl w:val="1"/>
          <w:numId w:val="2"/>
        </w:numPr>
        <w:rPr>
          <w:rStyle w:val="Strong"/>
          <w:rFonts w:cstheme="minorHAnsi"/>
          <w:b w:val="0"/>
          <w:bCs w:val="0"/>
          <w:sz w:val="22"/>
          <w:szCs w:val="22"/>
        </w:rPr>
      </w:pPr>
      <w:r w:rsidRPr="7FB9B799" w:rsidR="00B40280">
        <w:rPr>
          <w:rFonts w:cs="Calibri" w:cstheme="minorAscii"/>
          <w:sz w:val="22"/>
          <w:szCs w:val="22"/>
        </w:rPr>
        <w:t xml:space="preserve"> </w:t>
      </w:r>
      <w:r w:rsidRPr="7FB9B799" w:rsidR="00404E85">
        <w:rPr>
          <w:rFonts w:cs="Calibri" w:cstheme="minorAscii"/>
          <w:sz w:val="22"/>
          <w:szCs w:val="22"/>
        </w:rPr>
        <w:t>This case shows us the importance of having a duty of care to our clients as it can come back to you and make you lose a severe amount of money. Also it will show a negative view of your company which could also lead to more loss. The tort of negligence makes sure we put these precautions in place to make sure no damages or defects are seen in buildings and other structures. This tort ensures that no person gets harmed in the lack of awareness from companies as they always have to follow these precautions so it doesn’t come back to h</w:t>
      </w:r>
      <w:r w:rsidRPr="7FB9B799" w:rsidR="00625E4B">
        <w:rPr>
          <w:rFonts w:cs="Calibri" w:cstheme="minorAscii"/>
          <w:sz w:val="22"/>
          <w:szCs w:val="22"/>
        </w:rPr>
        <w:t>urt</w:t>
      </w:r>
      <w:r w:rsidRPr="7FB9B799" w:rsidR="00404E85">
        <w:rPr>
          <w:rFonts w:cs="Calibri" w:cstheme="minorAscii"/>
          <w:sz w:val="22"/>
          <w:szCs w:val="22"/>
        </w:rPr>
        <w:t xml:space="preserve"> them in the future.</w:t>
      </w:r>
      <w:r w:rsidRPr="7FB9B799" w:rsidR="00C047F4">
        <w:rPr>
          <w:rFonts w:cs="Calibri" w:cstheme="minorAscii"/>
          <w:sz w:val="22"/>
          <w:szCs w:val="22"/>
        </w:rPr>
        <w:t xml:space="preserve"> </w:t>
      </w:r>
      <w:r w:rsidRPr="7FB9B799" w:rsidR="009008AE">
        <w:rPr>
          <w:rFonts w:cs="Calibri" w:cstheme="minorAscii"/>
          <w:sz w:val="22"/>
          <w:szCs w:val="22"/>
        </w:rPr>
        <w:t xml:space="preserve">In this case we do not see the projects progression be affected as the defects occurred after the project was finished, but in the next case I talk about which is </w:t>
      </w:r>
      <w:r w:rsidRPr="7FB9B799" w:rsidR="009008AE">
        <w:rPr>
          <w:rFonts w:cs="Calibri" w:cstheme="minorAscii"/>
          <w:sz w:val="22"/>
          <w:szCs w:val="22"/>
        </w:rPr>
        <w:t xml:space="preserve">Vinci </w:t>
      </w:r>
      <w:r w:rsidRPr="7FB9B799" w:rsidR="009008AE">
        <w:rPr>
          <w:rStyle w:val="Strong"/>
          <w:rFonts w:cs="Calibri" w:cstheme="minorAscii"/>
          <w:b w:val="0"/>
          <w:bCs w:val="0"/>
          <w:sz w:val="22"/>
          <w:szCs w:val="22"/>
          <w:shd w:val="clear" w:color="auto" w:fill="FFFFFF"/>
        </w:rPr>
        <w:t xml:space="preserve">Construction UK Ltd v </w:t>
      </w:r>
      <w:proofErr w:type="spellStart"/>
      <w:r w:rsidRPr="7FB9B799" w:rsidR="009008AE">
        <w:rPr>
          <w:rStyle w:val="Strong"/>
          <w:rFonts w:cs="Calibri" w:cstheme="minorAscii"/>
          <w:b w:val="0"/>
          <w:bCs w:val="0"/>
          <w:sz w:val="22"/>
          <w:szCs w:val="22"/>
          <w:shd w:val="clear" w:color="auto" w:fill="FFFFFF"/>
        </w:rPr>
        <w:t>Beumer</w:t>
      </w:r>
      <w:proofErr w:type="spellEnd"/>
      <w:r w:rsidRPr="7FB9B799" w:rsidR="009008AE">
        <w:rPr>
          <w:rStyle w:val="Strong"/>
          <w:rFonts w:cs="Calibri" w:cstheme="minorAscii"/>
          <w:b w:val="0"/>
          <w:bCs w:val="0"/>
          <w:sz w:val="22"/>
          <w:szCs w:val="22"/>
          <w:shd w:val="clear" w:color="auto" w:fill="FFFFFF"/>
        </w:rPr>
        <w:t xml:space="preserve"> Group UK Ltd [2018]</w:t>
      </w:r>
      <w:r w:rsidRPr="7FB9B799" w:rsidR="009008AE">
        <w:rPr>
          <w:rStyle w:val="Strong"/>
          <w:rFonts w:cs="Calibri" w:cstheme="minorAscii"/>
          <w:b w:val="0"/>
          <w:bCs w:val="0"/>
          <w:sz w:val="22"/>
          <w:szCs w:val="22"/>
          <w:shd w:val="clear" w:color="auto" w:fill="FFFFFF"/>
        </w:rPr>
        <w:t>, we can see how</w:t>
      </w:r>
      <w:r w:rsidRPr="7FB9B799" w:rsidR="000D2FF3">
        <w:rPr>
          <w:rStyle w:val="Strong"/>
          <w:rFonts w:cs="Calibri" w:cstheme="minorAscii"/>
          <w:b w:val="0"/>
          <w:bCs w:val="0"/>
          <w:sz w:val="22"/>
          <w:szCs w:val="22"/>
          <w:shd w:val="clear" w:color="auto" w:fill="FFFFFF"/>
        </w:rPr>
        <w:t xml:space="preserve"> the tort of </w:t>
      </w:r>
      <w:r w:rsidRPr="7FB9B799" w:rsidR="009008AE">
        <w:rPr>
          <w:rStyle w:val="Strong"/>
          <w:rFonts w:cs="Calibri" w:cstheme="minorAscii"/>
          <w:b w:val="0"/>
          <w:bCs w:val="0"/>
          <w:sz w:val="22"/>
          <w:szCs w:val="22"/>
          <w:shd w:val="clear" w:color="auto" w:fill="FFFFFF"/>
        </w:rPr>
        <w:t xml:space="preserve"> negligence </w:t>
      </w:r>
      <w:r w:rsidRPr="7FB9B799" w:rsidR="000D2FF3">
        <w:rPr>
          <w:rStyle w:val="Strong"/>
          <w:rFonts w:cs="Calibri" w:cstheme="minorAscii"/>
          <w:b w:val="0"/>
          <w:bCs w:val="0"/>
          <w:sz w:val="22"/>
          <w:szCs w:val="22"/>
          <w:shd w:val="clear" w:color="auto" w:fill="FFFFFF"/>
        </w:rPr>
        <w:t>can</w:t>
      </w:r>
      <w:r w:rsidRPr="7FB9B799" w:rsidR="009008AE">
        <w:rPr>
          <w:rStyle w:val="Strong"/>
          <w:rFonts w:cs="Calibri" w:cstheme="minorAscii"/>
          <w:b w:val="0"/>
          <w:bCs w:val="0"/>
          <w:sz w:val="22"/>
          <w:szCs w:val="22"/>
          <w:shd w:val="clear" w:color="auto" w:fill="FFFFFF"/>
        </w:rPr>
        <w:t xml:space="preserve"> affect it.</w:t>
      </w:r>
    </w:p>
    <w:p w:rsidRPr="002C3DDB" w:rsidR="00121486" w:rsidP="009008AE" w:rsidRDefault="00121486" w14:paraId="41E8BD88" w14:textId="3254DDDE">
      <w:pPr>
        <w:pStyle w:val="ListParagraph"/>
        <w:ind w:left="792"/>
        <w:rPr>
          <w:rFonts w:cstheme="minorHAnsi"/>
          <w:sz w:val="22"/>
          <w:szCs w:val="22"/>
        </w:rPr>
      </w:pPr>
    </w:p>
    <w:p w:rsidRPr="00121486" w:rsidR="00B527FC" w:rsidP="00121486" w:rsidRDefault="00B527FC" w14:paraId="584AAD77" w14:textId="114EC7F3">
      <w:pPr>
        <w:pStyle w:val="ListParagraph"/>
        <w:ind w:left="792"/>
        <w:rPr>
          <w:rFonts w:cstheme="minorHAnsi"/>
          <w:sz w:val="22"/>
          <w:szCs w:val="22"/>
        </w:rPr>
      </w:pPr>
    </w:p>
    <w:p w:rsidRPr="00B527FC" w:rsidR="00B527FC" w:rsidP="00B527FC" w:rsidRDefault="00B527FC" w14:paraId="43ED9CC0" w14:textId="77777777">
      <w:pPr>
        <w:pStyle w:val="ListParagraph"/>
        <w:rPr>
          <w:rFonts w:cstheme="minorHAnsi"/>
          <w:sz w:val="22"/>
          <w:szCs w:val="22"/>
        </w:rPr>
      </w:pPr>
    </w:p>
    <w:p w:rsidRPr="00555738" w:rsidR="00FF3646" w:rsidP="7FB9B799" w:rsidRDefault="00FA7EA0" w14:paraId="32FBD892" w14:textId="28E416A4">
      <w:pPr>
        <w:pStyle w:val="ListParagraph"/>
        <w:numPr>
          <w:ilvl w:val="1"/>
          <w:numId w:val="2"/>
        </w:numPr>
        <w:rPr>
          <w:rFonts w:cs="Calibri" w:cstheme="minorAscii"/>
          <w:sz w:val="22"/>
          <w:szCs w:val="22"/>
        </w:rPr>
      </w:pPr>
      <w:r w:rsidRPr="7FB9B799" w:rsidR="00FA7EA0">
        <w:rPr>
          <w:rFonts w:cs="Calibri" w:cstheme="minorAscii"/>
          <w:sz w:val="22"/>
          <w:szCs w:val="22"/>
        </w:rPr>
        <w:t xml:space="preserve">The case between </w:t>
      </w:r>
      <w:r w:rsidRPr="7FB9B799" w:rsidR="00FA7EA0">
        <w:rPr>
          <w:rFonts w:cs="Calibri" w:cstheme="minorAscii"/>
          <w:sz w:val="22"/>
          <w:szCs w:val="22"/>
        </w:rPr>
        <w:t xml:space="preserve">Vinci </w:t>
      </w:r>
      <w:r w:rsidRPr="7FB9B799" w:rsidR="00FA7EA0">
        <w:rPr>
          <w:rStyle w:val="Strong"/>
          <w:rFonts w:cs="Calibri" w:cstheme="minorAscii"/>
          <w:b w:val="0"/>
          <w:bCs w:val="0"/>
          <w:sz w:val="22"/>
          <w:szCs w:val="22"/>
          <w:shd w:val="clear" w:color="auto" w:fill="FFFFFF"/>
        </w:rPr>
        <w:t xml:space="preserve">Construction UK Ltd v </w:t>
      </w:r>
      <w:r w:rsidRPr="7FB9B799" w:rsidR="00FA7EA0">
        <w:rPr>
          <w:rStyle w:val="Strong"/>
          <w:rFonts w:cs="Calibri" w:cstheme="minorAscii"/>
          <w:b w:val="0"/>
          <w:bCs w:val="0"/>
          <w:sz w:val="22"/>
          <w:szCs w:val="22"/>
          <w:shd w:val="clear" w:color="auto" w:fill="FFFFFF"/>
        </w:rPr>
        <w:t>Beumer</w:t>
      </w:r>
      <w:r w:rsidRPr="7FB9B799" w:rsidR="00FA7EA0">
        <w:rPr>
          <w:rStyle w:val="Strong"/>
          <w:rFonts w:cs="Calibri" w:cstheme="minorAscii"/>
          <w:b w:val="0"/>
          <w:bCs w:val="0"/>
          <w:sz w:val="22"/>
          <w:szCs w:val="22"/>
          <w:shd w:val="clear" w:color="auto" w:fill="FFFFFF"/>
        </w:rPr>
        <w:t xml:space="preserve"> Group UK Ltd [2018]</w:t>
      </w:r>
      <w:r w:rsidRPr="7FB9B799" w:rsidR="004E3D87">
        <w:rPr>
          <w:rStyle w:val="Strong"/>
          <w:rFonts w:cs="Calibri" w:cstheme="minorAscii"/>
          <w:b w:val="0"/>
          <w:bCs w:val="0"/>
          <w:sz w:val="22"/>
          <w:szCs w:val="22"/>
          <w:shd w:val="clear" w:color="auto" w:fill="FFFFFF"/>
        </w:rPr>
        <w:t xml:space="preserve">, </w:t>
      </w:r>
      <w:r w:rsidRPr="7FB9B799" w:rsidR="00DC6A2C">
        <w:rPr>
          <w:rStyle w:val="Strong"/>
          <w:rFonts w:cs="Calibri" w:cstheme="minorAscii"/>
          <w:b w:val="0"/>
          <w:bCs w:val="0"/>
          <w:sz w:val="22"/>
          <w:szCs w:val="22"/>
          <w:shd w:val="clear" w:color="auto" w:fill="FFFFFF"/>
        </w:rPr>
        <w:t xml:space="preserve">is between a Vinci, who are a company who Gatwick airport had employed to cover works in a certain area of the airport. </w:t>
      </w:r>
      <w:r w:rsidRPr="7FB9B799" w:rsidR="00043037">
        <w:rPr>
          <w:rStyle w:val="Strong"/>
          <w:rFonts w:cs="Calibri" w:cstheme="minorAscii"/>
          <w:b w:val="0"/>
          <w:bCs w:val="0"/>
          <w:sz w:val="22"/>
          <w:szCs w:val="22"/>
          <w:shd w:val="clear" w:color="auto" w:fill="FFFFFF"/>
        </w:rPr>
        <w:t>Beumer</w:t>
      </w:r>
      <w:r w:rsidRPr="7FB9B799" w:rsidR="00DC6A2C">
        <w:rPr>
          <w:rStyle w:val="Strong"/>
          <w:rFonts w:cs="Calibri" w:cstheme="minorAscii"/>
          <w:b w:val="0"/>
          <w:bCs w:val="0"/>
          <w:sz w:val="22"/>
          <w:szCs w:val="22"/>
          <w:shd w:val="clear" w:color="auto" w:fill="FFFFFF"/>
        </w:rPr>
        <w:t xml:space="preserve"> Group were employed as sub-contractors by Vinci to undertake works in the baggage handling system at the airport. </w:t>
      </w:r>
      <w:r w:rsidRPr="7FB9B799" w:rsidR="00DC39D7">
        <w:rPr>
          <w:rStyle w:val="Strong"/>
          <w:rFonts w:cs="Calibri" w:cstheme="minorAscii"/>
          <w:b w:val="0"/>
          <w:bCs w:val="0"/>
          <w:sz w:val="22"/>
          <w:szCs w:val="22"/>
          <w:shd w:val="clear" w:color="auto" w:fill="FFFFFF"/>
        </w:rPr>
        <w:t xml:space="preserve">During this a dispute arose between Vinci and </w:t>
      </w:r>
      <w:r w:rsidRPr="7FB9B799" w:rsidR="00043037">
        <w:rPr>
          <w:rStyle w:val="Strong"/>
          <w:rFonts w:cs="Calibri" w:cstheme="minorAscii"/>
          <w:b w:val="0"/>
          <w:bCs w:val="0"/>
          <w:sz w:val="22"/>
          <w:szCs w:val="22"/>
          <w:shd w:val="clear" w:color="auto" w:fill="FFFFFF"/>
        </w:rPr>
        <w:t>Beumer</w:t>
      </w:r>
      <w:r w:rsidRPr="7FB9B799" w:rsidR="00DC39D7">
        <w:rPr>
          <w:rStyle w:val="Strong"/>
          <w:rFonts w:cs="Calibri" w:cstheme="minorAscii"/>
          <w:b w:val="0"/>
          <w:bCs w:val="0"/>
          <w:sz w:val="22"/>
          <w:szCs w:val="22"/>
          <w:shd w:val="clear" w:color="auto" w:fill="FFFFFF"/>
        </w:rPr>
        <w:t xml:space="preserve"> over completion dates and some liquidated damages payable. </w:t>
      </w:r>
      <w:r w:rsidRPr="7FB9B799" w:rsidR="0059092B">
        <w:rPr>
          <w:rStyle w:val="Strong"/>
          <w:rFonts w:cs="Calibri" w:cstheme="minorAscii"/>
          <w:b w:val="0"/>
          <w:bCs w:val="0"/>
          <w:sz w:val="22"/>
          <w:szCs w:val="22"/>
          <w:shd w:val="clear" w:color="auto" w:fill="FFFFFF"/>
        </w:rPr>
        <w:t>These companies used adjudication to resolve this as it would have been cheaper and have taken less time compared to a court procedure.</w:t>
      </w:r>
      <w:r w:rsidRPr="7FB9B799" w:rsidR="00DC39D7">
        <w:rPr>
          <w:rStyle w:val="Strong"/>
          <w:rFonts w:cs="Calibri" w:cstheme="minorAscii"/>
          <w:b w:val="0"/>
          <w:bCs w:val="0"/>
          <w:sz w:val="22"/>
          <w:szCs w:val="22"/>
          <w:shd w:val="clear" w:color="auto" w:fill="FFFFFF"/>
        </w:rPr>
        <w:t xml:space="preserve"> In this case the adjudication was appointed to Dr </w:t>
      </w:r>
      <w:r w:rsidRPr="7FB9B799" w:rsidR="00DC39D7">
        <w:rPr>
          <w:rStyle w:val="Strong"/>
          <w:rFonts w:cs="Calibri" w:cstheme="minorAscii"/>
          <w:b w:val="0"/>
          <w:bCs w:val="0"/>
          <w:sz w:val="22"/>
          <w:szCs w:val="22"/>
          <w:shd w:val="clear" w:color="auto" w:fill="FFFFFF"/>
        </w:rPr>
        <w:t>Chern</w:t>
      </w:r>
      <w:r w:rsidRPr="7FB9B799" w:rsidR="00DC39D7">
        <w:rPr>
          <w:rStyle w:val="Strong"/>
          <w:rFonts w:cs="Calibri" w:cstheme="minorAscii"/>
          <w:b w:val="0"/>
          <w:bCs w:val="0"/>
          <w:sz w:val="22"/>
          <w:szCs w:val="22"/>
          <w:shd w:val="clear" w:color="auto" w:fill="FFFFFF"/>
        </w:rPr>
        <w:t xml:space="preserve"> and his decision went in the favour of </w:t>
      </w:r>
      <w:r w:rsidRPr="7FB9B799" w:rsidR="00043037">
        <w:rPr>
          <w:rStyle w:val="Strong"/>
          <w:rFonts w:cs="Calibri" w:cstheme="minorAscii"/>
          <w:b w:val="0"/>
          <w:bCs w:val="0"/>
          <w:sz w:val="22"/>
          <w:szCs w:val="22"/>
          <w:shd w:val="clear" w:color="auto" w:fill="FFFFFF"/>
        </w:rPr>
        <w:t>Beumer</w:t>
      </w:r>
      <w:r w:rsidRPr="7FB9B799" w:rsidR="00043037">
        <w:rPr>
          <w:rStyle w:val="Strong"/>
          <w:rFonts w:cs="Calibri" w:cstheme="minorAscii"/>
          <w:b w:val="0"/>
          <w:bCs w:val="0"/>
          <w:sz w:val="22"/>
          <w:szCs w:val="22"/>
          <w:shd w:val="clear" w:color="auto" w:fill="FFFFFF"/>
        </w:rPr>
        <w:t xml:space="preserve">. </w:t>
      </w:r>
    </w:p>
    <w:p w:rsidRPr="00555738" w:rsidR="00FF3646" w:rsidP="7FB9B799" w:rsidRDefault="00FA7EA0" w14:paraId="4E925DEC" w14:textId="7DCFCA6D">
      <w:pPr>
        <w:pStyle w:val="Normal"/>
        <w:ind w:left="0"/>
        <w:rPr>
          <w:rFonts w:cs="Calibri" w:cstheme="minorAscii"/>
          <w:sz w:val="22"/>
          <w:szCs w:val="22"/>
        </w:rPr>
      </w:pPr>
    </w:p>
    <w:p w:rsidRPr="00555738" w:rsidR="00FF3646" w:rsidP="7FB9B799" w:rsidRDefault="00FA7EA0" w14:paraId="521A1AFE" w14:textId="2A566737">
      <w:pPr>
        <w:pStyle w:val="ListParagraph"/>
        <w:numPr>
          <w:ilvl w:val="1"/>
          <w:numId w:val="2"/>
        </w:numPr>
        <w:rPr>
          <w:rFonts w:cs="Calibri" w:cstheme="minorAscii"/>
          <w:sz w:val="22"/>
          <w:szCs w:val="22"/>
        </w:rPr>
      </w:pPr>
      <w:r w:rsidRPr="7FB9B799" w:rsidR="4031BD78">
        <w:rPr>
          <w:rStyle w:val="Strong"/>
          <w:rFonts w:cs="Calibri" w:cstheme="minorAscii"/>
          <w:b w:val="0"/>
          <w:bCs w:val="0"/>
          <w:sz w:val="22"/>
          <w:szCs w:val="22"/>
          <w:shd w:val="clear" w:color="auto" w:fill="FFFFFF"/>
        </w:rPr>
        <w:t xml:space="preserve">While Vinci and </w:t>
      </w:r>
      <w:r w:rsidRPr="7FB9B799" w:rsidR="0C27C5F7">
        <w:rPr>
          <w:rStyle w:val="Strong"/>
          <w:rFonts w:cs="Calibri" w:cstheme="minorAscii"/>
          <w:b w:val="0"/>
          <w:bCs w:val="0"/>
          <w:sz w:val="22"/>
          <w:szCs w:val="22"/>
          <w:shd w:val="clear" w:color="auto" w:fill="FFFFFF"/>
        </w:rPr>
        <w:t>Beumer</w:t>
      </w:r>
      <w:r w:rsidRPr="7FB9B799" w:rsidR="4031BD78">
        <w:rPr>
          <w:rStyle w:val="Strong"/>
          <w:rFonts w:cs="Calibri" w:cstheme="minorAscii"/>
          <w:b w:val="0"/>
          <w:bCs w:val="0"/>
          <w:sz w:val="22"/>
          <w:szCs w:val="22"/>
          <w:shd w:val="clear" w:color="auto" w:fill="FFFFFF"/>
        </w:rPr>
        <w:t xml:space="preserve"> were in their first adju</w:t>
      </w:r>
      <w:r w:rsidRPr="7FB9B799" w:rsidR="04DEF035">
        <w:rPr>
          <w:rStyle w:val="Strong"/>
          <w:rFonts w:cs="Calibri" w:cstheme="minorAscii"/>
          <w:b w:val="0"/>
          <w:bCs w:val="0"/>
          <w:sz w:val="22"/>
          <w:szCs w:val="22"/>
          <w:shd w:val="clear" w:color="auto" w:fill="FFFFFF"/>
        </w:rPr>
        <w:t>di</w:t>
      </w:r>
      <w:r w:rsidRPr="7FB9B799" w:rsidR="4031BD78">
        <w:rPr>
          <w:rStyle w:val="Strong"/>
          <w:rFonts w:cs="Calibri" w:cstheme="minorAscii"/>
          <w:b w:val="0"/>
          <w:bCs w:val="0"/>
          <w:sz w:val="22"/>
          <w:szCs w:val="22"/>
          <w:shd w:val="clear" w:color="auto" w:fill="FFFFFF"/>
        </w:rPr>
        <w:t>cation</w:t>
      </w:r>
      <w:r w:rsidRPr="7FB9B799" w:rsidR="4031BD78">
        <w:rPr>
          <w:rStyle w:val="Strong"/>
          <w:rFonts w:cs="Calibri" w:cstheme="minorAscii"/>
          <w:b w:val="0"/>
          <w:bCs w:val="0"/>
          <w:sz w:val="22"/>
          <w:szCs w:val="22"/>
          <w:shd w:val="clear" w:color="auto" w:fill="FFFFFF"/>
        </w:rPr>
        <w:t xml:space="preserve"> </w:t>
      </w:r>
      <w:r w:rsidRPr="7FB9B799" w:rsidR="25EAC675">
        <w:rPr>
          <w:rStyle w:val="Strong"/>
          <w:rFonts w:cs="Calibri" w:cstheme="minorAscii"/>
          <w:b w:val="0"/>
          <w:bCs w:val="0"/>
          <w:sz w:val="22"/>
          <w:szCs w:val="22"/>
          <w:shd w:val="clear" w:color="auto" w:fill="FFFFFF"/>
        </w:rPr>
        <w:t>(BVII), Beumer were also involved in a different wi</w:t>
      </w:r>
      <w:r w:rsidRPr="7FB9B799" w:rsidR="3D7B87DB">
        <w:rPr>
          <w:rStyle w:val="Strong"/>
          <w:rFonts w:cs="Calibri" w:cstheme="minorAscii"/>
          <w:b w:val="0"/>
          <w:bCs w:val="0"/>
          <w:sz w:val="22"/>
          <w:szCs w:val="22"/>
          <w:shd w:val="clear" w:color="auto" w:fill="FFFFFF"/>
        </w:rPr>
        <w:t>th Logan (</w:t>
      </w:r>
      <w:proofErr w:type="spellStart"/>
      <w:r w:rsidRPr="7FB9B799" w:rsidR="3D7B87DB">
        <w:rPr>
          <w:rStyle w:val="Strong"/>
          <w:rFonts w:cs="Calibri" w:cstheme="minorAscii"/>
          <w:b w:val="0"/>
          <w:bCs w:val="0"/>
          <w:sz w:val="22"/>
          <w:szCs w:val="22"/>
          <w:shd w:val="clear" w:color="auto" w:fill="FFFFFF"/>
        </w:rPr>
        <w:t>BlII</w:t>
      </w:r>
      <w:proofErr w:type="spellEnd"/>
      <w:r w:rsidRPr="7FB9B799" w:rsidR="3D7B87DB">
        <w:rPr>
          <w:rStyle w:val="Strong"/>
          <w:rFonts w:cs="Calibri" w:cstheme="minorAscii"/>
          <w:b w:val="0"/>
          <w:bCs w:val="0"/>
          <w:sz w:val="22"/>
          <w:szCs w:val="22"/>
          <w:shd w:val="clear" w:color="auto" w:fill="FFFFFF"/>
        </w:rPr>
        <w:t>). Vinci was not informed about this</w:t>
      </w:r>
      <w:r w:rsidRPr="7FB9B799" w:rsidR="14B26259">
        <w:rPr>
          <w:rStyle w:val="Strong"/>
          <w:rFonts w:cs="Calibri" w:cstheme="minorAscii"/>
          <w:b w:val="0"/>
          <w:bCs w:val="0"/>
          <w:sz w:val="22"/>
          <w:szCs w:val="22"/>
          <w:shd w:val="clear" w:color="auto" w:fill="FFFFFF"/>
        </w:rPr>
        <w:t xml:space="preserve"> </w:t>
      </w:r>
      <w:r w:rsidRPr="7FB9B799" w:rsidR="1839B8F3">
        <w:rPr>
          <w:rStyle w:val="Strong"/>
          <w:rFonts w:cs="Calibri" w:cstheme="minorAscii"/>
          <w:b w:val="0"/>
          <w:bCs w:val="0"/>
          <w:sz w:val="22"/>
          <w:szCs w:val="22"/>
          <w:shd w:val="clear" w:color="auto" w:fill="FFFFFF"/>
        </w:rPr>
        <w:t>adjudication;</w:t>
      </w:r>
      <w:r w:rsidRPr="7FB9B799" w:rsidR="6E306E2C">
        <w:rPr>
          <w:rStyle w:val="Strong"/>
          <w:rFonts w:cs="Calibri" w:cstheme="minorAscii"/>
          <w:b w:val="0"/>
          <w:bCs w:val="0"/>
          <w:sz w:val="22"/>
          <w:szCs w:val="22"/>
          <w:shd w:val="clear" w:color="auto" w:fill="FFFFFF"/>
        </w:rPr>
        <w:t xml:space="preserve"> this made the adjudication unfair</w:t>
      </w:r>
      <w:r w:rsidRPr="7FB9B799" w:rsidR="14B26259">
        <w:rPr>
          <w:rStyle w:val="Strong"/>
          <w:rFonts w:cs="Calibri" w:cstheme="minorAscii"/>
          <w:b w:val="0"/>
          <w:bCs w:val="0"/>
          <w:sz w:val="22"/>
          <w:szCs w:val="22"/>
          <w:shd w:val="clear" w:color="auto" w:fill="FFFFFF"/>
        </w:rPr>
        <w:t xml:space="preserve"> </w:t>
      </w:r>
      <w:r w:rsidRPr="7FB9B799" w:rsidR="59CBDB6B">
        <w:rPr>
          <w:rStyle w:val="Strong"/>
          <w:rFonts w:cs="Calibri" w:cstheme="minorAscii"/>
          <w:b w:val="0"/>
          <w:bCs w:val="0"/>
          <w:sz w:val="22"/>
          <w:szCs w:val="22"/>
          <w:shd w:val="clear" w:color="auto" w:fill="FFFFFF"/>
        </w:rPr>
        <w:t>due to</w:t>
      </w:r>
      <w:r w:rsidRPr="7FB9B799" w:rsidR="14B26259">
        <w:rPr>
          <w:rStyle w:val="Strong"/>
          <w:rFonts w:cs="Calibri" w:cstheme="minorAscii"/>
          <w:b w:val="0"/>
          <w:bCs w:val="0"/>
          <w:sz w:val="22"/>
          <w:szCs w:val="22"/>
          <w:shd w:val="clear" w:color="auto" w:fill="FFFFFF"/>
        </w:rPr>
        <w:t xml:space="preserve"> the material included in</w:t>
      </w:r>
      <w:r w:rsidRPr="7FB9B799" w:rsidR="7AFD9AF4">
        <w:rPr>
          <w:rStyle w:val="Strong"/>
          <w:rFonts w:cs="Calibri" w:cstheme="minorAscii"/>
          <w:b w:val="0"/>
          <w:bCs w:val="0"/>
          <w:sz w:val="22"/>
          <w:szCs w:val="22"/>
          <w:shd w:val="clear" w:color="auto" w:fill="FFFFFF"/>
        </w:rPr>
        <w:t xml:space="preserve"> BLII was tightly linked to Vinci and they should have been informed about it</w:t>
      </w:r>
      <w:bookmarkStart w:name="_Int_XZ0ZkHDf" w:id="2084851461"/>
      <w:r w:rsidRPr="7FB9B799" w:rsidR="6EECD28A">
        <w:rPr>
          <w:rStyle w:val="Strong"/>
          <w:rFonts w:cs="Calibri" w:cstheme="minorAscii"/>
          <w:b w:val="0"/>
          <w:bCs w:val="0"/>
          <w:sz w:val="22"/>
          <w:szCs w:val="22"/>
          <w:shd w:val="clear" w:color="auto" w:fill="FFFFFF"/>
        </w:rPr>
        <w:t xml:space="preserve">. </w:t>
      </w:r>
      <w:bookmarkEnd w:id="2084851461"/>
      <w:r w:rsidRPr="7FB9B799" w:rsidR="00043037">
        <w:rPr>
          <w:rStyle w:val="Strong"/>
          <w:rFonts w:cs="Calibri" w:cstheme="minorAscii"/>
          <w:b w:val="0"/>
          <w:bCs w:val="0"/>
          <w:sz w:val="22"/>
          <w:szCs w:val="22"/>
          <w:shd w:val="clear" w:color="auto" w:fill="FFFFFF"/>
        </w:rPr>
        <w:t>Vinci did not pay the adjudication fees which led to a second adjudication between the two, and this time it was sent to court</w:t>
      </w:r>
      <w:r w:rsidRPr="7FB9B799" w:rsidR="00043037">
        <w:rPr>
          <w:rStyle w:val="Strong"/>
          <w:rFonts w:cs="Calibri" w:cstheme="minorAscii"/>
          <w:b w:val="0"/>
          <w:bCs w:val="0"/>
          <w:sz w:val="22"/>
          <w:szCs w:val="22"/>
          <w:shd w:val="clear" w:color="auto" w:fill="FFFFFF"/>
        </w:rPr>
        <w:t xml:space="preserve">. </w:t>
      </w:r>
      <w:r w:rsidRPr="7FB9B799" w:rsidR="00043037">
        <w:rPr>
          <w:rFonts w:cs="Calibri" w:cstheme="minorAscii"/>
          <w:sz w:val="22"/>
          <w:szCs w:val="22"/>
          <w:shd w:val="clear" w:color="auto" w:fill="F9F9F9"/>
        </w:rPr>
        <w:t>“… the Adjudicator did not keep the requirements of natural justice in mind when writing his decision.”</w:t>
      </w:r>
      <w:r w:rsidRPr="00EB3992" w:rsidR="00EB3992">
        <w:rPr/>
        <w:t xml:space="preserve"> </w:t>
      </w:r>
      <w:r w:rsidRPr="7FB9B799" w:rsidR="00EB3992">
        <w:rPr>
          <w:rFonts w:cs="Calibri" w:cstheme="minorAscii"/>
          <w:sz w:val="22"/>
          <w:szCs w:val="22"/>
          <w:shd w:val="clear" w:color="auto" w:fill="F9F9F9"/>
        </w:rPr>
        <w:t>(Cope, 2018</w:t>
      </w:r>
      <w:r w:rsidRPr="7FB9B799" w:rsidR="00555738">
        <w:rPr>
          <w:rFonts w:cs="Calibri" w:cstheme="minorAscii"/>
          <w:sz w:val="22"/>
          <w:szCs w:val="22"/>
          <w:shd w:val="clear" w:color="auto" w:fill="F9F9F9"/>
        </w:rPr>
        <w:t xml:space="preserve">), This is a quote from </w:t>
      </w:r>
      <w:r w:rsidRPr="7FB9B799" w:rsidR="4439A3DD">
        <w:rPr>
          <w:rFonts w:cs="Calibri" w:cstheme="minorAscii"/>
          <w:sz w:val="22"/>
          <w:szCs w:val="22"/>
          <w:shd w:val="clear" w:color="auto" w:fill="F9F9F9"/>
        </w:rPr>
        <w:t>Beumer</w:t>
      </w:r>
      <w:r w:rsidRPr="7FB9B799" w:rsidR="00555738">
        <w:rPr>
          <w:rFonts w:cs="Calibri" w:cstheme="minorAscii"/>
          <w:sz w:val="22"/>
          <w:szCs w:val="22"/>
          <w:shd w:val="clear" w:color="auto" w:fill="F9F9F9"/>
        </w:rPr>
        <w:t xml:space="preserve"> where he challenged using the adjudicator about not thinking about natural justice whic</w:t>
      </w:r>
      <w:r w:rsidRPr="7FB9B799" w:rsidR="5A1CD985">
        <w:rPr>
          <w:rFonts w:cs="Calibri" w:cstheme="minorAscii"/>
          <w:sz w:val="22"/>
          <w:szCs w:val="22"/>
          <w:shd w:val="clear" w:color="auto" w:fill="F9F9F9"/>
        </w:rPr>
        <w:t xml:space="preserve">h </w:t>
      </w:r>
      <w:r w:rsidRPr="7FB9B799" w:rsidR="5743A1AF">
        <w:rPr>
          <w:rFonts w:cs="Calibri" w:cstheme="minorAscii"/>
          <w:sz w:val="22"/>
          <w:szCs w:val="22"/>
          <w:shd w:val="clear" w:color="auto" w:fill="FFFFFF"/>
        </w:rPr>
        <w:t>a</w:t>
      </w:r>
      <w:r w:rsidRPr="7FB9B799" w:rsidR="7E975461">
        <w:rPr>
          <w:rFonts w:cs="Calibri" w:cstheme="minorAscii"/>
          <w:sz w:val="22"/>
          <w:szCs w:val="22"/>
          <w:shd w:val="clear" w:color="auto" w:fill="FFFFFF"/>
        </w:rPr>
        <w:t xml:space="preserve">llows </w:t>
      </w:r>
      <w:r w:rsidRPr="7FB9B799" w:rsidR="1B77F454">
        <w:rPr>
          <w:rFonts w:cs="Calibri" w:cstheme="minorAscii"/>
          <w:sz w:val="22"/>
          <w:szCs w:val="22"/>
          <w:shd w:val="clear" w:color="auto" w:fill="FFFFFF"/>
        </w:rPr>
        <w:t>us the right to when and where the hearing is and a satisfactory report of the case th</w:t>
      </w:r>
      <w:r w:rsidRPr="7FB9B799" w:rsidR="5FFF3DC7">
        <w:rPr>
          <w:rFonts w:cs="Calibri" w:cstheme="minorAscii"/>
          <w:sz w:val="22"/>
          <w:szCs w:val="22"/>
          <w:shd w:val="clear" w:color="auto" w:fill="FFFFFF"/>
        </w:rPr>
        <w:t>at has occurred.</w:t>
      </w:r>
      <w:r w:rsidRPr="7FB9B799" w:rsidR="450AEFA8">
        <w:rPr>
          <w:rFonts w:cs="Calibri" w:cstheme="minorAscii"/>
          <w:sz w:val="22"/>
          <w:szCs w:val="22"/>
          <w:shd w:val="clear" w:color="auto" w:fill="FFFFFF"/>
        </w:rPr>
        <w:t xml:space="preserve"> </w:t>
      </w:r>
      <w:r w:rsidRPr="7FB9B799" w:rsidR="6766765D">
        <w:rPr>
          <w:rFonts w:cs="Calibri" w:cstheme="minorAscii"/>
          <w:sz w:val="22"/>
          <w:szCs w:val="22"/>
          <w:shd w:val="clear" w:color="auto" w:fill="FFFFFF"/>
        </w:rPr>
        <w:t xml:space="preserve">There were three </w:t>
      </w:r>
      <w:bookmarkStart w:name="_Int_sG7NRxc6" w:id="1737763206"/>
      <w:r w:rsidRPr="7FB9B799" w:rsidR="75DA6BC2">
        <w:rPr>
          <w:rFonts w:cs="Calibri" w:cstheme="minorAscii"/>
          <w:sz w:val="22"/>
          <w:szCs w:val="22"/>
          <w:shd w:val="clear" w:color="auto" w:fill="FFFFFF"/>
        </w:rPr>
        <w:t>varied reasons</w:t>
      </w:r>
      <w:bookmarkEnd w:id="1737763206"/>
      <w:r w:rsidRPr="7FB9B799" w:rsidR="6766765D">
        <w:rPr>
          <w:rFonts w:cs="Calibri" w:cstheme="minorAscii"/>
          <w:sz w:val="22"/>
          <w:szCs w:val="22"/>
          <w:shd w:val="clear" w:color="auto" w:fill="FFFFFF"/>
        </w:rPr>
        <w:t xml:space="preserve"> why Beumer believed this, one being that the a</w:t>
      </w:r>
      <w:r w:rsidRPr="7FB9B799" w:rsidR="46B8E8F6">
        <w:rPr>
          <w:rFonts w:cs="Calibri" w:cstheme="minorAscii"/>
          <w:sz w:val="22"/>
          <w:szCs w:val="22"/>
          <w:shd w:val="clear" w:color="auto" w:fill="FFFFFF"/>
        </w:rPr>
        <w:t xml:space="preserve">djudication </w:t>
      </w:r>
      <w:r w:rsidRPr="7FB9B799" w:rsidR="055DCE28">
        <w:rPr>
          <w:rFonts w:cs="Calibri" w:cstheme="minorAscii"/>
          <w:sz w:val="22"/>
          <w:szCs w:val="22"/>
          <w:shd w:val="clear" w:color="auto" w:fill="FFFFFF"/>
        </w:rPr>
        <w:t xml:space="preserve">was not consistent with the decisions being made with a point being decided when it was not brought up by either of the parties. </w:t>
      </w:r>
      <w:r w:rsidRPr="7FB9B799" w:rsidR="6432E92B">
        <w:rPr>
          <w:rFonts w:cs="Calibri" w:cstheme="minorAscii"/>
          <w:sz w:val="22"/>
          <w:szCs w:val="22"/>
          <w:shd w:val="clear" w:color="auto" w:fill="FFFFFF"/>
        </w:rPr>
        <w:t>Another point is that some decisions made did not have any real reasons to be made, and the last point was that</w:t>
      </w:r>
      <w:r w:rsidRPr="7FB9B799" w:rsidR="270BFDC1">
        <w:rPr>
          <w:rFonts w:cs="Calibri" w:cstheme="minorAscii"/>
          <w:sz w:val="22"/>
          <w:szCs w:val="22"/>
          <w:shd w:val="clear" w:color="auto" w:fill="FFFFFF"/>
        </w:rPr>
        <w:t xml:space="preserve"> materials from </w:t>
      </w:r>
      <w:r w:rsidRPr="7FB9B799" w:rsidR="270BFDC1">
        <w:rPr>
          <w:rFonts w:cs="Calibri" w:cstheme="minorAscii"/>
          <w:sz w:val="22"/>
          <w:szCs w:val="22"/>
          <w:shd w:val="clear" w:color="auto" w:fill="FFFFFF"/>
        </w:rPr>
        <w:t>previous</w:t>
      </w:r>
      <w:r w:rsidRPr="7FB9B799" w:rsidR="270BFDC1">
        <w:rPr>
          <w:rFonts w:cs="Calibri" w:cstheme="minorAscii"/>
          <w:sz w:val="22"/>
          <w:szCs w:val="22"/>
          <w:shd w:val="clear" w:color="auto" w:fill="FFFFFF"/>
        </w:rPr>
        <w:t xml:space="preserve"> adjudications were not </w:t>
      </w:r>
      <w:r w:rsidRPr="7FB9B799" w:rsidR="270BFDC1">
        <w:rPr>
          <w:rFonts w:cs="Calibri" w:cstheme="minorAscii"/>
          <w:sz w:val="22"/>
          <w:szCs w:val="22"/>
          <w:shd w:val="clear" w:color="auto" w:fill="FFFFFF"/>
        </w:rPr>
        <w:t>disclosed</w:t>
      </w:r>
      <w:r w:rsidRPr="7FB9B799" w:rsidR="2129997F">
        <w:rPr>
          <w:rFonts w:cs="Calibri" w:cstheme="minorAscii"/>
          <w:sz w:val="22"/>
          <w:szCs w:val="22"/>
          <w:shd w:val="clear" w:color="auto" w:fill="FFFFFF"/>
        </w:rPr>
        <w:t>.</w:t>
      </w:r>
      <w:r w:rsidRPr="7FB9B799" w:rsidR="3AC22379">
        <w:rPr>
          <w:rFonts w:cs="Calibri" w:cstheme="minorAscii"/>
          <w:sz w:val="22"/>
          <w:szCs w:val="22"/>
          <w:shd w:val="clear" w:color="auto" w:fill="FFFFFF"/>
        </w:rPr>
        <w:t xml:space="preserve"> The latest application shows that Vinci were entitled </w:t>
      </w:r>
      <w:r w:rsidRPr="7FB9B799" w:rsidR="4609EA39">
        <w:rPr>
          <w:rFonts w:cs="Calibri" w:cstheme="minorAscii"/>
          <w:sz w:val="22"/>
          <w:szCs w:val="22"/>
          <w:shd w:val="clear" w:color="auto" w:fill="FFFFFF"/>
        </w:rPr>
        <w:t>to a</w:t>
      </w:r>
      <w:r w:rsidRPr="7FB9B799" w:rsidR="3AC22379">
        <w:rPr>
          <w:rFonts w:cs="Calibri" w:cstheme="minorAscii"/>
          <w:sz w:val="22"/>
          <w:szCs w:val="22"/>
          <w:shd w:val="clear" w:color="auto" w:fill="FFFFFF"/>
        </w:rPr>
        <w:t xml:space="preserve"> sum of </w:t>
      </w:r>
      <w:r w:rsidRPr="7FB9B799" w:rsidR="0DCB9B6C">
        <w:rPr>
          <w:rFonts w:cs="Calibri" w:cstheme="minorAscii"/>
          <w:sz w:val="22"/>
          <w:szCs w:val="22"/>
          <w:shd w:val="clear" w:color="auto" w:fill="FFFFFF"/>
        </w:rPr>
        <w:t xml:space="preserve">£9.7 million </w:t>
      </w:r>
      <w:r w:rsidRPr="7FB9B799" w:rsidR="2455C151">
        <w:rPr>
          <w:rFonts w:cs="Calibri" w:cstheme="minorAscii"/>
          <w:sz w:val="22"/>
          <w:szCs w:val="22"/>
          <w:shd w:val="clear" w:color="auto" w:fill="FFFFFF"/>
        </w:rPr>
        <w:t xml:space="preserve">which is too be paid by </w:t>
      </w:r>
      <w:proofErr w:type="spellStart"/>
      <w:r w:rsidRPr="7FB9B799" w:rsidR="2455C151">
        <w:rPr>
          <w:rFonts w:cs="Calibri" w:cstheme="minorAscii"/>
          <w:sz w:val="22"/>
          <w:szCs w:val="22"/>
          <w:shd w:val="clear" w:color="auto" w:fill="FFFFFF"/>
        </w:rPr>
        <w:t>beumer</w:t>
      </w:r>
      <w:proofErr w:type="spellEnd"/>
      <w:r w:rsidRPr="7FB9B799" w:rsidR="2455C151">
        <w:rPr>
          <w:rFonts w:cs="Calibri" w:cstheme="minorAscii"/>
          <w:sz w:val="22"/>
          <w:szCs w:val="22"/>
          <w:shd w:val="clear" w:color="auto" w:fill="FFFFFF"/>
        </w:rPr>
        <w:t>. Beumer tried to claim against this and not pay</w:t>
      </w:r>
      <w:r w:rsidRPr="7FB9B799" w:rsidR="0FF12E90">
        <w:rPr>
          <w:rFonts w:cs="Calibri" w:cstheme="minorAscii"/>
          <w:sz w:val="22"/>
          <w:szCs w:val="22"/>
          <w:shd w:val="clear" w:color="auto" w:fill="FFFFFF"/>
        </w:rPr>
        <w:t xml:space="preserve"> but the final decision shows that the arguments given </w:t>
      </w:r>
      <w:r w:rsidRPr="7FB9B799" w:rsidR="0CB6C6D1">
        <w:rPr>
          <w:rFonts w:cs="Calibri" w:cstheme="minorAscii"/>
          <w:sz w:val="22"/>
          <w:szCs w:val="22"/>
          <w:shd w:val="clear" w:color="auto" w:fill="FFFFFF"/>
        </w:rPr>
        <w:t>were justified against.</w:t>
      </w:r>
    </w:p>
    <w:p w:rsidRPr="00555738" w:rsidR="00FF3646" w:rsidP="7FB9B799" w:rsidRDefault="00FA7EA0" w14:paraId="3B0B2285" w14:textId="7AB3D3E1">
      <w:pPr>
        <w:pStyle w:val="Normal"/>
        <w:rPr>
          <w:rFonts w:cs="Calibri" w:cstheme="minorAscii"/>
          <w:sz w:val="22"/>
          <w:szCs w:val="22"/>
        </w:rPr>
      </w:pPr>
    </w:p>
    <w:p w:rsidRPr="00555738" w:rsidR="00FF3646" w:rsidP="7FB9B799" w:rsidRDefault="00FA7EA0" w14:paraId="3D05AD48" w14:textId="2F412E05">
      <w:pPr>
        <w:pStyle w:val="Normal"/>
        <w:ind w:left="0"/>
        <w:rPr>
          <w:rFonts w:cs="Calibri" w:cstheme="minorAscii"/>
          <w:sz w:val="22"/>
          <w:szCs w:val="22"/>
        </w:rPr>
      </w:pPr>
    </w:p>
    <w:p w:rsidRPr="00555738" w:rsidR="00FF3646" w:rsidP="7FB9B799" w:rsidRDefault="00FA7EA0" w14:paraId="4931AC47" w14:textId="120958FC">
      <w:pPr>
        <w:pStyle w:val="ListParagraph"/>
        <w:numPr>
          <w:ilvl w:val="1"/>
          <w:numId w:val="2"/>
        </w:numPr>
        <w:rPr>
          <w:rFonts w:cs="Calibri" w:cstheme="minorAscii"/>
          <w:sz w:val="22"/>
          <w:szCs w:val="22"/>
        </w:rPr>
      </w:pPr>
      <w:r w:rsidRPr="7FB9B799" w:rsidR="52B54405">
        <w:rPr>
          <w:rFonts w:cs="Calibri" w:cstheme="minorAscii"/>
          <w:sz w:val="22"/>
          <w:szCs w:val="22"/>
          <w:shd w:val="clear" w:color="auto" w:fill="FFFFFF"/>
        </w:rPr>
        <w:t xml:space="preserve">Adjudication plays a huge role in the case and </w:t>
      </w:r>
      <w:bookmarkStart w:name="_Int_dn5fLIUT" w:id="240948774"/>
      <w:r w:rsidRPr="7FB9B799" w:rsidR="05112E91">
        <w:rPr>
          <w:rFonts w:cs="Calibri" w:cstheme="minorAscii"/>
          <w:sz w:val="22"/>
          <w:szCs w:val="22"/>
          <w:shd w:val="clear" w:color="auto" w:fill="FFFFFF"/>
        </w:rPr>
        <w:t>several aspects</w:t>
      </w:r>
      <w:bookmarkEnd w:id="240948774"/>
      <w:r w:rsidRPr="7FB9B799" w:rsidR="52B54405">
        <w:rPr>
          <w:rFonts w:cs="Calibri" w:cstheme="minorAscii"/>
          <w:sz w:val="22"/>
          <w:szCs w:val="22"/>
          <w:shd w:val="clear" w:color="auto" w:fill="FFFFFF"/>
        </w:rPr>
        <w:t xml:space="preserve"> of </w:t>
      </w:r>
      <w:r w:rsidRPr="7FB9B799" w:rsidR="1E96F279">
        <w:rPr>
          <w:rFonts w:cs="Calibri" w:cstheme="minorAscii"/>
          <w:sz w:val="22"/>
          <w:szCs w:val="22"/>
          <w:shd w:val="clear" w:color="auto" w:fill="FFFFFF"/>
        </w:rPr>
        <w:t>construction;</w:t>
      </w:r>
      <w:r w:rsidRPr="7FB9B799" w:rsidR="72619D86">
        <w:rPr>
          <w:rFonts w:cs="Calibri" w:cstheme="minorAscii"/>
          <w:sz w:val="22"/>
          <w:szCs w:val="22"/>
          <w:shd w:val="clear" w:color="auto" w:fill="FFFFFF"/>
        </w:rPr>
        <w:t xml:space="preserve"> we can see</w:t>
      </w:r>
      <w:r w:rsidRPr="7FB9B799" w:rsidR="0185B24C">
        <w:rPr>
          <w:rFonts w:cs="Calibri" w:cstheme="minorAscii"/>
          <w:sz w:val="22"/>
          <w:szCs w:val="22"/>
          <w:shd w:val="clear" w:color="auto" w:fill="FFFFFF"/>
        </w:rPr>
        <w:t xml:space="preserve"> from this case there is a link between. the construction industry as a it plays a huge part in the likes of principle, </w:t>
      </w:r>
      <w:bookmarkStart w:name="_Int_RWCBUiqD" w:id="577052765"/>
      <w:r w:rsidRPr="7FB9B799" w:rsidR="7FE1E7BF">
        <w:rPr>
          <w:rFonts w:cs="Calibri" w:cstheme="minorAscii"/>
          <w:sz w:val="22"/>
          <w:szCs w:val="22"/>
          <w:shd w:val="clear" w:color="auto" w:fill="FFFFFF"/>
        </w:rPr>
        <w:t>sub,</w:t>
      </w:r>
      <w:bookmarkEnd w:id="577052765"/>
      <w:r w:rsidRPr="7FB9B799" w:rsidR="43B613C2">
        <w:rPr>
          <w:rFonts w:cs="Calibri" w:cstheme="minorAscii"/>
          <w:sz w:val="22"/>
          <w:szCs w:val="22"/>
          <w:shd w:val="clear" w:color="auto" w:fill="FFFFFF"/>
        </w:rPr>
        <w:t xml:space="preserve"> and sub-</w:t>
      </w:r>
      <w:r w:rsidRPr="7FB9B799" w:rsidR="0409AB45">
        <w:rPr>
          <w:rFonts w:cs="Calibri" w:cstheme="minorAscii"/>
          <w:sz w:val="22"/>
          <w:szCs w:val="22"/>
          <w:shd w:val="clear" w:color="auto" w:fill="FFFFFF"/>
        </w:rPr>
        <w:t>sub-contractors</w:t>
      </w:r>
      <w:r w:rsidRPr="7FB9B799" w:rsidR="43B613C2">
        <w:rPr>
          <w:rFonts w:cs="Calibri" w:cstheme="minorAscii"/>
          <w:sz w:val="22"/>
          <w:szCs w:val="22"/>
          <w:shd w:val="clear" w:color="auto" w:fill="FFFFFF"/>
        </w:rPr>
        <w:t>. The case of Beumer and Vinci gives many examples of this as we go f</w:t>
      </w:r>
      <w:r w:rsidRPr="7FB9B799" w:rsidR="025AF8F4">
        <w:rPr>
          <w:rFonts w:cs="Calibri" w:cstheme="minorAscii"/>
          <w:sz w:val="22"/>
          <w:szCs w:val="22"/>
          <w:shd w:val="clear" w:color="auto" w:fill="FFFFFF"/>
        </w:rPr>
        <w:t>rom ad</w:t>
      </w:r>
      <w:r w:rsidRPr="7FB9B799" w:rsidR="531CC321">
        <w:rPr>
          <w:rFonts w:cs="Calibri" w:cstheme="minorAscii"/>
          <w:sz w:val="22"/>
          <w:szCs w:val="22"/>
          <w:shd w:val="clear" w:color="auto" w:fill="FFFFFF"/>
        </w:rPr>
        <w:t>j</w:t>
      </w:r>
      <w:r w:rsidRPr="7FB9B799" w:rsidR="025AF8F4">
        <w:rPr>
          <w:rFonts w:cs="Calibri" w:cstheme="minorAscii"/>
          <w:sz w:val="22"/>
          <w:szCs w:val="22"/>
          <w:shd w:val="clear" w:color="auto" w:fill="FFFFFF"/>
        </w:rPr>
        <w:t>u</w:t>
      </w:r>
      <w:r w:rsidRPr="7FB9B799" w:rsidR="720767BD">
        <w:rPr>
          <w:rFonts w:cs="Calibri" w:cstheme="minorAscii"/>
          <w:sz w:val="22"/>
          <w:szCs w:val="22"/>
          <w:shd w:val="clear" w:color="auto" w:fill="FFFFFF"/>
        </w:rPr>
        <w:t>di</w:t>
      </w:r>
      <w:r w:rsidRPr="7FB9B799" w:rsidR="025AF8F4">
        <w:rPr>
          <w:rFonts w:cs="Calibri" w:cstheme="minorAscii"/>
          <w:sz w:val="22"/>
          <w:szCs w:val="22"/>
          <w:shd w:val="clear" w:color="auto" w:fill="FFFFFF"/>
        </w:rPr>
        <w:t xml:space="preserve">cation between </w:t>
      </w:r>
      <w:r w:rsidRPr="7FB9B799" w:rsidR="24FD88DD">
        <w:rPr>
          <w:rFonts w:cs="Calibri" w:cstheme="minorAscii"/>
          <w:sz w:val="22"/>
          <w:szCs w:val="22"/>
          <w:shd w:val="clear" w:color="auto" w:fill="FFFFFF"/>
        </w:rPr>
        <w:t>principal</w:t>
      </w:r>
      <w:r w:rsidRPr="7FB9B799" w:rsidR="025AF8F4">
        <w:rPr>
          <w:rFonts w:cs="Calibri" w:cstheme="minorAscii"/>
          <w:sz w:val="22"/>
          <w:szCs w:val="22"/>
          <w:shd w:val="clear" w:color="auto" w:fill="FFFFFF"/>
        </w:rPr>
        <w:t xml:space="preserve"> contractor and sub </w:t>
      </w:r>
      <w:proofErr w:type="gramStart"/>
      <w:r w:rsidRPr="7FB9B799" w:rsidR="025AF8F4">
        <w:rPr>
          <w:rFonts w:cs="Calibri" w:cstheme="minorAscii"/>
          <w:sz w:val="22"/>
          <w:szCs w:val="22"/>
          <w:shd w:val="clear" w:color="auto" w:fill="FFFFFF"/>
        </w:rPr>
        <w:t xml:space="preserve">and </w:t>
      </w:r>
      <w:r w:rsidRPr="7FB9B799" w:rsidR="31049260">
        <w:rPr>
          <w:rFonts w:cs="Calibri" w:cstheme="minorAscii"/>
          <w:sz w:val="22"/>
          <w:szCs w:val="22"/>
          <w:shd w:val="clear" w:color="auto" w:fill="FFFFFF"/>
        </w:rPr>
        <w:t>also</w:t>
      </w:r>
      <w:proofErr w:type="gramEnd"/>
      <w:r w:rsidRPr="7FB9B799" w:rsidR="025AF8F4">
        <w:rPr>
          <w:rFonts w:cs="Calibri" w:cstheme="minorAscii"/>
          <w:sz w:val="22"/>
          <w:szCs w:val="22"/>
          <w:shd w:val="clear" w:color="auto" w:fill="FFFFFF"/>
        </w:rPr>
        <w:t xml:space="preserve"> sub and sub-sub taking place and both affecting the outcome of </w:t>
      </w:r>
      <w:r w:rsidRPr="7FB9B799" w:rsidR="1FD73982">
        <w:rPr>
          <w:rFonts w:cs="Calibri" w:cstheme="minorAscii"/>
          <w:sz w:val="22"/>
          <w:szCs w:val="22"/>
          <w:shd w:val="clear" w:color="auto" w:fill="FFFFFF"/>
        </w:rPr>
        <w:t>each other</w:t>
      </w:r>
      <w:r w:rsidRPr="7FB9B799" w:rsidR="4D12A4F1">
        <w:rPr>
          <w:rFonts w:cs="Calibri" w:cstheme="minorAscii"/>
          <w:sz w:val="22"/>
          <w:szCs w:val="22"/>
          <w:shd w:val="clear" w:color="auto" w:fill="FFFFFF"/>
        </w:rPr>
        <w:t>.</w:t>
      </w:r>
      <w:r w:rsidRPr="7FB9B799" w:rsidR="6626D527">
        <w:rPr>
          <w:rFonts w:cs="Calibri" w:cstheme="minorAscii"/>
          <w:sz w:val="22"/>
          <w:szCs w:val="22"/>
          <w:shd w:val="clear" w:color="auto" w:fill="FFFFFF"/>
        </w:rPr>
        <w:t xml:space="preserve"> To conclude my findings on how adjudication impacts construction</w:t>
      </w:r>
      <w:r w:rsidRPr="7FB9B799" w:rsidR="041E2CF2">
        <w:rPr>
          <w:rFonts w:cs="Calibri" w:cstheme="minorAscii"/>
          <w:sz w:val="22"/>
          <w:szCs w:val="22"/>
          <w:shd w:val="clear" w:color="auto" w:fill="FFFFFF"/>
        </w:rPr>
        <w:t>,</w:t>
      </w:r>
      <w:r w:rsidRPr="7FB9B799" w:rsidR="6626D527">
        <w:rPr>
          <w:rFonts w:cs="Calibri" w:cstheme="minorAscii"/>
          <w:sz w:val="22"/>
          <w:szCs w:val="22"/>
          <w:shd w:val="clear" w:color="auto" w:fill="FFFFFF"/>
        </w:rPr>
        <w:t xml:space="preserve"> </w:t>
      </w:r>
      <w:r w:rsidRPr="7FB9B799" w:rsidR="6626D527">
        <w:rPr>
          <w:rFonts w:cs="Calibri" w:cstheme="minorAscii"/>
          <w:sz w:val="22"/>
          <w:szCs w:val="22"/>
          <w:shd w:val="clear" w:color="auto" w:fill="FFFFFF"/>
        </w:rPr>
        <w:t>I believe</w:t>
      </w:r>
      <w:r w:rsidRPr="7FB9B799" w:rsidR="24CBBA59">
        <w:rPr>
          <w:rFonts w:cs="Calibri" w:cstheme="minorAscii"/>
          <w:sz w:val="22"/>
          <w:szCs w:val="22"/>
          <w:shd w:val="clear" w:color="auto" w:fill="FFFFFF"/>
        </w:rPr>
        <w:t xml:space="preserve"> that</w:t>
      </w:r>
      <w:r w:rsidRPr="7FB9B799" w:rsidR="24CBBA59">
        <w:rPr>
          <w:rFonts w:cs="Calibri" w:cstheme="minorAscii"/>
          <w:sz w:val="22"/>
          <w:szCs w:val="22"/>
          <w:shd w:val="clear" w:color="auto" w:fill="FFFFFF"/>
        </w:rPr>
        <w:t xml:space="preserve"> is an efficient way to solve problems between companies without too much expense and time given up.</w:t>
      </w:r>
      <w:r w:rsidRPr="7FB9B799" w:rsidR="47F881FD">
        <w:rPr>
          <w:rFonts w:cs="Calibri" w:cstheme="minorAscii"/>
          <w:sz w:val="22"/>
          <w:szCs w:val="22"/>
          <w:shd w:val="clear" w:color="auto" w:fill="FFFFFF"/>
        </w:rPr>
        <w:t xml:space="preserve"> The fact that we also </w:t>
      </w:r>
      <w:bookmarkStart w:name="_Int_sOpnFx7O" w:id="5109604"/>
      <w:r w:rsidRPr="7FB9B799" w:rsidR="76203094">
        <w:rPr>
          <w:rFonts w:cs="Calibri" w:cstheme="minorAscii"/>
          <w:sz w:val="22"/>
          <w:szCs w:val="22"/>
          <w:shd w:val="clear" w:color="auto" w:fill="FFFFFF"/>
        </w:rPr>
        <w:t>must</w:t>
      </w:r>
      <w:bookmarkEnd w:id="5109604"/>
      <w:r w:rsidRPr="7FB9B799" w:rsidR="47F881FD">
        <w:rPr>
          <w:rFonts w:cs="Calibri" w:cstheme="minorAscii"/>
          <w:sz w:val="22"/>
          <w:szCs w:val="22"/>
          <w:shd w:val="clear" w:color="auto" w:fill="FFFFFF"/>
        </w:rPr>
        <w:t xml:space="preserve"> include readings from other adjudication</w:t>
      </w:r>
      <w:r w:rsidRPr="7FB9B799" w:rsidR="0B0CD7A8">
        <w:rPr>
          <w:rFonts w:cs="Calibri" w:cstheme="minorAscii"/>
          <w:sz w:val="22"/>
          <w:szCs w:val="22"/>
          <w:shd w:val="clear" w:color="auto" w:fill="FFFFFF"/>
        </w:rPr>
        <w:t>s that could affect the outcome of their adjudication.</w:t>
      </w:r>
    </w:p>
    <w:p w:rsidRPr="00E60C03" w:rsidR="00E60C03" w:rsidP="00E60C03" w:rsidRDefault="00E60C03" w14:paraId="5DE0F490" w14:textId="77777777">
      <w:pPr>
        <w:pStyle w:val="ListParagraph"/>
        <w:rPr>
          <w:rFonts w:cstheme="minorHAnsi"/>
          <w:sz w:val="22"/>
          <w:szCs w:val="22"/>
        </w:rPr>
      </w:pPr>
    </w:p>
    <w:p w:rsidRPr="00E60C03" w:rsidR="00E60C03" w:rsidP="00E60C03" w:rsidRDefault="00E60C03" w14:paraId="5727583C" w14:textId="77777777">
      <w:pPr>
        <w:rPr>
          <w:rFonts w:cstheme="minorHAnsi"/>
          <w:sz w:val="22"/>
          <w:szCs w:val="22"/>
        </w:rPr>
      </w:pPr>
    </w:p>
    <w:p w:rsidRPr="00FA7EA0" w:rsidR="00E9700A" w:rsidP="00E9700A" w:rsidRDefault="00E9700A" w14:paraId="46F7A221" w14:textId="115B01BF">
      <w:pPr>
        <w:pStyle w:val="ListParagraph"/>
        <w:ind w:left="2341"/>
        <w:rPr>
          <w:rFonts w:cstheme="minorHAnsi"/>
          <w:sz w:val="22"/>
          <w:szCs w:val="22"/>
        </w:rPr>
      </w:pPr>
    </w:p>
    <w:p w:rsidR="00EE369C" w:rsidP="7FB9B799" w:rsidRDefault="00EE369C" w14:paraId="1E043750" w14:textId="72105955">
      <w:pPr>
        <w:pStyle w:val="ListParagraph"/>
        <w:numPr>
          <w:ilvl w:val="0"/>
          <w:numId w:val="2"/>
        </w:numPr>
        <w:rPr>
          <w:rFonts w:cs="Calibri" w:cstheme="minorAscii"/>
          <w:b w:val="1"/>
          <w:bCs w:val="1"/>
          <w:sz w:val="28"/>
          <w:szCs w:val="28"/>
          <w:u w:val="single"/>
        </w:rPr>
      </w:pPr>
      <w:r w:rsidRPr="7FB9B799" w:rsidR="00EE369C">
        <w:rPr>
          <w:rFonts w:cs="Calibri" w:cstheme="minorAscii"/>
          <w:b w:val="1"/>
          <w:bCs w:val="1"/>
          <w:sz w:val="28"/>
          <w:szCs w:val="28"/>
          <w:u w:val="single"/>
        </w:rPr>
        <w:t>Conclusi</w:t>
      </w:r>
      <w:r w:rsidRPr="7FB9B799" w:rsidR="2EE2B184">
        <w:rPr>
          <w:rFonts w:cs="Calibri" w:cstheme="minorAscii"/>
          <w:b w:val="1"/>
          <w:bCs w:val="1"/>
          <w:sz w:val="28"/>
          <w:szCs w:val="28"/>
          <w:u w:val="single"/>
        </w:rPr>
        <w:t>on</w:t>
      </w:r>
    </w:p>
    <w:p w:rsidR="7FB9B799" w:rsidP="7FB9B799" w:rsidRDefault="7FB9B799" w14:paraId="4D83EA01" w14:textId="7EFD4916">
      <w:pPr>
        <w:pStyle w:val="Normal"/>
        <w:rPr>
          <w:rFonts w:cs="Calibri" w:cstheme="minorAscii"/>
          <w:b w:val="1"/>
          <w:bCs w:val="1"/>
          <w:sz w:val="28"/>
          <w:szCs w:val="28"/>
          <w:u w:val="single"/>
        </w:rPr>
      </w:pPr>
    </w:p>
    <w:p w:rsidR="32A0005B" w:rsidP="7FB9B799" w:rsidRDefault="32A0005B" w14:paraId="10F121C5" w14:textId="659E63BE">
      <w:pPr>
        <w:pStyle w:val="Normal"/>
        <w:ind w:left="720"/>
        <w:rPr>
          <w:rFonts w:cs="Calibri" w:cstheme="minorAscii"/>
          <w:b w:val="0"/>
          <w:bCs w:val="0"/>
          <w:sz w:val="22"/>
          <w:szCs w:val="22"/>
          <w:u w:val="none"/>
        </w:rPr>
      </w:pPr>
      <w:r w:rsidRPr="7FB9B799" w:rsidR="32A0005B">
        <w:rPr>
          <w:rFonts w:cs="Calibri" w:cstheme="minorAscii"/>
          <w:b w:val="0"/>
          <w:bCs w:val="0"/>
          <w:sz w:val="22"/>
          <w:szCs w:val="22"/>
          <w:u w:val="none"/>
        </w:rPr>
        <w:t xml:space="preserve">From </w:t>
      </w:r>
      <w:bookmarkStart w:name="_Int_eN9oQ05j" w:id="740397475"/>
      <w:r w:rsidRPr="7FB9B799" w:rsidR="601ABA8A">
        <w:rPr>
          <w:rFonts w:cs="Calibri" w:cstheme="minorAscii"/>
          <w:b w:val="0"/>
          <w:bCs w:val="0"/>
          <w:sz w:val="22"/>
          <w:szCs w:val="22"/>
          <w:u w:val="none"/>
        </w:rPr>
        <w:t>all</w:t>
      </w:r>
      <w:bookmarkEnd w:id="740397475"/>
      <w:r w:rsidRPr="7FB9B799" w:rsidR="32A0005B">
        <w:rPr>
          <w:rFonts w:cs="Calibri" w:cstheme="minorAscii"/>
          <w:b w:val="0"/>
          <w:bCs w:val="0"/>
          <w:sz w:val="22"/>
          <w:szCs w:val="22"/>
          <w:u w:val="none"/>
        </w:rPr>
        <w:t xml:space="preserve"> my findings I have come to understand the different </w:t>
      </w:r>
      <w:r w:rsidRPr="7FB9B799" w:rsidR="2749D53A">
        <w:rPr>
          <w:rFonts w:cs="Calibri" w:cstheme="minorAscii"/>
          <w:b w:val="0"/>
          <w:bCs w:val="0"/>
          <w:sz w:val="22"/>
          <w:szCs w:val="22"/>
          <w:u w:val="none"/>
        </w:rPr>
        <w:t>torts in the United Kingdom that can be used in conflicts between construction companies</w:t>
      </w:r>
      <w:r w:rsidRPr="7FB9B799" w:rsidR="2880D68D">
        <w:rPr>
          <w:rFonts w:cs="Calibri" w:cstheme="minorAscii"/>
          <w:b w:val="0"/>
          <w:bCs w:val="0"/>
          <w:sz w:val="22"/>
          <w:szCs w:val="22"/>
          <w:u w:val="none"/>
        </w:rPr>
        <w:t xml:space="preserve">. </w:t>
      </w:r>
      <w:r w:rsidRPr="7FB9B799" w:rsidR="48BA3029">
        <w:rPr>
          <w:rFonts w:cs="Calibri" w:cstheme="minorAscii"/>
          <w:b w:val="0"/>
          <w:bCs w:val="0"/>
          <w:sz w:val="22"/>
          <w:szCs w:val="22"/>
          <w:u w:val="none"/>
        </w:rPr>
        <w:t xml:space="preserve">From my in class learning and research that I have done, I can see the various </w:t>
      </w:r>
      <w:r w:rsidRPr="7FB9B799" w:rsidR="624F0481">
        <w:rPr>
          <w:rFonts w:cs="Calibri" w:cstheme="minorAscii"/>
          <w:b w:val="0"/>
          <w:bCs w:val="0"/>
          <w:sz w:val="22"/>
          <w:szCs w:val="22"/>
          <w:u w:val="none"/>
        </w:rPr>
        <w:t xml:space="preserve">points that may affect how the interpretation of negligence can be looked at in </w:t>
      </w:r>
      <w:bookmarkStart w:name="_Int_UaQNzmnr" w:id="1783888844"/>
      <w:proofErr w:type="gramStart"/>
      <w:r w:rsidRPr="7FB9B799" w:rsidR="5C6CA03F">
        <w:rPr>
          <w:rFonts w:cs="Calibri" w:cstheme="minorAscii"/>
          <w:b w:val="0"/>
          <w:bCs w:val="0"/>
          <w:sz w:val="22"/>
          <w:szCs w:val="22"/>
          <w:u w:val="none"/>
        </w:rPr>
        <w:t>many different ways</w:t>
      </w:r>
      <w:proofErr w:type="gramEnd"/>
      <w:r w:rsidRPr="7FB9B799" w:rsidR="5C6CA03F">
        <w:rPr>
          <w:rFonts w:cs="Calibri" w:cstheme="minorAscii"/>
          <w:b w:val="0"/>
          <w:bCs w:val="0"/>
          <w:sz w:val="22"/>
          <w:szCs w:val="22"/>
          <w:u w:val="none"/>
        </w:rPr>
        <w:t xml:space="preserve"> and how we can get around it correctly. </w:t>
      </w:r>
      <w:r w:rsidRPr="7FB9B799" w:rsidR="00A074D4">
        <w:rPr>
          <w:rFonts w:cs="Calibri" w:cstheme="minorAscii"/>
          <w:b w:val="0"/>
          <w:bCs w:val="0"/>
          <w:sz w:val="22"/>
          <w:szCs w:val="22"/>
          <w:u w:val="none"/>
        </w:rPr>
        <w:t>Also,</w:t>
      </w:r>
      <w:r w:rsidRPr="7FB9B799" w:rsidR="1EA605B8">
        <w:rPr>
          <w:rFonts w:cs="Calibri" w:cstheme="minorAscii"/>
          <w:b w:val="0"/>
          <w:bCs w:val="0"/>
          <w:sz w:val="22"/>
          <w:szCs w:val="22"/>
          <w:u w:val="none"/>
        </w:rPr>
        <w:t xml:space="preserve"> the fact how </w:t>
      </w:r>
      <w:r w:rsidRPr="7FB9B799" w:rsidR="56E45485">
        <w:rPr>
          <w:rFonts w:cs="Calibri" w:cstheme="minorAscii"/>
          <w:b w:val="0"/>
          <w:bCs w:val="0"/>
          <w:sz w:val="22"/>
          <w:szCs w:val="22"/>
          <w:u w:val="none"/>
        </w:rPr>
        <w:t>conflict</w:t>
      </w:r>
      <w:r w:rsidRPr="7FB9B799" w:rsidR="1EA605B8">
        <w:rPr>
          <w:rFonts w:cs="Calibri" w:cstheme="minorAscii"/>
          <w:b w:val="0"/>
          <w:bCs w:val="0"/>
          <w:sz w:val="22"/>
          <w:szCs w:val="22"/>
          <w:u w:val="none"/>
        </w:rPr>
        <w:t xml:space="preserve"> between companies can have a </w:t>
      </w:r>
      <w:r w:rsidRPr="7FB9B799" w:rsidR="4712D8D1">
        <w:rPr>
          <w:rFonts w:cs="Calibri" w:cstheme="minorAscii"/>
          <w:b w:val="0"/>
          <w:bCs w:val="0"/>
          <w:sz w:val="22"/>
          <w:szCs w:val="22"/>
          <w:u w:val="none"/>
        </w:rPr>
        <w:t>massive</w:t>
      </w:r>
      <w:r w:rsidRPr="7FB9B799" w:rsidR="1EA605B8">
        <w:rPr>
          <w:rFonts w:cs="Calibri" w:cstheme="minorAscii"/>
          <w:b w:val="0"/>
          <w:bCs w:val="0"/>
          <w:sz w:val="22"/>
          <w:szCs w:val="22"/>
          <w:u w:val="none"/>
        </w:rPr>
        <w:t xml:space="preserve"> impact on the progression of their projects</w:t>
      </w:r>
      <w:r w:rsidRPr="7FB9B799" w:rsidR="63CEF132">
        <w:rPr>
          <w:rFonts w:cs="Calibri" w:cstheme="minorAscii"/>
          <w:b w:val="0"/>
          <w:bCs w:val="0"/>
          <w:sz w:val="22"/>
          <w:szCs w:val="22"/>
          <w:u w:val="none"/>
        </w:rPr>
        <w:t xml:space="preserve">, this can affect the company's revenue </w:t>
      </w:r>
      <w:r w:rsidRPr="7FB9B799" w:rsidR="3C9D5D82">
        <w:rPr>
          <w:rFonts w:cs="Calibri" w:cstheme="minorAscii"/>
          <w:b w:val="0"/>
          <w:bCs w:val="0"/>
          <w:sz w:val="22"/>
          <w:szCs w:val="22"/>
          <w:u w:val="none"/>
        </w:rPr>
        <w:t xml:space="preserve">and prevent them from moving onto different projects that they need to be starting. This then links to my last point of how adjudication helps </w:t>
      </w:r>
      <w:r w:rsidRPr="7FB9B799" w:rsidR="01480DEB">
        <w:rPr>
          <w:rFonts w:cs="Calibri" w:cstheme="minorAscii"/>
          <w:b w:val="0"/>
          <w:bCs w:val="0"/>
          <w:sz w:val="22"/>
          <w:szCs w:val="22"/>
          <w:u w:val="none"/>
        </w:rPr>
        <w:t>the construction industry by cutting time and costs in conflict</w:t>
      </w:r>
      <w:r w:rsidRPr="7FB9B799" w:rsidR="611EB2A5">
        <w:rPr>
          <w:rFonts w:cs="Calibri" w:cstheme="minorAscii"/>
          <w:b w:val="0"/>
          <w:bCs w:val="0"/>
          <w:sz w:val="22"/>
          <w:szCs w:val="22"/>
          <w:u w:val="none"/>
        </w:rPr>
        <w:t xml:space="preserve">s compared to </w:t>
      </w:r>
      <w:proofErr w:type="spellStart"/>
      <w:r w:rsidRPr="7FB9B799" w:rsidR="611EB2A5">
        <w:rPr>
          <w:rFonts w:cs="Calibri" w:cstheme="minorAscii"/>
          <w:b w:val="0"/>
          <w:bCs w:val="0"/>
          <w:sz w:val="22"/>
          <w:szCs w:val="22"/>
          <w:u w:val="none"/>
        </w:rPr>
        <w:t>to</w:t>
      </w:r>
      <w:proofErr w:type="spellEnd"/>
      <w:r w:rsidRPr="7FB9B799" w:rsidR="611EB2A5">
        <w:rPr>
          <w:rFonts w:cs="Calibri" w:cstheme="minorAscii"/>
          <w:b w:val="0"/>
          <w:bCs w:val="0"/>
          <w:sz w:val="22"/>
          <w:szCs w:val="22"/>
          <w:u w:val="none"/>
        </w:rPr>
        <w:t xml:space="preserve"> if they were to go to court where it would cost </w:t>
      </w:r>
      <w:bookmarkStart w:name="_Int_obV1oE8l" w:id="1808158207"/>
      <w:r w:rsidRPr="7FB9B799" w:rsidR="611EB2A5">
        <w:rPr>
          <w:rFonts w:cs="Calibri" w:cstheme="minorAscii"/>
          <w:b w:val="0"/>
          <w:bCs w:val="0"/>
          <w:sz w:val="22"/>
          <w:szCs w:val="22"/>
          <w:u w:val="none"/>
        </w:rPr>
        <w:t>a generous sum</w:t>
      </w:r>
      <w:bookmarkEnd w:id="1808158207"/>
      <w:r w:rsidRPr="7FB9B799" w:rsidR="611EB2A5">
        <w:rPr>
          <w:rFonts w:cs="Calibri" w:cstheme="minorAscii"/>
          <w:b w:val="0"/>
          <w:bCs w:val="0"/>
          <w:sz w:val="22"/>
          <w:szCs w:val="22"/>
          <w:u w:val="none"/>
        </w:rPr>
        <w:t xml:space="preserve"> of money and could take years to come to a final </w:t>
      </w:r>
      <w:bookmarkEnd w:id="1783888844"/>
      <w:r w:rsidRPr="7FB9B799" w:rsidR="611EB2A5">
        <w:rPr>
          <w:rFonts w:cs="Calibri" w:cstheme="minorAscii"/>
          <w:b w:val="0"/>
          <w:bCs w:val="0"/>
          <w:sz w:val="22"/>
          <w:szCs w:val="22"/>
          <w:u w:val="none"/>
        </w:rPr>
        <w:t>decision. This helps the industry to run smo</w:t>
      </w:r>
      <w:r w:rsidRPr="7FB9B799" w:rsidR="0731A28B">
        <w:rPr>
          <w:rFonts w:cs="Calibri" w:cstheme="minorAscii"/>
          <w:b w:val="0"/>
          <w:bCs w:val="0"/>
          <w:sz w:val="22"/>
          <w:szCs w:val="22"/>
          <w:u w:val="none"/>
        </w:rPr>
        <w:t xml:space="preserve">othly and make most companies </w:t>
      </w:r>
      <w:r w:rsidRPr="7FB9B799" w:rsidR="6CEAAB87">
        <w:rPr>
          <w:rFonts w:cs="Calibri" w:cstheme="minorAscii"/>
          <w:b w:val="0"/>
          <w:bCs w:val="0"/>
          <w:sz w:val="22"/>
          <w:szCs w:val="22"/>
          <w:u w:val="none"/>
        </w:rPr>
        <w:t xml:space="preserve">happy with their profit and how </w:t>
      </w:r>
      <w:bookmarkStart w:name="_Int_dOWFE18r" w:id="1357839061"/>
      <w:r w:rsidRPr="7FB9B799" w:rsidR="7E14D689">
        <w:rPr>
          <w:rFonts w:cs="Calibri" w:cstheme="minorAscii"/>
          <w:b w:val="0"/>
          <w:bCs w:val="0"/>
          <w:sz w:val="22"/>
          <w:szCs w:val="22"/>
          <w:u w:val="none"/>
        </w:rPr>
        <w:t>they are</w:t>
      </w:r>
      <w:bookmarkEnd w:id="1357839061"/>
      <w:r w:rsidRPr="7FB9B799" w:rsidR="6CEAAB87">
        <w:rPr>
          <w:rFonts w:cs="Calibri" w:cstheme="minorAscii"/>
          <w:b w:val="0"/>
          <w:bCs w:val="0"/>
          <w:sz w:val="22"/>
          <w:szCs w:val="22"/>
          <w:u w:val="none"/>
        </w:rPr>
        <w:t xml:space="preserve"> dealing </w:t>
      </w:r>
      <w:r w:rsidRPr="7FB9B799" w:rsidR="347C9723">
        <w:rPr>
          <w:rFonts w:cs="Calibri" w:cstheme="minorAscii"/>
          <w:b w:val="0"/>
          <w:bCs w:val="0"/>
          <w:sz w:val="22"/>
          <w:szCs w:val="22"/>
          <w:u w:val="none"/>
        </w:rPr>
        <w:t>with their time</w:t>
      </w:r>
      <w:r w:rsidRPr="7FB9B799" w:rsidR="0EE033EC">
        <w:rPr>
          <w:rFonts w:cs="Calibri" w:cstheme="minorAscii"/>
          <w:b w:val="0"/>
          <w:bCs w:val="0"/>
          <w:sz w:val="22"/>
          <w:szCs w:val="22"/>
          <w:u w:val="none"/>
        </w:rPr>
        <w:t>.</w:t>
      </w:r>
    </w:p>
    <w:p w:rsidR="7FB9B799" w:rsidP="7FB9B799" w:rsidRDefault="7FB9B799" w14:paraId="385D03F9" w14:textId="539737AE">
      <w:pPr>
        <w:pStyle w:val="Normal"/>
        <w:ind w:left="720"/>
        <w:rPr>
          <w:rFonts w:cs="Calibri" w:cstheme="minorAscii"/>
          <w:b w:val="0"/>
          <w:bCs w:val="0"/>
          <w:sz w:val="22"/>
          <w:szCs w:val="22"/>
          <w:u w:val="none"/>
        </w:rPr>
      </w:pPr>
    </w:p>
    <w:p w:rsidR="7FB9B799" w:rsidP="7FB9B799" w:rsidRDefault="7FB9B799" w14:paraId="01000E67" w14:textId="46B67770">
      <w:pPr>
        <w:pStyle w:val="Normal"/>
        <w:ind w:left="720"/>
        <w:rPr>
          <w:rFonts w:cs="Calibri" w:cstheme="minorAscii"/>
          <w:b w:val="0"/>
          <w:bCs w:val="0"/>
          <w:sz w:val="22"/>
          <w:szCs w:val="22"/>
          <w:u w:val="none"/>
        </w:rPr>
      </w:pPr>
    </w:p>
    <w:p w:rsidR="343233AF" w:rsidP="7FB9B799" w:rsidRDefault="343233AF" w14:paraId="11CBA2BA" w14:textId="59225487">
      <w:pPr>
        <w:pStyle w:val="Normal"/>
        <w:ind w:left="0"/>
        <w:rPr>
          <w:rFonts w:cs="Calibri" w:cstheme="minorAscii"/>
          <w:b w:val="1"/>
          <w:bCs w:val="1"/>
          <w:sz w:val="28"/>
          <w:szCs w:val="28"/>
          <w:u w:val="single"/>
        </w:rPr>
      </w:pPr>
      <w:r w:rsidRPr="7FB9B799" w:rsidR="343233AF">
        <w:rPr>
          <w:rFonts w:cs="Calibri" w:cstheme="minorAscii"/>
          <w:b w:val="1"/>
          <w:bCs w:val="1"/>
          <w:sz w:val="28"/>
          <w:szCs w:val="28"/>
          <w:u w:val="single"/>
        </w:rPr>
        <w:t>6.0 References</w:t>
      </w:r>
    </w:p>
    <w:p w:rsidR="7FB9B799" w:rsidP="7FB9B799" w:rsidRDefault="7FB9B799" w14:paraId="516F128D" w14:textId="2DCE0460">
      <w:pPr>
        <w:pStyle w:val="Normal"/>
        <w:ind w:left="0"/>
        <w:rPr>
          <w:rFonts w:cs="Calibri" w:cstheme="minorAscii"/>
          <w:b w:val="1"/>
          <w:bCs w:val="1"/>
          <w:sz w:val="28"/>
          <w:szCs w:val="28"/>
          <w:u w:val="single"/>
        </w:rPr>
      </w:pPr>
    </w:p>
    <w:p w:rsidR="77C3D13F" w:rsidRDefault="77C3D13F" w14:paraId="69CEBD69" w14:textId="339167A9">
      <w:r w:rsidRPr="7FB9B799" w:rsidR="77C3D13F">
        <w:rPr>
          <w:rFonts w:ascii="Helvetica" w:hAnsi="Helvetica" w:eastAsia="Helvetica" w:cs="Helvetica"/>
          <w:noProof w:val="0"/>
          <w:sz w:val="28"/>
          <w:szCs w:val="28"/>
          <w:lang w:val="en-GB"/>
        </w:rPr>
        <w:t xml:space="preserve">Cope, J. (2018). </w:t>
      </w:r>
      <w:r w:rsidRPr="7FB9B799" w:rsidR="77C3D13F">
        <w:rPr>
          <w:rFonts w:ascii="Helvetica" w:hAnsi="Helvetica" w:eastAsia="Helvetica" w:cs="Helvetica"/>
          <w:i w:val="1"/>
          <w:iCs w:val="1"/>
          <w:noProof w:val="0"/>
          <w:sz w:val="28"/>
          <w:szCs w:val="28"/>
          <w:lang w:val="en-GB"/>
        </w:rPr>
        <w:t>Vinci v Beumer: the case that keeps on giving (and giving)</w:t>
      </w:r>
      <w:r w:rsidRPr="7FB9B799" w:rsidR="77C3D13F">
        <w:rPr>
          <w:rFonts w:ascii="Helvetica" w:hAnsi="Helvetica" w:eastAsia="Helvetica" w:cs="Helvetica"/>
          <w:noProof w:val="0"/>
          <w:sz w:val="28"/>
          <w:szCs w:val="28"/>
          <w:lang w:val="en-GB"/>
        </w:rPr>
        <w:t xml:space="preserve">. [online] Construction Blog. Available at: </w:t>
      </w:r>
      <w:hyperlink r:id="R2fe8cc91693b4988">
        <w:r w:rsidRPr="7FB9B799" w:rsidR="77C3D13F">
          <w:rPr>
            <w:rStyle w:val="Hyperlink"/>
            <w:rFonts w:ascii="Helvetica" w:hAnsi="Helvetica" w:eastAsia="Helvetica" w:cs="Helvetica"/>
            <w:noProof w:val="0"/>
            <w:sz w:val="28"/>
            <w:szCs w:val="28"/>
            <w:lang w:val="en-GB"/>
          </w:rPr>
          <w:t>http://constructionblog.practicallaw.com/vinci-v-beumer-the-case-that-keeps-on-giving-and-giving/</w:t>
        </w:r>
      </w:hyperlink>
      <w:r w:rsidRPr="7FB9B799" w:rsidR="77C3D13F">
        <w:rPr>
          <w:rFonts w:ascii="Helvetica" w:hAnsi="Helvetica" w:eastAsia="Helvetica" w:cs="Helvetica"/>
          <w:noProof w:val="0"/>
          <w:sz w:val="28"/>
          <w:szCs w:val="28"/>
          <w:lang w:val="en-GB"/>
        </w:rPr>
        <w:t xml:space="preserve"> [Accessed 24 Nov. 2022].</w:t>
      </w:r>
    </w:p>
    <w:p w:rsidR="77C3D13F" w:rsidRDefault="77C3D13F" w14:paraId="277EC9D8" w14:textId="68A14C92">
      <w:r w:rsidRPr="7FB9B799" w:rsidR="77C3D13F">
        <w:rPr>
          <w:rFonts w:ascii="Helvetica" w:hAnsi="Helvetica" w:eastAsia="Helvetica" w:cs="Helvetica"/>
          <w:noProof w:val="0"/>
          <w:sz w:val="28"/>
          <w:szCs w:val="28"/>
          <w:lang w:val="en-GB"/>
        </w:rPr>
        <w:t xml:space="preserve">Lawteacher.net. (2019). </w:t>
      </w:r>
      <w:r w:rsidRPr="7FB9B799" w:rsidR="77C3D13F">
        <w:rPr>
          <w:rFonts w:ascii="Helvetica" w:hAnsi="Helvetica" w:eastAsia="Helvetica" w:cs="Helvetica"/>
          <w:i w:val="1"/>
          <w:iCs w:val="1"/>
          <w:noProof w:val="0"/>
          <w:sz w:val="28"/>
          <w:szCs w:val="28"/>
          <w:lang w:val="en-GB"/>
        </w:rPr>
        <w:t>Anns v Merton London Borough Council</w:t>
      </w:r>
      <w:r w:rsidRPr="7FB9B799" w:rsidR="77C3D13F">
        <w:rPr>
          <w:rFonts w:ascii="Helvetica" w:hAnsi="Helvetica" w:eastAsia="Helvetica" w:cs="Helvetica"/>
          <w:noProof w:val="0"/>
          <w:sz w:val="28"/>
          <w:szCs w:val="28"/>
          <w:lang w:val="en-GB"/>
        </w:rPr>
        <w:t xml:space="preserve">. [online] Available at: </w:t>
      </w:r>
      <w:hyperlink r:id="R81a65682a072455e">
        <w:r w:rsidRPr="7FB9B799" w:rsidR="77C3D13F">
          <w:rPr>
            <w:rStyle w:val="Hyperlink"/>
            <w:rFonts w:ascii="Helvetica" w:hAnsi="Helvetica" w:eastAsia="Helvetica" w:cs="Helvetica"/>
            <w:noProof w:val="0"/>
            <w:sz w:val="28"/>
            <w:szCs w:val="28"/>
            <w:lang w:val="en-GB"/>
          </w:rPr>
          <w:t>https://www.lawteacher.net/cases/anns-v-merton-lbc.php</w:t>
        </w:r>
      </w:hyperlink>
      <w:r w:rsidRPr="7FB9B799" w:rsidR="77C3D13F">
        <w:rPr>
          <w:rFonts w:ascii="Helvetica" w:hAnsi="Helvetica" w:eastAsia="Helvetica" w:cs="Helvetica"/>
          <w:noProof w:val="0"/>
          <w:sz w:val="28"/>
          <w:szCs w:val="28"/>
          <w:lang w:val="en-GB"/>
        </w:rPr>
        <w:t xml:space="preserve"> [Accessed 23 Nov. 2022].</w:t>
      </w:r>
    </w:p>
    <w:p w:rsidR="77C3D13F" w:rsidRDefault="77C3D13F" w14:paraId="08A0A729" w14:textId="03D10824">
      <w:r w:rsidRPr="7FB9B799" w:rsidR="77C3D13F">
        <w:rPr>
          <w:rFonts w:ascii="Helvetica" w:hAnsi="Helvetica" w:eastAsia="Helvetica" w:cs="Helvetica"/>
          <w:noProof w:val="0"/>
          <w:sz w:val="28"/>
          <w:szCs w:val="28"/>
          <w:lang w:val="en-GB"/>
        </w:rPr>
        <w:t xml:space="preserve">signon.thomsonreuters.com. (n.d.). </w:t>
      </w:r>
      <w:r w:rsidRPr="7FB9B799" w:rsidR="77C3D13F">
        <w:rPr>
          <w:rFonts w:ascii="Helvetica" w:hAnsi="Helvetica" w:eastAsia="Helvetica" w:cs="Helvetica"/>
          <w:i w:val="1"/>
          <w:iCs w:val="1"/>
          <w:noProof w:val="0"/>
          <w:sz w:val="28"/>
          <w:szCs w:val="28"/>
          <w:lang w:val="en-GB"/>
        </w:rPr>
        <w:t>Practical Law UK Signon</w:t>
      </w:r>
      <w:r w:rsidRPr="7FB9B799" w:rsidR="77C3D13F">
        <w:rPr>
          <w:rFonts w:ascii="Helvetica" w:hAnsi="Helvetica" w:eastAsia="Helvetica" w:cs="Helvetica"/>
          <w:noProof w:val="0"/>
          <w:sz w:val="28"/>
          <w:szCs w:val="28"/>
          <w:lang w:val="en-GB"/>
        </w:rPr>
        <w:t xml:space="preserve">. [online] Available at: </w:t>
      </w:r>
      <w:hyperlink r:id="R104eb7f360bd47dd">
        <w:r w:rsidRPr="7FB9B799" w:rsidR="77C3D13F">
          <w:rPr>
            <w:rStyle w:val="Hyperlink"/>
            <w:rFonts w:ascii="Helvetica" w:hAnsi="Helvetica" w:eastAsia="Helvetica" w:cs="Helvetica"/>
            <w:noProof w:val="0"/>
            <w:sz w:val="28"/>
            <w:szCs w:val="28"/>
            <w:lang w:val="en-GB"/>
          </w:rPr>
          <w:t>https://uk.practicallaw.thomsonreuters.com/6-107-7397?transitionType=Default&amp;contextData=(sc.Default)&amp;firstPage=true</w:t>
        </w:r>
      </w:hyperlink>
      <w:r w:rsidRPr="7FB9B799" w:rsidR="77C3D13F">
        <w:rPr>
          <w:rFonts w:ascii="Helvetica" w:hAnsi="Helvetica" w:eastAsia="Helvetica" w:cs="Helvetica"/>
          <w:noProof w:val="0"/>
          <w:sz w:val="28"/>
          <w:szCs w:val="28"/>
          <w:lang w:val="en-GB"/>
        </w:rPr>
        <w:t xml:space="preserve"> [Accessed 24 Nov. 2022].</w:t>
      </w:r>
    </w:p>
    <w:p w:rsidR="7FB9B799" w:rsidRDefault="7FB9B799" w14:paraId="22649585" w14:textId="24704CFC"/>
    <w:p w:rsidR="7FB9B799" w:rsidRDefault="7FB9B799" w14:paraId="1203C4B7" w14:textId="25237C9D"/>
    <w:p w:rsidR="7FB9B799" w:rsidP="7FB9B799" w:rsidRDefault="7FB9B799" w14:paraId="49C36E5D" w14:textId="381C32C2">
      <w:pPr>
        <w:pStyle w:val="Normal"/>
        <w:ind w:left="0"/>
        <w:rPr>
          <w:rFonts w:cs="Calibri" w:cstheme="minorAscii"/>
          <w:b w:val="1"/>
          <w:bCs w:val="1"/>
          <w:sz w:val="28"/>
          <w:szCs w:val="28"/>
          <w:u w:val="single"/>
        </w:rPr>
      </w:pPr>
    </w:p>
    <w:p w:rsidR="00F94AE9" w:rsidP="00F94AE9" w:rsidRDefault="00F94AE9" w14:paraId="28F7C532" w14:textId="1862613D">
      <w:pPr>
        <w:rPr>
          <w:b/>
          <w:bCs/>
          <w:sz w:val="22"/>
          <w:szCs w:val="22"/>
          <w:u w:val="single"/>
        </w:rPr>
      </w:pPr>
    </w:p>
    <w:p w:rsidRPr="00F94AE9" w:rsidR="00F94AE9" w:rsidP="00F94AE9" w:rsidRDefault="00F94AE9" w14:paraId="1139293F" w14:textId="77777777">
      <w:pPr>
        <w:rPr>
          <w:b/>
          <w:bCs/>
          <w:sz w:val="22"/>
          <w:szCs w:val="22"/>
          <w:u w:val="single"/>
        </w:rPr>
      </w:pPr>
    </w:p>
    <w:p w:rsidR="00F94AE9" w:rsidP="00F94AE9" w:rsidRDefault="00F94AE9" w14:paraId="40B57E5C" w14:textId="0DBD56E8">
      <w:pPr>
        <w:ind w:left="924"/>
        <w:rPr>
          <w:sz w:val="22"/>
          <w:szCs w:val="22"/>
        </w:rPr>
      </w:pPr>
    </w:p>
    <w:p w:rsidR="00F94AE9" w:rsidP="00F94AE9" w:rsidRDefault="00F94AE9" w14:paraId="33BBC0B3" w14:textId="44DC5244">
      <w:pPr>
        <w:ind w:left="924"/>
        <w:rPr>
          <w:sz w:val="22"/>
          <w:szCs w:val="22"/>
        </w:rPr>
      </w:pPr>
    </w:p>
    <w:p w:rsidR="00F94AE9" w:rsidP="00F94AE9" w:rsidRDefault="00F94AE9" w14:paraId="534CE03B" w14:textId="474315FE">
      <w:pPr>
        <w:ind w:left="924"/>
        <w:rPr>
          <w:sz w:val="22"/>
          <w:szCs w:val="22"/>
        </w:rPr>
      </w:pPr>
    </w:p>
    <w:p w:rsidR="00F94AE9" w:rsidP="00F94AE9" w:rsidRDefault="00F94AE9" w14:paraId="73AF93F3" w14:textId="77777777">
      <w:pPr>
        <w:ind w:left="924"/>
        <w:rPr>
          <w:sz w:val="22"/>
          <w:szCs w:val="22"/>
        </w:rPr>
      </w:pPr>
    </w:p>
    <w:p w:rsidRPr="00AF4C4A" w:rsidR="00F94AE9" w:rsidP="00F94AE9" w:rsidRDefault="00F94AE9" w14:paraId="7434D62C" w14:textId="77777777">
      <w:pPr>
        <w:ind w:left="924"/>
        <w:rPr>
          <w:sz w:val="22"/>
          <w:szCs w:val="22"/>
          <w:lang w:val="en-US"/>
        </w:rPr>
      </w:pPr>
    </w:p>
    <w:sectPr w:rsidRPr="00AF4C4A" w:rsidR="00F94AE9" w:rsidSect="00097DCD">
      <w:headerReference w:type="even" r:id="rId9"/>
      <w:headerReference w:type="default" r:id="rId10"/>
      <w:footerReference w:type="even" r:id="rId11"/>
      <w:footerReference w:type="default" r:id="rId12"/>
      <w:headerReference w:type="first" r:id="rId13"/>
      <w:footerReference w:type="first" r:id="rId14"/>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E1BFD" w:rsidP="009C55DC" w:rsidRDefault="008E1BFD" w14:paraId="563F64C6" w14:textId="77777777">
      <w:pPr>
        <w:spacing w:after="0" w:line="240" w:lineRule="auto"/>
      </w:pPr>
      <w:r>
        <w:separator/>
      </w:r>
    </w:p>
  </w:endnote>
  <w:endnote w:type="continuationSeparator" w:id="0">
    <w:p w:rsidR="008E1BFD" w:rsidP="009C55DC" w:rsidRDefault="008E1BFD" w14:paraId="6C2D52A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97DCD" w:rsidRDefault="00097DCD" w14:paraId="3CB3D247"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7FB9B799" w:rsidP="7FB9B799" w:rsidRDefault="7FB9B799" w14:paraId="0F9C338F" w14:textId="248333E4">
    <w:pPr>
      <w:pStyle w:val="Footer"/>
      <w:jc w:val="left"/>
    </w:pPr>
    <w:r>
      <w:fldChar w:fldCharType="begin"/>
    </w:r>
    <w:r>
      <w:instrText xml:space="preserve">PAGE</w:instrText>
    </w:r>
    <w:r>
      <w:fldChar w:fldCharType="separate"/>
    </w:r>
    <w:r>
      <w:fldChar w:fldCharType="end"/>
    </w:r>
  </w:p>
  <w:sdt>
    <w:sdtPr>
      <w:id w:val="1967231162"/>
      <w:docPartObj>
        <w:docPartGallery w:val="Page Numbers (Bottom of Page)"/>
        <w:docPartUnique/>
      </w:docPartObj>
    </w:sdtPr>
    <w:sdtEndPr>
      <w:rPr>
        <w:noProof/>
      </w:rPr>
    </w:sdtEndPr>
    <w:sdtContent>
      <w:p w:rsidR="00043037" w:rsidRDefault="00043037" w14:paraId="711B4C32" w14:textId="2CF1283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043037" w:rsidRDefault="00043037" w14:paraId="61570AA4"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97DCD" w:rsidRDefault="00097DCD" w14:paraId="51425700"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E1BFD" w:rsidP="009C55DC" w:rsidRDefault="008E1BFD" w14:paraId="5D7637DF" w14:textId="77777777">
      <w:pPr>
        <w:spacing w:after="0" w:line="240" w:lineRule="auto"/>
      </w:pPr>
      <w:r>
        <w:separator/>
      </w:r>
    </w:p>
  </w:footnote>
  <w:footnote w:type="continuationSeparator" w:id="0">
    <w:p w:rsidR="008E1BFD" w:rsidP="009C55DC" w:rsidRDefault="008E1BFD" w14:paraId="0A2A23C0"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97DCD" w:rsidRDefault="00097DCD" w14:paraId="41EA774E"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097DCD" w:rsidR="00097DCD" w:rsidP="00097DCD" w:rsidRDefault="00097DCD" w14:paraId="3E54F4E8" w14:textId="23DD4DC6">
    <w:pPr>
      <w:pStyle w:val="Header"/>
      <w:jc w:val="center"/>
      <w:rPr>
        <w:sz w:val="40"/>
        <w:szCs w:val="40"/>
      </w:rPr>
    </w:pPr>
  </w:p>
  <w:p w:rsidRPr="009C55DC" w:rsidR="009C55DC" w:rsidP="009C55DC" w:rsidRDefault="009C55DC" w14:paraId="2960C3EB" w14:textId="609FE2DB">
    <w:pPr>
      <w:pStyle w:val="Header"/>
      <w:jc w:val="center"/>
      <w:rPr>
        <w:rFonts w:ascii="Arial" w:hAnsi="Arial" w:cs="Arial"/>
        <w:b/>
        <w:bCs/>
        <w:sz w:val="40"/>
        <w:szCs w:val="40"/>
        <w:u w:val="single"/>
        <w:lang w:val="en-US"/>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97DCD" w:rsidRDefault="00097DCD" w14:paraId="06F9F499" w14:textId="77777777">
    <w:pPr>
      <w:pStyle w:val="Header"/>
    </w:pPr>
  </w:p>
</w:hdr>
</file>

<file path=word/intelligence2.xml><?xml version="1.0" encoding="utf-8"?>
<int2:intelligence xmlns:int2="http://schemas.microsoft.com/office/intelligence/2020/intelligence">
  <int2:observations>
    <int2:bookmark int2:bookmarkName="_Int_dOWFE18r" int2:invalidationBookmarkName="" int2:hashCode="/9NvAcdpPqiFFY" int2:id="tOMdopLC"/>
    <int2:bookmark int2:bookmarkName="_Int_obV1oE8l" int2:invalidationBookmarkName="" int2:hashCode="BQegj/Rxxd6hxx" int2:id="7lSzJCqs"/>
    <int2:bookmark int2:bookmarkName="_Int_UaQNzmnr" int2:invalidationBookmarkName="" int2:hashCode="lpPf1EcD/fZDSO" int2:id="woY75f4Z"/>
    <int2:bookmark int2:bookmarkName="_Int_WRYEEXUR" int2:invalidationBookmarkName="" int2:hashCode="eY5u68/iv9fmS3" int2:id="UD2GeT93"/>
    <int2:bookmark int2:bookmarkName="_Int_hhgvmOgq" int2:invalidationBookmarkName="" int2:hashCode="xzIUacpEk1Lble" int2:id="ErWvIUPA"/>
    <int2:bookmark int2:bookmarkName="_Int_CYispuC6" int2:invalidationBookmarkName="" int2:hashCode="+Nyjb4khLSI3V0" int2:id="Yqf0Wt68"/>
    <int2:bookmark int2:bookmarkName="_Int_eN9oQ05j" int2:invalidationBookmarkName="" int2:hashCode="FhxCN58vOqq4SL" int2:id="44L6AUi8"/>
    <int2:bookmark int2:bookmarkName="_Int_sOpnFx7O" int2:invalidationBookmarkName="" int2:hashCode="5cEnj+BQkBZE21" int2:id="CbcJZX6m"/>
    <int2:bookmark int2:bookmarkName="_Int_gIexM2CV" int2:invalidationBookmarkName="" int2:hashCode="biDSsgPPvG2yGX" int2:id="y5BPKrR8"/>
    <int2:bookmark int2:bookmarkName="_Int_6TA4luRc" int2:invalidationBookmarkName="" int2:hashCode="N2uI1EK0CIPLgr" int2:id="pIyOn84W"/>
    <int2:bookmark int2:bookmarkName="_Int_mDg5Y1Tu" int2:invalidationBookmarkName="" int2:hashCode="Jti2fdImDCBUD9" int2:id="ELDxyLXD"/>
    <int2:bookmark int2:bookmarkName="_Int_IKGkj8SP" int2:invalidationBookmarkName="" int2:hashCode="XD0P6WpqapPbiy" int2:id="PbGi95SY"/>
    <int2:bookmark int2:bookmarkName="_Int_RWCBUiqD" int2:invalidationBookmarkName="" int2:hashCode="XYVhOlbBJOOj/4" int2:id="eaGr7cKu"/>
    <int2:bookmark int2:bookmarkName="_Int_dn5fLIUT" int2:invalidationBookmarkName="" int2:hashCode="BQLCFwhC0rMOYy" int2:id="wz0mgQpc"/>
    <int2:bookmark int2:bookmarkName="_Int_sG7NRxc6" int2:invalidationBookmarkName="" int2:hashCode="SsoDnoVzGIfzCj" int2:id="r9IqkW1L"/>
    <int2:bookmark int2:bookmarkName="_Int_XZ0ZkHDf" int2:invalidationBookmarkName="" int2:hashCode="RoHRJMxsS3O6q/" int2:id="52mLfoTF"/>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24F3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C30383F"/>
    <w:multiLevelType w:val="hybridMultilevel"/>
    <w:tmpl w:val="29483C10"/>
    <w:lvl w:ilvl="0" w:tplc="0809000F">
      <w:start w:val="1"/>
      <w:numFmt w:val="decimal"/>
      <w:lvlText w:val="%1."/>
      <w:lvlJc w:val="left"/>
      <w:pPr>
        <w:ind w:left="1644" w:hanging="360"/>
      </w:pPr>
    </w:lvl>
    <w:lvl w:ilvl="1" w:tplc="08090019" w:tentative="1">
      <w:start w:val="1"/>
      <w:numFmt w:val="lowerLetter"/>
      <w:lvlText w:val="%2."/>
      <w:lvlJc w:val="left"/>
      <w:pPr>
        <w:ind w:left="2364" w:hanging="360"/>
      </w:pPr>
    </w:lvl>
    <w:lvl w:ilvl="2" w:tplc="0809001B" w:tentative="1">
      <w:start w:val="1"/>
      <w:numFmt w:val="lowerRoman"/>
      <w:lvlText w:val="%3."/>
      <w:lvlJc w:val="right"/>
      <w:pPr>
        <w:ind w:left="3084" w:hanging="180"/>
      </w:pPr>
    </w:lvl>
    <w:lvl w:ilvl="3" w:tplc="0809000F" w:tentative="1">
      <w:start w:val="1"/>
      <w:numFmt w:val="decimal"/>
      <w:lvlText w:val="%4."/>
      <w:lvlJc w:val="left"/>
      <w:pPr>
        <w:ind w:left="3804" w:hanging="360"/>
      </w:pPr>
    </w:lvl>
    <w:lvl w:ilvl="4" w:tplc="08090019" w:tentative="1">
      <w:start w:val="1"/>
      <w:numFmt w:val="lowerLetter"/>
      <w:lvlText w:val="%5."/>
      <w:lvlJc w:val="left"/>
      <w:pPr>
        <w:ind w:left="4524" w:hanging="360"/>
      </w:pPr>
    </w:lvl>
    <w:lvl w:ilvl="5" w:tplc="0809001B" w:tentative="1">
      <w:start w:val="1"/>
      <w:numFmt w:val="lowerRoman"/>
      <w:lvlText w:val="%6."/>
      <w:lvlJc w:val="right"/>
      <w:pPr>
        <w:ind w:left="5244" w:hanging="180"/>
      </w:pPr>
    </w:lvl>
    <w:lvl w:ilvl="6" w:tplc="0809000F" w:tentative="1">
      <w:start w:val="1"/>
      <w:numFmt w:val="decimal"/>
      <w:lvlText w:val="%7."/>
      <w:lvlJc w:val="left"/>
      <w:pPr>
        <w:ind w:left="5964" w:hanging="360"/>
      </w:pPr>
    </w:lvl>
    <w:lvl w:ilvl="7" w:tplc="08090019" w:tentative="1">
      <w:start w:val="1"/>
      <w:numFmt w:val="lowerLetter"/>
      <w:lvlText w:val="%8."/>
      <w:lvlJc w:val="left"/>
      <w:pPr>
        <w:ind w:left="6684" w:hanging="360"/>
      </w:pPr>
    </w:lvl>
    <w:lvl w:ilvl="8" w:tplc="0809001B" w:tentative="1">
      <w:start w:val="1"/>
      <w:numFmt w:val="lowerRoman"/>
      <w:lvlText w:val="%9."/>
      <w:lvlJc w:val="right"/>
      <w:pPr>
        <w:ind w:left="7404" w:hanging="180"/>
      </w:pPr>
    </w:lvl>
  </w:abstractNum>
  <w:abstractNum w:abstractNumId="2" w15:restartNumberingAfterBreak="0">
    <w:nsid w:val="34456738"/>
    <w:multiLevelType w:val="multilevel"/>
    <w:tmpl w:val="0809001F"/>
    <w:lvl w:ilvl="0">
      <w:start w:val="1"/>
      <w:numFmt w:val="decimal"/>
      <w:lvlText w:val="%1."/>
      <w:lvlJc w:val="left"/>
      <w:pPr>
        <w:ind w:left="360" w:hanging="360"/>
      </w:pPr>
      <w:rPr>
        <w:rFonts w:hint="default"/>
        <w:b/>
        <w:bCs/>
        <w:u w:val="none"/>
      </w:rPr>
    </w:lvl>
    <w:lvl w:ilvl="1">
      <w:start w:val="1"/>
      <w:numFmt w:val="decimal"/>
      <w:lvlText w:val="%1.%2."/>
      <w:lvlJc w:val="left"/>
      <w:pPr>
        <w:ind w:left="792" w:hanging="432"/>
      </w:pPr>
      <w:rPr>
        <w:b/>
        <w:bCs/>
        <w:u w:val="none"/>
      </w:rPr>
    </w:lvl>
    <w:lvl w:ilvl="2">
      <w:start w:val="1"/>
      <w:numFmt w:val="decimal"/>
      <w:lvlText w:val="%1.%2.%3."/>
      <w:lvlJc w:val="left"/>
      <w:pPr>
        <w:ind w:left="1224" w:hanging="504"/>
      </w:pPr>
      <w:rPr>
        <w:rFonts w:hint="default"/>
        <w:b/>
        <w:bCs/>
        <w:u w:val="none"/>
      </w:rPr>
    </w:lvl>
    <w:lvl w:ilvl="3">
      <w:start w:val="1"/>
      <w:numFmt w:val="decimal"/>
      <w:lvlText w:val="%1.%2.%3.%4."/>
      <w:lvlJc w:val="left"/>
      <w:pPr>
        <w:ind w:left="1728" w:hanging="648"/>
      </w:pPr>
      <w:rPr>
        <w:rFonts w:hint="default"/>
        <w:u w:val="none"/>
      </w:rPr>
    </w:lvl>
    <w:lvl w:ilvl="4">
      <w:start w:val="1"/>
      <w:numFmt w:val="decimal"/>
      <w:lvlText w:val="%1.%2.%3.%4.%5."/>
      <w:lvlJc w:val="left"/>
      <w:pPr>
        <w:ind w:left="2232" w:hanging="792"/>
      </w:pPr>
      <w:rPr>
        <w:rFonts w:hint="default"/>
        <w:u w:val="none"/>
      </w:rPr>
    </w:lvl>
    <w:lvl w:ilvl="5">
      <w:start w:val="1"/>
      <w:numFmt w:val="decimal"/>
      <w:lvlText w:val="%1.%2.%3.%4.%5.%6."/>
      <w:lvlJc w:val="left"/>
      <w:pPr>
        <w:ind w:left="2736" w:hanging="936"/>
      </w:pPr>
      <w:rPr>
        <w:rFonts w:hint="default"/>
        <w:u w:val="none"/>
      </w:rPr>
    </w:lvl>
    <w:lvl w:ilvl="6">
      <w:start w:val="1"/>
      <w:numFmt w:val="decimal"/>
      <w:lvlText w:val="%1.%2.%3.%4.%5.%6.%7."/>
      <w:lvlJc w:val="left"/>
      <w:pPr>
        <w:ind w:left="3240" w:hanging="1080"/>
      </w:pPr>
      <w:rPr>
        <w:rFonts w:hint="default"/>
        <w:u w:val="none"/>
      </w:rPr>
    </w:lvl>
    <w:lvl w:ilvl="7">
      <w:start w:val="1"/>
      <w:numFmt w:val="decimal"/>
      <w:lvlText w:val="%1.%2.%3.%4.%5.%6.%7.%8."/>
      <w:lvlJc w:val="left"/>
      <w:pPr>
        <w:ind w:left="3744" w:hanging="1224"/>
      </w:pPr>
      <w:rPr>
        <w:rFonts w:hint="default"/>
        <w:u w:val="none"/>
      </w:rPr>
    </w:lvl>
    <w:lvl w:ilvl="8">
      <w:start w:val="1"/>
      <w:numFmt w:val="decimal"/>
      <w:lvlText w:val="%1.%2.%3.%4.%5.%6.%7.%8.%9."/>
      <w:lvlJc w:val="left"/>
      <w:pPr>
        <w:ind w:left="4320" w:hanging="1440"/>
      </w:pPr>
      <w:rPr>
        <w:rFonts w:hint="default"/>
        <w:u w:val="none"/>
      </w:rPr>
    </w:lvl>
  </w:abstractNum>
  <w:abstractNum w:abstractNumId="3" w15:restartNumberingAfterBreak="0">
    <w:nsid w:val="3FF73697"/>
    <w:multiLevelType w:val="multilevel"/>
    <w:tmpl w:val="1834E8D8"/>
    <w:lvl w:ilvl="0">
      <w:start w:val="1"/>
      <w:numFmt w:val="decimal"/>
      <w:lvlText w:val="%1.0"/>
      <w:lvlJc w:val="left"/>
      <w:pPr>
        <w:ind w:left="924" w:hanging="924"/>
      </w:pPr>
      <w:rPr>
        <w:rFonts w:hint="default" w:asciiTheme="minorHAnsi" w:hAnsiTheme="minorHAnsi" w:cstheme="minorBidi"/>
        <w:u w:val="none"/>
      </w:rPr>
    </w:lvl>
    <w:lvl w:ilvl="1">
      <w:start w:val="1"/>
      <w:numFmt w:val="decimal"/>
      <w:lvlText w:val="%1.%2"/>
      <w:lvlJc w:val="left"/>
      <w:pPr>
        <w:ind w:left="1644" w:hanging="924"/>
      </w:pPr>
      <w:rPr>
        <w:rFonts w:hint="default" w:asciiTheme="minorHAnsi" w:hAnsiTheme="minorHAnsi" w:cstheme="minorBidi"/>
        <w:u w:val="none"/>
      </w:rPr>
    </w:lvl>
    <w:lvl w:ilvl="2">
      <w:start w:val="1"/>
      <w:numFmt w:val="decimal"/>
      <w:lvlText w:val="%1.%2.%3"/>
      <w:lvlJc w:val="left"/>
      <w:pPr>
        <w:ind w:left="2364" w:hanging="924"/>
      </w:pPr>
      <w:rPr>
        <w:rFonts w:hint="default" w:asciiTheme="minorHAnsi" w:hAnsiTheme="minorHAnsi" w:cstheme="minorBidi"/>
        <w:u w:val="none"/>
      </w:rPr>
    </w:lvl>
    <w:lvl w:ilvl="3">
      <w:start w:val="1"/>
      <w:numFmt w:val="decimal"/>
      <w:lvlText w:val="%1.%2.%3.%4"/>
      <w:lvlJc w:val="left"/>
      <w:pPr>
        <w:ind w:left="3084" w:hanging="924"/>
      </w:pPr>
      <w:rPr>
        <w:rFonts w:hint="default" w:asciiTheme="minorHAnsi" w:hAnsiTheme="minorHAnsi" w:cstheme="minorBidi"/>
        <w:u w:val="none"/>
      </w:rPr>
    </w:lvl>
    <w:lvl w:ilvl="4">
      <w:start w:val="1"/>
      <w:numFmt w:val="decimal"/>
      <w:lvlText w:val="%1.%2.%3.%4.%5"/>
      <w:lvlJc w:val="left"/>
      <w:pPr>
        <w:ind w:left="3960" w:hanging="1080"/>
      </w:pPr>
      <w:rPr>
        <w:rFonts w:hint="default" w:asciiTheme="minorHAnsi" w:hAnsiTheme="minorHAnsi" w:cstheme="minorBidi"/>
        <w:u w:val="none"/>
      </w:rPr>
    </w:lvl>
    <w:lvl w:ilvl="5">
      <w:start w:val="1"/>
      <w:numFmt w:val="decimal"/>
      <w:lvlText w:val="%1.%2.%3.%4.%5.%6"/>
      <w:lvlJc w:val="left"/>
      <w:pPr>
        <w:ind w:left="4680" w:hanging="1080"/>
      </w:pPr>
      <w:rPr>
        <w:rFonts w:hint="default" w:asciiTheme="minorHAnsi" w:hAnsiTheme="minorHAnsi" w:cstheme="minorBidi"/>
        <w:u w:val="none"/>
      </w:rPr>
    </w:lvl>
    <w:lvl w:ilvl="6">
      <w:start w:val="1"/>
      <w:numFmt w:val="decimal"/>
      <w:lvlText w:val="%1.%2.%3.%4.%5.%6.%7"/>
      <w:lvlJc w:val="left"/>
      <w:pPr>
        <w:ind w:left="5760" w:hanging="1440"/>
      </w:pPr>
      <w:rPr>
        <w:rFonts w:hint="default" w:asciiTheme="minorHAnsi" w:hAnsiTheme="minorHAnsi" w:cstheme="minorBidi"/>
        <w:u w:val="none"/>
      </w:rPr>
    </w:lvl>
    <w:lvl w:ilvl="7">
      <w:start w:val="1"/>
      <w:numFmt w:val="decimal"/>
      <w:lvlText w:val="%1.%2.%3.%4.%5.%6.%7.%8"/>
      <w:lvlJc w:val="left"/>
      <w:pPr>
        <w:ind w:left="6480" w:hanging="1440"/>
      </w:pPr>
      <w:rPr>
        <w:rFonts w:hint="default" w:asciiTheme="minorHAnsi" w:hAnsiTheme="minorHAnsi" w:cstheme="minorBidi"/>
        <w:u w:val="none"/>
      </w:rPr>
    </w:lvl>
    <w:lvl w:ilvl="8">
      <w:start w:val="1"/>
      <w:numFmt w:val="decimal"/>
      <w:lvlText w:val="%1.%2.%3.%4.%5.%6.%7.%8.%9"/>
      <w:lvlJc w:val="left"/>
      <w:pPr>
        <w:ind w:left="7560" w:hanging="1800"/>
      </w:pPr>
      <w:rPr>
        <w:rFonts w:hint="default" w:asciiTheme="minorHAnsi" w:hAnsiTheme="minorHAnsi" w:cstheme="minorBidi"/>
        <w:u w:val="none"/>
      </w:rPr>
    </w:lvl>
  </w:abstractNum>
  <w:abstractNum w:abstractNumId="4" w15:restartNumberingAfterBreak="0">
    <w:nsid w:val="4B6703DE"/>
    <w:multiLevelType w:val="multilevel"/>
    <w:tmpl w:val="EA64AC50"/>
    <w:lvl w:ilvl="0">
      <w:start w:val="1"/>
      <w:numFmt w:val="decimal"/>
      <w:lvlText w:val="%1.0"/>
      <w:lvlJc w:val="left"/>
      <w:pPr>
        <w:ind w:left="924" w:hanging="924"/>
      </w:pPr>
      <w:rPr>
        <w:rFonts w:hint="default" w:asciiTheme="minorHAnsi" w:hAnsiTheme="minorHAnsi" w:cstheme="minorBidi"/>
        <w:b/>
        <w:bCs/>
        <w:u w:val="none"/>
      </w:rPr>
    </w:lvl>
    <w:lvl w:ilvl="1">
      <w:start w:val="1"/>
      <w:numFmt w:val="decimal"/>
      <w:lvlText w:val="%1.%2"/>
      <w:lvlJc w:val="left"/>
      <w:pPr>
        <w:ind w:left="1644" w:hanging="924"/>
      </w:pPr>
      <w:rPr>
        <w:rFonts w:hint="default" w:asciiTheme="minorHAnsi" w:hAnsiTheme="minorHAnsi" w:cstheme="minorBidi"/>
        <w:b/>
        <w:bCs/>
        <w:u w:val="none"/>
      </w:rPr>
    </w:lvl>
    <w:lvl w:ilvl="2">
      <w:start w:val="1"/>
      <w:numFmt w:val="decimal"/>
      <w:lvlText w:val="%1.%2.%3"/>
      <w:lvlJc w:val="left"/>
      <w:pPr>
        <w:ind w:left="2341" w:hanging="924"/>
      </w:pPr>
      <w:rPr>
        <w:rFonts w:hint="default" w:asciiTheme="minorHAnsi" w:hAnsiTheme="minorHAnsi" w:cstheme="minorBidi"/>
        <w:b/>
        <w:bCs/>
        <w:u w:val="none"/>
      </w:rPr>
    </w:lvl>
    <w:lvl w:ilvl="3">
      <w:start w:val="1"/>
      <w:numFmt w:val="decimal"/>
      <w:lvlText w:val="%1.%2.%3.%4"/>
      <w:lvlJc w:val="left"/>
      <w:pPr>
        <w:ind w:left="3084" w:hanging="924"/>
      </w:pPr>
      <w:rPr>
        <w:rFonts w:hint="default" w:asciiTheme="minorHAnsi" w:hAnsiTheme="minorHAnsi" w:cstheme="minorBidi"/>
        <w:u w:val="none"/>
      </w:rPr>
    </w:lvl>
    <w:lvl w:ilvl="4">
      <w:start w:val="1"/>
      <w:numFmt w:val="decimal"/>
      <w:lvlText w:val="%1.%2.%3.%4.%5"/>
      <w:lvlJc w:val="left"/>
      <w:pPr>
        <w:ind w:left="3960" w:hanging="1080"/>
      </w:pPr>
      <w:rPr>
        <w:rFonts w:hint="default" w:asciiTheme="minorHAnsi" w:hAnsiTheme="minorHAnsi" w:cstheme="minorBidi"/>
        <w:u w:val="none"/>
      </w:rPr>
    </w:lvl>
    <w:lvl w:ilvl="5">
      <w:start w:val="1"/>
      <w:numFmt w:val="decimal"/>
      <w:lvlText w:val="%1.%2.%3.%4.%5.%6"/>
      <w:lvlJc w:val="left"/>
      <w:pPr>
        <w:ind w:left="4680" w:hanging="1080"/>
      </w:pPr>
      <w:rPr>
        <w:rFonts w:hint="default" w:asciiTheme="minorHAnsi" w:hAnsiTheme="minorHAnsi" w:cstheme="minorBidi"/>
        <w:u w:val="none"/>
      </w:rPr>
    </w:lvl>
    <w:lvl w:ilvl="6">
      <w:start w:val="1"/>
      <w:numFmt w:val="decimal"/>
      <w:lvlText w:val="%1.%2.%3.%4.%5.%6.%7"/>
      <w:lvlJc w:val="left"/>
      <w:pPr>
        <w:ind w:left="5760" w:hanging="1440"/>
      </w:pPr>
      <w:rPr>
        <w:rFonts w:hint="default" w:asciiTheme="minorHAnsi" w:hAnsiTheme="minorHAnsi" w:cstheme="minorBidi"/>
        <w:u w:val="none"/>
      </w:rPr>
    </w:lvl>
    <w:lvl w:ilvl="7">
      <w:start w:val="1"/>
      <w:numFmt w:val="decimal"/>
      <w:lvlText w:val="%1.%2.%3.%4.%5.%6.%7.%8"/>
      <w:lvlJc w:val="left"/>
      <w:pPr>
        <w:ind w:left="6480" w:hanging="1440"/>
      </w:pPr>
      <w:rPr>
        <w:rFonts w:hint="default" w:asciiTheme="minorHAnsi" w:hAnsiTheme="minorHAnsi" w:cstheme="minorBidi"/>
        <w:u w:val="none"/>
      </w:rPr>
    </w:lvl>
    <w:lvl w:ilvl="8">
      <w:start w:val="1"/>
      <w:numFmt w:val="decimal"/>
      <w:lvlText w:val="%1.%2.%3.%4.%5.%6.%7.%8.%9"/>
      <w:lvlJc w:val="left"/>
      <w:pPr>
        <w:ind w:left="7560" w:hanging="1800"/>
      </w:pPr>
      <w:rPr>
        <w:rFonts w:hint="default" w:asciiTheme="minorHAnsi" w:hAnsiTheme="minorHAnsi" w:cstheme="minorBidi"/>
        <w:u w:val="none"/>
      </w:rPr>
    </w:lvl>
  </w:abstractNum>
  <w:abstractNum w:abstractNumId="5" w15:restartNumberingAfterBreak="0">
    <w:nsid w:val="4C8006E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4FAB0610"/>
    <w:multiLevelType w:val="multilevel"/>
    <w:tmpl w:val="9F4A75AC"/>
    <w:lvl w:ilvl="0">
      <w:start w:val="1"/>
      <w:numFmt w:val="decimal"/>
      <w:lvlText w:val="%1.0"/>
      <w:lvlJc w:val="left"/>
      <w:pPr>
        <w:ind w:left="792" w:hanging="792"/>
      </w:pPr>
      <w:rPr>
        <w:rFonts w:hint="default"/>
      </w:rPr>
    </w:lvl>
    <w:lvl w:ilvl="1">
      <w:start w:val="1"/>
      <w:numFmt w:val="decimal"/>
      <w:lvlText w:val="%1.%2"/>
      <w:lvlJc w:val="left"/>
      <w:pPr>
        <w:ind w:left="1512" w:hanging="792"/>
      </w:pPr>
      <w:rPr>
        <w:rFonts w:hint="default"/>
      </w:rPr>
    </w:lvl>
    <w:lvl w:ilvl="2">
      <w:start w:val="1"/>
      <w:numFmt w:val="decimal"/>
      <w:lvlText w:val="%1.%2.%3"/>
      <w:lvlJc w:val="left"/>
      <w:pPr>
        <w:ind w:left="2232" w:hanging="792"/>
      </w:pPr>
      <w:rPr>
        <w:rFonts w:hint="default"/>
      </w:rPr>
    </w:lvl>
    <w:lvl w:ilvl="3">
      <w:start w:val="1"/>
      <w:numFmt w:val="decimal"/>
      <w:lvlText w:val="%1.%2.%3.%4"/>
      <w:lvlJc w:val="left"/>
      <w:pPr>
        <w:ind w:left="2952" w:hanging="792"/>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550B4A3F"/>
    <w:multiLevelType w:val="multilevel"/>
    <w:tmpl w:val="805A706C"/>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66A47B4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718A7AE6"/>
    <w:multiLevelType w:val="multilevel"/>
    <w:tmpl w:val="6EA4279C"/>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0" w15:restartNumberingAfterBreak="0">
    <w:nsid w:val="722970E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424573815">
    <w:abstractNumId w:val="3"/>
  </w:num>
  <w:num w:numId="2" w16cid:durableId="628974803">
    <w:abstractNumId w:val="2"/>
  </w:num>
  <w:num w:numId="3" w16cid:durableId="413357885">
    <w:abstractNumId w:val="1"/>
  </w:num>
  <w:num w:numId="4" w16cid:durableId="1872449076">
    <w:abstractNumId w:val="6"/>
  </w:num>
  <w:num w:numId="5" w16cid:durableId="1463504323">
    <w:abstractNumId w:val="0"/>
  </w:num>
  <w:num w:numId="6" w16cid:durableId="483162021">
    <w:abstractNumId w:val="4"/>
  </w:num>
  <w:num w:numId="7" w16cid:durableId="349453552">
    <w:abstractNumId w:val="9"/>
  </w:num>
  <w:num w:numId="8" w16cid:durableId="1211648944">
    <w:abstractNumId w:val="7"/>
  </w:num>
  <w:num w:numId="9" w16cid:durableId="1317565776">
    <w:abstractNumId w:val="5"/>
  </w:num>
  <w:num w:numId="10" w16cid:durableId="317610919">
    <w:abstractNumId w:val="8"/>
  </w:num>
  <w:num w:numId="11" w16cid:durableId="7682770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7D2FE7"/>
    <w:rsid w:val="0002644E"/>
    <w:rsid w:val="00043037"/>
    <w:rsid w:val="0006407D"/>
    <w:rsid w:val="0007508F"/>
    <w:rsid w:val="00077952"/>
    <w:rsid w:val="00097DCD"/>
    <w:rsid w:val="000D2FF3"/>
    <w:rsid w:val="000E55C8"/>
    <w:rsid w:val="00121486"/>
    <w:rsid w:val="00197531"/>
    <w:rsid w:val="001D7308"/>
    <w:rsid w:val="001F4BFE"/>
    <w:rsid w:val="00274365"/>
    <w:rsid w:val="002A75EE"/>
    <w:rsid w:val="002C3DDB"/>
    <w:rsid w:val="002E74D9"/>
    <w:rsid w:val="00314603"/>
    <w:rsid w:val="003D0025"/>
    <w:rsid w:val="00404E85"/>
    <w:rsid w:val="00432757"/>
    <w:rsid w:val="004C429E"/>
    <w:rsid w:val="004E1973"/>
    <w:rsid w:val="004E3D87"/>
    <w:rsid w:val="004E4BCA"/>
    <w:rsid w:val="005470F7"/>
    <w:rsid w:val="00555738"/>
    <w:rsid w:val="00572505"/>
    <w:rsid w:val="00574D5E"/>
    <w:rsid w:val="0059092B"/>
    <w:rsid w:val="005D6D62"/>
    <w:rsid w:val="005E10B2"/>
    <w:rsid w:val="00625E4B"/>
    <w:rsid w:val="00631550"/>
    <w:rsid w:val="00666252"/>
    <w:rsid w:val="00704CEE"/>
    <w:rsid w:val="007621A3"/>
    <w:rsid w:val="00773CFE"/>
    <w:rsid w:val="007D2FE7"/>
    <w:rsid w:val="008256CF"/>
    <w:rsid w:val="00832479"/>
    <w:rsid w:val="008C58F3"/>
    <w:rsid w:val="008E1BFD"/>
    <w:rsid w:val="009008AE"/>
    <w:rsid w:val="00936503"/>
    <w:rsid w:val="00944721"/>
    <w:rsid w:val="00983779"/>
    <w:rsid w:val="009C55DC"/>
    <w:rsid w:val="009C77D1"/>
    <w:rsid w:val="00A074D4"/>
    <w:rsid w:val="00A87800"/>
    <w:rsid w:val="00AF4C4A"/>
    <w:rsid w:val="00B02A83"/>
    <w:rsid w:val="00B1185A"/>
    <w:rsid w:val="00B40280"/>
    <w:rsid w:val="00B46591"/>
    <w:rsid w:val="00B527FC"/>
    <w:rsid w:val="00B536B7"/>
    <w:rsid w:val="00B91351"/>
    <w:rsid w:val="00B91A8D"/>
    <w:rsid w:val="00BA047F"/>
    <w:rsid w:val="00BC6FF2"/>
    <w:rsid w:val="00BF6813"/>
    <w:rsid w:val="00C047F4"/>
    <w:rsid w:val="00C93EE2"/>
    <w:rsid w:val="00CB790E"/>
    <w:rsid w:val="00D15631"/>
    <w:rsid w:val="00D324D2"/>
    <w:rsid w:val="00DB44B6"/>
    <w:rsid w:val="00DC39D7"/>
    <w:rsid w:val="00DC6A2C"/>
    <w:rsid w:val="00E60C03"/>
    <w:rsid w:val="00E9700A"/>
    <w:rsid w:val="00EB3992"/>
    <w:rsid w:val="00EC23AF"/>
    <w:rsid w:val="00EE369C"/>
    <w:rsid w:val="00F45973"/>
    <w:rsid w:val="00F80A6E"/>
    <w:rsid w:val="00F94AE9"/>
    <w:rsid w:val="00FA7EA0"/>
    <w:rsid w:val="00FF3646"/>
    <w:rsid w:val="01480DEB"/>
    <w:rsid w:val="0185B24C"/>
    <w:rsid w:val="01D20440"/>
    <w:rsid w:val="0216C79D"/>
    <w:rsid w:val="02249F99"/>
    <w:rsid w:val="025AF8F4"/>
    <w:rsid w:val="0409AB45"/>
    <w:rsid w:val="041E2CF2"/>
    <w:rsid w:val="04DEF035"/>
    <w:rsid w:val="05112E91"/>
    <w:rsid w:val="0521A907"/>
    <w:rsid w:val="052BE246"/>
    <w:rsid w:val="055DCE28"/>
    <w:rsid w:val="05A870D3"/>
    <w:rsid w:val="05DBAA8F"/>
    <w:rsid w:val="06B84F64"/>
    <w:rsid w:val="06BE6AEF"/>
    <w:rsid w:val="0731A28B"/>
    <w:rsid w:val="076D7EF4"/>
    <w:rsid w:val="08FC2D33"/>
    <w:rsid w:val="09DD1625"/>
    <w:rsid w:val="0B0CD7A8"/>
    <w:rsid w:val="0B182CEC"/>
    <w:rsid w:val="0BEDB3A9"/>
    <w:rsid w:val="0C27C5F7"/>
    <w:rsid w:val="0CB3FD4D"/>
    <w:rsid w:val="0CB6C6D1"/>
    <w:rsid w:val="0DCB9B6C"/>
    <w:rsid w:val="0EE033EC"/>
    <w:rsid w:val="0F112521"/>
    <w:rsid w:val="0FF12E90"/>
    <w:rsid w:val="104E6E8C"/>
    <w:rsid w:val="1086080E"/>
    <w:rsid w:val="11AFFA29"/>
    <w:rsid w:val="14B26259"/>
    <w:rsid w:val="14F0DDA4"/>
    <w:rsid w:val="1527B652"/>
    <w:rsid w:val="15F04D77"/>
    <w:rsid w:val="179366A4"/>
    <w:rsid w:val="181F3BAD"/>
    <w:rsid w:val="1839B8F3"/>
    <w:rsid w:val="18684B51"/>
    <w:rsid w:val="19BB0C0E"/>
    <w:rsid w:val="1A7449BB"/>
    <w:rsid w:val="1AAF5AE6"/>
    <w:rsid w:val="1AF81B13"/>
    <w:rsid w:val="1B26F63A"/>
    <w:rsid w:val="1B77F454"/>
    <w:rsid w:val="1C73095D"/>
    <w:rsid w:val="1C857D45"/>
    <w:rsid w:val="1C93EB74"/>
    <w:rsid w:val="1D4ACC3C"/>
    <w:rsid w:val="1DABEA7D"/>
    <w:rsid w:val="1DE6FBA8"/>
    <w:rsid w:val="1E2FBBD5"/>
    <w:rsid w:val="1E96F279"/>
    <w:rsid w:val="1EA605B8"/>
    <w:rsid w:val="1EC05CB6"/>
    <w:rsid w:val="1F55C3EF"/>
    <w:rsid w:val="1FCB8C36"/>
    <w:rsid w:val="1FD73982"/>
    <w:rsid w:val="21194A2D"/>
    <w:rsid w:val="211E9C6A"/>
    <w:rsid w:val="2129997F"/>
    <w:rsid w:val="22BA6CCB"/>
    <w:rsid w:val="2450EAEF"/>
    <w:rsid w:val="2455C151"/>
    <w:rsid w:val="24CBBA59"/>
    <w:rsid w:val="24FD88DD"/>
    <w:rsid w:val="25EAC675"/>
    <w:rsid w:val="270BFDC1"/>
    <w:rsid w:val="27135AE2"/>
    <w:rsid w:val="2749D53A"/>
    <w:rsid w:val="2767C640"/>
    <w:rsid w:val="28673EFC"/>
    <w:rsid w:val="2880D68D"/>
    <w:rsid w:val="29819AEA"/>
    <w:rsid w:val="2BA6CD44"/>
    <w:rsid w:val="2C3B3763"/>
    <w:rsid w:val="2E050CF8"/>
    <w:rsid w:val="2EDE6E06"/>
    <w:rsid w:val="2EE2B184"/>
    <w:rsid w:val="2FA9ACB6"/>
    <w:rsid w:val="30738A69"/>
    <w:rsid w:val="307A3E67"/>
    <w:rsid w:val="31049260"/>
    <w:rsid w:val="31052864"/>
    <w:rsid w:val="3153224F"/>
    <w:rsid w:val="32A0005B"/>
    <w:rsid w:val="32F6F7BA"/>
    <w:rsid w:val="343233AF"/>
    <w:rsid w:val="347C9723"/>
    <w:rsid w:val="3492C81B"/>
    <w:rsid w:val="34936C82"/>
    <w:rsid w:val="3519F372"/>
    <w:rsid w:val="354DAF8A"/>
    <w:rsid w:val="3658DF0A"/>
    <w:rsid w:val="368DC917"/>
    <w:rsid w:val="36D5DC9C"/>
    <w:rsid w:val="3884AB19"/>
    <w:rsid w:val="3A1748D3"/>
    <w:rsid w:val="3A2120AD"/>
    <w:rsid w:val="3AC22379"/>
    <w:rsid w:val="3ADE3DC3"/>
    <w:rsid w:val="3B02099F"/>
    <w:rsid w:val="3BBCF10E"/>
    <w:rsid w:val="3C9D5D82"/>
    <w:rsid w:val="3C9DDA00"/>
    <w:rsid w:val="3D701246"/>
    <w:rsid w:val="3D7B87DB"/>
    <w:rsid w:val="3F96C11C"/>
    <w:rsid w:val="401197F3"/>
    <w:rsid w:val="4031BD78"/>
    <w:rsid w:val="41AAFB88"/>
    <w:rsid w:val="41E7B6F5"/>
    <w:rsid w:val="4346CBE9"/>
    <w:rsid w:val="43B613C2"/>
    <w:rsid w:val="4439A3DD"/>
    <w:rsid w:val="446A323F"/>
    <w:rsid w:val="4470BE04"/>
    <w:rsid w:val="450AEFA8"/>
    <w:rsid w:val="4609EA39"/>
    <w:rsid w:val="463E6DEA"/>
    <w:rsid w:val="46B8E8F6"/>
    <w:rsid w:val="46C5CC12"/>
    <w:rsid w:val="4712D8D1"/>
    <w:rsid w:val="47F881FD"/>
    <w:rsid w:val="48BA3029"/>
    <w:rsid w:val="4A8BA585"/>
    <w:rsid w:val="4D12A4F1"/>
    <w:rsid w:val="4D4E7CF9"/>
    <w:rsid w:val="4DC584F6"/>
    <w:rsid w:val="51B09123"/>
    <w:rsid w:val="52B54405"/>
    <w:rsid w:val="531CC321"/>
    <w:rsid w:val="5355CC76"/>
    <w:rsid w:val="54762AB4"/>
    <w:rsid w:val="55D31D41"/>
    <w:rsid w:val="55D3E78A"/>
    <w:rsid w:val="56C65354"/>
    <w:rsid w:val="56E45485"/>
    <w:rsid w:val="56F6C100"/>
    <w:rsid w:val="5743A1AF"/>
    <w:rsid w:val="57D6F267"/>
    <w:rsid w:val="59CBDB6B"/>
    <w:rsid w:val="5A1CD985"/>
    <w:rsid w:val="5A2E61C2"/>
    <w:rsid w:val="5B7A05BD"/>
    <w:rsid w:val="5C6CA03F"/>
    <w:rsid w:val="5CAAAADB"/>
    <w:rsid w:val="5CB29861"/>
    <w:rsid w:val="5E7D88F5"/>
    <w:rsid w:val="5EAC6260"/>
    <w:rsid w:val="5F55BBDE"/>
    <w:rsid w:val="5FFF3DC7"/>
    <w:rsid w:val="601ABA8A"/>
    <w:rsid w:val="611EB2A5"/>
    <w:rsid w:val="624F0481"/>
    <w:rsid w:val="6319EC5F"/>
    <w:rsid w:val="63344E44"/>
    <w:rsid w:val="6352C7E3"/>
    <w:rsid w:val="63CEF132"/>
    <w:rsid w:val="641BEB34"/>
    <w:rsid w:val="6432E92B"/>
    <w:rsid w:val="655E77D1"/>
    <w:rsid w:val="6626D527"/>
    <w:rsid w:val="663469B0"/>
    <w:rsid w:val="666BEF06"/>
    <w:rsid w:val="66F3BC6D"/>
    <w:rsid w:val="66FA4832"/>
    <w:rsid w:val="671E1509"/>
    <w:rsid w:val="67538BF6"/>
    <w:rsid w:val="6766765D"/>
    <w:rsid w:val="67740966"/>
    <w:rsid w:val="69549747"/>
    <w:rsid w:val="697687AE"/>
    <w:rsid w:val="699E3D8B"/>
    <w:rsid w:val="6B882056"/>
    <w:rsid w:val="6BB0B28A"/>
    <w:rsid w:val="6CEAAB87"/>
    <w:rsid w:val="6D33E76E"/>
    <w:rsid w:val="6D564C09"/>
    <w:rsid w:val="6DC1A922"/>
    <w:rsid w:val="6E306E2C"/>
    <w:rsid w:val="6EECD28A"/>
    <w:rsid w:val="6F584F7F"/>
    <w:rsid w:val="6FCCA0D5"/>
    <w:rsid w:val="720767BD"/>
    <w:rsid w:val="72619D86"/>
    <w:rsid w:val="73044197"/>
    <w:rsid w:val="75DA6BC2"/>
    <w:rsid w:val="76203094"/>
    <w:rsid w:val="774A3907"/>
    <w:rsid w:val="778BD34F"/>
    <w:rsid w:val="77C3D13F"/>
    <w:rsid w:val="77DEA326"/>
    <w:rsid w:val="78FF31C5"/>
    <w:rsid w:val="790D8D6F"/>
    <w:rsid w:val="7AFD9AF4"/>
    <w:rsid w:val="7BDB1BB3"/>
    <w:rsid w:val="7C1DAA2A"/>
    <w:rsid w:val="7CB21449"/>
    <w:rsid w:val="7E14D689"/>
    <w:rsid w:val="7E975461"/>
    <w:rsid w:val="7EDDD268"/>
    <w:rsid w:val="7FB9B799"/>
    <w:rsid w:val="7FE1E7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C5A58A9"/>
  <w15:docId w15:val="{17F8BB1D-471D-4C62-8508-84192E3373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D2FE7"/>
  </w:style>
  <w:style w:type="paragraph" w:styleId="Heading1">
    <w:name w:val="heading 1"/>
    <w:basedOn w:val="Normal"/>
    <w:next w:val="Normal"/>
    <w:link w:val="Heading1Char"/>
    <w:uiPriority w:val="9"/>
    <w:qFormat/>
    <w:rsid w:val="007D2FE7"/>
    <w:pPr>
      <w:keepNext/>
      <w:keepLines/>
      <w:pBdr>
        <w:bottom w:val="single" w:color="4472C4" w:themeColor="accent1" w:sz="4" w:space="1"/>
      </w:pBdr>
      <w:spacing w:before="400" w:after="40" w:line="240" w:lineRule="auto"/>
      <w:outlineLvl w:val="0"/>
    </w:pPr>
    <w:rPr>
      <w:rFonts w:asciiTheme="majorHAnsi" w:hAnsiTheme="majorHAnsi" w:eastAsiaTheme="majorEastAsia" w:cstheme="majorBidi"/>
      <w:color w:val="2F5496" w:themeColor="accent1" w:themeShade="BF"/>
      <w:sz w:val="36"/>
      <w:szCs w:val="36"/>
    </w:rPr>
  </w:style>
  <w:style w:type="paragraph" w:styleId="Heading2">
    <w:name w:val="heading 2"/>
    <w:basedOn w:val="Normal"/>
    <w:next w:val="Normal"/>
    <w:link w:val="Heading2Char"/>
    <w:uiPriority w:val="9"/>
    <w:semiHidden/>
    <w:unhideWhenUsed/>
    <w:qFormat/>
    <w:rsid w:val="007D2FE7"/>
    <w:pPr>
      <w:keepNext/>
      <w:keepLines/>
      <w:spacing w:before="160" w:after="0" w:line="240" w:lineRule="auto"/>
      <w:outlineLvl w:val="1"/>
    </w:pPr>
    <w:rPr>
      <w:rFonts w:asciiTheme="majorHAnsi" w:hAnsiTheme="majorHAnsi" w:eastAsiaTheme="majorEastAsia" w:cstheme="majorBidi"/>
      <w:color w:val="2F5496" w:themeColor="accent1" w:themeShade="BF"/>
      <w:sz w:val="28"/>
      <w:szCs w:val="28"/>
    </w:rPr>
  </w:style>
  <w:style w:type="paragraph" w:styleId="Heading3">
    <w:name w:val="heading 3"/>
    <w:basedOn w:val="Normal"/>
    <w:next w:val="Normal"/>
    <w:link w:val="Heading3Char"/>
    <w:uiPriority w:val="9"/>
    <w:semiHidden/>
    <w:unhideWhenUsed/>
    <w:qFormat/>
    <w:rsid w:val="007D2FE7"/>
    <w:pPr>
      <w:keepNext/>
      <w:keepLines/>
      <w:spacing w:before="80" w:after="0" w:line="240" w:lineRule="auto"/>
      <w:outlineLvl w:val="2"/>
    </w:pPr>
    <w:rPr>
      <w:rFonts w:asciiTheme="majorHAnsi" w:hAnsiTheme="majorHAnsi" w:eastAsiaTheme="majorEastAsia"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7D2FE7"/>
    <w:pPr>
      <w:keepNext/>
      <w:keepLines/>
      <w:spacing w:before="80" w:after="0"/>
      <w:outlineLvl w:val="3"/>
    </w:pPr>
    <w:rPr>
      <w:rFonts w:asciiTheme="majorHAnsi" w:hAnsiTheme="majorHAnsi" w:eastAsiaTheme="majorEastAsia" w:cstheme="majorBidi"/>
      <w:sz w:val="24"/>
      <w:szCs w:val="24"/>
    </w:rPr>
  </w:style>
  <w:style w:type="paragraph" w:styleId="Heading5">
    <w:name w:val="heading 5"/>
    <w:basedOn w:val="Normal"/>
    <w:next w:val="Normal"/>
    <w:link w:val="Heading5Char"/>
    <w:uiPriority w:val="9"/>
    <w:semiHidden/>
    <w:unhideWhenUsed/>
    <w:qFormat/>
    <w:rsid w:val="007D2FE7"/>
    <w:pPr>
      <w:keepNext/>
      <w:keepLines/>
      <w:spacing w:before="80" w:after="0"/>
      <w:outlineLvl w:val="4"/>
    </w:pPr>
    <w:rPr>
      <w:rFonts w:asciiTheme="majorHAnsi" w:hAnsiTheme="majorHAnsi" w:eastAsiaTheme="majorEastAsia" w:cstheme="majorBidi"/>
      <w:i/>
      <w:iCs/>
      <w:sz w:val="22"/>
      <w:szCs w:val="22"/>
    </w:rPr>
  </w:style>
  <w:style w:type="paragraph" w:styleId="Heading6">
    <w:name w:val="heading 6"/>
    <w:basedOn w:val="Normal"/>
    <w:next w:val="Normal"/>
    <w:link w:val="Heading6Char"/>
    <w:uiPriority w:val="9"/>
    <w:semiHidden/>
    <w:unhideWhenUsed/>
    <w:qFormat/>
    <w:rsid w:val="007D2FE7"/>
    <w:pPr>
      <w:keepNext/>
      <w:keepLines/>
      <w:spacing w:before="80" w:after="0"/>
      <w:outlineLvl w:val="5"/>
    </w:pPr>
    <w:rPr>
      <w:rFonts w:asciiTheme="majorHAnsi" w:hAnsiTheme="majorHAnsi" w:eastAsiaTheme="majorEastAsia" w:cstheme="majorBidi"/>
      <w:color w:val="595959" w:themeColor="text1" w:themeTint="A6"/>
    </w:rPr>
  </w:style>
  <w:style w:type="paragraph" w:styleId="Heading7">
    <w:name w:val="heading 7"/>
    <w:basedOn w:val="Normal"/>
    <w:next w:val="Normal"/>
    <w:link w:val="Heading7Char"/>
    <w:uiPriority w:val="9"/>
    <w:semiHidden/>
    <w:unhideWhenUsed/>
    <w:qFormat/>
    <w:rsid w:val="007D2FE7"/>
    <w:pPr>
      <w:keepNext/>
      <w:keepLines/>
      <w:spacing w:before="80" w:after="0"/>
      <w:outlineLvl w:val="6"/>
    </w:pPr>
    <w:rPr>
      <w:rFonts w:asciiTheme="majorHAnsi" w:hAnsiTheme="majorHAnsi" w:eastAsiaTheme="majorEastAsia" w:cstheme="majorBidi"/>
      <w:i/>
      <w:iCs/>
      <w:color w:val="595959" w:themeColor="text1" w:themeTint="A6"/>
    </w:rPr>
  </w:style>
  <w:style w:type="paragraph" w:styleId="Heading8">
    <w:name w:val="heading 8"/>
    <w:basedOn w:val="Normal"/>
    <w:next w:val="Normal"/>
    <w:link w:val="Heading8Char"/>
    <w:uiPriority w:val="9"/>
    <w:semiHidden/>
    <w:unhideWhenUsed/>
    <w:qFormat/>
    <w:rsid w:val="007D2FE7"/>
    <w:pPr>
      <w:keepNext/>
      <w:keepLines/>
      <w:spacing w:before="80" w:after="0"/>
      <w:outlineLvl w:val="7"/>
    </w:pPr>
    <w:rPr>
      <w:rFonts w:asciiTheme="majorHAnsi" w:hAnsiTheme="majorHAnsi" w:eastAsiaTheme="majorEastAsia" w:cstheme="majorBidi"/>
      <w:smallCaps/>
      <w:color w:val="595959" w:themeColor="text1" w:themeTint="A6"/>
    </w:rPr>
  </w:style>
  <w:style w:type="paragraph" w:styleId="Heading9">
    <w:name w:val="heading 9"/>
    <w:basedOn w:val="Normal"/>
    <w:next w:val="Normal"/>
    <w:link w:val="Heading9Char"/>
    <w:uiPriority w:val="9"/>
    <w:semiHidden/>
    <w:unhideWhenUsed/>
    <w:qFormat/>
    <w:rsid w:val="007D2FE7"/>
    <w:pPr>
      <w:keepNext/>
      <w:keepLines/>
      <w:spacing w:before="80" w:after="0"/>
      <w:outlineLvl w:val="8"/>
    </w:pPr>
    <w:rPr>
      <w:rFonts w:asciiTheme="majorHAnsi" w:hAnsiTheme="majorHAnsi" w:eastAsiaTheme="majorEastAsia" w:cstheme="majorBidi"/>
      <w:i/>
      <w:iCs/>
      <w:smallCaps/>
      <w:color w:val="595959" w:themeColor="text1" w:themeTint="A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D2FE7"/>
    <w:rPr>
      <w:rFonts w:asciiTheme="majorHAnsi" w:hAnsiTheme="majorHAnsi" w:eastAsiaTheme="majorEastAsia" w:cstheme="majorBidi"/>
      <w:color w:val="2F5496" w:themeColor="accent1" w:themeShade="BF"/>
      <w:sz w:val="36"/>
      <w:szCs w:val="36"/>
    </w:rPr>
  </w:style>
  <w:style w:type="character" w:styleId="Heading2Char" w:customStyle="1">
    <w:name w:val="Heading 2 Char"/>
    <w:basedOn w:val="DefaultParagraphFont"/>
    <w:link w:val="Heading2"/>
    <w:uiPriority w:val="9"/>
    <w:semiHidden/>
    <w:rsid w:val="007D2FE7"/>
    <w:rPr>
      <w:rFonts w:asciiTheme="majorHAnsi" w:hAnsiTheme="majorHAnsi" w:eastAsiaTheme="majorEastAsia" w:cstheme="majorBidi"/>
      <w:color w:val="2F5496" w:themeColor="accent1" w:themeShade="BF"/>
      <w:sz w:val="28"/>
      <w:szCs w:val="28"/>
    </w:rPr>
  </w:style>
  <w:style w:type="character" w:styleId="Heading3Char" w:customStyle="1">
    <w:name w:val="Heading 3 Char"/>
    <w:basedOn w:val="DefaultParagraphFont"/>
    <w:link w:val="Heading3"/>
    <w:uiPriority w:val="9"/>
    <w:semiHidden/>
    <w:rsid w:val="007D2FE7"/>
    <w:rPr>
      <w:rFonts w:asciiTheme="majorHAnsi" w:hAnsiTheme="majorHAnsi" w:eastAsiaTheme="majorEastAsia" w:cstheme="majorBidi"/>
      <w:color w:val="404040" w:themeColor="text1" w:themeTint="BF"/>
      <w:sz w:val="26"/>
      <w:szCs w:val="26"/>
    </w:rPr>
  </w:style>
  <w:style w:type="character" w:styleId="Heading4Char" w:customStyle="1">
    <w:name w:val="Heading 4 Char"/>
    <w:basedOn w:val="DefaultParagraphFont"/>
    <w:link w:val="Heading4"/>
    <w:uiPriority w:val="9"/>
    <w:semiHidden/>
    <w:rsid w:val="007D2FE7"/>
    <w:rPr>
      <w:rFonts w:asciiTheme="majorHAnsi" w:hAnsiTheme="majorHAnsi" w:eastAsiaTheme="majorEastAsia" w:cstheme="majorBidi"/>
      <w:sz w:val="24"/>
      <w:szCs w:val="24"/>
    </w:rPr>
  </w:style>
  <w:style w:type="character" w:styleId="Heading5Char" w:customStyle="1">
    <w:name w:val="Heading 5 Char"/>
    <w:basedOn w:val="DefaultParagraphFont"/>
    <w:link w:val="Heading5"/>
    <w:uiPriority w:val="9"/>
    <w:semiHidden/>
    <w:rsid w:val="007D2FE7"/>
    <w:rPr>
      <w:rFonts w:asciiTheme="majorHAnsi" w:hAnsiTheme="majorHAnsi" w:eastAsiaTheme="majorEastAsia" w:cstheme="majorBidi"/>
      <w:i/>
      <w:iCs/>
      <w:sz w:val="22"/>
      <w:szCs w:val="22"/>
    </w:rPr>
  </w:style>
  <w:style w:type="character" w:styleId="Heading6Char" w:customStyle="1">
    <w:name w:val="Heading 6 Char"/>
    <w:basedOn w:val="DefaultParagraphFont"/>
    <w:link w:val="Heading6"/>
    <w:uiPriority w:val="9"/>
    <w:semiHidden/>
    <w:rsid w:val="007D2FE7"/>
    <w:rPr>
      <w:rFonts w:asciiTheme="majorHAnsi" w:hAnsiTheme="majorHAnsi" w:eastAsiaTheme="majorEastAsia" w:cstheme="majorBidi"/>
      <w:color w:val="595959" w:themeColor="text1" w:themeTint="A6"/>
    </w:rPr>
  </w:style>
  <w:style w:type="character" w:styleId="Heading7Char" w:customStyle="1">
    <w:name w:val="Heading 7 Char"/>
    <w:basedOn w:val="DefaultParagraphFont"/>
    <w:link w:val="Heading7"/>
    <w:uiPriority w:val="9"/>
    <w:semiHidden/>
    <w:rsid w:val="007D2FE7"/>
    <w:rPr>
      <w:rFonts w:asciiTheme="majorHAnsi" w:hAnsiTheme="majorHAnsi" w:eastAsiaTheme="majorEastAsia" w:cstheme="majorBidi"/>
      <w:i/>
      <w:iCs/>
      <w:color w:val="595959" w:themeColor="text1" w:themeTint="A6"/>
    </w:rPr>
  </w:style>
  <w:style w:type="character" w:styleId="Heading8Char" w:customStyle="1">
    <w:name w:val="Heading 8 Char"/>
    <w:basedOn w:val="DefaultParagraphFont"/>
    <w:link w:val="Heading8"/>
    <w:uiPriority w:val="9"/>
    <w:semiHidden/>
    <w:rsid w:val="007D2FE7"/>
    <w:rPr>
      <w:rFonts w:asciiTheme="majorHAnsi" w:hAnsiTheme="majorHAnsi" w:eastAsiaTheme="majorEastAsia" w:cstheme="majorBidi"/>
      <w:smallCaps/>
      <w:color w:val="595959" w:themeColor="text1" w:themeTint="A6"/>
    </w:rPr>
  </w:style>
  <w:style w:type="character" w:styleId="Heading9Char" w:customStyle="1">
    <w:name w:val="Heading 9 Char"/>
    <w:basedOn w:val="DefaultParagraphFont"/>
    <w:link w:val="Heading9"/>
    <w:uiPriority w:val="9"/>
    <w:semiHidden/>
    <w:rsid w:val="007D2FE7"/>
    <w:rPr>
      <w:rFonts w:asciiTheme="majorHAnsi" w:hAnsiTheme="majorHAnsi" w:eastAsiaTheme="majorEastAsia" w:cstheme="majorBidi"/>
      <w:i/>
      <w:iCs/>
      <w:smallCaps/>
      <w:color w:val="595959" w:themeColor="text1" w:themeTint="A6"/>
    </w:rPr>
  </w:style>
  <w:style w:type="paragraph" w:styleId="Caption">
    <w:name w:val="caption"/>
    <w:basedOn w:val="Normal"/>
    <w:next w:val="Normal"/>
    <w:uiPriority w:val="35"/>
    <w:semiHidden/>
    <w:unhideWhenUsed/>
    <w:qFormat/>
    <w:rsid w:val="007D2FE7"/>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7D2FE7"/>
    <w:pPr>
      <w:spacing w:after="0" w:line="240" w:lineRule="auto"/>
      <w:contextualSpacing/>
    </w:pPr>
    <w:rPr>
      <w:rFonts w:asciiTheme="majorHAnsi" w:hAnsiTheme="majorHAnsi" w:eastAsiaTheme="majorEastAsia" w:cstheme="majorBidi"/>
      <w:color w:val="2F5496" w:themeColor="accent1" w:themeShade="BF"/>
      <w:spacing w:val="-7"/>
      <w:sz w:val="80"/>
      <w:szCs w:val="80"/>
    </w:rPr>
  </w:style>
  <w:style w:type="character" w:styleId="TitleChar" w:customStyle="1">
    <w:name w:val="Title Char"/>
    <w:basedOn w:val="DefaultParagraphFont"/>
    <w:link w:val="Title"/>
    <w:uiPriority w:val="10"/>
    <w:rsid w:val="007D2FE7"/>
    <w:rPr>
      <w:rFonts w:asciiTheme="majorHAnsi" w:hAnsiTheme="majorHAnsi" w:eastAsiaTheme="majorEastAsia" w:cstheme="majorBidi"/>
      <w:color w:val="2F5496" w:themeColor="accent1" w:themeShade="BF"/>
      <w:spacing w:val="-7"/>
      <w:sz w:val="80"/>
      <w:szCs w:val="80"/>
    </w:rPr>
  </w:style>
  <w:style w:type="paragraph" w:styleId="Subtitle">
    <w:name w:val="Subtitle"/>
    <w:basedOn w:val="Normal"/>
    <w:next w:val="Normal"/>
    <w:link w:val="SubtitleChar"/>
    <w:uiPriority w:val="11"/>
    <w:qFormat/>
    <w:rsid w:val="007D2FE7"/>
    <w:pPr>
      <w:numPr>
        <w:ilvl w:val="1"/>
      </w:numPr>
      <w:spacing w:after="240" w:line="240" w:lineRule="auto"/>
    </w:pPr>
    <w:rPr>
      <w:rFonts w:asciiTheme="majorHAnsi" w:hAnsiTheme="majorHAnsi" w:eastAsiaTheme="majorEastAsia" w:cstheme="majorBidi"/>
      <w:color w:val="404040" w:themeColor="text1" w:themeTint="BF"/>
      <w:sz w:val="30"/>
      <w:szCs w:val="30"/>
    </w:rPr>
  </w:style>
  <w:style w:type="character" w:styleId="SubtitleChar" w:customStyle="1">
    <w:name w:val="Subtitle Char"/>
    <w:basedOn w:val="DefaultParagraphFont"/>
    <w:link w:val="Subtitle"/>
    <w:uiPriority w:val="11"/>
    <w:rsid w:val="007D2FE7"/>
    <w:rPr>
      <w:rFonts w:asciiTheme="majorHAnsi" w:hAnsiTheme="majorHAnsi" w:eastAsiaTheme="majorEastAsia" w:cstheme="majorBidi"/>
      <w:color w:val="404040" w:themeColor="text1" w:themeTint="BF"/>
      <w:sz w:val="30"/>
      <w:szCs w:val="30"/>
    </w:rPr>
  </w:style>
  <w:style w:type="character" w:styleId="Strong">
    <w:name w:val="Strong"/>
    <w:basedOn w:val="DefaultParagraphFont"/>
    <w:uiPriority w:val="22"/>
    <w:qFormat/>
    <w:rsid w:val="007D2FE7"/>
    <w:rPr>
      <w:b/>
      <w:bCs/>
    </w:rPr>
  </w:style>
  <w:style w:type="character" w:styleId="Emphasis">
    <w:name w:val="Emphasis"/>
    <w:basedOn w:val="DefaultParagraphFont"/>
    <w:uiPriority w:val="20"/>
    <w:qFormat/>
    <w:rsid w:val="007D2FE7"/>
    <w:rPr>
      <w:i/>
      <w:iCs/>
    </w:rPr>
  </w:style>
  <w:style w:type="paragraph" w:styleId="NoSpacing">
    <w:name w:val="No Spacing"/>
    <w:uiPriority w:val="1"/>
    <w:qFormat/>
    <w:rsid w:val="007D2FE7"/>
    <w:pPr>
      <w:spacing w:after="0" w:line="240" w:lineRule="auto"/>
    </w:pPr>
  </w:style>
  <w:style w:type="paragraph" w:styleId="Quote">
    <w:name w:val="Quote"/>
    <w:basedOn w:val="Normal"/>
    <w:next w:val="Normal"/>
    <w:link w:val="QuoteChar"/>
    <w:uiPriority w:val="29"/>
    <w:qFormat/>
    <w:rsid w:val="007D2FE7"/>
    <w:pPr>
      <w:spacing w:before="240" w:after="240" w:line="252" w:lineRule="auto"/>
      <w:ind w:left="864" w:right="864"/>
      <w:jc w:val="center"/>
    </w:pPr>
    <w:rPr>
      <w:i/>
      <w:iCs/>
    </w:rPr>
  </w:style>
  <w:style w:type="character" w:styleId="QuoteChar" w:customStyle="1">
    <w:name w:val="Quote Char"/>
    <w:basedOn w:val="DefaultParagraphFont"/>
    <w:link w:val="Quote"/>
    <w:uiPriority w:val="29"/>
    <w:rsid w:val="007D2FE7"/>
    <w:rPr>
      <w:i/>
      <w:iCs/>
    </w:rPr>
  </w:style>
  <w:style w:type="paragraph" w:styleId="IntenseQuote">
    <w:name w:val="Intense Quote"/>
    <w:basedOn w:val="Normal"/>
    <w:next w:val="Normal"/>
    <w:link w:val="IntenseQuoteChar"/>
    <w:uiPriority w:val="30"/>
    <w:qFormat/>
    <w:rsid w:val="007D2FE7"/>
    <w:pPr>
      <w:spacing w:before="100" w:beforeAutospacing="1" w:after="240"/>
      <w:ind w:left="864" w:right="864"/>
      <w:jc w:val="center"/>
    </w:pPr>
    <w:rPr>
      <w:rFonts w:asciiTheme="majorHAnsi" w:hAnsiTheme="majorHAnsi" w:eastAsiaTheme="majorEastAsia" w:cstheme="majorBidi"/>
      <w:color w:val="4472C4" w:themeColor="accent1"/>
      <w:sz w:val="28"/>
      <w:szCs w:val="28"/>
    </w:rPr>
  </w:style>
  <w:style w:type="character" w:styleId="IntenseQuoteChar" w:customStyle="1">
    <w:name w:val="Intense Quote Char"/>
    <w:basedOn w:val="DefaultParagraphFont"/>
    <w:link w:val="IntenseQuote"/>
    <w:uiPriority w:val="30"/>
    <w:rsid w:val="007D2FE7"/>
    <w:rPr>
      <w:rFonts w:asciiTheme="majorHAnsi" w:hAnsiTheme="majorHAnsi" w:eastAsiaTheme="majorEastAsia" w:cstheme="majorBidi"/>
      <w:color w:val="4472C4" w:themeColor="accent1"/>
      <w:sz w:val="28"/>
      <w:szCs w:val="28"/>
    </w:rPr>
  </w:style>
  <w:style w:type="character" w:styleId="SubtleEmphasis">
    <w:name w:val="Subtle Emphasis"/>
    <w:basedOn w:val="DefaultParagraphFont"/>
    <w:uiPriority w:val="19"/>
    <w:qFormat/>
    <w:rsid w:val="007D2FE7"/>
    <w:rPr>
      <w:i/>
      <w:iCs/>
      <w:color w:val="595959" w:themeColor="text1" w:themeTint="A6"/>
    </w:rPr>
  </w:style>
  <w:style w:type="character" w:styleId="IntenseEmphasis">
    <w:name w:val="Intense Emphasis"/>
    <w:basedOn w:val="DefaultParagraphFont"/>
    <w:uiPriority w:val="21"/>
    <w:qFormat/>
    <w:rsid w:val="007D2FE7"/>
    <w:rPr>
      <w:b/>
      <w:bCs/>
      <w:i/>
      <w:iCs/>
    </w:rPr>
  </w:style>
  <w:style w:type="character" w:styleId="SubtleReference">
    <w:name w:val="Subtle Reference"/>
    <w:basedOn w:val="DefaultParagraphFont"/>
    <w:uiPriority w:val="31"/>
    <w:qFormat/>
    <w:rsid w:val="007D2FE7"/>
    <w:rPr>
      <w:smallCaps/>
      <w:color w:val="404040" w:themeColor="text1" w:themeTint="BF"/>
    </w:rPr>
  </w:style>
  <w:style w:type="character" w:styleId="IntenseReference">
    <w:name w:val="Intense Reference"/>
    <w:basedOn w:val="DefaultParagraphFont"/>
    <w:uiPriority w:val="32"/>
    <w:qFormat/>
    <w:rsid w:val="007D2FE7"/>
    <w:rPr>
      <w:b/>
      <w:bCs/>
      <w:smallCaps/>
      <w:u w:val="single"/>
    </w:rPr>
  </w:style>
  <w:style w:type="character" w:styleId="BookTitle">
    <w:name w:val="Book Title"/>
    <w:basedOn w:val="DefaultParagraphFont"/>
    <w:uiPriority w:val="33"/>
    <w:qFormat/>
    <w:rsid w:val="007D2FE7"/>
    <w:rPr>
      <w:b/>
      <w:bCs/>
      <w:smallCaps/>
    </w:rPr>
  </w:style>
  <w:style w:type="paragraph" w:styleId="TOCHeading">
    <w:name w:val="TOC Heading"/>
    <w:basedOn w:val="Heading1"/>
    <w:next w:val="Normal"/>
    <w:uiPriority w:val="39"/>
    <w:semiHidden/>
    <w:unhideWhenUsed/>
    <w:qFormat/>
    <w:rsid w:val="007D2FE7"/>
    <w:pPr>
      <w:outlineLvl w:val="9"/>
    </w:pPr>
  </w:style>
  <w:style w:type="paragraph" w:styleId="Header">
    <w:name w:val="header"/>
    <w:basedOn w:val="Normal"/>
    <w:link w:val="HeaderChar"/>
    <w:uiPriority w:val="99"/>
    <w:unhideWhenUsed/>
    <w:rsid w:val="009C55DC"/>
    <w:pPr>
      <w:tabs>
        <w:tab w:val="center" w:pos="4513"/>
        <w:tab w:val="right" w:pos="9026"/>
      </w:tabs>
      <w:spacing w:after="0" w:line="240" w:lineRule="auto"/>
    </w:pPr>
  </w:style>
  <w:style w:type="character" w:styleId="HeaderChar" w:customStyle="1">
    <w:name w:val="Header Char"/>
    <w:basedOn w:val="DefaultParagraphFont"/>
    <w:link w:val="Header"/>
    <w:uiPriority w:val="99"/>
    <w:rsid w:val="009C55DC"/>
  </w:style>
  <w:style w:type="paragraph" w:styleId="Footer">
    <w:name w:val="footer"/>
    <w:basedOn w:val="Normal"/>
    <w:link w:val="FooterChar"/>
    <w:uiPriority w:val="99"/>
    <w:unhideWhenUsed/>
    <w:rsid w:val="009C55DC"/>
    <w:pPr>
      <w:tabs>
        <w:tab w:val="center" w:pos="4513"/>
        <w:tab w:val="right" w:pos="9026"/>
      </w:tabs>
      <w:spacing w:after="0" w:line="240" w:lineRule="auto"/>
    </w:pPr>
  </w:style>
  <w:style w:type="character" w:styleId="FooterChar" w:customStyle="1">
    <w:name w:val="Footer Char"/>
    <w:basedOn w:val="DefaultParagraphFont"/>
    <w:link w:val="Footer"/>
    <w:uiPriority w:val="99"/>
    <w:rsid w:val="009C55DC"/>
  </w:style>
  <w:style w:type="paragraph" w:styleId="ListParagraph">
    <w:name w:val="List Paragraph"/>
    <w:basedOn w:val="Normal"/>
    <w:uiPriority w:val="34"/>
    <w:qFormat/>
    <w:rsid w:val="004E4BCA"/>
    <w:pPr>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header" Target="header3.xml" Id="rId13" /><Relationship Type="http://schemas.openxmlformats.org/officeDocument/2006/relationships/numbering" Target="numbering.xml" Id="rId3" /><Relationship Type="http://schemas.openxmlformats.org/officeDocument/2006/relationships/footnotes" Target="footnotes.xml" Id="rId7" /><Relationship Type="http://schemas.openxmlformats.org/officeDocument/2006/relationships/footer" Target="footer2.xm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footer" Target="footer1.xml" Id="rId11" /><Relationship Type="http://schemas.openxmlformats.org/officeDocument/2006/relationships/settings" Target="settings.xml" Id="rId5" /><Relationship Type="http://schemas.openxmlformats.org/officeDocument/2006/relationships/fontTable" Target="fontTable.xml" Id="rId15" /><Relationship Type="http://schemas.openxmlformats.org/officeDocument/2006/relationships/header" Target="header2.xml" Id="rId10" /><Relationship Type="http://schemas.openxmlformats.org/officeDocument/2006/relationships/styles" Target="styles.xml" Id="rId4" /><Relationship Type="http://schemas.openxmlformats.org/officeDocument/2006/relationships/header" Target="header1.xml" Id="rId9" /><Relationship Type="http://schemas.openxmlformats.org/officeDocument/2006/relationships/footer" Target="footer3.xml" Id="rId14" /><Relationship Type="http://schemas.openxmlformats.org/officeDocument/2006/relationships/hyperlink" Target="http://constructionblog.practicallaw.com/vinci-v-beumer-the-case-that-keeps-on-giving-and-giving/" TargetMode="External" Id="R2fe8cc91693b4988" /><Relationship Type="http://schemas.openxmlformats.org/officeDocument/2006/relationships/hyperlink" Target="https://www.lawteacher.net/cases/anns-v-merton-lbc.php" TargetMode="External" Id="R81a65682a072455e" /><Relationship Type="http://schemas.openxmlformats.org/officeDocument/2006/relationships/hyperlink" Target="https://uk.practicallaw.thomsonreuters.com/6-107-7397?transitionType=Default&amp;contextData=(sc.Default)&amp;firstPage=true" TargetMode="External" Id="R104eb7f360bd47dd" /><Relationship Type="http://schemas.openxmlformats.org/officeDocument/2006/relationships/glossaryDocument" Target="glossary/document.xml" Id="R04fd152b6a394095" /><Relationship Type="http://schemas.microsoft.com/office/2020/10/relationships/intelligence" Target="intelligence2.xml" Id="R7766e87751804ed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a02e248-b8fa-4862-a617-0e2239d1eccb}"/>
      </w:docPartPr>
      <w:docPartBody>
        <w:p w14:paraId="74C785C6">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Assignment will show how laws effect the construction industry and what negligence is and where it comes into place in construction itself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2BE649C-3F51-4421-B167-E215C30E81B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Negligence in construction</dc:title>
  <dc:subject>By Evan Harrow</dc:subject>
  <dc:creator>Evan Harrow</dc:creator>
  <keywords/>
  <dc:description/>
  <lastModifiedBy>Evan Harrow (2220459)</lastModifiedBy>
  <revision>9</revision>
  <dcterms:created xsi:type="dcterms:W3CDTF">2022-11-14T08:39:00.0000000Z</dcterms:created>
  <dcterms:modified xsi:type="dcterms:W3CDTF">2022-12-01T23:16:21.7342120Z</dcterms:modified>
</coreProperties>
</file>