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301A1" w14:textId="77777777" w:rsidR="001A341C" w:rsidRDefault="004459CC" w:rsidP="004459CC">
      <w:pPr>
        <w:jc w:val="center"/>
        <w:rPr>
          <w:b/>
          <w:bCs/>
          <w:sz w:val="32"/>
          <w:szCs w:val="32"/>
        </w:rPr>
      </w:pPr>
      <w:r>
        <w:rPr>
          <w:b/>
          <w:bCs/>
          <w:sz w:val="32"/>
          <w:szCs w:val="32"/>
        </w:rPr>
        <w:t>University of Wales Trinity St David</w:t>
      </w:r>
    </w:p>
    <w:p w14:paraId="7E826962" w14:textId="77777777" w:rsidR="004459CC" w:rsidRDefault="004459CC" w:rsidP="004459CC">
      <w:pPr>
        <w:jc w:val="center"/>
        <w:rPr>
          <w:b/>
          <w:bCs/>
          <w:sz w:val="28"/>
          <w:szCs w:val="28"/>
        </w:rPr>
      </w:pPr>
    </w:p>
    <w:p w14:paraId="6C11C404" w14:textId="77777777" w:rsidR="004459CC" w:rsidRDefault="004459CC" w:rsidP="004459CC">
      <w:pPr>
        <w:jc w:val="center"/>
        <w:rPr>
          <w:b/>
          <w:bCs/>
        </w:rPr>
      </w:pPr>
      <w:r w:rsidRPr="004459CC">
        <w:rPr>
          <w:b/>
          <w:bCs/>
        </w:rPr>
        <w:t xml:space="preserve">Wales </w:t>
      </w:r>
      <w:r>
        <w:rPr>
          <w:b/>
          <w:bCs/>
        </w:rPr>
        <w:t>Institute of Science &amp; Art</w:t>
      </w:r>
    </w:p>
    <w:p w14:paraId="0099D18E" w14:textId="77777777" w:rsidR="004459CC" w:rsidRDefault="004459CC" w:rsidP="004459CC">
      <w:pPr>
        <w:jc w:val="center"/>
        <w:rPr>
          <w:b/>
          <w:bCs/>
        </w:rPr>
      </w:pPr>
    </w:p>
    <w:p w14:paraId="2808F10E" w14:textId="77777777" w:rsidR="004459CC" w:rsidRDefault="004459CC" w:rsidP="004459CC">
      <w:pPr>
        <w:jc w:val="center"/>
        <w:rPr>
          <w:b/>
          <w:bCs/>
        </w:rPr>
      </w:pPr>
    </w:p>
    <w:p w14:paraId="7A146FF7" w14:textId="77777777" w:rsidR="004459CC" w:rsidRDefault="004459CC" w:rsidP="00D26612">
      <w:pPr>
        <w:spacing w:line="360" w:lineRule="auto"/>
        <w:rPr>
          <w:b/>
          <w:bCs/>
        </w:rPr>
      </w:pPr>
      <w:r>
        <w:rPr>
          <w:b/>
          <w:bCs/>
          <w:noProof/>
        </w:rPr>
        <w:drawing>
          <wp:anchor distT="0" distB="0" distL="114300" distR="114300" simplePos="0" relativeHeight="251658240" behindDoc="1" locked="0" layoutInCell="1" allowOverlap="1" wp14:anchorId="313A93DE" wp14:editId="2F47827E">
            <wp:simplePos x="0" y="0"/>
            <wp:positionH relativeFrom="margin">
              <wp:posOffset>236855</wp:posOffset>
            </wp:positionH>
            <wp:positionV relativeFrom="margin">
              <wp:posOffset>1862086</wp:posOffset>
            </wp:positionV>
            <wp:extent cx="5257800" cy="1828800"/>
            <wp:effectExtent l="0" t="0" r="0" b="0"/>
            <wp:wrapTight wrapText="bothSides">
              <wp:wrapPolygon edited="0">
                <wp:start x="0" y="0"/>
                <wp:lineTo x="0" y="21450"/>
                <wp:lineTo x="21548" y="21450"/>
                <wp:lineTo x="21548"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57800" cy="1828800"/>
                    </a:xfrm>
                    <a:prstGeom prst="rect">
                      <a:avLst/>
                    </a:prstGeom>
                  </pic:spPr>
                </pic:pic>
              </a:graphicData>
            </a:graphic>
            <wp14:sizeRelH relativeFrom="page">
              <wp14:pctWidth>0</wp14:pctWidth>
            </wp14:sizeRelH>
            <wp14:sizeRelV relativeFrom="page">
              <wp14:pctHeight>0</wp14:pctHeight>
            </wp14:sizeRelV>
          </wp:anchor>
        </w:drawing>
      </w:r>
    </w:p>
    <w:p w14:paraId="7D183FD0" w14:textId="77777777" w:rsidR="004459CC" w:rsidRPr="004459CC" w:rsidRDefault="004459CC" w:rsidP="004459CC"/>
    <w:p w14:paraId="26551882" w14:textId="77777777" w:rsidR="004459CC" w:rsidRPr="004459CC" w:rsidRDefault="004459CC" w:rsidP="004459CC"/>
    <w:p w14:paraId="2999F624" w14:textId="77777777" w:rsidR="004459CC" w:rsidRPr="004459CC" w:rsidRDefault="004459CC" w:rsidP="004459CC"/>
    <w:p w14:paraId="12847E6D" w14:textId="77777777" w:rsidR="004459CC" w:rsidRPr="004459CC" w:rsidRDefault="004459CC" w:rsidP="004459CC"/>
    <w:p w14:paraId="7FF2C9AD" w14:textId="77777777" w:rsidR="004459CC" w:rsidRPr="004459CC" w:rsidRDefault="004459CC" w:rsidP="004459CC"/>
    <w:p w14:paraId="202FE6E3" w14:textId="77777777" w:rsidR="004459CC" w:rsidRPr="004459CC" w:rsidRDefault="004459CC" w:rsidP="004459CC"/>
    <w:p w14:paraId="68B961D0" w14:textId="77777777" w:rsidR="004459CC" w:rsidRPr="004459CC" w:rsidRDefault="004459CC" w:rsidP="004459CC"/>
    <w:p w14:paraId="2AEA501D" w14:textId="0739AE57" w:rsidR="004459CC" w:rsidRDefault="00267F92" w:rsidP="004459CC">
      <w:pPr>
        <w:jc w:val="center"/>
        <w:rPr>
          <w:b/>
          <w:bCs/>
          <w:i/>
          <w:iCs/>
          <w:sz w:val="44"/>
          <w:szCs w:val="44"/>
        </w:rPr>
      </w:pPr>
      <w:r>
        <w:rPr>
          <w:b/>
          <w:bCs/>
          <w:i/>
          <w:iCs/>
          <w:sz w:val="44"/>
          <w:szCs w:val="44"/>
        </w:rPr>
        <w:t>Application of CAE Processes</w:t>
      </w:r>
    </w:p>
    <w:p w14:paraId="7A10436C" w14:textId="77777777" w:rsidR="004459CC" w:rsidRDefault="004459CC" w:rsidP="004459CC">
      <w:pPr>
        <w:jc w:val="center"/>
        <w:rPr>
          <w:b/>
          <w:bCs/>
          <w:i/>
          <w:iCs/>
          <w:sz w:val="44"/>
          <w:szCs w:val="44"/>
        </w:rPr>
      </w:pPr>
    </w:p>
    <w:p w14:paraId="5CF76CBC" w14:textId="74282D37" w:rsidR="004459CC" w:rsidRDefault="00267F92" w:rsidP="004459CC">
      <w:pPr>
        <w:jc w:val="center"/>
        <w:rPr>
          <w:sz w:val="36"/>
          <w:szCs w:val="36"/>
        </w:rPr>
      </w:pPr>
      <w:r>
        <w:rPr>
          <w:b/>
          <w:bCs/>
          <w:i/>
          <w:iCs/>
          <w:sz w:val="36"/>
          <w:szCs w:val="36"/>
        </w:rPr>
        <w:t>Structural &amp; Fluid Analysis</w:t>
      </w:r>
      <w:r w:rsidR="004459CC">
        <w:rPr>
          <w:b/>
          <w:bCs/>
          <w:i/>
          <w:iCs/>
          <w:sz w:val="36"/>
          <w:szCs w:val="36"/>
        </w:rPr>
        <w:t xml:space="preserve"> (</w:t>
      </w:r>
      <w:r w:rsidR="00881ED8">
        <w:rPr>
          <w:b/>
          <w:bCs/>
          <w:i/>
          <w:iCs/>
          <w:sz w:val="36"/>
          <w:szCs w:val="36"/>
        </w:rPr>
        <w:t>ACHA601</w:t>
      </w:r>
      <w:r>
        <w:rPr>
          <w:b/>
          <w:bCs/>
          <w:i/>
          <w:iCs/>
          <w:sz w:val="36"/>
          <w:szCs w:val="36"/>
        </w:rPr>
        <w:t>0</w:t>
      </w:r>
      <w:r w:rsidR="004459CC">
        <w:rPr>
          <w:b/>
          <w:bCs/>
          <w:i/>
          <w:iCs/>
          <w:sz w:val="36"/>
          <w:szCs w:val="36"/>
        </w:rPr>
        <w:t>)</w:t>
      </w:r>
    </w:p>
    <w:p w14:paraId="1B1354B8" w14:textId="77777777" w:rsidR="004459CC" w:rsidRDefault="004459CC" w:rsidP="004459CC">
      <w:pPr>
        <w:jc w:val="center"/>
        <w:rPr>
          <w:sz w:val="36"/>
          <w:szCs w:val="36"/>
        </w:rPr>
      </w:pPr>
    </w:p>
    <w:p w14:paraId="4FA5EA50" w14:textId="77777777" w:rsidR="004459CC" w:rsidRDefault="004459CC" w:rsidP="004459CC">
      <w:pPr>
        <w:jc w:val="center"/>
        <w:rPr>
          <w:sz w:val="36"/>
          <w:szCs w:val="36"/>
        </w:rPr>
      </w:pPr>
    </w:p>
    <w:p w14:paraId="2B1AE63E" w14:textId="77777777" w:rsidR="004459CC" w:rsidRDefault="004459CC" w:rsidP="004459CC">
      <w:pPr>
        <w:jc w:val="center"/>
        <w:rPr>
          <w:sz w:val="36"/>
          <w:szCs w:val="36"/>
        </w:rPr>
      </w:pPr>
    </w:p>
    <w:p w14:paraId="41FF9092" w14:textId="77777777" w:rsidR="004459CC" w:rsidRDefault="004459CC" w:rsidP="004459CC">
      <w:pPr>
        <w:jc w:val="center"/>
        <w:rPr>
          <w:sz w:val="36"/>
          <w:szCs w:val="36"/>
        </w:rPr>
      </w:pPr>
    </w:p>
    <w:p w14:paraId="045A05C9" w14:textId="59B56CA9" w:rsidR="004459CC" w:rsidRPr="003A3808" w:rsidRDefault="003A3808" w:rsidP="003A3808">
      <w:pPr>
        <w:jc w:val="center"/>
        <w:rPr>
          <w:sz w:val="28"/>
          <w:szCs w:val="28"/>
        </w:rPr>
      </w:pPr>
      <w:r>
        <w:rPr>
          <w:sz w:val="28"/>
          <w:szCs w:val="28"/>
        </w:rPr>
        <w:t>Estimated word count: 2950</w:t>
      </w:r>
    </w:p>
    <w:p w14:paraId="0C9CB435" w14:textId="77777777" w:rsidR="004459CC" w:rsidRPr="00DD558D" w:rsidRDefault="004459CC" w:rsidP="00DD558D">
      <w:pPr>
        <w:jc w:val="center"/>
        <w:rPr>
          <w:sz w:val="28"/>
          <w:szCs w:val="28"/>
        </w:rPr>
      </w:pPr>
    </w:p>
    <w:p w14:paraId="72BA13F7" w14:textId="77777777" w:rsidR="004459CC" w:rsidRDefault="004459CC" w:rsidP="004459CC">
      <w:pPr>
        <w:jc w:val="center"/>
        <w:rPr>
          <w:sz w:val="28"/>
          <w:szCs w:val="28"/>
        </w:rPr>
      </w:pPr>
      <w:r>
        <w:rPr>
          <w:sz w:val="28"/>
          <w:szCs w:val="28"/>
        </w:rPr>
        <w:t>Hugo Upsall</w:t>
      </w:r>
    </w:p>
    <w:p w14:paraId="679CEC34" w14:textId="77777777" w:rsidR="004459CC" w:rsidRDefault="004459CC" w:rsidP="004459CC">
      <w:pPr>
        <w:jc w:val="center"/>
        <w:rPr>
          <w:sz w:val="28"/>
          <w:szCs w:val="28"/>
        </w:rPr>
      </w:pPr>
    </w:p>
    <w:p w14:paraId="0A1E824D" w14:textId="77777777" w:rsidR="004459CC" w:rsidRDefault="004459CC" w:rsidP="004459CC">
      <w:pPr>
        <w:jc w:val="center"/>
        <w:rPr>
          <w:sz w:val="28"/>
          <w:szCs w:val="28"/>
        </w:rPr>
      </w:pPr>
      <w:r>
        <w:rPr>
          <w:sz w:val="28"/>
          <w:szCs w:val="28"/>
        </w:rPr>
        <w:t>2205193</w:t>
      </w:r>
    </w:p>
    <w:p w14:paraId="4F797DAB" w14:textId="77777777" w:rsidR="004459CC" w:rsidRDefault="004459CC" w:rsidP="004459CC">
      <w:pPr>
        <w:jc w:val="center"/>
        <w:rPr>
          <w:sz w:val="28"/>
          <w:szCs w:val="28"/>
        </w:rPr>
      </w:pPr>
    </w:p>
    <w:p w14:paraId="428ABC64" w14:textId="7ECFE530" w:rsidR="00DD558D" w:rsidRPr="00DD558D" w:rsidRDefault="00881ED8" w:rsidP="00DD558D">
      <w:pPr>
        <w:jc w:val="center"/>
        <w:rPr>
          <w:i/>
          <w:iCs/>
          <w:sz w:val="28"/>
          <w:szCs w:val="28"/>
        </w:rPr>
      </w:pPr>
      <w:r>
        <w:rPr>
          <w:i/>
          <w:iCs/>
          <w:sz w:val="28"/>
          <w:szCs w:val="28"/>
        </w:rPr>
        <w:t>December 2024</w:t>
      </w:r>
    </w:p>
    <w:p w14:paraId="08049218" w14:textId="77777777" w:rsidR="004459CC" w:rsidRPr="004459CC" w:rsidRDefault="004459CC" w:rsidP="004459CC"/>
    <w:p w14:paraId="326569AE" w14:textId="77777777" w:rsidR="004459CC" w:rsidRPr="004459CC" w:rsidRDefault="004459CC" w:rsidP="004459CC"/>
    <w:p w14:paraId="77940334" w14:textId="77777777" w:rsidR="000B5F20" w:rsidRDefault="000B5F20">
      <w:r>
        <w:br w:type="page"/>
      </w:r>
    </w:p>
    <w:sdt>
      <w:sdtPr>
        <w:rPr>
          <w:rFonts w:asciiTheme="minorHAnsi" w:eastAsiaTheme="minorHAnsi" w:hAnsiTheme="minorHAnsi" w:cstheme="minorBidi"/>
          <w:b w:val="0"/>
          <w:bCs w:val="0"/>
          <w:color w:val="auto"/>
          <w:sz w:val="24"/>
          <w:szCs w:val="24"/>
          <w:lang w:val="en-GB"/>
        </w:rPr>
        <w:id w:val="498238427"/>
        <w:docPartObj>
          <w:docPartGallery w:val="Table of Contents"/>
          <w:docPartUnique/>
        </w:docPartObj>
      </w:sdtPr>
      <w:sdtEndPr>
        <w:rPr>
          <w:noProof/>
        </w:rPr>
      </w:sdtEndPr>
      <w:sdtContent>
        <w:p w14:paraId="044BCC08" w14:textId="77777777" w:rsidR="0016157D" w:rsidRDefault="0016157D">
          <w:pPr>
            <w:pStyle w:val="TOCHeading"/>
          </w:pPr>
          <w:r>
            <w:t>Table of Contents</w:t>
          </w:r>
        </w:p>
        <w:p w14:paraId="077DFE71" w14:textId="7AA12D10" w:rsidR="00DD558D" w:rsidRDefault="0016157D">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85192287" w:history="1">
            <w:r w:rsidR="00DD558D" w:rsidRPr="00A14992">
              <w:rPr>
                <w:rStyle w:val="Hyperlink"/>
                <w:noProof/>
              </w:rPr>
              <w:t>Introduction</w:t>
            </w:r>
            <w:r w:rsidR="00DD558D">
              <w:rPr>
                <w:noProof/>
                <w:webHidden/>
              </w:rPr>
              <w:tab/>
            </w:r>
            <w:r w:rsidR="00DD558D">
              <w:rPr>
                <w:noProof/>
                <w:webHidden/>
              </w:rPr>
              <w:fldChar w:fldCharType="begin"/>
            </w:r>
            <w:r w:rsidR="00DD558D">
              <w:rPr>
                <w:noProof/>
                <w:webHidden/>
              </w:rPr>
              <w:instrText xml:space="preserve"> PAGEREF _Toc185192287 \h </w:instrText>
            </w:r>
            <w:r w:rsidR="00DD558D">
              <w:rPr>
                <w:noProof/>
                <w:webHidden/>
              </w:rPr>
            </w:r>
            <w:r w:rsidR="00DD558D">
              <w:rPr>
                <w:noProof/>
                <w:webHidden/>
              </w:rPr>
              <w:fldChar w:fldCharType="separate"/>
            </w:r>
            <w:r w:rsidR="00DD558D">
              <w:rPr>
                <w:noProof/>
                <w:webHidden/>
              </w:rPr>
              <w:t>1</w:t>
            </w:r>
            <w:r w:rsidR="00DD558D">
              <w:rPr>
                <w:noProof/>
                <w:webHidden/>
              </w:rPr>
              <w:fldChar w:fldCharType="end"/>
            </w:r>
          </w:hyperlink>
        </w:p>
        <w:p w14:paraId="0796FC89" w14:textId="05583A45" w:rsidR="00DD558D" w:rsidRDefault="00DD558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85192288" w:history="1">
            <w:r w:rsidRPr="00A14992">
              <w:rPr>
                <w:rStyle w:val="Hyperlink"/>
                <w:noProof/>
              </w:rPr>
              <w:t>Validations</w:t>
            </w:r>
            <w:r>
              <w:rPr>
                <w:noProof/>
                <w:webHidden/>
              </w:rPr>
              <w:tab/>
            </w:r>
            <w:r>
              <w:rPr>
                <w:noProof/>
                <w:webHidden/>
              </w:rPr>
              <w:fldChar w:fldCharType="begin"/>
            </w:r>
            <w:r>
              <w:rPr>
                <w:noProof/>
                <w:webHidden/>
              </w:rPr>
              <w:instrText xml:space="preserve"> PAGEREF _Toc185192288 \h </w:instrText>
            </w:r>
            <w:r>
              <w:rPr>
                <w:noProof/>
                <w:webHidden/>
              </w:rPr>
            </w:r>
            <w:r>
              <w:rPr>
                <w:noProof/>
                <w:webHidden/>
              </w:rPr>
              <w:fldChar w:fldCharType="separate"/>
            </w:r>
            <w:r>
              <w:rPr>
                <w:noProof/>
                <w:webHidden/>
              </w:rPr>
              <w:t>2</w:t>
            </w:r>
            <w:r>
              <w:rPr>
                <w:noProof/>
                <w:webHidden/>
              </w:rPr>
              <w:fldChar w:fldCharType="end"/>
            </w:r>
          </w:hyperlink>
        </w:p>
        <w:p w14:paraId="4662D22F" w14:textId="66E64CDB" w:rsidR="00DD558D" w:rsidRDefault="00DD558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85192289" w:history="1">
            <w:r w:rsidRPr="00A14992">
              <w:rPr>
                <w:rStyle w:val="Hyperlink"/>
                <w:noProof/>
              </w:rPr>
              <w:t>Simplified Test Cases</w:t>
            </w:r>
            <w:r>
              <w:rPr>
                <w:noProof/>
                <w:webHidden/>
              </w:rPr>
              <w:tab/>
            </w:r>
            <w:r>
              <w:rPr>
                <w:noProof/>
                <w:webHidden/>
              </w:rPr>
              <w:fldChar w:fldCharType="begin"/>
            </w:r>
            <w:r>
              <w:rPr>
                <w:noProof/>
                <w:webHidden/>
              </w:rPr>
              <w:instrText xml:space="preserve"> PAGEREF _Toc185192289 \h </w:instrText>
            </w:r>
            <w:r>
              <w:rPr>
                <w:noProof/>
                <w:webHidden/>
              </w:rPr>
            </w:r>
            <w:r>
              <w:rPr>
                <w:noProof/>
                <w:webHidden/>
              </w:rPr>
              <w:fldChar w:fldCharType="separate"/>
            </w:r>
            <w:r>
              <w:rPr>
                <w:noProof/>
                <w:webHidden/>
              </w:rPr>
              <w:t>2</w:t>
            </w:r>
            <w:r>
              <w:rPr>
                <w:noProof/>
                <w:webHidden/>
              </w:rPr>
              <w:fldChar w:fldCharType="end"/>
            </w:r>
          </w:hyperlink>
        </w:p>
        <w:p w14:paraId="58263AAD" w14:textId="571ACE06" w:rsidR="00DD558D" w:rsidRDefault="00DD558D">
          <w:pPr>
            <w:pStyle w:val="TOC3"/>
            <w:tabs>
              <w:tab w:val="right" w:leader="dot" w:pos="9016"/>
            </w:tabs>
            <w:rPr>
              <w:rFonts w:eastAsiaTheme="minorEastAsia" w:cstheme="minorBidi"/>
              <w:noProof/>
              <w:kern w:val="2"/>
              <w:sz w:val="24"/>
              <w:szCs w:val="24"/>
              <w:lang w:eastAsia="en-GB"/>
              <w14:ligatures w14:val="standardContextual"/>
            </w:rPr>
          </w:pPr>
          <w:hyperlink w:anchor="_Toc185192290" w:history="1">
            <w:r w:rsidRPr="00A14992">
              <w:rPr>
                <w:rStyle w:val="Hyperlink"/>
                <w:noProof/>
              </w:rPr>
              <w:t>Thermal Case</w:t>
            </w:r>
            <w:r>
              <w:rPr>
                <w:noProof/>
                <w:webHidden/>
              </w:rPr>
              <w:tab/>
            </w:r>
            <w:r>
              <w:rPr>
                <w:noProof/>
                <w:webHidden/>
              </w:rPr>
              <w:fldChar w:fldCharType="begin"/>
            </w:r>
            <w:r>
              <w:rPr>
                <w:noProof/>
                <w:webHidden/>
              </w:rPr>
              <w:instrText xml:space="preserve"> PAGEREF _Toc185192290 \h </w:instrText>
            </w:r>
            <w:r>
              <w:rPr>
                <w:noProof/>
                <w:webHidden/>
              </w:rPr>
            </w:r>
            <w:r>
              <w:rPr>
                <w:noProof/>
                <w:webHidden/>
              </w:rPr>
              <w:fldChar w:fldCharType="separate"/>
            </w:r>
            <w:r>
              <w:rPr>
                <w:noProof/>
                <w:webHidden/>
              </w:rPr>
              <w:t>2</w:t>
            </w:r>
            <w:r>
              <w:rPr>
                <w:noProof/>
                <w:webHidden/>
              </w:rPr>
              <w:fldChar w:fldCharType="end"/>
            </w:r>
          </w:hyperlink>
        </w:p>
        <w:p w14:paraId="4DA5E460" w14:textId="4A755F11" w:rsidR="00DD558D" w:rsidRDefault="00DD558D">
          <w:pPr>
            <w:pStyle w:val="TOC3"/>
            <w:tabs>
              <w:tab w:val="right" w:leader="dot" w:pos="9016"/>
            </w:tabs>
            <w:rPr>
              <w:rFonts w:eastAsiaTheme="minorEastAsia" w:cstheme="minorBidi"/>
              <w:noProof/>
              <w:kern w:val="2"/>
              <w:sz w:val="24"/>
              <w:szCs w:val="24"/>
              <w:lang w:eastAsia="en-GB"/>
              <w14:ligatures w14:val="standardContextual"/>
            </w:rPr>
          </w:pPr>
          <w:hyperlink w:anchor="_Toc185192291" w:history="1">
            <w:r w:rsidRPr="00A14992">
              <w:rPr>
                <w:rStyle w:val="Hyperlink"/>
                <w:noProof/>
              </w:rPr>
              <w:t>Static Structural Cases</w:t>
            </w:r>
            <w:r>
              <w:rPr>
                <w:noProof/>
                <w:webHidden/>
              </w:rPr>
              <w:tab/>
            </w:r>
            <w:r>
              <w:rPr>
                <w:noProof/>
                <w:webHidden/>
              </w:rPr>
              <w:fldChar w:fldCharType="begin"/>
            </w:r>
            <w:r>
              <w:rPr>
                <w:noProof/>
                <w:webHidden/>
              </w:rPr>
              <w:instrText xml:space="preserve"> PAGEREF _Toc185192291 \h </w:instrText>
            </w:r>
            <w:r>
              <w:rPr>
                <w:noProof/>
                <w:webHidden/>
              </w:rPr>
            </w:r>
            <w:r>
              <w:rPr>
                <w:noProof/>
                <w:webHidden/>
              </w:rPr>
              <w:fldChar w:fldCharType="separate"/>
            </w:r>
            <w:r>
              <w:rPr>
                <w:noProof/>
                <w:webHidden/>
              </w:rPr>
              <w:t>3</w:t>
            </w:r>
            <w:r>
              <w:rPr>
                <w:noProof/>
                <w:webHidden/>
              </w:rPr>
              <w:fldChar w:fldCharType="end"/>
            </w:r>
          </w:hyperlink>
        </w:p>
        <w:p w14:paraId="7037156F" w14:textId="2B7B0C4C" w:rsidR="00DD558D" w:rsidRDefault="00DD558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85192292" w:history="1">
            <w:r w:rsidRPr="00A14992">
              <w:rPr>
                <w:rStyle w:val="Hyperlink"/>
                <w:noProof/>
              </w:rPr>
              <w:t>Mesh Independence Study</w:t>
            </w:r>
            <w:r>
              <w:rPr>
                <w:noProof/>
                <w:webHidden/>
              </w:rPr>
              <w:tab/>
            </w:r>
            <w:r>
              <w:rPr>
                <w:noProof/>
                <w:webHidden/>
              </w:rPr>
              <w:fldChar w:fldCharType="begin"/>
            </w:r>
            <w:r>
              <w:rPr>
                <w:noProof/>
                <w:webHidden/>
              </w:rPr>
              <w:instrText xml:space="preserve"> PAGEREF _Toc185192292 \h </w:instrText>
            </w:r>
            <w:r>
              <w:rPr>
                <w:noProof/>
                <w:webHidden/>
              </w:rPr>
            </w:r>
            <w:r>
              <w:rPr>
                <w:noProof/>
                <w:webHidden/>
              </w:rPr>
              <w:fldChar w:fldCharType="separate"/>
            </w:r>
            <w:r>
              <w:rPr>
                <w:noProof/>
                <w:webHidden/>
              </w:rPr>
              <w:t>5</w:t>
            </w:r>
            <w:r>
              <w:rPr>
                <w:noProof/>
                <w:webHidden/>
              </w:rPr>
              <w:fldChar w:fldCharType="end"/>
            </w:r>
          </w:hyperlink>
        </w:p>
        <w:p w14:paraId="0C3E2602" w14:textId="15EAC684" w:rsidR="00DD558D" w:rsidRDefault="00DD558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85192293" w:history="1">
            <w:r w:rsidRPr="00A14992">
              <w:rPr>
                <w:rStyle w:val="Hyperlink"/>
                <w:noProof/>
              </w:rPr>
              <w:t>Simulation and Analysis</w:t>
            </w:r>
            <w:r>
              <w:rPr>
                <w:noProof/>
                <w:webHidden/>
              </w:rPr>
              <w:tab/>
            </w:r>
            <w:r>
              <w:rPr>
                <w:noProof/>
                <w:webHidden/>
              </w:rPr>
              <w:fldChar w:fldCharType="begin"/>
            </w:r>
            <w:r>
              <w:rPr>
                <w:noProof/>
                <w:webHidden/>
              </w:rPr>
              <w:instrText xml:space="preserve"> PAGEREF _Toc185192293 \h </w:instrText>
            </w:r>
            <w:r>
              <w:rPr>
                <w:noProof/>
                <w:webHidden/>
              </w:rPr>
            </w:r>
            <w:r>
              <w:rPr>
                <w:noProof/>
                <w:webHidden/>
              </w:rPr>
              <w:fldChar w:fldCharType="separate"/>
            </w:r>
            <w:r>
              <w:rPr>
                <w:noProof/>
                <w:webHidden/>
              </w:rPr>
              <w:t>9</w:t>
            </w:r>
            <w:r>
              <w:rPr>
                <w:noProof/>
                <w:webHidden/>
              </w:rPr>
              <w:fldChar w:fldCharType="end"/>
            </w:r>
          </w:hyperlink>
        </w:p>
        <w:p w14:paraId="4744D6BE" w14:textId="6A05C227" w:rsidR="00DD558D" w:rsidRDefault="00DD558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85192294" w:history="1">
            <w:r w:rsidRPr="00A14992">
              <w:rPr>
                <w:rStyle w:val="Hyperlink"/>
                <w:noProof/>
              </w:rPr>
              <w:t>Rigid Dynamics</w:t>
            </w:r>
            <w:r>
              <w:rPr>
                <w:noProof/>
                <w:webHidden/>
              </w:rPr>
              <w:tab/>
            </w:r>
            <w:r>
              <w:rPr>
                <w:noProof/>
                <w:webHidden/>
              </w:rPr>
              <w:fldChar w:fldCharType="begin"/>
            </w:r>
            <w:r>
              <w:rPr>
                <w:noProof/>
                <w:webHidden/>
              </w:rPr>
              <w:instrText xml:space="preserve"> PAGEREF _Toc185192294 \h </w:instrText>
            </w:r>
            <w:r>
              <w:rPr>
                <w:noProof/>
                <w:webHidden/>
              </w:rPr>
            </w:r>
            <w:r>
              <w:rPr>
                <w:noProof/>
                <w:webHidden/>
              </w:rPr>
              <w:fldChar w:fldCharType="separate"/>
            </w:r>
            <w:r>
              <w:rPr>
                <w:noProof/>
                <w:webHidden/>
              </w:rPr>
              <w:t>10</w:t>
            </w:r>
            <w:r>
              <w:rPr>
                <w:noProof/>
                <w:webHidden/>
              </w:rPr>
              <w:fldChar w:fldCharType="end"/>
            </w:r>
          </w:hyperlink>
        </w:p>
        <w:p w14:paraId="36EF23D2" w14:textId="043D25E5" w:rsidR="00DD558D" w:rsidRDefault="00DD558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85192295" w:history="1">
            <w:r w:rsidRPr="00A14992">
              <w:rPr>
                <w:rStyle w:val="Hyperlink"/>
                <w:noProof/>
              </w:rPr>
              <w:t>Steady-State Thermal</w:t>
            </w:r>
            <w:r>
              <w:rPr>
                <w:noProof/>
                <w:webHidden/>
              </w:rPr>
              <w:tab/>
            </w:r>
            <w:r>
              <w:rPr>
                <w:noProof/>
                <w:webHidden/>
              </w:rPr>
              <w:fldChar w:fldCharType="begin"/>
            </w:r>
            <w:r>
              <w:rPr>
                <w:noProof/>
                <w:webHidden/>
              </w:rPr>
              <w:instrText xml:space="preserve"> PAGEREF _Toc185192295 \h </w:instrText>
            </w:r>
            <w:r>
              <w:rPr>
                <w:noProof/>
                <w:webHidden/>
              </w:rPr>
            </w:r>
            <w:r>
              <w:rPr>
                <w:noProof/>
                <w:webHidden/>
              </w:rPr>
              <w:fldChar w:fldCharType="separate"/>
            </w:r>
            <w:r>
              <w:rPr>
                <w:noProof/>
                <w:webHidden/>
              </w:rPr>
              <w:t>10</w:t>
            </w:r>
            <w:r>
              <w:rPr>
                <w:noProof/>
                <w:webHidden/>
              </w:rPr>
              <w:fldChar w:fldCharType="end"/>
            </w:r>
          </w:hyperlink>
        </w:p>
        <w:p w14:paraId="0F3DFF3E" w14:textId="2954729C" w:rsidR="00DD558D" w:rsidRDefault="00DD558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85192296" w:history="1">
            <w:r w:rsidRPr="00A14992">
              <w:rPr>
                <w:rStyle w:val="Hyperlink"/>
                <w:noProof/>
              </w:rPr>
              <w:t>Static Structural</w:t>
            </w:r>
            <w:r>
              <w:rPr>
                <w:noProof/>
                <w:webHidden/>
              </w:rPr>
              <w:tab/>
            </w:r>
            <w:r>
              <w:rPr>
                <w:noProof/>
                <w:webHidden/>
              </w:rPr>
              <w:fldChar w:fldCharType="begin"/>
            </w:r>
            <w:r>
              <w:rPr>
                <w:noProof/>
                <w:webHidden/>
              </w:rPr>
              <w:instrText xml:space="preserve"> PAGEREF _Toc185192296 \h </w:instrText>
            </w:r>
            <w:r>
              <w:rPr>
                <w:noProof/>
                <w:webHidden/>
              </w:rPr>
            </w:r>
            <w:r>
              <w:rPr>
                <w:noProof/>
                <w:webHidden/>
              </w:rPr>
              <w:fldChar w:fldCharType="separate"/>
            </w:r>
            <w:r>
              <w:rPr>
                <w:noProof/>
                <w:webHidden/>
              </w:rPr>
              <w:t>13</w:t>
            </w:r>
            <w:r>
              <w:rPr>
                <w:noProof/>
                <w:webHidden/>
              </w:rPr>
              <w:fldChar w:fldCharType="end"/>
            </w:r>
          </w:hyperlink>
        </w:p>
        <w:p w14:paraId="587599BB" w14:textId="06BBDB05" w:rsidR="00DD558D" w:rsidRDefault="00DD558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85192297" w:history="1">
            <w:r w:rsidRPr="00A14992">
              <w:rPr>
                <w:rStyle w:val="Hyperlink"/>
                <w:noProof/>
              </w:rPr>
              <w:t>Piston Head Optimisation</w:t>
            </w:r>
            <w:r>
              <w:rPr>
                <w:noProof/>
                <w:webHidden/>
              </w:rPr>
              <w:tab/>
            </w:r>
            <w:r>
              <w:rPr>
                <w:noProof/>
                <w:webHidden/>
              </w:rPr>
              <w:fldChar w:fldCharType="begin"/>
            </w:r>
            <w:r>
              <w:rPr>
                <w:noProof/>
                <w:webHidden/>
              </w:rPr>
              <w:instrText xml:space="preserve"> PAGEREF _Toc185192297 \h </w:instrText>
            </w:r>
            <w:r>
              <w:rPr>
                <w:noProof/>
                <w:webHidden/>
              </w:rPr>
            </w:r>
            <w:r>
              <w:rPr>
                <w:noProof/>
                <w:webHidden/>
              </w:rPr>
              <w:fldChar w:fldCharType="separate"/>
            </w:r>
            <w:r>
              <w:rPr>
                <w:noProof/>
                <w:webHidden/>
              </w:rPr>
              <w:t>15</w:t>
            </w:r>
            <w:r>
              <w:rPr>
                <w:noProof/>
                <w:webHidden/>
              </w:rPr>
              <w:fldChar w:fldCharType="end"/>
            </w:r>
          </w:hyperlink>
        </w:p>
        <w:p w14:paraId="32977B38" w14:textId="2A211159" w:rsidR="00DD558D" w:rsidRDefault="00DD558D">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85192298" w:history="1">
            <w:r w:rsidRPr="00A14992">
              <w:rPr>
                <w:rStyle w:val="Hyperlink"/>
                <w:noProof/>
              </w:rPr>
              <w:t>Material Study</w:t>
            </w:r>
            <w:r>
              <w:rPr>
                <w:noProof/>
                <w:webHidden/>
              </w:rPr>
              <w:tab/>
            </w:r>
            <w:r>
              <w:rPr>
                <w:noProof/>
                <w:webHidden/>
              </w:rPr>
              <w:fldChar w:fldCharType="begin"/>
            </w:r>
            <w:r>
              <w:rPr>
                <w:noProof/>
                <w:webHidden/>
              </w:rPr>
              <w:instrText xml:space="preserve"> PAGEREF _Toc185192298 \h </w:instrText>
            </w:r>
            <w:r>
              <w:rPr>
                <w:noProof/>
                <w:webHidden/>
              </w:rPr>
            </w:r>
            <w:r>
              <w:rPr>
                <w:noProof/>
                <w:webHidden/>
              </w:rPr>
              <w:fldChar w:fldCharType="separate"/>
            </w:r>
            <w:r>
              <w:rPr>
                <w:noProof/>
                <w:webHidden/>
              </w:rPr>
              <w:t>15</w:t>
            </w:r>
            <w:r>
              <w:rPr>
                <w:noProof/>
                <w:webHidden/>
              </w:rPr>
              <w:fldChar w:fldCharType="end"/>
            </w:r>
          </w:hyperlink>
        </w:p>
        <w:p w14:paraId="785ED67A" w14:textId="27BCBD38" w:rsidR="00DD558D" w:rsidRDefault="00DD558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85192299" w:history="1">
            <w:r w:rsidRPr="00A14992">
              <w:rPr>
                <w:rStyle w:val="Hyperlink"/>
                <w:noProof/>
              </w:rPr>
              <w:t>Conclusion</w:t>
            </w:r>
            <w:r>
              <w:rPr>
                <w:noProof/>
                <w:webHidden/>
              </w:rPr>
              <w:tab/>
            </w:r>
            <w:r>
              <w:rPr>
                <w:noProof/>
                <w:webHidden/>
              </w:rPr>
              <w:fldChar w:fldCharType="begin"/>
            </w:r>
            <w:r>
              <w:rPr>
                <w:noProof/>
                <w:webHidden/>
              </w:rPr>
              <w:instrText xml:space="preserve"> PAGEREF _Toc185192299 \h </w:instrText>
            </w:r>
            <w:r>
              <w:rPr>
                <w:noProof/>
                <w:webHidden/>
              </w:rPr>
            </w:r>
            <w:r>
              <w:rPr>
                <w:noProof/>
                <w:webHidden/>
              </w:rPr>
              <w:fldChar w:fldCharType="separate"/>
            </w:r>
            <w:r>
              <w:rPr>
                <w:noProof/>
                <w:webHidden/>
              </w:rPr>
              <w:t>17</w:t>
            </w:r>
            <w:r>
              <w:rPr>
                <w:noProof/>
                <w:webHidden/>
              </w:rPr>
              <w:fldChar w:fldCharType="end"/>
            </w:r>
          </w:hyperlink>
        </w:p>
        <w:p w14:paraId="6956FCEE" w14:textId="065266B7" w:rsidR="00DD558D" w:rsidRDefault="00DD558D">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85192300" w:history="1">
            <w:r w:rsidRPr="00A14992">
              <w:rPr>
                <w:rStyle w:val="Hyperlink"/>
                <w:noProof/>
              </w:rPr>
              <w:t>References</w:t>
            </w:r>
            <w:r>
              <w:rPr>
                <w:noProof/>
                <w:webHidden/>
              </w:rPr>
              <w:tab/>
            </w:r>
            <w:r>
              <w:rPr>
                <w:noProof/>
                <w:webHidden/>
              </w:rPr>
              <w:fldChar w:fldCharType="begin"/>
            </w:r>
            <w:r>
              <w:rPr>
                <w:noProof/>
                <w:webHidden/>
              </w:rPr>
              <w:instrText xml:space="preserve"> PAGEREF _Toc185192300 \h </w:instrText>
            </w:r>
            <w:r>
              <w:rPr>
                <w:noProof/>
                <w:webHidden/>
              </w:rPr>
            </w:r>
            <w:r>
              <w:rPr>
                <w:noProof/>
                <w:webHidden/>
              </w:rPr>
              <w:fldChar w:fldCharType="separate"/>
            </w:r>
            <w:r>
              <w:rPr>
                <w:noProof/>
                <w:webHidden/>
              </w:rPr>
              <w:t>18</w:t>
            </w:r>
            <w:r>
              <w:rPr>
                <w:noProof/>
                <w:webHidden/>
              </w:rPr>
              <w:fldChar w:fldCharType="end"/>
            </w:r>
          </w:hyperlink>
        </w:p>
        <w:p w14:paraId="074048BA" w14:textId="493224FB" w:rsidR="0016157D" w:rsidRDefault="0016157D">
          <w:r>
            <w:rPr>
              <w:b/>
              <w:bCs/>
              <w:noProof/>
            </w:rPr>
            <w:fldChar w:fldCharType="end"/>
          </w:r>
        </w:p>
      </w:sdtContent>
    </w:sdt>
    <w:p w14:paraId="4832C157" w14:textId="77777777" w:rsidR="00144638" w:rsidRDefault="00201588">
      <w:pPr>
        <w:sectPr w:rsidR="00144638" w:rsidSect="00881ED8">
          <w:footerReference w:type="even" r:id="rId8"/>
          <w:footerReference w:type="default" r:id="rId9"/>
          <w:footerReference w:type="first" r:id="rId10"/>
          <w:pgSz w:w="11906" w:h="16838"/>
          <w:pgMar w:top="1440" w:right="1440" w:bottom="1440" w:left="1440" w:header="708" w:footer="708" w:gutter="0"/>
          <w:pgNumType w:start="0"/>
          <w:cols w:space="708"/>
          <w:titlePg/>
          <w:docGrid w:linePitch="360"/>
        </w:sectPr>
      </w:pPr>
      <w:r>
        <w:br w:type="page"/>
      </w:r>
    </w:p>
    <w:p w14:paraId="5E30022B" w14:textId="77777777" w:rsidR="004459CC" w:rsidRDefault="00201588" w:rsidP="00201588">
      <w:pPr>
        <w:pStyle w:val="Heading1"/>
      </w:pPr>
      <w:bookmarkStart w:id="0" w:name="_Toc185192287"/>
      <w:r>
        <w:lastRenderedPageBreak/>
        <w:t>Introduction</w:t>
      </w:r>
      <w:bookmarkEnd w:id="0"/>
    </w:p>
    <w:p w14:paraId="372AF769" w14:textId="39ED161A" w:rsidR="000C516A" w:rsidRDefault="003261F8" w:rsidP="00AB15CC">
      <w:pPr>
        <w:jc w:val="both"/>
      </w:pPr>
      <w:r>
        <w:t>Computer aided engineering (CAE)</w:t>
      </w:r>
      <w:r w:rsidR="002258F2">
        <w:t xml:space="preserve"> is the use of computer</w:t>
      </w:r>
      <w:r w:rsidR="00915257">
        <w:t>-</w:t>
      </w:r>
      <w:r w:rsidR="002258F2">
        <w:t xml:space="preserve">based software which performs mathematical analysis of </w:t>
      </w:r>
      <w:r w:rsidR="00915257">
        <w:t>a model or system</w:t>
      </w:r>
      <w:r w:rsidR="00446CCC">
        <w:t xml:space="preserve"> </w:t>
      </w:r>
      <w:r w:rsidR="00691292">
        <w:t xml:space="preserve">once physical properties, environment, </w:t>
      </w:r>
      <w:r w:rsidR="00303ED6">
        <w:t xml:space="preserve">and loading or constraints have been </w:t>
      </w:r>
      <w:r w:rsidR="004A04E2">
        <w:t>provided</w:t>
      </w:r>
      <w:r w:rsidR="00303ED6">
        <w:t xml:space="preserve">. This </w:t>
      </w:r>
      <w:r w:rsidR="001F0155">
        <w:t>allow</w:t>
      </w:r>
      <w:r w:rsidR="00303ED6">
        <w:t>s</w:t>
      </w:r>
      <w:r w:rsidR="001F0155">
        <w:t xml:space="preserve"> </w:t>
      </w:r>
      <w:r w:rsidR="00554A9B">
        <w:t xml:space="preserve">examination and simulation of </w:t>
      </w:r>
      <w:r w:rsidR="00BE4AB6">
        <w:t xml:space="preserve">a vast </w:t>
      </w:r>
      <w:r w:rsidR="00612D91">
        <w:t>array of</w:t>
      </w:r>
      <w:r w:rsidR="00320A80">
        <w:t xml:space="preserve"> </w:t>
      </w:r>
      <w:r w:rsidR="00907AC0">
        <w:t xml:space="preserve">physics-based </w:t>
      </w:r>
      <w:r w:rsidR="00320A80">
        <w:t>cases</w:t>
      </w:r>
      <w:r w:rsidR="00303ED6">
        <w:t xml:space="preserve"> which can ‘assist in the resolution of engineering problems’, amongst other applications</w:t>
      </w:r>
      <w:sdt>
        <w:sdtPr>
          <w:id w:val="665286924"/>
          <w:citation/>
        </w:sdtPr>
        <w:sdtContent>
          <w:r w:rsidR="00303ED6">
            <w:fldChar w:fldCharType="begin"/>
          </w:r>
          <w:r w:rsidR="00303ED6">
            <w:instrText xml:space="preserve"> CITATION Sie24 \l 2057 </w:instrText>
          </w:r>
          <w:r w:rsidR="00303ED6">
            <w:fldChar w:fldCharType="separate"/>
          </w:r>
          <w:r w:rsidR="00DD558D">
            <w:rPr>
              <w:noProof/>
            </w:rPr>
            <w:t xml:space="preserve"> </w:t>
          </w:r>
          <w:r w:rsidR="00DD558D" w:rsidRPr="00DD558D">
            <w:rPr>
              <w:noProof/>
            </w:rPr>
            <w:t>(Siemens, n.d.)</w:t>
          </w:r>
          <w:r w:rsidR="00303ED6">
            <w:fldChar w:fldCharType="end"/>
          </w:r>
        </w:sdtContent>
      </w:sdt>
      <w:r w:rsidR="00303ED6">
        <w:t xml:space="preserve">. </w:t>
      </w:r>
      <w:r w:rsidR="00D70BA3">
        <w:t xml:space="preserve">As Kojima explains, </w:t>
      </w:r>
      <w:r w:rsidR="00C46E5A">
        <w:t>CAE has many uses</w:t>
      </w:r>
      <w:r w:rsidR="007945BA">
        <w:t>,</w:t>
      </w:r>
      <w:r w:rsidR="00C46E5A">
        <w:t xml:space="preserve"> especially within the automotive industry</w:t>
      </w:r>
      <w:r w:rsidR="00102894">
        <w:t>. These</w:t>
      </w:r>
      <w:r w:rsidR="00C46E5A">
        <w:t xml:space="preserve"> includ</w:t>
      </w:r>
      <w:r w:rsidR="00102894">
        <w:t>e</w:t>
      </w:r>
      <w:r w:rsidR="00C46E5A">
        <w:t xml:space="preserve"> </w:t>
      </w:r>
      <w:r w:rsidR="007A7030">
        <w:t xml:space="preserve">crashworthiness, NVH </w:t>
      </w:r>
      <w:r w:rsidR="00102894">
        <w:t>performance</w:t>
      </w:r>
      <w:r w:rsidR="007A7030">
        <w:t xml:space="preserve">, </w:t>
      </w:r>
      <w:r w:rsidR="001A1315">
        <w:t xml:space="preserve">and strength and durability </w:t>
      </w:r>
      <w:sdt>
        <w:sdtPr>
          <w:id w:val="-1496650068"/>
          <w:citation/>
        </w:sdtPr>
        <w:sdtContent>
          <w:r w:rsidR="00343DE8">
            <w:fldChar w:fldCharType="begin"/>
          </w:r>
          <w:r w:rsidR="00343DE8">
            <w:instrText xml:space="preserve"> CITATION Koj00 \l 2057 </w:instrText>
          </w:r>
          <w:r w:rsidR="00343DE8">
            <w:fldChar w:fldCharType="separate"/>
          </w:r>
          <w:r w:rsidR="00DD558D" w:rsidRPr="00DD558D">
            <w:rPr>
              <w:noProof/>
            </w:rPr>
            <w:t>(Kojima, 2000)</w:t>
          </w:r>
          <w:r w:rsidR="00343DE8">
            <w:fldChar w:fldCharType="end"/>
          </w:r>
        </w:sdtContent>
      </w:sdt>
      <w:r w:rsidR="00343DE8">
        <w:t xml:space="preserve">. </w:t>
      </w:r>
      <w:r w:rsidR="0009337B">
        <w:t xml:space="preserve">This is incredibly useful </w:t>
      </w:r>
      <w:r w:rsidR="00A56B97">
        <w:t xml:space="preserve">for manufacturers to be able to perform testing and analysis on components or systems without the </w:t>
      </w:r>
      <w:r w:rsidR="008E392A">
        <w:t xml:space="preserve">cost of </w:t>
      </w:r>
      <w:r w:rsidR="00DD5CCC">
        <w:t xml:space="preserve">physically </w:t>
      </w:r>
      <w:r w:rsidR="008E392A">
        <w:t>producing numerous prototypes</w:t>
      </w:r>
      <w:r w:rsidR="00E34781">
        <w:t xml:space="preserve">, some </w:t>
      </w:r>
      <w:r w:rsidR="00592F71">
        <w:t>potentially being</w:t>
      </w:r>
      <w:r w:rsidR="00E34781">
        <w:t xml:space="preserve"> tested until failure</w:t>
      </w:r>
      <w:r w:rsidR="00300993">
        <w:t xml:space="preserve">, </w:t>
      </w:r>
      <w:r w:rsidR="00592F71">
        <w:t xml:space="preserve">which can be costly if needing to be repeated. </w:t>
      </w:r>
    </w:p>
    <w:p w14:paraId="01CA27C1" w14:textId="77777777" w:rsidR="000C516A" w:rsidRDefault="000C516A" w:rsidP="00AB15CC">
      <w:pPr>
        <w:jc w:val="both"/>
      </w:pPr>
    </w:p>
    <w:p w14:paraId="31E285BD" w14:textId="2727D28A" w:rsidR="003261F8" w:rsidRDefault="00C8469B" w:rsidP="00AB15CC">
      <w:pPr>
        <w:jc w:val="both"/>
      </w:pPr>
      <w:r>
        <w:t>This report will focus on the latter</w:t>
      </w:r>
      <w:r w:rsidR="00307F1E">
        <w:t xml:space="preserve"> of uses Kojima mentions</w:t>
      </w:r>
      <w:r w:rsidR="00D048C7">
        <w:t xml:space="preserve">, specifically </w:t>
      </w:r>
      <w:r w:rsidR="00C136F8">
        <w:t>investigating</w:t>
      </w:r>
      <w:r w:rsidR="00D723F9">
        <w:t xml:space="preserve"> </w:t>
      </w:r>
      <w:r w:rsidR="00190C42">
        <w:t xml:space="preserve">characteristics linked to </w:t>
      </w:r>
      <w:r w:rsidR="00E779C7">
        <w:t>strength</w:t>
      </w:r>
      <w:r w:rsidR="000B0E07">
        <w:t xml:space="preserve">, </w:t>
      </w:r>
      <w:r w:rsidR="0028404C">
        <w:t>durability</w:t>
      </w:r>
      <w:r w:rsidR="000B0E07">
        <w:t>, and mass</w:t>
      </w:r>
      <w:r w:rsidR="00E779C7">
        <w:t>. This will be achieved through p</w:t>
      </w:r>
      <w:r w:rsidR="009B0E0A">
        <w:t xml:space="preserve">erforming </w:t>
      </w:r>
      <w:r w:rsidR="000B15BA">
        <w:t>static structural, thermal, and kinematic analysis on a partial engine assembly</w:t>
      </w:r>
      <w:r w:rsidR="00CA545B">
        <w:t xml:space="preserve"> to establish boundary conditions</w:t>
      </w:r>
      <w:r w:rsidR="002A4B48">
        <w:t>,</w:t>
      </w:r>
      <w:r w:rsidR="00CA545B">
        <w:t xml:space="preserve"> with the aim to perform </w:t>
      </w:r>
      <w:r w:rsidR="004C3B61">
        <w:t xml:space="preserve">optimisation on a chosen </w:t>
      </w:r>
      <w:r w:rsidR="002925EE">
        <w:t xml:space="preserve">component within this. </w:t>
      </w:r>
      <w:r w:rsidR="005925FB">
        <w:t xml:space="preserve">A conclusion will then be presented </w:t>
      </w:r>
      <w:r w:rsidR="00FE7E25">
        <w:t>regarding</w:t>
      </w:r>
      <w:r w:rsidR="005925FB">
        <w:t xml:space="preserve"> the best approach</w:t>
      </w:r>
      <w:r w:rsidR="00B5181F">
        <w:t xml:space="preserve"> for iterative improvement</w:t>
      </w:r>
      <w:r w:rsidR="008B5488">
        <w:t xml:space="preserve">. </w:t>
      </w:r>
    </w:p>
    <w:p w14:paraId="363E9601" w14:textId="77777777" w:rsidR="00B34F28" w:rsidRDefault="00B34F28" w:rsidP="00AB15CC">
      <w:pPr>
        <w:jc w:val="both"/>
      </w:pPr>
    </w:p>
    <w:p w14:paraId="11E06BE1" w14:textId="78F585DD" w:rsidR="00B34F28" w:rsidRDefault="007F08E1" w:rsidP="00AB15CC">
      <w:pPr>
        <w:jc w:val="both"/>
      </w:pPr>
      <w:r>
        <w:t>Several</w:t>
      </w:r>
      <w:r w:rsidR="00B34F28">
        <w:t xml:space="preserve"> validations and investigations will </w:t>
      </w:r>
      <w:r w:rsidR="005045FC">
        <w:t xml:space="preserve">be carried out including </w:t>
      </w:r>
      <w:r w:rsidR="00C103E4">
        <w:t xml:space="preserve">static structural </w:t>
      </w:r>
      <w:r w:rsidR="00F41AD5">
        <w:t xml:space="preserve">and thermal modelling, as well as </w:t>
      </w:r>
      <w:r w:rsidR="005045FC">
        <w:t>a study into mesh independence</w:t>
      </w:r>
      <w:r w:rsidR="00F41AD5">
        <w:t xml:space="preserve">. </w:t>
      </w:r>
      <w:r w:rsidR="00E453BA">
        <w:t>Validations are</w:t>
      </w:r>
      <w:r w:rsidR="005C260E">
        <w:t xml:space="preserve"> necessary</w:t>
      </w:r>
      <w:r w:rsidR="00E453BA">
        <w:t xml:space="preserve"> to </w:t>
      </w:r>
      <w:r w:rsidR="00E935C4">
        <w:t>verify</w:t>
      </w:r>
      <w:r w:rsidR="00E453BA">
        <w:t xml:space="preserve"> the accuracy of the </w:t>
      </w:r>
      <w:r w:rsidR="00E935C4">
        <w:t xml:space="preserve">CAE </w:t>
      </w:r>
      <w:r w:rsidR="00E453BA">
        <w:t xml:space="preserve">software </w:t>
      </w:r>
      <w:r w:rsidR="00953738">
        <w:t>being ut</w:t>
      </w:r>
      <w:r w:rsidR="00E935C4">
        <w:t>ilised</w:t>
      </w:r>
      <w:r w:rsidR="005C260E">
        <w:t>, confirming further</w:t>
      </w:r>
      <w:r w:rsidR="00E67036">
        <w:t xml:space="preserve"> investigations </w:t>
      </w:r>
      <w:r w:rsidR="00C63081">
        <w:t xml:space="preserve">of </w:t>
      </w:r>
      <w:r w:rsidR="002F06F4">
        <w:t xml:space="preserve">a similar type will produce </w:t>
      </w:r>
      <w:r w:rsidR="005500E5">
        <w:t>credible</w:t>
      </w:r>
      <w:r w:rsidR="002F06F4">
        <w:t xml:space="preserve"> results. </w:t>
      </w:r>
      <w:r w:rsidR="00F41AD5">
        <w:t xml:space="preserve">These </w:t>
      </w:r>
      <w:r w:rsidR="002F06F4">
        <w:t xml:space="preserve">simulations </w:t>
      </w:r>
      <w:r w:rsidR="00F41AD5">
        <w:t>will be performed in Ansys, an industry-standard CAE modelling software</w:t>
      </w:r>
      <w:r w:rsidR="003E4181">
        <w:t>, where kinematic simulation</w:t>
      </w:r>
      <w:r>
        <w:t xml:space="preserve">, </w:t>
      </w:r>
      <w:r w:rsidR="003E4181">
        <w:t>structural analysis</w:t>
      </w:r>
      <w:r>
        <w:t>, and optimisation</w:t>
      </w:r>
      <w:r w:rsidR="003E4181">
        <w:t xml:space="preserve"> will </w:t>
      </w:r>
      <w:r w:rsidR="00C945EF">
        <w:t>take place on the partial engine assembly</w:t>
      </w:r>
      <w:r>
        <w:t xml:space="preserve"> and chosen component</w:t>
      </w:r>
      <w:r w:rsidR="00C022EB">
        <w:t xml:space="preserve"> while</w:t>
      </w:r>
      <w:r w:rsidR="009A792D">
        <w:t xml:space="preserve"> replicating realistic conditions</w:t>
      </w:r>
      <w:r>
        <w:t xml:space="preserve">. </w:t>
      </w:r>
    </w:p>
    <w:p w14:paraId="7386BEC7" w14:textId="77777777" w:rsidR="00C95E1F" w:rsidRDefault="00C95E1F" w:rsidP="00B95C86">
      <w:pPr>
        <w:jc w:val="both"/>
      </w:pPr>
    </w:p>
    <w:p w14:paraId="5542413B" w14:textId="3575455D" w:rsidR="006A5013" w:rsidRDefault="00FA09A7" w:rsidP="00B95C86">
      <w:pPr>
        <w:jc w:val="both"/>
      </w:pPr>
      <w:r>
        <w:t xml:space="preserve">Structural analysis </w:t>
      </w:r>
      <w:r w:rsidR="00347BA3">
        <w:t>of components or assemblies allows engineers to understand the</w:t>
      </w:r>
      <w:r w:rsidR="0088019D">
        <w:t>ir</w:t>
      </w:r>
      <w:r w:rsidR="00347BA3">
        <w:t xml:space="preserve"> characteristics and limitations </w:t>
      </w:r>
      <w:r w:rsidR="007E51AA">
        <w:t xml:space="preserve">when </w:t>
      </w:r>
      <w:r w:rsidR="001071BF">
        <w:t>respective forces are applied</w:t>
      </w:r>
      <w:r w:rsidR="00984FAD">
        <w:t xml:space="preserve"> </w:t>
      </w:r>
      <w:sdt>
        <w:sdtPr>
          <w:id w:val="-580216321"/>
          <w:citation/>
        </w:sdtPr>
        <w:sdtContent>
          <w:r w:rsidR="00984FAD">
            <w:fldChar w:fldCharType="begin"/>
          </w:r>
          <w:r w:rsidR="00984FAD">
            <w:instrText xml:space="preserve"> CITATION Uni24 \l 2057 </w:instrText>
          </w:r>
          <w:r w:rsidR="00984FAD">
            <w:fldChar w:fldCharType="separate"/>
          </w:r>
          <w:r w:rsidR="00DD558D" w:rsidRPr="00DD558D">
            <w:rPr>
              <w:noProof/>
            </w:rPr>
            <w:t>(Universidad Europea, 2024)</w:t>
          </w:r>
          <w:r w:rsidR="00984FAD">
            <w:fldChar w:fldCharType="end"/>
          </w:r>
        </w:sdtContent>
      </w:sdt>
      <w:r w:rsidR="001071BF">
        <w:t>. As a result, improvements and optimisations can be made</w:t>
      </w:r>
      <w:r w:rsidR="008C4C46">
        <w:t xml:space="preserve"> </w:t>
      </w:r>
      <w:r w:rsidR="00C560D9">
        <w:t xml:space="preserve">ensuring </w:t>
      </w:r>
      <w:r w:rsidR="001079B7">
        <w:t>specified requirements</w:t>
      </w:r>
      <w:r w:rsidR="00512137">
        <w:t xml:space="preserve"> are met</w:t>
      </w:r>
      <w:r w:rsidR="00122533">
        <w:t xml:space="preserve"> such as relevant strength</w:t>
      </w:r>
      <w:r w:rsidR="007F418C">
        <w:t xml:space="preserve">, </w:t>
      </w:r>
      <w:r w:rsidR="00122533">
        <w:t>fatigue</w:t>
      </w:r>
      <w:r w:rsidR="006645FC">
        <w:t>,</w:t>
      </w:r>
      <w:r w:rsidR="007F418C">
        <w:t xml:space="preserve"> or safety</w:t>
      </w:r>
      <w:r w:rsidR="00122533">
        <w:t xml:space="preserve"> targets</w:t>
      </w:r>
      <w:r w:rsidR="0025217D">
        <w:t xml:space="preserve">. </w:t>
      </w:r>
    </w:p>
    <w:p w14:paraId="07098508" w14:textId="77777777" w:rsidR="006A5013" w:rsidRDefault="006A5013" w:rsidP="00B95C86">
      <w:pPr>
        <w:jc w:val="both"/>
      </w:pPr>
    </w:p>
    <w:p w14:paraId="578CE80E" w14:textId="77777777" w:rsidR="00614094" w:rsidRDefault="006A5013" w:rsidP="00B95C86">
      <w:pPr>
        <w:jc w:val="both"/>
      </w:pPr>
      <w:r>
        <w:t>However, CAE is not without its limitations which can</w:t>
      </w:r>
      <w:r w:rsidR="008A70F5">
        <w:t xml:space="preserve"> affect time consumption when running simulations and accuracy of results. These will be discussed later in the report. </w:t>
      </w:r>
    </w:p>
    <w:p w14:paraId="083FFC10" w14:textId="77777777" w:rsidR="00614094" w:rsidRDefault="00614094">
      <w:r>
        <w:br w:type="page"/>
      </w:r>
    </w:p>
    <w:p w14:paraId="414CE429" w14:textId="77777777" w:rsidR="00614094" w:rsidRDefault="00614094" w:rsidP="00614094">
      <w:pPr>
        <w:pStyle w:val="Heading1"/>
      </w:pPr>
      <w:bookmarkStart w:id="1" w:name="_Toc185192288"/>
      <w:r>
        <w:lastRenderedPageBreak/>
        <w:t>Validations</w:t>
      </w:r>
      <w:bookmarkEnd w:id="1"/>
    </w:p>
    <w:p w14:paraId="2B2ADBCF" w14:textId="2E923DCC" w:rsidR="00595E38" w:rsidRDefault="00FD083C" w:rsidP="00C41AF7">
      <w:pPr>
        <w:jc w:val="both"/>
      </w:pPr>
      <w:r>
        <w:t>As mentioned</w:t>
      </w:r>
      <w:r w:rsidR="00182E1A">
        <w:t xml:space="preserve"> beforehand</w:t>
      </w:r>
      <w:r>
        <w:t xml:space="preserve">, validation work is necessary to establish the </w:t>
      </w:r>
      <w:r w:rsidR="00182E1A">
        <w:t>credibility</w:t>
      </w:r>
      <w:r>
        <w:t xml:space="preserve"> of </w:t>
      </w:r>
      <w:r w:rsidR="00182E1A">
        <w:t xml:space="preserve">results produced from </w:t>
      </w:r>
      <w:r>
        <w:t>software being</w:t>
      </w:r>
      <w:r w:rsidR="00605126">
        <w:t xml:space="preserve"> utilised</w:t>
      </w:r>
      <w:r w:rsidR="00BF13E1">
        <w:t xml:space="preserve">, in this case for CAE work. </w:t>
      </w:r>
      <w:r w:rsidR="00751F21">
        <w:t xml:space="preserve">Model validations </w:t>
      </w:r>
      <w:r w:rsidR="002335B2">
        <w:t xml:space="preserve">essentially </w:t>
      </w:r>
      <w:r w:rsidR="00AB69F2">
        <w:t>establish</w:t>
      </w:r>
      <w:r w:rsidR="00751F21">
        <w:t xml:space="preserve"> the degree of accuracy t</w:t>
      </w:r>
      <w:r w:rsidR="00DD55B8">
        <w:t xml:space="preserve">o which the software can </w:t>
      </w:r>
      <w:r w:rsidR="00357759">
        <w:t>represent the model in question</w:t>
      </w:r>
      <w:r w:rsidR="00B75E6B">
        <w:t xml:space="preserve"> with respect to </w:t>
      </w:r>
      <w:r w:rsidR="00031563">
        <w:t>its</w:t>
      </w:r>
      <w:r w:rsidR="00B75E6B">
        <w:t xml:space="preserve"> intended use</w:t>
      </w:r>
      <w:r w:rsidR="00182E1A">
        <w:t xml:space="preserve"> </w:t>
      </w:r>
      <w:sdt>
        <w:sdtPr>
          <w:id w:val="-419333604"/>
          <w:citation/>
        </w:sdtPr>
        <w:sdtContent>
          <w:r w:rsidR="00821A29">
            <w:fldChar w:fldCharType="begin"/>
          </w:r>
          <w:r w:rsidR="00821A29">
            <w:instrText xml:space="preserve"> CITATION Lee19 \l 2057 </w:instrText>
          </w:r>
          <w:r w:rsidR="00821A29">
            <w:fldChar w:fldCharType="separate"/>
          </w:r>
          <w:r w:rsidR="00DD558D" w:rsidRPr="00DD558D">
            <w:rPr>
              <w:noProof/>
            </w:rPr>
            <w:t>(Lee, et al., 2019)</w:t>
          </w:r>
          <w:r w:rsidR="00821A29">
            <w:fldChar w:fldCharType="end"/>
          </w:r>
        </w:sdtContent>
      </w:sdt>
      <w:r w:rsidR="00821A29">
        <w:t xml:space="preserve">. </w:t>
      </w:r>
      <w:r w:rsidR="00E87660">
        <w:t xml:space="preserve">Several simplified test cases were used within Ansys to determine its accuracy with regards to the modelling to be used </w:t>
      </w:r>
      <w:r w:rsidR="003B0CB2">
        <w:t>with</w:t>
      </w:r>
      <w:r w:rsidR="00E87660">
        <w:t xml:space="preserve">in this report. </w:t>
      </w:r>
    </w:p>
    <w:p w14:paraId="684B1FE0" w14:textId="77777777" w:rsidR="00595E38" w:rsidRDefault="00595E38" w:rsidP="00C41AF7">
      <w:pPr>
        <w:jc w:val="both"/>
      </w:pPr>
    </w:p>
    <w:p w14:paraId="256A901D" w14:textId="1AC6CF26" w:rsidR="003B0CB2" w:rsidRDefault="00FC0551" w:rsidP="00C41AF7">
      <w:pPr>
        <w:jc w:val="both"/>
      </w:pPr>
      <w:r>
        <w:t xml:space="preserve">Although research </w:t>
      </w:r>
      <w:r w:rsidR="000C1276">
        <w:t xml:space="preserve">suggests </w:t>
      </w:r>
      <w:r>
        <w:t xml:space="preserve">there is no clear </w:t>
      </w:r>
      <w:r w:rsidR="00595E38">
        <w:t>accepted error margin</w:t>
      </w:r>
      <w:r w:rsidR="00B20CDA">
        <w:t xml:space="preserve"> </w:t>
      </w:r>
      <w:r w:rsidR="00595E38">
        <w:t xml:space="preserve">which deems </w:t>
      </w:r>
      <w:r w:rsidR="007170BA">
        <w:t xml:space="preserve">a </w:t>
      </w:r>
      <w:r w:rsidR="006D512E">
        <w:t>validation attempt</w:t>
      </w:r>
      <w:r w:rsidR="007170BA">
        <w:t xml:space="preserve"> ‘accurate’, a variety of sources </w:t>
      </w:r>
      <w:r w:rsidR="00D35C89">
        <w:t>imply anything be</w:t>
      </w:r>
      <w:r w:rsidR="006D512E">
        <w:t xml:space="preserve">low 10% or 5% </w:t>
      </w:r>
      <w:r w:rsidR="00F87BD3">
        <w:t>error as acceptable</w:t>
      </w:r>
      <w:r w:rsidR="001A41A5">
        <w:t xml:space="preserve">. This </w:t>
      </w:r>
      <w:r w:rsidR="00520D89">
        <w:t>includ</w:t>
      </w:r>
      <w:r w:rsidR="001A41A5">
        <w:t>es</w:t>
      </w:r>
      <w:r w:rsidR="00520D89">
        <w:t xml:space="preserve"> </w:t>
      </w:r>
      <w:r w:rsidR="0035646E">
        <w:t>Bashir</w:t>
      </w:r>
      <w:r w:rsidR="009E6949">
        <w:t xml:space="preserve">’s report in </w:t>
      </w:r>
      <w:r w:rsidR="00657752">
        <w:t>2021;</w:t>
      </w:r>
      <w:r w:rsidR="0035646E">
        <w:t xml:space="preserve"> </w:t>
      </w:r>
      <w:r w:rsidR="00234E6F">
        <w:t>however</w:t>
      </w:r>
      <w:r w:rsidR="009E6949">
        <w:t>,</w:t>
      </w:r>
      <w:r w:rsidR="00234E6F">
        <w:t xml:space="preserve"> this was </w:t>
      </w:r>
      <w:r w:rsidR="001A41A5">
        <w:t xml:space="preserve">mainly </w:t>
      </w:r>
      <w:r w:rsidR="00234E6F">
        <w:t xml:space="preserve">referring </w:t>
      </w:r>
      <w:r w:rsidR="001A41A5">
        <w:t xml:space="preserve">to </w:t>
      </w:r>
      <w:r w:rsidR="00234E6F">
        <w:t>C</w:t>
      </w:r>
      <w:r w:rsidR="00756394">
        <w:t>AD</w:t>
      </w:r>
      <w:r w:rsidR="00234E6F">
        <w:t xml:space="preserve"> </w:t>
      </w:r>
      <w:r w:rsidR="009E6949">
        <w:t>geometries</w:t>
      </w:r>
      <w:r w:rsidR="00234E6F">
        <w:t xml:space="preserve"> </w:t>
      </w:r>
      <w:sdt>
        <w:sdtPr>
          <w:id w:val="-1679335980"/>
          <w:citation/>
        </w:sdtPr>
        <w:sdtContent>
          <w:r w:rsidR="00FE6586">
            <w:fldChar w:fldCharType="begin"/>
          </w:r>
          <w:r w:rsidR="00FE6586">
            <w:instrText xml:space="preserve"> CITATION Bas21 \l 2057 </w:instrText>
          </w:r>
          <w:r w:rsidR="00FE6586">
            <w:fldChar w:fldCharType="separate"/>
          </w:r>
          <w:r w:rsidR="00DD558D" w:rsidRPr="00DD558D">
            <w:rPr>
              <w:noProof/>
            </w:rPr>
            <w:t>(Bashir, 2021)</w:t>
          </w:r>
          <w:r w:rsidR="00FE6586">
            <w:fldChar w:fldCharType="end"/>
          </w:r>
        </w:sdtContent>
      </w:sdt>
      <w:r w:rsidR="00FE6586">
        <w:t xml:space="preserve">. </w:t>
      </w:r>
    </w:p>
    <w:p w14:paraId="7879E8CC" w14:textId="77777777" w:rsidR="003B0CB2" w:rsidRDefault="003B0CB2" w:rsidP="00614094"/>
    <w:p w14:paraId="1061BB3F" w14:textId="77777777" w:rsidR="003B0CB2" w:rsidRDefault="003B0CB2" w:rsidP="003B0CB2">
      <w:pPr>
        <w:pStyle w:val="Heading2"/>
      </w:pPr>
      <w:bookmarkStart w:id="2" w:name="_Toc185192289"/>
      <w:r>
        <w:t>Simplified Test Cases</w:t>
      </w:r>
      <w:bookmarkEnd w:id="2"/>
    </w:p>
    <w:p w14:paraId="1C6B318A" w14:textId="5C2044BC" w:rsidR="00764649" w:rsidRDefault="00F33030" w:rsidP="00C41AF7">
      <w:pPr>
        <w:jc w:val="both"/>
      </w:pPr>
      <w:r>
        <w:t>For the following validation cases</w:t>
      </w:r>
      <w:r w:rsidR="00320958">
        <w:t>,</w:t>
      </w:r>
      <w:r>
        <w:t xml:space="preserve"> examples were used from CAE software provider </w:t>
      </w:r>
      <w:proofErr w:type="spellStart"/>
      <w:r>
        <w:t>Dlubal</w:t>
      </w:r>
      <w:proofErr w:type="spellEnd"/>
      <w:r>
        <w:t xml:space="preserve">. </w:t>
      </w:r>
      <w:r w:rsidR="002B655F">
        <w:t>Setup parameters were replicated with results then compared</w:t>
      </w:r>
      <w:r w:rsidR="00EB0E26">
        <w:t>, allowing a good</w:t>
      </w:r>
      <w:r w:rsidR="00320958">
        <w:t xml:space="preserve"> indicati</w:t>
      </w:r>
      <w:r w:rsidR="00EB0E26">
        <w:t>on</w:t>
      </w:r>
      <w:r w:rsidR="00320958">
        <w:t xml:space="preserve"> to what degree of accuracy Ansys </w:t>
      </w:r>
      <w:r w:rsidR="006C1D25">
        <w:t>could model these</w:t>
      </w:r>
      <w:r w:rsidR="00764649">
        <w:t xml:space="preserve">. </w:t>
      </w:r>
    </w:p>
    <w:p w14:paraId="7DEC83B3" w14:textId="77777777" w:rsidR="00ED62D7" w:rsidRPr="00F33030" w:rsidRDefault="00ED62D7" w:rsidP="00C41AF7">
      <w:pPr>
        <w:jc w:val="both"/>
      </w:pPr>
    </w:p>
    <w:p w14:paraId="541E83D9" w14:textId="77777777" w:rsidR="00677078" w:rsidRDefault="003B0CB2" w:rsidP="003B0CB2">
      <w:pPr>
        <w:pStyle w:val="Heading3"/>
      </w:pPr>
      <w:bookmarkStart w:id="3" w:name="_Toc185192290"/>
      <w:r>
        <w:t>Thermal</w:t>
      </w:r>
      <w:r w:rsidR="00677078">
        <w:t xml:space="preserve"> Case</w:t>
      </w:r>
      <w:bookmarkEnd w:id="3"/>
    </w:p>
    <w:p w14:paraId="792EDAE8" w14:textId="4CA65A56" w:rsidR="0099254F" w:rsidRDefault="00E61A3E" w:rsidP="00C41AF7">
      <w:pPr>
        <w:jc w:val="both"/>
      </w:pPr>
      <w:r>
        <w:t xml:space="preserve">In this instance </w:t>
      </w:r>
      <w:r w:rsidR="00B54F69">
        <w:t xml:space="preserve">a bimetallic strip was used to </w:t>
      </w:r>
      <w:r w:rsidR="00D95EBB">
        <w:t xml:space="preserve">establish credibility of basic thermal loading </w:t>
      </w:r>
      <w:r w:rsidR="0064629B">
        <w:t>simulations</w:t>
      </w:r>
      <w:r w:rsidR="00536831">
        <w:t xml:space="preserve">. </w:t>
      </w:r>
      <w:r w:rsidR="00FD069B">
        <w:t xml:space="preserve">Figure 1 </w:t>
      </w:r>
      <w:r w:rsidR="006D0DF3">
        <w:t xml:space="preserve">represents setup parameters </w:t>
      </w:r>
      <w:r w:rsidR="004861EC">
        <w:t>along with</w:t>
      </w:r>
      <w:r w:rsidR="006D0DF3">
        <w:t xml:space="preserve"> a visual representation of the intended model to be replicated. </w:t>
      </w:r>
    </w:p>
    <w:p w14:paraId="7497ACDD" w14:textId="77777777" w:rsidR="0099254F" w:rsidRDefault="0099254F" w:rsidP="00677078"/>
    <w:p w14:paraId="35D1B49B" w14:textId="77777777" w:rsidR="002A3008" w:rsidRDefault="00051D4E" w:rsidP="002A3008">
      <w:pPr>
        <w:keepNext/>
        <w:jc w:val="center"/>
      </w:pPr>
      <w:r w:rsidRPr="00051D4E">
        <w:drawing>
          <wp:inline distT="0" distB="0" distL="0" distR="0" wp14:anchorId="0A47C47F" wp14:editId="5B382F10">
            <wp:extent cx="3208020" cy="3640887"/>
            <wp:effectExtent l="0" t="0" r="0" b="0"/>
            <wp:docPr id="608451552" name="Picture 1" descr="A screenshot of a blu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51552" name="Picture 1" descr="A screenshot of a blue sheet&#10;&#10;Description automatically generated"/>
                    <pic:cNvPicPr/>
                  </pic:nvPicPr>
                  <pic:blipFill>
                    <a:blip r:embed="rId11"/>
                    <a:stretch>
                      <a:fillRect/>
                    </a:stretch>
                  </pic:blipFill>
                  <pic:spPr>
                    <a:xfrm>
                      <a:off x="0" y="0"/>
                      <a:ext cx="3210843" cy="3644090"/>
                    </a:xfrm>
                    <a:prstGeom prst="rect">
                      <a:avLst/>
                    </a:prstGeom>
                  </pic:spPr>
                </pic:pic>
              </a:graphicData>
            </a:graphic>
          </wp:inline>
        </w:drawing>
      </w:r>
    </w:p>
    <w:p w14:paraId="490A6005" w14:textId="798354FE" w:rsidR="002A3008" w:rsidRDefault="002A3008" w:rsidP="002A3008">
      <w:pPr>
        <w:pStyle w:val="Caption"/>
        <w:jc w:val="center"/>
      </w:pPr>
      <w:r>
        <w:t xml:space="preserve">Figure </w:t>
      </w:r>
      <w:r>
        <w:fldChar w:fldCharType="begin"/>
      </w:r>
      <w:r>
        <w:instrText xml:space="preserve"> SEQ Figure \* ARABIC </w:instrText>
      </w:r>
      <w:r>
        <w:fldChar w:fldCharType="separate"/>
      </w:r>
      <w:r w:rsidR="00200EBD">
        <w:rPr>
          <w:noProof/>
        </w:rPr>
        <w:t>1</w:t>
      </w:r>
      <w:r>
        <w:fldChar w:fldCharType="end"/>
      </w:r>
      <w:r>
        <w:t xml:space="preserve"> - </w:t>
      </w:r>
      <w:sdt>
        <w:sdtPr>
          <w:id w:val="-1559153475"/>
          <w:citation/>
        </w:sdtPr>
        <w:sdtContent>
          <w:r>
            <w:fldChar w:fldCharType="begin"/>
          </w:r>
          <w:r w:rsidR="00D95788">
            <w:instrText xml:space="preserve">CITATION Dlu171 \l 2057 </w:instrText>
          </w:r>
          <w:r>
            <w:fldChar w:fldCharType="separate"/>
          </w:r>
          <w:r w:rsidR="00DD558D" w:rsidRPr="00DD558D">
            <w:rPr>
              <w:noProof/>
            </w:rPr>
            <w:t>(Dlubal, 2017)</w:t>
          </w:r>
          <w:r>
            <w:fldChar w:fldCharType="end"/>
          </w:r>
        </w:sdtContent>
      </w:sdt>
    </w:p>
    <w:p w14:paraId="488AF59C" w14:textId="0423355C" w:rsidR="004E3AD6" w:rsidRDefault="00190BF1" w:rsidP="008F7AB6">
      <w:pPr>
        <w:jc w:val="both"/>
      </w:pPr>
      <w:r>
        <w:lastRenderedPageBreak/>
        <w:t xml:space="preserve">The output result compared </w:t>
      </w:r>
      <w:r w:rsidR="00C36056">
        <w:t>was</w:t>
      </w:r>
      <w:r>
        <w:t xml:space="preserve"> </w:t>
      </w:r>
      <w:r w:rsidR="00C36056">
        <w:t xml:space="preserve">the </w:t>
      </w:r>
      <w:r>
        <w:t xml:space="preserve">amount of total deformation </w:t>
      </w:r>
      <w:proofErr w:type="gramStart"/>
      <w:r>
        <w:t>as a result of</w:t>
      </w:r>
      <w:proofErr w:type="gramEnd"/>
      <w:r>
        <w:t xml:space="preserve"> the thermal loading. This occurs through </w:t>
      </w:r>
      <w:r w:rsidR="00476105">
        <w:t>the bimetallic strip being made from two different materials, Invar and Copper, which have different coefficients of thermal expansion</w:t>
      </w:r>
      <w:r w:rsidR="00952C7C">
        <w:t xml:space="preserve"> and so elongate when exposed to</w:t>
      </w:r>
      <w:r w:rsidR="004E3AD6">
        <w:t xml:space="preserve"> heat. </w:t>
      </w:r>
    </w:p>
    <w:p w14:paraId="2DCA0ECF" w14:textId="77777777" w:rsidR="004E3AD6" w:rsidRDefault="004E3AD6" w:rsidP="008F7AB6">
      <w:pPr>
        <w:jc w:val="both"/>
      </w:pPr>
    </w:p>
    <w:p w14:paraId="487C9495" w14:textId="32BC371F" w:rsidR="00624D03" w:rsidRDefault="004E3AD6" w:rsidP="008F7AB6">
      <w:pPr>
        <w:jc w:val="both"/>
      </w:pPr>
      <w:r>
        <w:t xml:space="preserve">Total deformation can be analytically calculated through </w:t>
      </w:r>
      <w:r w:rsidR="00BE5D8A">
        <w:t>Equation 1 and 2 as outlined in the validation example</w:t>
      </w:r>
      <w:r w:rsidR="00985B13">
        <w:t xml:space="preserve"> from </w:t>
      </w:r>
      <w:proofErr w:type="spellStart"/>
      <w:r w:rsidR="00985B13">
        <w:t>Dlubal</w:t>
      </w:r>
      <w:proofErr w:type="spellEnd"/>
      <w:r w:rsidR="00624D03">
        <w:t xml:space="preserve">. </w:t>
      </w:r>
    </w:p>
    <w:p w14:paraId="61CC89A5" w14:textId="77777777" w:rsidR="00293583" w:rsidRDefault="00B0493B" w:rsidP="00E26EF6">
      <w:pPr>
        <w:jc w:val="cente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=4+6</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+4</m:t>
          </m:r>
          <m:r>
            <w:rPr>
              <w:rFonts w:ascii="Cambria Math" w:hAnsi="Cambria Math"/>
            </w:rPr>
            <m:t xml:space="preserve"> </m:t>
          </m:r>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m:t>
                  </m:r>
                </m:sub>
              </m:sSub>
            </m:num>
            <m:den>
              <m:sSub>
                <m:sSubPr>
                  <m:ctrlPr>
                    <w:rPr>
                      <w:rFonts w:ascii="Cambria Math" w:hAnsi="Cambria Math"/>
                      <w:i/>
                    </w:rPr>
                  </m:ctrlPr>
                </m:sSubPr>
                <m:e>
                  <m:r>
                    <w:rPr>
                      <w:rFonts w:ascii="Cambria Math" w:hAnsi="Cambria Math"/>
                    </w:rPr>
                    <m:t>E</m:t>
                  </m:r>
                </m:e>
                <m:sub>
                  <m:r>
                    <w:rPr>
                      <w:rFonts w:ascii="Cambria Math" w:hAnsi="Cambria Math"/>
                    </w:rPr>
                    <m:t>i</m:t>
                  </m:r>
                </m:sub>
              </m:sSub>
            </m:den>
          </m:f>
          <m:r>
            <w:rPr>
              <w:rFonts w:ascii="Cambria Math" w:eastAsiaTheme="minorEastAsia" w:hAnsi="Cambria Math"/>
            </w:rPr>
            <m:t xml:space="preserve"> </m:t>
          </m:r>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sSup>
            <m:sSupPr>
              <m:ctrlPr>
                <w:rPr>
                  <w:rFonts w:ascii="Cambria Math" w:hAnsi="Cambria Math"/>
                  <w:i/>
                </w:rPr>
              </m:ctrlPr>
            </m:sSupPr>
            <m:e>
              <m:r>
                <w:rPr>
                  <w:rFonts w:ascii="Cambria Math" w:hAnsi="Cambria Math"/>
                </w:rPr>
                <m:t>)</m:t>
              </m:r>
            </m:e>
            <m:sup>
              <m:r>
                <w:rPr>
                  <w:rFonts w:ascii="Cambria Math" w:hAnsi="Cambria Math"/>
                </w:rPr>
                <m:t>3</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sSub>
                <m:sSubPr>
                  <m:ctrlPr>
                    <w:rPr>
                      <w:rFonts w:ascii="Cambria Math" w:hAnsi="Cambria Math"/>
                      <w:i/>
                    </w:rPr>
                  </m:ctrlPr>
                </m:sSubPr>
                <m:e>
                  <m:r>
                    <w:rPr>
                      <w:rFonts w:ascii="Cambria Math" w:hAnsi="Cambria Math"/>
                    </w:rPr>
                    <m:t>E</m:t>
                  </m:r>
                </m:e>
                <m:sub>
                  <m:r>
                    <w:rPr>
                      <w:rFonts w:ascii="Cambria Math" w:hAnsi="Cambria Math"/>
                    </w:rPr>
                    <m:t>c</m:t>
                  </m:r>
                </m:sub>
              </m:sSub>
              <m:sSub>
                <m:sSubPr>
                  <m:ctrlPr>
                    <w:rPr>
                      <w:rFonts w:ascii="Cambria Math" w:hAnsi="Cambria Math"/>
                      <w:i/>
                    </w:rPr>
                  </m:ctrlPr>
                </m:sSubPr>
                <m:e>
                  <m:r>
                    <w:rPr>
                      <w:rFonts w:ascii="Cambria Math" w:hAnsi="Cambria Math"/>
                    </w:rPr>
                    <m:t>t</m:t>
                  </m:r>
                </m:e>
                <m:sub>
                  <m:r>
                    <w:rPr>
                      <w:rFonts w:ascii="Cambria Math" w:hAnsi="Cambria Math"/>
                    </w:rPr>
                    <m:t>c</m:t>
                  </m:r>
                </m:sub>
              </m:sSub>
            </m:den>
          </m:f>
        </m:oMath>
      </m:oMathPara>
    </w:p>
    <w:p w14:paraId="76F52AF0" w14:textId="16BA4E82" w:rsidR="00293583" w:rsidRDefault="00293583" w:rsidP="00293583">
      <w:pPr>
        <w:pStyle w:val="Caption"/>
        <w:jc w:val="right"/>
      </w:pPr>
      <w:r>
        <w:t xml:space="preserve">Equation </w:t>
      </w:r>
      <w:r>
        <w:fldChar w:fldCharType="begin"/>
      </w:r>
      <w:r>
        <w:instrText xml:space="preserve"> SEQ Equation \* ARABIC </w:instrText>
      </w:r>
      <w:r>
        <w:fldChar w:fldCharType="separate"/>
      </w:r>
      <w:r w:rsidR="00855486">
        <w:rPr>
          <w:noProof/>
        </w:rPr>
        <w:t>1</w:t>
      </w:r>
      <w:r>
        <w:fldChar w:fldCharType="end"/>
      </w:r>
    </w:p>
    <w:p w14:paraId="6F0B4733" w14:textId="77777777" w:rsidR="00A92694" w:rsidRDefault="00293583" w:rsidP="00293583">
      <w:pPr>
        <w:jc w:val="both"/>
        <w:rPr>
          <w:rFonts w:eastAsiaTheme="minorEastAsia"/>
        </w:rPr>
      </w:pPr>
      <w:r>
        <w:t>Where</w:t>
      </w:r>
      <w:r w:rsidR="00A92694">
        <w:t xml:space="preserve"> dimensionless coefficient</w:t>
      </w:r>
      <w:r>
        <w:t xml:space="preserve"> </w:t>
      </w:r>
      <m:oMath>
        <m:sSub>
          <m:sSubPr>
            <m:ctrlPr>
              <w:rPr>
                <w:rFonts w:ascii="Cambria Math" w:hAnsi="Cambria Math"/>
                <w:i/>
              </w:rPr>
            </m:ctrlPr>
          </m:sSubPr>
          <m:e>
            <m:r>
              <w:rPr>
                <w:rFonts w:ascii="Cambria Math" w:hAnsi="Cambria Math"/>
              </w:rPr>
              <m:t>K</m:t>
            </m:r>
          </m:e>
          <m:sub>
            <m:r>
              <w:rPr>
                <w:rFonts w:ascii="Cambria Math" w:hAnsi="Cambria Math"/>
              </w:rPr>
              <m:t>1</m:t>
            </m:r>
          </m:sub>
        </m:sSub>
      </m:oMath>
      <w:r>
        <w:rPr>
          <w:rFonts w:eastAsiaTheme="minorEastAsia"/>
        </w:rPr>
        <w:t xml:space="preserve"> </w:t>
      </w:r>
      <w:r w:rsidR="00A92694">
        <w:rPr>
          <w:rFonts w:eastAsiaTheme="minorEastAsia"/>
        </w:rPr>
        <w:t>can then be used in Equation 2.</w:t>
      </w:r>
    </w:p>
    <w:p w14:paraId="5F42D8F7" w14:textId="77777777" w:rsidR="007C26CE" w:rsidRPr="007C26CE" w:rsidRDefault="003A14FA" w:rsidP="00293583">
      <w:pPr>
        <w:jc w:val="both"/>
        <w:rPr>
          <w:rFonts w:eastAsiaTheme="minorEastAsia"/>
        </w:rPr>
      </w:pPr>
      <m:oMathPara>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 xml:space="preserve">6 </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c</m:t>
                      </m:r>
                    </m:sub>
                  </m:sSub>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sSub>
                <m:sSubPr>
                  <m:ctrlPr>
                    <w:rPr>
                      <w:rFonts w:ascii="Cambria Math" w:hAnsi="Cambria Math"/>
                      <w:i/>
                    </w:rPr>
                  </m:ctrlPr>
                </m:sSubPr>
                <m:e>
                  <m:r>
                    <w:rPr>
                      <w:rFonts w:ascii="Cambria Math" w:hAnsi="Cambria Math"/>
                    </w:rPr>
                    <m:t>T</m:t>
                  </m:r>
                </m:e>
                <m:sub>
                  <m:r>
                    <w:rPr>
                      <w:rFonts w:ascii="Cambria Math" w:hAnsi="Cambria Math"/>
                    </w:rPr>
                    <m:t>c</m:t>
                  </m:r>
                </m:sub>
              </m:sSub>
            </m:num>
            <m:den>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s</m:t>
                      </m:r>
                    </m:sub>
                  </m:sSub>
                </m:e>
                <m:sup>
                  <m:r>
                    <w:rPr>
                      <w:rFonts w:ascii="Cambria Math" w:hAnsi="Cambria Math"/>
                    </w:rPr>
                    <m:t>2</m:t>
                  </m:r>
                </m:sup>
              </m:sSup>
              <m:sSub>
                <m:sSubPr>
                  <m:ctrlPr>
                    <w:rPr>
                      <w:rFonts w:ascii="Cambria Math" w:hAnsi="Cambria Math"/>
                      <w:i/>
                    </w:rPr>
                  </m:ctrlPr>
                </m:sSubPr>
                <m:e>
                  <m:r>
                    <w:rPr>
                      <w:rFonts w:ascii="Cambria Math" w:hAnsi="Cambria Math"/>
                    </w:rPr>
                    <m:t>K</m:t>
                  </m:r>
                </m:e>
                <m:sub>
                  <m:r>
                    <w:rPr>
                      <w:rFonts w:ascii="Cambria Math" w:hAnsi="Cambria Math"/>
                    </w:rPr>
                    <m:t>1</m:t>
                  </m:r>
                </m:sub>
              </m:sSub>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r>
            <w:rPr>
              <w:rFonts w:ascii="Cambria Math" w:hAnsi="Cambria Math"/>
            </w:rPr>
            <m:t>= -7.049mm</m:t>
          </m:r>
        </m:oMath>
      </m:oMathPara>
    </w:p>
    <w:p w14:paraId="12EC4EDD" w14:textId="6042F591" w:rsidR="001E25FD" w:rsidRDefault="001E25FD" w:rsidP="001E25FD">
      <w:pPr>
        <w:pStyle w:val="Caption"/>
        <w:jc w:val="right"/>
      </w:pPr>
      <w:r>
        <w:t xml:space="preserve">Equation </w:t>
      </w:r>
      <w:r>
        <w:fldChar w:fldCharType="begin"/>
      </w:r>
      <w:r>
        <w:instrText xml:space="preserve"> SEQ Equation \* ARABIC </w:instrText>
      </w:r>
      <w:r>
        <w:fldChar w:fldCharType="separate"/>
      </w:r>
      <w:r w:rsidR="00855486">
        <w:rPr>
          <w:noProof/>
        </w:rPr>
        <w:t>2</w:t>
      </w:r>
      <w:r>
        <w:fldChar w:fldCharType="end"/>
      </w:r>
    </w:p>
    <w:p w14:paraId="441A7614" w14:textId="3E3FCCF6" w:rsidR="005960E9" w:rsidRDefault="00396AE0" w:rsidP="001E25FD">
      <w:pPr>
        <w:jc w:val="both"/>
      </w:pPr>
      <w:r>
        <w:t>I</w:t>
      </w:r>
      <w:r w:rsidR="007826E3">
        <w:t>n Figure 2</w:t>
      </w:r>
      <w:r w:rsidR="008C2E44">
        <w:t>,</w:t>
      </w:r>
      <w:r w:rsidR="007826E3">
        <w:t xml:space="preserve"> results from Ansys can be observed</w:t>
      </w:r>
      <w:r>
        <w:t xml:space="preserve"> where a maximum deformation value of 7.123mm was recorded</w:t>
      </w:r>
      <w:r w:rsidR="008651E9">
        <w:t>,</w:t>
      </w:r>
      <w:r w:rsidR="007826E3">
        <w:t xml:space="preserve"> </w:t>
      </w:r>
      <w:r w:rsidR="008651E9">
        <w:t>which</w:t>
      </w:r>
      <w:r>
        <w:t xml:space="preserve"> differs from</w:t>
      </w:r>
      <w:r w:rsidR="0068012B">
        <w:t xml:space="preserve"> results </w:t>
      </w:r>
      <w:r w:rsidR="00807877">
        <w:t>calculated</w:t>
      </w:r>
      <w:r w:rsidR="0068012B">
        <w:t xml:space="preserve"> </w:t>
      </w:r>
      <w:r w:rsidR="008651E9">
        <w:t>in</w:t>
      </w:r>
      <w:r w:rsidR="0068012B">
        <w:t xml:space="preserve"> </w:t>
      </w:r>
      <w:r w:rsidR="00807877">
        <w:t>the analytical approach</w:t>
      </w:r>
      <w:r w:rsidR="008651E9">
        <w:t xml:space="preserve">. </w:t>
      </w:r>
      <w:r w:rsidR="00CD6093">
        <w:t>B</w:t>
      </w:r>
      <w:r w:rsidR="00E56006">
        <w:t xml:space="preserve">etween </w:t>
      </w:r>
      <w:r w:rsidR="00CD6093">
        <w:t>these</w:t>
      </w:r>
      <w:r w:rsidR="00E56006">
        <w:t xml:space="preserve"> there is a </w:t>
      </w:r>
      <w:r w:rsidR="00811D7B">
        <w:t>98.9% similarity,</w:t>
      </w:r>
      <w:r w:rsidR="000A07FF">
        <w:t xml:space="preserve"> or a 1.1% error margin,</w:t>
      </w:r>
      <w:r w:rsidR="00811D7B">
        <w:t xml:space="preserve"> deeming this </w:t>
      </w:r>
      <w:r w:rsidR="000A07FF">
        <w:t xml:space="preserve">difference </w:t>
      </w:r>
      <w:r w:rsidR="00811D7B">
        <w:t xml:space="preserve">negligible. </w:t>
      </w:r>
      <w:r w:rsidR="008D6151">
        <w:t>R</w:t>
      </w:r>
      <w:r w:rsidR="00811D7B">
        <w:t xml:space="preserve">esults from the validation example </w:t>
      </w:r>
      <w:r w:rsidR="008D6151">
        <w:t xml:space="preserve">also </w:t>
      </w:r>
      <w:r w:rsidR="00811D7B">
        <w:t>state a negative value</w:t>
      </w:r>
      <w:r w:rsidR="008D6151">
        <w:t xml:space="preserve"> </w:t>
      </w:r>
      <w:r w:rsidR="0051138D">
        <w:t>which</w:t>
      </w:r>
      <w:r w:rsidR="008D6151">
        <w:t xml:space="preserve"> is simply due to </w:t>
      </w:r>
      <w:r w:rsidR="001413AF">
        <w:t>th</w:t>
      </w:r>
      <w:r w:rsidR="00F11121">
        <w:t>is</w:t>
      </w:r>
      <w:r w:rsidR="001413AF">
        <w:t xml:space="preserve"> axis used being inverted</w:t>
      </w:r>
      <w:r w:rsidR="00A16102">
        <w:t>.</w:t>
      </w:r>
      <w:r w:rsidR="00F11121">
        <w:t xml:space="preserve"> </w:t>
      </w:r>
      <w:r w:rsidR="00A16102">
        <w:t>In Ansys,</w:t>
      </w:r>
      <w:r w:rsidR="0011042A">
        <w:t xml:space="preserve"> deformation occurs along the y-axis in a positive direction</w:t>
      </w:r>
      <w:r w:rsidR="00A16102">
        <w:t>,</w:t>
      </w:r>
      <w:r w:rsidR="0011042A">
        <w:t xml:space="preserve"> </w:t>
      </w:r>
      <w:r w:rsidR="00A16102">
        <w:t>as</w:t>
      </w:r>
      <w:r w:rsidR="0011042A">
        <w:t xml:space="preserve"> in Figure 2. </w:t>
      </w:r>
    </w:p>
    <w:p w14:paraId="5837BE19" w14:textId="1FC7E5F1" w:rsidR="005960E9" w:rsidRDefault="005960E9" w:rsidP="001E25FD">
      <w:pPr>
        <w:jc w:val="both"/>
      </w:pPr>
    </w:p>
    <w:p w14:paraId="2A9D48AE" w14:textId="77777777" w:rsidR="00957BA6" w:rsidRDefault="006466F1" w:rsidP="00957BA6">
      <w:pPr>
        <w:keepNext/>
        <w:jc w:val="center"/>
      </w:pPr>
      <w:r>
        <w:rPr>
          <w:noProof/>
        </w:rPr>
        <w:drawing>
          <wp:inline distT="0" distB="0" distL="0" distR="0" wp14:anchorId="78C5DCA2" wp14:editId="2B713627">
            <wp:extent cx="5021580" cy="2000634"/>
            <wp:effectExtent l="0" t="0" r="7620" b="0"/>
            <wp:docPr id="13403429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42966" name="Picture 1" descr="A screenshot of a computer&#10;&#10;Description automatically generated"/>
                    <pic:cNvPicPr/>
                  </pic:nvPicPr>
                  <pic:blipFill rotWithShape="1">
                    <a:blip r:embed="rId12"/>
                    <a:srcRect l="8780" t="15606" r="49978" b="25976"/>
                    <a:stretch/>
                  </pic:blipFill>
                  <pic:spPr bwMode="auto">
                    <a:xfrm>
                      <a:off x="0" y="0"/>
                      <a:ext cx="5067946" cy="2019107"/>
                    </a:xfrm>
                    <a:prstGeom prst="rect">
                      <a:avLst/>
                    </a:prstGeom>
                    <a:ln>
                      <a:noFill/>
                    </a:ln>
                    <a:extLst>
                      <a:ext uri="{53640926-AAD7-44D8-BBD7-CCE9431645EC}">
                        <a14:shadowObscured xmlns:a14="http://schemas.microsoft.com/office/drawing/2010/main"/>
                      </a:ext>
                    </a:extLst>
                  </pic:spPr>
                </pic:pic>
              </a:graphicData>
            </a:graphic>
          </wp:inline>
        </w:drawing>
      </w:r>
    </w:p>
    <w:p w14:paraId="3D3ED5AB" w14:textId="1E4A1AFD" w:rsidR="006466F1" w:rsidRDefault="00957BA6" w:rsidP="00F57040">
      <w:pPr>
        <w:pStyle w:val="Caption"/>
        <w:jc w:val="center"/>
      </w:pPr>
      <w:r>
        <w:t xml:space="preserve">Figure </w:t>
      </w:r>
      <w:r>
        <w:fldChar w:fldCharType="begin"/>
      </w:r>
      <w:r>
        <w:instrText xml:space="preserve"> SEQ Figure \* ARABIC </w:instrText>
      </w:r>
      <w:r>
        <w:fldChar w:fldCharType="separate"/>
      </w:r>
      <w:r w:rsidR="00200EBD">
        <w:rPr>
          <w:noProof/>
        </w:rPr>
        <w:t>2</w:t>
      </w:r>
      <w:r>
        <w:fldChar w:fldCharType="end"/>
      </w:r>
      <w:r w:rsidR="0019306D">
        <w:t xml:space="preserve"> – bimetallic strip thermal loading result</w:t>
      </w:r>
      <w:r w:rsidR="003265FE">
        <w:t xml:space="preserve"> using 1mm mesh sizing</w:t>
      </w:r>
    </w:p>
    <w:p w14:paraId="0D3CDB8A" w14:textId="12B76597" w:rsidR="0019306D" w:rsidRDefault="006F0675" w:rsidP="0056507F">
      <w:pPr>
        <w:jc w:val="both"/>
      </w:pPr>
      <w:r>
        <w:t xml:space="preserve">From this, it can be said that Ansys calculates thermal loading to a </w:t>
      </w:r>
      <w:r w:rsidR="006D1A15">
        <w:t xml:space="preserve">strong </w:t>
      </w:r>
      <w:r>
        <w:t>degree of accuracy</w:t>
      </w:r>
      <w:r w:rsidR="006D1A15">
        <w:t>, establishing strong validity for this load case.</w:t>
      </w:r>
      <w:r w:rsidR="00042FDD">
        <w:t xml:space="preserve"> </w:t>
      </w:r>
    </w:p>
    <w:p w14:paraId="2732E859" w14:textId="77777777" w:rsidR="00042FDD" w:rsidRDefault="00042FDD" w:rsidP="0019306D"/>
    <w:p w14:paraId="46E67079" w14:textId="41C89070" w:rsidR="00042FDD" w:rsidRDefault="0056507F" w:rsidP="00042FDD">
      <w:pPr>
        <w:pStyle w:val="Heading3"/>
      </w:pPr>
      <w:bookmarkStart w:id="4" w:name="_Toc185192291"/>
      <w:r>
        <w:t>Static Structural Cases</w:t>
      </w:r>
      <w:bookmarkEnd w:id="4"/>
    </w:p>
    <w:p w14:paraId="25FF00FF" w14:textId="5076D5A8" w:rsidR="007E1948" w:rsidRDefault="00B777E0" w:rsidP="000C042D">
      <w:pPr>
        <w:jc w:val="both"/>
      </w:pPr>
      <w:r>
        <w:t xml:space="preserve">Two cases were used from different validation examples. The first included </w:t>
      </w:r>
      <w:r w:rsidR="007D7C07">
        <w:t>a cantilever beam with an axial force</w:t>
      </w:r>
      <w:r w:rsidR="00FB6A1C">
        <w:t>, a visual representation of this shown in Figure 3 and</w:t>
      </w:r>
      <w:r w:rsidR="006D742B">
        <w:t xml:space="preserve"> the parameters </w:t>
      </w:r>
      <w:r w:rsidR="007E1948">
        <w:t xml:space="preserve">in Figure </w:t>
      </w:r>
      <w:r w:rsidR="00FB6A1C">
        <w:t>4</w:t>
      </w:r>
      <w:r w:rsidR="000C042D">
        <w:t xml:space="preserve">, where two forces are acting on the end of a beam in different directions. </w:t>
      </w:r>
    </w:p>
    <w:p w14:paraId="7F3AE776" w14:textId="6190C8A6" w:rsidR="00DD0732" w:rsidRDefault="006653E4" w:rsidP="00B777E0">
      <w:r w:rsidRPr="008D5207">
        <w:drawing>
          <wp:anchor distT="0" distB="0" distL="114300" distR="114300" simplePos="0" relativeHeight="251659264" behindDoc="0" locked="0" layoutInCell="1" allowOverlap="1" wp14:anchorId="29E73724" wp14:editId="0A6E8464">
            <wp:simplePos x="0" y="0"/>
            <wp:positionH relativeFrom="margin">
              <wp:align>center</wp:align>
            </wp:positionH>
            <wp:positionV relativeFrom="margin">
              <wp:posOffset>7741285</wp:posOffset>
            </wp:positionV>
            <wp:extent cx="2802255" cy="835660"/>
            <wp:effectExtent l="0" t="0" r="0" b="2540"/>
            <wp:wrapSquare wrapText="bothSides"/>
            <wp:docPr id="2079233804"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33804" name="Picture 1" descr="A screenshot of a data sheet&#10;&#10;Description automatically generated"/>
                    <pic:cNvPicPr/>
                  </pic:nvPicPr>
                  <pic:blipFill rotWithShape="1">
                    <a:blip r:embed="rId13">
                      <a:extLst>
                        <a:ext uri="{28A0092B-C50C-407E-A947-70E740481C1C}">
                          <a14:useLocalDpi xmlns:a14="http://schemas.microsoft.com/office/drawing/2010/main" val="0"/>
                        </a:ext>
                      </a:extLst>
                    </a:blip>
                    <a:srcRect t="66777"/>
                    <a:stretch/>
                  </pic:blipFill>
                  <pic:spPr bwMode="auto">
                    <a:xfrm>
                      <a:off x="0" y="0"/>
                      <a:ext cx="2802255" cy="835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5207">
        <w:rPr>
          <w:noProof/>
        </w:rPr>
        <mc:AlternateContent>
          <mc:Choice Requires="wps">
            <w:drawing>
              <wp:anchor distT="0" distB="0" distL="114300" distR="114300" simplePos="0" relativeHeight="251661312" behindDoc="0" locked="0" layoutInCell="1" allowOverlap="1" wp14:anchorId="4B96004E" wp14:editId="0B34CE96">
                <wp:simplePos x="0" y="0"/>
                <wp:positionH relativeFrom="margin">
                  <wp:align>center</wp:align>
                </wp:positionH>
                <wp:positionV relativeFrom="paragraph">
                  <wp:posOffset>741045</wp:posOffset>
                </wp:positionV>
                <wp:extent cx="2802255" cy="152400"/>
                <wp:effectExtent l="0" t="0" r="0" b="0"/>
                <wp:wrapSquare wrapText="bothSides"/>
                <wp:docPr id="1437734186" name="Text Box 1"/>
                <wp:cNvGraphicFramePr/>
                <a:graphic xmlns:a="http://schemas.openxmlformats.org/drawingml/2006/main">
                  <a:graphicData uri="http://schemas.microsoft.com/office/word/2010/wordprocessingShape">
                    <wps:wsp>
                      <wps:cNvSpPr txBox="1"/>
                      <wps:spPr>
                        <a:xfrm>
                          <a:off x="0" y="0"/>
                          <a:ext cx="2802255" cy="152400"/>
                        </a:xfrm>
                        <a:prstGeom prst="rect">
                          <a:avLst/>
                        </a:prstGeom>
                        <a:solidFill>
                          <a:prstClr val="white"/>
                        </a:solidFill>
                        <a:ln>
                          <a:noFill/>
                        </a:ln>
                      </wps:spPr>
                      <wps:txbx>
                        <w:txbxContent>
                          <w:p w14:paraId="1D926D3B" w14:textId="03D41C5B" w:rsidR="008D5207" w:rsidRPr="00CE5631" w:rsidRDefault="008D5207" w:rsidP="008D5207">
                            <w:pPr>
                              <w:pStyle w:val="Caption"/>
                            </w:pPr>
                            <w:r>
                              <w:t xml:space="preserve">Figure </w:t>
                            </w:r>
                            <w:r>
                              <w:fldChar w:fldCharType="begin"/>
                            </w:r>
                            <w:r>
                              <w:instrText xml:space="preserve"> SEQ Figure \* ARABIC </w:instrText>
                            </w:r>
                            <w:r>
                              <w:fldChar w:fldCharType="separate"/>
                            </w:r>
                            <w:r w:rsidR="00200EBD">
                              <w:rPr>
                                <w:noProof/>
                              </w:rPr>
                              <w:t>3</w:t>
                            </w:r>
                            <w:r>
                              <w:fldChar w:fldCharType="end"/>
                            </w:r>
                            <w:r w:rsidR="00DD0732">
                              <w:t xml:space="preserve"> - </w:t>
                            </w:r>
                            <w:sdt>
                              <w:sdtPr>
                                <w:id w:val="-1199235298"/>
                                <w:citation/>
                              </w:sdtPr>
                              <w:sdtContent>
                                <w:r w:rsidR="00DD0732">
                                  <w:fldChar w:fldCharType="begin"/>
                                </w:r>
                                <w:r w:rsidR="00DD0732">
                                  <w:instrText xml:space="preserve"> CITATION Dlu161 \l 2057 </w:instrText>
                                </w:r>
                                <w:r w:rsidR="00DD0732">
                                  <w:fldChar w:fldCharType="separate"/>
                                </w:r>
                                <w:r w:rsidR="00DD558D" w:rsidRPr="00DD558D">
                                  <w:rPr>
                                    <w:noProof/>
                                  </w:rPr>
                                  <w:t>(Dlubal, 2016)</w:t>
                                </w:r>
                                <w:r w:rsidR="00DD0732">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96004E" id="_x0000_t202" coordsize="21600,21600" o:spt="202" path="m,l,21600r21600,l21600,xe">
                <v:stroke joinstyle="miter"/>
                <v:path gradientshapeok="t" o:connecttype="rect"/>
              </v:shapetype>
              <v:shape id="Text Box 1" o:spid="_x0000_s1026" type="#_x0000_t202" style="position:absolute;margin-left:0;margin-top:58.35pt;width:220.65pt;height:12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" stroked="f">
                <v:textbox inset="0,0,0,0">
                  <w:txbxContent>
                    <w:p w14:paraId="1D926D3B" w14:textId="03D41C5B" w:rsidR="008D5207" w:rsidRPr="00CE5631" w:rsidRDefault="008D5207" w:rsidP="008D5207">
                      <w:pPr>
                        <w:pStyle w:val="Caption"/>
                      </w:pPr>
                      <w:r>
                        <w:t xml:space="preserve">Figure </w:t>
                      </w:r>
                      <w:r>
                        <w:fldChar w:fldCharType="begin"/>
                      </w:r>
                      <w:r>
                        <w:instrText xml:space="preserve"> SEQ Figure \* ARABIC </w:instrText>
                      </w:r>
                      <w:r>
                        <w:fldChar w:fldCharType="separate"/>
                      </w:r>
                      <w:r w:rsidR="00200EBD">
                        <w:rPr>
                          <w:noProof/>
                        </w:rPr>
                        <w:t>3</w:t>
                      </w:r>
                      <w:r>
                        <w:fldChar w:fldCharType="end"/>
                      </w:r>
                      <w:r w:rsidR="00DD0732">
                        <w:t xml:space="preserve"> - </w:t>
                      </w:r>
                      <w:sdt>
                        <w:sdtPr>
                          <w:id w:val="-1199235298"/>
                          <w:citation/>
                        </w:sdtPr>
                        <w:sdtContent>
                          <w:r w:rsidR="00DD0732">
                            <w:fldChar w:fldCharType="begin"/>
                          </w:r>
                          <w:r w:rsidR="00DD0732">
                            <w:instrText xml:space="preserve"> CITATION Dlu161 \l 2057 </w:instrText>
                          </w:r>
                          <w:r w:rsidR="00DD0732">
                            <w:fldChar w:fldCharType="separate"/>
                          </w:r>
                          <w:r w:rsidR="00DD558D" w:rsidRPr="00DD558D">
                            <w:rPr>
                              <w:noProof/>
                            </w:rPr>
                            <w:t>(Dlubal, 2016)</w:t>
                          </w:r>
                          <w:r w:rsidR="00DD0732">
                            <w:fldChar w:fldCharType="end"/>
                          </w:r>
                        </w:sdtContent>
                      </w:sdt>
                    </w:p>
                  </w:txbxContent>
                </v:textbox>
                <w10:wrap type="square" anchorx="margin"/>
              </v:shape>
            </w:pict>
          </mc:Fallback>
        </mc:AlternateContent>
      </w:r>
      <w:r w:rsidR="007E1948">
        <w:br w:type="page"/>
      </w:r>
    </w:p>
    <w:p w14:paraId="7449B46D" w14:textId="77777777" w:rsidR="00DD0732" w:rsidRDefault="00DD0732" w:rsidP="00DD0732">
      <w:pPr>
        <w:keepNext/>
        <w:jc w:val="center"/>
      </w:pPr>
      <w:r w:rsidRPr="00DD0732">
        <w:lastRenderedPageBreak/>
        <w:drawing>
          <wp:inline distT="0" distB="0" distL="0" distR="0" wp14:anchorId="33FF56A1" wp14:editId="695CD15D">
            <wp:extent cx="3352800" cy="1531278"/>
            <wp:effectExtent l="0" t="0" r="0" b="0"/>
            <wp:docPr id="1275269389"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69389" name="Picture 1" descr="A screenshot of a data sheet&#10;&#10;Description automatically generated"/>
                    <pic:cNvPicPr/>
                  </pic:nvPicPr>
                  <pic:blipFill rotWithShape="1">
                    <a:blip r:embed="rId13"/>
                    <a:srcRect b="49169"/>
                    <a:stretch/>
                  </pic:blipFill>
                  <pic:spPr bwMode="auto">
                    <a:xfrm>
                      <a:off x="0" y="0"/>
                      <a:ext cx="3356865" cy="1533134"/>
                    </a:xfrm>
                    <a:prstGeom prst="rect">
                      <a:avLst/>
                    </a:prstGeom>
                    <a:ln>
                      <a:noFill/>
                    </a:ln>
                    <a:extLst>
                      <a:ext uri="{53640926-AAD7-44D8-BBD7-CCE9431645EC}">
                        <a14:shadowObscured xmlns:a14="http://schemas.microsoft.com/office/drawing/2010/main"/>
                      </a:ext>
                    </a:extLst>
                  </pic:spPr>
                </pic:pic>
              </a:graphicData>
            </a:graphic>
          </wp:inline>
        </w:drawing>
      </w:r>
    </w:p>
    <w:p w14:paraId="1EA8BFBA" w14:textId="26761E28" w:rsidR="00B777E0" w:rsidRDefault="00DD0732" w:rsidP="00DD0732">
      <w:pPr>
        <w:pStyle w:val="Caption"/>
        <w:jc w:val="center"/>
      </w:pPr>
      <w:r>
        <w:t xml:space="preserve">Figure </w:t>
      </w:r>
      <w:r>
        <w:fldChar w:fldCharType="begin"/>
      </w:r>
      <w:r>
        <w:instrText xml:space="preserve"> SEQ Figure \* ARABIC </w:instrText>
      </w:r>
      <w:r>
        <w:fldChar w:fldCharType="separate"/>
      </w:r>
      <w:r w:rsidR="00200EBD">
        <w:rPr>
          <w:noProof/>
        </w:rPr>
        <w:t>4</w:t>
      </w:r>
      <w:r>
        <w:fldChar w:fldCharType="end"/>
      </w:r>
      <w:r>
        <w:t xml:space="preserve"> - </w:t>
      </w:r>
      <w:sdt>
        <w:sdtPr>
          <w:id w:val="-166632464"/>
          <w:citation/>
        </w:sdtPr>
        <w:sdtContent>
          <w:r>
            <w:fldChar w:fldCharType="begin"/>
          </w:r>
          <w:r>
            <w:instrText xml:space="preserve"> CITATION Dlu161 \l 2057 </w:instrText>
          </w:r>
          <w:r>
            <w:fldChar w:fldCharType="separate"/>
          </w:r>
          <w:r w:rsidR="00DD558D" w:rsidRPr="00DD558D">
            <w:rPr>
              <w:noProof/>
            </w:rPr>
            <w:t>(Dlubal, 2016)</w:t>
          </w:r>
          <w:r>
            <w:fldChar w:fldCharType="end"/>
          </w:r>
        </w:sdtContent>
      </w:sdt>
    </w:p>
    <w:p w14:paraId="0382EDDC" w14:textId="7733E7D1" w:rsidR="00DD0732" w:rsidRDefault="00550C04" w:rsidP="002A6C0F">
      <w:pPr>
        <w:jc w:val="both"/>
      </w:pPr>
      <w:r>
        <w:t xml:space="preserve">In this example, deformation will be </w:t>
      </w:r>
      <w:r w:rsidR="00241A20">
        <w:t>compared</w:t>
      </w:r>
      <w:r>
        <w:t xml:space="preserve">. </w:t>
      </w:r>
      <w:r w:rsidR="002A6C0F">
        <w:t>Total deformation can be calculated analytically through Equation 3</w:t>
      </w:r>
      <w:r w:rsidR="00CF72A3">
        <w:t xml:space="preserve"> </w:t>
      </w:r>
      <w:sdt>
        <w:sdtPr>
          <w:id w:val="-19860457"/>
          <w:citation/>
        </w:sdtPr>
        <w:sdtContent>
          <w:r w:rsidR="00320235">
            <w:fldChar w:fldCharType="begin"/>
          </w:r>
          <w:r w:rsidR="00320235">
            <w:instrText xml:space="preserve"> CITATION Dlu161 \l 2057 </w:instrText>
          </w:r>
          <w:r w:rsidR="00320235">
            <w:fldChar w:fldCharType="separate"/>
          </w:r>
          <w:r w:rsidR="00DD558D" w:rsidRPr="00DD558D">
            <w:rPr>
              <w:noProof/>
            </w:rPr>
            <w:t>(Dlubal, 2016)</w:t>
          </w:r>
          <w:r w:rsidR="00320235">
            <w:fldChar w:fldCharType="end"/>
          </w:r>
        </w:sdtContent>
      </w:sdt>
      <w:r w:rsidR="00320235">
        <w:t xml:space="preserve">. </w:t>
      </w:r>
    </w:p>
    <w:p w14:paraId="30ED51CE" w14:textId="1522DF00" w:rsidR="00320235" w:rsidRPr="002029FD" w:rsidRDefault="003E61B9" w:rsidP="002A6C0F">
      <w:pPr>
        <w:jc w:val="both"/>
        <w:rPr>
          <w:rFonts w:eastAsiaTheme="minorEastAsia"/>
        </w:rPr>
      </w:pPr>
      <m:oMathPara>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max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2</m:t>
                  </m:r>
                </m:sub>
              </m:sSub>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3</m:t>
              </m:r>
              <m:sSub>
                <m:sSubPr>
                  <m:ctrlPr>
                    <w:rPr>
                      <w:rFonts w:ascii="Cambria Math" w:hAnsi="Cambria Math"/>
                      <w:i/>
                    </w:rPr>
                  </m:ctrlPr>
                </m:sSubPr>
                <m:e>
                  <m:r>
                    <w:rPr>
                      <w:rFonts w:ascii="Cambria Math" w:hAnsi="Cambria Math"/>
                    </w:rPr>
                    <m:t>EI</m:t>
                  </m:r>
                </m:e>
                <m:sub>
                  <m:r>
                    <w:rPr>
                      <w:rFonts w:ascii="Cambria Math" w:hAnsi="Cambria Math"/>
                    </w:rPr>
                    <m:t>y</m:t>
                  </m:r>
                </m:sub>
              </m:sSub>
            </m:den>
          </m:f>
          <m:r>
            <w:rPr>
              <w:rFonts w:ascii="Cambria Math" w:hAnsi="Cambria Math"/>
            </w:rPr>
            <m:t>=3557.478</m:t>
          </m:r>
          <m:r>
            <w:rPr>
              <w:rFonts w:ascii="Cambria Math" w:eastAsiaTheme="minorEastAsia" w:hAnsi="Cambria Math"/>
            </w:rPr>
            <m:t>mm</m:t>
          </m:r>
        </m:oMath>
      </m:oMathPara>
    </w:p>
    <w:p w14:paraId="05DBA499" w14:textId="798B142C" w:rsidR="002029FD" w:rsidRDefault="00A07C31" w:rsidP="00A07C31">
      <w:pPr>
        <w:pStyle w:val="Caption"/>
        <w:jc w:val="right"/>
      </w:pPr>
      <w:r>
        <w:t xml:space="preserve">Equation </w:t>
      </w:r>
      <w:r>
        <w:fldChar w:fldCharType="begin"/>
      </w:r>
      <w:r>
        <w:instrText xml:space="preserve"> SEQ Equation \* ARABIC </w:instrText>
      </w:r>
      <w:r>
        <w:fldChar w:fldCharType="separate"/>
      </w:r>
      <w:r w:rsidR="00855486">
        <w:rPr>
          <w:noProof/>
        </w:rPr>
        <w:t>3</w:t>
      </w:r>
      <w:r>
        <w:fldChar w:fldCharType="end"/>
      </w:r>
    </w:p>
    <w:p w14:paraId="2EC73899" w14:textId="75EAF296" w:rsidR="00A07C31" w:rsidRDefault="00B412E0" w:rsidP="00A07C31">
      <w:pPr>
        <w:jc w:val="both"/>
      </w:pPr>
      <w:r>
        <w:t xml:space="preserve">In Figure </w:t>
      </w:r>
      <w:r w:rsidR="00F85696">
        <w:t xml:space="preserve">5 results from this validation case in Ansys can be reviewed, where a maximum deformation value of </w:t>
      </w:r>
      <w:r w:rsidR="002F60D9">
        <w:t xml:space="preserve">3555.5mm </w:t>
      </w:r>
      <w:r w:rsidR="00F51D75">
        <w:t xml:space="preserve">was calculated. As a result, there is a </w:t>
      </w:r>
      <w:r w:rsidR="007A5B58">
        <w:t>99.9</w:t>
      </w:r>
      <w:r w:rsidR="007F3936">
        <w:t>4</w:t>
      </w:r>
      <w:r w:rsidR="007A5B58">
        <w:t>% similarity</w:t>
      </w:r>
      <w:r w:rsidR="00560650">
        <w:t xml:space="preserve"> between the two values, or a </w:t>
      </w:r>
      <w:r w:rsidR="008C621F">
        <w:t>0.</w:t>
      </w:r>
      <w:r w:rsidR="0069035B">
        <w:t>06</w:t>
      </w:r>
      <w:r w:rsidR="008C621F">
        <w:t xml:space="preserve">% </w:t>
      </w:r>
      <w:r w:rsidR="007A67CF">
        <w:t>error margin</w:t>
      </w:r>
      <w:r w:rsidR="0026719C">
        <w:t>,</w:t>
      </w:r>
      <w:r w:rsidR="007A67CF">
        <w:t xml:space="preserve"> </w:t>
      </w:r>
      <w:r w:rsidR="0026719C">
        <w:t xml:space="preserve">thus indicating Ansys can accurately model </w:t>
      </w:r>
      <w:r w:rsidR="00281ED6">
        <w:t>these loading cases.</w:t>
      </w:r>
    </w:p>
    <w:p w14:paraId="640385D3" w14:textId="77777777" w:rsidR="00B46B65" w:rsidRDefault="00B46B65" w:rsidP="00A07C31">
      <w:pPr>
        <w:jc w:val="both"/>
      </w:pPr>
    </w:p>
    <w:p w14:paraId="07705725" w14:textId="77777777" w:rsidR="00281ED6" w:rsidRDefault="00B46B65" w:rsidP="00281ED6">
      <w:pPr>
        <w:keepNext/>
        <w:jc w:val="center"/>
      </w:pPr>
      <w:r>
        <w:rPr>
          <w:noProof/>
        </w:rPr>
        <w:drawing>
          <wp:inline distT="0" distB="0" distL="0" distR="0" wp14:anchorId="6971385F" wp14:editId="5F24DEA4">
            <wp:extent cx="4900801" cy="1965960"/>
            <wp:effectExtent l="0" t="0" r="0" b="0"/>
            <wp:docPr id="3067418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41892" name="Picture 1" descr="A screenshot of a computer&#10;&#10;Description automatically generated"/>
                    <pic:cNvPicPr/>
                  </pic:nvPicPr>
                  <pic:blipFill rotWithShape="1">
                    <a:blip r:embed="rId14"/>
                    <a:srcRect l="8827" t="15104" r="50144" b="26386"/>
                    <a:stretch/>
                  </pic:blipFill>
                  <pic:spPr bwMode="auto">
                    <a:xfrm>
                      <a:off x="0" y="0"/>
                      <a:ext cx="4913421" cy="1971023"/>
                    </a:xfrm>
                    <a:prstGeom prst="rect">
                      <a:avLst/>
                    </a:prstGeom>
                    <a:ln>
                      <a:noFill/>
                    </a:ln>
                    <a:extLst>
                      <a:ext uri="{53640926-AAD7-44D8-BBD7-CCE9431645EC}">
                        <a14:shadowObscured xmlns:a14="http://schemas.microsoft.com/office/drawing/2010/main"/>
                      </a:ext>
                    </a:extLst>
                  </pic:spPr>
                </pic:pic>
              </a:graphicData>
            </a:graphic>
          </wp:inline>
        </w:drawing>
      </w:r>
    </w:p>
    <w:p w14:paraId="726FD163" w14:textId="18A4DB78" w:rsidR="00B46B65" w:rsidRDefault="00281ED6" w:rsidP="00281ED6">
      <w:pPr>
        <w:pStyle w:val="Caption"/>
        <w:jc w:val="center"/>
      </w:pPr>
      <w:r>
        <w:t xml:space="preserve">Figure </w:t>
      </w:r>
      <w:r>
        <w:fldChar w:fldCharType="begin"/>
      </w:r>
      <w:r>
        <w:instrText xml:space="preserve"> SEQ Figure \* ARABIC </w:instrText>
      </w:r>
      <w:r>
        <w:fldChar w:fldCharType="separate"/>
      </w:r>
      <w:r w:rsidR="00200EBD">
        <w:rPr>
          <w:noProof/>
        </w:rPr>
        <w:t>5</w:t>
      </w:r>
      <w:r>
        <w:fldChar w:fldCharType="end"/>
      </w:r>
      <w:r>
        <w:t xml:space="preserve"> </w:t>
      </w:r>
      <w:r w:rsidR="00502845">
        <w:t>–</w:t>
      </w:r>
      <w:r>
        <w:t xml:space="preserve"> </w:t>
      </w:r>
      <w:r w:rsidR="00502845">
        <w:t>cantilever beam with axial load result using 22mm mesh sizing</w:t>
      </w:r>
    </w:p>
    <w:p w14:paraId="501F24B9" w14:textId="1C9CF27F" w:rsidR="00250A46" w:rsidRDefault="00250A46" w:rsidP="008D1E7A">
      <w:pPr>
        <w:jc w:val="both"/>
      </w:pPr>
      <w:r>
        <w:t xml:space="preserve">The second static structural validation case was </w:t>
      </w:r>
      <w:r w:rsidR="008D1E7A">
        <w:t>a cantilever beam with uniform loading</w:t>
      </w:r>
      <w:r w:rsidR="00982309">
        <w:t xml:space="preserve"> which can be seen in Figures 6 and 7. </w:t>
      </w:r>
    </w:p>
    <w:p w14:paraId="0CE2D3B2" w14:textId="77777777" w:rsidR="00355D25" w:rsidRDefault="00355D25" w:rsidP="008D1E7A">
      <w:pPr>
        <w:jc w:val="both"/>
      </w:pPr>
    </w:p>
    <w:p w14:paraId="284B9B62" w14:textId="77777777" w:rsidR="00881B6D" w:rsidRDefault="00323C5A" w:rsidP="00881B6D">
      <w:pPr>
        <w:keepNext/>
        <w:jc w:val="center"/>
      </w:pPr>
      <w:r w:rsidRPr="00323C5A">
        <w:drawing>
          <wp:inline distT="0" distB="0" distL="0" distR="0" wp14:anchorId="76D8103F" wp14:editId="0D5D4149">
            <wp:extent cx="2994660" cy="882355"/>
            <wp:effectExtent l="0" t="0" r="0" b="0"/>
            <wp:docPr id="593899668" name="Picture 1" descr="A diagram of a line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99668" name="Picture 1" descr="A diagram of a line with arrows&#10;&#10;Description automatically generated"/>
                    <pic:cNvPicPr/>
                  </pic:nvPicPr>
                  <pic:blipFill>
                    <a:blip r:embed="rId15"/>
                    <a:stretch>
                      <a:fillRect/>
                    </a:stretch>
                  </pic:blipFill>
                  <pic:spPr>
                    <a:xfrm>
                      <a:off x="0" y="0"/>
                      <a:ext cx="3033172" cy="893702"/>
                    </a:xfrm>
                    <a:prstGeom prst="rect">
                      <a:avLst/>
                    </a:prstGeom>
                  </pic:spPr>
                </pic:pic>
              </a:graphicData>
            </a:graphic>
          </wp:inline>
        </w:drawing>
      </w:r>
    </w:p>
    <w:p w14:paraId="4F767928" w14:textId="36833496" w:rsidR="00355D25" w:rsidRDefault="00881B6D" w:rsidP="00881B6D">
      <w:pPr>
        <w:pStyle w:val="Caption"/>
        <w:jc w:val="center"/>
      </w:pPr>
      <w:r>
        <w:t xml:space="preserve">Figure </w:t>
      </w:r>
      <w:r>
        <w:fldChar w:fldCharType="begin"/>
      </w:r>
      <w:r>
        <w:instrText xml:space="preserve"> SEQ Figure \* ARABIC </w:instrText>
      </w:r>
      <w:r>
        <w:fldChar w:fldCharType="separate"/>
      </w:r>
      <w:r w:rsidR="00200EBD">
        <w:rPr>
          <w:noProof/>
        </w:rPr>
        <w:t>6</w:t>
      </w:r>
      <w:r>
        <w:fldChar w:fldCharType="end"/>
      </w:r>
      <w:r>
        <w:t xml:space="preserve"> </w:t>
      </w:r>
      <w:r w:rsidR="00B06C4E">
        <w:t>–</w:t>
      </w:r>
      <w:r>
        <w:t xml:space="preserve"> </w:t>
      </w:r>
      <w:r w:rsidR="00B06C4E">
        <w:t xml:space="preserve">visual representation of cantilever beam with uniform loading </w:t>
      </w:r>
      <w:sdt>
        <w:sdtPr>
          <w:id w:val="-1558236202"/>
          <w:citation/>
        </w:sdtPr>
        <w:sdtContent>
          <w:r w:rsidR="00B06C4E">
            <w:fldChar w:fldCharType="begin"/>
          </w:r>
          <w:r w:rsidR="00B06C4E">
            <w:instrText xml:space="preserve"> CITATION Dlu22 \l 2057 </w:instrText>
          </w:r>
          <w:r w:rsidR="00B06C4E">
            <w:fldChar w:fldCharType="separate"/>
          </w:r>
          <w:r w:rsidR="00DD558D" w:rsidRPr="00DD558D">
            <w:rPr>
              <w:noProof/>
            </w:rPr>
            <w:t>(Dlubal, 2022)</w:t>
          </w:r>
          <w:r w:rsidR="00B06C4E">
            <w:fldChar w:fldCharType="end"/>
          </w:r>
        </w:sdtContent>
      </w:sdt>
    </w:p>
    <w:p w14:paraId="10961B19" w14:textId="77777777" w:rsidR="00982309" w:rsidRDefault="00982309" w:rsidP="008D1E7A">
      <w:pPr>
        <w:jc w:val="both"/>
      </w:pPr>
    </w:p>
    <w:p w14:paraId="07AB84F4" w14:textId="5383BB56" w:rsidR="00A74D80" w:rsidRDefault="00A92534" w:rsidP="008D1E7A">
      <w:pPr>
        <w:jc w:val="both"/>
      </w:pPr>
      <w:r>
        <w:t xml:space="preserve">As </w:t>
      </w:r>
      <w:r w:rsidR="002B4EA0">
        <w:t xml:space="preserve">with </w:t>
      </w:r>
      <w:r>
        <w:t>the two cases prior, deformation will be compared to validate accuracy of Ansys</w:t>
      </w:r>
      <w:r w:rsidR="005C0F91">
        <w:t xml:space="preserve"> with respect to this load case. </w:t>
      </w:r>
      <w:r w:rsidR="0013145D">
        <w:t xml:space="preserve">The analytical approach to this case is demonstrated through Equations 4 and </w:t>
      </w:r>
      <w:r w:rsidR="00855486">
        <w:t>5</w:t>
      </w:r>
      <w:r w:rsidR="004577CE">
        <w:t xml:space="preserve"> as </w:t>
      </w:r>
      <w:sdt>
        <w:sdtPr>
          <w:id w:val="300343511"/>
          <w:citation/>
        </w:sdtPr>
        <w:sdtContent>
          <w:r w:rsidR="004577CE">
            <w:fldChar w:fldCharType="begin"/>
          </w:r>
          <w:r w:rsidR="004577CE">
            <w:instrText xml:space="preserve"> CITATION Dlu22 \l 2057 </w:instrText>
          </w:r>
          <w:r w:rsidR="004577CE">
            <w:fldChar w:fldCharType="separate"/>
          </w:r>
          <w:r w:rsidR="00DD558D" w:rsidRPr="00DD558D">
            <w:rPr>
              <w:noProof/>
            </w:rPr>
            <w:t>(Dlubal, 2022)</w:t>
          </w:r>
          <w:r w:rsidR="004577CE">
            <w:fldChar w:fldCharType="end"/>
          </w:r>
        </w:sdtContent>
      </w:sdt>
      <w:r w:rsidR="0013145D">
        <w:t xml:space="preserve">. </w:t>
      </w:r>
    </w:p>
    <w:p w14:paraId="6C9B3AAC" w14:textId="77777777" w:rsidR="00A74D80" w:rsidRDefault="00A74D80">
      <w:r>
        <w:br w:type="page"/>
      </w:r>
    </w:p>
    <w:p w14:paraId="54BFAA03" w14:textId="77777777" w:rsidR="000E41A5" w:rsidRDefault="00056BA1" w:rsidP="000E41A5">
      <w:pPr>
        <w:keepNext/>
        <w:jc w:val="center"/>
      </w:pPr>
      <w:r w:rsidRPr="00056BA1">
        <w:lastRenderedPageBreak/>
        <w:drawing>
          <wp:inline distT="0" distB="0" distL="0" distR="0" wp14:anchorId="1BDF9822" wp14:editId="6BDC1B46">
            <wp:extent cx="3425189" cy="1653540"/>
            <wp:effectExtent l="0" t="0" r="4445" b="3810"/>
            <wp:docPr id="2130074098" name="Picture 1" descr="A blue and white tab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74098" name="Picture 1" descr="A blue and white table with text&#10;&#10;Description automatically generated"/>
                    <pic:cNvPicPr/>
                  </pic:nvPicPr>
                  <pic:blipFill>
                    <a:blip r:embed="rId16"/>
                    <a:stretch>
                      <a:fillRect/>
                    </a:stretch>
                  </pic:blipFill>
                  <pic:spPr>
                    <a:xfrm>
                      <a:off x="0" y="0"/>
                      <a:ext cx="3434273" cy="1657925"/>
                    </a:xfrm>
                    <a:prstGeom prst="rect">
                      <a:avLst/>
                    </a:prstGeom>
                  </pic:spPr>
                </pic:pic>
              </a:graphicData>
            </a:graphic>
          </wp:inline>
        </w:drawing>
      </w:r>
    </w:p>
    <w:p w14:paraId="5CF48694" w14:textId="6B553929" w:rsidR="00982309" w:rsidRDefault="000E41A5" w:rsidP="000E41A5">
      <w:pPr>
        <w:pStyle w:val="Caption"/>
        <w:jc w:val="center"/>
      </w:pPr>
      <w:r>
        <w:t xml:space="preserve">Figure </w:t>
      </w:r>
      <w:r>
        <w:fldChar w:fldCharType="begin"/>
      </w:r>
      <w:r>
        <w:instrText xml:space="preserve"> SEQ Figure \* ARABIC </w:instrText>
      </w:r>
      <w:r>
        <w:fldChar w:fldCharType="separate"/>
      </w:r>
      <w:r w:rsidR="00200EBD">
        <w:rPr>
          <w:noProof/>
        </w:rPr>
        <w:t>7</w:t>
      </w:r>
      <w:r>
        <w:fldChar w:fldCharType="end"/>
      </w:r>
      <w:r>
        <w:t xml:space="preserve"> – parameters of cantilever beam with uniform loading </w:t>
      </w:r>
      <w:sdt>
        <w:sdtPr>
          <w:id w:val="1290856746"/>
          <w:citation/>
        </w:sdtPr>
        <w:sdtContent>
          <w:r>
            <w:fldChar w:fldCharType="begin"/>
          </w:r>
          <w:r>
            <w:instrText xml:space="preserve"> CITATION Dlu22 \l 2057 </w:instrText>
          </w:r>
          <w:r>
            <w:fldChar w:fldCharType="separate"/>
          </w:r>
          <w:r w:rsidR="00DD558D" w:rsidRPr="00DD558D">
            <w:rPr>
              <w:noProof/>
            </w:rPr>
            <w:t>(Dlubal, 2022)</w:t>
          </w:r>
          <w:r>
            <w:fldChar w:fldCharType="end"/>
          </w:r>
        </w:sdtContent>
      </w:sdt>
    </w:p>
    <w:p w14:paraId="04B06F12" w14:textId="77777777" w:rsidR="006910EC" w:rsidRDefault="004577CE" w:rsidP="001E25FD">
      <w:pPr>
        <w:jc w:val="both"/>
      </w:pPr>
      <w:r>
        <w:t>For quadratic moment of cross-section with respect to y-axis:</w:t>
      </w:r>
    </w:p>
    <w:p w14:paraId="098AAB9A" w14:textId="29FE354D" w:rsidR="004A621C" w:rsidRPr="00855486" w:rsidRDefault="006910EC" w:rsidP="00855486">
      <w:pPr>
        <w:jc w:val="both"/>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y</m:t>
              </m:r>
            </m:sub>
          </m:sSub>
          <m:r>
            <w:rPr>
              <w:rFonts w:ascii="Cambria Math" w:hAnsi="Cambria Math"/>
            </w:rPr>
            <m:t>=</m:t>
          </m:r>
          <m:f>
            <m:fPr>
              <m:ctrlPr>
                <w:rPr>
                  <w:rFonts w:ascii="Cambria Math" w:hAnsi="Cambria Math"/>
                  <w:i/>
                </w:rPr>
              </m:ctrlPr>
            </m:fPr>
            <m:num>
              <m:r>
                <w:rPr>
                  <w:rFonts w:ascii="Cambria Math" w:hAnsi="Cambria Math"/>
                </w:rPr>
                <m:t>w</m:t>
              </m:r>
              <m:sSup>
                <m:sSupPr>
                  <m:ctrlPr>
                    <w:rPr>
                      <w:rFonts w:ascii="Cambria Math" w:hAnsi="Cambria Math"/>
                      <w:i/>
                    </w:rPr>
                  </m:ctrlPr>
                </m:sSupPr>
                <m:e>
                  <m:r>
                    <w:rPr>
                      <w:rFonts w:ascii="Cambria Math" w:hAnsi="Cambria Math"/>
                    </w:rPr>
                    <m:t>t</m:t>
                  </m:r>
                </m:e>
                <m:sup>
                  <m:r>
                    <w:rPr>
                      <w:rFonts w:ascii="Cambria Math" w:hAnsi="Cambria Math"/>
                    </w:rPr>
                    <m:t>3</m:t>
                  </m:r>
                </m:sup>
              </m:sSup>
            </m:num>
            <m:den>
              <m:r>
                <w:rPr>
                  <w:rFonts w:ascii="Cambria Math" w:hAnsi="Cambria Math"/>
                </w:rPr>
                <m:t>12</m:t>
              </m:r>
            </m:den>
          </m:f>
        </m:oMath>
      </m:oMathPara>
    </w:p>
    <w:p w14:paraId="3759E14F" w14:textId="25BD9905" w:rsidR="00855486" w:rsidRPr="00855486" w:rsidRDefault="00855486" w:rsidP="00855486">
      <w:pPr>
        <w:pStyle w:val="Caption"/>
        <w:jc w:val="right"/>
        <w:rPr>
          <w:rFonts w:eastAsiaTheme="minorEastAsia"/>
          <w:i w:val="0"/>
        </w:rPr>
      </w:pPr>
      <w:r>
        <w:t xml:space="preserve">Equation </w:t>
      </w:r>
      <w:r>
        <w:fldChar w:fldCharType="begin"/>
      </w:r>
      <w:r>
        <w:instrText xml:space="preserve"> SEQ Equation \* ARABIC </w:instrText>
      </w:r>
      <w:r>
        <w:fldChar w:fldCharType="separate"/>
      </w:r>
      <w:r>
        <w:rPr>
          <w:noProof/>
        </w:rPr>
        <w:t>4</w:t>
      </w:r>
      <w:r>
        <w:fldChar w:fldCharType="end"/>
      </w:r>
    </w:p>
    <w:p w14:paraId="3F64697C" w14:textId="77777777" w:rsidR="00FC53BF" w:rsidRDefault="00FC53BF" w:rsidP="004A621C">
      <w:pPr>
        <w:jc w:val="both"/>
      </w:pPr>
      <w:r>
        <w:t xml:space="preserve">For maximum deformation: </w:t>
      </w:r>
    </w:p>
    <w:p w14:paraId="279DBB18" w14:textId="77777777" w:rsidR="00855486" w:rsidRPr="00855486" w:rsidRDefault="00FC53BF" w:rsidP="004A621C">
      <w:pPr>
        <w:jc w:val="both"/>
        <w:rPr>
          <w:rFonts w:eastAsiaTheme="minorEastAsia"/>
        </w:rPr>
      </w:pPr>
      <m:oMathPara>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3</m:t>
              </m:r>
              <m:r>
                <w:rPr>
                  <w:rFonts w:ascii="Cambria Math" w:hAnsi="Cambria Math"/>
                </w:rPr>
                <m:t>p</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2E</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t</m:t>
              </m:r>
            </m:den>
          </m:f>
          <m:r>
            <w:rPr>
              <w:rFonts w:ascii="Cambria Math" w:hAnsi="Cambria Math"/>
            </w:rPr>
            <m:t>=157.143mm</m:t>
          </m:r>
        </m:oMath>
      </m:oMathPara>
    </w:p>
    <w:p w14:paraId="041A5F41" w14:textId="77777777" w:rsidR="00855486" w:rsidRDefault="00855486" w:rsidP="00855486">
      <w:pPr>
        <w:pStyle w:val="Caption"/>
        <w:jc w:val="right"/>
      </w:pPr>
      <w:r>
        <w:t xml:space="preserve">Equation </w:t>
      </w:r>
      <w:r>
        <w:fldChar w:fldCharType="begin"/>
      </w:r>
      <w:r>
        <w:instrText xml:space="preserve"> SEQ Equation \* ARABIC </w:instrText>
      </w:r>
      <w:r>
        <w:fldChar w:fldCharType="separate"/>
      </w:r>
      <w:r>
        <w:rPr>
          <w:noProof/>
        </w:rPr>
        <w:t>5</w:t>
      </w:r>
      <w:r>
        <w:fldChar w:fldCharType="end"/>
      </w:r>
    </w:p>
    <w:p w14:paraId="4D7080AA" w14:textId="77777777" w:rsidR="008923BE" w:rsidRDefault="005B492E" w:rsidP="00855486">
      <w:pPr>
        <w:jc w:val="both"/>
      </w:pPr>
      <w:r>
        <w:t>In Figure 8 results from modelling in Ansys can be viewed</w:t>
      </w:r>
      <w:r w:rsidR="00E35A2E">
        <w:t xml:space="preserve">, where a maximum deformation value of 157.15mm was calculated. </w:t>
      </w:r>
      <w:r w:rsidR="00AD2CA2">
        <w:t xml:space="preserve">As a result, </w:t>
      </w:r>
      <w:r w:rsidR="00F915FB">
        <w:t xml:space="preserve">there is a </w:t>
      </w:r>
      <w:r w:rsidR="00BD215E">
        <w:t>99.99% similarity, or a 0.</w:t>
      </w:r>
      <w:r w:rsidR="00C74C31">
        <w:t xml:space="preserve">01% error margin, between these two values. </w:t>
      </w:r>
      <w:r w:rsidR="00153DAD">
        <w:t xml:space="preserve">Thus, Ansys can be deemed to be able to accurately model uniformly distributed loads in this respect. </w:t>
      </w:r>
    </w:p>
    <w:p w14:paraId="04BAA04F" w14:textId="77777777" w:rsidR="008923BE" w:rsidRDefault="008923BE" w:rsidP="00855486">
      <w:pPr>
        <w:jc w:val="both"/>
      </w:pPr>
    </w:p>
    <w:p w14:paraId="4023636E" w14:textId="77777777" w:rsidR="00321C12" w:rsidRDefault="00321C12" w:rsidP="00321C12">
      <w:pPr>
        <w:keepNext/>
        <w:jc w:val="center"/>
      </w:pPr>
      <w:r>
        <w:rPr>
          <w:noProof/>
        </w:rPr>
        <w:drawing>
          <wp:inline distT="0" distB="0" distL="0" distR="0" wp14:anchorId="7636B82A" wp14:editId="3B43ABEF">
            <wp:extent cx="4853170" cy="1897380"/>
            <wp:effectExtent l="0" t="0" r="5080" b="7620"/>
            <wp:docPr id="758169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6944" name="Picture 1" descr="A screenshot of a computer&#10;&#10;Description automatically generated"/>
                    <pic:cNvPicPr/>
                  </pic:nvPicPr>
                  <pic:blipFill rotWithShape="1">
                    <a:blip r:embed="rId17"/>
                    <a:srcRect l="7650" t="15133" r="49978" b="25976"/>
                    <a:stretch/>
                  </pic:blipFill>
                  <pic:spPr bwMode="auto">
                    <a:xfrm>
                      <a:off x="0" y="0"/>
                      <a:ext cx="4855016" cy="1898102"/>
                    </a:xfrm>
                    <a:prstGeom prst="rect">
                      <a:avLst/>
                    </a:prstGeom>
                    <a:ln>
                      <a:noFill/>
                    </a:ln>
                    <a:extLst>
                      <a:ext uri="{53640926-AAD7-44D8-BBD7-CCE9431645EC}">
                        <a14:shadowObscured xmlns:a14="http://schemas.microsoft.com/office/drawing/2010/main"/>
                      </a:ext>
                    </a:extLst>
                  </pic:spPr>
                </pic:pic>
              </a:graphicData>
            </a:graphic>
          </wp:inline>
        </w:drawing>
      </w:r>
    </w:p>
    <w:p w14:paraId="28AA5651" w14:textId="09CB93E3" w:rsidR="00321C12" w:rsidRDefault="00321C12" w:rsidP="00321C12">
      <w:pPr>
        <w:pStyle w:val="Caption"/>
        <w:jc w:val="center"/>
      </w:pPr>
      <w:r>
        <w:t xml:space="preserve">Figure </w:t>
      </w:r>
      <w:r>
        <w:fldChar w:fldCharType="begin"/>
      </w:r>
      <w:r>
        <w:instrText xml:space="preserve"> SEQ Figure \* ARABIC </w:instrText>
      </w:r>
      <w:r>
        <w:fldChar w:fldCharType="separate"/>
      </w:r>
      <w:r w:rsidR="00200EBD">
        <w:rPr>
          <w:noProof/>
        </w:rPr>
        <w:t>8</w:t>
      </w:r>
      <w:r>
        <w:fldChar w:fldCharType="end"/>
      </w:r>
      <w:r>
        <w:t xml:space="preserve"> – </w:t>
      </w:r>
      <w:r w:rsidR="00B80C15">
        <w:t xml:space="preserve">cantilever </w:t>
      </w:r>
      <w:r>
        <w:t xml:space="preserve">beam with </w:t>
      </w:r>
      <w:r w:rsidR="00B80C15">
        <w:t>uniformed loading result using 10mm mesh</w:t>
      </w:r>
      <w:r w:rsidR="00726ADB">
        <w:t xml:space="preserve"> sizing</w:t>
      </w:r>
    </w:p>
    <w:p w14:paraId="63488C60" w14:textId="77777777" w:rsidR="00F832B6" w:rsidRDefault="00F832B6" w:rsidP="00F832B6">
      <w:pPr>
        <w:pStyle w:val="Heading2"/>
      </w:pPr>
      <w:bookmarkStart w:id="5" w:name="_Toc185192292"/>
      <w:r>
        <w:t>Mesh Independence Study</w:t>
      </w:r>
      <w:bookmarkEnd w:id="5"/>
    </w:p>
    <w:p w14:paraId="6999F994" w14:textId="12B05D87" w:rsidR="002B7F2F" w:rsidRDefault="00C861A2" w:rsidP="00F832B6">
      <w:pPr>
        <w:jc w:val="both"/>
      </w:pPr>
      <w:r>
        <w:t xml:space="preserve">Mesh independence </w:t>
      </w:r>
      <w:r w:rsidR="00C90460">
        <w:t>refers to the point at which further refinement of mesh sizing</w:t>
      </w:r>
      <w:r w:rsidR="00337C80">
        <w:t xml:space="preserve"> has little</w:t>
      </w:r>
      <w:r w:rsidR="00804125">
        <w:t>-</w:t>
      </w:r>
      <w:r w:rsidR="00337C80">
        <w:t>to</w:t>
      </w:r>
      <w:r w:rsidR="00804125">
        <w:t>-</w:t>
      </w:r>
      <w:r w:rsidR="00337C80">
        <w:t>no impact on the output of results</w:t>
      </w:r>
      <w:r w:rsidR="00EE467C">
        <w:t xml:space="preserve">. This </w:t>
      </w:r>
      <w:r w:rsidR="00E312AA">
        <w:t>can</w:t>
      </w:r>
      <w:r w:rsidR="00C10759">
        <w:t xml:space="preserve"> also </w:t>
      </w:r>
      <w:r w:rsidR="00507C51">
        <w:t>influence</w:t>
      </w:r>
      <w:r w:rsidR="00C10759">
        <w:t xml:space="preserve"> simulation solve time</w:t>
      </w:r>
      <w:r w:rsidR="00BF4DA4">
        <w:t>,</w:t>
      </w:r>
      <w:r w:rsidR="00EE467C">
        <w:t xml:space="preserve"> as in general the</w:t>
      </w:r>
      <w:r w:rsidR="0016537D">
        <w:t xml:space="preserve"> smaller the mesh element size or greater </w:t>
      </w:r>
      <w:r w:rsidR="009A0280">
        <w:t xml:space="preserve">the </w:t>
      </w:r>
      <w:r w:rsidR="0016537D">
        <w:t xml:space="preserve">volume of nodes </w:t>
      </w:r>
      <w:r w:rsidR="005672EB">
        <w:t>the longer the simulation will take to solve</w:t>
      </w:r>
      <w:r w:rsidR="00BF4DA4">
        <w:t>,</w:t>
      </w:r>
      <w:r w:rsidR="005672EB">
        <w:t xml:space="preserve"> and the </w:t>
      </w:r>
      <w:r w:rsidR="009A0280">
        <w:t>larger the computational demand</w:t>
      </w:r>
      <w:r w:rsidR="00C746E3">
        <w:t xml:space="preserve"> </w:t>
      </w:r>
      <w:sdt>
        <w:sdtPr>
          <w:id w:val="1057129225"/>
          <w:citation/>
        </w:sdtPr>
        <w:sdtContent>
          <w:r w:rsidR="00C746E3">
            <w:fldChar w:fldCharType="begin"/>
          </w:r>
          <w:r w:rsidR="00C746E3">
            <w:instrText xml:space="preserve"> CITATION Gar17 \l 2057 </w:instrText>
          </w:r>
          <w:r w:rsidR="00C746E3">
            <w:fldChar w:fldCharType="separate"/>
          </w:r>
          <w:r w:rsidR="00DD558D" w:rsidRPr="00DD558D">
            <w:rPr>
              <w:noProof/>
            </w:rPr>
            <w:t>(Gardiner, 2017)</w:t>
          </w:r>
          <w:r w:rsidR="00C746E3">
            <w:fldChar w:fldCharType="end"/>
          </w:r>
        </w:sdtContent>
      </w:sdt>
      <w:r w:rsidR="00C746E3">
        <w:t xml:space="preserve">. </w:t>
      </w:r>
    </w:p>
    <w:p w14:paraId="0BFF45AD" w14:textId="77777777" w:rsidR="002B7F2F" w:rsidRDefault="002B7F2F" w:rsidP="00F832B6">
      <w:pPr>
        <w:jc w:val="both"/>
      </w:pPr>
    </w:p>
    <w:p w14:paraId="7DFA5E6B" w14:textId="5ED84994" w:rsidR="008B5B0B" w:rsidRDefault="002B7F2F" w:rsidP="00F832B6">
      <w:pPr>
        <w:jc w:val="both"/>
      </w:pPr>
      <w:r>
        <w:t xml:space="preserve">In principle, </w:t>
      </w:r>
      <w:r w:rsidR="00576C07">
        <w:t xml:space="preserve">as Shimada explains, meshing is </w:t>
      </w:r>
      <w:r w:rsidR="00FE2E06">
        <w:t>“</w:t>
      </w:r>
      <w:r w:rsidR="00EA2E58">
        <w:t>discretisation of a two</w:t>
      </w:r>
      <w:r w:rsidR="00FE2E06">
        <w:t xml:space="preserve"> </w:t>
      </w:r>
      <w:r w:rsidR="00EA2E58">
        <w:t>or three-dimensional geometry</w:t>
      </w:r>
      <w:r w:rsidR="00FE2E06">
        <w:t>”</w:t>
      </w:r>
      <w:r w:rsidR="00120DDA">
        <w:t>, with mesh containing both nodes and elements</w:t>
      </w:r>
      <w:r w:rsidR="00F90ED4">
        <w:t xml:space="preserve"> </w:t>
      </w:r>
      <w:sdt>
        <w:sdtPr>
          <w:id w:val="-1035958591"/>
          <w:citation/>
        </w:sdtPr>
        <w:sdtContent>
          <w:r w:rsidR="00F90ED4">
            <w:fldChar w:fldCharType="begin"/>
          </w:r>
          <w:r w:rsidR="00F90ED4">
            <w:instrText xml:space="preserve"> CITATION Shi06 \l 2057 </w:instrText>
          </w:r>
          <w:r w:rsidR="00F90ED4">
            <w:fldChar w:fldCharType="separate"/>
          </w:r>
          <w:r w:rsidR="00DD558D" w:rsidRPr="00DD558D">
            <w:rPr>
              <w:noProof/>
            </w:rPr>
            <w:t>(Shimada, 2006)</w:t>
          </w:r>
          <w:r w:rsidR="00F90ED4">
            <w:fldChar w:fldCharType="end"/>
          </w:r>
        </w:sdtContent>
      </w:sdt>
      <w:r w:rsidR="00120DDA">
        <w:t xml:space="preserve">. The latter of which can consist of </w:t>
      </w:r>
      <w:r w:rsidR="00276CD4">
        <w:t xml:space="preserve">a variety of </w:t>
      </w:r>
      <w:r w:rsidR="000735CC">
        <w:t>shapes</w:t>
      </w:r>
      <w:r w:rsidR="00CE5343">
        <w:t xml:space="preserve"> but</w:t>
      </w:r>
      <w:r w:rsidR="001A5AE1">
        <w:t xml:space="preserve"> predominantly </w:t>
      </w:r>
      <w:r w:rsidR="00CE5343">
        <w:t xml:space="preserve">consist of </w:t>
      </w:r>
      <w:r w:rsidR="002B4ED7">
        <w:t>quadrilateral</w:t>
      </w:r>
      <w:r w:rsidR="00BF06BC">
        <w:t xml:space="preserve">, </w:t>
      </w:r>
      <w:r w:rsidR="000735CC">
        <w:t>hexahedral</w:t>
      </w:r>
      <w:r w:rsidR="00CE5343">
        <w:t>, triangular, and tetrahedral</w:t>
      </w:r>
      <w:r w:rsidR="00AA6994">
        <w:t xml:space="preserve"> shapes, </w:t>
      </w:r>
      <w:r w:rsidR="002B4ED7">
        <w:t xml:space="preserve">depending on </w:t>
      </w:r>
      <w:r w:rsidR="00AA6994">
        <w:t xml:space="preserve">whether the mesh is structured or unstructured </w:t>
      </w:r>
      <w:sdt>
        <w:sdtPr>
          <w:id w:val="993834041"/>
          <w:citation/>
        </w:sdtPr>
        <w:sdtContent>
          <w:r w:rsidR="00767C70">
            <w:fldChar w:fldCharType="begin"/>
          </w:r>
          <w:r w:rsidR="00767C70">
            <w:instrText xml:space="preserve"> CITATION Nie21 \l 2057 </w:instrText>
          </w:r>
          <w:r w:rsidR="00767C70">
            <w:fldChar w:fldCharType="separate"/>
          </w:r>
          <w:r w:rsidR="00DD558D" w:rsidRPr="00DD558D">
            <w:rPr>
              <w:noProof/>
            </w:rPr>
            <w:t>(Nielsen &amp; Martins, 2021)</w:t>
          </w:r>
          <w:r w:rsidR="00767C70">
            <w:fldChar w:fldCharType="end"/>
          </w:r>
        </w:sdtContent>
      </w:sdt>
      <w:r w:rsidR="00767C70">
        <w:t xml:space="preserve">. </w:t>
      </w:r>
      <w:r w:rsidR="00236774">
        <w:t xml:space="preserve">The mesh structure is, in turn, </w:t>
      </w:r>
      <w:r w:rsidR="007E3889">
        <w:t xml:space="preserve">influenced by the </w:t>
      </w:r>
      <w:r w:rsidR="007E3889">
        <w:lastRenderedPageBreak/>
        <w:t>valence, which designate</w:t>
      </w:r>
      <w:r w:rsidR="00E524AA">
        <w:t>s</w:t>
      </w:r>
      <w:r w:rsidR="007E3889">
        <w:t xml:space="preserve"> number of elements shared between a node. </w:t>
      </w:r>
      <w:r w:rsidR="00AA051B">
        <w:t>In general</w:t>
      </w:r>
      <w:r w:rsidR="007357B1">
        <w:t>,</w:t>
      </w:r>
      <w:r w:rsidR="00AA051B">
        <w:t xml:space="preserve"> two-dimensional mesh surfaces will employ a structured mesh</w:t>
      </w:r>
      <w:r w:rsidR="00DF43DF">
        <w:t>, mainly using quadrilateral shapes,</w:t>
      </w:r>
      <w:r w:rsidR="00AA051B">
        <w:t xml:space="preserve"> which </w:t>
      </w:r>
      <w:r w:rsidR="007357B1">
        <w:t xml:space="preserve">lends towards </w:t>
      </w:r>
      <w:r w:rsidR="00DF43DF">
        <w:t>better</w:t>
      </w:r>
      <w:r w:rsidR="007357B1">
        <w:t xml:space="preserve"> quality </w:t>
      </w:r>
      <w:r w:rsidR="00DF43DF">
        <w:t>meshing</w:t>
      </w:r>
      <w:r w:rsidR="00E524AA">
        <w:t xml:space="preserve"> due to</w:t>
      </w:r>
      <w:r w:rsidR="0092333F">
        <w:t xml:space="preserve"> these elements</w:t>
      </w:r>
      <w:r w:rsidR="00E524AA">
        <w:t xml:space="preserve"> having corner angles </w:t>
      </w:r>
      <w:r w:rsidR="008E3E0C">
        <w:t>of approximately 90-degrees</w:t>
      </w:r>
      <w:r w:rsidR="00B104C0">
        <w:t xml:space="preserve"> and uniform grid spacing. </w:t>
      </w:r>
      <w:r w:rsidR="0081110D">
        <w:t xml:space="preserve">However, </w:t>
      </w:r>
      <w:r w:rsidR="00DB6E8E">
        <w:t xml:space="preserve">this </w:t>
      </w:r>
      <w:r w:rsidR="00CF0549">
        <w:t xml:space="preserve">can provide less accurate meshing on </w:t>
      </w:r>
      <w:r w:rsidR="00F15B36">
        <w:t xml:space="preserve">components including complex geometries and curvature </w:t>
      </w:r>
      <w:sdt>
        <w:sdtPr>
          <w:id w:val="-541288459"/>
          <w:citation/>
        </w:sdtPr>
        <w:sdtContent>
          <w:r w:rsidR="007C3E86">
            <w:fldChar w:fldCharType="begin"/>
          </w:r>
          <w:r w:rsidR="007C3E86">
            <w:instrText xml:space="preserve"> CITATION Pau24 \l 2057 </w:instrText>
          </w:r>
          <w:r w:rsidR="007C3E86">
            <w:fldChar w:fldCharType="separate"/>
          </w:r>
          <w:r w:rsidR="00DD558D" w:rsidRPr="00DD558D">
            <w:rPr>
              <w:noProof/>
            </w:rPr>
            <w:t>(Paulin Research Group, n.d.)</w:t>
          </w:r>
          <w:r w:rsidR="007C3E86">
            <w:fldChar w:fldCharType="end"/>
          </w:r>
        </w:sdtContent>
      </w:sdt>
      <w:r w:rsidR="007C3E86">
        <w:t xml:space="preserve">. </w:t>
      </w:r>
      <w:r w:rsidR="00A855BD">
        <w:t>In this case, unstructured mesh may be preferred</w:t>
      </w:r>
      <w:r w:rsidR="00794239">
        <w:t xml:space="preserve"> which </w:t>
      </w:r>
      <w:r w:rsidR="000018D9">
        <w:t>predominantly us</w:t>
      </w:r>
      <w:r w:rsidR="00794239">
        <w:t>es</w:t>
      </w:r>
      <w:r w:rsidR="000018D9">
        <w:t xml:space="preserve"> </w:t>
      </w:r>
      <w:r w:rsidR="00A1554F">
        <w:t xml:space="preserve">varied cell </w:t>
      </w:r>
      <w:r w:rsidR="00C37F2F">
        <w:t xml:space="preserve">shape and sizing </w:t>
      </w:r>
      <w:r w:rsidR="00794239">
        <w:t>with</w:t>
      </w:r>
      <w:r w:rsidR="00C37F2F">
        <w:t xml:space="preserve"> irregular arrangement, </w:t>
      </w:r>
      <w:r w:rsidR="00AF4372">
        <w:t xml:space="preserve">thus </w:t>
      </w:r>
      <w:r w:rsidR="00A855BD">
        <w:t>provid</w:t>
      </w:r>
      <w:r w:rsidR="00281AF7">
        <w:t>ing</w:t>
      </w:r>
      <w:r w:rsidR="00A855BD">
        <w:t xml:space="preserve"> greater adaptability to suit </w:t>
      </w:r>
      <w:r w:rsidR="004B5F89">
        <w:t xml:space="preserve">complex models </w:t>
      </w:r>
      <w:r w:rsidR="00AF4372">
        <w:t xml:space="preserve">with enhanced accuracy. </w:t>
      </w:r>
    </w:p>
    <w:p w14:paraId="256A8EFB" w14:textId="77777777" w:rsidR="008B5B0B" w:rsidRDefault="008B5B0B" w:rsidP="00F832B6">
      <w:pPr>
        <w:jc w:val="both"/>
      </w:pPr>
    </w:p>
    <w:p w14:paraId="4E57A628" w14:textId="3BD7BEDA" w:rsidR="000F1878" w:rsidRDefault="008B5B0B" w:rsidP="00F832B6">
      <w:pPr>
        <w:jc w:val="both"/>
      </w:pPr>
      <w:r>
        <w:t xml:space="preserve">To effectively investigate mesh independence, mesh sizing was compared against </w:t>
      </w:r>
      <w:r w:rsidR="00D53738">
        <w:t>calculated</w:t>
      </w:r>
      <w:r w:rsidR="004E6E38">
        <w:t xml:space="preserve"> deformation and equivalent </w:t>
      </w:r>
      <w:r w:rsidR="00DC6642">
        <w:t>von-Mises stress</w:t>
      </w:r>
      <w:r w:rsidR="00D53738">
        <w:t xml:space="preserve"> in Ansys using th</w:t>
      </w:r>
      <w:r w:rsidR="00A944EE">
        <w:t xml:space="preserve">e cantilever beam with axial force, previously used as a validation case. </w:t>
      </w:r>
      <w:r w:rsidR="00B06626">
        <w:t>The results were plotted on a graph</w:t>
      </w:r>
      <w:r w:rsidR="00757A79">
        <w:t xml:space="preserve"> which can be seen in Figure 9</w:t>
      </w:r>
      <w:r w:rsidR="00F97EC7">
        <w:t xml:space="preserve">, where the </w:t>
      </w:r>
      <w:r w:rsidR="0001473A">
        <w:t xml:space="preserve">area between the black dotted lines </w:t>
      </w:r>
      <w:r w:rsidR="00A26660">
        <w:t xml:space="preserve">represents mesh independence. </w:t>
      </w:r>
    </w:p>
    <w:p w14:paraId="4EF880F8" w14:textId="77777777" w:rsidR="000F1878" w:rsidRDefault="000F1878" w:rsidP="00F832B6">
      <w:pPr>
        <w:jc w:val="both"/>
      </w:pPr>
    </w:p>
    <w:p w14:paraId="612FD34E" w14:textId="2CB9BA93" w:rsidR="00757A79" w:rsidRDefault="00AF0BC4" w:rsidP="00757A79">
      <w:pPr>
        <w:keepNext/>
        <w:jc w:val="both"/>
      </w:pPr>
      <w:r>
        <w:rPr>
          <w:noProof/>
        </w:rPr>
        <w:drawing>
          <wp:inline distT="0" distB="0" distL="0" distR="0" wp14:anchorId="6C375318" wp14:editId="52825450">
            <wp:extent cx="5731510" cy="3390900"/>
            <wp:effectExtent l="0" t="0" r="2540" b="0"/>
            <wp:docPr id="344495085" name="Picture 6"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95085" name="Picture 6" descr="A graph of a number of people&#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390900"/>
                    </a:xfrm>
                    <a:prstGeom prst="rect">
                      <a:avLst/>
                    </a:prstGeom>
                  </pic:spPr>
                </pic:pic>
              </a:graphicData>
            </a:graphic>
          </wp:inline>
        </w:drawing>
      </w:r>
    </w:p>
    <w:p w14:paraId="02CA4C01" w14:textId="15DF9E59" w:rsidR="00757A79" w:rsidRDefault="00757A79" w:rsidP="00757A79">
      <w:pPr>
        <w:pStyle w:val="Caption"/>
        <w:jc w:val="both"/>
      </w:pPr>
      <w:r>
        <w:t xml:space="preserve">Figure </w:t>
      </w:r>
      <w:r>
        <w:fldChar w:fldCharType="begin"/>
      </w:r>
      <w:r>
        <w:instrText xml:space="preserve"> SEQ Figure \* ARABIC </w:instrText>
      </w:r>
      <w:r>
        <w:fldChar w:fldCharType="separate"/>
      </w:r>
      <w:r w:rsidR="00200EBD">
        <w:rPr>
          <w:noProof/>
        </w:rPr>
        <w:t>9</w:t>
      </w:r>
      <w:r>
        <w:fldChar w:fldCharType="end"/>
      </w:r>
    </w:p>
    <w:p w14:paraId="6BC3123C" w14:textId="362BF29E" w:rsidR="002E608C" w:rsidRDefault="005C5223" w:rsidP="00F832B6">
      <w:pPr>
        <w:jc w:val="both"/>
      </w:pPr>
      <w:r>
        <w:t xml:space="preserve">As the validation case used </w:t>
      </w:r>
      <w:r w:rsidR="00972D8A">
        <w:t xml:space="preserve">was of simply geometry and loading case there is not much deviation in total deformation upon change of mesh size. </w:t>
      </w:r>
      <w:r w:rsidR="00FD570B">
        <w:t xml:space="preserve">However, calculated stress changes drastically once mesh size decreases below 20mm, as depicted by the green plotted line and axis. </w:t>
      </w:r>
      <w:r w:rsidR="00383723">
        <w:t>Table 1</w:t>
      </w:r>
      <w:r w:rsidR="00237E3B">
        <w:t xml:space="preserve"> displays raw results from the study</w:t>
      </w:r>
      <w:r w:rsidR="00383723">
        <w:t xml:space="preserve">, better illustrating the </w:t>
      </w:r>
      <w:r w:rsidR="00C30769">
        <w:t xml:space="preserve">contrasting levels of change between deformation and stress. </w:t>
      </w:r>
    </w:p>
    <w:p w14:paraId="6BBB20E4" w14:textId="77777777" w:rsidR="00C30769" w:rsidRDefault="00C30769" w:rsidP="00F832B6">
      <w:pPr>
        <w:jc w:val="both"/>
      </w:pPr>
    </w:p>
    <w:p w14:paraId="79C095F9" w14:textId="6155309D" w:rsidR="00ED4F25" w:rsidRDefault="00C30769" w:rsidP="00F832B6">
      <w:pPr>
        <w:jc w:val="both"/>
      </w:pPr>
      <w:r>
        <w:t xml:space="preserve">Between the largest </w:t>
      </w:r>
      <w:r w:rsidR="003C1532">
        <w:t xml:space="preserve">and smallest </w:t>
      </w:r>
      <w:r>
        <w:t>mesh sizing modelled, 60mm</w:t>
      </w:r>
      <w:r w:rsidR="003C1532">
        <w:t xml:space="preserve"> and </w:t>
      </w:r>
      <w:r w:rsidR="00E60452">
        <w:t>5mm</w:t>
      </w:r>
      <w:r w:rsidR="003C1532">
        <w:t xml:space="preserve"> respectively</w:t>
      </w:r>
      <w:r w:rsidR="00E60452">
        <w:t xml:space="preserve">, there is </w:t>
      </w:r>
      <w:r w:rsidR="00D1261F">
        <w:t>only a 0.0</w:t>
      </w:r>
      <w:r w:rsidR="005C3AB3">
        <w:t>3</w:t>
      </w:r>
      <w:r w:rsidR="00D1261F">
        <w:t>% difference in deformation</w:t>
      </w:r>
      <w:r w:rsidR="002279DA">
        <w:t xml:space="preserve"> (mm)</w:t>
      </w:r>
      <w:r w:rsidR="00D1261F">
        <w:t xml:space="preserve">. However, across the same mesh size variation, there is a </w:t>
      </w:r>
      <w:r w:rsidR="00FD23C7">
        <w:t>53.14</w:t>
      </w:r>
      <w:r w:rsidR="002279DA">
        <w:t xml:space="preserve">% difference in stress (MPa). </w:t>
      </w:r>
    </w:p>
    <w:p w14:paraId="656F2A0C" w14:textId="77777777" w:rsidR="00ED4F25" w:rsidRDefault="00ED4F25" w:rsidP="00F832B6">
      <w:pPr>
        <w:jc w:val="both"/>
      </w:pPr>
    </w:p>
    <w:p w14:paraId="19C590B4" w14:textId="77777777" w:rsidR="0095283F" w:rsidRDefault="00017A88" w:rsidP="00F832B6">
      <w:pPr>
        <w:jc w:val="both"/>
      </w:pPr>
      <w:r>
        <w:t xml:space="preserve">Table 1 also displays </w:t>
      </w:r>
      <w:r w:rsidR="002809BD">
        <w:t xml:space="preserve">error margin in percentage </w:t>
      </w:r>
      <w:r w:rsidR="00ED4F25">
        <w:t xml:space="preserve">between </w:t>
      </w:r>
      <w:r w:rsidR="0095283F">
        <w:t xml:space="preserve">deformation calculated analytically and within Ansys through the mesh range. </w:t>
      </w:r>
    </w:p>
    <w:tbl>
      <w:tblPr>
        <w:tblStyle w:val="TableGrid"/>
        <w:tblW w:w="0" w:type="auto"/>
        <w:jc w:val="center"/>
        <w:tblLook w:val="04A0" w:firstRow="1" w:lastRow="0" w:firstColumn="1" w:lastColumn="0" w:noHBand="0" w:noVBand="1"/>
      </w:tblPr>
      <w:tblGrid>
        <w:gridCol w:w="1800"/>
        <w:gridCol w:w="1900"/>
        <w:gridCol w:w="2260"/>
        <w:gridCol w:w="1300"/>
      </w:tblGrid>
      <w:tr w:rsidR="00C32143" w:rsidRPr="00C32143" w14:paraId="304C1351" w14:textId="77777777" w:rsidTr="00C32143">
        <w:trPr>
          <w:trHeight w:val="564"/>
          <w:jc w:val="center"/>
        </w:trPr>
        <w:tc>
          <w:tcPr>
            <w:tcW w:w="1800" w:type="dxa"/>
            <w:shd w:val="clear" w:color="auto" w:fill="B4C6E7" w:themeFill="accent1" w:themeFillTint="66"/>
            <w:noWrap/>
            <w:hideMark/>
          </w:tcPr>
          <w:p w14:paraId="32BB4A49" w14:textId="77777777" w:rsidR="00C32143" w:rsidRPr="00C32143" w:rsidRDefault="00C32143" w:rsidP="00C32143">
            <w:r w:rsidRPr="00C32143">
              <w:lastRenderedPageBreak/>
              <w:t>Mesh sizing (mm)</w:t>
            </w:r>
          </w:p>
        </w:tc>
        <w:tc>
          <w:tcPr>
            <w:tcW w:w="1900" w:type="dxa"/>
            <w:shd w:val="clear" w:color="auto" w:fill="B4C6E7" w:themeFill="accent1" w:themeFillTint="66"/>
            <w:noWrap/>
            <w:hideMark/>
          </w:tcPr>
          <w:p w14:paraId="561DAA1C" w14:textId="77777777" w:rsidR="00C32143" w:rsidRPr="00C32143" w:rsidRDefault="00C32143" w:rsidP="00C32143">
            <w:r w:rsidRPr="00C32143">
              <w:t>Deformation (mm)</w:t>
            </w:r>
          </w:p>
        </w:tc>
        <w:tc>
          <w:tcPr>
            <w:tcW w:w="2260" w:type="dxa"/>
            <w:shd w:val="clear" w:color="auto" w:fill="B4C6E7" w:themeFill="accent1" w:themeFillTint="66"/>
            <w:hideMark/>
          </w:tcPr>
          <w:p w14:paraId="4B13DAF9" w14:textId="77777777" w:rsidR="00C32143" w:rsidRPr="00C32143" w:rsidRDefault="00C32143" w:rsidP="00C32143">
            <w:r w:rsidRPr="00C32143">
              <w:t>Deformation error margin to Analytical method (%)</w:t>
            </w:r>
          </w:p>
        </w:tc>
        <w:tc>
          <w:tcPr>
            <w:tcW w:w="1300" w:type="dxa"/>
            <w:shd w:val="clear" w:color="auto" w:fill="B4C6E7" w:themeFill="accent1" w:themeFillTint="66"/>
            <w:noWrap/>
            <w:hideMark/>
          </w:tcPr>
          <w:p w14:paraId="53C46463" w14:textId="77777777" w:rsidR="00C32143" w:rsidRPr="00C32143" w:rsidRDefault="00C32143" w:rsidP="00C32143">
            <w:r w:rsidRPr="00C32143">
              <w:t>Stress (MPa)</w:t>
            </w:r>
          </w:p>
        </w:tc>
      </w:tr>
      <w:tr w:rsidR="00C32143" w:rsidRPr="00C32143" w14:paraId="553ADC59" w14:textId="77777777" w:rsidTr="00C32143">
        <w:trPr>
          <w:trHeight w:val="288"/>
          <w:jc w:val="center"/>
        </w:trPr>
        <w:tc>
          <w:tcPr>
            <w:tcW w:w="1800" w:type="dxa"/>
            <w:noWrap/>
            <w:hideMark/>
          </w:tcPr>
          <w:p w14:paraId="718DCCBC" w14:textId="77777777" w:rsidR="00C32143" w:rsidRPr="00C32143" w:rsidRDefault="00C32143" w:rsidP="00C32143">
            <w:pPr>
              <w:jc w:val="both"/>
            </w:pPr>
            <w:r w:rsidRPr="00C32143">
              <w:t>60</w:t>
            </w:r>
          </w:p>
        </w:tc>
        <w:tc>
          <w:tcPr>
            <w:tcW w:w="1900" w:type="dxa"/>
            <w:noWrap/>
            <w:hideMark/>
          </w:tcPr>
          <w:p w14:paraId="67F43EFB" w14:textId="77777777" w:rsidR="00C32143" w:rsidRPr="00C32143" w:rsidRDefault="00C32143" w:rsidP="00C32143">
            <w:pPr>
              <w:jc w:val="both"/>
            </w:pPr>
            <w:r w:rsidRPr="00C32143">
              <w:t>3554.80</w:t>
            </w:r>
          </w:p>
        </w:tc>
        <w:tc>
          <w:tcPr>
            <w:tcW w:w="2260" w:type="dxa"/>
            <w:noWrap/>
            <w:hideMark/>
          </w:tcPr>
          <w:p w14:paraId="20211899" w14:textId="77777777" w:rsidR="00C32143" w:rsidRPr="00C32143" w:rsidRDefault="00C32143" w:rsidP="00C32143">
            <w:pPr>
              <w:jc w:val="both"/>
            </w:pPr>
            <w:r w:rsidRPr="00C32143">
              <w:t>0.08</w:t>
            </w:r>
          </w:p>
        </w:tc>
        <w:tc>
          <w:tcPr>
            <w:tcW w:w="1300" w:type="dxa"/>
            <w:noWrap/>
            <w:hideMark/>
          </w:tcPr>
          <w:p w14:paraId="30B97143" w14:textId="77777777" w:rsidR="00C32143" w:rsidRPr="00C32143" w:rsidRDefault="00C32143" w:rsidP="00C32143">
            <w:pPr>
              <w:jc w:val="both"/>
            </w:pPr>
            <w:r w:rsidRPr="00C32143">
              <w:t>954.60</w:t>
            </w:r>
          </w:p>
        </w:tc>
      </w:tr>
      <w:tr w:rsidR="00C32143" w:rsidRPr="00C32143" w14:paraId="0A425C9B" w14:textId="77777777" w:rsidTr="00C32143">
        <w:trPr>
          <w:trHeight w:val="288"/>
          <w:jc w:val="center"/>
        </w:trPr>
        <w:tc>
          <w:tcPr>
            <w:tcW w:w="1800" w:type="dxa"/>
            <w:shd w:val="clear" w:color="auto" w:fill="E7E6E6" w:themeFill="background2"/>
            <w:noWrap/>
            <w:hideMark/>
          </w:tcPr>
          <w:p w14:paraId="4E242756" w14:textId="77777777" w:rsidR="00C32143" w:rsidRPr="00C32143" w:rsidRDefault="00C32143" w:rsidP="00C32143">
            <w:pPr>
              <w:jc w:val="both"/>
            </w:pPr>
            <w:r w:rsidRPr="00C32143">
              <w:t>50</w:t>
            </w:r>
          </w:p>
        </w:tc>
        <w:tc>
          <w:tcPr>
            <w:tcW w:w="1900" w:type="dxa"/>
            <w:shd w:val="clear" w:color="auto" w:fill="E7E6E6" w:themeFill="background2"/>
            <w:noWrap/>
            <w:hideMark/>
          </w:tcPr>
          <w:p w14:paraId="5C05E263" w14:textId="77777777" w:rsidR="00C32143" w:rsidRPr="00C32143" w:rsidRDefault="00C32143" w:rsidP="00C32143">
            <w:pPr>
              <w:jc w:val="both"/>
            </w:pPr>
            <w:r w:rsidRPr="00C32143">
              <w:t>3554.90</w:t>
            </w:r>
          </w:p>
        </w:tc>
        <w:tc>
          <w:tcPr>
            <w:tcW w:w="2260" w:type="dxa"/>
            <w:shd w:val="clear" w:color="auto" w:fill="E7E6E6" w:themeFill="background2"/>
            <w:noWrap/>
            <w:hideMark/>
          </w:tcPr>
          <w:p w14:paraId="68CAC921" w14:textId="77777777" w:rsidR="00C32143" w:rsidRPr="00C32143" w:rsidRDefault="00C32143" w:rsidP="00C32143">
            <w:pPr>
              <w:jc w:val="both"/>
            </w:pPr>
            <w:r w:rsidRPr="00C32143">
              <w:t>0.07</w:t>
            </w:r>
          </w:p>
        </w:tc>
        <w:tc>
          <w:tcPr>
            <w:tcW w:w="1300" w:type="dxa"/>
            <w:shd w:val="clear" w:color="auto" w:fill="E7E6E6" w:themeFill="background2"/>
            <w:noWrap/>
            <w:hideMark/>
          </w:tcPr>
          <w:p w14:paraId="4692D6AC" w14:textId="77777777" w:rsidR="00C32143" w:rsidRPr="00C32143" w:rsidRDefault="00C32143" w:rsidP="00C32143">
            <w:pPr>
              <w:jc w:val="both"/>
            </w:pPr>
            <w:r w:rsidRPr="00C32143">
              <w:t>956.41</w:t>
            </w:r>
          </w:p>
        </w:tc>
      </w:tr>
      <w:tr w:rsidR="00C32143" w:rsidRPr="00C32143" w14:paraId="484F18DE" w14:textId="77777777" w:rsidTr="00C32143">
        <w:trPr>
          <w:trHeight w:val="288"/>
          <w:jc w:val="center"/>
        </w:trPr>
        <w:tc>
          <w:tcPr>
            <w:tcW w:w="1800" w:type="dxa"/>
            <w:noWrap/>
            <w:hideMark/>
          </w:tcPr>
          <w:p w14:paraId="2EE74ACD" w14:textId="77777777" w:rsidR="00C32143" w:rsidRPr="00C32143" w:rsidRDefault="00C32143" w:rsidP="00C32143">
            <w:pPr>
              <w:jc w:val="both"/>
            </w:pPr>
            <w:r w:rsidRPr="00C32143">
              <w:t>40</w:t>
            </w:r>
          </w:p>
        </w:tc>
        <w:tc>
          <w:tcPr>
            <w:tcW w:w="1900" w:type="dxa"/>
            <w:noWrap/>
            <w:hideMark/>
          </w:tcPr>
          <w:p w14:paraId="7A2D5F8E" w14:textId="77777777" w:rsidR="00C32143" w:rsidRPr="00C32143" w:rsidRDefault="00C32143" w:rsidP="00C32143">
            <w:pPr>
              <w:jc w:val="both"/>
            </w:pPr>
            <w:r w:rsidRPr="00C32143">
              <w:t>3555.00</w:t>
            </w:r>
          </w:p>
        </w:tc>
        <w:tc>
          <w:tcPr>
            <w:tcW w:w="2260" w:type="dxa"/>
            <w:noWrap/>
            <w:hideMark/>
          </w:tcPr>
          <w:p w14:paraId="39B7B68F" w14:textId="77777777" w:rsidR="00C32143" w:rsidRPr="00C32143" w:rsidRDefault="00C32143" w:rsidP="00C32143">
            <w:pPr>
              <w:jc w:val="both"/>
            </w:pPr>
            <w:r w:rsidRPr="00C32143">
              <w:t>0.07</w:t>
            </w:r>
          </w:p>
        </w:tc>
        <w:tc>
          <w:tcPr>
            <w:tcW w:w="1300" w:type="dxa"/>
            <w:noWrap/>
            <w:hideMark/>
          </w:tcPr>
          <w:p w14:paraId="57E35C0C" w14:textId="77777777" w:rsidR="00C32143" w:rsidRPr="00C32143" w:rsidRDefault="00C32143" w:rsidP="00C32143">
            <w:pPr>
              <w:jc w:val="both"/>
            </w:pPr>
            <w:r w:rsidRPr="00C32143">
              <w:t>952.95</w:t>
            </w:r>
          </w:p>
        </w:tc>
      </w:tr>
      <w:tr w:rsidR="00C32143" w:rsidRPr="00C32143" w14:paraId="5D2484E4" w14:textId="77777777" w:rsidTr="00C32143">
        <w:trPr>
          <w:trHeight w:val="288"/>
          <w:jc w:val="center"/>
        </w:trPr>
        <w:tc>
          <w:tcPr>
            <w:tcW w:w="1800" w:type="dxa"/>
            <w:shd w:val="clear" w:color="auto" w:fill="E7E6E6" w:themeFill="background2"/>
            <w:noWrap/>
            <w:hideMark/>
          </w:tcPr>
          <w:p w14:paraId="1D79D4B1" w14:textId="77777777" w:rsidR="00C32143" w:rsidRPr="00C32143" w:rsidRDefault="00C32143" w:rsidP="00C32143">
            <w:pPr>
              <w:jc w:val="both"/>
            </w:pPr>
            <w:r w:rsidRPr="00C32143">
              <w:t>38</w:t>
            </w:r>
          </w:p>
        </w:tc>
        <w:tc>
          <w:tcPr>
            <w:tcW w:w="1900" w:type="dxa"/>
            <w:shd w:val="clear" w:color="auto" w:fill="E7E6E6" w:themeFill="background2"/>
            <w:noWrap/>
            <w:hideMark/>
          </w:tcPr>
          <w:p w14:paraId="65E14E2F" w14:textId="77777777" w:rsidR="00C32143" w:rsidRPr="00C32143" w:rsidRDefault="00C32143" w:rsidP="00C32143">
            <w:pPr>
              <w:jc w:val="both"/>
            </w:pPr>
            <w:r w:rsidRPr="00C32143">
              <w:t>3555.30</w:t>
            </w:r>
          </w:p>
        </w:tc>
        <w:tc>
          <w:tcPr>
            <w:tcW w:w="2260" w:type="dxa"/>
            <w:shd w:val="clear" w:color="auto" w:fill="E7E6E6" w:themeFill="background2"/>
            <w:noWrap/>
            <w:hideMark/>
          </w:tcPr>
          <w:p w14:paraId="0F8150A5" w14:textId="77777777" w:rsidR="00C32143" w:rsidRPr="00C32143" w:rsidRDefault="00C32143" w:rsidP="00C32143">
            <w:pPr>
              <w:jc w:val="both"/>
            </w:pPr>
            <w:r w:rsidRPr="00C32143">
              <w:t>0.06</w:t>
            </w:r>
          </w:p>
        </w:tc>
        <w:tc>
          <w:tcPr>
            <w:tcW w:w="1300" w:type="dxa"/>
            <w:shd w:val="clear" w:color="auto" w:fill="E7E6E6" w:themeFill="background2"/>
            <w:noWrap/>
            <w:hideMark/>
          </w:tcPr>
          <w:p w14:paraId="6EFF8F2C" w14:textId="77777777" w:rsidR="00C32143" w:rsidRPr="00C32143" w:rsidRDefault="00C32143" w:rsidP="00C32143">
            <w:pPr>
              <w:jc w:val="both"/>
            </w:pPr>
            <w:r w:rsidRPr="00C32143">
              <w:t>940.70</w:t>
            </w:r>
          </w:p>
        </w:tc>
      </w:tr>
      <w:tr w:rsidR="00C32143" w:rsidRPr="00C32143" w14:paraId="7E1AF3AB" w14:textId="77777777" w:rsidTr="00C32143">
        <w:trPr>
          <w:trHeight w:val="288"/>
          <w:jc w:val="center"/>
        </w:trPr>
        <w:tc>
          <w:tcPr>
            <w:tcW w:w="1800" w:type="dxa"/>
            <w:noWrap/>
            <w:hideMark/>
          </w:tcPr>
          <w:p w14:paraId="5D0B0D0C" w14:textId="77777777" w:rsidR="00C32143" w:rsidRPr="00C32143" w:rsidRDefault="00C32143" w:rsidP="00C32143">
            <w:pPr>
              <w:jc w:val="both"/>
            </w:pPr>
            <w:r w:rsidRPr="00C32143">
              <w:t>36</w:t>
            </w:r>
          </w:p>
        </w:tc>
        <w:tc>
          <w:tcPr>
            <w:tcW w:w="1900" w:type="dxa"/>
            <w:noWrap/>
            <w:hideMark/>
          </w:tcPr>
          <w:p w14:paraId="0C00669F" w14:textId="77777777" w:rsidR="00C32143" w:rsidRPr="00C32143" w:rsidRDefault="00C32143" w:rsidP="00C32143">
            <w:pPr>
              <w:jc w:val="both"/>
            </w:pPr>
            <w:r w:rsidRPr="00C32143">
              <w:t>3555.30</w:t>
            </w:r>
          </w:p>
        </w:tc>
        <w:tc>
          <w:tcPr>
            <w:tcW w:w="2260" w:type="dxa"/>
            <w:noWrap/>
            <w:hideMark/>
          </w:tcPr>
          <w:p w14:paraId="066D8C66" w14:textId="77777777" w:rsidR="00C32143" w:rsidRPr="00C32143" w:rsidRDefault="00C32143" w:rsidP="00C32143">
            <w:pPr>
              <w:jc w:val="both"/>
            </w:pPr>
            <w:r w:rsidRPr="00C32143">
              <w:t>0.06</w:t>
            </w:r>
          </w:p>
        </w:tc>
        <w:tc>
          <w:tcPr>
            <w:tcW w:w="1300" w:type="dxa"/>
            <w:noWrap/>
            <w:hideMark/>
          </w:tcPr>
          <w:p w14:paraId="33AFE618" w14:textId="77777777" w:rsidR="00C32143" w:rsidRPr="00C32143" w:rsidRDefault="00C32143" w:rsidP="00C32143">
            <w:pPr>
              <w:jc w:val="both"/>
            </w:pPr>
            <w:r w:rsidRPr="00C32143">
              <w:t>938.92</w:t>
            </w:r>
          </w:p>
        </w:tc>
      </w:tr>
      <w:tr w:rsidR="00C32143" w:rsidRPr="00C32143" w14:paraId="712093C7" w14:textId="77777777" w:rsidTr="00C32143">
        <w:trPr>
          <w:trHeight w:val="288"/>
          <w:jc w:val="center"/>
        </w:trPr>
        <w:tc>
          <w:tcPr>
            <w:tcW w:w="1800" w:type="dxa"/>
            <w:shd w:val="clear" w:color="auto" w:fill="E7E6E6" w:themeFill="background2"/>
            <w:noWrap/>
            <w:hideMark/>
          </w:tcPr>
          <w:p w14:paraId="6B02D5DD" w14:textId="77777777" w:rsidR="00C32143" w:rsidRPr="00C32143" w:rsidRDefault="00C32143" w:rsidP="00C32143">
            <w:pPr>
              <w:jc w:val="both"/>
            </w:pPr>
            <w:r w:rsidRPr="00C32143">
              <w:t>34</w:t>
            </w:r>
          </w:p>
        </w:tc>
        <w:tc>
          <w:tcPr>
            <w:tcW w:w="1900" w:type="dxa"/>
            <w:shd w:val="clear" w:color="auto" w:fill="E7E6E6" w:themeFill="background2"/>
            <w:noWrap/>
            <w:hideMark/>
          </w:tcPr>
          <w:p w14:paraId="66D36B1B" w14:textId="77777777" w:rsidR="00C32143" w:rsidRPr="00C32143" w:rsidRDefault="00C32143" w:rsidP="00C32143">
            <w:pPr>
              <w:jc w:val="both"/>
            </w:pPr>
            <w:r w:rsidRPr="00C32143">
              <w:t>3555.30</w:t>
            </w:r>
          </w:p>
        </w:tc>
        <w:tc>
          <w:tcPr>
            <w:tcW w:w="2260" w:type="dxa"/>
            <w:shd w:val="clear" w:color="auto" w:fill="E7E6E6" w:themeFill="background2"/>
            <w:noWrap/>
            <w:hideMark/>
          </w:tcPr>
          <w:p w14:paraId="57C0D355" w14:textId="77777777" w:rsidR="00C32143" w:rsidRPr="00C32143" w:rsidRDefault="00C32143" w:rsidP="00C32143">
            <w:pPr>
              <w:jc w:val="both"/>
            </w:pPr>
            <w:r w:rsidRPr="00C32143">
              <w:t>0.06</w:t>
            </w:r>
          </w:p>
        </w:tc>
        <w:tc>
          <w:tcPr>
            <w:tcW w:w="1300" w:type="dxa"/>
            <w:shd w:val="clear" w:color="auto" w:fill="E7E6E6" w:themeFill="background2"/>
            <w:noWrap/>
            <w:hideMark/>
          </w:tcPr>
          <w:p w14:paraId="1B784CA2" w14:textId="77777777" w:rsidR="00C32143" w:rsidRPr="00C32143" w:rsidRDefault="00C32143" w:rsidP="00C32143">
            <w:pPr>
              <w:jc w:val="both"/>
            </w:pPr>
            <w:r w:rsidRPr="00C32143">
              <w:t>936.54</w:t>
            </w:r>
          </w:p>
        </w:tc>
      </w:tr>
      <w:tr w:rsidR="00C32143" w:rsidRPr="00C32143" w14:paraId="6A6FEDF3" w14:textId="77777777" w:rsidTr="00C32143">
        <w:trPr>
          <w:trHeight w:val="288"/>
          <w:jc w:val="center"/>
        </w:trPr>
        <w:tc>
          <w:tcPr>
            <w:tcW w:w="1800" w:type="dxa"/>
            <w:noWrap/>
            <w:hideMark/>
          </w:tcPr>
          <w:p w14:paraId="09D22A97" w14:textId="77777777" w:rsidR="00C32143" w:rsidRPr="00C32143" w:rsidRDefault="00C32143" w:rsidP="00C32143">
            <w:pPr>
              <w:jc w:val="both"/>
            </w:pPr>
            <w:r w:rsidRPr="00C32143">
              <w:t>32</w:t>
            </w:r>
          </w:p>
        </w:tc>
        <w:tc>
          <w:tcPr>
            <w:tcW w:w="1900" w:type="dxa"/>
            <w:noWrap/>
            <w:hideMark/>
          </w:tcPr>
          <w:p w14:paraId="5EB8888B" w14:textId="77777777" w:rsidR="00C32143" w:rsidRPr="00C32143" w:rsidRDefault="00C32143" w:rsidP="00C32143">
            <w:pPr>
              <w:jc w:val="both"/>
            </w:pPr>
            <w:r w:rsidRPr="00C32143">
              <w:t>3555.30</w:t>
            </w:r>
          </w:p>
        </w:tc>
        <w:tc>
          <w:tcPr>
            <w:tcW w:w="2260" w:type="dxa"/>
            <w:noWrap/>
            <w:hideMark/>
          </w:tcPr>
          <w:p w14:paraId="685B2458" w14:textId="77777777" w:rsidR="00C32143" w:rsidRPr="00C32143" w:rsidRDefault="00C32143" w:rsidP="00C32143">
            <w:pPr>
              <w:jc w:val="both"/>
            </w:pPr>
            <w:r w:rsidRPr="00C32143">
              <w:t>0.06</w:t>
            </w:r>
          </w:p>
        </w:tc>
        <w:tc>
          <w:tcPr>
            <w:tcW w:w="1300" w:type="dxa"/>
            <w:noWrap/>
            <w:hideMark/>
          </w:tcPr>
          <w:p w14:paraId="0B8E3ABC" w14:textId="77777777" w:rsidR="00C32143" w:rsidRPr="00C32143" w:rsidRDefault="00C32143" w:rsidP="00C32143">
            <w:pPr>
              <w:jc w:val="both"/>
            </w:pPr>
            <w:r w:rsidRPr="00C32143">
              <w:t>933.82</w:t>
            </w:r>
          </w:p>
        </w:tc>
      </w:tr>
      <w:tr w:rsidR="00C32143" w:rsidRPr="00C32143" w14:paraId="4AC0DD15" w14:textId="77777777" w:rsidTr="00C32143">
        <w:trPr>
          <w:trHeight w:val="288"/>
          <w:jc w:val="center"/>
        </w:trPr>
        <w:tc>
          <w:tcPr>
            <w:tcW w:w="1800" w:type="dxa"/>
            <w:shd w:val="clear" w:color="auto" w:fill="E7E6E6" w:themeFill="background2"/>
            <w:noWrap/>
            <w:hideMark/>
          </w:tcPr>
          <w:p w14:paraId="63087132" w14:textId="77777777" w:rsidR="00C32143" w:rsidRPr="00C32143" w:rsidRDefault="00C32143" w:rsidP="00C32143">
            <w:pPr>
              <w:jc w:val="both"/>
            </w:pPr>
            <w:r w:rsidRPr="00C32143">
              <w:t>30</w:t>
            </w:r>
          </w:p>
        </w:tc>
        <w:tc>
          <w:tcPr>
            <w:tcW w:w="1900" w:type="dxa"/>
            <w:shd w:val="clear" w:color="auto" w:fill="E7E6E6" w:themeFill="background2"/>
            <w:noWrap/>
            <w:hideMark/>
          </w:tcPr>
          <w:p w14:paraId="55EB76E9" w14:textId="77777777" w:rsidR="00C32143" w:rsidRPr="00C32143" w:rsidRDefault="00C32143" w:rsidP="00C32143">
            <w:pPr>
              <w:jc w:val="both"/>
            </w:pPr>
            <w:r w:rsidRPr="00C32143">
              <w:t>3555.30</w:t>
            </w:r>
          </w:p>
        </w:tc>
        <w:tc>
          <w:tcPr>
            <w:tcW w:w="2260" w:type="dxa"/>
            <w:shd w:val="clear" w:color="auto" w:fill="E7E6E6" w:themeFill="background2"/>
            <w:noWrap/>
            <w:hideMark/>
          </w:tcPr>
          <w:p w14:paraId="453DAA20" w14:textId="77777777" w:rsidR="00C32143" w:rsidRPr="00C32143" w:rsidRDefault="00C32143" w:rsidP="00C32143">
            <w:pPr>
              <w:jc w:val="both"/>
            </w:pPr>
            <w:r w:rsidRPr="00C32143">
              <w:t>0.06</w:t>
            </w:r>
          </w:p>
        </w:tc>
        <w:tc>
          <w:tcPr>
            <w:tcW w:w="1300" w:type="dxa"/>
            <w:shd w:val="clear" w:color="auto" w:fill="E7E6E6" w:themeFill="background2"/>
            <w:noWrap/>
            <w:hideMark/>
          </w:tcPr>
          <w:p w14:paraId="69B47386" w14:textId="77777777" w:rsidR="00C32143" w:rsidRPr="00C32143" w:rsidRDefault="00C32143" w:rsidP="00C32143">
            <w:pPr>
              <w:jc w:val="both"/>
            </w:pPr>
            <w:r w:rsidRPr="00C32143">
              <w:t>930.48</w:t>
            </w:r>
          </w:p>
        </w:tc>
      </w:tr>
      <w:tr w:rsidR="00C32143" w:rsidRPr="00C32143" w14:paraId="0F61ABD0" w14:textId="77777777" w:rsidTr="00C32143">
        <w:trPr>
          <w:trHeight w:val="288"/>
          <w:jc w:val="center"/>
        </w:trPr>
        <w:tc>
          <w:tcPr>
            <w:tcW w:w="1800" w:type="dxa"/>
            <w:noWrap/>
            <w:hideMark/>
          </w:tcPr>
          <w:p w14:paraId="63EE3CB4" w14:textId="77777777" w:rsidR="00C32143" w:rsidRPr="00C32143" w:rsidRDefault="00C32143" w:rsidP="00C32143">
            <w:pPr>
              <w:jc w:val="both"/>
            </w:pPr>
            <w:r w:rsidRPr="00C32143">
              <w:t>28</w:t>
            </w:r>
          </w:p>
        </w:tc>
        <w:tc>
          <w:tcPr>
            <w:tcW w:w="1900" w:type="dxa"/>
            <w:noWrap/>
            <w:hideMark/>
          </w:tcPr>
          <w:p w14:paraId="459BA992" w14:textId="77777777" w:rsidR="00C32143" w:rsidRPr="00C32143" w:rsidRDefault="00C32143" w:rsidP="00C32143">
            <w:pPr>
              <w:jc w:val="both"/>
            </w:pPr>
            <w:r w:rsidRPr="00C32143">
              <w:t>3555.40</w:t>
            </w:r>
          </w:p>
        </w:tc>
        <w:tc>
          <w:tcPr>
            <w:tcW w:w="2260" w:type="dxa"/>
            <w:noWrap/>
            <w:hideMark/>
          </w:tcPr>
          <w:p w14:paraId="7FC51A41" w14:textId="77777777" w:rsidR="00C32143" w:rsidRPr="00C32143" w:rsidRDefault="00C32143" w:rsidP="00C32143">
            <w:pPr>
              <w:jc w:val="both"/>
            </w:pPr>
            <w:r w:rsidRPr="00C32143">
              <w:t>0.06</w:t>
            </w:r>
          </w:p>
        </w:tc>
        <w:tc>
          <w:tcPr>
            <w:tcW w:w="1300" w:type="dxa"/>
            <w:noWrap/>
            <w:hideMark/>
          </w:tcPr>
          <w:p w14:paraId="478D361C" w14:textId="77777777" w:rsidR="00C32143" w:rsidRPr="00C32143" w:rsidRDefault="00C32143" w:rsidP="00C32143">
            <w:pPr>
              <w:jc w:val="both"/>
            </w:pPr>
            <w:r w:rsidRPr="00C32143">
              <w:t>926.51</w:t>
            </w:r>
          </w:p>
        </w:tc>
      </w:tr>
      <w:tr w:rsidR="00C32143" w:rsidRPr="00C32143" w14:paraId="6E40D389" w14:textId="77777777" w:rsidTr="00C32143">
        <w:trPr>
          <w:trHeight w:val="288"/>
          <w:jc w:val="center"/>
        </w:trPr>
        <w:tc>
          <w:tcPr>
            <w:tcW w:w="1800" w:type="dxa"/>
            <w:shd w:val="clear" w:color="auto" w:fill="E7E6E6" w:themeFill="background2"/>
            <w:noWrap/>
            <w:hideMark/>
          </w:tcPr>
          <w:p w14:paraId="310903A9" w14:textId="77777777" w:rsidR="00C32143" w:rsidRPr="00C32143" w:rsidRDefault="00C32143" w:rsidP="00C32143">
            <w:pPr>
              <w:jc w:val="both"/>
            </w:pPr>
            <w:r w:rsidRPr="00C32143">
              <w:t>26</w:t>
            </w:r>
          </w:p>
        </w:tc>
        <w:tc>
          <w:tcPr>
            <w:tcW w:w="1900" w:type="dxa"/>
            <w:shd w:val="clear" w:color="auto" w:fill="E7E6E6" w:themeFill="background2"/>
            <w:noWrap/>
            <w:hideMark/>
          </w:tcPr>
          <w:p w14:paraId="41DE2D9B" w14:textId="77777777" w:rsidR="00C32143" w:rsidRPr="00C32143" w:rsidRDefault="00C32143" w:rsidP="00C32143">
            <w:pPr>
              <w:jc w:val="both"/>
            </w:pPr>
            <w:r w:rsidRPr="00C32143">
              <w:t>3555.50</w:t>
            </w:r>
          </w:p>
        </w:tc>
        <w:tc>
          <w:tcPr>
            <w:tcW w:w="2260" w:type="dxa"/>
            <w:shd w:val="clear" w:color="auto" w:fill="E7E6E6" w:themeFill="background2"/>
            <w:noWrap/>
            <w:hideMark/>
          </w:tcPr>
          <w:p w14:paraId="03886A87" w14:textId="77777777" w:rsidR="00C32143" w:rsidRPr="00C32143" w:rsidRDefault="00C32143" w:rsidP="00C32143">
            <w:pPr>
              <w:jc w:val="both"/>
            </w:pPr>
            <w:r w:rsidRPr="00C32143">
              <w:t>0.06</w:t>
            </w:r>
          </w:p>
        </w:tc>
        <w:tc>
          <w:tcPr>
            <w:tcW w:w="1300" w:type="dxa"/>
            <w:shd w:val="clear" w:color="auto" w:fill="E7E6E6" w:themeFill="background2"/>
            <w:noWrap/>
            <w:hideMark/>
          </w:tcPr>
          <w:p w14:paraId="236B8101" w14:textId="77777777" w:rsidR="00C32143" w:rsidRPr="00C32143" w:rsidRDefault="00C32143" w:rsidP="00C32143">
            <w:pPr>
              <w:jc w:val="both"/>
            </w:pPr>
            <w:r w:rsidRPr="00C32143">
              <w:t>922.69</w:t>
            </w:r>
          </w:p>
        </w:tc>
      </w:tr>
      <w:tr w:rsidR="00C32143" w:rsidRPr="00C32143" w14:paraId="26F7876B" w14:textId="77777777" w:rsidTr="00C32143">
        <w:trPr>
          <w:trHeight w:val="288"/>
          <w:jc w:val="center"/>
        </w:trPr>
        <w:tc>
          <w:tcPr>
            <w:tcW w:w="1800" w:type="dxa"/>
            <w:noWrap/>
            <w:hideMark/>
          </w:tcPr>
          <w:p w14:paraId="4800163F" w14:textId="77777777" w:rsidR="00C32143" w:rsidRPr="00C32143" w:rsidRDefault="00C32143" w:rsidP="00C32143">
            <w:pPr>
              <w:jc w:val="both"/>
            </w:pPr>
            <w:r w:rsidRPr="00C32143">
              <w:t>24</w:t>
            </w:r>
          </w:p>
        </w:tc>
        <w:tc>
          <w:tcPr>
            <w:tcW w:w="1900" w:type="dxa"/>
            <w:noWrap/>
            <w:hideMark/>
          </w:tcPr>
          <w:p w14:paraId="466242E2" w14:textId="77777777" w:rsidR="00C32143" w:rsidRPr="00C32143" w:rsidRDefault="00C32143" w:rsidP="00C32143">
            <w:pPr>
              <w:jc w:val="both"/>
            </w:pPr>
            <w:r w:rsidRPr="00C32143">
              <w:t>3555.50</w:t>
            </w:r>
          </w:p>
        </w:tc>
        <w:tc>
          <w:tcPr>
            <w:tcW w:w="2260" w:type="dxa"/>
            <w:noWrap/>
            <w:hideMark/>
          </w:tcPr>
          <w:p w14:paraId="42ACA354" w14:textId="77777777" w:rsidR="00C32143" w:rsidRPr="00C32143" w:rsidRDefault="00C32143" w:rsidP="00C32143">
            <w:pPr>
              <w:jc w:val="both"/>
            </w:pPr>
            <w:r w:rsidRPr="00C32143">
              <w:t>0.06</w:t>
            </w:r>
          </w:p>
        </w:tc>
        <w:tc>
          <w:tcPr>
            <w:tcW w:w="1300" w:type="dxa"/>
            <w:noWrap/>
            <w:hideMark/>
          </w:tcPr>
          <w:p w14:paraId="7402B570" w14:textId="77777777" w:rsidR="00C32143" w:rsidRPr="00C32143" w:rsidRDefault="00C32143" w:rsidP="00C32143">
            <w:pPr>
              <w:jc w:val="both"/>
            </w:pPr>
            <w:r w:rsidRPr="00C32143">
              <w:t>919.36</w:t>
            </w:r>
          </w:p>
        </w:tc>
      </w:tr>
      <w:tr w:rsidR="00C32143" w:rsidRPr="00C32143" w14:paraId="108CE820" w14:textId="77777777" w:rsidTr="00C32143">
        <w:trPr>
          <w:trHeight w:val="288"/>
          <w:jc w:val="center"/>
        </w:trPr>
        <w:tc>
          <w:tcPr>
            <w:tcW w:w="1800" w:type="dxa"/>
            <w:shd w:val="clear" w:color="auto" w:fill="E7E6E6" w:themeFill="background2"/>
            <w:noWrap/>
            <w:hideMark/>
          </w:tcPr>
          <w:p w14:paraId="0112E5EC" w14:textId="77777777" w:rsidR="00C32143" w:rsidRPr="00C32143" w:rsidRDefault="00C32143" w:rsidP="00C32143">
            <w:pPr>
              <w:jc w:val="both"/>
            </w:pPr>
            <w:r w:rsidRPr="00C32143">
              <w:t>22</w:t>
            </w:r>
          </w:p>
        </w:tc>
        <w:tc>
          <w:tcPr>
            <w:tcW w:w="1900" w:type="dxa"/>
            <w:shd w:val="clear" w:color="auto" w:fill="E7E6E6" w:themeFill="background2"/>
            <w:noWrap/>
            <w:hideMark/>
          </w:tcPr>
          <w:p w14:paraId="4D0B3E3D" w14:textId="77777777" w:rsidR="00C32143" w:rsidRPr="00C32143" w:rsidRDefault="00C32143" w:rsidP="00C32143">
            <w:pPr>
              <w:jc w:val="both"/>
            </w:pPr>
            <w:r w:rsidRPr="00C32143">
              <w:t>3555.50</w:t>
            </w:r>
          </w:p>
        </w:tc>
        <w:tc>
          <w:tcPr>
            <w:tcW w:w="2260" w:type="dxa"/>
            <w:shd w:val="clear" w:color="auto" w:fill="E7E6E6" w:themeFill="background2"/>
            <w:noWrap/>
            <w:hideMark/>
          </w:tcPr>
          <w:p w14:paraId="435F8A25" w14:textId="77777777" w:rsidR="00C32143" w:rsidRPr="00C32143" w:rsidRDefault="00C32143" w:rsidP="00C32143">
            <w:pPr>
              <w:jc w:val="both"/>
            </w:pPr>
            <w:r w:rsidRPr="00C32143">
              <w:t>0.06</w:t>
            </w:r>
          </w:p>
        </w:tc>
        <w:tc>
          <w:tcPr>
            <w:tcW w:w="1300" w:type="dxa"/>
            <w:shd w:val="clear" w:color="auto" w:fill="E7E6E6" w:themeFill="background2"/>
            <w:noWrap/>
            <w:hideMark/>
          </w:tcPr>
          <w:p w14:paraId="43438688" w14:textId="77777777" w:rsidR="00C32143" w:rsidRPr="00C32143" w:rsidRDefault="00C32143" w:rsidP="00C32143">
            <w:pPr>
              <w:jc w:val="both"/>
            </w:pPr>
            <w:r w:rsidRPr="00C32143">
              <w:t>915.46</w:t>
            </w:r>
          </w:p>
        </w:tc>
      </w:tr>
      <w:tr w:rsidR="00C32143" w:rsidRPr="00C32143" w14:paraId="74EE3CBB" w14:textId="77777777" w:rsidTr="00C32143">
        <w:trPr>
          <w:trHeight w:val="288"/>
          <w:jc w:val="center"/>
        </w:trPr>
        <w:tc>
          <w:tcPr>
            <w:tcW w:w="1800" w:type="dxa"/>
            <w:noWrap/>
            <w:hideMark/>
          </w:tcPr>
          <w:p w14:paraId="08B1C981" w14:textId="77777777" w:rsidR="00C32143" w:rsidRPr="00C32143" w:rsidRDefault="00C32143" w:rsidP="00C32143">
            <w:pPr>
              <w:jc w:val="both"/>
            </w:pPr>
            <w:r w:rsidRPr="00C32143">
              <w:t>20</w:t>
            </w:r>
          </w:p>
        </w:tc>
        <w:tc>
          <w:tcPr>
            <w:tcW w:w="1900" w:type="dxa"/>
            <w:noWrap/>
            <w:hideMark/>
          </w:tcPr>
          <w:p w14:paraId="278BFDFB" w14:textId="77777777" w:rsidR="00C32143" w:rsidRPr="00C32143" w:rsidRDefault="00C32143" w:rsidP="00C32143">
            <w:pPr>
              <w:jc w:val="both"/>
            </w:pPr>
            <w:r w:rsidRPr="00C32143">
              <w:t>3555.50</w:t>
            </w:r>
          </w:p>
        </w:tc>
        <w:tc>
          <w:tcPr>
            <w:tcW w:w="2260" w:type="dxa"/>
            <w:noWrap/>
            <w:hideMark/>
          </w:tcPr>
          <w:p w14:paraId="409B4ECA" w14:textId="77777777" w:rsidR="00C32143" w:rsidRPr="00C32143" w:rsidRDefault="00C32143" w:rsidP="00C32143">
            <w:pPr>
              <w:jc w:val="both"/>
            </w:pPr>
            <w:r w:rsidRPr="00C32143">
              <w:t>0.06</w:t>
            </w:r>
          </w:p>
        </w:tc>
        <w:tc>
          <w:tcPr>
            <w:tcW w:w="1300" w:type="dxa"/>
            <w:noWrap/>
            <w:hideMark/>
          </w:tcPr>
          <w:p w14:paraId="212A7599" w14:textId="77777777" w:rsidR="00C32143" w:rsidRPr="00C32143" w:rsidRDefault="00C32143" w:rsidP="00C32143">
            <w:pPr>
              <w:jc w:val="both"/>
            </w:pPr>
            <w:r w:rsidRPr="00C32143">
              <w:t>916.82</w:t>
            </w:r>
          </w:p>
        </w:tc>
      </w:tr>
      <w:tr w:rsidR="00C32143" w:rsidRPr="00C32143" w14:paraId="171AACE0" w14:textId="77777777" w:rsidTr="00C32143">
        <w:trPr>
          <w:trHeight w:val="288"/>
          <w:jc w:val="center"/>
        </w:trPr>
        <w:tc>
          <w:tcPr>
            <w:tcW w:w="1800" w:type="dxa"/>
            <w:shd w:val="clear" w:color="auto" w:fill="E7E6E6" w:themeFill="background2"/>
            <w:noWrap/>
            <w:hideMark/>
          </w:tcPr>
          <w:p w14:paraId="729CBD14" w14:textId="77777777" w:rsidR="00C32143" w:rsidRPr="00C32143" w:rsidRDefault="00C32143" w:rsidP="00C32143">
            <w:pPr>
              <w:jc w:val="both"/>
            </w:pPr>
            <w:r w:rsidRPr="00C32143">
              <w:t>18</w:t>
            </w:r>
          </w:p>
        </w:tc>
        <w:tc>
          <w:tcPr>
            <w:tcW w:w="1900" w:type="dxa"/>
            <w:shd w:val="clear" w:color="auto" w:fill="E7E6E6" w:themeFill="background2"/>
            <w:noWrap/>
            <w:hideMark/>
          </w:tcPr>
          <w:p w14:paraId="020E9EE2" w14:textId="77777777" w:rsidR="00C32143" w:rsidRPr="00C32143" w:rsidRDefault="00C32143" w:rsidP="00C32143">
            <w:pPr>
              <w:jc w:val="both"/>
            </w:pPr>
            <w:r w:rsidRPr="00C32143">
              <w:t>3555.60</w:t>
            </w:r>
          </w:p>
        </w:tc>
        <w:tc>
          <w:tcPr>
            <w:tcW w:w="2260" w:type="dxa"/>
            <w:shd w:val="clear" w:color="auto" w:fill="E7E6E6" w:themeFill="background2"/>
            <w:noWrap/>
            <w:hideMark/>
          </w:tcPr>
          <w:p w14:paraId="05F1E5E6" w14:textId="77777777" w:rsidR="00C32143" w:rsidRPr="00C32143" w:rsidRDefault="00C32143" w:rsidP="00C32143">
            <w:pPr>
              <w:jc w:val="both"/>
            </w:pPr>
            <w:r w:rsidRPr="00C32143">
              <w:t>0.05</w:t>
            </w:r>
          </w:p>
        </w:tc>
        <w:tc>
          <w:tcPr>
            <w:tcW w:w="1300" w:type="dxa"/>
            <w:shd w:val="clear" w:color="auto" w:fill="E7E6E6" w:themeFill="background2"/>
            <w:noWrap/>
            <w:hideMark/>
          </w:tcPr>
          <w:p w14:paraId="2C0D58F6" w14:textId="77777777" w:rsidR="00C32143" w:rsidRPr="00C32143" w:rsidRDefault="00C32143" w:rsidP="00C32143">
            <w:pPr>
              <w:jc w:val="both"/>
            </w:pPr>
            <w:r w:rsidRPr="00C32143">
              <w:t>972.11</w:t>
            </w:r>
          </w:p>
        </w:tc>
      </w:tr>
      <w:tr w:rsidR="00C32143" w:rsidRPr="00C32143" w14:paraId="7D8FEC5D" w14:textId="77777777" w:rsidTr="00C32143">
        <w:trPr>
          <w:trHeight w:val="288"/>
          <w:jc w:val="center"/>
        </w:trPr>
        <w:tc>
          <w:tcPr>
            <w:tcW w:w="1800" w:type="dxa"/>
            <w:noWrap/>
            <w:hideMark/>
          </w:tcPr>
          <w:p w14:paraId="7566DDF5" w14:textId="77777777" w:rsidR="00C32143" w:rsidRPr="00C32143" w:rsidRDefault="00C32143" w:rsidP="00C32143">
            <w:pPr>
              <w:jc w:val="both"/>
            </w:pPr>
            <w:r w:rsidRPr="00C32143">
              <w:t>16</w:t>
            </w:r>
          </w:p>
        </w:tc>
        <w:tc>
          <w:tcPr>
            <w:tcW w:w="1900" w:type="dxa"/>
            <w:noWrap/>
            <w:hideMark/>
          </w:tcPr>
          <w:p w14:paraId="065DFAA1" w14:textId="77777777" w:rsidR="00C32143" w:rsidRPr="00C32143" w:rsidRDefault="00C32143" w:rsidP="00C32143">
            <w:pPr>
              <w:jc w:val="both"/>
            </w:pPr>
            <w:r w:rsidRPr="00C32143">
              <w:t>3555.60</w:t>
            </w:r>
          </w:p>
        </w:tc>
        <w:tc>
          <w:tcPr>
            <w:tcW w:w="2260" w:type="dxa"/>
            <w:noWrap/>
            <w:hideMark/>
          </w:tcPr>
          <w:p w14:paraId="5E649CAC" w14:textId="77777777" w:rsidR="00C32143" w:rsidRPr="00C32143" w:rsidRDefault="00C32143" w:rsidP="00C32143">
            <w:pPr>
              <w:jc w:val="both"/>
            </w:pPr>
            <w:r w:rsidRPr="00C32143">
              <w:t>0.05</w:t>
            </w:r>
          </w:p>
        </w:tc>
        <w:tc>
          <w:tcPr>
            <w:tcW w:w="1300" w:type="dxa"/>
            <w:noWrap/>
            <w:hideMark/>
          </w:tcPr>
          <w:p w14:paraId="54DB5670" w14:textId="77777777" w:rsidR="00C32143" w:rsidRPr="00C32143" w:rsidRDefault="00C32143" w:rsidP="00C32143">
            <w:pPr>
              <w:jc w:val="both"/>
            </w:pPr>
            <w:r w:rsidRPr="00C32143">
              <w:t>981.14</w:t>
            </w:r>
          </w:p>
        </w:tc>
      </w:tr>
      <w:tr w:rsidR="00C32143" w:rsidRPr="00C32143" w14:paraId="56514134" w14:textId="77777777" w:rsidTr="00C32143">
        <w:trPr>
          <w:trHeight w:val="288"/>
          <w:jc w:val="center"/>
        </w:trPr>
        <w:tc>
          <w:tcPr>
            <w:tcW w:w="1800" w:type="dxa"/>
            <w:shd w:val="clear" w:color="auto" w:fill="E7E6E6" w:themeFill="background2"/>
            <w:noWrap/>
            <w:hideMark/>
          </w:tcPr>
          <w:p w14:paraId="156B9849" w14:textId="77777777" w:rsidR="00C32143" w:rsidRPr="00C32143" w:rsidRDefault="00C32143" w:rsidP="00C32143">
            <w:pPr>
              <w:jc w:val="both"/>
            </w:pPr>
            <w:r w:rsidRPr="00C32143">
              <w:t>14</w:t>
            </w:r>
          </w:p>
        </w:tc>
        <w:tc>
          <w:tcPr>
            <w:tcW w:w="1900" w:type="dxa"/>
            <w:shd w:val="clear" w:color="auto" w:fill="E7E6E6" w:themeFill="background2"/>
            <w:noWrap/>
            <w:hideMark/>
          </w:tcPr>
          <w:p w14:paraId="5BBDDC98" w14:textId="77777777" w:rsidR="00C32143" w:rsidRPr="00C32143" w:rsidRDefault="00C32143" w:rsidP="00C32143">
            <w:pPr>
              <w:jc w:val="both"/>
            </w:pPr>
            <w:r w:rsidRPr="00C32143">
              <w:t>3555.60</w:t>
            </w:r>
          </w:p>
        </w:tc>
        <w:tc>
          <w:tcPr>
            <w:tcW w:w="2260" w:type="dxa"/>
            <w:shd w:val="clear" w:color="auto" w:fill="E7E6E6" w:themeFill="background2"/>
            <w:noWrap/>
            <w:hideMark/>
          </w:tcPr>
          <w:p w14:paraId="1DC49647" w14:textId="77777777" w:rsidR="00C32143" w:rsidRPr="00C32143" w:rsidRDefault="00C32143" w:rsidP="00C32143">
            <w:pPr>
              <w:jc w:val="both"/>
            </w:pPr>
            <w:r w:rsidRPr="00C32143">
              <w:t>0.05</w:t>
            </w:r>
          </w:p>
        </w:tc>
        <w:tc>
          <w:tcPr>
            <w:tcW w:w="1300" w:type="dxa"/>
            <w:shd w:val="clear" w:color="auto" w:fill="E7E6E6" w:themeFill="background2"/>
            <w:noWrap/>
            <w:hideMark/>
          </w:tcPr>
          <w:p w14:paraId="19C5DA37" w14:textId="77777777" w:rsidR="00C32143" w:rsidRPr="00C32143" w:rsidRDefault="00C32143" w:rsidP="00C32143">
            <w:pPr>
              <w:jc w:val="both"/>
            </w:pPr>
            <w:r w:rsidRPr="00C32143">
              <w:t>1035.80</w:t>
            </w:r>
          </w:p>
        </w:tc>
      </w:tr>
      <w:tr w:rsidR="00C32143" w:rsidRPr="00C32143" w14:paraId="719F762D" w14:textId="77777777" w:rsidTr="00C32143">
        <w:trPr>
          <w:trHeight w:val="288"/>
          <w:jc w:val="center"/>
        </w:trPr>
        <w:tc>
          <w:tcPr>
            <w:tcW w:w="1800" w:type="dxa"/>
            <w:noWrap/>
            <w:hideMark/>
          </w:tcPr>
          <w:p w14:paraId="063F3DD6" w14:textId="77777777" w:rsidR="00C32143" w:rsidRPr="00C32143" w:rsidRDefault="00C32143" w:rsidP="00C32143">
            <w:pPr>
              <w:jc w:val="both"/>
            </w:pPr>
            <w:r w:rsidRPr="00C32143">
              <w:t>12</w:t>
            </w:r>
          </w:p>
        </w:tc>
        <w:tc>
          <w:tcPr>
            <w:tcW w:w="1900" w:type="dxa"/>
            <w:noWrap/>
            <w:hideMark/>
          </w:tcPr>
          <w:p w14:paraId="4333FB55" w14:textId="77777777" w:rsidR="00C32143" w:rsidRPr="00C32143" w:rsidRDefault="00C32143" w:rsidP="00C32143">
            <w:pPr>
              <w:jc w:val="both"/>
            </w:pPr>
            <w:r w:rsidRPr="00C32143">
              <w:t>3555.70</w:t>
            </w:r>
          </w:p>
        </w:tc>
        <w:tc>
          <w:tcPr>
            <w:tcW w:w="2260" w:type="dxa"/>
            <w:noWrap/>
            <w:hideMark/>
          </w:tcPr>
          <w:p w14:paraId="3C3DB562" w14:textId="77777777" w:rsidR="00C32143" w:rsidRPr="00C32143" w:rsidRDefault="00C32143" w:rsidP="00C32143">
            <w:pPr>
              <w:jc w:val="both"/>
            </w:pPr>
            <w:r w:rsidRPr="00C32143">
              <w:t>0.05</w:t>
            </w:r>
          </w:p>
        </w:tc>
        <w:tc>
          <w:tcPr>
            <w:tcW w:w="1300" w:type="dxa"/>
            <w:noWrap/>
            <w:hideMark/>
          </w:tcPr>
          <w:p w14:paraId="266451B6" w14:textId="77777777" w:rsidR="00C32143" w:rsidRPr="00C32143" w:rsidRDefault="00C32143" w:rsidP="00C32143">
            <w:pPr>
              <w:jc w:val="both"/>
            </w:pPr>
            <w:r w:rsidRPr="00C32143">
              <w:t>1089.50</w:t>
            </w:r>
          </w:p>
        </w:tc>
      </w:tr>
      <w:tr w:rsidR="00C32143" w:rsidRPr="00C32143" w14:paraId="4A448CBE" w14:textId="77777777" w:rsidTr="00C32143">
        <w:trPr>
          <w:trHeight w:val="288"/>
          <w:jc w:val="center"/>
        </w:trPr>
        <w:tc>
          <w:tcPr>
            <w:tcW w:w="1800" w:type="dxa"/>
            <w:shd w:val="clear" w:color="auto" w:fill="E7E6E6" w:themeFill="background2"/>
            <w:noWrap/>
            <w:hideMark/>
          </w:tcPr>
          <w:p w14:paraId="0D858BFF" w14:textId="77777777" w:rsidR="00C32143" w:rsidRPr="00C32143" w:rsidRDefault="00C32143" w:rsidP="00C32143">
            <w:pPr>
              <w:jc w:val="both"/>
            </w:pPr>
            <w:r w:rsidRPr="00C32143">
              <w:t>10</w:t>
            </w:r>
          </w:p>
        </w:tc>
        <w:tc>
          <w:tcPr>
            <w:tcW w:w="1900" w:type="dxa"/>
            <w:shd w:val="clear" w:color="auto" w:fill="E7E6E6" w:themeFill="background2"/>
            <w:noWrap/>
            <w:hideMark/>
          </w:tcPr>
          <w:p w14:paraId="57585BA0" w14:textId="77777777" w:rsidR="00C32143" w:rsidRPr="00C32143" w:rsidRDefault="00C32143" w:rsidP="00C32143">
            <w:pPr>
              <w:jc w:val="both"/>
            </w:pPr>
            <w:r w:rsidRPr="00C32143">
              <w:t>3555.70</w:t>
            </w:r>
          </w:p>
        </w:tc>
        <w:tc>
          <w:tcPr>
            <w:tcW w:w="2260" w:type="dxa"/>
            <w:shd w:val="clear" w:color="auto" w:fill="E7E6E6" w:themeFill="background2"/>
            <w:noWrap/>
            <w:hideMark/>
          </w:tcPr>
          <w:p w14:paraId="73BFE67C" w14:textId="77777777" w:rsidR="00C32143" w:rsidRPr="00C32143" w:rsidRDefault="00C32143" w:rsidP="00C32143">
            <w:pPr>
              <w:jc w:val="both"/>
            </w:pPr>
            <w:r w:rsidRPr="00C32143">
              <w:t>0.05</w:t>
            </w:r>
          </w:p>
        </w:tc>
        <w:tc>
          <w:tcPr>
            <w:tcW w:w="1300" w:type="dxa"/>
            <w:shd w:val="clear" w:color="auto" w:fill="E7E6E6" w:themeFill="background2"/>
            <w:noWrap/>
            <w:hideMark/>
          </w:tcPr>
          <w:p w14:paraId="23FA0953" w14:textId="77777777" w:rsidR="00C32143" w:rsidRPr="00C32143" w:rsidRDefault="00C32143" w:rsidP="00C32143">
            <w:pPr>
              <w:jc w:val="both"/>
            </w:pPr>
            <w:r w:rsidRPr="00C32143">
              <w:t>1144.30</w:t>
            </w:r>
          </w:p>
        </w:tc>
      </w:tr>
      <w:tr w:rsidR="00C32143" w:rsidRPr="00C32143" w14:paraId="2A84C6B4" w14:textId="77777777" w:rsidTr="00C32143">
        <w:trPr>
          <w:trHeight w:val="288"/>
          <w:jc w:val="center"/>
        </w:trPr>
        <w:tc>
          <w:tcPr>
            <w:tcW w:w="1800" w:type="dxa"/>
            <w:noWrap/>
            <w:hideMark/>
          </w:tcPr>
          <w:p w14:paraId="42D83BD3" w14:textId="77777777" w:rsidR="00C32143" w:rsidRPr="00C32143" w:rsidRDefault="00C32143" w:rsidP="00C32143">
            <w:pPr>
              <w:jc w:val="both"/>
            </w:pPr>
            <w:r w:rsidRPr="00C32143">
              <w:t>8</w:t>
            </w:r>
          </w:p>
        </w:tc>
        <w:tc>
          <w:tcPr>
            <w:tcW w:w="1900" w:type="dxa"/>
            <w:noWrap/>
            <w:hideMark/>
          </w:tcPr>
          <w:p w14:paraId="7C7BEF95" w14:textId="77777777" w:rsidR="00C32143" w:rsidRPr="00C32143" w:rsidRDefault="00C32143" w:rsidP="00C32143">
            <w:pPr>
              <w:jc w:val="both"/>
            </w:pPr>
            <w:r w:rsidRPr="00C32143">
              <w:t>3555.70</w:t>
            </w:r>
          </w:p>
        </w:tc>
        <w:tc>
          <w:tcPr>
            <w:tcW w:w="2260" w:type="dxa"/>
            <w:noWrap/>
            <w:hideMark/>
          </w:tcPr>
          <w:p w14:paraId="39A3107B" w14:textId="77777777" w:rsidR="00C32143" w:rsidRPr="00C32143" w:rsidRDefault="00C32143" w:rsidP="00C32143">
            <w:pPr>
              <w:jc w:val="both"/>
            </w:pPr>
            <w:r w:rsidRPr="00C32143">
              <w:t>0.05</w:t>
            </w:r>
          </w:p>
        </w:tc>
        <w:tc>
          <w:tcPr>
            <w:tcW w:w="1300" w:type="dxa"/>
            <w:noWrap/>
            <w:hideMark/>
          </w:tcPr>
          <w:p w14:paraId="3FBC0125" w14:textId="77777777" w:rsidR="00C32143" w:rsidRPr="00C32143" w:rsidRDefault="00C32143" w:rsidP="00C32143">
            <w:pPr>
              <w:jc w:val="both"/>
            </w:pPr>
            <w:r w:rsidRPr="00C32143">
              <w:t>1236.00</w:t>
            </w:r>
          </w:p>
        </w:tc>
      </w:tr>
      <w:tr w:rsidR="00C32143" w:rsidRPr="00C32143" w14:paraId="3D7228A5" w14:textId="77777777" w:rsidTr="00C32143">
        <w:trPr>
          <w:trHeight w:val="288"/>
          <w:jc w:val="center"/>
        </w:trPr>
        <w:tc>
          <w:tcPr>
            <w:tcW w:w="1800" w:type="dxa"/>
            <w:shd w:val="clear" w:color="auto" w:fill="E7E6E6" w:themeFill="background2"/>
            <w:noWrap/>
            <w:hideMark/>
          </w:tcPr>
          <w:p w14:paraId="42C7AE33" w14:textId="77777777" w:rsidR="00C32143" w:rsidRPr="00C32143" w:rsidRDefault="00C32143" w:rsidP="00C32143">
            <w:pPr>
              <w:jc w:val="both"/>
            </w:pPr>
            <w:r w:rsidRPr="00C32143">
              <w:t>5</w:t>
            </w:r>
          </w:p>
        </w:tc>
        <w:tc>
          <w:tcPr>
            <w:tcW w:w="1900" w:type="dxa"/>
            <w:shd w:val="clear" w:color="auto" w:fill="E7E6E6" w:themeFill="background2"/>
            <w:noWrap/>
            <w:hideMark/>
          </w:tcPr>
          <w:p w14:paraId="0172A6F5" w14:textId="77777777" w:rsidR="00C32143" w:rsidRPr="00C32143" w:rsidRDefault="00C32143" w:rsidP="00C32143">
            <w:pPr>
              <w:jc w:val="both"/>
            </w:pPr>
            <w:r w:rsidRPr="00C32143">
              <w:t>3555.80</w:t>
            </w:r>
          </w:p>
        </w:tc>
        <w:tc>
          <w:tcPr>
            <w:tcW w:w="2260" w:type="dxa"/>
            <w:shd w:val="clear" w:color="auto" w:fill="E7E6E6" w:themeFill="background2"/>
            <w:noWrap/>
            <w:hideMark/>
          </w:tcPr>
          <w:p w14:paraId="267BC2F9" w14:textId="77777777" w:rsidR="00C32143" w:rsidRPr="00C32143" w:rsidRDefault="00C32143" w:rsidP="00C32143">
            <w:pPr>
              <w:jc w:val="both"/>
            </w:pPr>
            <w:r w:rsidRPr="00C32143">
              <w:t>0.05</w:t>
            </w:r>
          </w:p>
        </w:tc>
        <w:tc>
          <w:tcPr>
            <w:tcW w:w="1300" w:type="dxa"/>
            <w:shd w:val="clear" w:color="auto" w:fill="E7E6E6" w:themeFill="background2"/>
            <w:noWrap/>
            <w:hideMark/>
          </w:tcPr>
          <w:p w14:paraId="74F38640" w14:textId="77777777" w:rsidR="00C32143" w:rsidRPr="00C32143" w:rsidRDefault="00C32143" w:rsidP="00CA75E1">
            <w:pPr>
              <w:keepNext/>
              <w:jc w:val="both"/>
            </w:pPr>
            <w:r w:rsidRPr="00C32143">
              <w:t>1461.90</w:t>
            </w:r>
          </w:p>
        </w:tc>
      </w:tr>
    </w:tbl>
    <w:p w14:paraId="66D21CAF" w14:textId="1AF7A1F5" w:rsidR="0095283F" w:rsidRDefault="00CA75E1" w:rsidP="00CA75E1">
      <w:pPr>
        <w:pStyle w:val="Caption"/>
        <w:jc w:val="center"/>
      </w:pPr>
      <w:r>
        <w:t xml:space="preserve">Table </w:t>
      </w:r>
      <w:r>
        <w:fldChar w:fldCharType="begin"/>
      </w:r>
      <w:r>
        <w:instrText xml:space="preserve"> SEQ Table \* ARABIC </w:instrText>
      </w:r>
      <w:r>
        <w:fldChar w:fldCharType="separate"/>
      </w:r>
      <w:r w:rsidR="00A754E2">
        <w:rPr>
          <w:noProof/>
        </w:rPr>
        <w:t>1</w:t>
      </w:r>
      <w:r>
        <w:fldChar w:fldCharType="end"/>
      </w:r>
    </w:p>
    <w:p w14:paraId="7B4C921F" w14:textId="5F45EABE" w:rsidR="00CA75E1" w:rsidRDefault="000D36D8" w:rsidP="00CA75E1">
      <w:pPr>
        <w:jc w:val="both"/>
      </w:pPr>
      <w:r>
        <w:t xml:space="preserve">Figures 10 and 11 </w:t>
      </w:r>
      <w:r w:rsidR="000B58E7">
        <w:t xml:space="preserve">show mesh sizing where stress values were at their maximum and minimum, respectively. </w:t>
      </w:r>
    </w:p>
    <w:p w14:paraId="2116E504" w14:textId="77777777" w:rsidR="000B58E7" w:rsidRDefault="000B58E7" w:rsidP="00CA75E1">
      <w:pPr>
        <w:jc w:val="both"/>
      </w:pPr>
    </w:p>
    <w:p w14:paraId="521EA64B" w14:textId="77777777" w:rsidR="00097806" w:rsidRDefault="00097806" w:rsidP="00097806">
      <w:pPr>
        <w:keepNext/>
        <w:jc w:val="center"/>
      </w:pPr>
      <w:r>
        <w:rPr>
          <w:noProof/>
        </w:rPr>
        <w:drawing>
          <wp:inline distT="0" distB="0" distL="0" distR="0" wp14:anchorId="4E664E3A" wp14:editId="45D3DC7D">
            <wp:extent cx="5724525" cy="2963284"/>
            <wp:effectExtent l="0" t="0" r="0" b="8890"/>
            <wp:docPr id="15618064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806409" name="Picture 1" descr="A screenshot of a computer&#10;&#10;Description automatically generated"/>
                    <pic:cNvPicPr/>
                  </pic:nvPicPr>
                  <pic:blipFill rotWithShape="1">
                    <a:blip r:embed="rId19"/>
                    <a:srcRect l="7645" t="15360" r="49978" b="6656"/>
                    <a:stretch/>
                  </pic:blipFill>
                  <pic:spPr bwMode="auto">
                    <a:xfrm>
                      <a:off x="0" y="0"/>
                      <a:ext cx="5744817" cy="2973788"/>
                    </a:xfrm>
                    <a:prstGeom prst="rect">
                      <a:avLst/>
                    </a:prstGeom>
                    <a:ln>
                      <a:noFill/>
                    </a:ln>
                    <a:extLst>
                      <a:ext uri="{53640926-AAD7-44D8-BBD7-CCE9431645EC}">
                        <a14:shadowObscured xmlns:a14="http://schemas.microsoft.com/office/drawing/2010/main"/>
                      </a:ext>
                    </a:extLst>
                  </pic:spPr>
                </pic:pic>
              </a:graphicData>
            </a:graphic>
          </wp:inline>
        </w:drawing>
      </w:r>
    </w:p>
    <w:p w14:paraId="254F4586" w14:textId="6CC4D019" w:rsidR="000B58E7" w:rsidRDefault="00097806" w:rsidP="00097806">
      <w:pPr>
        <w:pStyle w:val="Caption"/>
      </w:pPr>
      <w:r>
        <w:t xml:space="preserve">Figure </w:t>
      </w:r>
      <w:r>
        <w:fldChar w:fldCharType="begin"/>
      </w:r>
      <w:r>
        <w:instrText xml:space="preserve"> SEQ Figure \* ARABIC </w:instrText>
      </w:r>
      <w:r>
        <w:fldChar w:fldCharType="separate"/>
      </w:r>
      <w:r w:rsidR="00200EBD">
        <w:rPr>
          <w:noProof/>
        </w:rPr>
        <w:t>10</w:t>
      </w:r>
      <w:r>
        <w:fldChar w:fldCharType="end"/>
      </w:r>
      <w:r>
        <w:t xml:space="preserve"> – cantilever beam with 22mm mesh sizing,</w:t>
      </w:r>
      <w:r w:rsidR="00DC57F7">
        <w:t xml:space="preserve"> where minimum stress was experienced,</w:t>
      </w:r>
      <w:r>
        <w:t xml:space="preserve"> demonstrating </w:t>
      </w:r>
      <w:r w:rsidR="001967E7">
        <w:t>structured mesh</w:t>
      </w:r>
    </w:p>
    <w:p w14:paraId="68EF7BDD" w14:textId="77777777" w:rsidR="00B14A58" w:rsidRDefault="00B14A58" w:rsidP="00CA75E1">
      <w:pPr>
        <w:jc w:val="both"/>
      </w:pPr>
    </w:p>
    <w:p w14:paraId="619F4D90" w14:textId="77777777" w:rsidR="00F77984" w:rsidRDefault="00F77984" w:rsidP="00CA75E1">
      <w:pPr>
        <w:jc w:val="both"/>
      </w:pPr>
    </w:p>
    <w:p w14:paraId="799DADFA" w14:textId="77777777" w:rsidR="008F587C" w:rsidRDefault="008F587C" w:rsidP="008F587C">
      <w:pPr>
        <w:keepNext/>
        <w:jc w:val="center"/>
      </w:pPr>
      <w:r>
        <w:rPr>
          <w:noProof/>
        </w:rPr>
        <w:drawing>
          <wp:inline distT="0" distB="0" distL="0" distR="0" wp14:anchorId="1EC92578" wp14:editId="25AF4157">
            <wp:extent cx="5724525" cy="2997488"/>
            <wp:effectExtent l="0" t="0" r="0" b="0"/>
            <wp:docPr id="372117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17639" name="Picture 1" descr="A screenshot of a computer&#10;&#10;Description automatically generated"/>
                    <pic:cNvPicPr/>
                  </pic:nvPicPr>
                  <pic:blipFill rotWithShape="1">
                    <a:blip r:embed="rId20"/>
                    <a:srcRect l="7811" t="15361" r="49978" b="6065"/>
                    <a:stretch/>
                  </pic:blipFill>
                  <pic:spPr bwMode="auto">
                    <a:xfrm>
                      <a:off x="0" y="0"/>
                      <a:ext cx="5742599" cy="3006952"/>
                    </a:xfrm>
                    <a:prstGeom prst="rect">
                      <a:avLst/>
                    </a:prstGeom>
                    <a:ln>
                      <a:noFill/>
                    </a:ln>
                    <a:extLst>
                      <a:ext uri="{53640926-AAD7-44D8-BBD7-CCE9431645EC}">
                        <a14:shadowObscured xmlns:a14="http://schemas.microsoft.com/office/drawing/2010/main"/>
                      </a:ext>
                    </a:extLst>
                  </pic:spPr>
                </pic:pic>
              </a:graphicData>
            </a:graphic>
          </wp:inline>
        </w:drawing>
      </w:r>
    </w:p>
    <w:p w14:paraId="4B13CF77" w14:textId="59CA60C6" w:rsidR="00F77984" w:rsidRDefault="008F587C" w:rsidP="008F587C">
      <w:pPr>
        <w:pStyle w:val="Caption"/>
      </w:pPr>
      <w:r>
        <w:t xml:space="preserve">Figure </w:t>
      </w:r>
      <w:r>
        <w:fldChar w:fldCharType="begin"/>
      </w:r>
      <w:r>
        <w:instrText xml:space="preserve"> SEQ Figure \* ARABIC </w:instrText>
      </w:r>
      <w:r>
        <w:fldChar w:fldCharType="separate"/>
      </w:r>
      <w:r w:rsidR="00200EBD">
        <w:rPr>
          <w:noProof/>
        </w:rPr>
        <w:t>11</w:t>
      </w:r>
      <w:r>
        <w:fldChar w:fldCharType="end"/>
      </w:r>
      <w:r>
        <w:t xml:space="preserve"> – cantilever beam with 5mm mesh sizing,</w:t>
      </w:r>
      <w:r w:rsidR="0009241E">
        <w:t xml:space="preserve"> where maximum stress was experienced,</w:t>
      </w:r>
      <w:r>
        <w:t xml:space="preserve"> demonstrating structured mesh</w:t>
      </w:r>
    </w:p>
    <w:p w14:paraId="2E7B87C3" w14:textId="77777777" w:rsidR="00DF3598" w:rsidRDefault="00C7390B" w:rsidP="00F832B6">
      <w:pPr>
        <w:jc w:val="both"/>
      </w:pPr>
      <w:r>
        <w:t>As can be seen in Figure 9 and Table 1</w:t>
      </w:r>
      <w:r w:rsidR="00783A03">
        <w:t>,</w:t>
      </w:r>
      <w:r>
        <w:t xml:space="preserve"> </w:t>
      </w:r>
      <w:r w:rsidR="002019B7">
        <w:t xml:space="preserve">with </w:t>
      </w:r>
      <w:r>
        <w:t xml:space="preserve">the increase of mesh </w:t>
      </w:r>
      <w:r w:rsidR="00133398">
        <w:t xml:space="preserve">definition, or </w:t>
      </w:r>
      <w:r w:rsidR="002019B7">
        <w:t>reduction in</w:t>
      </w:r>
      <w:r w:rsidR="00133398">
        <w:t xml:space="preserve"> </w:t>
      </w:r>
      <w:r w:rsidR="000F1055">
        <w:t xml:space="preserve">element </w:t>
      </w:r>
      <w:r w:rsidR="00133398">
        <w:t xml:space="preserve">size, </w:t>
      </w:r>
      <w:r w:rsidR="0039683E">
        <w:t xml:space="preserve">greater accuracy of results </w:t>
      </w:r>
      <w:r w:rsidR="002019B7">
        <w:t>can be observed</w:t>
      </w:r>
      <w:r w:rsidR="00783A03">
        <w:t xml:space="preserve"> </w:t>
      </w:r>
      <w:r w:rsidR="0039683E">
        <w:t xml:space="preserve">with respect to </w:t>
      </w:r>
      <w:r w:rsidR="00CC3D1F">
        <w:t xml:space="preserve">having less error margin percentage </w:t>
      </w:r>
      <w:r w:rsidR="000F1055">
        <w:t xml:space="preserve">when compared to the analytical method result. </w:t>
      </w:r>
      <w:r w:rsidR="00D7015F">
        <w:t xml:space="preserve">For this reason, it would be logical to suggest a finer mesh produces better results overall. </w:t>
      </w:r>
    </w:p>
    <w:p w14:paraId="2350478C" w14:textId="77777777" w:rsidR="00DF3598" w:rsidRDefault="00DF3598" w:rsidP="00F832B6">
      <w:pPr>
        <w:jc w:val="both"/>
      </w:pPr>
    </w:p>
    <w:p w14:paraId="32358210" w14:textId="77777777" w:rsidR="00E712A5" w:rsidRDefault="00D7015F" w:rsidP="00F832B6">
      <w:pPr>
        <w:jc w:val="both"/>
      </w:pPr>
      <w:r>
        <w:t>However, once mesh sizing decreases below 20mm</w:t>
      </w:r>
      <w:r w:rsidR="0099154C">
        <w:t xml:space="preserve">, </w:t>
      </w:r>
      <w:r w:rsidR="008E27D5">
        <w:t xml:space="preserve">calculated stress increases dramatically. </w:t>
      </w:r>
      <w:r w:rsidR="00DF3598">
        <w:t xml:space="preserve">This due to error in the simulation since Ansys starts to </w:t>
      </w:r>
      <w:r w:rsidR="00B3550B">
        <w:t xml:space="preserve">model peak stress as being in each corner of the end of the beam attached to the fixed support. </w:t>
      </w:r>
      <w:r w:rsidR="00EF7645">
        <w:t>This is demonstrated in Figures 12 and 13</w:t>
      </w:r>
      <w:r w:rsidR="00BC7A1F">
        <w:t xml:space="preserve"> and produces a highly unrealistic </w:t>
      </w:r>
      <w:r w:rsidR="00E712A5">
        <w:t>calculation</w:t>
      </w:r>
      <w:r w:rsidR="00BC7A1F">
        <w:t>.</w:t>
      </w:r>
      <w:r w:rsidR="00E712A5">
        <w:t xml:space="preserve"> </w:t>
      </w:r>
    </w:p>
    <w:p w14:paraId="65ECF238" w14:textId="77777777" w:rsidR="00691763" w:rsidRDefault="00691763" w:rsidP="00F832B6">
      <w:pPr>
        <w:jc w:val="both"/>
      </w:pPr>
    </w:p>
    <w:p w14:paraId="57FBB35A" w14:textId="77777777" w:rsidR="00886625" w:rsidRDefault="00886625" w:rsidP="00886625">
      <w:pPr>
        <w:keepNext/>
        <w:jc w:val="center"/>
      </w:pPr>
      <w:r>
        <w:rPr>
          <w:noProof/>
        </w:rPr>
        <w:drawing>
          <wp:inline distT="0" distB="0" distL="0" distR="0" wp14:anchorId="244D1C5B" wp14:editId="1E38F634">
            <wp:extent cx="5726734" cy="2331720"/>
            <wp:effectExtent l="0" t="0" r="7620" b="0"/>
            <wp:docPr id="21137109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10938" name="Picture 1" descr="A screenshot of a computer&#10;&#10;Description automatically generated"/>
                    <pic:cNvPicPr/>
                  </pic:nvPicPr>
                  <pic:blipFill rotWithShape="1">
                    <a:blip r:embed="rId21"/>
                    <a:srcRect l="8821" t="14965" r="50144" b="25640"/>
                    <a:stretch/>
                  </pic:blipFill>
                  <pic:spPr bwMode="auto">
                    <a:xfrm>
                      <a:off x="0" y="0"/>
                      <a:ext cx="5753569" cy="2342646"/>
                    </a:xfrm>
                    <a:prstGeom prst="rect">
                      <a:avLst/>
                    </a:prstGeom>
                    <a:ln>
                      <a:noFill/>
                    </a:ln>
                    <a:extLst>
                      <a:ext uri="{53640926-AAD7-44D8-BBD7-CCE9431645EC}">
                        <a14:shadowObscured xmlns:a14="http://schemas.microsoft.com/office/drawing/2010/main"/>
                      </a:ext>
                    </a:extLst>
                  </pic:spPr>
                </pic:pic>
              </a:graphicData>
            </a:graphic>
          </wp:inline>
        </w:drawing>
      </w:r>
    </w:p>
    <w:p w14:paraId="1E06CD58" w14:textId="7CE78348" w:rsidR="00E712A5" w:rsidRDefault="00886625" w:rsidP="00FB2F78">
      <w:pPr>
        <w:pStyle w:val="Caption"/>
      </w:pPr>
      <w:r>
        <w:t xml:space="preserve">Figure </w:t>
      </w:r>
      <w:r>
        <w:fldChar w:fldCharType="begin"/>
      </w:r>
      <w:r>
        <w:instrText xml:space="preserve"> SEQ Figure \* ARABIC </w:instrText>
      </w:r>
      <w:r>
        <w:fldChar w:fldCharType="separate"/>
      </w:r>
      <w:r w:rsidR="00200EBD">
        <w:rPr>
          <w:noProof/>
        </w:rPr>
        <w:t>12</w:t>
      </w:r>
      <w:r>
        <w:fldChar w:fldCharType="end"/>
      </w:r>
      <w:r>
        <w:t xml:space="preserve"> </w:t>
      </w:r>
      <w:r w:rsidR="00267B91">
        <w:t>–</w:t>
      </w:r>
      <w:r>
        <w:t xml:space="preserve"> </w:t>
      </w:r>
      <w:r w:rsidR="00267B91">
        <w:t xml:space="preserve">realistic stress distribution peaking at </w:t>
      </w:r>
      <w:r w:rsidR="008007E1">
        <w:t>915MP</w:t>
      </w:r>
      <w:r w:rsidR="004C6343">
        <w:t>a, with 22mm mesh sizing</w:t>
      </w:r>
    </w:p>
    <w:p w14:paraId="21560A2F" w14:textId="0557BDC2" w:rsidR="00FB2F78" w:rsidRDefault="00E712A5" w:rsidP="00F832B6">
      <w:pPr>
        <w:jc w:val="both"/>
      </w:pPr>
      <w:r>
        <w:t xml:space="preserve">As a result, </w:t>
      </w:r>
      <w:r w:rsidR="00215D21">
        <w:t>s</w:t>
      </w:r>
      <w:r w:rsidR="00B66BA4">
        <w:t xml:space="preserve">ince stress </w:t>
      </w:r>
      <w:r w:rsidR="00103D0E">
        <w:t xml:space="preserve">remains relatively constant and </w:t>
      </w:r>
      <w:r w:rsidR="00B66BA4">
        <w:t xml:space="preserve">only increases when mesh </w:t>
      </w:r>
      <w:r w:rsidR="00103D0E">
        <w:t>is finer than 20mm,</w:t>
      </w:r>
      <w:r w:rsidR="0086774B">
        <w:t xml:space="preserve"> it would be reasonable</w:t>
      </w:r>
      <w:r w:rsidR="00103D0E">
        <w:t xml:space="preserve"> </w:t>
      </w:r>
      <w:r w:rsidR="00215D21">
        <w:t>to investigate the area before this</w:t>
      </w:r>
      <w:r w:rsidR="004A42AC">
        <w:t xml:space="preserve"> change</w:t>
      </w:r>
      <w:r w:rsidR="00215D21">
        <w:t xml:space="preserve"> for mesh independence. </w:t>
      </w:r>
      <w:r w:rsidR="00551E07">
        <w:t>When s</w:t>
      </w:r>
      <w:r w:rsidR="00AF0B30">
        <w:t>tudying mesh larger than 20mm</w:t>
      </w:r>
      <w:r w:rsidR="00551E07">
        <w:t>,</w:t>
      </w:r>
      <w:r w:rsidR="00AF0B30">
        <w:t xml:space="preserve"> the only </w:t>
      </w:r>
      <w:r w:rsidR="00551E07">
        <w:t>observable</w:t>
      </w:r>
      <w:r w:rsidR="00AF0B30">
        <w:t xml:space="preserve"> result change is in deformation</w:t>
      </w:r>
      <w:r w:rsidR="00551E07">
        <w:t xml:space="preserve">. Areas where </w:t>
      </w:r>
      <w:r w:rsidR="00FE6F77">
        <w:t xml:space="preserve">mesh size does not lead to change in deformation occur </w:t>
      </w:r>
      <w:r w:rsidR="00FE6F77">
        <w:lastRenderedPageBreak/>
        <w:t xml:space="preserve">between 20-26mm and 30-38mm mesh. </w:t>
      </w:r>
      <w:r w:rsidR="003C307B">
        <w:t xml:space="preserve">However, since it has been established the finer the mesh the more accurate the result, it would be safe to assume </w:t>
      </w:r>
      <w:r w:rsidR="00BE0A90">
        <w:t xml:space="preserve">the area between 20-26mm mesh </w:t>
      </w:r>
      <w:r w:rsidR="00A73FAA">
        <w:t>as</w:t>
      </w:r>
      <w:r w:rsidR="00BE0A90">
        <w:t xml:space="preserve"> be</w:t>
      </w:r>
      <w:r w:rsidR="00A73FAA">
        <w:t>ing</w:t>
      </w:r>
      <w:r w:rsidR="00BE0A90">
        <w:t xml:space="preserve"> the most desirable range in which to </w:t>
      </w:r>
      <w:r w:rsidR="00CE09D1">
        <w:t>establish as having achieved mesh independence</w:t>
      </w:r>
      <w:r w:rsidR="00DF4E35">
        <w:t xml:space="preserve">. </w:t>
      </w:r>
    </w:p>
    <w:p w14:paraId="079A1116" w14:textId="77777777" w:rsidR="00FB2F78" w:rsidRDefault="00FB2F78" w:rsidP="00F832B6">
      <w:pPr>
        <w:jc w:val="both"/>
      </w:pPr>
    </w:p>
    <w:p w14:paraId="22B19F3A" w14:textId="77777777" w:rsidR="00390E03" w:rsidRDefault="00390E03" w:rsidP="00390E03">
      <w:pPr>
        <w:keepNext/>
        <w:jc w:val="both"/>
      </w:pPr>
      <w:r>
        <w:rPr>
          <w:noProof/>
        </w:rPr>
        <w:drawing>
          <wp:inline distT="0" distB="0" distL="0" distR="0" wp14:anchorId="0C7EF935" wp14:editId="6243A1E1">
            <wp:extent cx="5737860" cy="2304709"/>
            <wp:effectExtent l="0" t="0" r="0" b="635"/>
            <wp:docPr id="9524366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36600" name="Picture 1" descr="A screenshot of a computer&#10;&#10;Description automatically generated"/>
                    <pic:cNvPicPr/>
                  </pic:nvPicPr>
                  <pic:blipFill rotWithShape="1">
                    <a:blip r:embed="rId22"/>
                    <a:srcRect l="8751" t="15319" r="50144" b="25982"/>
                    <a:stretch/>
                  </pic:blipFill>
                  <pic:spPr bwMode="auto">
                    <a:xfrm>
                      <a:off x="0" y="0"/>
                      <a:ext cx="5766828" cy="2316344"/>
                    </a:xfrm>
                    <a:prstGeom prst="rect">
                      <a:avLst/>
                    </a:prstGeom>
                    <a:ln>
                      <a:noFill/>
                    </a:ln>
                    <a:extLst>
                      <a:ext uri="{53640926-AAD7-44D8-BBD7-CCE9431645EC}">
                        <a14:shadowObscured xmlns:a14="http://schemas.microsoft.com/office/drawing/2010/main"/>
                      </a:ext>
                    </a:extLst>
                  </pic:spPr>
                </pic:pic>
              </a:graphicData>
            </a:graphic>
          </wp:inline>
        </w:drawing>
      </w:r>
    </w:p>
    <w:p w14:paraId="1336296C" w14:textId="459D3061" w:rsidR="00390E03" w:rsidRDefault="00390E03" w:rsidP="00390E03">
      <w:pPr>
        <w:pStyle w:val="Caption"/>
        <w:jc w:val="both"/>
      </w:pPr>
      <w:r>
        <w:t xml:space="preserve">Figure </w:t>
      </w:r>
      <w:r>
        <w:fldChar w:fldCharType="begin"/>
      </w:r>
      <w:r>
        <w:instrText xml:space="preserve"> SEQ Figure \* ARABIC </w:instrText>
      </w:r>
      <w:r>
        <w:fldChar w:fldCharType="separate"/>
      </w:r>
      <w:r w:rsidR="00200EBD">
        <w:rPr>
          <w:noProof/>
        </w:rPr>
        <w:t>13</w:t>
      </w:r>
      <w:r>
        <w:fldChar w:fldCharType="end"/>
      </w:r>
      <w:r>
        <w:t xml:space="preserve"> </w:t>
      </w:r>
      <w:r w:rsidR="009F158E">
        <w:t>–</w:t>
      </w:r>
      <w:r>
        <w:t xml:space="preserve"> </w:t>
      </w:r>
      <w:r w:rsidR="009F158E">
        <w:t xml:space="preserve">unrealistic stress distribution peaking at 1461MPa in </w:t>
      </w:r>
      <w:r w:rsidR="006C539C">
        <w:t>each of the four corners</w:t>
      </w:r>
      <w:r w:rsidR="00E74CD3">
        <w:t>, with 5mm mesh sizing</w:t>
      </w:r>
    </w:p>
    <w:p w14:paraId="170BCE2B" w14:textId="77777777" w:rsidR="00494AFC" w:rsidRPr="00494AFC" w:rsidRDefault="00494AFC" w:rsidP="00494AFC"/>
    <w:p w14:paraId="3A1A1305" w14:textId="5FADB846" w:rsidR="00345FBB" w:rsidRDefault="00345FBB" w:rsidP="00345FBB">
      <w:pPr>
        <w:pStyle w:val="Heading1"/>
      </w:pPr>
      <w:bookmarkStart w:id="6" w:name="_Toc185192293"/>
      <w:r>
        <w:t>Simulation and Analysis</w:t>
      </w:r>
      <w:bookmarkEnd w:id="6"/>
    </w:p>
    <w:p w14:paraId="03B65D42" w14:textId="77777777" w:rsidR="009A220F" w:rsidRDefault="009A220F" w:rsidP="009A220F">
      <w:pPr>
        <w:keepNext/>
      </w:pPr>
      <w:r>
        <w:rPr>
          <w:noProof/>
        </w:rPr>
        <w:drawing>
          <wp:inline distT="0" distB="0" distL="0" distR="0" wp14:anchorId="13BB6F91" wp14:editId="7D30C5DC">
            <wp:extent cx="5731510" cy="1621155"/>
            <wp:effectExtent l="0" t="0" r="2540" b="0"/>
            <wp:docPr id="19673716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371667" name="Picture 1" descr="A screenshot of a computer&#10;&#10;Description automatically generated"/>
                    <pic:cNvPicPr/>
                  </pic:nvPicPr>
                  <pic:blipFill>
                    <a:blip r:embed="rId23"/>
                    <a:stretch>
                      <a:fillRect/>
                    </a:stretch>
                  </pic:blipFill>
                  <pic:spPr>
                    <a:xfrm>
                      <a:off x="0" y="0"/>
                      <a:ext cx="5731510" cy="1621155"/>
                    </a:xfrm>
                    <a:prstGeom prst="rect">
                      <a:avLst/>
                    </a:prstGeom>
                  </pic:spPr>
                </pic:pic>
              </a:graphicData>
            </a:graphic>
          </wp:inline>
        </w:drawing>
      </w:r>
    </w:p>
    <w:p w14:paraId="51BD1C1F" w14:textId="6F728A6B" w:rsidR="005B5C21" w:rsidRDefault="009A220F" w:rsidP="005B5C21">
      <w:pPr>
        <w:pStyle w:val="Caption"/>
      </w:pPr>
      <w:r>
        <w:t xml:space="preserve">Figure </w:t>
      </w:r>
      <w:r>
        <w:fldChar w:fldCharType="begin"/>
      </w:r>
      <w:r>
        <w:instrText xml:space="preserve"> SEQ Figure \* ARABIC </w:instrText>
      </w:r>
      <w:r>
        <w:fldChar w:fldCharType="separate"/>
      </w:r>
      <w:r w:rsidR="00200EBD">
        <w:rPr>
          <w:noProof/>
        </w:rPr>
        <w:t>14</w:t>
      </w:r>
      <w:r>
        <w:fldChar w:fldCharType="end"/>
      </w:r>
      <w:r>
        <w:t xml:space="preserve"> </w:t>
      </w:r>
      <w:r w:rsidR="005B5C21">
        <w:t>–</w:t>
      </w:r>
      <w:r>
        <w:t xml:space="preserve"> </w:t>
      </w:r>
      <w:r w:rsidR="005B5C21">
        <w:t>full system within Ansys</w:t>
      </w:r>
    </w:p>
    <w:p w14:paraId="6FD5259D" w14:textId="7A852225" w:rsidR="00064771" w:rsidRDefault="00AD42BD" w:rsidP="005B5C21">
      <w:pPr>
        <w:jc w:val="both"/>
      </w:pPr>
      <w:r>
        <w:t>To</w:t>
      </w:r>
      <w:r w:rsidR="001A6F3F">
        <w:t xml:space="preserve"> perform kinematic simulation and structural analysis on the partial engine assembly</w:t>
      </w:r>
      <w:r w:rsidR="006E252C">
        <w:t xml:space="preserve"> four</w:t>
      </w:r>
      <w:r w:rsidR="00C70C18">
        <w:t xml:space="preserve"> systems had to be used in tandem</w:t>
      </w:r>
      <w:r w:rsidR="00011E21">
        <w:t>. T</w:t>
      </w:r>
      <w:r w:rsidR="00C70C18">
        <w:t xml:space="preserve">he </w:t>
      </w:r>
      <w:r>
        <w:t xml:space="preserve">assembly itself </w:t>
      </w:r>
      <w:r w:rsidR="00011E21">
        <w:t>was</w:t>
      </w:r>
      <w:r>
        <w:t xml:space="preserve"> provided b</w:t>
      </w:r>
      <w:r w:rsidR="006E252C">
        <w:t>eforehand</w:t>
      </w:r>
      <w:r w:rsidR="00011E21">
        <w:t xml:space="preserve"> and consisted of a crankshaft, piston connecting rod, </w:t>
      </w:r>
      <w:r w:rsidR="006E5B5D">
        <w:t xml:space="preserve">gudgeon pin, and piston head. </w:t>
      </w:r>
      <w:r w:rsidR="00AB4D4F">
        <w:t>All components were assigned the same material, structural steel, throughout the process</w:t>
      </w:r>
      <w:r w:rsidR="00CD7916">
        <w:t>,</w:t>
      </w:r>
      <w:r w:rsidR="00AB4D4F">
        <w:t xml:space="preserve"> besides the piston head. </w:t>
      </w:r>
      <w:r w:rsidR="00CD7916">
        <w:t>This was subject to a material investigation, detailed later in this report</w:t>
      </w:r>
      <w:r w:rsidR="003F7712">
        <w:t xml:space="preserve">, </w:t>
      </w:r>
      <w:r w:rsidR="00F8493A">
        <w:t xml:space="preserve">with the first material used being 6061 T6 aluminium alloy. </w:t>
      </w:r>
      <w:r w:rsidR="00C76F9F">
        <w:t xml:space="preserve">Properties of this alloy were exported from </w:t>
      </w:r>
      <w:r w:rsidR="00A7376E">
        <w:t xml:space="preserve">Granta </w:t>
      </w:r>
      <w:proofErr w:type="spellStart"/>
      <w:r w:rsidR="00A7376E">
        <w:t>EduPack</w:t>
      </w:r>
      <w:proofErr w:type="spellEnd"/>
      <w:r w:rsidR="00A7376E">
        <w:t xml:space="preserve"> 2022, with structural steel being the default material found within Ansys Workbench. </w:t>
      </w:r>
      <w:r w:rsidR="005454E9">
        <w:t>For each of these simulations</w:t>
      </w:r>
      <w:r w:rsidR="004F4A36">
        <w:t>,</w:t>
      </w:r>
      <w:r w:rsidR="005454E9">
        <w:t xml:space="preserve"> a variety of boundary conditions are needed</w:t>
      </w:r>
      <w:r w:rsidR="004F4A36">
        <w:t xml:space="preserve"> </w:t>
      </w:r>
      <w:proofErr w:type="gramStart"/>
      <w:r w:rsidR="004F4A36">
        <w:t>in order</w:t>
      </w:r>
      <w:r w:rsidR="005454E9">
        <w:t xml:space="preserve"> </w:t>
      </w:r>
      <w:r w:rsidR="00BB7CFB">
        <w:t>for</w:t>
      </w:r>
      <w:proofErr w:type="gramEnd"/>
      <w:r w:rsidR="00BB7CFB">
        <w:t xml:space="preserve"> </w:t>
      </w:r>
      <w:r w:rsidR="001A2FB9">
        <w:t>them</w:t>
      </w:r>
      <w:r w:rsidR="00BB7CFB">
        <w:t xml:space="preserve"> to</w:t>
      </w:r>
      <w:r w:rsidR="005454E9">
        <w:t xml:space="preserve"> be </w:t>
      </w:r>
      <w:r w:rsidR="00BB7CFB">
        <w:t xml:space="preserve">successfully </w:t>
      </w:r>
      <w:r w:rsidR="005454E9">
        <w:t xml:space="preserve">carried out. </w:t>
      </w:r>
      <w:r w:rsidR="00194DE1">
        <w:t>As standard, the systems mentioned in this report always</w:t>
      </w:r>
      <w:r w:rsidR="009D52B0">
        <w:t xml:space="preserve"> include </w:t>
      </w:r>
      <w:r w:rsidR="007B3016">
        <w:t xml:space="preserve">model </w:t>
      </w:r>
      <w:r w:rsidR="009D52B0">
        <w:t xml:space="preserve">geometry and material properties; </w:t>
      </w:r>
      <w:r w:rsidR="007B3016">
        <w:t>however,</w:t>
      </w:r>
      <w:r w:rsidR="009D52B0">
        <w:t xml:space="preserve"> requirements can change between systems</w:t>
      </w:r>
      <w:r w:rsidR="007B3016">
        <w:t>,</w:t>
      </w:r>
      <w:r w:rsidR="009D52B0">
        <w:t xml:space="preserve"> and so these will be </w:t>
      </w:r>
      <w:r w:rsidR="007B3016">
        <w:t>outlined</w:t>
      </w:r>
      <w:r w:rsidR="009D52B0">
        <w:t xml:space="preserve"> accordingly. </w:t>
      </w:r>
    </w:p>
    <w:p w14:paraId="18520F60" w14:textId="77777777" w:rsidR="00396CE8" w:rsidRDefault="00396CE8" w:rsidP="005B5C21">
      <w:pPr>
        <w:jc w:val="both"/>
      </w:pPr>
    </w:p>
    <w:p w14:paraId="5706BB41" w14:textId="544A373D" w:rsidR="00396CE8" w:rsidRDefault="001428C7" w:rsidP="001428C7">
      <w:pPr>
        <w:pStyle w:val="Heading2"/>
      </w:pPr>
      <w:bookmarkStart w:id="7" w:name="_Toc185192294"/>
      <w:r>
        <w:lastRenderedPageBreak/>
        <w:t>Rigid Dynamics</w:t>
      </w:r>
      <w:bookmarkEnd w:id="7"/>
    </w:p>
    <w:p w14:paraId="2ECE530B" w14:textId="7FB29AEB" w:rsidR="005464EA" w:rsidRDefault="00D40D3F" w:rsidP="002C0096">
      <w:r>
        <w:t xml:space="preserve">Rigid Dynamics simulates movement and interaction of rigid bodies to </w:t>
      </w:r>
      <w:r w:rsidR="00EE14C0">
        <w:t>provide velocities</w:t>
      </w:r>
      <w:r w:rsidR="00207315">
        <w:t xml:space="preserve"> and</w:t>
      </w:r>
      <w:r w:rsidR="00EE14C0">
        <w:t xml:space="preserve"> accelerations</w:t>
      </w:r>
      <w:r w:rsidR="008310A1">
        <w:t>.</w:t>
      </w:r>
      <w:r w:rsidR="00207315">
        <w:t xml:space="preserve"> </w:t>
      </w:r>
      <w:r w:rsidR="008310A1">
        <w:t>This results</w:t>
      </w:r>
      <w:r w:rsidR="005464EA">
        <w:t xml:space="preserve"> in</w:t>
      </w:r>
      <w:r w:rsidR="00B00046">
        <w:t xml:space="preserve"> the calculation</w:t>
      </w:r>
      <w:r w:rsidR="00067FF0">
        <w:t xml:space="preserve"> and recording</w:t>
      </w:r>
      <w:r w:rsidR="00B00046">
        <w:t xml:space="preserve"> of motion loads </w:t>
      </w:r>
      <w:r w:rsidR="00067FF0">
        <w:t>occurring on any chosen component</w:t>
      </w:r>
      <w:r w:rsidR="00994EE2">
        <w:t xml:space="preserve">, once degrees of freedom of components within the model </w:t>
      </w:r>
      <w:r w:rsidR="009A1236">
        <w:t>have</w:t>
      </w:r>
      <w:r w:rsidR="00994EE2">
        <w:t xml:space="preserve"> been restricted in the intended manner</w:t>
      </w:r>
      <w:r w:rsidR="00284F18">
        <w:t xml:space="preserve"> </w:t>
      </w:r>
      <w:sdt>
        <w:sdtPr>
          <w:id w:val="310829279"/>
          <w:citation/>
        </w:sdtPr>
        <w:sdtContent>
          <w:r w:rsidR="00284F18">
            <w:fldChar w:fldCharType="begin"/>
          </w:r>
          <w:r w:rsidR="00284F18">
            <w:instrText xml:space="preserve"> CITATION FEA22 \l 2057 </w:instrText>
          </w:r>
          <w:r w:rsidR="00284F18">
            <w:fldChar w:fldCharType="separate"/>
          </w:r>
          <w:r w:rsidR="00DD558D" w:rsidRPr="00DD558D">
            <w:rPr>
              <w:noProof/>
            </w:rPr>
            <w:t>(FEA Tips, 2022)</w:t>
          </w:r>
          <w:r w:rsidR="00284F18">
            <w:fldChar w:fldCharType="end"/>
          </w:r>
        </w:sdtContent>
      </w:sdt>
      <w:r w:rsidR="00284F18">
        <w:t xml:space="preserve">. </w:t>
      </w:r>
    </w:p>
    <w:p w14:paraId="16F8ACC3" w14:textId="77777777" w:rsidR="005464EA" w:rsidRDefault="005464EA" w:rsidP="002C0096"/>
    <w:p w14:paraId="4D7138DF" w14:textId="401AE99D" w:rsidR="00011E21" w:rsidRDefault="005464EA" w:rsidP="002C0096">
      <w:r>
        <w:t>In this case, motion loads were calculated on the gudgeon pin</w:t>
      </w:r>
      <w:r w:rsidR="00067FF0">
        <w:t xml:space="preserve"> </w:t>
      </w:r>
      <w:r w:rsidR="00E71C61">
        <w:t>at a given rotational velocity</w:t>
      </w:r>
      <w:r>
        <w:t xml:space="preserve"> of 4000rpm</w:t>
      </w:r>
      <w:r w:rsidR="00E71C61">
        <w:t xml:space="preserve"> once degrees of freedom </w:t>
      </w:r>
      <w:r>
        <w:t>had</w:t>
      </w:r>
      <w:r w:rsidR="00E71C61">
        <w:t xml:space="preserve"> been restricted </w:t>
      </w:r>
      <w:r>
        <w:t xml:space="preserve">in such a way that the engine </w:t>
      </w:r>
      <w:r w:rsidR="00F72C99">
        <w:t>assembly</w:t>
      </w:r>
      <w:r w:rsidR="001B1A6F">
        <w:t xml:space="preserve"> </w:t>
      </w:r>
      <w:r w:rsidR="00F72C99">
        <w:t xml:space="preserve">could only move in the intended way. </w:t>
      </w:r>
    </w:p>
    <w:p w14:paraId="2C3BD5CC" w14:textId="77777777" w:rsidR="00B009C9" w:rsidRDefault="00B009C9" w:rsidP="002C0096"/>
    <w:p w14:paraId="0B52BFD9" w14:textId="77777777" w:rsidR="008243B9" w:rsidRDefault="008243B9" w:rsidP="008243B9">
      <w:pPr>
        <w:keepNext/>
      </w:pPr>
      <w:r>
        <w:rPr>
          <w:noProof/>
        </w:rPr>
        <w:drawing>
          <wp:inline distT="0" distB="0" distL="0" distR="0" wp14:anchorId="61D93314" wp14:editId="45698275">
            <wp:extent cx="5731510" cy="2978150"/>
            <wp:effectExtent l="0" t="0" r="2540" b="0"/>
            <wp:docPr id="4247591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759150" name="Picture 1" descr="A screenshot of a computer&#10;&#10;Description automatically generated"/>
                    <pic:cNvPicPr/>
                  </pic:nvPicPr>
                  <pic:blipFill rotWithShape="1">
                    <a:blip r:embed="rId24"/>
                    <a:srcRect l="7811" t="13723" r="49978" b="16608"/>
                    <a:stretch/>
                  </pic:blipFill>
                  <pic:spPr bwMode="auto">
                    <a:xfrm>
                      <a:off x="0" y="0"/>
                      <a:ext cx="5731510" cy="2978150"/>
                    </a:xfrm>
                    <a:prstGeom prst="rect">
                      <a:avLst/>
                    </a:prstGeom>
                    <a:ln>
                      <a:noFill/>
                    </a:ln>
                    <a:extLst>
                      <a:ext uri="{53640926-AAD7-44D8-BBD7-CCE9431645EC}">
                        <a14:shadowObscured xmlns:a14="http://schemas.microsoft.com/office/drawing/2010/main"/>
                      </a:ext>
                    </a:extLst>
                  </pic:spPr>
                </pic:pic>
              </a:graphicData>
            </a:graphic>
          </wp:inline>
        </w:drawing>
      </w:r>
    </w:p>
    <w:p w14:paraId="00969B50" w14:textId="2C2830E9" w:rsidR="008243B9" w:rsidRDefault="008243B9" w:rsidP="008243B9">
      <w:pPr>
        <w:pStyle w:val="Caption"/>
      </w:pPr>
      <w:r>
        <w:t xml:space="preserve">Figure </w:t>
      </w:r>
      <w:r>
        <w:fldChar w:fldCharType="begin"/>
      </w:r>
      <w:r>
        <w:instrText xml:space="preserve"> SEQ Figure \* ARABIC </w:instrText>
      </w:r>
      <w:r>
        <w:fldChar w:fldCharType="separate"/>
      </w:r>
      <w:r w:rsidR="00200EBD">
        <w:rPr>
          <w:noProof/>
        </w:rPr>
        <w:t>15</w:t>
      </w:r>
      <w:r>
        <w:fldChar w:fldCharType="end"/>
      </w:r>
      <w:r>
        <w:t xml:space="preserve"> – partial engine assembly in rigid dynamics</w:t>
      </w:r>
    </w:p>
    <w:p w14:paraId="4A4756A1" w14:textId="28BC97E0" w:rsidR="00196A3A" w:rsidRDefault="00060F12" w:rsidP="008C72E8">
      <w:pPr>
        <w:jc w:val="both"/>
      </w:pPr>
      <w:r>
        <w:t>In Figure 15 calculated gudgeon motion loads can be viewed</w:t>
      </w:r>
      <w:r w:rsidR="00F90FF2">
        <w:t xml:space="preserve">. Maximum motion loads are represented by the top of the peaks, </w:t>
      </w:r>
      <w:r w:rsidR="008C72E8">
        <w:t>the</w:t>
      </w:r>
      <w:r w:rsidR="00201F46">
        <w:t xml:space="preserve"> </w:t>
      </w:r>
      <w:r w:rsidR="008C72E8">
        <w:t xml:space="preserve">value of which </w:t>
      </w:r>
      <w:r w:rsidR="00201F46">
        <w:t xml:space="preserve">was </w:t>
      </w:r>
      <w:r w:rsidR="008C72E8">
        <w:t>retrieved</w:t>
      </w:r>
      <w:r w:rsidR="00F90FF2">
        <w:t xml:space="preserve"> to be used later in the</w:t>
      </w:r>
      <w:r w:rsidR="008C72E8">
        <w:t xml:space="preserve"> </w:t>
      </w:r>
      <w:r w:rsidR="00201F46">
        <w:t>finite-element analysis (FEA)</w:t>
      </w:r>
      <w:r w:rsidR="00F90FF2">
        <w:t xml:space="preserve"> system</w:t>
      </w:r>
      <w:r w:rsidR="008C72E8">
        <w:t xml:space="preserve">. </w:t>
      </w:r>
    </w:p>
    <w:p w14:paraId="3BA448B8" w14:textId="77777777" w:rsidR="00200A53" w:rsidRDefault="00200A53" w:rsidP="008C72E8">
      <w:pPr>
        <w:jc w:val="both"/>
      </w:pPr>
    </w:p>
    <w:p w14:paraId="736C0C81" w14:textId="1712110E" w:rsidR="00387C74" w:rsidRDefault="008310A1" w:rsidP="008310A1">
      <w:pPr>
        <w:jc w:val="both"/>
      </w:pPr>
      <w:r>
        <w:t xml:space="preserve">The </w:t>
      </w:r>
      <w:r w:rsidR="00200A53">
        <w:t>Rigid Dynamics</w:t>
      </w:r>
      <w:r>
        <w:t xml:space="preserve"> system does have some assumptions</w:t>
      </w:r>
      <w:r w:rsidR="00170D26">
        <w:t>,</w:t>
      </w:r>
      <w:r w:rsidR="00200A53">
        <w:t xml:space="preserve"> </w:t>
      </w:r>
      <w:r w:rsidR="00170D26">
        <w:t xml:space="preserve">such as </w:t>
      </w:r>
      <w:r w:rsidR="00200A53">
        <w:t xml:space="preserve">not accounting for stress, strain, or deformation. Not solving for these allows for a much more “computationally efficient” process, as these calculations are primarily explored in the Static Structural system </w:t>
      </w:r>
      <w:sdt>
        <w:sdtPr>
          <w:id w:val="324327208"/>
          <w:citation/>
        </w:sdtPr>
        <w:sdtContent>
          <w:r w:rsidR="00200A53">
            <w:fldChar w:fldCharType="begin"/>
          </w:r>
          <w:r w:rsidR="00200A53">
            <w:instrText xml:space="preserve"> CITATION Ans24 \l 2057 </w:instrText>
          </w:r>
          <w:r w:rsidR="00200A53">
            <w:fldChar w:fldCharType="separate"/>
          </w:r>
          <w:r w:rsidR="00DD558D" w:rsidRPr="00DD558D">
            <w:rPr>
              <w:noProof/>
            </w:rPr>
            <w:t>(Ansys Innovation Courses, n.d.)</w:t>
          </w:r>
          <w:r w:rsidR="00200A53">
            <w:fldChar w:fldCharType="end"/>
          </w:r>
        </w:sdtContent>
      </w:sdt>
      <w:r w:rsidR="00200A53">
        <w:t>.</w:t>
      </w:r>
      <w:r w:rsidR="00D4033E">
        <w:t xml:space="preserve"> </w:t>
      </w:r>
    </w:p>
    <w:p w14:paraId="18BF2623" w14:textId="77777777" w:rsidR="00387C74" w:rsidRDefault="00387C74" w:rsidP="008310A1">
      <w:pPr>
        <w:jc w:val="both"/>
      </w:pPr>
    </w:p>
    <w:p w14:paraId="109CDE15" w14:textId="77777777" w:rsidR="00387C74" w:rsidRDefault="00387C74" w:rsidP="00387C74">
      <w:pPr>
        <w:pStyle w:val="Heading2"/>
      </w:pPr>
      <w:bookmarkStart w:id="8" w:name="_Toc185192295"/>
      <w:r>
        <w:t>Steady-State Thermal</w:t>
      </w:r>
      <w:bookmarkEnd w:id="8"/>
    </w:p>
    <w:p w14:paraId="190F6A1F" w14:textId="718652FC" w:rsidR="00D21E2F" w:rsidRDefault="006C75F1" w:rsidP="005E41C5">
      <w:pPr>
        <w:jc w:val="both"/>
      </w:pPr>
      <w:r>
        <w:t xml:space="preserve">This analysis system </w:t>
      </w:r>
      <w:r w:rsidR="00B009C9">
        <w:t xml:space="preserve">calculates </w:t>
      </w:r>
      <w:r w:rsidR="00E420F8">
        <w:t xml:space="preserve">temperatures, thermal gradients, heat flow rates, and heat flux in an object when correct thermal loadings are applied </w:t>
      </w:r>
      <w:sdt>
        <w:sdtPr>
          <w:id w:val="-1835679706"/>
          <w:citation/>
        </w:sdtPr>
        <w:sdtContent>
          <w:r w:rsidR="00D379BB">
            <w:fldChar w:fldCharType="begin"/>
          </w:r>
          <w:r w:rsidR="00D379BB">
            <w:instrText xml:space="preserve"> CITATION Ans241 \l 2057 </w:instrText>
          </w:r>
          <w:r w:rsidR="00D379BB">
            <w:fldChar w:fldCharType="separate"/>
          </w:r>
          <w:r w:rsidR="00DD558D" w:rsidRPr="00DD558D">
            <w:rPr>
              <w:noProof/>
            </w:rPr>
            <w:t>(Ansys, n.d.)</w:t>
          </w:r>
          <w:r w:rsidR="00D379BB">
            <w:fldChar w:fldCharType="end"/>
          </w:r>
        </w:sdtContent>
      </w:sdt>
      <w:r w:rsidR="00D379BB">
        <w:t xml:space="preserve">. </w:t>
      </w:r>
      <w:r w:rsidR="00326248">
        <w:t xml:space="preserve">As </w:t>
      </w:r>
      <w:proofErr w:type="spellStart"/>
      <w:r w:rsidR="00E77CC0" w:rsidRPr="00E77CC0">
        <w:t>Grebenişan</w:t>
      </w:r>
      <w:proofErr w:type="spellEnd"/>
      <w:r w:rsidR="00E77CC0">
        <w:t xml:space="preserve"> et al. mentions, </w:t>
      </w:r>
      <w:r w:rsidR="00B918C4">
        <w:t>additional</w:t>
      </w:r>
      <w:r w:rsidR="00326248">
        <w:t xml:space="preserve"> boundary conditions needed to complete </w:t>
      </w:r>
      <w:r w:rsidR="00E77CC0">
        <w:t xml:space="preserve">this simulation include </w:t>
      </w:r>
      <w:r w:rsidR="00FB7C2B">
        <w:t xml:space="preserve">specified temperature, heat flux, </w:t>
      </w:r>
      <w:r w:rsidR="00C713AB">
        <w:t>convection heat transfer, or radiation heat transfer</w:t>
      </w:r>
      <w:r w:rsidR="000B7C97">
        <w:t xml:space="preserve"> </w:t>
      </w:r>
      <w:sdt>
        <w:sdtPr>
          <w:id w:val="-819036552"/>
          <w:citation/>
        </w:sdtPr>
        <w:sdtContent>
          <w:r w:rsidR="000B7C97">
            <w:fldChar w:fldCharType="begin"/>
          </w:r>
          <w:r w:rsidR="000B7C97">
            <w:instrText xml:space="preserve"> CITATION Gre21 \l 2057 </w:instrText>
          </w:r>
          <w:r w:rsidR="000B7C97">
            <w:fldChar w:fldCharType="separate"/>
          </w:r>
          <w:r w:rsidR="00DD558D" w:rsidRPr="00DD558D">
            <w:rPr>
              <w:noProof/>
            </w:rPr>
            <w:t>(Grebenişan, et al., 2021)</w:t>
          </w:r>
          <w:r w:rsidR="000B7C97">
            <w:fldChar w:fldCharType="end"/>
          </w:r>
        </w:sdtContent>
      </w:sdt>
      <w:r w:rsidR="000B7C97">
        <w:t xml:space="preserve">. </w:t>
      </w:r>
      <w:r w:rsidR="00824B0F">
        <w:t>In this case, t</w:t>
      </w:r>
      <w:r w:rsidR="004D507B">
        <w:t>hese boundary conditions</w:t>
      </w:r>
      <w:r w:rsidR="00824B0F">
        <w:t xml:space="preserve"> were modelled as convection heat transfer and</w:t>
      </w:r>
      <w:r w:rsidR="004D507B">
        <w:t xml:space="preserve"> can be seen in Figure</w:t>
      </w:r>
      <w:r w:rsidR="00B674C1">
        <w:t>s</w:t>
      </w:r>
      <w:r w:rsidR="004D507B">
        <w:t xml:space="preserve"> 16</w:t>
      </w:r>
      <w:r w:rsidR="00B674C1">
        <w:t>, 17,</w:t>
      </w:r>
      <w:r w:rsidR="005E41C5">
        <w:t xml:space="preserve"> and Table 2</w:t>
      </w:r>
      <w:r w:rsidR="004D507B">
        <w:t>, where temperatures</w:t>
      </w:r>
      <w:r w:rsidR="00FB59B6">
        <w:t xml:space="preserve"> used for piston head were provided by Nobl</w:t>
      </w:r>
      <w:r w:rsidR="00392B71">
        <w:t xml:space="preserve">e </w:t>
      </w:r>
      <w:sdt>
        <w:sdtPr>
          <w:id w:val="1261490496"/>
          <w:citation/>
        </w:sdtPr>
        <w:sdtContent>
          <w:r w:rsidR="00392B71">
            <w:fldChar w:fldCharType="begin"/>
          </w:r>
          <w:r w:rsidR="0078051E">
            <w:instrText xml:space="preserve">CITATION Nob24 \l 2057 </w:instrText>
          </w:r>
          <w:r w:rsidR="00392B71">
            <w:fldChar w:fldCharType="separate"/>
          </w:r>
          <w:r w:rsidR="00DD558D" w:rsidRPr="00DD558D">
            <w:rPr>
              <w:noProof/>
            </w:rPr>
            <w:t>(Noble, n.d.)</w:t>
          </w:r>
          <w:r w:rsidR="00392B71">
            <w:fldChar w:fldCharType="end"/>
          </w:r>
        </w:sdtContent>
      </w:sdt>
      <w:r w:rsidR="00824B0F">
        <w:t>.</w:t>
      </w:r>
    </w:p>
    <w:p w14:paraId="3EF58EF0" w14:textId="77777777" w:rsidR="00824B0F" w:rsidRDefault="00824B0F" w:rsidP="005E41C5">
      <w:pPr>
        <w:jc w:val="both"/>
      </w:pPr>
    </w:p>
    <w:p w14:paraId="640DD940" w14:textId="77777777" w:rsidR="00824B0F" w:rsidRDefault="00824B0F" w:rsidP="005E41C5">
      <w:pPr>
        <w:jc w:val="both"/>
      </w:pPr>
    </w:p>
    <w:p w14:paraId="77DD9D55" w14:textId="77777777" w:rsidR="00824B0F" w:rsidRDefault="00824B0F" w:rsidP="005E41C5">
      <w:pPr>
        <w:jc w:val="both"/>
      </w:pPr>
    </w:p>
    <w:p w14:paraId="28413211" w14:textId="77777777" w:rsidR="00D21E2F" w:rsidRDefault="00D21E2F" w:rsidP="005E41C5">
      <w:pPr>
        <w:jc w:val="both"/>
      </w:pPr>
    </w:p>
    <w:tbl>
      <w:tblPr>
        <w:tblStyle w:val="TableGrid"/>
        <w:tblW w:w="0" w:type="auto"/>
        <w:tblLook w:val="04A0" w:firstRow="1" w:lastRow="0" w:firstColumn="1" w:lastColumn="0" w:noHBand="0" w:noVBand="1"/>
      </w:tblPr>
      <w:tblGrid>
        <w:gridCol w:w="2405"/>
        <w:gridCol w:w="3260"/>
        <w:gridCol w:w="3351"/>
      </w:tblGrid>
      <w:tr w:rsidR="001A5BC0" w14:paraId="46B2A43A" w14:textId="77777777" w:rsidTr="003C6C18">
        <w:tc>
          <w:tcPr>
            <w:tcW w:w="2405" w:type="dxa"/>
            <w:shd w:val="clear" w:color="auto" w:fill="B4C6E7" w:themeFill="accent1" w:themeFillTint="66"/>
          </w:tcPr>
          <w:p w14:paraId="69EE690B" w14:textId="12AE5D56" w:rsidR="001A5BC0" w:rsidRDefault="005F004E" w:rsidP="005E41C5">
            <w:pPr>
              <w:jc w:val="both"/>
            </w:pPr>
            <w:r>
              <w:t>Piston feature</w:t>
            </w:r>
          </w:p>
        </w:tc>
        <w:tc>
          <w:tcPr>
            <w:tcW w:w="3260" w:type="dxa"/>
            <w:shd w:val="clear" w:color="auto" w:fill="B4C6E7" w:themeFill="accent1" w:themeFillTint="66"/>
          </w:tcPr>
          <w:p w14:paraId="7A40CBB8" w14:textId="195BF106" w:rsidR="001A5BC0" w:rsidRDefault="005F004E" w:rsidP="005E41C5">
            <w:pPr>
              <w:jc w:val="both"/>
            </w:pPr>
            <w:r>
              <w:t>Heat Transfer Coefficient</w:t>
            </w:r>
          </w:p>
        </w:tc>
        <w:tc>
          <w:tcPr>
            <w:tcW w:w="3351" w:type="dxa"/>
            <w:shd w:val="clear" w:color="auto" w:fill="B4C6E7" w:themeFill="accent1" w:themeFillTint="66"/>
          </w:tcPr>
          <w:p w14:paraId="22D4544C" w14:textId="56B61792" w:rsidR="001A5BC0" w:rsidRDefault="005F004E" w:rsidP="005E41C5">
            <w:pPr>
              <w:jc w:val="both"/>
            </w:pPr>
            <w:r>
              <w:t>Temperature (Celsius)</w:t>
            </w:r>
          </w:p>
        </w:tc>
      </w:tr>
      <w:tr w:rsidR="001A5BC0" w14:paraId="5AF168AD" w14:textId="77777777" w:rsidTr="003C6C18">
        <w:tc>
          <w:tcPr>
            <w:tcW w:w="2405" w:type="dxa"/>
          </w:tcPr>
          <w:p w14:paraId="4E531CE3" w14:textId="4764F0BE" w:rsidR="001A5BC0" w:rsidRDefault="00CE0FF8" w:rsidP="005E41C5">
            <w:pPr>
              <w:jc w:val="both"/>
            </w:pPr>
            <w:r>
              <w:t>Crown</w:t>
            </w:r>
            <w:r w:rsidR="00E64CB0">
              <w:t xml:space="preserve"> (A)</w:t>
            </w:r>
          </w:p>
        </w:tc>
        <w:tc>
          <w:tcPr>
            <w:tcW w:w="3260" w:type="dxa"/>
          </w:tcPr>
          <w:p w14:paraId="658805CE" w14:textId="416E1401" w:rsidR="001A5BC0" w:rsidRDefault="006A5441" w:rsidP="005E41C5">
            <w:pPr>
              <w:jc w:val="both"/>
            </w:pPr>
            <w:r>
              <w:t>497.5</w:t>
            </w:r>
            <w:r w:rsidR="00316903">
              <w:t>0</w:t>
            </w:r>
          </w:p>
        </w:tc>
        <w:tc>
          <w:tcPr>
            <w:tcW w:w="3351" w:type="dxa"/>
          </w:tcPr>
          <w:p w14:paraId="2E53ABC5" w14:textId="0995EB99" w:rsidR="001A5BC0" w:rsidRDefault="00DC720F" w:rsidP="005E41C5">
            <w:pPr>
              <w:jc w:val="both"/>
            </w:pPr>
            <w:r>
              <w:t>928.5</w:t>
            </w:r>
            <w:r w:rsidR="00316903">
              <w:t>0</w:t>
            </w:r>
          </w:p>
        </w:tc>
      </w:tr>
      <w:tr w:rsidR="001A5BC0" w14:paraId="4827408A" w14:textId="77777777" w:rsidTr="003C6C18">
        <w:tc>
          <w:tcPr>
            <w:tcW w:w="2405" w:type="dxa"/>
            <w:shd w:val="clear" w:color="auto" w:fill="E7E6E6" w:themeFill="background2"/>
          </w:tcPr>
          <w:p w14:paraId="7A4992F4" w14:textId="4735AAA7" w:rsidR="001A5BC0" w:rsidRDefault="00CE0FF8" w:rsidP="005E41C5">
            <w:pPr>
              <w:jc w:val="both"/>
            </w:pPr>
            <w:r>
              <w:t>Crown side</w:t>
            </w:r>
            <w:r w:rsidR="00E64CB0">
              <w:t xml:space="preserve"> (B)</w:t>
            </w:r>
          </w:p>
        </w:tc>
        <w:tc>
          <w:tcPr>
            <w:tcW w:w="3260" w:type="dxa"/>
            <w:shd w:val="clear" w:color="auto" w:fill="E7E6E6" w:themeFill="background2"/>
          </w:tcPr>
          <w:p w14:paraId="7397A03C" w14:textId="672CEC31" w:rsidR="001A5BC0" w:rsidRDefault="006A5441" w:rsidP="005E41C5">
            <w:pPr>
              <w:jc w:val="both"/>
            </w:pPr>
            <w:r>
              <w:t>447.5</w:t>
            </w:r>
            <w:r w:rsidR="00316903">
              <w:t>0</w:t>
            </w:r>
          </w:p>
        </w:tc>
        <w:tc>
          <w:tcPr>
            <w:tcW w:w="3351" w:type="dxa"/>
            <w:shd w:val="clear" w:color="auto" w:fill="E7E6E6" w:themeFill="background2"/>
          </w:tcPr>
          <w:p w14:paraId="1AEB18E8" w14:textId="577BF857" w:rsidR="001A5BC0" w:rsidRDefault="00DC720F" w:rsidP="005E41C5">
            <w:pPr>
              <w:jc w:val="both"/>
            </w:pPr>
            <w:r>
              <w:t>425</w:t>
            </w:r>
            <w:r w:rsidR="00316903">
              <w:t>.00</w:t>
            </w:r>
          </w:p>
        </w:tc>
      </w:tr>
      <w:tr w:rsidR="001A5BC0" w14:paraId="2285CCBD" w14:textId="77777777" w:rsidTr="003C6C18">
        <w:tc>
          <w:tcPr>
            <w:tcW w:w="2405" w:type="dxa"/>
          </w:tcPr>
          <w:p w14:paraId="24E3DA2E" w14:textId="102F752F" w:rsidR="001A5BC0" w:rsidRDefault="00CE0FF8" w:rsidP="005E41C5">
            <w:pPr>
              <w:jc w:val="both"/>
            </w:pPr>
            <w:r>
              <w:t>Top groove</w:t>
            </w:r>
            <w:r w:rsidR="00E64CB0">
              <w:t xml:space="preserve"> (</w:t>
            </w:r>
            <w:r w:rsidR="0073136E">
              <w:t>C</w:t>
            </w:r>
            <w:r w:rsidR="00E64CB0">
              <w:t>)</w:t>
            </w:r>
          </w:p>
        </w:tc>
        <w:tc>
          <w:tcPr>
            <w:tcW w:w="3260" w:type="dxa"/>
          </w:tcPr>
          <w:p w14:paraId="5435EDB4" w14:textId="2660B5D8" w:rsidR="001A5BC0" w:rsidRDefault="006A5441" w:rsidP="005E41C5">
            <w:pPr>
              <w:jc w:val="both"/>
            </w:pPr>
            <w:r>
              <w:t>437.5</w:t>
            </w:r>
            <w:r w:rsidR="00316903">
              <w:t>0</w:t>
            </w:r>
          </w:p>
        </w:tc>
        <w:tc>
          <w:tcPr>
            <w:tcW w:w="3351" w:type="dxa"/>
          </w:tcPr>
          <w:p w14:paraId="33ECE7CF" w14:textId="49F2FE71" w:rsidR="001A5BC0" w:rsidRDefault="00DC720F" w:rsidP="005E41C5">
            <w:pPr>
              <w:jc w:val="both"/>
            </w:pPr>
            <w:r>
              <w:t>190</w:t>
            </w:r>
            <w:r w:rsidR="00316903">
              <w:t>.00</w:t>
            </w:r>
          </w:p>
        </w:tc>
      </w:tr>
      <w:tr w:rsidR="001A5BC0" w14:paraId="48B6A726" w14:textId="77777777" w:rsidTr="003C6C18">
        <w:tc>
          <w:tcPr>
            <w:tcW w:w="2405" w:type="dxa"/>
            <w:shd w:val="clear" w:color="auto" w:fill="E7E6E6" w:themeFill="background2"/>
          </w:tcPr>
          <w:p w14:paraId="020C2EA7" w14:textId="1423E3E7" w:rsidR="001A5BC0" w:rsidRDefault="00CE0FF8" w:rsidP="005E41C5">
            <w:pPr>
              <w:jc w:val="both"/>
            </w:pPr>
            <w:r>
              <w:t>Middle groove</w:t>
            </w:r>
            <w:r w:rsidR="0073136E">
              <w:t xml:space="preserve"> (C)</w:t>
            </w:r>
          </w:p>
        </w:tc>
        <w:tc>
          <w:tcPr>
            <w:tcW w:w="3260" w:type="dxa"/>
            <w:shd w:val="clear" w:color="auto" w:fill="E7E6E6" w:themeFill="background2"/>
          </w:tcPr>
          <w:p w14:paraId="286674CB" w14:textId="5B3F4C58" w:rsidR="001A5BC0" w:rsidRDefault="004C5F2C" w:rsidP="005E41C5">
            <w:pPr>
              <w:jc w:val="both"/>
            </w:pPr>
            <w:r>
              <w:t>437.5</w:t>
            </w:r>
            <w:r w:rsidR="00316903">
              <w:t>0</w:t>
            </w:r>
          </w:p>
        </w:tc>
        <w:tc>
          <w:tcPr>
            <w:tcW w:w="3351" w:type="dxa"/>
            <w:shd w:val="clear" w:color="auto" w:fill="E7E6E6" w:themeFill="background2"/>
          </w:tcPr>
          <w:p w14:paraId="7D9B4518" w14:textId="1E1E404F" w:rsidR="001A5BC0" w:rsidRDefault="00DC720F" w:rsidP="005E41C5">
            <w:pPr>
              <w:jc w:val="both"/>
            </w:pPr>
            <w:r>
              <w:t>190</w:t>
            </w:r>
            <w:r w:rsidR="00316903">
              <w:t>.00</w:t>
            </w:r>
          </w:p>
        </w:tc>
      </w:tr>
      <w:tr w:rsidR="001A5BC0" w14:paraId="60AC7C1F" w14:textId="77777777" w:rsidTr="003C6C18">
        <w:tc>
          <w:tcPr>
            <w:tcW w:w="2405" w:type="dxa"/>
          </w:tcPr>
          <w:p w14:paraId="22373958" w14:textId="1148F9EA" w:rsidR="001A5BC0" w:rsidRDefault="00CE0FF8" w:rsidP="005E41C5">
            <w:pPr>
              <w:jc w:val="both"/>
            </w:pPr>
            <w:r>
              <w:t>Oil groove</w:t>
            </w:r>
            <w:r w:rsidR="00ED4248">
              <w:t xml:space="preserve"> (D)</w:t>
            </w:r>
          </w:p>
        </w:tc>
        <w:tc>
          <w:tcPr>
            <w:tcW w:w="3260" w:type="dxa"/>
          </w:tcPr>
          <w:p w14:paraId="3B9FA4F5" w14:textId="5139D364" w:rsidR="001A5BC0" w:rsidRDefault="004C5F2C" w:rsidP="005E41C5">
            <w:pPr>
              <w:jc w:val="both"/>
            </w:pPr>
            <w:r>
              <w:t>338.75</w:t>
            </w:r>
          </w:p>
        </w:tc>
        <w:tc>
          <w:tcPr>
            <w:tcW w:w="3351" w:type="dxa"/>
          </w:tcPr>
          <w:p w14:paraId="7688297C" w14:textId="4323CC68" w:rsidR="001A5BC0" w:rsidRDefault="008531FE" w:rsidP="005E41C5">
            <w:pPr>
              <w:jc w:val="both"/>
            </w:pPr>
            <w:r>
              <w:t>163.75</w:t>
            </w:r>
          </w:p>
        </w:tc>
      </w:tr>
      <w:tr w:rsidR="001A5BC0" w14:paraId="0008E52D" w14:textId="77777777" w:rsidTr="003C6C18">
        <w:tc>
          <w:tcPr>
            <w:tcW w:w="2405" w:type="dxa"/>
            <w:shd w:val="clear" w:color="auto" w:fill="E7E6E6" w:themeFill="background2"/>
          </w:tcPr>
          <w:p w14:paraId="542297B0" w14:textId="680137DA" w:rsidR="001A5BC0" w:rsidRDefault="00CE0FF8" w:rsidP="005E41C5">
            <w:pPr>
              <w:jc w:val="both"/>
            </w:pPr>
            <w:r>
              <w:t>Underside</w:t>
            </w:r>
            <w:r w:rsidR="00ED4248">
              <w:t xml:space="preserve"> (F)</w:t>
            </w:r>
          </w:p>
        </w:tc>
        <w:tc>
          <w:tcPr>
            <w:tcW w:w="3260" w:type="dxa"/>
            <w:shd w:val="clear" w:color="auto" w:fill="E7E6E6" w:themeFill="background2"/>
          </w:tcPr>
          <w:p w14:paraId="4E222064" w14:textId="25C7679F" w:rsidR="001A5BC0" w:rsidRDefault="004C5F2C" w:rsidP="005E41C5">
            <w:pPr>
              <w:jc w:val="both"/>
            </w:pPr>
            <w:r>
              <w:t>675</w:t>
            </w:r>
            <w:r w:rsidR="00316903">
              <w:t>.00</w:t>
            </w:r>
          </w:p>
        </w:tc>
        <w:tc>
          <w:tcPr>
            <w:tcW w:w="3351" w:type="dxa"/>
            <w:shd w:val="clear" w:color="auto" w:fill="E7E6E6" w:themeFill="background2"/>
          </w:tcPr>
          <w:p w14:paraId="0E4173EC" w14:textId="373FBCF0" w:rsidR="001A5BC0" w:rsidRDefault="008531FE" w:rsidP="005E41C5">
            <w:pPr>
              <w:jc w:val="both"/>
            </w:pPr>
            <w:r>
              <w:t>91.25</w:t>
            </w:r>
          </w:p>
        </w:tc>
      </w:tr>
      <w:tr w:rsidR="001A5BC0" w14:paraId="650CFFD2" w14:textId="77777777" w:rsidTr="003C6C18">
        <w:tc>
          <w:tcPr>
            <w:tcW w:w="2405" w:type="dxa"/>
          </w:tcPr>
          <w:p w14:paraId="704CAAEA" w14:textId="64D8CD82" w:rsidR="001A5BC0" w:rsidRDefault="00CE0FF8" w:rsidP="005E41C5">
            <w:pPr>
              <w:jc w:val="both"/>
            </w:pPr>
            <w:r>
              <w:t>Skirt</w:t>
            </w:r>
            <w:r w:rsidR="00ED4248">
              <w:t xml:space="preserve"> (E)</w:t>
            </w:r>
          </w:p>
        </w:tc>
        <w:tc>
          <w:tcPr>
            <w:tcW w:w="3260" w:type="dxa"/>
          </w:tcPr>
          <w:p w14:paraId="4845BC5C" w14:textId="6DDF0A83" w:rsidR="001A5BC0" w:rsidRDefault="00DC720F" w:rsidP="005E41C5">
            <w:pPr>
              <w:jc w:val="both"/>
            </w:pPr>
            <w:r>
              <w:t>462.5</w:t>
            </w:r>
            <w:r w:rsidR="00316903">
              <w:t>0</w:t>
            </w:r>
          </w:p>
        </w:tc>
        <w:tc>
          <w:tcPr>
            <w:tcW w:w="3351" w:type="dxa"/>
          </w:tcPr>
          <w:p w14:paraId="3657E585" w14:textId="584DAF02" w:rsidR="001A5BC0" w:rsidRDefault="008531FE" w:rsidP="003E2ADB">
            <w:pPr>
              <w:keepNext/>
              <w:jc w:val="both"/>
            </w:pPr>
            <w:r>
              <w:t>107.5</w:t>
            </w:r>
            <w:r w:rsidR="00316903">
              <w:t>0</w:t>
            </w:r>
          </w:p>
        </w:tc>
      </w:tr>
    </w:tbl>
    <w:p w14:paraId="3C86659E" w14:textId="4FC0591D" w:rsidR="003E2ADB" w:rsidRDefault="003E2ADB">
      <w:pPr>
        <w:pStyle w:val="Caption"/>
      </w:pPr>
      <w:r>
        <w:t xml:space="preserve">Table </w:t>
      </w:r>
      <w:r>
        <w:fldChar w:fldCharType="begin"/>
      </w:r>
      <w:r>
        <w:instrText xml:space="preserve"> SEQ Table \* ARABIC </w:instrText>
      </w:r>
      <w:r>
        <w:fldChar w:fldCharType="separate"/>
      </w:r>
      <w:r w:rsidR="00A754E2">
        <w:rPr>
          <w:noProof/>
        </w:rPr>
        <w:t>2</w:t>
      </w:r>
      <w:r>
        <w:fldChar w:fldCharType="end"/>
      </w:r>
    </w:p>
    <w:p w14:paraId="163E233F" w14:textId="77777777" w:rsidR="00B674C1" w:rsidRDefault="00B674C1" w:rsidP="00B674C1">
      <w:pPr>
        <w:keepNext/>
      </w:pPr>
      <w:r>
        <w:rPr>
          <w:noProof/>
        </w:rPr>
        <w:drawing>
          <wp:inline distT="0" distB="0" distL="0" distR="0" wp14:anchorId="2F18344D" wp14:editId="4E9B3441">
            <wp:extent cx="5702457" cy="2276475"/>
            <wp:effectExtent l="0" t="0" r="0" b="0"/>
            <wp:docPr id="13612774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77462" name="Picture 1" descr="A screenshot of a computer&#10;&#10;Description automatically generated"/>
                    <pic:cNvPicPr/>
                  </pic:nvPicPr>
                  <pic:blipFill rotWithShape="1">
                    <a:blip r:embed="rId25"/>
                    <a:srcRect l="7811" t="13723" r="50144" b="32970"/>
                    <a:stretch/>
                  </pic:blipFill>
                  <pic:spPr bwMode="auto">
                    <a:xfrm>
                      <a:off x="0" y="0"/>
                      <a:ext cx="5714109" cy="2281127"/>
                    </a:xfrm>
                    <a:prstGeom prst="rect">
                      <a:avLst/>
                    </a:prstGeom>
                    <a:ln>
                      <a:noFill/>
                    </a:ln>
                    <a:extLst>
                      <a:ext uri="{53640926-AAD7-44D8-BBD7-CCE9431645EC}">
                        <a14:shadowObscured xmlns:a14="http://schemas.microsoft.com/office/drawing/2010/main"/>
                      </a:ext>
                    </a:extLst>
                  </pic:spPr>
                </pic:pic>
              </a:graphicData>
            </a:graphic>
          </wp:inline>
        </w:drawing>
      </w:r>
    </w:p>
    <w:p w14:paraId="1354DC50" w14:textId="5B940DBA" w:rsidR="003E2ADB" w:rsidRPr="003E2ADB" w:rsidRDefault="00B674C1" w:rsidP="00B674C1">
      <w:pPr>
        <w:pStyle w:val="Caption"/>
      </w:pPr>
      <w:r>
        <w:t xml:space="preserve">Figure </w:t>
      </w:r>
      <w:r>
        <w:fldChar w:fldCharType="begin"/>
      </w:r>
      <w:r>
        <w:instrText xml:space="preserve"> SEQ Figure \* ARABIC </w:instrText>
      </w:r>
      <w:r>
        <w:fldChar w:fldCharType="separate"/>
      </w:r>
      <w:r w:rsidR="00200EBD">
        <w:rPr>
          <w:noProof/>
        </w:rPr>
        <w:t>16</w:t>
      </w:r>
      <w:r>
        <w:fldChar w:fldCharType="end"/>
      </w:r>
    </w:p>
    <w:p w14:paraId="3FEC98AD" w14:textId="77777777" w:rsidR="00030666" w:rsidRDefault="00030666" w:rsidP="00030666">
      <w:pPr>
        <w:keepNext/>
        <w:jc w:val="both"/>
      </w:pPr>
      <w:r>
        <w:rPr>
          <w:noProof/>
        </w:rPr>
        <w:drawing>
          <wp:inline distT="0" distB="0" distL="0" distR="0" wp14:anchorId="4A3578E5" wp14:editId="006BCD86">
            <wp:extent cx="5694026" cy="2219325"/>
            <wp:effectExtent l="0" t="0" r="2540" b="0"/>
            <wp:docPr id="143090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086" name="Picture 1" descr="A screenshot of a computer&#10;&#10;Description automatically generated"/>
                    <pic:cNvPicPr/>
                  </pic:nvPicPr>
                  <pic:blipFill rotWithShape="1">
                    <a:blip r:embed="rId26"/>
                    <a:srcRect l="7811" t="13723" r="49978" b="34025"/>
                    <a:stretch/>
                  </pic:blipFill>
                  <pic:spPr bwMode="auto">
                    <a:xfrm>
                      <a:off x="0" y="0"/>
                      <a:ext cx="5703650" cy="2223076"/>
                    </a:xfrm>
                    <a:prstGeom prst="rect">
                      <a:avLst/>
                    </a:prstGeom>
                    <a:ln>
                      <a:noFill/>
                    </a:ln>
                    <a:extLst>
                      <a:ext uri="{53640926-AAD7-44D8-BBD7-CCE9431645EC}">
                        <a14:shadowObscured xmlns:a14="http://schemas.microsoft.com/office/drawing/2010/main"/>
                      </a:ext>
                    </a:extLst>
                  </pic:spPr>
                </pic:pic>
              </a:graphicData>
            </a:graphic>
          </wp:inline>
        </w:drawing>
      </w:r>
    </w:p>
    <w:p w14:paraId="72A9EDE6" w14:textId="4E4DD67E" w:rsidR="00030666" w:rsidRDefault="00030666" w:rsidP="00030666">
      <w:pPr>
        <w:pStyle w:val="Caption"/>
        <w:jc w:val="both"/>
      </w:pPr>
      <w:r>
        <w:t xml:space="preserve">Figure </w:t>
      </w:r>
      <w:r>
        <w:fldChar w:fldCharType="begin"/>
      </w:r>
      <w:r>
        <w:instrText xml:space="preserve"> SEQ Figure \* ARABIC </w:instrText>
      </w:r>
      <w:r>
        <w:fldChar w:fldCharType="separate"/>
      </w:r>
      <w:r w:rsidR="00200EBD">
        <w:rPr>
          <w:noProof/>
        </w:rPr>
        <w:t>17</w:t>
      </w:r>
      <w:r>
        <w:fldChar w:fldCharType="end"/>
      </w:r>
    </w:p>
    <w:p w14:paraId="7D3E07EF" w14:textId="476082FF" w:rsidR="00E83924" w:rsidRDefault="004265FC" w:rsidP="005E41C5">
      <w:pPr>
        <w:jc w:val="both"/>
      </w:pPr>
      <w:r>
        <w:t xml:space="preserve">In practical </w:t>
      </w:r>
      <w:r w:rsidR="004C1712">
        <w:t xml:space="preserve">use, </w:t>
      </w:r>
      <w:r w:rsidR="00771AB3">
        <w:t xml:space="preserve">simulating </w:t>
      </w:r>
      <w:r w:rsidR="004C1712">
        <w:t xml:space="preserve">thermal loadings on a piston head </w:t>
      </w:r>
      <w:r w:rsidR="00771AB3">
        <w:t>allow</w:t>
      </w:r>
      <w:r w:rsidR="003F6C3A">
        <w:t>s</w:t>
      </w:r>
      <w:r w:rsidR="00771AB3">
        <w:t xml:space="preserve"> insight into</w:t>
      </w:r>
      <w:r w:rsidR="003F533F">
        <w:t xml:space="preserve"> temperature and how this will be distributed </w:t>
      </w:r>
      <w:r w:rsidR="00A325B8">
        <w:t xml:space="preserve">across the component. This </w:t>
      </w:r>
      <w:r w:rsidR="00A325B8">
        <w:t>is an important part of the bigger picture when considering structural analysis of a component</w:t>
      </w:r>
      <w:r w:rsidR="00A325B8">
        <w:t>, as this information can be used to inform further analysis such as</w:t>
      </w:r>
      <w:r w:rsidR="009D3EF0">
        <w:t xml:space="preserve"> in a</w:t>
      </w:r>
      <w:r w:rsidR="00A325B8">
        <w:t xml:space="preserve"> Static Structural</w:t>
      </w:r>
      <w:r w:rsidR="009D3EF0">
        <w:t xml:space="preserve"> system</w:t>
      </w:r>
      <w:r w:rsidR="00A325B8">
        <w:t xml:space="preserve">. </w:t>
      </w:r>
    </w:p>
    <w:p w14:paraId="15A57F2C" w14:textId="77777777" w:rsidR="00E83924" w:rsidRDefault="00E83924" w:rsidP="005E41C5">
      <w:pPr>
        <w:jc w:val="both"/>
      </w:pPr>
    </w:p>
    <w:p w14:paraId="73FA3DD3" w14:textId="42C34097" w:rsidR="004940AE" w:rsidRDefault="00A32113" w:rsidP="005E41C5">
      <w:pPr>
        <w:jc w:val="both"/>
      </w:pPr>
      <w:r>
        <w:t>Results for this simulation can be seen in Figures 18, 19, and 20</w:t>
      </w:r>
      <w:r w:rsidR="00934EDF">
        <w:t xml:space="preserve">, with maximum temperature calculated being </w:t>
      </w:r>
      <w:r w:rsidR="003000A8">
        <w:t>300.52</w:t>
      </w:r>
      <w:r w:rsidR="00E83924" w:rsidRPr="00E83924">
        <w:t>°</w:t>
      </w:r>
      <w:r w:rsidR="00E83924">
        <w:t>C</w:t>
      </w:r>
      <w:r w:rsidR="00E67861">
        <w:t xml:space="preserve">, </w:t>
      </w:r>
      <w:r w:rsidR="00E83924">
        <w:t>minimum 163.98</w:t>
      </w:r>
      <w:r w:rsidR="00E83924" w:rsidRPr="00E83924">
        <w:t>°</w:t>
      </w:r>
      <w:r w:rsidR="00E83924">
        <w:t>C</w:t>
      </w:r>
      <w:r w:rsidR="00E67861">
        <w:t xml:space="preserve">, and average </w:t>
      </w:r>
      <w:r w:rsidR="004940AE">
        <w:t>246.16</w:t>
      </w:r>
      <w:r w:rsidR="004940AE" w:rsidRPr="00E83924">
        <w:t>°</w:t>
      </w:r>
      <w:r w:rsidR="004940AE">
        <w:t>C</w:t>
      </w:r>
      <w:r w:rsidR="004940AE">
        <w:t xml:space="preserve">. </w:t>
      </w:r>
    </w:p>
    <w:p w14:paraId="06F58139" w14:textId="77777777" w:rsidR="00812D67" w:rsidRDefault="00812D67" w:rsidP="00812D67">
      <w:pPr>
        <w:keepNext/>
        <w:jc w:val="both"/>
      </w:pPr>
      <w:r>
        <w:rPr>
          <w:noProof/>
        </w:rPr>
        <w:lastRenderedPageBreak/>
        <w:drawing>
          <wp:inline distT="0" distB="0" distL="0" distR="0" wp14:anchorId="410EFBFB" wp14:editId="76E59BE7">
            <wp:extent cx="5669588" cy="2209800"/>
            <wp:effectExtent l="0" t="0" r="7620" b="0"/>
            <wp:docPr id="4871277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127734" name="Picture 1" descr="A screenshot of a computer&#10;&#10;Description automatically generated"/>
                    <pic:cNvPicPr/>
                  </pic:nvPicPr>
                  <pic:blipFill rotWithShape="1">
                    <a:blip r:embed="rId27"/>
                    <a:srcRect l="7645" t="13723" r="50144" b="34025"/>
                    <a:stretch/>
                  </pic:blipFill>
                  <pic:spPr bwMode="auto">
                    <a:xfrm>
                      <a:off x="0" y="0"/>
                      <a:ext cx="5676084" cy="2212332"/>
                    </a:xfrm>
                    <a:prstGeom prst="rect">
                      <a:avLst/>
                    </a:prstGeom>
                    <a:ln>
                      <a:noFill/>
                    </a:ln>
                    <a:extLst>
                      <a:ext uri="{53640926-AAD7-44D8-BBD7-CCE9431645EC}">
                        <a14:shadowObscured xmlns:a14="http://schemas.microsoft.com/office/drawing/2010/main"/>
                      </a:ext>
                    </a:extLst>
                  </pic:spPr>
                </pic:pic>
              </a:graphicData>
            </a:graphic>
          </wp:inline>
        </w:drawing>
      </w:r>
    </w:p>
    <w:p w14:paraId="136B2214" w14:textId="70A6406B" w:rsidR="00812D67" w:rsidRDefault="00812D67" w:rsidP="00812D67">
      <w:pPr>
        <w:pStyle w:val="Caption"/>
        <w:jc w:val="both"/>
      </w:pPr>
      <w:r>
        <w:t xml:space="preserve">Figure </w:t>
      </w:r>
      <w:r>
        <w:fldChar w:fldCharType="begin"/>
      </w:r>
      <w:r>
        <w:instrText xml:space="preserve"> SEQ Figure \* ARABIC </w:instrText>
      </w:r>
      <w:r>
        <w:fldChar w:fldCharType="separate"/>
      </w:r>
      <w:r w:rsidR="00200EBD">
        <w:rPr>
          <w:noProof/>
        </w:rPr>
        <w:t>18</w:t>
      </w:r>
      <w:r>
        <w:fldChar w:fldCharType="end"/>
      </w:r>
      <w:r w:rsidR="00931419">
        <w:t xml:space="preserve"> – isometric view of </w:t>
      </w:r>
      <w:r w:rsidR="00066C91">
        <w:t xml:space="preserve">piston head from </w:t>
      </w:r>
      <w:r w:rsidR="00931419">
        <w:t>Steady-State Thermal results</w:t>
      </w:r>
    </w:p>
    <w:p w14:paraId="07700580" w14:textId="77777777" w:rsidR="00B05BFC" w:rsidRDefault="00B05BFC" w:rsidP="00B05BFC">
      <w:pPr>
        <w:keepNext/>
      </w:pPr>
      <w:r>
        <w:rPr>
          <w:noProof/>
        </w:rPr>
        <w:drawing>
          <wp:inline distT="0" distB="0" distL="0" distR="0" wp14:anchorId="161D4BA1" wp14:editId="7CEB2219">
            <wp:extent cx="5724997" cy="2276475"/>
            <wp:effectExtent l="0" t="0" r="9525" b="0"/>
            <wp:docPr id="12738513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51346" name="Picture 1" descr="A screenshot of a computer&#10;&#10;Description automatically generated"/>
                    <pic:cNvPicPr/>
                  </pic:nvPicPr>
                  <pic:blipFill rotWithShape="1">
                    <a:blip r:embed="rId28"/>
                    <a:srcRect l="7645" t="13723" r="50144" b="32970"/>
                    <a:stretch/>
                  </pic:blipFill>
                  <pic:spPr bwMode="auto">
                    <a:xfrm>
                      <a:off x="0" y="0"/>
                      <a:ext cx="5739244" cy="2282140"/>
                    </a:xfrm>
                    <a:prstGeom prst="rect">
                      <a:avLst/>
                    </a:prstGeom>
                    <a:ln>
                      <a:noFill/>
                    </a:ln>
                    <a:extLst>
                      <a:ext uri="{53640926-AAD7-44D8-BBD7-CCE9431645EC}">
                        <a14:shadowObscured xmlns:a14="http://schemas.microsoft.com/office/drawing/2010/main"/>
                      </a:ext>
                    </a:extLst>
                  </pic:spPr>
                </pic:pic>
              </a:graphicData>
            </a:graphic>
          </wp:inline>
        </w:drawing>
      </w:r>
    </w:p>
    <w:p w14:paraId="249611B5" w14:textId="60BF3567" w:rsidR="00931419" w:rsidRDefault="00B05BFC" w:rsidP="00B05BFC">
      <w:pPr>
        <w:pStyle w:val="Caption"/>
      </w:pPr>
      <w:r>
        <w:t xml:space="preserve">Figure </w:t>
      </w:r>
      <w:r>
        <w:fldChar w:fldCharType="begin"/>
      </w:r>
      <w:r>
        <w:instrText xml:space="preserve"> SEQ Figure \* ARABIC </w:instrText>
      </w:r>
      <w:r>
        <w:fldChar w:fldCharType="separate"/>
      </w:r>
      <w:r w:rsidR="00200EBD">
        <w:rPr>
          <w:noProof/>
        </w:rPr>
        <w:t>19</w:t>
      </w:r>
      <w:r>
        <w:fldChar w:fldCharType="end"/>
      </w:r>
      <w:r w:rsidR="00066C91">
        <w:t xml:space="preserve"> – side view of piston head from Steady-State Thermal results</w:t>
      </w:r>
    </w:p>
    <w:p w14:paraId="5C788BA0" w14:textId="77777777" w:rsidR="004C1F46" w:rsidRDefault="004C1F46" w:rsidP="004C1F46">
      <w:pPr>
        <w:keepNext/>
      </w:pPr>
      <w:r w:rsidRPr="00135CF6">
        <w:rPr>
          <w:noProof/>
        </w:rPr>
        <w:drawing>
          <wp:inline distT="0" distB="0" distL="0" distR="0" wp14:anchorId="3FACF14A" wp14:editId="68B18B5B">
            <wp:extent cx="5718464" cy="2228850"/>
            <wp:effectExtent l="0" t="0" r="0" b="0"/>
            <wp:docPr id="4505846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4627" name="Picture 1" descr="A screenshot of a computer&#10;&#10;Description automatically generated"/>
                    <pic:cNvPicPr/>
                  </pic:nvPicPr>
                  <pic:blipFill rotWithShape="1">
                    <a:blip r:embed="rId29"/>
                    <a:srcRect l="7645" t="14250" r="50144" b="33497"/>
                    <a:stretch/>
                  </pic:blipFill>
                  <pic:spPr bwMode="auto">
                    <a:xfrm>
                      <a:off x="0" y="0"/>
                      <a:ext cx="5728960" cy="2232941"/>
                    </a:xfrm>
                    <a:prstGeom prst="rect">
                      <a:avLst/>
                    </a:prstGeom>
                    <a:ln>
                      <a:noFill/>
                    </a:ln>
                    <a:extLst>
                      <a:ext uri="{53640926-AAD7-44D8-BBD7-CCE9431645EC}">
                        <a14:shadowObscured xmlns:a14="http://schemas.microsoft.com/office/drawing/2010/main"/>
                      </a:ext>
                    </a:extLst>
                  </pic:spPr>
                </pic:pic>
              </a:graphicData>
            </a:graphic>
          </wp:inline>
        </w:drawing>
      </w:r>
    </w:p>
    <w:p w14:paraId="3EC805EC" w14:textId="39BD3953" w:rsidR="00066C91" w:rsidRDefault="004C1F46" w:rsidP="004C1F46">
      <w:pPr>
        <w:pStyle w:val="Caption"/>
      </w:pPr>
      <w:r>
        <w:t xml:space="preserve">Figure </w:t>
      </w:r>
      <w:r>
        <w:fldChar w:fldCharType="begin"/>
      </w:r>
      <w:r>
        <w:instrText xml:space="preserve"> SEQ Figure \* ARABIC </w:instrText>
      </w:r>
      <w:r>
        <w:fldChar w:fldCharType="separate"/>
      </w:r>
      <w:r w:rsidR="00200EBD">
        <w:rPr>
          <w:noProof/>
        </w:rPr>
        <w:t>20</w:t>
      </w:r>
      <w:r>
        <w:fldChar w:fldCharType="end"/>
      </w:r>
      <w:r>
        <w:t xml:space="preserve"> – underside view of piston head from Steady-State Thermal results</w:t>
      </w:r>
    </w:p>
    <w:p w14:paraId="2A36F1F9" w14:textId="77777777" w:rsidR="00816A31" w:rsidRDefault="00945C61" w:rsidP="005E41C5">
      <w:pPr>
        <w:jc w:val="both"/>
      </w:pPr>
      <w:r>
        <w:t xml:space="preserve">However, Steady-State Thermal results are subject to </w:t>
      </w:r>
      <w:r w:rsidR="00015262">
        <w:t xml:space="preserve">various assumptions. </w:t>
      </w:r>
      <w:r w:rsidR="00CA3AD5">
        <w:t xml:space="preserve">Due to being a steady-state simulation, </w:t>
      </w:r>
      <w:r w:rsidR="001A6238">
        <w:t>temperature at any point remains constant and does not change over time</w:t>
      </w:r>
      <w:r w:rsidR="00445B29">
        <w:t>, thus simplifying the boundary conditions</w:t>
      </w:r>
      <w:r w:rsidR="007629F8">
        <w:t xml:space="preserve">. </w:t>
      </w:r>
      <w:r w:rsidR="00511133">
        <w:t xml:space="preserve">For the same reason, there are no transient thermal effects, </w:t>
      </w:r>
      <w:r w:rsidR="00314FDB">
        <w:t xml:space="preserve">including time-dependent buildup of heat or dissipation. </w:t>
      </w:r>
    </w:p>
    <w:p w14:paraId="6E8D1F18" w14:textId="77777777" w:rsidR="00816A31" w:rsidRDefault="00816A31">
      <w:r>
        <w:br w:type="page"/>
      </w:r>
    </w:p>
    <w:p w14:paraId="530C2F69" w14:textId="77777777" w:rsidR="00816A31" w:rsidRDefault="00816A31" w:rsidP="00816A31">
      <w:pPr>
        <w:pStyle w:val="Heading2"/>
      </w:pPr>
      <w:bookmarkStart w:id="9" w:name="_Toc185192296"/>
      <w:r>
        <w:lastRenderedPageBreak/>
        <w:t>Static Structural</w:t>
      </w:r>
      <w:bookmarkEnd w:id="9"/>
    </w:p>
    <w:p w14:paraId="2FC842BB" w14:textId="03D14D7F" w:rsidR="005D3B5B" w:rsidRDefault="00877F57" w:rsidP="00546C1D">
      <w:pPr>
        <w:jc w:val="both"/>
      </w:pPr>
      <w:r>
        <w:t xml:space="preserve">This analysis system </w:t>
      </w:r>
      <w:r w:rsidR="00077934">
        <w:t xml:space="preserve">determines deformation, stress, strain, </w:t>
      </w:r>
      <w:r w:rsidR="00BD752B">
        <w:t>forc</w:t>
      </w:r>
      <w:r w:rsidR="006F5E6B">
        <w:t>e</w:t>
      </w:r>
      <w:r w:rsidR="00E04FED">
        <w:t>, and fatigue</w:t>
      </w:r>
      <w:r w:rsidR="00BD752B">
        <w:t xml:space="preserve"> </w:t>
      </w:r>
      <w:r w:rsidR="00C2730B">
        <w:t xml:space="preserve">from loadings including </w:t>
      </w:r>
      <w:r w:rsidR="003D1BAD">
        <w:t>externally applied forces</w:t>
      </w:r>
      <w:r w:rsidR="002C6A45">
        <w:t xml:space="preserve"> and pressures, steady-state inertial forces, imposed displacements, </w:t>
      </w:r>
      <w:r w:rsidR="00296BA1">
        <w:t>and</w:t>
      </w:r>
      <w:r w:rsidR="002C6A45">
        <w:t xml:space="preserve"> temperatures </w:t>
      </w:r>
      <w:sdt>
        <w:sdtPr>
          <w:id w:val="1915347648"/>
          <w:citation/>
        </w:sdtPr>
        <w:sdtContent>
          <w:r w:rsidR="00EE1054">
            <w:fldChar w:fldCharType="begin"/>
          </w:r>
          <w:r w:rsidR="00EE1054">
            <w:instrText xml:space="preserve"> CITATION Ans242 \l 2057 </w:instrText>
          </w:r>
          <w:r w:rsidR="00EE1054">
            <w:fldChar w:fldCharType="separate"/>
          </w:r>
          <w:r w:rsidR="00DD558D" w:rsidRPr="00DD558D">
            <w:rPr>
              <w:noProof/>
            </w:rPr>
            <w:t>(Ansys, n.d.)</w:t>
          </w:r>
          <w:r w:rsidR="00EE1054">
            <w:fldChar w:fldCharType="end"/>
          </w:r>
        </w:sdtContent>
      </w:sdt>
      <w:r w:rsidR="00EE1054">
        <w:t xml:space="preserve">. </w:t>
      </w:r>
      <w:r w:rsidR="00C95291">
        <w:t xml:space="preserve">In </w:t>
      </w:r>
      <w:r w:rsidR="0091278A">
        <w:t>the case of this</w:t>
      </w:r>
      <w:r w:rsidR="00F9715B">
        <w:t xml:space="preserve"> report</w:t>
      </w:r>
      <w:r w:rsidR="00C95291">
        <w:t xml:space="preserve">, </w:t>
      </w:r>
      <w:r w:rsidR="00E34624">
        <w:t xml:space="preserve">additional boundary conditions </w:t>
      </w:r>
      <w:r w:rsidR="00BD365A">
        <w:t>consisted of a</w:t>
      </w:r>
      <w:r w:rsidR="00194AF9">
        <w:t xml:space="preserve"> pressure applied to the piston crown</w:t>
      </w:r>
      <w:r w:rsidR="007C1851">
        <w:t>,</w:t>
      </w:r>
      <w:r w:rsidR="00F9715B">
        <w:t xml:space="preserve"> a fixed support</w:t>
      </w:r>
      <w:r w:rsidR="00353283">
        <w:t xml:space="preserve"> on the underside </w:t>
      </w:r>
      <w:r w:rsidR="00540B5B">
        <w:t>in place of the gudgeon pin location</w:t>
      </w:r>
      <w:r w:rsidR="00B819B4">
        <w:t>,</w:t>
      </w:r>
      <w:r w:rsidR="00194AF9">
        <w:t xml:space="preserve"> </w:t>
      </w:r>
      <w:r w:rsidR="00C65372">
        <w:t>and</w:t>
      </w:r>
      <w:r w:rsidR="00194AF9">
        <w:t xml:space="preserve"> calculated </w:t>
      </w:r>
      <w:r w:rsidR="00FD17AD">
        <w:t>results from prior systems in the Ansys project</w:t>
      </w:r>
      <w:r w:rsidR="005B36EC">
        <w:t xml:space="preserve">. </w:t>
      </w:r>
      <w:r w:rsidR="00C47A10">
        <w:t>These included</w:t>
      </w:r>
      <w:r w:rsidR="0080075D">
        <w:t xml:space="preserve"> the</w:t>
      </w:r>
      <w:r w:rsidR="00C47A10">
        <w:t xml:space="preserve"> </w:t>
      </w:r>
      <w:r w:rsidR="00042721">
        <w:t xml:space="preserve">importing </w:t>
      </w:r>
      <w:r w:rsidR="0080075D">
        <w:t>of</w:t>
      </w:r>
      <w:r w:rsidR="00C47A10">
        <w:t xml:space="preserve"> motion loads exported from Rigid Dynamics</w:t>
      </w:r>
      <w:r w:rsidR="00B819B4">
        <w:t>,</w:t>
      </w:r>
      <w:r w:rsidR="00042721">
        <w:t xml:space="preserve"> </w:t>
      </w:r>
      <w:r w:rsidR="00D70D63">
        <w:t>as well as</w:t>
      </w:r>
      <w:r w:rsidR="00042721">
        <w:t xml:space="preserve"> the drawing in of the body temperature determined in the Steady-State </w:t>
      </w:r>
      <w:r w:rsidR="00B819B4">
        <w:t xml:space="preserve">Thermal analysis, achieved through </w:t>
      </w:r>
      <w:r w:rsidR="00DA7D4F">
        <w:t xml:space="preserve">feeding its ‘Solution’ stage to the ‘Setup’ stage of the Static Structural system. </w:t>
      </w:r>
      <w:r w:rsidR="00BE7368">
        <w:t>The pressure applied on piston crown measured 10.5</w:t>
      </w:r>
      <w:r w:rsidR="00CB70CC">
        <w:t xml:space="preserve"> </w:t>
      </w:r>
      <w:r w:rsidR="00BE7368">
        <w:t xml:space="preserve">MPa and was sourced from </w:t>
      </w:r>
      <w:sdt>
        <w:sdtPr>
          <w:id w:val="373508914"/>
          <w:citation/>
        </w:sdtPr>
        <w:sdtContent>
          <w:r w:rsidR="00BE7368">
            <w:fldChar w:fldCharType="begin"/>
          </w:r>
          <w:r w:rsidR="00BE7368">
            <w:instrText xml:space="preserve"> CITATION Nob24 \l 2057 </w:instrText>
          </w:r>
          <w:r w:rsidR="00BE7368">
            <w:fldChar w:fldCharType="separate"/>
          </w:r>
          <w:r w:rsidR="00DD558D" w:rsidRPr="00DD558D">
            <w:rPr>
              <w:noProof/>
            </w:rPr>
            <w:t>(Noble, n.d.)</w:t>
          </w:r>
          <w:r w:rsidR="00BE7368">
            <w:fldChar w:fldCharType="end"/>
          </w:r>
        </w:sdtContent>
      </w:sdt>
      <w:r w:rsidR="00BE7368">
        <w:t xml:space="preserve">. </w:t>
      </w:r>
    </w:p>
    <w:p w14:paraId="24ABD742" w14:textId="77777777" w:rsidR="005D3B5B" w:rsidRDefault="005D3B5B" w:rsidP="00546C1D">
      <w:pPr>
        <w:jc w:val="both"/>
      </w:pPr>
    </w:p>
    <w:p w14:paraId="31437566" w14:textId="77777777" w:rsidR="003570DA" w:rsidRDefault="003570DA" w:rsidP="003570DA">
      <w:pPr>
        <w:keepNext/>
        <w:jc w:val="both"/>
      </w:pPr>
      <w:r>
        <w:rPr>
          <w:noProof/>
        </w:rPr>
        <w:drawing>
          <wp:inline distT="0" distB="0" distL="0" distR="0" wp14:anchorId="6A1AFA1C" wp14:editId="4082300A">
            <wp:extent cx="5731510" cy="2247651"/>
            <wp:effectExtent l="0" t="0" r="2540" b="635"/>
            <wp:docPr id="2383938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93887" name="Picture 1" descr="A screenshot of a computer&#10;&#10;Description automatically generated"/>
                    <pic:cNvPicPr/>
                  </pic:nvPicPr>
                  <pic:blipFill rotWithShape="1">
                    <a:blip r:embed="rId30"/>
                    <a:srcRect l="7645" t="13722" r="49978" b="33498"/>
                    <a:stretch/>
                  </pic:blipFill>
                  <pic:spPr bwMode="auto">
                    <a:xfrm>
                      <a:off x="0" y="0"/>
                      <a:ext cx="5731510" cy="2247651"/>
                    </a:xfrm>
                    <a:prstGeom prst="rect">
                      <a:avLst/>
                    </a:prstGeom>
                    <a:ln>
                      <a:noFill/>
                    </a:ln>
                    <a:extLst>
                      <a:ext uri="{53640926-AAD7-44D8-BBD7-CCE9431645EC}">
                        <a14:shadowObscured xmlns:a14="http://schemas.microsoft.com/office/drawing/2010/main"/>
                      </a:ext>
                    </a:extLst>
                  </pic:spPr>
                </pic:pic>
              </a:graphicData>
            </a:graphic>
          </wp:inline>
        </w:drawing>
      </w:r>
    </w:p>
    <w:p w14:paraId="03FB91EA" w14:textId="60252686" w:rsidR="003570DA" w:rsidRDefault="003570DA" w:rsidP="003570DA">
      <w:pPr>
        <w:pStyle w:val="Caption"/>
        <w:jc w:val="both"/>
      </w:pPr>
      <w:r>
        <w:t xml:space="preserve">Figure </w:t>
      </w:r>
      <w:r>
        <w:fldChar w:fldCharType="begin"/>
      </w:r>
      <w:r>
        <w:instrText xml:space="preserve"> SEQ Figure \* ARABIC </w:instrText>
      </w:r>
      <w:r>
        <w:fldChar w:fldCharType="separate"/>
      </w:r>
      <w:r w:rsidR="00200EBD">
        <w:rPr>
          <w:noProof/>
        </w:rPr>
        <w:t>21</w:t>
      </w:r>
      <w:r>
        <w:fldChar w:fldCharType="end"/>
      </w:r>
      <w:r>
        <w:t xml:space="preserve"> –</w:t>
      </w:r>
      <w:r w:rsidR="0034725E">
        <w:t xml:space="preserve"> </w:t>
      </w:r>
      <w:r>
        <w:t>boundary conditions</w:t>
      </w:r>
      <w:r w:rsidR="0034725E">
        <w:t xml:space="preserve"> in</w:t>
      </w:r>
      <w:r w:rsidR="0034725E" w:rsidRPr="0034725E">
        <w:t xml:space="preserve"> </w:t>
      </w:r>
      <w:r w:rsidR="0034725E">
        <w:t>S</w:t>
      </w:r>
      <w:r w:rsidR="0034725E">
        <w:t xml:space="preserve">tatic </w:t>
      </w:r>
      <w:r w:rsidR="0034725E">
        <w:t>S</w:t>
      </w:r>
      <w:r w:rsidR="0034725E">
        <w:t>tructural</w:t>
      </w:r>
      <w:r w:rsidR="0034725E">
        <w:t xml:space="preserve"> system</w:t>
      </w:r>
    </w:p>
    <w:p w14:paraId="60DC5AB1" w14:textId="03C7D7FB" w:rsidR="008B0172" w:rsidRDefault="003E48E2" w:rsidP="00546C1D">
      <w:pPr>
        <w:jc w:val="both"/>
      </w:pPr>
      <w:r>
        <w:t>Ideally, the piston would have been simulated</w:t>
      </w:r>
      <w:r w:rsidR="00FC16FC">
        <w:t xml:space="preserve"> with</w:t>
      </w:r>
      <w:r w:rsidR="0066765B">
        <w:t xml:space="preserve"> the absence of the fixed supports</w:t>
      </w:r>
      <w:r w:rsidR="00FC16FC">
        <w:t>, highlighted in blue in Figure 21, and instead us</w:t>
      </w:r>
      <w:r w:rsidR="003B05AB">
        <w:t>ed</w:t>
      </w:r>
      <w:r w:rsidR="00FC16FC">
        <w:t xml:space="preserve"> ‘Weak springs’. </w:t>
      </w:r>
      <w:r w:rsidR="008E4315">
        <w:t xml:space="preserve">With this analysis setting enabled, </w:t>
      </w:r>
      <w:r w:rsidR="002542BB">
        <w:t xml:space="preserve">Ansys creates </w:t>
      </w:r>
      <w:r w:rsidR="00CC2F67">
        <w:t>“</w:t>
      </w:r>
      <w:r w:rsidR="002542BB">
        <w:t>artificial linear springs</w:t>
      </w:r>
      <w:r w:rsidR="00CC2F67">
        <w:t>”</w:t>
      </w:r>
      <w:r w:rsidR="002542BB">
        <w:t xml:space="preserve"> with just enough stiffness to </w:t>
      </w:r>
      <w:r w:rsidR="0014488E">
        <w:t>constrain</w:t>
      </w:r>
      <w:r w:rsidR="002542BB">
        <w:t xml:space="preserve"> the model </w:t>
      </w:r>
      <w:sdt>
        <w:sdtPr>
          <w:id w:val="457150343"/>
          <w:citation/>
        </w:sdtPr>
        <w:sdtContent>
          <w:r w:rsidR="00055B57">
            <w:fldChar w:fldCharType="begin"/>
          </w:r>
          <w:r w:rsidR="00055B57">
            <w:instrText xml:space="preserve"> CITATION FEA20 \l 2057 </w:instrText>
          </w:r>
          <w:r w:rsidR="00055B57">
            <w:fldChar w:fldCharType="separate"/>
          </w:r>
          <w:r w:rsidR="00DD558D" w:rsidRPr="00DD558D">
            <w:rPr>
              <w:noProof/>
            </w:rPr>
            <w:t>(FEA Tips, 2020)</w:t>
          </w:r>
          <w:r w:rsidR="00055B57">
            <w:fldChar w:fldCharType="end"/>
          </w:r>
        </w:sdtContent>
      </w:sdt>
      <w:r w:rsidR="00055B57">
        <w:t xml:space="preserve">. </w:t>
      </w:r>
      <w:r w:rsidR="00ED2AF7">
        <w:t xml:space="preserve">However, despite showing no error messages, Ansys struggled to simulate </w:t>
      </w:r>
      <w:r w:rsidR="008B0172">
        <w:t>using</w:t>
      </w:r>
      <w:r w:rsidR="00ED2AF7">
        <w:t xml:space="preserve"> weak springs</w:t>
      </w:r>
      <w:r w:rsidR="00C668A1">
        <w:t xml:space="preserve"> and </w:t>
      </w:r>
      <w:r w:rsidR="003247F1">
        <w:t xml:space="preserve">so resorting to fixed supports was required. </w:t>
      </w:r>
      <w:r w:rsidR="00840101">
        <w:t xml:space="preserve">Thus, results </w:t>
      </w:r>
      <w:r w:rsidR="008B0172">
        <w:t>were</w:t>
      </w:r>
      <w:r w:rsidR="00840101">
        <w:t xml:space="preserve"> affected</w:t>
      </w:r>
      <w:r w:rsidR="00D77FCE">
        <w:t xml:space="preserve">, </w:t>
      </w:r>
      <w:r w:rsidR="00ED3B93">
        <w:t>especially deformation on the underside of the piston,</w:t>
      </w:r>
      <w:r w:rsidR="00840101">
        <w:t xml:space="preserve"> and </w:t>
      </w:r>
      <w:r w:rsidR="008B0172">
        <w:t xml:space="preserve">are </w:t>
      </w:r>
      <w:r w:rsidR="00ED3B93">
        <w:t xml:space="preserve">therefore </w:t>
      </w:r>
      <w:r w:rsidR="008B0172">
        <w:t xml:space="preserve">not as realistic as intended. </w:t>
      </w:r>
    </w:p>
    <w:p w14:paraId="1F3388FC" w14:textId="77777777" w:rsidR="00676770" w:rsidRDefault="00676770" w:rsidP="00546C1D">
      <w:pPr>
        <w:jc w:val="both"/>
      </w:pPr>
    </w:p>
    <w:p w14:paraId="3A9ADB4B" w14:textId="13C52179" w:rsidR="00DB6D3C" w:rsidRDefault="00676770" w:rsidP="00546C1D">
      <w:pPr>
        <w:jc w:val="both"/>
      </w:pPr>
      <w:r>
        <w:t>U</w:t>
      </w:r>
      <w:r w:rsidR="003F6C3A">
        <w:t xml:space="preserve">sing Static Structural allows </w:t>
      </w:r>
      <w:r w:rsidR="00FC3AA4">
        <w:t xml:space="preserve">boundary conditions calculated in other systems, in this instance in Rigid Dynamics and Steady-State Thermal, to be imported and </w:t>
      </w:r>
      <w:r w:rsidR="004A7742">
        <w:t>combined to calculate</w:t>
      </w:r>
      <w:r w:rsidR="00112152">
        <w:t xml:space="preserve"> outputs such as</w:t>
      </w:r>
      <w:r w:rsidR="004A7742">
        <w:t xml:space="preserve"> total </w:t>
      </w:r>
      <w:r w:rsidR="008B0172">
        <w:t>deformation and equivalent stress</w:t>
      </w:r>
      <w:r w:rsidR="004A7742">
        <w:t>. This</w:t>
      </w:r>
      <w:r w:rsidR="00D77FCE">
        <w:t xml:space="preserve"> allow</w:t>
      </w:r>
      <w:r w:rsidR="004A7742">
        <w:t>s</w:t>
      </w:r>
      <w:r w:rsidR="00D77FCE">
        <w:t xml:space="preserve"> insight into </w:t>
      </w:r>
      <w:r w:rsidR="00112152">
        <w:t>how</w:t>
      </w:r>
      <w:r w:rsidR="004A7742">
        <w:t xml:space="preserve">, when all these loads are combined, </w:t>
      </w:r>
      <w:r w:rsidR="00C1549C">
        <w:t xml:space="preserve">the component reacts. </w:t>
      </w:r>
      <w:r w:rsidR="0038164B">
        <w:t xml:space="preserve">In this instance, previous systems are </w:t>
      </w:r>
      <w:r w:rsidR="00C111CE">
        <w:t>created and simulated</w:t>
      </w:r>
      <w:r w:rsidR="0038164B">
        <w:t xml:space="preserve"> to better inform Static Structural boundary conditions</w:t>
      </w:r>
      <w:r w:rsidR="003D3595">
        <w:t xml:space="preserve"> for piston head analysis,</w:t>
      </w:r>
      <w:r w:rsidR="00C111CE">
        <w:t xml:space="preserve"> </w:t>
      </w:r>
      <w:r w:rsidR="008A51B9">
        <w:t>leading to</w:t>
      </w:r>
      <w:r w:rsidR="00C111CE">
        <w:t xml:space="preserve"> </w:t>
      </w:r>
      <w:r w:rsidR="006472A0">
        <w:t xml:space="preserve">deformation and stress </w:t>
      </w:r>
      <w:r w:rsidR="00C111CE">
        <w:t xml:space="preserve">results with </w:t>
      </w:r>
      <w:r w:rsidR="008A51B9">
        <w:t>enhanced</w:t>
      </w:r>
      <w:r w:rsidR="00C111CE">
        <w:t xml:space="preserve"> accuracy and realism. </w:t>
      </w:r>
    </w:p>
    <w:p w14:paraId="138958DE" w14:textId="77777777" w:rsidR="00D67839" w:rsidRDefault="00D67839" w:rsidP="00546C1D">
      <w:pPr>
        <w:jc w:val="both"/>
      </w:pPr>
    </w:p>
    <w:p w14:paraId="1A7394D7" w14:textId="2C6D248E" w:rsidR="00AA23B2" w:rsidRDefault="00D67839" w:rsidP="00546C1D">
      <w:pPr>
        <w:jc w:val="both"/>
      </w:pPr>
      <w:r>
        <w:t xml:space="preserve">Figures 22, 23, and 24 display total deformation of piston head as calculated in </w:t>
      </w:r>
      <w:r w:rsidR="00997F28">
        <w:t xml:space="preserve">the </w:t>
      </w:r>
      <w:r>
        <w:t>Static Structural</w:t>
      </w:r>
      <w:r w:rsidR="00997F28">
        <w:t xml:space="preserve"> system</w:t>
      </w:r>
      <w:r>
        <w:t xml:space="preserve">. </w:t>
      </w:r>
      <w:r w:rsidR="006664B7">
        <w:t>Maximum</w:t>
      </w:r>
      <w:r w:rsidR="00A70BDD">
        <w:t xml:space="preserve"> and minimum</w:t>
      </w:r>
      <w:r w:rsidR="006664B7">
        <w:t xml:space="preserve"> deformation </w:t>
      </w:r>
      <w:r w:rsidR="00A70BDD">
        <w:t>were</w:t>
      </w:r>
      <w:r w:rsidR="006664B7">
        <w:t xml:space="preserve"> observed as </w:t>
      </w:r>
      <w:r w:rsidR="00A70BDD">
        <w:t xml:space="preserve">0.293mm and 0mm respectively. </w:t>
      </w:r>
      <w:r w:rsidR="00B95DC1">
        <w:t>The</w:t>
      </w:r>
      <w:r w:rsidR="007D2132">
        <w:t xml:space="preserve"> difference in using </w:t>
      </w:r>
      <w:r w:rsidR="00B95DC1">
        <w:t xml:space="preserve">weak springs over fixed supports can be seen in Figures 25 and 26, where an identical </w:t>
      </w:r>
      <w:r w:rsidR="00D85CD9">
        <w:t xml:space="preserve">structural analysis was performed using </w:t>
      </w:r>
      <w:r w:rsidR="00CB321E">
        <w:t xml:space="preserve">the </w:t>
      </w:r>
      <w:r w:rsidR="00D85CD9">
        <w:t>same material properties and boundary conditions</w:t>
      </w:r>
      <w:r w:rsidR="00CB321E">
        <w:t xml:space="preserve">. </w:t>
      </w:r>
      <w:r w:rsidR="00253D52">
        <w:t>For comparison, m</w:t>
      </w:r>
      <w:r w:rsidR="00CB321E">
        <w:t xml:space="preserve">aximum deformation calculated in </w:t>
      </w:r>
      <w:r w:rsidR="001F6C6F">
        <w:t xml:space="preserve">this study </w:t>
      </w:r>
      <w:r w:rsidR="00253D52">
        <w:t>was</w:t>
      </w:r>
      <w:r w:rsidR="001F6C6F">
        <w:t xml:space="preserve"> </w:t>
      </w:r>
      <w:r w:rsidR="00CE12F5">
        <w:t xml:space="preserve">0.349mm </w:t>
      </w:r>
      <w:sdt>
        <w:sdtPr>
          <w:id w:val="1596820778"/>
          <w:citation/>
        </w:sdtPr>
        <w:sdtContent>
          <w:r w:rsidR="00253D52">
            <w:fldChar w:fldCharType="begin"/>
          </w:r>
          <w:r w:rsidR="00253D52">
            <w:instrText xml:space="preserve"> CITATION Nob241 \l 2057 </w:instrText>
          </w:r>
          <w:r w:rsidR="00253D52">
            <w:fldChar w:fldCharType="separate"/>
          </w:r>
          <w:r w:rsidR="00DD558D" w:rsidRPr="00DD558D">
            <w:rPr>
              <w:noProof/>
            </w:rPr>
            <w:t>(Noble, 2024)</w:t>
          </w:r>
          <w:r w:rsidR="00253D52">
            <w:fldChar w:fldCharType="end"/>
          </w:r>
        </w:sdtContent>
      </w:sdt>
      <w:r w:rsidR="00653B10">
        <w:t xml:space="preserve">. This gives the use of fixed supports over </w:t>
      </w:r>
      <w:r w:rsidR="00653B10">
        <w:lastRenderedPageBreak/>
        <w:t xml:space="preserve">weak springs a 19.11% error margin, illustrating the importance of </w:t>
      </w:r>
      <w:r w:rsidR="00011266">
        <w:t xml:space="preserve">the </w:t>
      </w:r>
      <w:r w:rsidR="00653B10">
        <w:t xml:space="preserve">correct </w:t>
      </w:r>
      <w:r w:rsidR="00011266">
        <w:t>application</w:t>
      </w:r>
      <w:r w:rsidR="00653B10">
        <w:t xml:space="preserve"> of boundary conditions</w:t>
      </w:r>
      <w:r w:rsidR="008668C0">
        <w:t xml:space="preserve"> when performing setup of an analysis system</w:t>
      </w:r>
      <w:r w:rsidR="005A5A60">
        <w:t xml:space="preserve"> to ensure accuracy. </w:t>
      </w:r>
    </w:p>
    <w:p w14:paraId="05CBDACE" w14:textId="77777777" w:rsidR="009B4FC8" w:rsidRDefault="009B4FC8" w:rsidP="00546C1D">
      <w:pPr>
        <w:jc w:val="both"/>
      </w:pPr>
    </w:p>
    <w:tbl>
      <w:tblPr>
        <w:tblStyle w:val="TableGrid"/>
        <w:tblW w:w="100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1"/>
        <w:gridCol w:w="3468"/>
        <w:gridCol w:w="3248"/>
      </w:tblGrid>
      <w:tr w:rsidR="00976A88" w14:paraId="53518502" w14:textId="77777777" w:rsidTr="000A467D">
        <w:trPr>
          <w:trHeight w:val="3363"/>
          <w:jc w:val="center"/>
        </w:trPr>
        <w:tc>
          <w:tcPr>
            <w:tcW w:w="3335" w:type="dxa"/>
          </w:tcPr>
          <w:p w14:paraId="52068473" w14:textId="77777777" w:rsidR="00E44B70" w:rsidRDefault="00E44B70" w:rsidP="00E44B70">
            <w:pPr>
              <w:jc w:val="center"/>
            </w:pPr>
            <w:r>
              <w:rPr>
                <w:noProof/>
              </w:rPr>
              <w:drawing>
                <wp:inline distT="0" distB="0" distL="0" distR="0" wp14:anchorId="4AC73AE9" wp14:editId="4860627D">
                  <wp:extent cx="1767840" cy="1545718"/>
                  <wp:effectExtent l="0" t="0" r="3810" b="0"/>
                  <wp:docPr id="14532808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80843" name="Picture 1" descr="A screenshot of a computer&#10;&#10;Description automatically generated"/>
                          <pic:cNvPicPr/>
                        </pic:nvPicPr>
                        <pic:blipFill rotWithShape="1">
                          <a:blip r:embed="rId31"/>
                          <a:srcRect l="22150" t="23226" r="65330" b="42007"/>
                          <a:stretch/>
                        </pic:blipFill>
                        <pic:spPr bwMode="auto">
                          <a:xfrm>
                            <a:off x="0" y="0"/>
                            <a:ext cx="1782809" cy="1558806"/>
                          </a:xfrm>
                          <a:prstGeom prst="rect">
                            <a:avLst/>
                          </a:prstGeom>
                          <a:ln>
                            <a:noFill/>
                          </a:ln>
                          <a:extLst>
                            <a:ext uri="{53640926-AAD7-44D8-BBD7-CCE9431645EC}">
                              <a14:shadowObscured xmlns:a14="http://schemas.microsoft.com/office/drawing/2010/main"/>
                            </a:ext>
                          </a:extLst>
                        </pic:spPr>
                      </pic:pic>
                    </a:graphicData>
                  </a:graphic>
                </wp:inline>
              </w:drawing>
            </w:r>
          </w:p>
          <w:p w14:paraId="249FD82F" w14:textId="0344C065" w:rsidR="00E44B70" w:rsidRDefault="00E44B70" w:rsidP="00AA23B2">
            <w:pPr>
              <w:pStyle w:val="Caption"/>
              <w:jc w:val="center"/>
            </w:pPr>
            <w:r>
              <w:t xml:space="preserve">Figure </w:t>
            </w:r>
            <w:r>
              <w:fldChar w:fldCharType="begin"/>
            </w:r>
            <w:r>
              <w:instrText xml:space="preserve"> SEQ Figure \* ARABIC </w:instrText>
            </w:r>
            <w:r>
              <w:fldChar w:fldCharType="separate"/>
            </w:r>
            <w:r w:rsidR="00200EBD">
              <w:rPr>
                <w:noProof/>
              </w:rPr>
              <w:t>22</w:t>
            </w:r>
            <w:r>
              <w:fldChar w:fldCharType="end"/>
            </w:r>
            <w:r>
              <w:t xml:space="preserve"> – isometric view of total deformation of piston head, calculated in Static Structural</w:t>
            </w:r>
          </w:p>
        </w:tc>
        <w:tc>
          <w:tcPr>
            <w:tcW w:w="3335" w:type="dxa"/>
          </w:tcPr>
          <w:p w14:paraId="3379D833" w14:textId="77777777" w:rsidR="00E44B70" w:rsidRDefault="00976A88" w:rsidP="00976A88">
            <w:pPr>
              <w:jc w:val="center"/>
            </w:pPr>
            <w:r>
              <w:rPr>
                <w:noProof/>
              </w:rPr>
              <w:drawing>
                <wp:inline distT="0" distB="0" distL="0" distR="0" wp14:anchorId="6C3283D8" wp14:editId="39BCE5AC">
                  <wp:extent cx="2065020" cy="1548765"/>
                  <wp:effectExtent l="0" t="0" r="0" b="0"/>
                  <wp:docPr id="8371875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187597" name="Picture 1" descr="A screenshot of a computer&#10;&#10;Description automatically generated"/>
                          <pic:cNvPicPr/>
                        </pic:nvPicPr>
                        <pic:blipFill rotWithShape="1">
                          <a:blip r:embed="rId32"/>
                          <a:srcRect l="22462" t="26605" r="65369" b="44409"/>
                          <a:stretch/>
                        </pic:blipFill>
                        <pic:spPr bwMode="auto">
                          <a:xfrm>
                            <a:off x="0" y="0"/>
                            <a:ext cx="2070320" cy="1552740"/>
                          </a:xfrm>
                          <a:prstGeom prst="rect">
                            <a:avLst/>
                          </a:prstGeom>
                          <a:ln>
                            <a:noFill/>
                          </a:ln>
                          <a:extLst>
                            <a:ext uri="{53640926-AAD7-44D8-BBD7-CCE9431645EC}">
                              <a14:shadowObscured xmlns:a14="http://schemas.microsoft.com/office/drawing/2010/main"/>
                            </a:ext>
                          </a:extLst>
                        </pic:spPr>
                      </pic:pic>
                    </a:graphicData>
                  </a:graphic>
                </wp:inline>
              </w:drawing>
            </w:r>
          </w:p>
          <w:p w14:paraId="233543F7" w14:textId="5BEA5019" w:rsidR="00976A88" w:rsidRDefault="00976A88" w:rsidP="00787C7E">
            <w:pPr>
              <w:pStyle w:val="Caption"/>
              <w:jc w:val="center"/>
            </w:pPr>
            <w:r>
              <w:t xml:space="preserve">Figure </w:t>
            </w:r>
            <w:r>
              <w:fldChar w:fldCharType="begin"/>
            </w:r>
            <w:r>
              <w:instrText xml:space="preserve"> SEQ Figure \* ARABIC </w:instrText>
            </w:r>
            <w:r>
              <w:fldChar w:fldCharType="separate"/>
            </w:r>
            <w:r w:rsidR="00200EBD">
              <w:rPr>
                <w:noProof/>
              </w:rPr>
              <w:t>23</w:t>
            </w:r>
            <w:r>
              <w:fldChar w:fldCharType="end"/>
            </w:r>
            <w:r>
              <w:t xml:space="preserve"> – side view of total deformation of piston head, calculated in Static Structural</w:t>
            </w:r>
          </w:p>
        </w:tc>
        <w:tc>
          <w:tcPr>
            <w:tcW w:w="3337" w:type="dxa"/>
          </w:tcPr>
          <w:p w14:paraId="046E6179" w14:textId="77777777" w:rsidR="00E44B70" w:rsidRDefault="00976A88" w:rsidP="00976A88">
            <w:pPr>
              <w:jc w:val="center"/>
            </w:pPr>
            <w:r>
              <w:rPr>
                <w:noProof/>
              </w:rPr>
              <w:drawing>
                <wp:inline distT="0" distB="0" distL="0" distR="0" wp14:anchorId="165055E7" wp14:editId="003C8532">
                  <wp:extent cx="1552678" cy="1545590"/>
                  <wp:effectExtent l="0" t="0" r="9525" b="0"/>
                  <wp:docPr id="1410160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60580" name="Picture 1" descr="A screenshot of a computer&#10;&#10;Description automatically generated"/>
                          <pic:cNvPicPr/>
                        </pic:nvPicPr>
                        <pic:blipFill rotWithShape="1">
                          <a:blip r:embed="rId33"/>
                          <a:srcRect l="22463" t="22503" r="65479" b="39375"/>
                          <a:stretch/>
                        </pic:blipFill>
                        <pic:spPr bwMode="auto">
                          <a:xfrm>
                            <a:off x="0" y="0"/>
                            <a:ext cx="1557225" cy="1550117"/>
                          </a:xfrm>
                          <a:prstGeom prst="rect">
                            <a:avLst/>
                          </a:prstGeom>
                          <a:ln>
                            <a:noFill/>
                          </a:ln>
                          <a:extLst>
                            <a:ext uri="{53640926-AAD7-44D8-BBD7-CCE9431645EC}">
                              <a14:shadowObscured xmlns:a14="http://schemas.microsoft.com/office/drawing/2010/main"/>
                            </a:ext>
                          </a:extLst>
                        </pic:spPr>
                      </pic:pic>
                    </a:graphicData>
                  </a:graphic>
                </wp:inline>
              </w:drawing>
            </w:r>
          </w:p>
          <w:p w14:paraId="4D7D19BF" w14:textId="292B7D60" w:rsidR="00976A88" w:rsidRDefault="00976A88" w:rsidP="00787C7E">
            <w:pPr>
              <w:pStyle w:val="Caption"/>
              <w:jc w:val="center"/>
            </w:pPr>
            <w:r>
              <w:t xml:space="preserve">Figure </w:t>
            </w:r>
            <w:r>
              <w:fldChar w:fldCharType="begin"/>
            </w:r>
            <w:r>
              <w:instrText xml:space="preserve"> SEQ Figure \* ARABIC </w:instrText>
            </w:r>
            <w:r>
              <w:fldChar w:fldCharType="separate"/>
            </w:r>
            <w:r w:rsidR="00200EBD">
              <w:rPr>
                <w:noProof/>
              </w:rPr>
              <w:t>24</w:t>
            </w:r>
            <w:r>
              <w:fldChar w:fldCharType="end"/>
            </w:r>
            <w:r>
              <w:t xml:space="preserve"> – underside view of deformation of piston head, calculated in Static Structural</w:t>
            </w:r>
          </w:p>
        </w:tc>
      </w:tr>
    </w:tbl>
    <w:p w14:paraId="0D4E0C84" w14:textId="10FEAA02" w:rsidR="00F81671" w:rsidRDefault="00F81671" w:rsidP="00B23F74"/>
    <w:tbl>
      <w:tblPr>
        <w:tblStyle w:val="TableGrid"/>
        <w:tblW w:w="93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7"/>
        <w:gridCol w:w="4657"/>
      </w:tblGrid>
      <w:tr w:rsidR="0029029D" w14:paraId="462E3995" w14:textId="77777777" w:rsidTr="000A467D">
        <w:trPr>
          <w:trHeight w:val="2655"/>
          <w:jc w:val="center"/>
        </w:trPr>
        <w:tc>
          <w:tcPr>
            <w:tcW w:w="4657" w:type="dxa"/>
          </w:tcPr>
          <w:p w14:paraId="78B7EAAB" w14:textId="77777777" w:rsidR="00351D20" w:rsidRDefault="0029029D" w:rsidP="00351D20">
            <w:pPr>
              <w:keepNext/>
              <w:jc w:val="center"/>
            </w:pPr>
            <w:r>
              <w:rPr>
                <w:noProof/>
              </w:rPr>
              <w:drawing>
                <wp:inline distT="0" distB="0" distL="0" distR="0" wp14:anchorId="24BAFB92" wp14:editId="29699F07">
                  <wp:extent cx="1895823" cy="1645920"/>
                  <wp:effectExtent l="0" t="0" r="9525" b="0"/>
                  <wp:docPr id="529120085" name="Picture 2" descr="A multi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16355" name="Picture 2" descr="A multicolored object with a hole&#10;&#10;Description automatically generated"/>
                          <pic:cNvPicPr/>
                        </pic:nvPicPr>
                        <pic:blipFill rotWithShape="1">
                          <a:blip r:embed="rId34">
                            <a:extLst>
                              <a:ext uri="{28A0092B-C50C-407E-A947-70E740481C1C}">
                                <a14:useLocalDpi xmlns:a14="http://schemas.microsoft.com/office/drawing/2010/main" val="0"/>
                              </a:ext>
                            </a:extLst>
                          </a:blip>
                          <a:srcRect l="36295" t="25674" r="34456" b="13787"/>
                          <a:stretch/>
                        </pic:blipFill>
                        <pic:spPr bwMode="auto">
                          <a:xfrm>
                            <a:off x="0" y="0"/>
                            <a:ext cx="1915430" cy="1662942"/>
                          </a:xfrm>
                          <a:prstGeom prst="rect">
                            <a:avLst/>
                          </a:prstGeom>
                          <a:ln>
                            <a:noFill/>
                          </a:ln>
                          <a:extLst>
                            <a:ext uri="{53640926-AAD7-44D8-BBD7-CCE9431645EC}">
                              <a14:shadowObscured xmlns:a14="http://schemas.microsoft.com/office/drawing/2010/main"/>
                            </a:ext>
                          </a:extLst>
                        </pic:spPr>
                      </pic:pic>
                    </a:graphicData>
                  </a:graphic>
                </wp:inline>
              </w:drawing>
            </w:r>
          </w:p>
          <w:p w14:paraId="4F250685" w14:textId="356AB576" w:rsidR="0029029D" w:rsidRDefault="00351D20" w:rsidP="00351D20">
            <w:pPr>
              <w:pStyle w:val="Caption"/>
              <w:jc w:val="center"/>
            </w:pPr>
            <w:r>
              <w:t xml:space="preserve">Figure </w:t>
            </w:r>
            <w:r>
              <w:fldChar w:fldCharType="begin"/>
            </w:r>
            <w:r>
              <w:instrText xml:space="preserve"> SEQ Figure \* ARABIC </w:instrText>
            </w:r>
            <w:r>
              <w:fldChar w:fldCharType="separate"/>
            </w:r>
            <w:r w:rsidR="00200EBD">
              <w:rPr>
                <w:noProof/>
              </w:rPr>
              <w:t>25</w:t>
            </w:r>
            <w:r>
              <w:fldChar w:fldCharType="end"/>
            </w:r>
            <w:r>
              <w:t xml:space="preserve"> - </w:t>
            </w:r>
            <w:r>
              <w:t>isometric view of total deformation of piston head when using weak springs, as found in</w:t>
            </w:r>
            <w:r w:rsidR="002C38A2">
              <w:t xml:space="preserve"> </w:t>
            </w:r>
            <w:sdt>
              <w:sdtPr>
                <w:id w:val="2110470397"/>
                <w:citation/>
              </w:sdtPr>
              <w:sdtContent>
                <w:r w:rsidR="002C38A2">
                  <w:fldChar w:fldCharType="begin"/>
                </w:r>
                <w:r w:rsidR="002C38A2">
                  <w:instrText xml:space="preserve"> CITATION Nob241 \l 2057 </w:instrText>
                </w:r>
                <w:r w:rsidR="002C38A2">
                  <w:fldChar w:fldCharType="separate"/>
                </w:r>
                <w:r w:rsidR="00DD558D" w:rsidRPr="00DD558D">
                  <w:rPr>
                    <w:noProof/>
                  </w:rPr>
                  <w:t>(Noble, 2024)</w:t>
                </w:r>
                <w:r w:rsidR="002C38A2">
                  <w:fldChar w:fldCharType="end"/>
                </w:r>
              </w:sdtContent>
            </w:sdt>
          </w:p>
        </w:tc>
        <w:tc>
          <w:tcPr>
            <w:tcW w:w="4657" w:type="dxa"/>
          </w:tcPr>
          <w:p w14:paraId="7E404CC7" w14:textId="77777777" w:rsidR="00351D20" w:rsidRDefault="00351D20" w:rsidP="00351D20">
            <w:pPr>
              <w:keepNext/>
              <w:jc w:val="center"/>
            </w:pPr>
            <w:r>
              <w:rPr>
                <w:noProof/>
              </w:rPr>
              <w:drawing>
                <wp:inline distT="0" distB="0" distL="0" distR="0" wp14:anchorId="5D9165E5" wp14:editId="7835AB69">
                  <wp:extent cx="1711499" cy="1661160"/>
                  <wp:effectExtent l="0" t="0" r="3175" b="0"/>
                  <wp:docPr id="2064315401" name="Picture 3" descr="A blue and yellow mesh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34000" name="Picture 3" descr="A blue and yellow mesh structure&#10;&#10;Description automatically generated with medium confidence"/>
                          <pic:cNvPicPr/>
                        </pic:nvPicPr>
                        <pic:blipFill rotWithShape="1">
                          <a:blip r:embed="rId35">
                            <a:extLst>
                              <a:ext uri="{28A0092B-C50C-407E-A947-70E740481C1C}">
                                <a14:useLocalDpi xmlns:a14="http://schemas.microsoft.com/office/drawing/2010/main" val="0"/>
                              </a:ext>
                            </a:extLst>
                          </a:blip>
                          <a:srcRect l="35364" t="16565" r="32994" b="9849"/>
                          <a:stretch/>
                        </pic:blipFill>
                        <pic:spPr bwMode="auto">
                          <a:xfrm>
                            <a:off x="0" y="0"/>
                            <a:ext cx="1730950" cy="1680039"/>
                          </a:xfrm>
                          <a:prstGeom prst="rect">
                            <a:avLst/>
                          </a:prstGeom>
                          <a:ln>
                            <a:noFill/>
                          </a:ln>
                          <a:extLst>
                            <a:ext uri="{53640926-AAD7-44D8-BBD7-CCE9431645EC}">
                              <a14:shadowObscured xmlns:a14="http://schemas.microsoft.com/office/drawing/2010/main"/>
                            </a:ext>
                          </a:extLst>
                        </pic:spPr>
                      </pic:pic>
                    </a:graphicData>
                  </a:graphic>
                </wp:inline>
              </w:drawing>
            </w:r>
          </w:p>
          <w:p w14:paraId="5A77EF8F" w14:textId="75EDC11B" w:rsidR="0029029D" w:rsidRDefault="00351D20" w:rsidP="002C38A2">
            <w:pPr>
              <w:pStyle w:val="Caption"/>
              <w:jc w:val="center"/>
            </w:pPr>
            <w:r>
              <w:t xml:space="preserve">Figure </w:t>
            </w:r>
            <w:r>
              <w:fldChar w:fldCharType="begin"/>
            </w:r>
            <w:r>
              <w:instrText xml:space="preserve"> SEQ Figure \* ARABIC </w:instrText>
            </w:r>
            <w:r>
              <w:fldChar w:fldCharType="separate"/>
            </w:r>
            <w:r w:rsidR="00200EBD">
              <w:rPr>
                <w:noProof/>
              </w:rPr>
              <w:t>26</w:t>
            </w:r>
            <w:r>
              <w:fldChar w:fldCharType="end"/>
            </w:r>
            <w:r>
              <w:t xml:space="preserve"> - </w:t>
            </w:r>
            <w:r>
              <w:t>underside view of total deformation of piston head when using weak springs, as found in</w:t>
            </w:r>
            <w:r w:rsidR="002C38A2">
              <w:t xml:space="preserve"> </w:t>
            </w:r>
            <w:sdt>
              <w:sdtPr>
                <w:id w:val="-609513608"/>
                <w:citation/>
              </w:sdtPr>
              <w:sdtContent>
                <w:r w:rsidR="002C38A2">
                  <w:fldChar w:fldCharType="begin"/>
                </w:r>
                <w:r w:rsidR="002C38A2">
                  <w:instrText xml:space="preserve"> CITATION Nob241 \l 2057 </w:instrText>
                </w:r>
                <w:r w:rsidR="002C38A2">
                  <w:fldChar w:fldCharType="separate"/>
                </w:r>
                <w:r w:rsidR="00DD558D" w:rsidRPr="00DD558D">
                  <w:rPr>
                    <w:noProof/>
                  </w:rPr>
                  <w:t>(Noble, 2024)</w:t>
                </w:r>
                <w:r w:rsidR="002C38A2">
                  <w:fldChar w:fldCharType="end"/>
                </w:r>
              </w:sdtContent>
            </w:sdt>
          </w:p>
        </w:tc>
      </w:tr>
    </w:tbl>
    <w:p w14:paraId="7A5A137F" w14:textId="532AD4A8" w:rsidR="000C0CE1" w:rsidRDefault="007B5DE8" w:rsidP="00546C1D">
      <w:pPr>
        <w:jc w:val="both"/>
      </w:pPr>
      <w:r>
        <w:t xml:space="preserve">Figures 27, 28, and 29 </w:t>
      </w:r>
      <w:r w:rsidR="002D0E69">
        <w:t xml:space="preserve">show calculated equivalent stress results, where maximum and minimum values were determined to be </w:t>
      </w:r>
      <w:r w:rsidR="0019019B">
        <w:t>361.56 MPa and 1.1</w:t>
      </w:r>
      <w:r w:rsidR="003968D3">
        <w:t xml:space="preserve">0 MPa, respectively. Again, the difference in using weak springs over fixed supports can be seen in </w:t>
      </w:r>
      <w:r w:rsidR="00A611B0">
        <w:t xml:space="preserve">Figures 30 and 31. With weak springs enabled, maximum and minimum stress values were </w:t>
      </w:r>
      <w:r w:rsidR="000B7E18">
        <w:t>2</w:t>
      </w:r>
      <w:r w:rsidR="00C75B99">
        <w:t xml:space="preserve">232 MPa and </w:t>
      </w:r>
      <w:r w:rsidR="00347137">
        <w:t>1.303 MPa</w:t>
      </w:r>
      <w:r w:rsidR="00F820DE">
        <w:t xml:space="preserve">. This results in a </w:t>
      </w:r>
      <w:r w:rsidR="00A52765">
        <w:t>517.</w:t>
      </w:r>
      <w:r w:rsidR="0093574D">
        <w:t>33%</w:t>
      </w:r>
      <w:r w:rsidR="00F820DE">
        <w:t xml:space="preserve"> maximum stress and </w:t>
      </w:r>
      <w:r w:rsidR="00711BFD">
        <w:t>18</w:t>
      </w:r>
      <w:r w:rsidR="00577A14">
        <w:t>.45</w:t>
      </w:r>
      <w:r w:rsidR="00711BFD">
        <w:t>%</w:t>
      </w:r>
      <w:r w:rsidR="00F820DE">
        <w:t xml:space="preserve"> minimum stress error margin when using fixed supports over weak springs</w:t>
      </w:r>
      <w:r w:rsidR="00C61A0F">
        <w:t xml:space="preserve">. </w:t>
      </w:r>
      <w:r w:rsidR="000F7B93">
        <w:t xml:space="preserve">This again reinforces the magnitude to which boundary conditions can </w:t>
      </w:r>
      <w:r w:rsidR="004A0C34">
        <w:t xml:space="preserve">alter results, emphasising the importance of setting these up correctly and as intended. </w:t>
      </w:r>
    </w:p>
    <w:p w14:paraId="3D62DD83" w14:textId="77777777" w:rsidR="00324B4F" w:rsidRDefault="00324B4F" w:rsidP="00546C1D">
      <w:pPr>
        <w:jc w:val="both"/>
      </w:pPr>
    </w:p>
    <w:tbl>
      <w:tblPr>
        <w:tblStyle w:val="TableGrid"/>
        <w:tblW w:w="103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5"/>
        <w:gridCol w:w="3697"/>
        <w:gridCol w:w="3170"/>
      </w:tblGrid>
      <w:tr w:rsidR="002C38A2" w14:paraId="6458A9B8" w14:textId="77777777" w:rsidTr="004B7DD1">
        <w:trPr>
          <w:trHeight w:val="3130"/>
          <w:jc w:val="center"/>
        </w:trPr>
        <w:tc>
          <w:tcPr>
            <w:tcW w:w="3515" w:type="dxa"/>
          </w:tcPr>
          <w:p w14:paraId="01E95EAC" w14:textId="77777777" w:rsidR="00B74FAF" w:rsidRDefault="00AB53F5" w:rsidP="002C38A2">
            <w:pPr>
              <w:keepNext/>
              <w:jc w:val="center"/>
            </w:pPr>
            <w:r>
              <w:rPr>
                <w:noProof/>
              </w:rPr>
              <w:drawing>
                <wp:inline distT="0" distB="0" distL="0" distR="0" wp14:anchorId="0A163BD6" wp14:editId="1D6FCD51">
                  <wp:extent cx="1851660" cy="1598440"/>
                  <wp:effectExtent l="0" t="0" r="0" b="1905"/>
                  <wp:docPr id="3933936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393659" name="Picture 1" descr="A screenshot of a computer&#10;&#10;Description automatically generated"/>
                          <pic:cNvPicPr/>
                        </pic:nvPicPr>
                        <pic:blipFill rotWithShape="1">
                          <a:blip r:embed="rId36"/>
                          <a:srcRect l="21881" t="22587" r="65056" b="41599"/>
                          <a:stretch/>
                        </pic:blipFill>
                        <pic:spPr bwMode="auto">
                          <a:xfrm>
                            <a:off x="0" y="0"/>
                            <a:ext cx="1851660" cy="1598440"/>
                          </a:xfrm>
                          <a:prstGeom prst="rect">
                            <a:avLst/>
                          </a:prstGeom>
                          <a:ln>
                            <a:noFill/>
                          </a:ln>
                          <a:extLst>
                            <a:ext uri="{53640926-AAD7-44D8-BBD7-CCE9431645EC}">
                              <a14:shadowObscured xmlns:a14="http://schemas.microsoft.com/office/drawing/2010/main"/>
                            </a:ext>
                          </a:extLst>
                        </pic:spPr>
                      </pic:pic>
                    </a:graphicData>
                  </a:graphic>
                </wp:inline>
              </w:drawing>
            </w:r>
          </w:p>
          <w:p w14:paraId="48F8C6A7" w14:textId="6E5AA061" w:rsidR="009B147E" w:rsidRDefault="00B74FAF" w:rsidP="002C38A2">
            <w:pPr>
              <w:pStyle w:val="Caption"/>
              <w:jc w:val="center"/>
            </w:pPr>
            <w:r>
              <w:t xml:space="preserve">Figure </w:t>
            </w:r>
            <w:r>
              <w:fldChar w:fldCharType="begin"/>
            </w:r>
            <w:r>
              <w:instrText xml:space="preserve"> SEQ Figure \* ARABIC </w:instrText>
            </w:r>
            <w:r>
              <w:fldChar w:fldCharType="separate"/>
            </w:r>
            <w:r w:rsidR="00200EBD">
              <w:rPr>
                <w:noProof/>
              </w:rPr>
              <w:t>27</w:t>
            </w:r>
            <w:r>
              <w:fldChar w:fldCharType="end"/>
            </w:r>
            <w:r w:rsidR="001E1BD7">
              <w:t xml:space="preserve"> – isometric view of equivalent stress</w:t>
            </w:r>
          </w:p>
        </w:tc>
        <w:tc>
          <w:tcPr>
            <w:tcW w:w="3697" w:type="dxa"/>
          </w:tcPr>
          <w:p w14:paraId="234260C9" w14:textId="77777777" w:rsidR="00F44E44" w:rsidRDefault="00F44E44" w:rsidP="002C38A2">
            <w:pPr>
              <w:keepNext/>
              <w:jc w:val="center"/>
            </w:pPr>
            <w:r>
              <w:rPr>
                <w:noProof/>
              </w:rPr>
              <w:drawing>
                <wp:inline distT="0" distB="0" distL="0" distR="0" wp14:anchorId="2F40192B" wp14:editId="2F8AC32D">
                  <wp:extent cx="2189584" cy="1607820"/>
                  <wp:effectExtent l="0" t="0" r="6350" b="0"/>
                  <wp:docPr id="793389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89227" name="Picture 1" descr="A screenshot of a computer&#10;&#10;Description automatically generated"/>
                          <pic:cNvPicPr/>
                        </pic:nvPicPr>
                        <pic:blipFill rotWithShape="1">
                          <a:blip r:embed="rId37"/>
                          <a:srcRect l="22064" t="26517" r="65299" b="44013"/>
                          <a:stretch/>
                        </pic:blipFill>
                        <pic:spPr bwMode="auto">
                          <a:xfrm>
                            <a:off x="0" y="0"/>
                            <a:ext cx="2189584" cy="1607820"/>
                          </a:xfrm>
                          <a:prstGeom prst="rect">
                            <a:avLst/>
                          </a:prstGeom>
                          <a:ln>
                            <a:noFill/>
                          </a:ln>
                          <a:extLst>
                            <a:ext uri="{53640926-AAD7-44D8-BBD7-CCE9431645EC}">
                              <a14:shadowObscured xmlns:a14="http://schemas.microsoft.com/office/drawing/2010/main"/>
                            </a:ext>
                          </a:extLst>
                        </pic:spPr>
                      </pic:pic>
                    </a:graphicData>
                  </a:graphic>
                </wp:inline>
              </w:drawing>
            </w:r>
          </w:p>
          <w:p w14:paraId="0AE9E12B" w14:textId="4104C1B7" w:rsidR="009B147E" w:rsidRDefault="00F44E44" w:rsidP="002C38A2">
            <w:pPr>
              <w:pStyle w:val="Caption"/>
              <w:jc w:val="center"/>
            </w:pPr>
            <w:r>
              <w:t xml:space="preserve">Figure </w:t>
            </w:r>
            <w:r>
              <w:fldChar w:fldCharType="begin"/>
            </w:r>
            <w:r>
              <w:instrText xml:space="preserve"> SEQ Figure \* ARABIC </w:instrText>
            </w:r>
            <w:r>
              <w:fldChar w:fldCharType="separate"/>
            </w:r>
            <w:r w:rsidR="00200EBD">
              <w:rPr>
                <w:noProof/>
              </w:rPr>
              <w:t>28</w:t>
            </w:r>
            <w:r>
              <w:fldChar w:fldCharType="end"/>
            </w:r>
            <w:r>
              <w:t xml:space="preserve"> – side view of equivalent stress</w:t>
            </w:r>
          </w:p>
        </w:tc>
        <w:tc>
          <w:tcPr>
            <w:tcW w:w="3170" w:type="dxa"/>
          </w:tcPr>
          <w:p w14:paraId="5B0370BB" w14:textId="77777777" w:rsidR="00C007F7" w:rsidRDefault="008D78F9" w:rsidP="002C38A2">
            <w:pPr>
              <w:keepNext/>
              <w:jc w:val="center"/>
            </w:pPr>
            <w:r>
              <w:rPr>
                <w:noProof/>
              </w:rPr>
              <w:drawing>
                <wp:inline distT="0" distB="0" distL="0" distR="0" wp14:anchorId="7594E1A3" wp14:editId="725B319A">
                  <wp:extent cx="1646755" cy="1607820"/>
                  <wp:effectExtent l="0" t="0" r="635" b="0"/>
                  <wp:docPr id="16799369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36991" name="Picture 1" descr="A screenshot of a computer&#10;&#10;Description automatically generated"/>
                          <pic:cNvPicPr/>
                        </pic:nvPicPr>
                        <pic:blipFill rotWithShape="1">
                          <a:blip r:embed="rId38"/>
                          <a:srcRect l="22477" t="22708" r="65487" b="39969"/>
                          <a:stretch/>
                        </pic:blipFill>
                        <pic:spPr bwMode="auto">
                          <a:xfrm>
                            <a:off x="0" y="0"/>
                            <a:ext cx="1646755" cy="1607820"/>
                          </a:xfrm>
                          <a:prstGeom prst="rect">
                            <a:avLst/>
                          </a:prstGeom>
                          <a:ln>
                            <a:noFill/>
                          </a:ln>
                          <a:extLst>
                            <a:ext uri="{53640926-AAD7-44D8-BBD7-CCE9431645EC}">
                              <a14:shadowObscured xmlns:a14="http://schemas.microsoft.com/office/drawing/2010/main"/>
                            </a:ext>
                          </a:extLst>
                        </pic:spPr>
                      </pic:pic>
                    </a:graphicData>
                  </a:graphic>
                </wp:inline>
              </w:drawing>
            </w:r>
          </w:p>
          <w:p w14:paraId="496FE2B2" w14:textId="73EC7797" w:rsidR="009B147E" w:rsidRDefault="00C007F7" w:rsidP="002C38A2">
            <w:pPr>
              <w:pStyle w:val="Caption"/>
              <w:jc w:val="center"/>
            </w:pPr>
            <w:r>
              <w:t xml:space="preserve">Figure </w:t>
            </w:r>
            <w:r>
              <w:fldChar w:fldCharType="begin"/>
            </w:r>
            <w:r>
              <w:instrText xml:space="preserve"> SEQ Figure \* ARABIC </w:instrText>
            </w:r>
            <w:r>
              <w:fldChar w:fldCharType="separate"/>
            </w:r>
            <w:r w:rsidR="00200EBD">
              <w:rPr>
                <w:noProof/>
              </w:rPr>
              <w:t>29</w:t>
            </w:r>
            <w:r>
              <w:fldChar w:fldCharType="end"/>
            </w:r>
            <w:r>
              <w:t xml:space="preserve"> – underside view of equivalent stress</w:t>
            </w:r>
          </w:p>
        </w:tc>
      </w:tr>
    </w:tbl>
    <w:p w14:paraId="04F8D929" w14:textId="77777777" w:rsidR="00E76461" w:rsidRDefault="00E76461" w:rsidP="00294AC7">
      <w:pPr>
        <w:jc w:val="both"/>
      </w:pPr>
    </w:p>
    <w:tbl>
      <w:tblPr>
        <w:tblStyle w:val="TableGrid"/>
        <w:tblW w:w="104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7"/>
        <w:gridCol w:w="5207"/>
      </w:tblGrid>
      <w:tr w:rsidR="00E76461" w14:paraId="0D562D4D" w14:textId="77777777" w:rsidTr="004B7DD1">
        <w:trPr>
          <w:trHeight w:val="2925"/>
          <w:jc w:val="center"/>
        </w:trPr>
        <w:tc>
          <w:tcPr>
            <w:tcW w:w="5207" w:type="dxa"/>
          </w:tcPr>
          <w:p w14:paraId="4972EB33" w14:textId="77777777" w:rsidR="00B2012E" w:rsidRDefault="00B80D41" w:rsidP="00B2012E">
            <w:pPr>
              <w:keepNext/>
              <w:jc w:val="center"/>
            </w:pPr>
            <w:r>
              <w:rPr>
                <w:noProof/>
              </w:rPr>
              <w:lastRenderedPageBreak/>
              <w:drawing>
                <wp:inline distT="0" distB="0" distL="0" distR="0" wp14:anchorId="0B58281A" wp14:editId="193E3011">
                  <wp:extent cx="2049780" cy="1841174"/>
                  <wp:effectExtent l="0" t="0" r="7620" b="6985"/>
                  <wp:docPr id="706231822" name="Picture 4" descr="A blue and green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31822" name="Picture 4" descr="A blue and green object with a circle&#10;&#10;Description automatically generated"/>
                          <pic:cNvPicPr/>
                        </pic:nvPicPr>
                        <pic:blipFill rotWithShape="1">
                          <a:blip r:embed="rId39">
                            <a:extLst>
                              <a:ext uri="{28A0092B-C50C-407E-A947-70E740481C1C}">
                                <a14:useLocalDpi xmlns:a14="http://schemas.microsoft.com/office/drawing/2010/main" val="0"/>
                              </a:ext>
                            </a:extLst>
                          </a:blip>
                          <a:srcRect l="32572" t="16862" r="37381" b="18558"/>
                          <a:stretch/>
                        </pic:blipFill>
                        <pic:spPr bwMode="auto">
                          <a:xfrm>
                            <a:off x="0" y="0"/>
                            <a:ext cx="2054428" cy="1845349"/>
                          </a:xfrm>
                          <a:prstGeom prst="rect">
                            <a:avLst/>
                          </a:prstGeom>
                          <a:ln>
                            <a:noFill/>
                          </a:ln>
                          <a:extLst>
                            <a:ext uri="{53640926-AAD7-44D8-BBD7-CCE9431645EC}">
                              <a14:shadowObscured xmlns:a14="http://schemas.microsoft.com/office/drawing/2010/main"/>
                            </a:ext>
                          </a:extLst>
                        </pic:spPr>
                      </pic:pic>
                    </a:graphicData>
                  </a:graphic>
                </wp:inline>
              </w:drawing>
            </w:r>
          </w:p>
          <w:p w14:paraId="20F53F7C" w14:textId="67975F95" w:rsidR="00B80D41" w:rsidRDefault="00B2012E" w:rsidP="00B2012E">
            <w:pPr>
              <w:pStyle w:val="Caption"/>
              <w:jc w:val="center"/>
            </w:pPr>
            <w:r>
              <w:t xml:space="preserve">Figure </w:t>
            </w:r>
            <w:r>
              <w:fldChar w:fldCharType="begin"/>
            </w:r>
            <w:r>
              <w:instrText xml:space="preserve"> SEQ Figure \* ARABIC </w:instrText>
            </w:r>
            <w:r>
              <w:fldChar w:fldCharType="separate"/>
            </w:r>
            <w:r w:rsidR="00200EBD">
              <w:rPr>
                <w:noProof/>
              </w:rPr>
              <w:t>30</w:t>
            </w:r>
            <w:r>
              <w:fldChar w:fldCharType="end"/>
            </w:r>
            <w:r>
              <w:t xml:space="preserve"> – isometric view of equivalent stress when using weak springs, as found in </w:t>
            </w:r>
            <w:sdt>
              <w:sdtPr>
                <w:id w:val="1984735225"/>
                <w:citation/>
              </w:sdtPr>
              <w:sdtContent>
                <w:r>
                  <w:fldChar w:fldCharType="begin"/>
                </w:r>
                <w:r>
                  <w:instrText xml:space="preserve"> CITATION Nob241 \l 2057 </w:instrText>
                </w:r>
                <w:r>
                  <w:fldChar w:fldCharType="separate"/>
                </w:r>
                <w:r w:rsidR="00DD558D" w:rsidRPr="00DD558D">
                  <w:rPr>
                    <w:noProof/>
                  </w:rPr>
                  <w:t>(Noble, 2024)</w:t>
                </w:r>
                <w:r>
                  <w:fldChar w:fldCharType="end"/>
                </w:r>
              </w:sdtContent>
            </w:sdt>
          </w:p>
        </w:tc>
        <w:tc>
          <w:tcPr>
            <w:tcW w:w="5207" w:type="dxa"/>
          </w:tcPr>
          <w:p w14:paraId="2520CE0A" w14:textId="77777777" w:rsidR="004B7DD1" w:rsidRDefault="004B7DD1" w:rsidP="004B7DD1">
            <w:pPr>
              <w:keepNext/>
              <w:jc w:val="center"/>
            </w:pPr>
            <w:r>
              <w:rPr>
                <w:noProof/>
              </w:rPr>
              <w:drawing>
                <wp:inline distT="0" distB="0" distL="0" distR="0" wp14:anchorId="26A1B40D" wp14:editId="0D3415AD">
                  <wp:extent cx="1965960" cy="1859555"/>
                  <wp:effectExtent l="0" t="0" r="0" b="7620"/>
                  <wp:docPr id="1420158373" name="Picture 5" descr="A blue and black wireframe of a mechanical 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58373" name="Picture 5" descr="A blue and black wireframe of a mechanical par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1972866" cy="1866087"/>
                          </a:xfrm>
                          <a:prstGeom prst="rect">
                            <a:avLst/>
                          </a:prstGeom>
                        </pic:spPr>
                      </pic:pic>
                    </a:graphicData>
                  </a:graphic>
                </wp:inline>
              </w:drawing>
            </w:r>
          </w:p>
          <w:p w14:paraId="7B913975" w14:textId="7747B4B7" w:rsidR="00E76461" w:rsidRDefault="004B7DD1" w:rsidP="004B7DD1">
            <w:pPr>
              <w:pStyle w:val="Caption"/>
              <w:jc w:val="center"/>
            </w:pPr>
            <w:r>
              <w:t xml:space="preserve">Figure </w:t>
            </w:r>
            <w:r>
              <w:fldChar w:fldCharType="begin"/>
            </w:r>
            <w:r>
              <w:instrText xml:space="preserve"> SEQ Figure \* ARABIC </w:instrText>
            </w:r>
            <w:r>
              <w:fldChar w:fldCharType="separate"/>
            </w:r>
            <w:r w:rsidR="00200EBD">
              <w:rPr>
                <w:noProof/>
              </w:rPr>
              <w:t>31</w:t>
            </w:r>
            <w:r>
              <w:fldChar w:fldCharType="end"/>
            </w:r>
            <w:r>
              <w:t xml:space="preserve"> – underside view of equivalent stress when using weak springs, as found in </w:t>
            </w:r>
            <w:sdt>
              <w:sdtPr>
                <w:id w:val="-614902580"/>
                <w:citation/>
              </w:sdtPr>
              <w:sdtContent>
                <w:r>
                  <w:fldChar w:fldCharType="begin"/>
                </w:r>
                <w:r>
                  <w:instrText xml:space="preserve"> CITATION Nob241 \l 2057 </w:instrText>
                </w:r>
                <w:r>
                  <w:fldChar w:fldCharType="separate"/>
                </w:r>
                <w:r w:rsidR="00DD558D" w:rsidRPr="00DD558D">
                  <w:rPr>
                    <w:noProof/>
                  </w:rPr>
                  <w:t>(Noble, 2024)</w:t>
                </w:r>
                <w:r>
                  <w:fldChar w:fldCharType="end"/>
                </w:r>
              </w:sdtContent>
            </w:sdt>
          </w:p>
        </w:tc>
      </w:tr>
    </w:tbl>
    <w:p w14:paraId="3A039371" w14:textId="77777777" w:rsidR="00DF49EB" w:rsidRDefault="00DF49EB" w:rsidP="00294AC7">
      <w:pPr>
        <w:jc w:val="both"/>
      </w:pPr>
    </w:p>
    <w:p w14:paraId="33698501" w14:textId="77777777" w:rsidR="00AD4F5C" w:rsidRDefault="00AD4F5C" w:rsidP="00AD4F5C">
      <w:pPr>
        <w:pStyle w:val="Heading1"/>
      </w:pPr>
      <w:bookmarkStart w:id="10" w:name="_Toc185192297"/>
      <w:r>
        <w:t>Piston Head Optimisation</w:t>
      </w:r>
      <w:bookmarkEnd w:id="10"/>
    </w:p>
    <w:p w14:paraId="7FE46C51" w14:textId="77777777" w:rsidR="00AD4F5C" w:rsidRDefault="00AD4F5C" w:rsidP="00AD4F5C">
      <w:pPr>
        <w:pStyle w:val="Heading2"/>
      </w:pPr>
      <w:bookmarkStart w:id="11" w:name="_Toc185192298"/>
      <w:r>
        <w:t>Material Study</w:t>
      </w:r>
      <w:bookmarkEnd w:id="11"/>
    </w:p>
    <w:tbl>
      <w:tblPr>
        <w:tblW w:w="5500" w:type="dxa"/>
        <w:jc w:val="center"/>
        <w:tblLook w:val="04A0" w:firstRow="1" w:lastRow="0" w:firstColumn="1" w:lastColumn="0" w:noHBand="0" w:noVBand="1"/>
      </w:tblPr>
      <w:tblGrid>
        <w:gridCol w:w="2380"/>
        <w:gridCol w:w="1560"/>
        <w:gridCol w:w="1560"/>
      </w:tblGrid>
      <w:tr w:rsidR="00A754E2" w:rsidRPr="00A754E2" w14:paraId="46FA2062" w14:textId="77777777" w:rsidTr="00A754E2">
        <w:trPr>
          <w:trHeight w:val="564"/>
          <w:jc w:val="center"/>
        </w:trPr>
        <w:tc>
          <w:tcPr>
            <w:tcW w:w="2380" w:type="dxa"/>
            <w:tcBorders>
              <w:top w:val="single" w:sz="4" w:space="0" w:color="auto"/>
              <w:left w:val="single" w:sz="4" w:space="0" w:color="auto"/>
              <w:bottom w:val="nil"/>
              <w:right w:val="nil"/>
            </w:tcBorders>
            <w:shd w:val="clear" w:color="000000" w:fill="A6C9EC"/>
            <w:vAlign w:val="bottom"/>
            <w:hideMark/>
          </w:tcPr>
          <w:p w14:paraId="1CF10720"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Material Properties</w:t>
            </w:r>
          </w:p>
        </w:tc>
        <w:tc>
          <w:tcPr>
            <w:tcW w:w="1560" w:type="dxa"/>
            <w:tcBorders>
              <w:top w:val="single" w:sz="4" w:space="0" w:color="auto"/>
              <w:left w:val="single" w:sz="4" w:space="0" w:color="auto"/>
              <w:bottom w:val="single" w:sz="4" w:space="0" w:color="auto"/>
              <w:right w:val="nil"/>
            </w:tcBorders>
            <w:shd w:val="clear" w:color="000000" w:fill="A6C9EC"/>
            <w:vAlign w:val="bottom"/>
            <w:hideMark/>
          </w:tcPr>
          <w:p w14:paraId="65AB2A3E"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6061 T6 Aluminium alloy</w:t>
            </w:r>
          </w:p>
        </w:tc>
        <w:tc>
          <w:tcPr>
            <w:tcW w:w="1560" w:type="dxa"/>
            <w:tcBorders>
              <w:top w:val="single" w:sz="4" w:space="0" w:color="auto"/>
              <w:left w:val="nil"/>
              <w:bottom w:val="nil"/>
              <w:right w:val="single" w:sz="4" w:space="0" w:color="auto"/>
            </w:tcBorders>
            <w:shd w:val="clear" w:color="000000" w:fill="A6C9EC"/>
            <w:noWrap/>
            <w:vAlign w:val="bottom"/>
            <w:hideMark/>
          </w:tcPr>
          <w:p w14:paraId="728081A2"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Cast iron</w:t>
            </w:r>
          </w:p>
        </w:tc>
      </w:tr>
      <w:tr w:rsidR="00A754E2" w:rsidRPr="00A754E2" w14:paraId="519CC774" w14:textId="77777777" w:rsidTr="00A754E2">
        <w:trPr>
          <w:trHeight w:val="576"/>
          <w:jc w:val="center"/>
        </w:trPr>
        <w:tc>
          <w:tcPr>
            <w:tcW w:w="2380" w:type="dxa"/>
            <w:tcBorders>
              <w:top w:val="single" w:sz="4" w:space="0" w:color="auto"/>
              <w:left w:val="single" w:sz="4" w:space="0" w:color="auto"/>
              <w:bottom w:val="nil"/>
              <w:right w:val="single" w:sz="4" w:space="0" w:color="auto"/>
            </w:tcBorders>
            <w:shd w:val="clear" w:color="auto" w:fill="auto"/>
            <w:vAlign w:val="bottom"/>
            <w:hideMark/>
          </w:tcPr>
          <w:p w14:paraId="04B92540"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Young's Modulus (</w:t>
            </w:r>
            <w:proofErr w:type="spellStart"/>
            <w:r w:rsidRPr="00A754E2">
              <w:rPr>
                <w:rFonts w:ascii="Aptos Narrow" w:eastAsia="Times New Roman" w:hAnsi="Aptos Narrow" w:cs="Times New Roman"/>
                <w:color w:val="000000"/>
                <w:sz w:val="22"/>
                <w:szCs w:val="22"/>
                <w:lang w:eastAsia="en-GB"/>
              </w:rPr>
              <w:t>GPa</w:t>
            </w:r>
            <w:proofErr w:type="spellEnd"/>
            <w:r w:rsidRPr="00A754E2">
              <w:rPr>
                <w:rFonts w:ascii="Aptos Narrow" w:eastAsia="Times New Roman" w:hAnsi="Aptos Narrow" w:cs="Times New Roman"/>
                <w:color w:val="000000"/>
                <w:sz w:val="22"/>
                <w:szCs w:val="22"/>
                <w:lang w:eastAsia="en-GB"/>
              </w:rPr>
              <w:t>)</w:t>
            </w:r>
          </w:p>
        </w:tc>
        <w:tc>
          <w:tcPr>
            <w:tcW w:w="1560" w:type="dxa"/>
            <w:tcBorders>
              <w:top w:val="nil"/>
              <w:left w:val="nil"/>
              <w:bottom w:val="nil"/>
              <w:right w:val="nil"/>
            </w:tcBorders>
            <w:shd w:val="clear" w:color="auto" w:fill="auto"/>
            <w:noWrap/>
            <w:vAlign w:val="bottom"/>
            <w:hideMark/>
          </w:tcPr>
          <w:p w14:paraId="4DD6ACF7"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66.6-70</w:t>
            </w:r>
          </w:p>
        </w:tc>
        <w:tc>
          <w:tcPr>
            <w:tcW w:w="1560" w:type="dxa"/>
            <w:tcBorders>
              <w:top w:val="single" w:sz="4" w:space="0" w:color="auto"/>
              <w:left w:val="nil"/>
              <w:bottom w:val="nil"/>
              <w:right w:val="single" w:sz="4" w:space="0" w:color="auto"/>
            </w:tcBorders>
            <w:shd w:val="clear" w:color="auto" w:fill="auto"/>
            <w:noWrap/>
            <w:vAlign w:val="bottom"/>
            <w:hideMark/>
          </w:tcPr>
          <w:p w14:paraId="3FB659B8"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185-215</w:t>
            </w:r>
          </w:p>
        </w:tc>
      </w:tr>
      <w:tr w:rsidR="00A754E2" w:rsidRPr="00A754E2" w14:paraId="46FC9EFB" w14:textId="77777777" w:rsidTr="00A754E2">
        <w:trPr>
          <w:trHeight w:val="576"/>
          <w:jc w:val="center"/>
        </w:trPr>
        <w:tc>
          <w:tcPr>
            <w:tcW w:w="2380" w:type="dxa"/>
            <w:tcBorders>
              <w:top w:val="single" w:sz="4" w:space="0" w:color="auto"/>
              <w:left w:val="single" w:sz="4" w:space="0" w:color="auto"/>
              <w:bottom w:val="nil"/>
              <w:right w:val="nil"/>
            </w:tcBorders>
            <w:shd w:val="clear" w:color="000000" w:fill="E8E8E8"/>
            <w:vAlign w:val="bottom"/>
            <w:hideMark/>
          </w:tcPr>
          <w:p w14:paraId="069C7E4B"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Tensile strength (</w:t>
            </w:r>
            <w:proofErr w:type="spellStart"/>
            <w:r w:rsidRPr="00A754E2">
              <w:rPr>
                <w:rFonts w:ascii="Aptos Narrow" w:eastAsia="Times New Roman" w:hAnsi="Aptos Narrow" w:cs="Times New Roman"/>
                <w:color w:val="000000"/>
                <w:sz w:val="22"/>
                <w:szCs w:val="22"/>
                <w:lang w:eastAsia="en-GB"/>
              </w:rPr>
              <w:t>GPa</w:t>
            </w:r>
            <w:proofErr w:type="spellEnd"/>
            <w:r w:rsidRPr="00A754E2">
              <w:rPr>
                <w:rFonts w:ascii="Aptos Narrow" w:eastAsia="Times New Roman" w:hAnsi="Aptos Narrow" w:cs="Times New Roman"/>
                <w:color w:val="000000"/>
                <w:sz w:val="22"/>
                <w:szCs w:val="22"/>
                <w:lang w:eastAsia="en-GB"/>
              </w:rPr>
              <w:t>)</w:t>
            </w:r>
          </w:p>
        </w:tc>
        <w:tc>
          <w:tcPr>
            <w:tcW w:w="1560" w:type="dxa"/>
            <w:tcBorders>
              <w:top w:val="single" w:sz="4" w:space="0" w:color="auto"/>
              <w:left w:val="single" w:sz="4" w:space="0" w:color="auto"/>
              <w:bottom w:val="nil"/>
              <w:right w:val="nil"/>
            </w:tcBorders>
            <w:shd w:val="clear" w:color="000000" w:fill="E8E8E8"/>
            <w:noWrap/>
            <w:vAlign w:val="bottom"/>
            <w:hideMark/>
          </w:tcPr>
          <w:p w14:paraId="3CA5ABDC"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290-338</w:t>
            </w:r>
          </w:p>
        </w:tc>
        <w:tc>
          <w:tcPr>
            <w:tcW w:w="1560" w:type="dxa"/>
            <w:tcBorders>
              <w:top w:val="single" w:sz="4" w:space="0" w:color="auto"/>
              <w:left w:val="nil"/>
              <w:bottom w:val="nil"/>
              <w:right w:val="single" w:sz="4" w:space="0" w:color="auto"/>
            </w:tcBorders>
            <w:shd w:val="clear" w:color="000000" w:fill="E8E8E8"/>
            <w:noWrap/>
            <w:vAlign w:val="bottom"/>
            <w:hideMark/>
          </w:tcPr>
          <w:p w14:paraId="3ABEDBA2"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230-460</w:t>
            </w:r>
          </w:p>
        </w:tc>
      </w:tr>
      <w:tr w:rsidR="00A754E2" w:rsidRPr="00A754E2" w14:paraId="5FD459EA" w14:textId="77777777" w:rsidTr="00A754E2">
        <w:trPr>
          <w:trHeight w:val="576"/>
          <w:jc w:val="center"/>
        </w:trPr>
        <w:tc>
          <w:tcPr>
            <w:tcW w:w="2380" w:type="dxa"/>
            <w:tcBorders>
              <w:top w:val="single" w:sz="4" w:space="0" w:color="auto"/>
              <w:left w:val="single" w:sz="4" w:space="0" w:color="auto"/>
              <w:bottom w:val="nil"/>
              <w:right w:val="nil"/>
            </w:tcBorders>
            <w:shd w:val="clear" w:color="auto" w:fill="auto"/>
            <w:vAlign w:val="bottom"/>
            <w:hideMark/>
          </w:tcPr>
          <w:p w14:paraId="646BE7CF"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Poisson's ratio</w:t>
            </w:r>
          </w:p>
        </w:tc>
        <w:tc>
          <w:tcPr>
            <w:tcW w:w="1560" w:type="dxa"/>
            <w:tcBorders>
              <w:top w:val="single" w:sz="4" w:space="0" w:color="auto"/>
              <w:left w:val="single" w:sz="4" w:space="0" w:color="auto"/>
              <w:bottom w:val="nil"/>
              <w:right w:val="nil"/>
            </w:tcBorders>
            <w:shd w:val="clear" w:color="auto" w:fill="auto"/>
            <w:noWrap/>
            <w:vAlign w:val="bottom"/>
            <w:hideMark/>
          </w:tcPr>
          <w:p w14:paraId="1AA8EE3B"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0.325-0.335</w:t>
            </w:r>
          </w:p>
        </w:tc>
        <w:tc>
          <w:tcPr>
            <w:tcW w:w="1560" w:type="dxa"/>
            <w:tcBorders>
              <w:top w:val="single" w:sz="4" w:space="0" w:color="auto"/>
              <w:left w:val="nil"/>
              <w:bottom w:val="nil"/>
              <w:right w:val="single" w:sz="4" w:space="0" w:color="auto"/>
            </w:tcBorders>
            <w:shd w:val="clear" w:color="auto" w:fill="auto"/>
            <w:noWrap/>
            <w:vAlign w:val="bottom"/>
            <w:hideMark/>
          </w:tcPr>
          <w:p w14:paraId="5DC814D7"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0.27-0.28</w:t>
            </w:r>
          </w:p>
        </w:tc>
      </w:tr>
      <w:tr w:rsidR="00A754E2" w:rsidRPr="00A754E2" w14:paraId="11D52D92" w14:textId="77777777" w:rsidTr="00A754E2">
        <w:trPr>
          <w:trHeight w:val="576"/>
          <w:jc w:val="center"/>
        </w:trPr>
        <w:tc>
          <w:tcPr>
            <w:tcW w:w="2380" w:type="dxa"/>
            <w:tcBorders>
              <w:top w:val="single" w:sz="4" w:space="0" w:color="auto"/>
              <w:left w:val="single" w:sz="4" w:space="0" w:color="auto"/>
              <w:bottom w:val="single" w:sz="4" w:space="0" w:color="auto"/>
              <w:right w:val="nil"/>
            </w:tcBorders>
            <w:shd w:val="clear" w:color="000000" w:fill="E8E8E8"/>
            <w:vAlign w:val="bottom"/>
            <w:hideMark/>
          </w:tcPr>
          <w:p w14:paraId="708A4FBB"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Fatigue strength at 10^7 cycles (MPa)</w:t>
            </w:r>
          </w:p>
        </w:tc>
        <w:tc>
          <w:tcPr>
            <w:tcW w:w="1560" w:type="dxa"/>
            <w:tcBorders>
              <w:top w:val="single" w:sz="4" w:space="0" w:color="auto"/>
              <w:left w:val="single" w:sz="4" w:space="0" w:color="auto"/>
              <w:bottom w:val="single" w:sz="4" w:space="0" w:color="auto"/>
              <w:right w:val="nil"/>
            </w:tcBorders>
            <w:shd w:val="clear" w:color="000000" w:fill="E8E8E8"/>
            <w:noWrap/>
            <w:vAlign w:val="bottom"/>
            <w:hideMark/>
          </w:tcPr>
          <w:p w14:paraId="05219E17"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112-131</w:t>
            </w:r>
          </w:p>
        </w:tc>
        <w:tc>
          <w:tcPr>
            <w:tcW w:w="1560" w:type="dxa"/>
            <w:tcBorders>
              <w:top w:val="single" w:sz="4" w:space="0" w:color="auto"/>
              <w:left w:val="nil"/>
              <w:bottom w:val="single" w:sz="4" w:space="0" w:color="auto"/>
              <w:right w:val="single" w:sz="4" w:space="0" w:color="auto"/>
            </w:tcBorders>
            <w:shd w:val="clear" w:color="000000" w:fill="E8E8E8"/>
            <w:noWrap/>
            <w:vAlign w:val="bottom"/>
            <w:hideMark/>
          </w:tcPr>
          <w:p w14:paraId="75BA9438"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90-185</w:t>
            </w:r>
          </w:p>
        </w:tc>
      </w:tr>
      <w:tr w:rsidR="00A754E2" w:rsidRPr="00A754E2" w14:paraId="2CDBBB20" w14:textId="77777777" w:rsidTr="00A754E2">
        <w:trPr>
          <w:trHeight w:val="576"/>
          <w:jc w:val="center"/>
        </w:trPr>
        <w:tc>
          <w:tcPr>
            <w:tcW w:w="2380" w:type="dxa"/>
            <w:tcBorders>
              <w:top w:val="nil"/>
              <w:left w:val="single" w:sz="4" w:space="0" w:color="auto"/>
              <w:bottom w:val="nil"/>
              <w:right w:val="nil"/>
            </w:tcBorders>
            <w:shd w:val="clear" w:color="auto" w:fill="auto"/>
            <w:vAlign w:val="bottom"/>
            <w:hideMark/>
          </w:tcPr>
          <w:p w14:paraId="3A41EC04"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Thermal conductivity (W/</w:t>
            </w:r>
            <w:proofErr w:type="spellStart"/>
            <w:r w:rsidRPr="00A754E2">
              <w:rPr>
                <w:rFonts w:ascii="Aptos Narrow" w:eastAsia="Times New Roman" w:hAnsi="Aptos Narrow" w:cs="Times New Roman"/>
                <w:color w:val="000000"/>
                <w:sz w:val="22"/>
                <w:szCs w:val="22"/>
                <w:lang w:eastAsia="en-GB"/>
              </w:rPr>
              <w:t>m.°C</w:t>
            </w:r>
            <w:proofErr w:type="spellEnd"/>
            <w:r w:rsidRPr="00A754E2">
              <w:rPr>
                <w:rFonts w:ascii="Aptos Narrow" w:eastAsia="Times New Roman" w:hAnsi="Aptos Narrow" w:cs="Times New Roman"/>
                <w:color w:val="000000"/>
                <w:sz w:val="22"/>
                <w:szCs w:val="22"/>
                <w:lang w:eastAsia="en-GB"/>
              </w:rPr>
              <w:t>)</w:t>
            </w:r>
          </w:p>
        </w:tc>
        <w:tc>
          <w:tcPr>
            <w:tcW w:w="1560" w:type="dxa"/>
            <w:tcBorders>
              <w:top w:val="nil"/>
              <w:left w:val="single" w:sz="4" w:space="0" w:color="auto"/>
              <w:bottom w:val="nil"/>
              <w:right w:val="nil"/>
            </w:tcBorders>
            <w:shd w:val="clear" w:color="auto" w:fill="auto"/>
            <w:noWrap/>
            <w:vAlign w:val="bottom"/>
            <w:hideMark/>
          </w:tcPr>
          <w:p w14:paraId="0E083537"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152-169</w:t>
            </w:r>
          </w:p>
        </w:tc>
        <w:tc>
          <w:tcPr>
            <w:tcW w:w="1560" w:type="dxa"/>
            <w:tcBorders>
              <w:top w:val="nil"/>
              <w:left w:val="nil"/>
              <w:bottom w:val="nil"/>
              <w:right w:val="single" w:sz="4" w:space="0" w:color="auto"/>
            </w:tcBorders>
            <w:shd w:val="clear" w:color="auto" w:fill="auto"/>
            <w:noWrap/>
            <w:vAlign w:val="bottom"/>
            <w:hideMark/>
          </w:tcPr>
          <w:p w14:paraId="6BEE37B3"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18-28</w:t>
            </w:r>
          </w:p>
        </w:tc>
      </w:tr>
      <w:tr w:rsidR="00A754E2" w:rsidRPr="00A754E2" w14:paraId="026AE2C7" w14:textId="77777777" w:rsidTr="00A754E2">
        <w:trPr>
          <w:trHeight w:val="576"/>
          <w:jc w:val="center"/>
        </w:trPr>
        <w:tc>
          <w:tcPr>
            <w:tcW w:w="2380" w:type="dxa"/>
            <w:tcBorders>
              <w:top w:val="single" w:sz="4" w:space="0" w:color="auto"/>
              <w:left w:val="single" w:sz="4" w:space="0" w:color="auto"/>
              <w:bottom w:val="single" w:sz="4" w:space="0" w:color="auto"/>
              <w:right w:val="nil"/>
            </w:tcBorders>
            <w:shd w:val="clear" w:color="000000" w:fill="E8E8E8"/>
            <w:vAlign w:val="bottom"/>
            <w:hideMark/>
          </w:tcPr>
          <w:p w14:paraId="04A68016"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Specific heat capacity (J/</w:t>
            </w:r>
            <w:proofErr w:type="spellStart"/>
            <w:proofErr w:type="gramStart"/>
            <w:r w:rsidRPr="00A754E2">
              <w:rPr>
                <w:rFonts w:ascii="Aptos Narrow" w:eastAsia="Times New Roman" w:hAnsi="Aptos Narrow" w:cs="Times New Roman"/>
                <w:color w:val="000000"/>
                <w:sz w:val="22"/>
                <w:szCs w:val="22"/>
                <w:lang w:eastAsia="en-GB"/>
              </w:rPr>
              <w:t>kg.°</w:t>
            </w:r>
            <w:proofErr w:type="gramEnd"/>
            <w:r w:rsidRPr="00A754E2">
              <w:rPr>
                <w:rFonts w:ascii="Aptos Narrow" w:eastAsia="Times New Roman" w:hAnsi="Aptos Narrow" w:cs="Times New Roman"/>
                <w:color w:val="000000"/>
                <w:sz w:val="22"/>
                <w:szCs w:val="22"/>
                <w:lang w:eastAsia="en-GB"/>
              </w:rPr>
              <w:t>C</w:t>
            </w:r>
            <w:proofErr w:type="spellEnd"/>
            <w:r w:rsidRPr="00A754E2">
              <w:rPr>
                <w:rFonts w:ascii="Aptos Narrow" w:eastAsia="Times New Roman" w:hAnsi="Aptos Narrow" w:cs="Times New Roman"/>
                <w:color w:val="000000"/>
                <w:sz w:val="22"/>
                <w:szCs w:val="22"/>
                <w:lang w:eastAsia="en-GB"/>
              </w:rPr>
              <w:t>)</w:t>
            </w:r>
          </w:p>
        </w:tc>
        <w:tc>
          <w:tcPr>
            <w:tcW w:w="1560" w:type="dxa"/>
            <w:tcBorders>
              <w:top w:val="single" w:sz="4" w:space="0" w:color="auto"/>
              <w:left w:val="single" w:sz="4" w:space="0" w:color="auto"/>
              <w:bottom w:val="single" w:sz="4" w:space="0" w:color="auto"/>
              <w:right w:val="nil"/>
            </w:tcBorders>
            <w:shd w:val="clear" w:color="000000" w:fill="E8E8E8"/>
            <w:noWrap/>
            <w:vAlign w:val="bottom"/>
            <w:hideMark/>
          </w:tcPr>
          <w:p w14:paraId="028C8E15"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878-914</w:t>
            </w:r>
          </w:p>
        </w:tc>
        <w:tc>
          <w:tcPr>
            <w:tcW w:w="1560" w:type="dxa"/>
            <w:tcBorders>
              <w:top w:val="single" w:sz="4" w:space="0" w:color="auto"/>
              <w:left w:val="nil"/>
              <w:bottom w:val="single" w:sz="4" w:space="0" w:color="auto"/>
              <w:right w:val="single" w:sz="4" w:space="0" w:color="auto"/>
            </w:tcBorders>
            <w:shd w:val="clear" w:color="000000" w:fill="E8E8E8"/>
            <w:noWrap/>
            <w:vAlign w:val="bottom"/>
            <w:hideMark/>
          </w:tcPr>
          <w:p w14:paraId="6533770C"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520-560</w:t>
            </w:r>
          </w:p>
        </w:tc>
      </w:tr>
      <w:tr w:rsidR="00A754E2" w:rsidRPr="00A754E2" w14:paraId="2539FFA2" w14:textId="77777777" w:rsidTr="00A754E2">
        <w:trPr>
          <w:trHeight w:val="576"/>
          <w:jc w:val="center"/>
        </w:trPr>
        <w:tc>
          <w:tcPr>
            <w:tcW w:w="2380" w:type="dxa"/>
            <w:tcBorders>
              <w:top w:val="nil"/>
              <w:left w:val="single" w:sz="4" w:space="0" w:color="auto"/>
              <w:bottom w:val="nil"/>
              <w:right w:val="nil"/>
            </w:tcBorders>
            <w:shd w:val="clear" w:color="auto" w:fill="auto"/>
            <w:vAlign w:val="bottom"/>
            <w:hideMark/>
          </w:tcPr>
          <w:p w14:paraId="598AA77C"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Thermal expansion coefficient (</w:t>
            </w:r>
            <w:proofErr w:type="spellStart"/>
            <w:r w:rsidRPr="00A754E2">
              <w:rPr>
                <w:rFonts w:ascii="Aptos Narrow" w:eastAsia="Times New Roman" w:hAnsi="Aptos Narrow" w:cs="Times New Roman"/>
                <w:color w:val="000000"/>
                <w:sz w:val="22"/>
                <w:szCs w:val="22"/>
                <w:lang w:eastAsia="en-GB"/>
              </w:rPr>
              <w:t>μstrain</w:t>
            </w:r>
            <w:proofErr w:type="spellEnd"/>
            <w:r w:rsidRPr="00A754E2">
              <w:rPr>
                <w:rFonts w:ascii="Aptos Narrow" w:eastAsia="Times New Roman" w:hAnsi="Aptos Narrow" w:cs="Times New Roman"/>
                <w:color w:val="000000"/>
                <w:sz w:val="22"/>
                <w:szCs w:val="22"/>
                <w:lang w:eastAsia="en-GB"/>
              </w:rPr>
              <w:t>/°C)</w:t>
            </w:r>
          </w:p>
        </w:tc>
        <w:tc>
          <w:tcPr>
            <w:tcW w:w="1560" w:type="dxa"/>
            <w:tcBorders>
              <w:top w:val="nil"/>
              <w:left w:val="single" w:sz="4" w:space="0" w:color="auto"/>
              <w:bottom w:val="nil"/>
              <w:right w:val="nil"/>
            </w:tcBorders>
            <w:shd w:val="clear" w:color="auto" w:fill="auto"/>
            <w:noWrap/>
            <w:vAlign w:val="bottom"/>
            <w:hideMark/>
          </w:tcPr>
          <w:p w14:paraId="37482CEC"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22.7-23.9</w:t>
            </w:r>
          </w:p>
        </w:tc>
        <w:tc>
          <w:tcPr>
            <w:tcW w:w="1560" w:type="dxa"/>
            <w:tcBorders>
              <w:top w:val="nil"/>
              <w:left w:val="nil"/>
              <w:bottom w:val="nil"/>
              <w:right w:val="single" w:sz="4" w:space="0" w:color="auto"/>
            </w:tcBorders>
            <w:shd w:val="clear" w:color="auto" w:fill="auto"/>
            <w:noWrap/>
            <w:vAlign w:val="bottom"/>
            <w:hideMark/>
          </w:tcPr>
          <w:p w14:paraId="66F0214A"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10-11</w:t>
            </w:r>
          </w:p>
        </w:tc>
      </w:tr>
      <w:tr w:rsidR="00A754E2" w:rsidRPr="00A754E2" w14:paraId="6F0DE2EC" w14:textId="77777777" w:rsidTr="00A754E2">
        <w:trPr>
          <w:trHeight w:val="576"/>
          <w:jc w:val="center"/>
        </w:trPr>
        <w:tc>
          <w:tcPr>
            <w:tcW w:w="2380" w:type="dxa"/>
            <w:tcBorders>
              <w:top w:val="single" w:sz="4" w:space="0" w:color="auto"/>
              <w:left w:val="single" w:sz="4" w:space="0" w:color="auto"/>
              <w:bottom w:val="single" w:sz="4" w:space="0" w:color="auto"/>
              <w:right w:val="nil"/>
            </w:tcBorders>
            <w:shd w:val="clear" w:color="000000" w:fill="E8E8E8"/>
            <w:vAlign w:val="bottom"/>
            <w:hideMark/>
          </w:tcPr>
          <w:p w14:paraId="3D10A4F8"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Piston mass (kg)</w:t>
            </w:r>
          </w:p>
        </w:tc>
        <w:tc>
          <w:tcPr>
            <w:tcW w:w="1560" w:type="dxa"/>
            <w:tcBorders>
              <w:top w:val="single" w:sz="4" w:space="0" w:color="auto"/>
              <w:left w:val="single" w:sz="4" w:space="0" w:color="auto"/>
              <w:bottom w:val="single" w:sz="4" w:space="0" w:color="auto"/>
              <w:right w:val="nil"/>
            </w:tcBorders>
            <w:shd w:val="clear" w:color="000000" w:fill="E8E8E8"/>
            <w:noWrap/>
            <w:vAlign w:val="bottom"/>
            <w:hideMark/>
          </w:tcPr>
          <w:p w14:paraId="4295A3FF"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0.256</w:t>
            </w:r>
          </w:p>
        </w:tc>
        <w:tc>
          <w:tcPr>
            <w:tcW w:w="1560" w:type="dxa"/>
            <w:tcBorders>
              <w:top w:val="single" w:sz="4" w:space="0" w:color="auto"/>
              <w:left w:val="nil"/>
              <w:bottom w:val="single" w:sz="4" w:space="0" w:color="auto"/>
              <w:right w:val="single" w:sz="4" w:space="0" w:color="auto"/>
            </w:tcBorders>
            <w:shd w:val="clear" w:color="000000" w:fill="E8E8E8"/>
            <w:noWrap/>
            <w:vAlign w:val="bottom"/>
            <w:hideMark/>
          </w:tcPr>
          <w:p w14:paraId="01C148AE"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0.727</w:t>
            </w:r>
          </w:p>
        </w:tc>
      </w:tr>
      <w:tr w:rsidR="00A754E2" w:rsidRPr="00A754E2" w14:paraId="4189FAE4" w14:textId="77777777" w:rsidTr="00A754E2">
        <w:trPr>
          <w:trHeight w:val="576"/>
          <w:jc w:val="center"/>
        </w:trPr>
        <w:tc>
          <w:tcPr>
            <w:tcW w:w="2380" w:type="dxa"/>
            <w:tcBorders>
              <w:top w:val="nil"/>
              <w:left w:val="single" w:sz="4" w:space="0" w:color="auto"/>
              <w:bottom w:val="nil"/>
              <w:right w:val="nil"/>
            </w:tcBorders>
            <w:shd w:val="clear" w:color="auto" w:fill="auto"/>
            <w:vAlign w:val="bottom"/>
            <w:hideMark/>
          </w:tcPr>
          <w:p w14:paraId="02C75BEB"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Price (GBP/kg)</w:t>
            </w:r>
          </w:p>
        </w:tc>
        <w:tc>
          <w:tcPr>
            <w:tcW w:w="1560" w:type="dxa"/>
            <w:tcBorders>
              <w:top w:val="nil"/>
              <w:left w:val="single" w:sz="4" w:space="0" w:color="auto"/>
              <w:bottom w:val="nil"/>
              <w:right w:val="nil"/>
            </w:tcBorders>
            <w:shd w:val="clear" w:color="auto" w:fill="auto"/>
            <w:noWrap/>
            <w:vAlign w:val="bottom"/>
            <w:hideMark/>
          </w:tcPr>
          <w:p w14:paraId="351E0B3B"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1.653</w:t>
            </w:r>
          </w:p>
        </w:tc>
        <w:tc>
          <w:tcPr>
            <w:tcW w:w="1560" w:type="dxa"/>
            <w:tcBorders>
              <w:top w:val="nil"/>
              <w:left w:val="nil"/>
              <w:bottom w:val="nil"/>
              <w:right w:val="single" w:sz="4" w:space="0" w:color="auto"/>
            </w:tcBorders>
            <w:shd w:val="clear" w:color="auto" w:fill="auto"/>
            <w:noWrap/>
            <w:vAlign w:val="bottom"/>
            <w:hideMark/>
          </w:tcPr>
          <w:p w14:paraId="5CA1AD80"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0.261</w:t>
            </w:r>
          </w:p>
        </w:tc>
      </w:tr>
      <w:tr w:rsidR="00A754E2" w:rsidRPr="00A754E2" w14:paraId="6E2E288D" w14:textId="77777777" w:rsidTr="00A754E2">
        <w:trPr>
          <w:trHeight w:val="576"/>
          <w:jc w:val="center"/>
        </w:trPr>
        <w:tc>
          <w:tcPr>
            <w:tcW w:w="2380" w:type="dxa"/>
            <w:tcBorders>
              <w:top w:val="single" w:sz="4" w:space="0" w:color="auto"/>
              <w:left w:val="single" w:sz="4" w:space="0" w:color="auto"/>
              <w:bottom w:val="single" w:sz="4" w:space="0" w:color="auto"/>
              <w:right w:val="nil"/>
            </w:tcBorders>
            <w:shd w:val="clear" w:color="000000" w:fill="E8E8E8"/>
            <w:vAlign w:val="bottom"/>
            <w:hideMark/>
          </w:tcPr>
          <w:p w14:paraId="656ACC2D"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Price (piston)</w:t>
            </w:r>
          </w:p>
        </w:tc>
        <w:tc>
          <w:tcPr>
            <w:tcW w:w="1560" w:type="dxa"/>
            <w:tcBorders>
              <w:top w:val="single" w:sz="4" w:space="0" w:color="auto"/>
              <w:left w:val="single" w:sz="4" w:space="0" w:color="auto"/>
              <w:bottom w:val="single" w:sz="4" w:space="0" w:color="auto"/>
              <w:right w:val="nil"/>
            </w:tcBorders>
            <w:shd w:val="clear" w:color="000000" w:fill="E8E8E8"/>
            <w:noWrap/>
            <w:vAlign w:val="bottom"/>
            <w:hideMark/>
          </w:tcPr>
          <w:p w14:paraId="4D27C1E6"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0.423</w:t>
            </w:r>
          </w:p>
        </w:tc>
        <w:tc>
          <w:tcPr>
            <w:tcW w:w="1560" w:type="dxa"/>
            <w:tcBorders>
              <w:top w:val="single" w:sz="4" w:space="0" w:color="auto"/>
              <w:left w:val="nil"/>
              <w:bottom w:val="single" w:sz="4" w:space="0" w:color="auto"/>
              <w:right w:val="single" w:sz="4" w:space="0" w:color="auto"/>
            </w:tcBorders>
            <w:shd w:val="clear" w:color="000000" w:fill="E8E8E8"/>
            <w:noWrap/>
            <w:vAlign w:val="bottom"/>
            <w:hideMark/>
          </w:tcPr>
          <w:p w14:paraId="09466F72"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0.190</w:t>
            </w:r>
          </w:p>
        </w:tc>
      </w:tr>
      <w:tr w:rsidR="00A754E2" w:rsidRPr="00A754E2" w14:paraId="3E294709" w14:textId="77777777" w:rsidTr="00A754E2">
        <w:trPr>
          <w:trHeight w:val="576"/>
          <w:jc w:val="center"/>
        </w:trPr>
        <w:tc>
          <w:tcPr>
            <w:tcW w:w="2380" w:type="dxa"/>
            <w:tcBorders>
              <w:top w:val="nil"/>
              <w:left w:val="single" w:sz="4" w:space="0" w:color="auto"/>
              <w:bottom w:val="nil"/>
              <w:right w:val="single" w:sz="4" w:space="0" w:color="auto"/>
            </w:tcBorders>
            <w:shd w:val="clear" w:color="auto" w:fill="auto"/>
            <w:vAlign w:val="bottom"/>
            <w:hideMark/>
          </w:tcPr>
          <w:p w14:paraId="7BD695A4"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Max deformation (mm)</w:t>
            </w:r>
          </w:p>
        </w:tc>
        <w:tc>
          <w:tcPr>
            <w:tcW w:w="1560" w:type="dxa"/>
            <w:tcBorders>
              <w:top w:val="nil"/>
              <w:left w:val="nil"/>
              <w:bottom w:val="nil"/>
              <w:right w:val="nil"/>
            </w:tcBorders>
            <w:shd w:val="clear" w:color="auto" w:fill="auto"/>
            <w:noWrap/>
            <w:vAlign w:val="bottom"/>
            <w:hideMark/>
          </w:tcPr>
          <w:p w14:paraId="7237AE7C"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0.293</w:t>
            </w:r>
          </w:p>
        </w:tc>
        <w:tc>
          <w:tcPr>
            <w:tcW w:w="1560" w:type="dxa"/>
            <w:tcBorders>
              <w:top w:val="nil"/>
              <w:left w:val="nil"/>
              <w:bottom w:val="nil"/>
              <w:right w:val="single" w:sz="4" w:space="0" w:color="auto"/>
            </w:tcBorders>
            <w:shd w:val="clear" w:color="auto" w:fill="auto"/>
            <w:noWrap/>
            <w:vAlign w:val="bottom"/>
            <w:hideMark/>
          </w:tcPr>
          <w:p w14:paraId="5D2DB944"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0.176</w:t>
            </w:r>
          </w:p>
        </w:tc>
      </w:tr>
      <w:tr w:rsidR="00A754E2" w:rsidRPr="00A754E2" w14:paraId="4E463D14" w14:textId="77777777" w:rsidTr="00A754E2">
        <w:trPr>
          <w:trHeight w:val="576"/>
          <w:jc w:val="center"/>
        </w:trPr>
        <w:tc>
          <w:tcPr>
            <w:tcW w:w="2380" w:type="dxa"/>
            <w:tcBorders>
              <w:top w:val="single" w:sz="4" w:space="0" w:color="auto"/>
              <w:left w:val="single" w:sz="4" w:space="0" w:color="auto"/>
              <w:bottom w:val="single" w:sz="4" w:space="0" w:color="auto"/>
              <w:right w:val="single" w:sz="4" w:space="0" w:color="auto"/>
            </w:tcBorders>
            <w:shd w:val="clear" w:color="000000" w:fill="E8E8E8"/>
            <w:vAlign w:val="bottom"/>
            <w:hideMark/>
          </w:tcPr>
          <w:p w14:paraId="5096FC3C"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Max stress (MPa)</w:t>
            </w:r>
          </w:p>
        </w:tc>
        <w:tc>
          <w:tcPr>
            <w:tcW w:w="1560" w:type="dxa"/>
            <w:tcBorders>
              <w:top w:val="single" w:sz="4" w:space="0" w:color="auto"/>
              <w:left w:val="nil"/>
              <w:bottom w:val="single" w:sz="4" w:space="0" w:color="auto"/>
              <w:right w:val="nil"/>
            </w:tcBorders>
            <w:shd w:val="clear" w:color="000000" w:fill="E8E8E8"/>
            <w:noWrap/>
            <w:vAlign w:val="bottom"/>
            <w:hideMark/>
          </w:tcPr>
          <w:p w14:paraId="4B576D14"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361.56</w:t>
            </w:r>
          </w:p>
        </w:tc>
        <w:tc>
          <w:tcPr>
            <w:tcW w:w="1560" w:type="dxa"/>
            <w:tcBorders>
              <w:top w:val="single" w:sz="4" w:space="0" w:color="auto"/>
              <w:left w:val="nil"/>
              <w:bottom w:val="single" w:sz="4" w:space="0" w:color="auto"/>
              <w:right w:val="single" w:sz="4" w:space="0" w:color="auto"/>
            </w:tcBorders>
            <w:shd w:val="clear" w:color="000000" w:fill="E8E8E8"/>
            <w:noWrap/>
            <w:vAlign w:val="bottom"/>
            <w:hideMark/>
          </w:tcPr>
          <w:p w14:paraId="74006597"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390.59</w:t>
            </w:r>
          </w:p>
        </w:tc>
      </w:tr>
      <w:tr w:rsidR="00A754E2" w:rsidRPr="00A754E2" w14:paraId="4787D692" w14:textId="77777777" w:rsidTr="00A754E2">
        <w:trPr>
          <w:trHeight w:val="576"/>
          <w:jc w:val="center"/>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77A1FF67" w14:textId="77777777" w:rsidR="00A754E2" w:rsidRPr="00A754E2" w:rsidRDefault="00A754E2" w:rsidP="00A754E2">
            <w:pPr>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Min stress (MPa)</w:t>
            </w:r>
          </w:p>
        </w:tc>
        <w:tc>
          <w:tcPr>
            <w:tcW w:w="1560" w:type="dxa"/>
            <w:tcBorders>
              <w:top w:val="nil"/>
              <w:left w:val="nil"/>
              <w:bottom w:val="single" w:sz="4" w:space="0" w:color="auto"/>
              <w:right w:val="nil"/>
            </w:tcBorders>
            <w:shd w:val="clear" w:color="auto" w:fill="auto"/>
            <w:noWrap/>
            <w:vAlign w:val="bottom"/>
            <w:hideMark/>
          </w:tcPr>
          <w:p w14:paraId="1CD01C23" w14:textId="77777777" w:rsidR="00A754E2" w:rsidRPr="00A754E2" w:rsidRDefault="00A754E2" w:rsidP="00A754E2">
            <w:pPr>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1.10</w:t>
            </w:r>
          </w:p>
        </w:tc>
        <w:tc>
          <w:tcPr>
            <w:tcW w:w="1560" w:type="dxa"/>
            <w:tcBorders>
              <w:top w:val="nil"/>
              <w:left w:val="nil"/>
              <w:bottom w:val="single" w:sz="4" w:space="0" w:color="auto"/>
              <w:right w:val="single" w:sz="4" w:space="0" w:color="auto"/>
            </w:tcBorders>
            <w:shd w:val="clear" w:color="auto" w:fill="auto"/>
            <w:noWrap/>
            <w:vAlign w:val="bottom"/>
            <w:hideMark/>
          </w:tcPr>
          <w:p w14:paraId="76D43F28" w14:textId="77777777" w:rsidR="00A754E2" w:rsidRPr="00A754E2" w:rsidRDefault="00A754E2" w:rsidP="00A754E2">
            <w:pPr>
              <w:keepNext/>
              <w:jc w:val="right"/>
              <w:rPr>
                <w:rFonts w:ascii="Aptos Narrow" w:eastAsia="Times New Roman" w:hAnsi="Aptos Narrow" w:cs="Times New Roman"/>
                <w:color w:val="000000"/>
                <w:sz w:val="22"/>
                <w:szCs w:val="22"/>
                <w:lang w:eastAsia="en-GB"/>
              </w:rPr>
            </w:pPr>
            <w:r w:rsidRPr="00A754E2">
              <w:rPr>
                <w:rFonts w:ascii="Aptos Narrow" w:eastAsia="Times New Roman" w:hAnsi="Aptos Narrow" w:cs="Times New Roman"/>
                <w:color w:val="000000"/>
                <w:sz w:val="22"/>
                <w:szCs w:val="22"/>
                <w:lang w:eastAsia="en-GB"/>
              </w:rPr>
              <w:t>1.73</w:t>
            </w:r>
          </w:p>
        </w:tc>
      </w:tr>
    </w:tbl>
    <w:p w14:paraId="7372BDBA" w14:textId="7E3BB0B6" w:rsidR="00A754E2" w:rsidRDefault="00A754E2" w:rsidP="00A754E2">
      <w:pPr>
        <w:pStyle w:val="Caption"/>
        <w:jc w:val="center"/>
      </w:pPr>
      <w:r>
        <w:t xml:space="preserve">Table </w:t>
      </w:r>
      <w:r>
        <w:fldChar w:fldCharType="begin"/>
      </w:r>
      <w:r>
        <w:instrText xml:space="preserve"> SEQ Table \* ARABIC </w:instrText>
      </w:r>
      <w:r>
        <w:fldChar w:fldCharType="separate"/>
      </w:r>
      <w:r>
        <w:rPr>
          <w:noProof/>
        </w:rPr>
        <w:t>3</w:t>
      </w:r>
      <w:r>
        <w:fldChar w:fldCharType="end"/>
      </w:r>
    </w:p>
    <w:p w14:paraId="074B1201" w14:textId="77777777" w:rsidR="00073890" w:rsidRDefault="00A754E2" w:rsidP="00AD4F5C">
      <w:r>
        <w:lastRenderedPageBreak/>
        <w:t>Table 3 compares</w:t>
      </w:r>
      <w:r w:rsidR="004761F2">
        <w:t xml:space="preserve"> properties and FEA results of</w:t>
      </w:r>
      <w:r>
        <w:t xml:space="preserve"> two </w:t>
      </w:r>
      <w:r w:rsidR="004761F2">
        <w:t xml:space="preserve">separate </w:t>
      </w:r>
      <w:r>
        <w:t xml:space="preserve">material </w:t>
      </w:r>
      <w:r w:rsidR="004761F2">
        <w:t xml:space="preserve">materials. </w:t>
      </w:r>
      <w:r w:rsidR="00073890">
        <w:t xml:space="preserve">Results for the aluminium alloy are shown previously in Figures 22-24 for deformation, and Figures 27-29 for stress, whereas </w:t>
      </w:r>
      <w:r w:rsidR="000A35E9">
        <w:t>Figures 32-</w:t>
      </w:r>
      <w:r w:rsidR="009B03F2">
        <w:t xml:space="preserve">38 represent results </w:t>
      </w:r>
      <w:r w:rsidR="00073890">
        <w:t xml:space="preserve">when the piston head was modelled using the cast iron. </w:t>
      </w:r>
    </w:p>
    <w:p w14:paraId="6B1822F9" w14:textId="77777777" w:rsidR="00073890" w:rsidRDefault="00073890" w:rsidP="00AD4F5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3"/>
        <w:gridCol w:w="3432"/>
        <w:gridCol w:w="2711"/>
      </w:tblGrid>
      <w:tr w:rsidR="00200EBD" w14:paraId="570764F9" w14:textId="77777777" w:rsidTr="00200EBD">
        <w:tc>
          <w:tcPr>
            <w:tcW w:w="3005" w:type="dxa"/>
          </w:tcPr>
          <w:p w14:paraId="7AA0477B" w14:textId="77777777" w:rsidR="00200102" w:rsidRDefault="00200102" w:rsidP="00200102">
            <w:pPr>
              <w:keepNext/>
              <w:jc w:val="center"/>
            </w:pPr>
            <w:r w:rsidRPr="00200102">
              <w:drawing>
                <wp:inline distT="0" distB="0" distL="0" distR="0" wp14:anchorId="6DFCC81B" wp14:editId="3F71D9C9">
                  <wp:extent cx="1645920" cy="1351056"/>
                  <wp:effectExtent l="0" t="0" r="0" b="1905"/>
                  <wp:docPr id="318856427" name="Picture 8" descr="A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model of a cylinder&#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58516" cy="1361395"/>
                          </a:xfrm>
                          <a:prstGeom prst="rect">
                            <a:avLst/>
                          </a:prstGeom>
                          <a:noFill/>
                          <a:ln>
                            <a:noFill/>
                          </a:ln>
                        </pic:spPr>
                      </pic:pic>
                    </a:graphicData>
                  </a:graphic>
                </wp:inline>
              </w:drawing>
            </w:r>
          </w:p>
          <w:p w14:paraId="6C61DF2A" w14:textId="174EC407" w:rsidR="00073890" w:rsidRDefault="00200102" w:rsidP="00200102">
            <w:pPr>
              <w:pStyle w:val="Caption"/>
              <w:jc w:val="center"/>
            </w:pPr>
            <w:r>
              <w:t xml:space="preserve">Figure </w:t>
            </w:r>
            <w:r>
              <w:fldChar w:fldCharType="begin"/>
            </w:r>
            <w:r>
              <w:instrText xml:space="preserve"> SEQ Figure \* ARABIC </w:instrText>
            </w:r>
            <w:r>
              <w:fldChar w:fldCharType="separate"/>
            </w:r>
            <w:r w:rsidR="00200EBD">
              <w:rPr>
                <w:noProof/>
              </w:rPr>
              <w:t>32</w:t>
            </w:r>
            <w:r>
              <w:fldChar w:fldCharType="end"/>
            </w:r>
            <w:r>
              <w:t xml:space="preserve"> – isometric view of equivalent stress on cast iron piston head</w:t>
            </w:r>
          </w:p>
        </w:tc>
        <w:tc>
          <w:tcPr>
            <w:tcW w:w="3005" w:type="dxa"/>
          </w:tcPr>
          <w:p w14:paraId="78D401A0" w14:textId="77777777" w:rsidR="00F21346" w:rsidRDefault="00F21346" w:rsidP="00F21346">
            <w:pPr>
              <w:keepNext/>
              <w:jc w:val="center"/>
            </w:pPr>
            <w:r w:rsidRPr="00F21346">
              <w:drawing>
                <wp:inline distT="0" distB="0" distL="0" distR="0" wp14:anchorId="4FAEFAC0" wp14:editId="5F757195">
                  <wp:extent cx="1943100" cy="1364173"/>
                  <wp:effectExtent l="0" t="0" r="0" b="7620"/>
                  <wp:docPr id="748979391" name="Picture 10" descr="A multi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multicolored object with a circle&#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56830" cy="1373812"/>
                          </a:xfrm>
                          <a:prstGeom prst="rect">
                            <a:avLst/>
                          </a:prstGeom>
                          <a:noFill/>
                          <a:ln>
                            <a:noFill/>
                          </a:ln>
                        </pic:spPr>
                      </pic:pic>
                    </a:graphicData>
                  </a:graphic>
                </wp:inline>
              </w:drawing>
            </w:r>
          </w:p>
          <w:p w14:paraId="01BB4540" w14:textId="3F54CE93" w:rsidR="00073890" w:rsidRDefault="00F21346" w:rsidP="00F21346">
            <w:pPr>
              <w:pStyle w:val="Caption"/>
              <w:jc w:val="center"/>
            </w:pPr>
            <w:r>
              <w:t xml:space="preserve">Figure </w:t>
            </w:r>
            <w:r>
              <w:fldChar w:fldCharType="begin"/>
            </w:r>
            <w:r>
              <w:instrText xml:space="preserve"> SEQ Figure \* ARABIC </w:instrText>
            </w:r>
            <w:r>
              <w:fldChar w:fldCharType="separate"/>
            </w:r>
            <w:r w:rsidR="00200EBD">
              <w:rPr>
                <w:noProof/>
              </w:rPr>
              <w:t>33</w:t>
            </w:r>
            <w:r>
              <w:fldChar w:fldCharType="end"/>
            </w:r>
            <w:r>
              <w:t xml:space="preserve"> – side view of equivalent stress on cast iron piston head</w:t>
            </w:r>
          </w:p>
        </w:tc>
        <w:tc>
          <w:tcPr>
            <w:tcW w:w="3006" w:type="dxa"/>
          </w:tcPr>
          <w:p w14:paraId="51D60639" w14:textId="77777777" w:rsidR="00F21346" w:rsidRDefault="00F21346" w:rsidP="00F21346">
            <w:pPr>
              <w:keepNext/>
              <w:jc w:val="center"/>
            </w:pPr>
            <w:r>
              <w:rPr>
                <w:rStyle w:val="wacimagecontainer"/>
                <w:rFonts w:ascii="Segoe UI" w:hAnsi="Segoe UI" w:cs="Segoe UI"/>
                <w:noProof/>
                <w:color w:val="000000"/>
                <w:sz w:val="18"/>
                <w:szCs w:val="18"/>
                <w:shd w:val="clear" w:color="auto" w:fill="FFFFFF"/>
              </w:rPr>
              <w:drawing>
                <wp:inline distT="0" distB="0" distL="0" distR="0" wp14:anchorId="070431D6" wp14:editId="4B88F03F">
                  <wp:extent cx="1463040" cy="1372729"/>
                  <wp:effectExtent l="0" t="0" r="3810" b="0"/>
                  <wp:docPr id="5" name="Picture 1" descr="A yellow and green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yellow and green circular objec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470699" cy="1379916"/>
                          </a:xfrm>
                          <a:prstGeom prst="rect">
                            <a:avLst/>
                          </a:prstGeom>
                          <a:noFill/>
                          <a:ln>
                            <a:noFill/>
                          </a:ln>
                        </pic:spPr>
                      </pic:pic>
                    </a:graphicData>
                  </a:graphic>
                </wp:inline>
              </w:drawing>
            </w:r>
          </w:p>
          <w:p w14:paraId="085C4673" w14:textId="2FFA5747" w:rsidR="00073890" w:rsidRDefault="00F21346" w:rsidP="00F21346">
            <w:pPr>
              <w:pStyle w:val="Caption"/>
              <w:jc w:val="center"/>
            </w:pPr>
            <w:r>
              <w:t xml:space="preserve">Figure </w:t>
            </w:r>
            <w:r>
              <w:fldChar w:fldCharType="begin"/>
            </w:r>
            <w:r>
              <w:instrText xml:space="preserve"> SEQ Figure \* ARABIC </w:instrText>
            </w:r>
            <w:r>
              <w:fldChar w:fldCharType="separate"/>
            </w:r>
            <w:r w:rsidR="00200EBD">
              <w:rPr>
                <w:noProof/>
              </w:rPr>
              <w:t>34</w:t>
            </w:r>
            <w:r>
              <w:fldChar w:fldCharType="end"/>
            </w:r>
            <w:r>
              <w:t xml:space="preserve"> – underside view of equivalent stress on cast iron piston head</w:t>
            </w:r>
          </w:p>
        </w:tc>
      </w:tr>
      <w:tr w:rsidR="00200EBD" w14:paraId="29F37B4A" w14:textId="77777777" w:rsidTr="00200EBD">
        <w:tc>
          <w:tcPr>
            <w:tcW w:w="3005" w:type="dxa"/>
          </w:tcPr>
          <w:p w14:paraId="21ABD05A" w14:textId="77777777" w:rsidR="007F6F92" w:rsidRDefault="007F6F92" w:rsidP="007F6F92">
            <w:pPr>
              <w:keepNext/>
              <w:jc w:val="center"/>
            </w:pPr>
            <w:r w:rsidRPr="007F6F92">
              <w:drawing>
                <wp:inline distT="0" distB="0" distL="0" distR="0" wp14:anchorId="74FAF810" wp14:editId="58E71D6C">
                  <wp:extent cx="1661160" cy="1432393"/>
                  <wp:effectExtent l="0" t="0" r="0" b="0"/>
                  <wp:docPr id="737660908" name="Picture 12" descr="A multi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multicolored object with a hole&#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72476" cy="1442150"/>
                          </a:xfrm>
                          <a:prstGeom prst="rect">
                            <a:avLst/>
                          </a:prstGeom>
                          <a:noFill/>
                          <a:ln>
                            <a:noFill/>
                          </a:ln>
                        </pic:spPr>
                      </pic:pic>
                    </a:graphicData>
                  </a:graphic>
                </wp:inline>
              </w:drawing>
            </w:r>
          </w:p>
          <w:p w14:paraId="51B981F5" w14:textId="6A0B9BCB" w:rsidR="00073890" w:rsidRDefault="007F6F92" w:rsidP="00207872">
            <w:pPr>
              <w:pStyle w:val="Caption"/>
              <w:jc w:val="center"/>
            </w:pPr>
            <w:r>
              <w:t xml:space="preserve">Figure </w:t>
            </w:r>
            <w:r>
              <w:fldChar w:fldCharType="begin"/>
            </w:r>
            <w:r>
              <w:instrText xml:space="preserve"> SEQ Figure \* ARABIC </w:instrText>
            </w:r>
            <w:r>
              <w:fldChar w:fldCharType="separate"/>
            </w:r>
            <w:r w:rsidR="00200EBD">
              <w:rPr>
                <w:noProof/>
              </w:rPr>
              <w:t>35</w:t>
            </w:r>
            <w:r>
              <w:fldChar w:fldCharType="end"/>
            </w:r>
            <w:r>
              <w:t xml:space="preserve"> – isometric view of deformation on cast iron piston head</w:t>
            </w:r>
          </w:p>
        </w:tc>
        <w:tc>
          <w:tcPr>
            <w:tcW w:w="3005" w:type="dxa"/>
          </w:tcPr>
          <w:p w14:paraId="06ABFF7C" w14:textId="77777777" w:rsidR="00207872" w:rsidRDefault="00207872" w:rsidP="00207872">
            <w:pPr>
              <w:keepNext/>
              <w:jc w:val="center"/>
            </w:pPr>
            <w:r w:rsidRPr="00207872">
              <w:drawing>
                <wp:inline distT="0" distB="0" distL="0" distR="0" wp14:anchorId="578C85A3" wp14:editId="7B9DAE27">
                  <wp:extent cx="2042160" cy="1431749"/>
                  <wp:effectExtent l="0" t="0" r="0" b="0"/>
                  <wp:docPr id="858223172" name="Picture 14" descr="A rainbow 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rainbow colored object with a circle&#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56150" cy="1441557"/>
                          </a:xfrm>
                          <a:prstGeom prst="rect">
                            <a:avLst/>
                          </a:prstGeom>
                          <a:noFill/>
                          <a:ln>
                            <a:noFill/>
                          </a:ln>
                        </pic:spPr>
                      </pic:pic>
                    </a:graphicData>
                  </a:graphic>
                </wp:inline>
              </w:drawing>
            </w:r>
          </w:p>
          <w:p w14:paraId="54BB78EE" w14:textId="3B5659EC" w:rsidR="00073890" w:rsidRDefault="00207872" w:rsidP="00207872">
            <w:pPr>
              <w:pStyle w:val="Caption"/>
              <w:jc w:val="center"/>
            </w:pPr>
            <w:r>
              <w:t xml:space="preserve">Figure </w:t>
            </w:r>
            <w:r>
              <w:fldChar w:fldCharType="begin"/>
            </w:r>
            <w:r>
              <w:instrText xml:space="preserve"> SEQ Figure \* ARABIC </w:instrText>
            </w:r>
            <w:r>
              <w:fldChar w:fldCharType="separate"/>
            </w:r>
            <w:r w:rsidR="00200EBD">
              <w:rPr>
                <w:noProof/>
              </w:rPr>
              <w:t>36</w:t>
            </w:r>
            <w:r>
              <w:fldChar w:fldCharType="end"/>
            </w:r>
            <w:r>
              <w:t xml:space="preserve"> – side view of deformation on cast iron piston head</w:t>
            </w:r>
          </w:p>
        </w:tc>
        <w:tc>
          <w:tcPr>
            <w:tcW w:w="3006" w:type="dxa"/>
          </w:tcPr>
          <w:p w14:paraId="3A7C668B" w14:textId="77777777" w:rsidR="00200EBD" w:rsidRDefault="00200EBD" w:rsidP="00200EBD">
            <w:pPr>
              <w:keepNext/>
              <w:jc w:val="center"/>
            </w:pPr>
            <w:r w:rsidRPr="00200EBD">
              <w:drawing>
                <wp:inline distT="0" distB="0" distL="0" distR="0" wp14:anchorId="3020E273" wp14:editId="2CFB47DA">
                  <wp:extent cx="1499710" cy="1440180"/>
                  <wp:effectExtent l="0" t="0" r="5715" b="7620"/>
                  <wp:docPr id="1286086561" name="Picture 16" descr="A wireframe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wireframe of a circular object&#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09576" cy="1449654"/>
                          </a:xfrm>
                          <a:prstGeom prst="rect">
                            <a:avLst/>
                          </a:prstGeom>
                          <a:noFill/>
                          <a:ln>
                            <a:noFill/>
                          </a:ln>
                        </pic:spPr>
                      </pic:pic>
                    </a:graphicData>
                  </a:graphic>
                </wp:inline>
              </w:drawing>
            </w:r>
          </w:p>
          <w:p w14:paraId="371B3600" w14:textId="6CAC6713" w:rsidR="00073890" w:rsidRDefault="00200EBD" w:rsidP="00200EBD">
            <w:pPr>
              <w:pStyle w:val="Caption"/>
              <w:jc w:val="center"/>
            </w:pPr>
            <w:r>
              <w:t xml:space="preserve">Figure </w:t>
            </w:r>
            <w:r>
              <w:fldChar w:fldCharType="begin"/>
            </w:r>
            <w:r>
              <w:instrText xml:space="preserve"> SEQ Figure \* ARABIC </w:instrText>
            </w:r>
            <w:r>
              <w:fldChar w:fldCharType="separate"/>
            </w:r>
            <w:r>
              <w:rPr>
                <w:noProof/>
              </w:rPr>
              <w:t>37</w:t>
            </w:r>
            <w:r>
              <w:fldChar w:fldCharType="end"/>
            </w:r>
            <w:r>
              <w:t xml:space="preserve"> – underside view of deformation on cast iron piston head</w:t>
            </w:r>
          </w:p>
        </w:tc>
      </w:tr>
    </w:tbl>
    <w:p w14:paraId="276EA80B" w14:textId="77777777" w:rsidR="008A5D1F" w:rsidRDefault="00B70037" w:rsidP="008A5D1F">
      <w:pPr>
        <w:jc w:val="both"/>
      </w:pPr>
      <w:r>
        <w:t xml:space="preserve">From Table 3, deformation value is lower when using cast iron for the </w:t>
      </w:r>
      <w:r w:rsidR="00530406">
        <w:t xml:space="preserve">piston head over aluminium alloy. This is due to the differences in Young’s modulus, </w:t>
      </w:r>
      <w:r w:rsidR="007E2995">
        <w:t xml:space="preserve">Tensile strength, and </w:t>
      </w:r>
      <w:r w:rsidR="00530406">
        <w:t>Poisson’s ratio</w:t>
      </w:r>
      <w:r w:rsidR="007E2995">
        <w:t xml:space="preserve">. </w:t>
      </w:r>
      <w:r w:rsidR="008A5D1F">
        <w:t xml:space="preserve">In the cast iron </w:t>
      </w:r>
      <w:proofErr w:type="gramStart"/>
      <w:r w:rsidR="008A5D1F">
        <w:t>material</w:t>
      </w:r>
      <w:proofErr w:type="gramEnd"/>
      <w:r w:rsidR="008A5D1F">
        <w:t xml:space="preserve"> the</w:t>
      </w:r>
      <w:r w:rsidR="007E2995">
        <w:t xml:space="preserve"> latter</w:t>
      </w:r>
      <w:r w:rsidR="001A1D18">
        <w:t xml:space="preserve"> has a </w:t>
      </w:r>
      <w:r w:rsidR="008A5D1F">
        <w:t>lower</w:t>
      </w:r>
      <w:r w:rsidR="001A1D18">
        <w:t xml:space="preserve"> value, contributing towards less lateral deformation when forces are applied vertically, whereas Young’s modulus and Tensile strength values are greater</w:t>
      </w:r>
      <w:r w:rsidR="008A5D1F">
        <w:t xml:space="preserve">. </w:t>
      </w:r>
    </w:p>
    <w:p w14:paraId="15493906" w14:textId="77777777" w:rsidR="008A5D1F" w:rsidRDefault="008A5D1F" w:rsidP="008A5D1F">
      <w:pPr>
        <w:jc w:val="both"/>
      </w:pPr>
    </w:p>
    <w:p w14:paraId="27E40829" w14:textId="77777777" w:rsidR="00333218" w:rsidRDefault="008A5D1F" w:rsidP="008A5D1F">
      <w:pPr>
        <w:jc w:val="both"/>
      </w:pPr>
      <w:r>
        <w:t xml:space="preserve">A smaller deformation value of </w:t>
      </w:r>
      <w:r w:rsidR="00E43A58">
        <w:t>0.176mm of the cast iron versus 0.293mm of the aluminium would be seen as beneficial in an engine</w:t>
      </w:r>
      <w:r w:rsidR="006E1A0E">
        <w:t xml:space="preserve">, with the latter having </w:t>
      </w:r>
      <w:r w:rsidR="006F7E5B">
        <w:t xml:space="preserve">66.5% more deformation. </w:t>
      </w:r>
      <w:r w:rsidR="00C0387E">
        <w:t xml:space="preserve">However, with cast iron, max stress is </w:t>
      </w:r>
      <w:r w:rsidR="008C1A49">
        <w:t>8% higher than aluminium</w:t>
      </w:r>
      <w:r w:rsidR="00887F66">
        <w:t xml:space="preserve">. </w:t>
      </w:r>
    </w:p>
    <w:p w14:paraId="64B0233F" w14:textId="77777777" w:rsidR="00333218" w:rsidRDefault="00333218">
      <w:r>
        <w:br w:type="page"/>
      </w:r>
    </w:p>
    <w:p w14:paraId="41E55B55" w14:textId="77777777" w:rsidR="00333218" w:rsidRDefault="00333218" w:rsidP="00333218">
      <w:pPr>
        <w:pStyle w:val="Heading1"/>
      </w:pPr>
      <w:bookmarkStart w:id="12" w:name="_Toc185192299"/>
      <w:r>
        <w:lastRenderedPageBreak/>
        <w:t>Conclusion</w:t>
      </w:r>
      <w:bookmarkEnd w:id="12"/>
    </w:p>
    <w:p w14:paraId="744EF89E" w14:textId="77777777" w:rsidR="006E3668" w:rsidRDefault="00DE4F20" w:rsidP="00C83557">
      <w:pPr>
        <w:jc w:val="both"/>
      </w:pPr>
      <w:r>
        <w:t xml:space="preserve">To improve upon </w:t>
      </w:r>
      <w:r w:rsidR="00362303">
        <w:t xml:space="preserve">methodology and results discussed in this report, several </w:t>
      </w:r>
      <w:r w:rsidR="00DF664F">
        <w:t xml:space="preserve">factors can be mentioned. Namely, fixing the issue within Ansys which </w:t>
      </w:r>
      <w:r w:rsidR="00130897">
        <w:t>meant</w:t>
      </w:r>
      <w:r w:rsidR="00DF664F">
        <w:t xml:space="preserve"> the use of weak springs in the Static Structural analysis</w:t>
      </w:r>
      <w:r w:rsidR="00130897">
        <w:t xml:space="preserve"> prevented the simulation from completing would greatly improve accuracy when modelling components in similar fashion in future. This was highlighted in the comparison between simulation performed for this report, and identical simulations </w:t>
      </w:r>
      <w:r w:rsidR="006E3668">
        <w:t>of</w:t>
      </w:r>
      <w:r w:rsidR="00130897">
        <w:t xml:space="preserve"> which </w:t>
      </w:r>
      <w:r w:rsidR="006E3668">
        <w:t>was</w:t>
      </w:r>
      <w:r w:rsidR="00130897">
        <w:t xml:space="preserve"> performed with weak springs. </w:t>
      </w:r>
    </w:p>
    <w:p w14:paraId="0CCAFE53" w14:textId="77777777" w:rsidR="006E3668" w:rsidRDefault="006E3668" w:rsidP="00C83557">
      <w:pPr>
        <w:jc w:val="both"/>
      </w:pPr>
    </w:p>
    <w:p w14:paraId="763ABA71" w14:textId="02E4B28D" w:rsidR="00267F92" w:rsidRPr="0095283F" w:rsidRDefault="006E3668" w:rsidP="00C83557">
      <w:pPr>
        <w:jc w:val="both"/>
      </w:pPr>
      <w:r>
        <w:t xml:space="preserve">Furthermore, </w:t>
      </w:r>
      <w:r w:rsidR="00C83557">
        <w:t xml:space="preserve">calculating fatigue life of components </w:t>
      </w:r>
      <w:r>
        <w:t xml:space="preserve">would greatly contribute towards discussions over </w:t>
      </w:r>
      <w:r w:rsidR="00C83557">
        <w:t xml:space="preserve">suitable material choice, especially for components such as those within an engine which suffer great forces repeatedly over an extended </w:t>
      </w:r>
      <w:proofErr w:type="gramStart"/>
      <w:r w:rsidR="00C83557">
        <w:t>period of time</w:t>
      </w:r>
      <w:proofErr w:type="gramEnd"/>
      <w:r w:rsidR="00C83557">
        <w:t xml:space="preserve">. </w:t>
      </w:r>
      <w:r w:rsidR="00614AFE">
        <w:t>As well as this, a mass optimisation simulation could be performed, which may help reduce inertial forces</w:t>
      </w:r>
      <w:r w:rsidR="0016514A">
        <w:t xml:space="preserve"> and wear on connecting components. </w:t>
      </w:r>
      <w:r w:rsidR="00546C1D">
        <w:br w:type="page"/>
      </w:r>
    </w:p>
    <w:bookmarkStart w:id="13" w:name="_Toc185192300" w:displacedByCustomXml="next"/>
    <w:sdt>
      <w:sdtPr>
        <w:id w:val="1024512942"/>
        <w:docPartObj>
          <w:docPartGallery w:val="Bibliographies"/>
          <w:docPartUnique/>
        </w:docPartObj>
      </w:sdtPr>
      <w:sdtEndPr>
        <w:rPr>
          <w:rFonts w:asciiTheme="minorHAnsi" w:eastAsiaTheme="minorHAnsi" w:hAnsiTheme="minorHAnsi" w:cstheme="minorBidi"/>
          <w:color w:val="auto"/>
          <w:sz w:val="24"/>
          <w:szCs w:val="24"/>
        </w:rPr>
      </w:sdtEndPr>
      <w:sdtContent>
        <w:p w14:paraId="1C951BD6" w14:textId="4AED3D28" w:rsidR="00267F92" w:rsidRDefault="00267F92">
          <w:pPr>
            <w:pStyle w:val="Heading1"/>
          </w:pPr>
          <w:r>
            <w:t>References</w:t>
          </w:r>
          <w:bookmarkEnd w:id="13"/>
        </w:p>
        <w:sdt>
          <w:sdtPr>
            <w:id w:val="-573587230"/>
            <w:bibliography/>
          </w:sdtPr>
          <w:sdtContent>
            <w:p w14:paraId="6AF00B48" w14:textId="77777777" w:rsidR="00DD558D" w:rsidRDefault="00267F92" w:rsidP="00DD558D">
              <w:pPr>
                <w:pStyle w:val="Bibliography"/>
                <w:rPr>
                  <w:noProof/>
                </w:rPr>
              </w:pPr>
              <w:r>
                <w:fldChar w:fldCharType="begin"/>
              </w:r>
              <w:r>
                <w:instrText>BIBLIOGRAPHY</w:instrText>
              </w:r>
              <w:r>
                <w:fldChar w:fldCharType="separate"/>
              </w:r>
              <w:r w:rsidR="00DD558D">
                <w:rPr>
                  <w:noProof/>
                </w:rPr>
                <w:t xml:space="preserve">Ansys Innovation Courses, n.d. </w:t>
              </w:r>
              <w:r w:rsidR="00DD558D">
                <w:rPr>
                  <w:i/>
                  <w:iCs/>
                  <w:noProof/>
                </w:rPr>
                <w:t xml:space="preserve">Intro to Rigid Body Dynamics - Lesson 4. </w:t>
              </w:r>
              <w:r w:rsidR="00DD558D">
                <w:rPr>
                  <w:noProof/>
                </w:rPr>
                <w:t xml:space="preserve">[Online] </w:t>
              </w:r>
              <w:r w:rsidR="00DD558D">
                <w:rPr>
                  <w:noProof/>
                </w:rPr>
                <w:br/>
                <w:t xml:space="preserve">Available at: </w:t>
              </w:r>
              <w:r w:rsidR="00DD558D">
                <w:rPr>
                  <w:noProof/>
                  <w:u w:val="single"/>
                </w:rPr>
                <w:t>https://innovationspace.ansys.com/courses/courses/time_integration/lessons/intro-to-rigid-body-dynamics-lesson-4/</w:t>
              </w:r>
              <w:r w:rsidR="00DD558D">
                <w:rPr>
                  <w:noProof/>
                </w:rPr>
                <w:br/>
                <w:t>[Accessed 14 12 2024].</w:t>
              </w:r>
            </w:p>
            <w:p w14:paraId="15EDC085" w14:textId="77777777" w:rsidR="00DD558D" w:rsidRDefault="00DD558D" w:rsidP="00DD558D">
              <w:pPr>
                <w:pStyle w:val="Bibliography"/>
                <w:rPr>
                  <w:noProof/>
                </w:rPr>
              </w:pPr>
              <w:r>
                <w:rPr>
                  <w:noProof/>
                </w:rPr>
                <w:t xml:space="preserve">Ansys, n.d. </w:t>
              </w:r>
              <w:r>
                <w:rPr>
                  <w:i/>
                  <w:iCs/>
                  <w:noProof/>
                </w:rPr>
                <w:t xml:space="preserve">5.10. Steady-State Thermal Analysis. </w:t>
              </w:r>
              <w:r>
                <w:rPr>
                  <w:noProof/>
                </w:rPr>
                <w:t xml:space="preserve">[Online] </w:t>
              </w:r>
              <w:r>
                <w:rPr>
                  <w:noProof/>
                </w:rPr>
                <w:br/>
                <w:t xml:space="preserve">Available at: </w:t>
              </w:r>
              <w:r>
                <w:rPr>
                  <w:noProof/>
                  <w:u w:val="single"/>
                </w:rPr>
                <w:t>https://ansyshelp.ansys.com/public/account/secured?returnurl=/Views/Secured/corp/v242/en/wb_sim/ds_static_thermal_analysis_type.html</w:t>
              </w:r>
              <w:r>
                <w:rPr>
                  <w:noProof/>
                </w:rPr>
                <w:br/>
                <w:t>[Accessed 14 12 2024].</w:t>
              </w:r>
            </w:p>
            <w:p w14:paraId="5CFF6F6D" w14:textId="77777777" w:rsidR="00DD558D" w:rsidRDefault="00DD558D" w:rsidP="00DD558D">
              <w:pPr>
                <w:pStyle w:val="Bibliography"/>
                <w:rPr>
                  <w:noProof/>
                </w:rPr>
              </w:pPr>
              <w:r>
                <w:rPr>
                  <w:noProof/>
                </w:rPr>
                <w:t xml:space="preserve">Ansys, n.d. </w:t>
              </w:r>
              <w:r>
                <w:rPr>
                  <w:i/>
                  <w:iCs/>
                  <w:noProof/>
                </w:rPr>
                <w:t xml:space="preserve">5.9. Static Structural Analysis. </w:t>
              </w:r>
              <w:r>
                <w:rPr>
                  <w:noProof/>
                </w:rPr>
                <w:t xml:space="preserve">[Online] </w:t>
              </w:r>
              <w:r>
                <w:rPr>
                  <w:noProof/>
                </w:rPr>
                <w:br/>
                <w:t xml:space="preserve">Available at: </w:t>
              </w:r>
              <w:r>
                <w:rPr>
                  <w:noProof/>
                  <w:u w:val="single"/>
                </w:rPr>
                <w:t>https://ansyshelp.ansys.com/public/account/secured?returnurl=/Views/Secured/corp/v242/en/wb_sim/ds_static_mechanical_analysis_type.html</w:t>
              </w:r>
              <w:r>
                <w:rPr>
                  <w:noProof/>
                </w:rPr>
                <w:br/>
                <w:t>[Accessed 14 12 2024].</w:t>
              </w:r>
            </w:p>
            <w:p w14:paraId="4E62A2E1" w14:textId="77777777" w:rsidR="00DD558D" w:rsidRDefault="00DD558D" w:rsidP="00DD558D">
              <w:pPr>
                <w:pStyle w:val="Bibliography"/>
                <w:rPr>
                  <w:noProof/>
                </w:rPr>
              </w:pPr>
              <w:r>
                <w:rPr>
                  <w:noProof/>
                </w:rPr>
                <w:t xml:space="preserve">Bashir, F., 2021. </w:t>
              </w:r>
              <w:r>
                <w:rPr>
                  <w:i/>
                  <w:iCs/>
                  <w:noProof/>
                </w:rPr>
                <w:t xml:space="preserve">Simplification of CAD Geometries to perform CEM Simulations, </w:t>
              </w:r>
              <w:r>
                <w:rPr>
                  <w:noProof/>
                </w:rPr>
                <w:t>Karlskrona: Blekinge Institute of Technology.</w:t>
              </w:r>
            </w:p>
            <w:p w14:paraId="390F7C5D" w14:textId="77777777" w:rsidR="00DD558D" w:rsidRDefault="00DD558D" w:rsidP="00DD558D">
              <w:pPr>
                <w:pStyle w:val="Bibliography"/>
                <w:rPr>
                  <w:noProof/>
                </w:rPr>
              </w:pPr>
              <w:r>
                <w:rPr>
                  <w:noProof/>
                </w:rPr>
                <w:t xml:space="preserve">Dlubal, 2016. </w:t>
              </w:r>
              <w:r>
                <w:rPr>
                  <w:i/>
                  <w:iCs/>
                  <w:noProof/>
                </w:rPr>
                <w:t xml:space="preserve">Bending Cantilever with Axial Force. </w:t>
              </w:r>
              <w:r>
                <w:rPr>
                  <w:noProof/>
                </w:rPr>
                <w:t xml:space="preserve">[Online] </w:t>
              </w:r>
              <w:r>
                <w:rPr>
                  <w:noProof/>
                </w:rPr>
                <w:br/>
                <w:t xml:space="preserve">Available at: </w:t>
              </w:r>
              <w:r>
                <w:rPr>
                  <w:noProof/>
                  <w:u w:val="single"/>
                </w:rPr>
                <w:t>https://www.dlubal.com/en/downloads-and-information/examples-and-tutorials/verification-examples/000042</w:t>
              </w:r>
              <w:r>
                <w:rPr>
                  <w:noProof/>
                </w:rPr>
                <w:br/>
                <w:t>[Accessed 11 12 2024].</w:t>
              </w:r>
            </w:p>
            <w:p w14:paraId="2222C178" w14:textId="77777777" w:rsidR="00DD558D" w:rsidRDefault="00DD558D" w:rsidP="00DD558D">
              <w:pPr>
                <w:pStyle w:val="Bibliography"/>
                <w:rPr>
                  <w:noProof/>
                </w:rPr>
              </w:pPr>
              <w:r>
                <w:rPr>
                  <w:noProof/>
                </w:rPr>
                <w:t xml:space="preserve">Dlubal, 2017. </w:t>
              </w:r>
              <w:r>
                <w:rPr>
                  <w:i/>
                  <w:iCs/>
                  <w:noProof/>
                </w:rPr>
                <w:t xml:space="preserve">Bimetallic Strip. </w:t>
              </w:r>
              <w:r>
                <w:rPr>
                  <w:noProof/>
                </w:rPr>
                <w:t xml:space="preserve">[Online] </w:t>
              </w:r>
              <w:r>
                <w:rPr>
                  <w:noProof/>
                </w:rPr>
                <w:br/>
                <w:t xml:space="preserve">Available at: </w:t>
              </w:r>
              <w:r>
                <w:rPr>
                  <w:noProof/>
                  <w:u w:val="single"/>
                </w:rPr>
                <w:t>https://www.dlubal.com/en/downloads-and-information/examples-and-tutorials/verification-examples/000078</w:t>
              </w:r>
              <w:r>
                <w:rPr>
                  <w:noProof/>
                </w:rPr>
                <w:br/>
                <w:t>[Accessed 11 12 2024].</w:t>
              </w:r>
            </w:p>
            <w:p w14:paraId="2A64EF96" w14:textId="77777777" w:rsidR="00DD558D" w:rsidRDefault="00DD558D" w:rsidP="00DD558D">
              <w:pPr>
                <w:pStyle w:val="Bibliography"/>
                <w:rPr>
                  <w:noProof/>
                </w:rPr>
              </w:pPr>
              <w:r>
                <w:rPr>
                  <w:noProof/>
                </w:rPr>
                <w:t xml:space="preserve">Dlubal, 2022. </w:t>
              </w:r>
              <w:r>
                <w:rPr>
                  <w:i/>
                  <w:iCs/>
                  <w:noProof/>
                </w:rPr>
                <w:t xml:space="preserve">Elastic Bending – Continuous Load. </w:t>
              </w:r>
              <w:r>
                <w:rPr>
                  <w:noProof/>
                </w:rPr>
                <w:t xml:space="preserve">[Online] </w:t>
              </w:r>
              <w:r>
                <w:rPr>
                  <w:noProof/>
                </w:rPr>
                <w:br/>
                <w:t xml:space="preserve">Available at: </w:t>
              </w:r>
              <w:r>
                <w:rPr>
                  <w:noProof/>
                  <w:u w:val="single"/>
                </w:rPr>
                <w:t>https://www.dlubal.com/en/downloads-and-information/examples-and-tutorials/verification-examples/000016</w:t>
              </w:r>
              <w:r>
                <w:rPr>
                  <w:noProof/>
                </w:rPr>
                <w:br/>
                <w:t>[Accessed 2024 12 11].</w:t>
              </w:r>
            </w:p>
            <w:p w14:paraId="7D4822E8" w14:textId="77777777" w:rsidR="00DD558D" w:rsidRDefault="00DD558D" w:rsidP="00DD558D">
              <w:pPr>
                <w:pStyle w:val="Bibliography"/>
                <w:rPr>
                  <w:noProof/>
                </w:rPr>
              </w:pPr>
              <w:r>
                <w:rPr>
                  <w:noProof/>
                </w:rPr>
                <w:t xml:space="preserve">FEA Tips, 2020. </w:t>
              </w:r>
              <w:r>
                <w:rPr>
                  <w:i/>
                  <w:iCs/>
                  <w:noProof/>
                </w:rPr>
                <w:t xml:space="preserve">Weak Springs – Yes or No?. </w:t>
              </w:r>
              <w:r>
                <w:rPr>
                  <w:noProof/>
                </w:rPr>
                <w:t xml:space="preserve">[Online] </w:t>
              </w:r>
              <w:r>
                <w:rPr>
                  <w:noProof/>
                </w:rPr>
                <w:br/>
                <w:t xml:space="preserve">Available at: </w:t>
              </w:r>
              <w:r>
                <w:rPr>
                  <w:noProof/>
                  <w:u w:val="single"/>
                </w:rPr>
                <w:t>https://featips.com/2020/05/14/weak-springs-yes-or-no/</w:t>
              </w:r>
              <w:r>
                <w:rPr>
                  <w:noProof/>
                </w:rPr>
                <w:br/>
                <w:t>[Accessed 15 12 2024].</w:t>
              </w:r>
            </w:p>
            <w:p w14:paraId="5370212E" w14:textId="77777777" w:rsidR="00DD558D" w:rsidRDefault="00DD558D" w:rsidP="00DD558D">
              <w:pPr>
                <w:pStyle w:val="Bibliography"/>
                <w:rPr>
                  <w:noProof/>
                </w:rPr>
              </w:pPr>
              <w:r>
                <w:rPr>
                  <w:noProof/>
                </w:rPr>
                <w:t xml:space="preserve">FEA Tips, 2022. </w:t>
              </w:r>
              <w:r>
                <w:rPr>
                  <w:i/>
                  <w:iCs/>
                  <w:noProof/>
                </w:rPr>
                <w:t xml:space="preserve">Transient Structural vs Rigid Dynamics Analysis in ANSYS. </w:t>
              </w:r>
              <w:r>
                <w:rPr>
                  <w:noProof/>
                </w:rPr>
                <w:t xml:space="preserve">[Online] </w:t>
              </w:r>
              <w:r>
                <w:rPr>
                  <w:noProof/>
                </w:rPr>
                <w:br/>
                <w:t xml:space="preserve">Available at: </w:t>
              </w:r>
              <w:r>
                <w:rPr>
                  <w:noProof/>
                  <w:u w:val="single"/>
                </w:rPr>
                <w:t>https://featips.com/2022/10/03/transient-structural-vs-rigid-dynamics-in-ansys/?utm_source=chatgpt.com</w:t>
              </w:r>
              <w:r>
                <w:rPr>
                  <w:noProof/>
                </w:rPr>
                <w:br/>
                <w:t>[Accessed 14 12 2024].</w:t>
              </w:r>
            </w:p>
            <w:p w14:paraId="0FB5C824" w14:textId="77777777" w:rsidR="00DD558D" w:rsidRDefault="00DD558D" w:rsidP="00DD558D">
              <w:pPr>
                <w:pStyle w:val="Bibliography"/>
                <w:rPr>
                  <w:noProof/>
                </w:rPr>
              </w:pPr>
              <w:r>
                <w:rPr>
                  <w:noProof/>
                </w:rPr>
                <w:t xml:space="preserve">Gardiner, J., 2017. </w:t>
              </w:r>
              <w:r>
                <w:rPr>
                  <w:i/>
                  <w:iCs/>
                  <w:noProof/>
                </w:rPr>
                <w:t xml:space="preserve">Finite Element Analysis Convergence and Mesh Independence. </w:t>
              </w:r>
              <w:r>
                <w:rPr>
                  <w:noProof/>
                </w:rPr>
                <w:t xml:space="preserve">[Online] </w:t>
              </w:r>
              <w:r>
                <w:rPr>
                  <w:noProof/>
                </w:rPr>
                <w:br/>
                <w:t xml:space="preserve">Available at: </w:t>
              </w:r>
              <w:r>
                <w:rPr>
                  <w:noProof/>
                  <w:u w:val="single"/>
                </w:rPr>
                <w:t>https://www.xceed-eng.com/finite-element-analysis-convergence-and-mesh-independence/</w:t>
              </w:r>
              <w:r>
                <w:rPr>
                  <w:noProof/>
                </w:rPr>
                <w:br/>
                <w:t>[Accessed 13 12 2024].</w:t>
              </w:r>
            </w:p>
            <w:p w14:paraId="4BCBCC2B" w14:textId="77777777" w:rsidR="00DD558D" w:rsidRDefault="00DD558D" w:rsidP="00DD558D">
              <w:pPr>
                <w:pStyle w:val="Bibliography"/>
                <w:rPr>
                  <w:noProof/>
                </w:rPr>
              </w:pPr>
              <w:r>
                <w:rPr>
                  <w:noProof/>
                </w:rPr>
                <w:t xml:space="preserve">Grebenişan, G., Negrău, D. C. &amp; Salem, N., 2021. A Connected Steady-State Thermal with a Structural Analysis using FEA in Ansys. </w:t>
              </w:r>
              <w:r>
                <w:rPr>
                  <w:i/>
                  <w:iCs/>
                  <w:noProof/>
                </w:rPr>
                <w:t xml:space="preserve">Annals of the Oradea University: Fascicle Management and Technological Engineering, </w:t>
              </w:r>
              <w:r>
                <w:rPr>
                  <w:noProof/>
                </w:rPr>
                <w:t>30(20).</w:t>
              </w:r>
            </w:p>
            <w:p w14:paraId="64646536" w14:textId="77777777" w:rsidR="00DD558D" w:rsidRDefault="00DD558D" w:rsidP="00DD558D">
              <w:pPr>
                <w:pStyle w:val="Bibliography"/>
                <w:rPr>
                  <w:noProof/>
                </w:rPr>
              </w:pPr>
              <w:r>
                <w:rPr>
                  <w:noProof/>
                </w:rPr>
                <w:t xml:space="preserve">Kojima, Y., 2000. Mechanical CAE in Automotive Design. </w:t>
              </w:r>
              <w:r>
                <w:rPr>
                  <w:i/>
                  <w:iCs/>
                  <w:noProof/>
                </w:rPr>
                <w:t xml:space="preserve">R&amp;D Review of Toyota CRDL, </w:t>
              </w:r>
              <w:r>
                <w:rPr>
                  <w:noProof/>
                </w:rPr>
                <w:t>35(4), pp. 1-10.</w:t>
              </w:r>
            </w:p>
            <w:p w14:paraId="7A8BAF6A" w14:textId="77777777" w:rsidR="00DD558D" w:rsidRDefault="00DD558D" w:rsidP="00DD558D">
              <w:pPr>
                <w:pStyle w:val="Bibliography"/>
                <w:rPr>
                  <w:noProof/>
                </w:rPr>
              </w:pPr>
              <w:r>
                <w:rPr>
                  <w:noProof/>
                </w:rPr>
                <w:lastRenderedPageBreak/>
                <w:t xml:space="preserve">Lee, G. et al., 2019. Review of statistical model calibration and validation—from the perspective of uncertainty structures. </w:t>
              </w:r>
              <w:r>
                <w:rPr>
                  <w:i/>
                  <w:iCs/>
                  <w:noProof/>
                </w:rPr>
                <w:t xml:space="preserve">Structural and Multidisciplinary Optimization, </w:t>
              </w:r>
              <w:r>
                <w:rPr>
                  <w:noProof/>
                </w:rPr>
                <w:t>Volume 60, pp. 1619-1644.</w:t>
              </w:r>
            </w:p>
            <w:p w14:paraId="5BD57DCD" w14:textId="77777777" w:rsidR="00DD558D" w:rsidRDefault="00DD558D" w:rsidP="00DD558D">
              <w:pPr>
                <w:pStyle w:val="Bibliography"/>
                <w:rPr>
                  <w:noProof/>
                </w:rPr>
              </w:pPr>
              <w:r>
                <w:rPr>
                  <w:noProof/>
                </w:rPr>
                <w:t xml:space="preserve">Nielsen, C. V. &amp; Martins, P. A., 2021. Chapter 3 - Finite element simulation: A user's perspective. In: </w:t>
              </w:r>
              <w:r>
                <w:rPr>
                  <w:i/>
                  <w:iCs/>
                  <w:noProof/>
                </w:rPr>
                <w:t xml:space="preserve">Metal Forming. </w:t>
              </w:r>
              <w:r>
                <w:rPr>
                  <w:noProof/>
                </w:rPr>
                <w:t>s.l.:Elsevier, pp. 109-180.</w:t>
              </w:r>
            </w:p>
            <w:p w14:paraId="28480AE6" w14:textId="77777777" w:rsidR="00DD558D" w:rsidRDefault="00DD558D" w:rsidP="00DD558D">
              <w:pPr>
                <w:pStyle w:val="Bibliography"/>
                <w:rPr>
                  <w:noProof/>
                </w:rPr>
              </w:pPr>
              <w:r>
                <w:rPr>
                  <w:noProof/>
                </w:rPr>
                <w:t xml:space="preserve">Noble, A., 2024. </w:t>
              </w:r>
              <w:r>
                <w:rPr>
                  <w:i/>
                  <w:iCs/>
                  <w:noProof/>
                </w:rPr>
                <w:t xml:space="preserve">6 - Fully Linked Systems, </w:t>
              </w:r>
              <w:r>
                <w:rPr>
                  <w:noProof/>
                </w:rPr>
                <w:t>s.l.: s.n.</w:t>
              </w:r>
            </w:p>
            <w:p w14:paraId="6ED6E2D5" w14:textId="77777777" w:rsidR="00DD558D" w:rsidRDefault="00DD558D" w:rsidP="00DD558D">
              <w:pPr>
                <w:pStyle w:val="Bibliography"/>
                <w:rPr>
                  <w:noProof/>
                </w:rPr>
              </w:pPr>
              <w:r>
                <w:rPr>
                  <w:noProof/>
                </w:rPr>
                <w:t xml:space="preserve">Noble, A., n.d. </w:t>
              </w:r>
              <w:r>
                <w:rPr>
                  <w:i/>
                  <w:iCs/>
                  <w:noProof/>
                </w:rPr>
                <w:t xml:space="preserve">Piston Thermal Study Data, </w:t>
              </w:r>
              <w:r>
                <w:rPr>
                  <w:noProof/>
                </w:rPr>
                <w:t>s.l.: s.n.</w:t>
              </w:r>
            </w:p>
            <w:p w14:paraId="44C8F7F2" w14:textId="77777777" w:rsidR="00DD558D" w:rsidRDefault="00DD558D" w:rsidP="00DD558D">
              <w:pPr>
                <w:pStyle w:val="Bibliography"/>
                <w:rPr>
                  <w:noProof/>
                </w:rPr>
              </w:pPr>
              <w:r>
                <w:rPr>
                  <w:noProof/>
                </w:rPr>
                <w:t xml:space="preserve">Paulin Research Group, n.d. </w:t>
              </w:r>
              <w:r>
                <w:rPr>
                  <w:i/>
                  <w:iCs/>
                  <w:noProof/>
                </w:rPr>
                <w:t xml:space="preserve">Faster FEA: Structured vs Unstructured Meshing. </w:t>
              </w:r>
              <w:r>
                <w:rPr>
                  <w:noProof/>
                </w:rPr>
                <w:t xml:space="preserve">[Online] </w:t>
              </w:r>
              <w:r>
                <w:rPr>
                  <w:noProof/>
                </w:rPr>
                <w:br/>
                <w:t xml:space="preserve">Available at: </w:t>
              </w:r>
              <w:r>
                <w:rPr>
                  <w:noProof/>
                  <w:u w:val="single"/>
                </w:rPr>
                <w:t>https://www.paulin.com/insights/compute-accurate-stresses-with-prg-mesh-modeler</w:t>
              </w:r>
              <w:r>
                <w:rPr>
                  <w:noProof/>
                </w:rPr>
                <w:br/>
                <w:t>[Accessed 14 12 2024].</w:t>
              </w:r>
            </w:p>
            <w:p w14:paraId="6CDCCE69" w14:textId="77777777" w:rsidR="00DD558D" w:rsidRDefault="00DD558D" w:rsidP="00DD558D">
              <w:pPr>
                <w:pStyle w:val="Bibliography"/>
                <w:rPr>
                  <w:noProof/>
                </w:rPr>
              </w:pPr>
              <w:r>
                <w:rPr>
                  <w:noProof/>
                </w:rPr>
                <w:t xml:space="preserve">Shimada, K., 2006. Current Trends and Issues in Automatic Mesh Generation. </w:t>
              </w:r>
              <w:r>
                <w:rPr>
                  <w:i/>
                  <w:iCs/>
                  <w:noProof/>
                </w:rPr>
                <w:t xml:space="preserve">Computer-Aided Design &amp; Applications, </w:t>
              </w:r>
              <w:r>
                <w:rPr>
                  <w:noProof/>
                </w:rPr>
                <w:t>3(6), pp. 741-750.</w:t>
              </w:r>
            </w:p>
            <w:p w14:paraId="6DE787A1" w14:textId="77777777" w:rsidR="00DD558D" w:rsidRDefault="00DD558D" w:rsidP="00DD558D">
              <w:pPr>
                <w:pStyle w:val="Bibliography"/>
                <w:rPr>
                  <w:noProof/>
                </w:rPr>
              </w:pPr>
              <w:r>
                <w:rPr>
                  <w:noProof/>
                </w:rPr>
                <w:t xml:space="preserve">Siemens, n.d. </w:t>
              </w:r>
              <w:r>
                <w:rPr>
                  <w:i/>
                  <w:iCs/>
                  <w:noProof/>
                </w:rPr>
                <w:t xml:space="preserve">Computer-aided engineering (CAE). </w:t>
              </w:r>
              <w:r>
                <w:rPr>
                  <w:noProof/>
                </w:rPr>
                <w:t xml:space="preserve">[Online] </w:t>
              </w:r>
              <w:r>
                <w:rPr>
                  <w:noProof/>
                </w:rPr>
                <w:br/>
                <w:t xml:space="preserve">Available at: </w:t>
              </w:r>
              <w:r>
                <w:rPr>
                  <w:noProof/>
                  <w:u w:val="single"/>
                </w:rPr>
                <w:t>https://www.sw.siemens.com/en-US/technology/computer-aided-engineering-cae/</w:t>
              </w:r>
              <w:r>
                <w:rPr>
                  <w:noProof/>
                </w:rPr>
                <w:br/>
                <w:t>[Accessed 11 12 2024].</w:t>
              </w:r>
            </w:p>
            <w:p w14:paraId="664B247F" w14:textId="77777777" w:rsidR="00DD558D" w:rsidRDefault="00DD558D" w:rsidP="00DD558D">
              <w:pPr>
                <w:pStyle w:val="Bibliography"/>
                <w:rPr>
                  <w:noProof/>
                </w:rPr>
              </w:pPr>
              <w:r>
                <w:rPr>
                  <w:noProof/>
                </w:rPr>
                <w:t xml:space="preserve">Universidad Europea, 2024. </w:t>
              </w:r>
              <w:r>
                <w:rPr>
                  <w:i/>
                  <w:iCs/>
                  <w:noProof/>
                </w:rPr>
                <w:t xml:space="preserve">What is structural analysis?. </w:t>
              </w:r>
              <w:r>
                <w:rPr>
                  <w:noProof/>
                </w:rPr>
                <w:t xml:space="preserve">[Online] </w:t>
              </w:r>
              <w:r>
                <w:rPr>
                  <w:noProof/>
                </w:rPr>
                <w:br/>
                <w:t xml:space="preserve">Available at: </w:t>
              </w:r>
              <w:r>
                <w:rPr>
                  <w:noProof/>
                  <w:u w:val="single"/>
                </w:rPr>
                <w:t>https://universidadeuropea.com/en/blog/what-is-structural-analysis/#:~:text=In%20simpler%20terms%2C%20structural%20analysis,earthquakes%2C%20or%20even%20human%20occupancy.</w:t>
              </w:r>
              <w:r>
                <w:rPr>
                  <w:noProof/>
                </w:rPr>
                <w:br/>
                <w:t>[Accessed 11 12 2024].</w:t>
              </w:r>
            </w:p>
            <w:p w14:paraId="1F59A4A2" w14:textId="6E25C293" w:rsidR="00267F92" w:rsidRDefault="00267F92" w:rsidP="00DD558D">
              <w:r>
                <w:rPr>
                  <w:b/>
                  <w:bCs/>
                </w:rPr>
                <w:fldChar w:fldCharType="end"/>
              </w:r>
            </w:p>
          </w:sdtContent>
        </w:sdt>
      </w:sdtContent>
    </w:sdt>
    <w:p w14:paraId="539347EC" w14:textId="77777777" w:rsidR="00201588" w:rsidRPr="00201588" w:rsidRDefault="00201588" w:rsidP="00201588"/>
    <w:sectPr w:rsidR="00201588" w:rsidRPr="00201588" w:rsidSect="00144638">
      <w:footerReference w:type="first" r:id="rId4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F7A6C7" w14:textId="77777777" w:rsidR="00267F92" w:rsidRDefault="00267F92" w:rsidP="000820A5">
      <w:r>
        <w:separator/>
      </w:r>
    </w:p>
  </w:endnote>
  <w:endnote w:type="continuationSeparator" w:id="0">
    <w:p w14:paraId="5ED23646" w14:textId="77777777" w:rsidR="00267F92" w:rsidRDefault="00267F92" w:rsidP="0008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76972678"/>
      <w:docPartObj>
        <w:docPartGallery w:val="Page Numbers (Bottom of Page)"/>
        <w:docPartUnique/>
      </w:docPartObj>
    </w:sdtPr>
    <w:sdtEndPr>
      <w:rPr>
        <w:rStyle w:val="PageNumber"/>
      </w:rPr>
    </w:sdtEndPr>
    <w:sdtContent>
      <w:p w14:paraId="5CF8151A" w14:textId="77777777" w:rsidR="000B5F20" w:rsidRDefault="000B5F20" w:rsidP="00BA64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E6A8D" w14:textId="77777777" w:rsidR="000B5F20" w:rsidRDefault="000B5F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738179"/>
      <w:docPartObj>
        <w:docPartGallery w:val="Page Numbers (Bottom of Page)"/>
        <w:docPartUnique/>
      </w:docPartObj>
    </w:sdtPr>
    <w:sdtContent>
      <w:p w14:paraId="51AFF2A6" w14:textId="77777777" w:rsidR="008D5207" w:rsidRDefault="008D5207">
        <w:pPr>
          <w:pStyle w:val="Footer"/>
          <w:jc w:val="center"/>
        </w:pPr>
        <w:r>
          <w:fldChar w:fldCharType="begin"/>
        </w:r>
        <w:r>
          <w:instrText>PAGE   \* MERGEFORMAT</w:instrText>
        </w:r>
        <w:r>
          <w:fldChar w:fldCharType="separate"/>
        </w:r>
        <w:r>
          <w:t>2</w:t>
        </w:r>
        <w:r>
          <w:fldChar w:fldCharType="end"/>
        </w:r>
      </w:p>
    </w:sdtContent>
  </w:sdt>
  <w:p w14:paraId="6758FCAF" w14:textId="77777777" w:rsidR="008D5207" w:rsidRDefault="008D52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9B637" w14:textId="77777777" w:rsidR="00881ED8" w:rsidRDefault="00881ED8">
    <w:pPr>
      <w:pStyle w:val="Footer"/>
    </w:pPr>
  </w:p>
  <w:p w14:paraId="22F010CF" w14:textId="77777777" w:rsidR="00881ED8" w:rsidRDefault="00881E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822107"/>
      <w:docPartObj>
        <w:docPartGallery w:val="Page Numbers (Bottom of Page)"/>
        <w:docPartUnique/>
      </w:docPartObj>
    </w:sdtPr>
    <w:sdtEndPr/>
    <w:sdtContent>
      <w:p w14:paraId="11F882C6" w14:textId="77777777" w:rsidR="00144638" w:rsidRDefault="00144638">
        <w:pPr>
          <w:pStyle w:val="Footer"/>
          <w:jc w:val="center"/>
        </w:pPr>
        <w:r>
          <w:fldChar w:fldCharType="begin"/>
        </w:r>
        <w:r>
          <w:instrText>PAGE   \* MERGEFORMAT</w:instrText>
        </w:r>
        <w:r>
          <w:fldChar w:fldCharType="separate"/>
        </w:r>
        <w:r>
          <w:t>2</w:t>
        </w:r>
        <w:r>
          <w:fldChar w:fldCharType="end"/>
        </w:r>
      </w:p>
    </w:sdtContent>
  </w:sdt>
  <w:p w14:paraId="05BD949D" w14:textId="77777777" w:rsidR="00144638" w:rsidRDefault="00144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C1965" w14:textId="77777777" w:rsidR="00267F92" w:rsidRDefault="00267F92" w:rsidP="000820A5">
      <w:r>
        <w:separator/>
      </w:r>
    </w:p>
  </w:footnote>
  <w:footnote w:type="continuationSeparator" w:id="0">
    <w:p w14:paraId="1D6BEDFE" w14:textId="77777777" w:rsidR="00267F92" w:rsidRDefault="00267F92" w:rsidP="000820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F92"/>
    <w:rsid w:val="000018D9"/>
    <w:rsid w:val="00010D13"/>
    <w:rsid w:val="00011266"/>
    <w:rsid w:val="00011E21"/>
    <w:rsid w:val="0001473A"/>
    <w:rsid w:val="00015262"/>
    <w:rsid w:val="00017A88"/>
    <w:rsid w:val="00030666"/>
    <w:rsid w:val="00031563"/>
    <w:rsid w:val="00032CA4"/>
    <w:rsid w:val="00035B59"/>
    <w:rsid w:val="00036920"/>
    <w:rsid w:val="00042721"/>
    <w:rsid w:val="00042FDD"/>
    <w:rsid w:val="00051D4E"/>
    <w:rsid w:val="00055B57"/>
    <w:rsid w:val="00056BA1"/>
    <w:rsid w:val="00060F12"/>
    <w:rsid w:val="000633D2"/>
    <w:rsid w:val="00064771"/>
    <w:rsid w:val="0006668B"/>
    <w:rsid w:val="00066C91"/>
    <w:rsid w:val="00067885"/>
    <w:rsid w:val="00067FF0"/>
    <w:rsid w:val="000735CC"/>
    <w:rsid w:val="00073890"/>
    <w:rsid w:val="00077934"/>
    <w:rsid w:val="00080914"/>
    <w:rsid w:val="000820A5"/>
    <w:rsid w:val="0009241E"/>
    <w:rsid w:val="0009337B"/>
    <w:rsid w:val="00097806"/>
    <w:rsid w:val="000A07FF"/>
    <w:rsid w:val="000A35E9"/>
    <w:rsid w:val="000A467D"/>
    <w:rsid w:val="000B0E07"/>
    <w:rsid w:val="000B15BA"/>
    <w:rsid w:val="000B477F"/>
    <w:rsid w:val="000B58E7"/>
    <w:rsid w:val="000B5F20"/>
    <w:rsid w:val="000B7C97"/>
    <w:rsid w:val="000B7E18"/>
    <w:rsid w:val="000C042D"/>
    <w:rsid w:val="000C0CE1"/>
    <w:rsid w:val="000C1276"/>
    <w:rsid w:val="000C3552"/>
    <w:rsid w:val="000C516A"/>
    <w:rsid w:val="000D16DA"/>
    <w:rsid w:val="000D1A19"/>
    <w:rsid w:val="000D36D8"/>
    <w:rsid w:val="000D3812"/>
    <w:rsid w:val="000E41A5"/>
    <w:rsid w:val="000E5E50"/>
    <w:rsid w:val="000F1055"/>
    <w:rsid w:val="000F1878"/>
    <w:rsid w:val="000F397E"/>
    <w:rsid w:val="000F7B93"/>
    <w:rsid w:val="00102894"/>
    <w:rsid w:val="00103D0E"/>
    <w:rsid w:val="001071BF"/>
    <w:rsid w:val="001079B7"/>
    <w:rsid w:val="0011042A"/>
    <w:rsid w:val="00112152"/>
    <w:rsid w:val="00120DDA"/>
    <w:rsid w:val="00122533"/>
    <w:rsid w:val="00127884"/>
    <w:rsid w:val="00130897"/>
    <w:rsid w:val="0013145D"/>
    <w:rsid w:val="00133398"/>
    <w:rsid w:val="0013498C"/>
    <w:rsid w:val="001413AF"/>
    <w:rsid w:val="001428C7"/>
    <w:rsid w:val="00144638"/>
    <w:rsid w:val="0014488E"/>
    <w:rsid w:val="00153DAD"/>
    <w:rsid w:val="00154145"/>
    <w:rsid w:val="00154BE4"/>
    <w:rsid w:val="001610F8"/>
    <w:rsid w:val="0016157D"/>
    <w:rsid w:val="0016514A"/>
    <w:rsid w:val="0016537D"/>
    <w:rsid w:val="00170D26"/>
    <w:rsid w:val="00174FD1"/>
    <w:rsid w:val="00182E1A"/>
    <w:rsid w:val="0019019B"/>
    <w:rsid w:val="00190BF1"/>
    <w:rsid w:val="00190C42"/>
    <w:rsid w:val="0019306D"/>
    <w:rsid w:val="00194AF9"/>
    <w:rsid w:val="00194DE1"/>
    <w:rsid w:val="001967E7"/>
    <w:rsid w:val="00196A3A"/>
    <w:rsid w:val="0019785D"/>
    <w:rsid w:val="001A1315"/>
    <w:rsid w:val="001A1D18"/>
    <w:rsid w:val="001A2FB9"/>
    <w:rsid w:val="001A341C"/>
    <w:rsid w:val="001A41A5"/>
    <w:rsid w:val="001A5AE1"/>
    <w:rsid w:val="001A5BA4"/>
    <w:rsid w:val="001A5BC0"/>
    <w:rsid w:val="001A6238"/>
    <w:rsid w:val="001A69D6"/>
    <w:rsid w:val="001A6A91"/>
    <w:rsid w:val="001A6F3F"/>
    <w:rsid w:val="001B1A6F"/>
    <w:rsid w:val="001B4C64"/>
    <w:rsid w:val="001C63D0"/>
    <w:rsid w:val="001C676D"/>
    <w:rsid w:val="001E1BD7"/>
    <w:rsid w:val="001E2008"/>
    <w:rsid w:val="001E25FD"/>
    <w:rsid w:val="001F0155"/>
    <w:rsid w:val="001F06B5"/>
    <w:rsid w:val="001F6C6F"/>
    <w:rsid w:val="00200102"/>
    <w:rsid w:val="00200A53"/>
    <w:rsid w:val="00200EBD"/>
    <w:rsid w:val="00201588"/>
    <w:rsid w:val="002019B7"/>
    <w:rsid w:val="00201F46"/>
    <w:rsid w:val="002029FD"/>
    <w:rsid w:val="00207315"/>
    <w:rsid w:val="00207872"/>
    <w:rsid w:val="002146C0"/>
    <w:rsid w:val="00215D21"/>
    <w:rsid w:val="0022052E"/>
    <w:rsid w:val="002258F2"/>
    <w:rsid w:val="002279DA"/>
    <w:rsid w:val="002302AB"/>
    <w:rsid w:val="00231FAA"/>
    <w:rsid w:val="002335B2"/>
    <w:rsid w:val="00234E6F"/>
    <w:rsid w:val="00236774"/>
    <w:rsid w:val="00237E3B"/>
    <w:rsid w:val="00241A20"/>
    <w:rsid w:val="00250A46"/>
    <w:rsid w:val="0025217D"/>
    <w:rsid w:val="00253D52"/>
    <w:rsid w:val="002542BB"/>
    <w:rsid w:val="002543E6"/>
    <w:rsid w:val="00254CB5"/>
    <w:rsid w:val="002603F5"/>
    <w:rsid w:val="0026719C"/>
    <w:rsid w:val="00267B91"/>
    <w:rsid w:val="00267F92"/>
    <w:rsid w:val="00276CD4"/>
    <w:rsid w:val="002809BD"/>
    <w:rsid w:val="00281AF7"/>
    <w:rsid w:val="00281ED6"/>
    <w:rsid w:val="002828C5"/>
    <w:rsid w:val="0028404C"/>
    <w:rsid w:val="00284F18"/>
    <w:rsid w:val="0029029D"/>
    <w:rsid w:val="002925EE"/>
    <w:rsid w:val="00293583"/>
    <w:rsid w:val="00294AC7"/>
    <w:rsid w:val="00296BA1"/>
    <w:rsid w:val="002A3008"/>
    <w:rsid w:val="002A4B48"/>
    <w:rsid w:val="002A6C0F"/>
    <w:rsid w:val="002B1FBE"/>
    <w:rsid w:val="002B35E7"/>
    <w:rsid w:val="002B4EA0"/>
    <w:rsid w:val="002B4ED7"/>
    <w:rsid w:val="002B655F"/>
    <w:rsid w:val="002B7F2F"/>
    <w:rsid w:val="002C0096"/>
    <w:rsid w:val="002C38A2"/>
    <w:rsid w:val="002C6A45"/>
    <w:rsid w:val="002D0E69"/>
    <w:rsid w:val="002D1B98"/>
    <w:rsid w:val="002E608C"/>
    <w:rsid w:val="002E6F00"/>
    <w:rsid w:val="002F06F4"/>
    <w:rsid w:val="002F394A"/>
    <w:rsid w:val="002F60D9"/>
    <w:rsid w:val="003000A8"/>
    <w:rsid w:val="00300993"/>
    <w:rsid w:val="00303ED6"/>
    <w:rsid w:val="0030766A"/>
    <w:rsid w:val="00307F1E"/>
    <w:rsid w:val="003134AE"/>
    <w:rsid w:val="00314FDB"/>
    <w:rsid w:val="00316903"/>
    <w:rsid w:val="00320235"/>
    <w:rsid w:val="00320958"/>
    <w:rsid w:val="00320A80"/>
    <w:rsid w:val="00321C12"/>
    <w:rsid w:val="00323C5A"/>
    <w:rsid w:val="003247F1"/>
    <w:rsid w:val="00324B4F"/>
    <w:rsid w:val="003261F8"/>
    <w:rsid w:val="00326248"/>
    <w:rsid w:val="003265FE"/>
    <w:rsid w:val="00333218"/>
    <w:rsid w:val="00334ECA"/>
    <w:rsid w:val="0033717F"/>
    <w:rsid w:val="00337256"/>
    <w:rsid w:val="00337C80"/>
    <w:rsid w:val="00343DE8"/>
    <w:rsid w:val="00345FBB"/>
    <w:rsid w:val="00347137"/>
    <w:rsid w:val="0034725E"/>
    <w:rsid w:val="00347BA3"/>
    <w:rsid w:val="00351D20"/>
    <w:rsid w:val="00353283"/>
    <w:rsid w:val="00355D25"/>
    <w:rsid w:val="0035646E"/>
    <w:rsid w:val="003570DA"/>
    <w:rsid w:val="00357759"/>
    <w:rsid w:val="00362303"/>
    <w:rsid w:val="00365A18"/>
    <w:rsid w:val="0037170F"/>
    <w:rsid w:val="00376654"/>
    <w:rsid w:val="00376CA1"/>
    <w:rsid w:val="00377122"/>
    <w:rsid w:val="0038164B"/>
    <w:rsid w:val="00383723"/>
    <w:rsid w:val="00387C74"/>
    <w:rsid w:val="00390E03"/>
    <w:rsid w:val="0039291D"/>
    <w:rsid w:val="00392B71"/>
    <w:rsid w:val="00395625"/>
    <w:rsid w:val="0039683E"/>
    <w:rsid w:val="003968D3"/>
    <w:rsid w:val="00396AE0"/>
    <w:rsid w:val="00396CE8"/>
    <w:rsid w:val="003A14FA"/>
    <w:rsid w:val="003A1C57"/>
    <w:rsid w:val="003A324F"/>
    <w:rsid w:val="003A3808"/>
    <w:rsid w:val="003A3B1C"/>
    <w:rsid w:val="003A3CE8"/>
    <w:rsid w:val="003A64DB"/>
    <w:rsid w:val="003B05AB"/>
    <w:rsid w:val="003B0A4A"/>
    <w:rsid w:val="003B0CB2"/>
    <w:rsid w:val="003B3465"/>
    <w:rsid w:val="003C1532"/>
    <w:rsid w:val="003C307B"/>
    <w:rsid w:val="003C6C18"/>
    <w:rsid w:val="003D1BAD"/>
    <w:rsid w:val="003D3595"/>
    <w:rsid w:val="003E2ADB"/>
    <w:rsid w:val="003E2C63"/>
    <w:rsid w:val="003E4181"/>
    <w:rsid w:val="003E48E2"/>
    <w:rsid w:val="003E61B9"/>
    <w:rsid w:val="003F533F"/>
    <w:rsid w:val="003F6C3A"/>
    <w:rsid w:val="003F7712"/>
    <w:rsid w:val="004101C3"/>
    <w:rsid w:val="0041455C"/>
    <w:rsid w:val="004265FC"/>
    <w:rsid w:val="004459CC"/>
    <w:rsid w:val="00445B29"/>
    <w:rsid w:val="00446CCC"/>
    <w:rsid w:val="004577CE"/>
    <w:rsid w:val="00460AD1"/>
    <w:rsid w:val="00476105"/>
    <w:rsid w:val="004761F2"/>
    <w:rsid w:val="004861EC"/>
    <w:rsid w:val="00490CD8"/>
    <w:rsid w:val="004913D9"/>
    <w:rsid w:val="00491518"/>
    <w:rsid w:val="004927E4"/>
    <w:rsid w:val="004940AE"/>
    <w:rsid w:val="00494AFC"/>
    <w:rsid w:val="00497C71"/>
    <w:rsid w:val="004A04B5"/>
    <w:rsid w:val="004A04E2"/>
    <w:rsid w:val="004A0C34"/>
    <w:rsid w:val="004A1BB9"/>
    <w:rsid w:val="004A42AC"/>
    <w:rsid w:val="004A621C"/>
    <w:rsid w:val="004A7742"/>
    <w:rsid w:val="004B5F89"/>
    <w:rsid w:val="004B607C"/>
    <w:rsid w:val="004B6FCB"/>
    <w:rsid w:val="004B7DD1"/>
    <w:rsid w:val="004C1712"/>
    <w:rsid w:val="004C1F46"/>
    <w:rsid w:val="004C3B61"/>
    <w:rsid w:val="004C5F2C"/>
    <w:rsid w:val="004C6343"/>
    <w:rsid w:val="004C78D0"/>
    <w:rsid w:val="004D507B"/>
    <w:rsid w:val="004E3AD6"/>
    <w:rsid w:val="004E6E38"/>
    <w:rsid w:val="004E71A0"/>
    <w:rsid w:val="004F4A36"/>
    <w:rsid w:val="00502845"/>
    <w:rsid w:val="005045FC"/>
    <w:rsid w:val="00507C51"/>
    <w:rsid w:val="00511133"/>
    <w:rsid w:val="0051138D"/>
    <w:rsid w:val="00512137"/>
    <w:rsid w:val="00520D89"/>
    <w:rsid w:val="0052603F"/>
    <w:rsid w:val="005273B9"/>
    <w:rsid w:val="00530406"/>
    <w:rsid w:val="00534F98"/>
    <w:rsid w:val="00536831"/>
    <w:rsid w:val="00540B5B"/>
    <w:rsid w:val="005454E9"/>
    <w:rsid w:val="005464EA"/>
    <w:rsid w:val="00546C1D"/>
    <w:rsid w:val="005500E5"/>
    <w:rsid w:val="00550C04"/>
    <w:rsid w:val="00551E07"/>
    <w:rsid w:val="00554A9B"/>
    <w:rsid w:val="00560650"/>
    <w:rsid w:val="0056507F"/>
    <w:rsid w:val="005672EB"/>
    <w:rsid w:val="0057200C"/>
    <w:rsid w:val="00573EAA"/>
    <w:rsid w:val="00576C07"/>
    <w:rsid w:val="005772EE"/>
    <w:rsid w:val="00577A14"/>
    <w:rsid w:val="005812D3"/>
    <w:rsid w:val="005852A4"/>
    <w:rsid w:val="005925FB"/>
    <w:rsid w:val="00592F71"/>
    <w:rsid w:val="00595E38"/>
    <w:rsid w:val="005960E9"/>
    <w:rsid w:val="005A5A60"/>
    <w:rsid w:val="005B3680"/>
    <w:rsid w:val="005B36EC"/>
    <w:rsid w:val="005B492E"/>
    <w:rsid w:val="005B5C21"/>
    <w:rsid w:val="005C0F91"/>
    <w:rsid w:val="005C260E"/>
    <w:rsid w:val="005C3AB3"/>
    <w:rsid w:val="005C5223"/>
    <w:rsid w:val="005C6694"/>
    <w:rsid w:val="005D3B5B"/>
    <w:rsid w:val="005E1631"/>
    <w:rsid w:val="005E41C5"/>
    <w:rsid w:val="005E742C"/>
    <w:rsid w:val="005F004E"/>
    <w:rsid w:val="006019DC"/>
    <w:rsid w:val="00605126"/>
    <w:rsid w:val="00612D91"/>
    <w:rsid w:val="00614094"/>
    <w:rsid w:val="00614AFE"/>
    <w:rsid w:val="00623A4A"/>
    <w:rsid w:val="00624648"/>
    <w:rsid w:val="00624D03"/>
    <w:rsid w:val="006315B9"/>
    <w:rsid w:val="0063309A"/>
    <w:rsid w:val="00640F83"/>
    <w:rsid w:val="0064629B"/>
    <w:rsid w:val="006466F1"/>
    <w:rsid w:val="006472A0"/>
    <w:rsid w:val="00653B10"/>
    <w:rsid w:val="00657752"/>
    <w:rsid w:val="006645FC"/>
    <w:rsid w:val="006653E4"/>
    <w:rsid w:val="006664B7"/>
    <w:rsid w:val="0066765B"/>
    <w:rsid w:val="00671853"/>
    <w:rsid w:val="00676770"/>
    <w:rsid w:val="00677078"/>
    <w:rsid w:val="0068012B"/>
    <w:rsid w:val="0068079C"/>
    <w:rsid w:val="00684567"/>
    <w:rsid w:val="0069035B"/>
    <w:rsid w:val="006910EC"/>
    <w:rsid w:val="00691292"/>
    <w:rsid w:val="00691763"/>
    <w:rsid w:val="00691CE7"/>
    <w:rsid w:val="006A5013"/>
    <w:rsid w:val="006A5441"/>
    <w:rsid w:val="006C1D25"/>
    <w:rsid w:val="006C200C"/>
    <w:rsid w:val="006C539C"/>
    <w:rsid w:val="006C75F1"/>
    <w:rsid w:val="006D0DF3"/>
    <w:rsid w:val="006D1A15"/>
    <w:rsid w:val="006D4710"/>
    <w:rsid w:val="006D512E"/>
    <w:rsid w:val="006D742B"/>
    <w:rsid w:val="006E1A0E"/>
    <w:rsid w:val="006E252C"/>
    <w:rsid w:val="006E3668"/>
    <w:rsid w:val="006E5B5D"/>
    <w:rsid w:val="006F0675"/>
    <w:rsid w:val="006F59C9"/>
    <w:rsid w:val="006F5AEF"/>
    <w:rsid w:val="006F5E6B"/>
    <w:rsid w:val="006F7E5B"/>
    <w:rsid w:val="00711BFD"/>
    <w:rsid w:val="007170BA"/>
    <w:rsid w:val="00722C73"/>
    <w:rsid w:val="00726ADB"/>
    <w:rsid w:val="0073136E"/>
    <w:rsid w:val="007357B1"/>
    <w:rsid w:val="00751F21"/>
    <w:rsid w:val="00756394"/>
    <w:rsid w:val="00757A79"/>
    <w:rsid w:val="007629A2"/>
    <w:rsid w:val="007629F8"/>
    <w:rsid w:val="00764649"/>
    <w:rsid w:val="00766DBA"/>
    <w:rsid w:val="00767C70"/>
    <w:rsid w:val="00771AB3"/>
    <w:rsid w:val="00775FF0"/>
    <w:rsid w:val="0078051E"/>
    <w:rsid w:val="007826E3"/>
    <w:rsid w:val="00783A03"/>
    <w:rsid w:val="007855C5"/>
    <w:rsid w:val="00786C0A"/>
    <w:rsid w:val="00787C7E"/>
    <w:rsid w:val="00790D55"/>
    <w:rsid w:val="00791497"/>
    <w:rsid w:val="00792906"/>
    <w:rsid w:val="00794239"/>
    <w:rsid w:val="007945BA"/>
    <w:rsid w:val="007A5B58"/>
    <w:rsid w:val="007A67CF"/>
    <w:rsid w:val="007A7030"/>
    <w:rsid w:val="007B3016"/>
    <w:rsid w:val="007B555D"/>
    <w:rsid w:val="007B5DE8"/>
    <w:rsid w:val="007C1851"/>
    <w:rsid w:val="007C26CE"/>
    <w:rsid w:val="007C3E86"/>
    <w:rsid w:val="007D2132"/>
    <w:rsid w:val="007D7C07"/>
    <w:rsid w:val="007E1948"/>
    <w:rsid w:val="007E2995"/>
    <w:rsid w:val="007E3889"/>
    <w:rsid w:val="007E51AA"/>
    <w:rsid w:val="007F08E1"/>
    <w:rsid w:val="007F3936"/>
    <w:rsid w:val="007F418C"/>
    <w:rsid w:val="007F6F92"/>
    <w:rsid w:val="0080075D"/>
    <w:rsid w:val="008007E1"/>
    <w:rsid w:val="00804125"/>
    <w:rsid w:val="00807877"/>
    <w:rsid w:val="0081110D"/>
    <w:rsid w:val="00811D7B"/>
    <w:rsid w:val="00812D67"/>
    <w:rsid w:val="00816A31"/>
    <w:rsid w:val="00820B13"/>
    <w:rsid w:val="00821A29"/>
    <w:rsid w:val="0082262B"/>
    <w:rsid w:val="008243B9"/>
    <w:rsid w:val="00824B0F"/>
    <w:rsid w:val="008310A1"/>
    <w:rsid w:val="00837777"/>
    <w:rsid w:val="00840101"/>
    <w:rsid w:val="00850F63"/>
    <w:rsid w:val="008531FE"/>
    <w:rsid w:val="00855486"/>
    <w:rsid w:val="008631FB"/>
    <w:rsid w:val="008651E9"/>
    <w:rsid w:val="008668C0"/>
    <w:rsid w:val="0086774B"/>
    <w:rsid w:val="00877F57"/>
    <w:rsid w:val="0088019D"/>
    <w:rsid w:val="00881B6D"/>
    <w:rsid w:val="00881ED8"/>
    <w:rsid w:val="008854B9"/>
    <w:rsid w:val="00886625"/>
    <w:rsid w:val="00887F66"/>
    <w:rsid w:val="008923BE"/>
    <w:rsid w:val="008A0FEA"/>
    <w:rsid w:val="008A51B9"/>
    <w:rsid w:val="008A5D1F"/>
    <w:rsid w:val="008A70F5"/>
    <w:rsid w:val="008B0172"/>
    <w:rsid w:val="008B06FB"/>
    <w:rsid w:val="008B5488"/>
    <w:rsid w:val="008B5B0B"/>
    <w:rsid w:val="008C1448"/>
    <w:rsid w:val="008C1A49"/>
    <w:rsid w:val="008C2E44"/>
    <w:rsid w:val="008C33FF"/>
    <w:rsid w:val="008C4C46"/>
    <w:rsid w:val="008C621F"/>
    <w:rsid w:val="008C72E8"/>
    <w:rsid w:val="008D1E7A"/>
    <w:rsid w:val="008D5207"/>
    <w:rsid w:val="008D6151"/>
    <w:rsid w:val="008D62E6"/>
    <w:rsid w:val="008D6C5B"/>
    <w:rsid w:val="008D78F9"/>
    <w:rsid w:val="008E1D5A"/>
    <w:rsid w:val="008E27D5"/>
    <w:rsid w:val="008E392A"/>
    <w:rsid w:val="008E3E0C"/>
    <w:rsid w:val="008E4315"/>
    <w:rsid w:val="008E521B"/>
    <w:rsid w:val="008F587C"/>
    <w:rsid w:val="008F6A36"/>
    <w:rsid w:val="008F7AB6"/>
    <w:rsid w:val="00907AC0"/>
    <w:rsid w:val="0091278A"/>
    <w:rsid w:val="00915257"/>
    <w:rsid w:val="0091707E"/>
    <w:rsid w:val="0092333F"/>
    <w:rsid w:val="00931419"/>
    <w:rsid w:val="009342A9"/>
    <w:rsid w:val="00934EDF"/>
    <w:rsid w:val="0093574D"/>
    <w:rsid w:val="009377D3"/>
    <w:rsid w:val="00945C61"/>
    <w:rsid w:val="00945D28"/>
    <w:rsid w:val="0095283F"/>
    <w:rsid w:val="00952C7C"/>
    <w:rsid w:val="009534B3"/>
    <w:rsid w:val="00953738"/>
    <w:rsid w:val="00957BA6"/>
    <w:rsid w:val="00961D8D"/>
    <w:rsid w:val="00972D8A"/>
    <w:rsid w:val="00976A88"/>
    <w:rsid w:val="00982309"/>
    <w:rsid w:val="00984FAD"/>
    <w:rsid w:val="0098567A"/>
    <w:rsid w:val="00985A90"/>
    <w:rsid w:val="00985B13"/>
    <w:rsid w:val="0099154C"/>
    <w:rsid w:val="0099254F"/>
    <w:rsid w:val="00994EE2"/>
    <w:rsid w:val="00997F28"/>
    <w:rsid w:val="009A0280"/>
    <w:rsid w:val="009A1236"/>
    <w:rsid w:val="009A220F"/>
    <w:rsid w:val="009A792D"/>
    <w:rsid w:val="009B03F2"/>
    <w:rsid w:val="009B0E0A"/>
    <w:rsid w:val="009B147E"/>
    <w:rsid w:val="009B4797"/>
    <w:rsid w:val="009B4FC8"/>
    <w:rsid w:val="009D3C92"/>
    <w:rsid w:val="009D3EF0"/>
    <w:rsid w:val="009D4332"/>
    <w:rsid w:val="009D52B0"/>
    <w:rsid w:val="009E4F84"/>
    <w:rsid w:val="009E6949"/>
    <w:rsid w:val="009F158E"/>
    <w:rsid w:val="00A07C31"/>
    <w:rsid w:val="00A1095F"/>
    <w:rsid w:val="00A1554F"/>
    <w:rsid w:val="00A16102"/>
    <w:rsid w:val="00A26660"/>
    <w:rsid w:val="00A273E0"/>
    <w:rsid w:val="00A32113"/>
    <w:rsid w:val="00A325B8"/>
    <w:rsid w:val="00A35689"/>
    <w:rsid w:val="00A519C7"/>
    <w:rsid w:val="00A52765"/>
    <w:rsid w:val="00A56B97"/>
    <w:rsid w:val="00A611B0"/>
    <w:rsid w:val="00A66E8D"/>
    <w:rsid w:val="00A70937"/>
    <w:rsid w:val="00A70BDD"/>
    <w:rsid w:val="00A72F90"/>
    <w:rsid w:val="00A7376E"/>
    <w:rsid w:val="00A73FAA"/>
    <w:rsid w:val="00A74D80"/>
    <w:rsid w:val="00A754E2"/>
    <w:rsid w:val="00A81DED"/>
    <w:rsid w:val="00A855BD"/>
    <w:rsid w:val="00A918C7"/>
    <w:rsid w:val="00A92534"/>
    <w:rsid w:val="00A92694"/>
    <w:rsid w:val="00A94442"/>
    <w:rsid w:val="00A944EE"/>
    <w:rsid w:val="00AA051B"/>
    <w:rsid w:val="00AA1582"/>
    <w:rsid w:val="00AA23B2"/>
    <w:rsid w:val="00AA6994"/>
    <w:rsid w:val="00AA6E7F"/>
    <w:rsid w:val="00AB15CC"/>
    <w:rsid w:val="00AB4D4F"/>
    <w:rsid w:val="00AB53F5"/>
    <w:rsid w:val="00AB69F2"/>
    <w:rsid w:val="00AD2CA2"/>
    <w:rsid w:val="00AD42BD"/>
    <w:rsid w:val="00AD4F5C"/>
    <w:rsid w:val="00AE175E"/>
    <w:rsid w:val="00AE3079"/>
    <w:rsid w:val="00AF0B30"/>
    <w:rsid w:val="00AF0BC4"/>
    <w:rsid w:val="00AF4372"/>
    <w:rsid w:val="00B00046"/>
    <w:rsid w:val="00B001AF"/>
    <w:rsid w:val="00B00518"/>
    <w:rsid w:val="00B009C9"/>
    <w:rsid w:val="00B0493B"/>
    <w:rsid w:val="00B05BFC"/>
    <w:rsid w:val="00B06626"/>
    <w:rsid w:val="00B06C4E"/>
    <w:rsid w:val="00B104C0"/>
    <w:rsid w:val="00B14A58"/>
    <w:rsid w:val="00B2012E"/>
    <w:rsid w:val="00B20CDA"/>
    <w:rsid w:val="00B23F74"/>
    <w:rsid w:val="00B24419"/>
    <w:rsid w:val="00B34656"/>
    <w:rsid w:val="00B34F28"/>
    <w:rsid w:val="00B3550B"/>
    <w:rsid w:val="00B37EB0"/>
    <w:rsid w:val="00B40774"/>
    <w:rsid w:val="00B412E0"/>
    <w:rsid w:val="00B4550E"/>
    <w:rsid w:val="00B46B65"/>
    <w:rsid w:val="00B5181F"/>
    <w:rsid w:val="00B54F69"/>
    <w:rsid w:val="00B66BA4"/>
    <w:rsid w:val="00B674C1"/>
    <w:rsid w:val="00B67503"/>
    <w:rsid w:val="00B70037"/>
    <w:rsid w:val="00B74FAF"/>
    <w:rsid w:val="00B75E6B"/>
    <w:rsid w:val="00B770AD"/>
    <w:rsid w:val="00B777E0"/>
    <w:rsid w:val="00B80C15"/>
    <w:rsid w:val="00B80D41"/>
    <w:rsid w:val="00B819B4"/>
    <w:rsid w:val="00B83437"/>
    <w:rsid w:val="00B918C4"/>
    <w:rsid w:val="00B91F1E"/>
    <w:rsid w:val="00B95C86"/>
    <w:rsid w:val="00B95DC1"/>
    <w:rsid w:val="00BA3238"/>
    <w:rsid w:val="00BA61F5"/>
    <w:rsid w:val="00BB3339"/>
    <w:rsid w:val="00BB7CFB"/>
    <w:rsid w:val="00BC7A1F"/>
    <w:rsid w:val="00BD215E"/>
    <w:rsid w:val="00BD365A"/>
    <w:rsid w:val="00BD752B"/>
    <w:rsid w:val="00BE0A90"/>
    <w:rsid w:val="00BE4AB6"/>
    <w:rsid w:val="00BE5D8A"/>
    <w:rsid w:val="00BE7368"/>
    <w:rsid w:val="00BE737C"/>
    <w:rsid w:val="00BF06BC"/>
    <w:rsid w:val="00BF10BD"/>
    <w:rsid w:val="00BF13E1"/>
    <w:rsid w:val="00BF33F2"/>
    <w:rsid w:val="00BF4DA4"/>
    <w:rsid w:val="00C007F7"/>
    <w:rsid w:val="00C022EB"/>
    <w:rsid w:val="00C0387E"/>
    <w:rsid w:val="00C06311"/>
    <w:rsid w:val="00C103E4"/>
    <w:rsid w:val="00C10759"/>
    <w:rsid w:val="00C111CE"/>
    <w:rsid w:val="00C136F8"/>
    <w:rsid w:val="00C1549C"/>
    <w:rsid w:val="00C22493"/>
    <w:rsid w:val="00C2730B"/>
    <w:rsid w:val="00C30769"/>
    <w:rsid w:val="00C32143"/>
    <w:rsid w:val="00C36056"/>
    <w:rsid w:val="00C37F2F"/>
    <w:rsid w:val="00C41AF7"/>
    <w:rsid w:val="00C46E5A"/>
    <w:rsid w:val="00C47A10"/>
    <w:rsid w:val="00C5085E"/>
    <w:rsid w:val="00C5154D"/>
    <w:rsid w:val="00C560D9"/>
    <w:rsid w:val="00C61A0F"/>
    <w:rsid w:val="00C63081"/>
    <w:rsid w:val="00C65372"/>
    <w:rsid w:val="00C668A1"/>
    <w:rsid w:val="00C70C18"/>
    <w:rsid w:val="00C713AB"/>
    <w:rsid w:val="00C7390B"/>
    <w:rsid w:val="00C73C3F"/>
    <w:rsid w:val="00C746E3"/>
    <w:rsid w:val="00C74C31"/>
    <w:rsid w:val="00C75B99"/>
    <w:rsid w:val="00C76F9F"/>
    <w:rsid w:val="00C770DA"/>
    <w:rsid w:val="00C83557"/>
    <w:rsid w:val="00C8469B"/>
    <w:rsid w:val="00C861A2"/>
    <w:rsid w:val="00C876CA"/>
    <w:rsid w:val="00C901AD"/>
    <w:rsid w:val="00C90460"/>
    <w:rsid w:val="00C91935"/>
    <w:rsid w:val="00C945EF"/>
    <w:rsid w:val="00C95291"/>
    <w:rsid w:val="00C95E1F"/>
    <w:rsid w:val="00CA3AD5"/>
    <w:rsid w:val="00CA545B"/>
    <w:rsid w:val="00CA64FA"/>
    <w:rsid w:val="00CA75E1"/>
    <w:rsid w:val="00CB321E"/>
    <w:rsid w:val="00CB70CC"/>
    <w:rsid w:val="00CC2E44"/>
    <w:rsid w:val="00CC2F67"/>
    <w:rsid w:val="00CC3D1F"/>
    <w:rsid w:val="00CD48A9"/>
    <w:rsid w:val="00CD6093"/>
    <w:rsid w:val="00CD6110"/>
    <w:rsid w:val="00CD7916"/>
    <w:rsid w:val="00CE09D1"/>
    <w:rsid w:val="00CE0FF8"/>
    <w:rsid w:val="00CE12F5"/>
    <w:rsid w:val="00CE2561"/>
    <w:rsid w:val="00CE4E9A"/>
    <w:rsid w:val="00CE5343"/>
    <w:rsid w:val="00CF0549"/>
    <w:rsid w:val="00CF72A3"/>
    <w:rsid w:val="00D0450E"/>
    <w:rsid w:val="00D048C7"/>
    <w:rsid w:val="00D04F08"/>
    <w:rsid w:val="00D11014"/>
    <w:rsid w:val="00D123F6"/>
    <w:rsid w:val="00D1261F"/>
    <w:rsid w:val="00D21E2F"/>
    <w:rsid w:val="00D2207A"/>
    <w:rsid w:val="00D260A3"/>
    <w:rsid w:val="00D26612"/>
    <w:rsid w:val="00D26CB4"/>
    <w:rsid w:val="00D35C89"/>
    <w:rsid w:val="00D379BB"/>
    <w:rsid w:val="00D4033E"/>
    <w:rsid w:val="00D40D3F"/>
    <w:rsid w:val="00D53738"/>
    <w:rsid w:val="00D67839"/>
    <w:rsid w:val="00D7015F"/>
    <w:rsid w:val="00D70BA3"/>
    <w:rsid w:val="00D70D63"/>
    <w:rsid w:val="00D723F9"/>
    <w:rsid w:val="00D76563"/>
    <w:rsid w:val="00D77FCE"/>
    <w:rsid w:val="00D85CD9"/>
    <w:rsid w:val="00D95788"/>
    <w:rsid w:val="00D95EBB"/>
    <w:rsid w:val="00D967C8"/>
    <w:rsid w:val="00D97EED"/>
    <w:rsid w:val="00DA7D4F"/>
    <w:rsid w:val="00DB6D3C"/>
    <w:rsid w:val="00DB6E8E"/>
    <w:rsid w:val="00DB7E97"/>
    <w:rsid w:val="00DC57F7"/>
    <w:rsid w:val="00DC6642"/>
    <w:rsid w:val="00DC720F"/>
    <w:rsid w:val="00DD0732"/>
    <w:rsid w:val="00DD1A76"/>
    <w:rsid w:val="00DD2859"/>
    <w:rsid w:val="00DD558D"/>
    <w:rsid w:val="00DD55B8"/>
    <w:rsid w:val="00DD5BA7"/>
    <w:rsid w:val="00DD5CCC"/>
    <w:rsid w:val="00DD7344"/>
    <w:rsid w:val="00DE4F20"/>
    <w:rsid w:val="00DE6D55"/>
    <w:rsid w:val="00DF3598"/>
    <w:rsid w:val="00DF43DF"/>
    <w:rsid w:val="00DF49EB"/>
    <w:rsid w:val="00DF4E35"/>
    <w:rsid w:val="00DF664F"/>
    <w:rsid w:val="00E023A5"/>
    <w:rsid w:val="00E04FED"/>
    <w:rsid w:val="00E165BB"/>
    <w:rsid w:val="00E2346D"/>
    <w:rsid w:val="00E26EF6"/>
    <w:rsid w:val="00E30912"/>
    <w:rsid w:val="00E312AA"/>
    <w:rsid w:val="00E34624"/>
    <w:rsid w:val="00E34781"/>
    <w:rsid w:val="00E35A2E"/>
    <w:rsid w:val="00E420F8"/>
    <w:rsid w:val="00E43A58"/>
    <w:rsid w:val="00E44B70"/>
    <w:rsid w:val="00E453BA"/>
    <w:rsid w:val="00E524AA"/>
    <w:rsid w:val="00E56006"/>
    <w:rsid w:val="00E60452"/>
    <w:rsid w:val="00E61A3E"/>
    <w:rsid w:val="00E64CB0"/>
    <w:rsid w:val="00E664A8"/>
    <w:rsid w:val="00E67036"/>
    <w:rsid w:val="00E67861"/>
    <w:rsid w:val="00E712A5"/>
    <w:rsid w:val="00E7164B"/>
    <w:rsid w:val="00E7167D"/>
    <w:rsid w:val="00E71C61"/>
    <w:rsid w:val="00E74CD3"/>
    <w:rsid w:val="00E76461"/>
    <w:rsid w:val="00E779C7"/>
    <w:rsid w:val="00E77CC0"/>
    <w:rsid w:val="00E83924"/>
    <w:rsid w:val="00E87660"/>
    <w:rsid w:val="00E935C4"/>
    <w:rsid w:val="00EA2E58"/>
    <w:rsid w:val="00EA7DBD"/>
    <w:rsid w:val="00EB0E26"/>
    <w:rsid w:val="00EB53E3"/>
    <w:rsid w:val="00EB5544"/>
    <w:rsid w:val="00ED2AF7"/>
    <w:rsid w:val="00ED3B93"/>
    <w:rsid w:val="00ED4248"/>
    <w:rsid w:val="00ED4F25"/>
    <w:rsid w:val="00ED62D7"/>
    <w:rsid w:val="00EE1054"/>
    <w:rsid w:val="00EE14C0"/>
    <w:rsid w:val="00EE467C"/>
    <w:rsid w:val="00EF0534"/>
    <w:rsid w:val="00EF7645"/>
    <w:rsid w:val="00F051EA"/>
    <w:rsid w:val="00F11121"/>
    <w:rsid w:val="00F11BDE"/>
    <w:rsid w:val="00F15B36"/>
    <w:rsid w:val="00F16ED0"/>
    <w:rsid w:val="00F21346"/>
    <w:rsid w:val="00F23BAC"/>
    <w:rsid w:val="00F33030"/>
    <w:rsid w:val="00F41AD5"/>
    <w:rsid w:val="00F44E44"/>
    <w:rsid w:val="00F462BA"/>
    <w:rsid w:val="00F51D75"/>
    <w:rsid w:val="00F56C60"/>
    <w:rsid w:val="00F57040"/>
    <w:rsid w:val="00F6196B"/>
    <w:rsid w:val="00F72C99"/>
    <w:rsid w:val="00F7409E"/>
    <w:rsid w:val="00F77984"/>
    <w:rsid w:val="00F80A7E"/>
    <w:rsid w:val="00F81671"/>
    <w:rsid w:val="00F820DE"/>
    <w:rsid w:val="00F832B6"/>
    <w:rsid w:val="00F8493A"/>
    <w:rsid w:val="00F85696"/>
    <w:rsid w:val="00F87BD3"/>
    <w:rsid w:val="00F90ED4"/>
    <w:rsid w:val="00F90FF2"/>
    <w:rsid w:val="00F915FB"/>
    <w:rsid w:val="00F92749"/>
    <w:rsid w:val="00F95AD5"/>
    <w:rsid w:val="00F9715B"/>
    <w:rsid w:val="00F97EC7"/>
    <w:rsid w:val="00FA09A7"/>
    <w:rsid w:val="00FB007A"/>
    <w:rsid w:val="00FB2F78"/>
    <w:rsid w:val="00FB59B6"/>
    <w:rsid w:val="00FB6A1C"/>
    <w:rsid w:val="00FB7C2B"/>
    <w:rsid w:val="00FC0551"/>
    <w:rsid w:val="00FC16FC"/>
    <w:rsid w:val="00FC3AA4"/>
    <w:rsid w:val="00FC53BF"/>
    <w:rsid w:val="00FD069B"/>
    <w:rsid w:val="00FD083C"/>
    <w:rsid w:val="00FD17AD"/>
    <w:rsid w:val="00FD23C7"/>
    <w:rsid w:val="00FD2AC1"/>
    <w:rsid w:val="00FD570B"/>
    <w:rsid w:val="00FD5CD4"/>
    <w:rsid w:val="00FE2E06"/>
    <w:rsid w:val="00FE5D2E"/>
    <w:rsid w:val="00FE6586"/>
    <w:rsid w:val="00FE6F77"/>
    <w:rsid w:val="00FE7E25"/>
    <w:rsid w:val="00FF2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A18CFE"/>
  <w15:chartTrackingRefBased/>
  <w15:docId w15:val="{61FDF958-2D4C-48B2-AE10-CA5F1B802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612"/>
    <w:pPr>
      <w:keepNext/>
      <w:keepLines/>
      <w:spacing w:before="240" w:line="36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12"/>
    <w:pPr>
      <w:keepNext/>
      <w:keepLines/>
      <w:spacing w:before="40" w:line="36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0CB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6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12"/>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0B5F20"/>
    <w:pPr>
      <w:tabs>
        <w:tab w:val="center" w:pos="4513"/>
        <w:tab w:val="right" w:pos="9026"/>
      </w:tabs>
    </w:pPr>
  </w:style>
  <w:style w:type="character" w:customStyle="1" w:styleId="FooterChar">
    <w:name w:val="Footer Char"/>
    <w:basedOn w:val="DefaultParagraphFont"/>
    <w:link w:val="Footer"/>
    <w:uiPriority w:val="99"/>
    <w:rsid w:val="000B5F20"/>
  </w:style>
  <w:style w:type="character" w:styleId="PageNumber">
    <w:name w:val="page number"/>
    <w:basedOn w:val="DefaultParagraphFont"/>
    <w:uiPriority w:val="99"/>
    <w:semiHidden/>
    <w:unhideWhenUsed/>
    <w:rsid w:val="000B5F20"/>
  </w:style>
  <w:style w:type="paragraph" w:styleId="TOCHeading">
    <w:name w:val="TOC Heading"/>
    <w:basedOn w:val="Heading1"/>
    <w:next w:val="Normal"/>
    <w:uiPriority w:val="39"/>
    <w:unhideWhenUsed/>
    <w:qFormat/>
    <w:rsid w:val="0016157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6157D"/>
    <w:pPr>
      <w:spacing w:before="120"/>
    </w:pPr>
    <w:rPr>
      <w:rFonts w:cstheme="minorHAnsi"/>
      <w:b/>
      <w:bCs/>
      <w:i/>
      <w:iCs/>
    </w:rPr>
  </w:style>
  <w:style w:type="paragraph" w:styleId="TOC2">
    <w:name w:val="toc 2"/>
    <w:basedOn w:val="Normal"/>
    <w:next w:val="Normal"/>
    <w:autoRedefine/>
    <w:uiPriority w:val="39"/>
    <w:unhideWhenUsed/>
    <w:rsid w:val="0016157D"/>
    <w:pPr>
      <w:spacing w:before="120"/>
      <w:ind w:left="240"/>
    </w:pPr>
    <w:rPr>
      <w:rFonts w:cstheme="minorHAnsi"/>
      <w:b/>
      <w:bCs/>
      <w:sz w:val="22"/>
      <w:szCs w:val="22"/>
    </w:rPr>
  </w:style>
  <w:style w:type="paragraph" w:styleId="TOC3">
    <w:name w:val="toc 3"/>
    <w:basedOn w:val="Normal"/>
    <w:next w:val="Normal"/>
    <w:autoRedefine/>
    <w:uiPriority w:val="39"/>
    <w:unhideWhenUsed/>
    <w:rsid w:val="0016157D"/>
    <w:pPr>
      <w:ind w:left="480"/>
    </w:pPr>
    <w:rPr>
      <w:rFonts w:cstheme="minorHAnsi"/>
      <w:sz w:val="20"/>
      <w:szCs w:val="20"/>
    </w:rPr>
  </w:style>
  <w:style w:type="paragraph" w:styleId="TOC4">
    <w:name w:val="toc 4"/>
    <w:basedOn w:val="Normal"/>
    <w:next w:val="Normal"/>
    <w:autoRedefine/>
    <w:uiPriority w:val="39"/>
    <w:semiHidden/>
    <w:unhideWhenUsed/>
    <w:rsid w:val="0016157D"/>
    <w:pPr>
      <w:ind w:left="720"/>
    </w:pPr>
    <w:rPr>
      <w:rFonts w:cstheme="minorHAnsi"/>
      <w:sz w:val="20"/>
      <w:szCs w:val="20"/>
    </w:rPr>
  </w:style>
  <w:style w:type="paragraph" w:styleId="TOC5">
    <w:name w:val="toc 5"/>
    <w:basedOn w:val="Normal"/>
    <w:next w:val="Normal"/>
    <w:autoRedefine/>
    <w:uiPriority w:val="39"/>
    <w:semiHidden/>
    <w:unhideWhenUsed/>
    <w:rsid w:val="0016157D"/>
    <w:pPr>
      <w:ind w:left="960"/>
    </w:pPr>
    <w:rPr>
      <w:rFonts w:cstheme="minorHAnsi"/>
      <w:sz w:val="20"/>
      <w:szCs w:val="20"/>
    </w:rPr>
  </w:style>
  <w:style w:type="paragraph" w:styleId="TOC6">
    <w:name w:val="toc 6"/>
    <w:basedOn w:val="Normal"/>
    <w:next w:val="Normal"/>
    <w:autoRedefine/>
    <w:uiPriority w:val="39"/>
    <w:semiHidden/>
    <w:unhideWhenUsed/>
    <w:rsid w:val="0016157D"/>
    <w:pPr>
      <w:ind w:left="1200"/>
    </w:pPr>
    <w:rPr>
      <w:rFonts w:cstheme="minorHAnsi"/>
      <w:sz w:val="20"/>
      <w:szCs w:val="20"/>
    </w:rPr>
  </w:style>
  <w:style w:type="paragraph" w:styleId="TOC7">
    <w:name w:val="toc 7"/>
    <w:basedOn w:val="Normal"/>
    <w:next w:val="Normal"/>
    <w:autoRedefine/>
    <w:uiPriority w:val="39"/>
    <w:semiHidden/>
    <w:unhideWhenUsed/>
    <w:rsid w:val="0016157D"/>
    <w:pPr>
      <w:ind w:left="1440"/>
    </w:pPr>
    <w:rPr>
      <w:rFonts w:cstheme="minorHAnsi"/>
      <w:sz w:val="20"/>
      <w:szCs w:val="20"/>
    </w:rPr>
  </w:style>
  <w:style w:type="paragraph" w:styleId="TOC8">
    <w:name w:val="toc 8"/>
    <w:basedOn w:val="Normal"/>
    <w:next w:val="Normal"/>
    <w:autoRedefine/>
    <w:uiPriority w:val="39"/>
    <w:semiHidden/>
    <w:unhideWhenUsed/>
    <w:rsid w:val="0016157D"/>
    <w:pPr>
      <w:ind w:left="1680"/>
    </w:pPr>
    <w:rPr>
      <w:rFonts w:cstheme="minorHAnsi"/>
      <w:sz w:val="20"/>
      <w:szCs w:val="20"/>
    </w:rPr>
  </w:style>
  <w:style w:type="paragraph" w:styleId="TOC9">
    <w:name w:val="toc 9"/>
    <w:basedOn w:val="Normal"/>
    <w:next w:val="Normal"/>
    <w:autoRedefine/>
    <w:uiPriority w:val="39"/>
    <w:semiHidden/>
    <w:unhideWhenUsed/>
    <w:rsid w:val="0016157D"/>
    <w:pPr>
      <w:ind w:left="1920"/>
    </w:pPr>
    <w:rPr>
      <w:rFonts w:cstheme="minorHAnsi"/>
      <w:sz w:val="20"/>
      <w:szCs w:val="20"/>
    </w:rPr>
  </w:style>
  <w:style w:type="character" w:styleId="Hyperlink">
    <w:name w:val="Hyperlink"/>
    <w:basedOn w:val="DefaultParagraphFont"/>
    <w:uiPriority w:val="99"/>
    <w:unhideWhenUsed/>
    <w:rsid w:val="00201588"/>
    <w:rPr>
      <w:color w:val="0563C1" w:themeColor="hyperlink"/>
      <w:u w:val="single"/>
    </w:rPr>
  </w:style>
  <w:style w:type="paragraph" w:styleId="Header">
    <w:name w:val="header"/>
    <w:basedOn w:val="Normal"/>
    <w:link w:val="HeaderChar"/>
    <w:uiPriority w:val="99"/>
    <w:unhideWhenUsed/>
    <w:rsid w:val="00881ED8"/>
    <w:pPr>
      <w:tabs>
        <w:tab w:val="center" w:pos="4513"/>
        <w:tab w:val="right" w:pos="9026"/>
      </w:tabs>
    </w:pPr>
  </w:style>
  <w:style w:type="character" w:customStyle="1" w:styleId="HeaderChar">
    <w:name w:val="Header Char"/>
    <w:basedOn w:val="DefaultParagraphFont"/>
    <w:link w:val="Header"/>
    <w:uiPriority w:val="99"/>
    <w:rsid w:val="00881ED8"/>
  </w:style>
  <w:style w:type="paragraph" w:styleId="Bibliography">
    <w:name w:val="Bibliography"/>
    <w:basedOn w:val="Normal"/>
    <w:next w:val="Normal"/>
    <w:uiPriority w:val="37"/>
    <w:unhideWhenUsed/>
    <w:rsid w:val="004101C3"/>
  </w:style>
  <w:style w:type="character" w:customStyle="1" w:styleId="Heading3Char">
    <w:name w:val="Heading 3 Char"/>
    <w:basedOn w:val="DefaultParagraphFont"/>
    <w:link w:val="Heading3"/>
    <w:uiPriority w:val="9"/>
    <w:rsid w:val="003B0CB2"/>
    <w:rPr>
      <w:rFonts w:asciiTheme="majorHAnsi" w:eastAsiaTheme="majorEastAsia" w:hAnsiTheme="majorHAnsi" w:cstheme="majorBidi"/>
      <w:color w:val="1F3763" w:themeColor="accent1" w:themeShade="7F"/>
    </w:rPr>
  </w:style>
  <w:style w:type="paragraph" w:styleId="Caption">
    <w:name w:val="caption"/>
    <w:basedOn w:val="Normal"/>
    <w:next w:val="Normal"/>
    <w:uiPriority w:val="35"/>
    <w:unhideWhenUsed/>
    <w:qFormat/>
    <w:rsid w:val="002A3008"/>
    <w:pPr>
      <w:spacing w:after="200"/>
    </w:pPr>
    <w:rPr>
      <w:i/>
      <w:iCs/>
      <w:color w:val="44546A" w:themeColor="text2"/>
      <w:sz w:val="18"/>
      <w:szCs w:val="18"/>
    </w:rPr>
  </w:style>
  <w:style w:type="character" w:styleId="PlaceholderText">
    <w:name w:val="Placeholder Text"/>
    <w:basedOn w:val="DefaultParagraphFont"/>
    <w:uiPriority w:val="99"/>
    <w:semiHidden/>
    <w:rsid w:val="00624D03"/>
    <w:rPr>
      <w:color w:val="666666"/>
    </w:rPr>
  </w:style>
  <w:style w:type="table" w:styleId="TableGrid">
    <w:name w:val="Table Grid"/>
    <w:basedOn w:val="TableNormal"/>
    <w:uiPriority w:val="39"/>
    <w:rsid w:val="00766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23F74"/>
  </w:style>
  <w:style w:type="character" w:customStyle="1" w:styleId="wacimagecontainer">
    <w:name w:val="wacimagecontainer"/>
    <w:basedOn w:val="DefaultParagraphFont"/>
    <w:rsid w:val="00F21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098">
      <w:bodyDiv w:val="1"/>
      <w:marLeft w:val="0"/>
      <w:marRight w:val="0"/>
      <w:marTop w:val="0"/>
      <w:marBottom w:val="0"/>
      <w:divBdr>
        <w:top w:val="none" w:sz="0" w:space="0" w:color="auto"/>
        <w:left w:val="none" w:sz="0" w:space="0" w:color="auto"/>
        <w:bottom w:val="none" w:sz="0" w:space="0" w:color="auto"/>
        <w:right w:val="none" w:sz="0" w:space="0" w:color="auto"/>
      </w:divBdr>
    </w:div>
    <w:div w:id="2317987">
      <w:bodyDiv w:val="1"/>
      <w:marLeft w:val="0"/>
      <w:marRight w:val="0"/>
      <w:marTop w:val="0"/>
      <w:marBottom w:val="0"/>
      <w:divBdr>
        <w:top w:val="none" w:sz="0" w:space="0" w:color="auto"/>
        <w:left w:val="none" w:sz="0" w:space="0" w:color="auto"/>
        <w:bottom w:val="none" w:sz="0" w:space="0" w:color="auto"/>
        <w:right w:val="none" w:sz="0" w:space="0" w:color="auto"/>
      </w:divBdr>
    </w:div>
    <w:div w:id="10185064">
      <w:bodyDiv w:val="1"/>
      <w:marLeft w:val="0"/>
      <w:marRight w:val="0"/>
      <w:marTop w:val="0"/>
      <w:marBottom w:val="0"/>
      <w:divBdr>
        <w:top w:val="none" w:sz="0" w:space="0" w:color="auto"/>
        <w:left w:val="none" w:sz="0" w:space="0" w:color="auto"/>
        <w:bottom w:val="none" w:sz="0" w:space="0" w:color="auto"/>
        <w:right w:val="none" w:sz="0" w:space="0" w:color="auto"/>
      </w:divBdr>
    </w:div>
    <w:div w:id="29501476">
      <w:bodyDiv w:val="1"/>
      <w:marLeft w:val="0"/>
      <w:marRight w:val="0"/>
      <w:marTop w:val="0"/>
      <w:marBottom w:val="0"/>
      <w:divBdr>
        <w:top w:val="none" w:sz="0" w:space="0" w:color="auto"/>
        <w:left w:val="none" w:sz="0" w:space="0" w:color="auto"/>
        <w:bottom w:val="none" w:sz="0" w:space="0" w:color="auto"/>
        <w:right w:val="none" w:sz="0" w:space="0" w:color="auto"/>
      </w:divBdr>
    </w:div>
    <w:div w:id="32317766">
      <w:bodyDiv w:val="1"/>
      <w:marLeft w:val="0"/>
      <w:marRight w:val="0"/>
      <w:marTop w:val="0"/>
      <w:marBottom w:val="0"/>
      <w:divBdr>
        <w:top w:val="none" w:sz="0" w:space="0" w:color="auto"/>
        <w:left w:val="none" w:sz="0" w:space="0" w:color="auto"/>
        <w:bottom w:val="none" w:sz="0" w:space="0" w:color="auto"/>
        <w:right w:val="none" w:sz="0" w:space="0" w:color="auto"/>
      </w:divBdr>
    </w:div>
    <w:div w:id="41711847">
      <w:bodyDiv w:val="1"/>
      <w:marLeft w:val="0"/>
      <w:marRight w:val="0"/>
      <w:marTop w:val="0"/>
      <w:marBottom w:val="0"/>
      <w:divBdr>
        <w:top w:val="none" w:sz="0" w:space="0" w:color="auto"/>
        <w:left w:val="none" w:sz="0" w:space="0" w:color="auto"/>
        <w:bottom w:val="none" w:sz="0" w:space="0" w:color="auto"/>
        <w:right w:val="none" w:sz="0" w:space="0" w:color="auto"/>
      </w:divBdr>
    </w:div>
    <w:div w:id="49812383">
      <w:bodyDiv w:val="1"/>
      <w:marLeft w:val="0"/>
      <w:marRight w:val="0"/>
      <w:marTop w:val="0"/>
      <w:marBottom w:val="0"/>
      <w:divBdr>
        <w:top w:val="none" w:sz="0" w:space="0" w:color="auto"/>
        <w:left w:val="none" w:sz="0" w:space="0" w:color="auto"/>
        <w:bottom w:val="none" w:sz="0" w:space="0" w:color="auto"/>
        <w:right w:val="none" w:sz="0" w:space="0" w:color="auto"/>
      </w:divBdr>
    </w:div>
    <w:div w:id="58483800">
      <w:bodyDiv w:val="1"/>
      <w:marLeft w:val="0"/>
      <w:marRight w:val="0"/>
      <w:marTop w:val="0"/>
      <w:marBottom w:val="0"/>
      <w:divBdr>
        <w:top w:val="none" w:sz="0" w:space="0" w:color="auto"/>
        <w:left w:val="none" w:sz="0" w:space="0" w:color="auto"/>
        <w:bottom w:val="none" w:sz="0" w:space="0" w:color="auto"/>
        <w:right w:val="none" w:sz="0" w:space="0" w:color="auto"/>
      </w:divBdr>
    </w:div>
    <w:div w:id="60449669">
      <w:bodyDiv w:val="1"/>
      <w:marLeft w:val="0"/>
      <w:marRight w:val="0"/>
      <w:marTop w:val="0"/>
      <w:marBottom w:val="0"/>
      <w:divBdr>
        <w:top w:val="none" w:sz="0" w:space="0" w:color="auto"/>
        <w:left w:val="none" w:sz="0" w:space="0" w:color="auto"/>
        <w:bottom w:val="none" w:sz="0" w:space="0" w:color="auto"/>
        <w:right w:val="none" w:sz="0" w:space="0" w:color="auto"/>
      </w:divBdr>
    </w:div>
    <w:div w:id="74326667">
      <w:bodyDiv w:val="1"/>
      <w:marLeft w:val="0"/>
      <w:marRight w:val="0"/>
      <w:marTop w:val="0"/>
      <w:marBottom w:val="0"/>
      <w:divBdr>
        <w:top w:val="none" w:sz="0" w:space="0" w:color="auto"/>
        <w:left w:val="none" w:sz="0" w:space="0" w:color="auto"/>
        <w:bottom w:val="none" w:sz="0" w:space="0" w:color="auto"/>
        <w:right w:val="none" w:sz="0" w:space="0" w:color="auto"/>
      </w:divBdr>
    </w:div>
    <w:div w:id="79832891">
      <w:bodyDiv w:val="1"/>
      <w:marLeft w:val="0"/>
      <w:marRight w:val="0"/>
      <w:marTop w:val="0"/>
      <w:marBottom w:val="0"/>
      <w:divBdr>
        <w:top w:val="none" w:sz="0" w:space="0" w:color="auto"/>
        <w:left w:val="none" w:sz="0" w:space="0" w:color="auto"/>
        <w:bottom w:val="none" w:sz="0" w:space="0" w:color="auto"/>
        <w:right w:val="none" w:sz="0" w:space="0" w:color="auto"/>
      </w:divBdr>
    </w:div>
    <w:div w:id="110511973">
      <w:bodyDiv w:val="1"/>
      <w:marLeft w:val="0"/>
      <w:marRight w:val="0"/>
      <w:marTop w:val="0"/>
      <w:marBottom w:val="0"/>
      <w:divBdr>
        <w:top w:val="none" w:sz="0" w:space="0" w:color="auto"/>
        <w:left w:val="none" w:sz="0" w:space="0" w:color="auto"/>
        <w:bottom w:val="none" w:sz="0" w:space="0" w:color="auto"/>
        <w:right w:val="none" w:sz="0" w:space="0" w:color="auto"/>
      </w:divBdr>
    </w:div>
    <w:div w:id="110634534">
      <w:bodyDiv w:val="1"/>
      <w:marLeft w:val="0"/>
      <w:marRight w:val="0"/>
      <w:marTop w:val="0"/>
      <w:marBottom w:val="0"/>
      <w:divBdr>
        <w:top w:val="none" w:sz="0" w:space="0" w:color="auto"/>
        <w:left w:val="none" w:sz="0" w:space="0" w:color="auto"/>
        <w:bottom w:val="none" w:sz="0" w:space="0" w:color="auto"/>
        <w:right w:val="none" w:sz="0" w:space="0" w:color="auto"/>
      </w:divBdr>
    </w:div>
    <w:div w:id="113136196">
      <w:bodyDiv w:val="1"/>
      <w:marLeft w:val="0"/>
      <w:marRight w:val="0"/>
      <w:marTop w:val="0"/>
      <w:marBottom w:val="0"/>
      <w:divBdr>
        <w:top w:val="none" w:sz="0" w:space="0" w:color="auto"/>
        <w:left w:val="none" w:sz="0" w:space="0" w:color="auto"/>
        <w:bottom w:val="none" w:sz="0" w:space="0" w:color="auto"/>
        <w:right w:val="none" w:sz="0" w:space="0" w:color="auto"/>
      </w:divBdr>
    </w:div>
    <w:div w:id="123695412">
      <w:bodyDiv w:val="1"/>
      <w:marLeft w:val="0"/>
      <w:marRight w:val="0"/>
      <w:marTop w:val="0"/>
      <w:marBottom w:val="0"/>
      <w:divBdr>
        <w:top w:val="none" w:sz="0" w:space="0" w:color="auto"/>
        <w:left w:val="none" w:sz="0" w:space="0" w:color="auto"/>
        <w:bottom w:val="none" w:sz="0" w:space="0" w:color="auto"/>
        <w:right w:val="none" w:sz="0" w:space="0" w:color="auto"/>
      </w:divBdr>
    </w:div>
    <w:div w:id="142744275">
      <w:bodyDiv w:val="1"/>
      <w:marLeft w:val="0"/>
      <w:marRight w:val="0"/>
      <w:marTop w:val="0"/>
      <w:marBottom w:val="0"/>
      <w:divBdr>
        <w:top w:val="none" w:sz="0" w:space="0" w:color="auto"/>
        <w:left w:val="none" w:sz="0" w:space="0" w:color="auto"/>
        <w:bottom w:val="none" w:sz="0" w:space="0" w:color="auto"/>
        <w:right w:val="none" w:sz="0" w:space="0" w:color="auto"/>
      </w:divBdr>
    </w:div>
    <w:div w:id="164322582">
      <w:bodyDiv w:val="1"/>
      <w:marLeft w:val="0"/>
      <w:marRight w:val="0"/>
      <w:marTop w:val="0"/>
      <w:marBottom w:val="0"/>
      <w:divBdr>
        <w:top w:val="none" w:sz="0" w:space="0" w:color="auto"/>
        <w:left w:val="none" w:sz="0" w:space="0" w:color="auto"/>
        <w:bottom w:val="none" w:sz="0" w:space="0" w:color="auto"/>
        <w:right w:val="none" w:sz="0" w:space="0" w:color="auto"/>
      </w:divBdr>
    </w:div>
    <w:div w:id="166140484">
      <w:bodyDiv w:val="1"/>
      <w:marLeft w:val="0"/>
      <w:marRight w:val="0"/>
      <w:marTop w:val="0"/>
      <w:marBottom w:val="0"/>
      <w:divBdr>
        <w:top w:val="none" w:sz="0" w:space="0" w:color="auto"/>
        <w:left w:val="none" w:sz="0" w:space="0" w:color="auto"/>
        <w:bottom w:val="none" w:sz="0" w:space="0" w:color="auto"/>
        <w:right w:val="none" w:sz="0" w:space="0" w:color="auto"/>
      </w:divBdr>
    </w:div>
    <w:div w:id="176315546">
      <w:bodyDiv w:val="1"/>
      <w:marLeft w:val="0"/>
      <w:marRight w:val="0"/>
      <w:marTop w:val="0"/>
      <w:marBottom w:val="0"/>
      <w:divBdr>
        <w:top w:val="none" w:sz="0" w:space="0" w:color="auto"/>
        <w:left w:val="none" w:sz="0" w:space="0" w:color="auto"/>
        <w:bottom w:val="none" w:sz="0" w:space="0" w:color="auto"/>
        <w:right w:val="none" w:sz="0" w:space="0" w:color="auto"/>
      </w:divBdr>
    </w:div>
    <w:div w:id="177473530">
      <w:bodyDiv w:val="1"/>
      <w:marLeft w:val="0"/>
      <w:marRight w:val="0"/>
      <w:marTop w:val="0"/>
      <w:marBottom w:val="0"/>
      <w:divBdr>
        <w:top w:val="none" w:sz="0" w:space="0" w:color="auto"/>
        <w:left w:val="none" w:sz="0" w:space="0" w:color="auto"/>
        <w:bottom w:val="none" w:sz="0" w:space="0" w:color="auto"/>
        <w:right w:val="none" w:sz="0" w:space="0" w:color="auto"/>
      </w:divBdr>
    </w:div>
    <w:div w:id="186794571">
      <w:bodyDiv w:val="1"/>
      <w:marLeft w:val="0"/>
      <w:marRight w:val="0"/>
      <w:marTop w:val="0"/>
      <w:marBottom w:val="0"/>
      <w:divBdr>
        <w:top w:val="none" w:sz="0" w:space="0" w:color="auto"/>
        <w:left w:val="none" w:sz="0" w:space="0" w:color="auto"/>
        <w:bottom w:val="none" w:sz="0" w:space="0" w:color="auto"/>
        <w:right w:val="none" w:sz="0" w:space="0" w:color="auto"/>
      </w:divBdr>
    </w:div>
    <w:div w:id="200360427">
      <w:bodyDiv w:val="1"/>
      <w:marLeft w:val="0"/>
      <w:marRight w:val="0"/>
      <w:marTop w:val="0"/>
      <w:marBottom w:val="0"/>
      <w:divBdr>
        <w:top w:val="none" w:sz="0" w:space="0" w:color="auto"/>
        <w:left w:val="none" w:sz="0" w:space="0" w:color="auto"/>
        <w:bottom w:val="none" w:sz="0" w:space="0" w:color="auto"/>
        <w:right w:val="none" w:sz="0" w:space="0" w:color="auto"/>
      </w:divBdr>
    </w:div>
    <w:div w:id="202602130">
      <w:bodyDiv w:val="1"/>
      <w:marLeft w:val="0"/>
      <w:marRight w:val="0"/>
      <w:marTop w:val="0"/>
      <w:marBottom w:val="0"/>
      <w:divBdr>
        <w:top w:val="none" w:sz="0" w:space="0" w:color="auto"/>
        <w:left w:val="none" w:sz="0" w:space="0" w:color="auto"/>
        <w:bottom w:val="none" w:sz="0" w:space="0" w:color="auto"/>
        <w:right w:val="none" w:sz="0" w:space="0" w:color="auto"/>
      </w:divBdr>
    </w:div>
    <w:div w:id="220287238">
      <w:bodyDiv w:val="1"/>
      <w:marLeft w:val="0"/>
      <w:marRight w:val="0"/>
      <w:marTop w:val="0"/>
      <w:marBottom w:val="0"/>
      <w:divBdr>
        <w:top w:val="none" w:sz="0" w:space="0" w:color="auto"/>
        <w:left w:val="none" w:sz="0" w:space="0" w:color="auto"/>
        <w:bottom w:val="none" w:sz="0" w:space="0" w:color="auto"/>
        <w:right w:val="none" w:sz="0" w:space="0" w:color="auto"/>
      </w:divBdr>
    </w:div>
    <w:div w:id="220605929">
      <w:bodyDiv w:val="1"/>
      <w:marLeft w:val="0"/>
      <w:marRight w:val="0"/>
      <w:marTop w:val="0"/>
      <w:marBottom w:val="0"/>
      <w:divBdr>
        <w:top w:val="none" w:sz="0" w:space="0" w:color="auto"/>
        <w:left w:val="none" w:sz="0" w:space="0" w:color="auto"/>
        <w:bottom w:val="none" w:sz="0" w:space="0" w:color="auto"/>
        <w:right w:val="none" w:sz="0" w:space="0" w:color="auto"/>
      </w:divBdr>
    </w:div>
    <w:div w:id="220946959">
      <w:bodyDiv w:val="1"/>
      <w:marLeft w:val="0"/>
      <w:marRight w:val="0"/>
      <w:marTop w:val="0"/>
      <w:marBottom w:val="0"/>
      <w:divBdr>
        <w:top w:val="none" w:sz="0" w:space="0" w:color="auto"/>
        <w:left w:val="none" w:sz="0" w:space="0" w:color="auto"/>
        <w:bottom w:val="none" w:sz="0" w:space="0" w:color="auto"/>
        <w:right w:val="none" w:sz="0" w:space="0" w:color="auto"/>
      </w:divBdr>
    </w:div>
    <w:div w:id="242954874">
      <w:bodyDiv w:val="1"/>
      <w:marLeft w:val="0"/>
      <w:marRight w:val="0"/>
      <w:marTop w:val="0"/>
      <w:marBottom w:val="0"/>
      <w:divBdr>
        <w:top w:val="none" w:sz="0" w:space="0" w:color="auto"/>
        <w:left w:val="none" w:sz="0" w:space="0" w:color="auto"/>
        <w:bottom w:val="none" w:sz="0" w:space="0" w:color="auto"/>
        <w:right w:val="none" w:sz="0" w:space="0" w:color="auto"/>
      </w:divBdr>
    </w:div>
    <w:div w:id="251664043">
      <w:bodyDiv w:val="1"/>
      <w:marLeft w:val="0"/>
      <w:marRight w:val="0"/>
      <w:marTop w:val="0"/>
      <w:marBottom w:val="0"/>
      <w:divBdr>
        <w:top w:val="none" w:sz="0" w:space="0" w:color="auto"/>
        <w:left w:val="none" w:sz="0" w:space="0" w:color="auto"/>
        <w:bottom w:val="none" w:sz="0" w:space="0" w:color="auto"/>
        <w:right w:val="none" w:sz="0" w:space="0" w:color="auto"/>
      </w:divBdr>
    </w:div>
    <w:div w:id="254093255">
      <w:bodyDiv w:val="1"/>
      <w:marLeft w:val="0"/>
      <w:marRight w:val="0"/>
      <w:marTop w:val="0"/>
      <w:marBottom w:val="0"/>
      <w:divBdr>
        <w:top w:val="none" w:sz="0" w:space="0" w:color="auto"/>
        <w:left w:val="none" w:sz="0" w:space="0" w:color="auto"/>
        <w:bottom w:val="none" w:sz="0" w:space="0" w:color="auto"/>
        <w:right w:val="none" w:sz="0" w:space="0" w:color="auto"/>
      </w:divBdr>
    </w:div>
    <w:div w:id="254628718">
      <w:bodyDiv w:val="1"/>
      <w:marLeft w:val="0"/>
      <w:marRight w:val="0"/>
      <w:marTop w:val="0"/>
      <w:marBottom w:val="0"/>
      <w:divBdr>
        <w:top w:val="none" w:sz="0" w:space="0" w:color="auto"/>
        <w:left w:val="none" w:sz="0" w:space="0" w:color="auto"/>
        <w:bottom w:val="none" w:sz="0" w:space="0" w:color="auto"/>
        <w:right w:val="none" w:sz="0" w:space="0" w:color="auto"/>
      </w:divBdr>
    </w:div>
    <w:div w:id="268899429">
      <w:bodyDiv w:val="1"/>
      <w:marLeft w:val="0"/>
      <w:marRight w:val="0"/>
      <w:marTop w:val="0"/>
      <w:marBottom w:val="0"/>
      <w:divBdr>
        <w:top w:val="none" w:sz="0" w:space="0" w:color="auto"/>
        <w:left w:val="none" w:sz="0" w:space="0" w:color="auto"/>
        <w:bottom w:val="none" w:sz="0" w:space="0" w:color="auto"/>
        <w:right w:val="none" w:sz="0" w:space="0" w:color="auto"/>
      </w:divBdr>
    </w:div>
    <w:div w:id="285936914">
      <w:bodyDiv w:val="1"/>
      <w:marLeft w:val="0"/>
      <w:marRight w:val="0"/>
      <w:marTop w:val="0"/>
      <w:marBottom w:val="0"/>
      <w:divBdr>
        <w:top w:val="none" w:sz="0" w:space="0" w:color="auto"/>
        <w:left w:val="none" w:sz="0" w:space="0" w:color="auto"/>
        <w:bottom w:val="none" w:sz="0" w:space="0" w:color="auto"/>
        <w:right w:val="none" w:sz="0" w:space="0" w:color="auto"/>
      </w:divBdr>
    </w:div>
    <w:div w:id="298342443">
      <w:bodyDiv w:val="1"/>
      <w:marLeft w:val="0"/>
      <w:marRight w:val="0"/>
      <w:marTop w:val="0"/>
      <w:marBottom w:val="0"/>
      <w:divBdr>
        <w:top w:val="none" w:sz="0" w:space="0" w:color="auto"/>
        <w:left w:val="none" w:sz="0" w:space="0" w:color="auto"/>
        <w:bottom w:val="none" w:sz="0" w:space="0" w:color="auto"/>
        <w:right w:val="none" w:sz="0" w:space="0" w:color="auto"/>
      </w:divBdr>
    </w:div>
    <w:div w:id="318312081">
      <w:bodyDiv w:val="1"/>
      <w:marLeft w:val="0"/>
      <w:marRight w:val="0"/>
      <w:marTop w:val="0"/>
      <w:marBottom w:val="0"/>
      <w:divBdr>
        <w:top w:val="none" w:sz="0" w:space="0" w:color="auto"/>
        <w:left w:val="none" w:sz="0" w:space="0" w:color="auto"/>
        <w:bottom w:val="none" w:sz="0" w:space="0" w:color="auto"/>
        <w:right w:val="none" w:sz="0" w:space="0" w:color="auto"/>
      </w:divBdr>
    </w:div>
    <w:div w:id="334189085">
      <w:bodyDiv w:val="1"/>
      <w:marLeft w:val="0"/>
      <w:marRight w:val="0"/>
      <w:marTop w:val="0"/>
      <w:marBottom w:val="0"/>
      <w:divBdr>
        <w:top w:val="none" w:sz="0" w:space="0" w:color="auto"/>
        <w:left w:val="none" w:sz="0" w:space="0" w:color="auto"/>
        <w:bottom w:val="none" w:sz="0" w:space="0" w:color="auto"/>
        <w:right w:val="none" w:sz="0" w:space="0" w:color="auto"/>
      </w:divBdr>
    </w:div>
    <w:div w:id="343098570">
      <w:bodyDiv w:val="1"/>
      <w:marLeft w:val="0"/>
      <w:marRight w:val="0"/>
      <w:marTop w:val="0"/>
      <w:marBottom w:val="0"/>
      <w:divBdr>
        <w:top w:val="none" w:sz="0" w:space="0" w:color="auto"/>
        <w:left w:val="none" w:sz="0" w:space="0" w:color="auto"/>
        <w:bottom w:val="none" w:sz="0" w:space="0" w:color="auto"/>
        <w:right w:val="none" w:sz="0" w:space="0" w:color="auto"/>
      </w:divBdr>
    </w:div>
    <w:div w:id="344749259">
      <w:bodyDiv w:val="1"/>
      <w:marLeft w:val="0"/>
      <w:marRight w:val="0"/>
      <w:marTop w:val="0"/>
      <w:marBottom w:val="0"/>
      <w:divBdr>
        <w:top w:val="none" w:sz="0" w:space="0" w:color="auto"/>
        <w:left w:val="none" w:sz="0" w:space="0" w:color="auto"/>
        <w:bottom w:val="none" w:sz="0" w:space="0" w:color="auto"/>
        <w:right w:val="none" w:sz="0" w:space="0" w:color="auto"/>
      </w:divBdr>
    </w:div>
    <w:div w:id="352655758">
      <w:bodyDiv w:val="1"/>
      <w:marLeft w:val="0"/>
      <w:marRight w:val="0"/>
      <w:marTop w:val="0"/>
      <w:marBottom w:val="0"/>
      <w:divBdr>
        <w:top w:val="none" w:sz="0" w:space="0" w:color="auto"/>
        <w:left w:val="none" w:sz="0" w:space="0" w:color="auto"/>
        <w:bottom w:val="none" w:sz="0" w:space="0" w:color="auto"/>
        <w:right w:val="none" w:sz="0" w:space="0" w:color="auto"/>
      </w:divBdr>
    </w:div>
    <w:div w:id="358044468">
      <w:bodyDiv w:val="1"/>
      <w:marLeft w:val="0"/>
      <w:marRight w:val="0"/>
      <w:marTop w:val="0"/>
      <w:marBottom w:val="0"/>
      <w:divBdr>
        <w:top w:val="none" w:sz="0" w:space="0" w:color="auto"/>
        <w:left w:val="none" w:sz="0" w:space="0" w:color="auto"/>
        <w:bottom w:val="none" w:sz="0" w:space="0" w:color="auto"/>
        <w:right w:val="none" w:sz="0" w:space="0" w:color="auto"/>
      </w:divBdr>
    </w:div>
    <w:div w:id="374353001">
      <w:bodyDiv w:val="1"/>
      <w:marLeft w:val="0"/>
      <w:marRight w:val="0"/>
      <w:marTop w:val="0"/>
      <w:marBottom w:val="0"/>
      <w:divBdr>
        <w:top w:val="none" w:sz="0" w:space="0" w:color="auto"/>
        <w:left w:val="none" w:sz="0" w:space="0" w:color="auto"/>
        <w:bottom w:val="none" w:sz="0" w:space="0" w:color="auto"/>
        <w:right w:val="none" w:sz="0" w:space="0" w:color="auto"/>
      </w:divBdr>
    </w:div>
    <w:div w:id="396976777">
      <w:bodyDiv w:val="1"/>
      <w:marLeft w:val="0"/>
      <w:marRight w:val="0"/>
      <w:marTop w:val="0"/>
      <w:marBottom w:val="0"/>
      <w:divBdr>
        <w:top w:val="none" w:sz="0" w:space="0" w:color="auto"/>
        <w:left w:val="none" w:sz="0" w:space="0" w:color="auto"/>
        <w:bottom w:val="none" w:sz="0" w:space="0" w:color="auto"/>
        <w:right w:val="none" w:sz="0" w:space="0" w:color="auto"/>
      </w:divBdr>
    </w:div>
    <w:div w:id="397703470">
      <w:bodyDiv w:val="1"/>
      <w:marLeft w:val="0"/>
      <w:marRight w:val="0"/>
      <w:marTop w:val="0"/>
      <w:marBottom w:val="0"/>
      <w:divBdr>
        <w:top w:val="none" w:sz="0" w:space="0" w:color="auto"/>
        <w:left w:val="none" w:sz="0" w:space="0" w:color="auto"/>
        <w:bottom w:val="none" w:sz="0" w:space="0" w:color="auto"/>
        <w:right w:val="none" w:sz="0" w:space="0" w:color="auto"/>
      </w:divBdr>
    </w:div>
    <w:div w:id="433092848">
      <w:bodyDiv w:val="1"/>
      <w:marLeft w:val="0"/>
      <w:marRight w:val="0"/>
      <w:marTop w:val="0"/>
      <w:marBottom w:val="0"/>
      <w:divBdr>
        <w:top w:val="none" w:sz="0" w:space="0" w:color="auto"/>
        <w:left w:val="none" w:sz="0" w:space="0" w:color="auto"/>
        <w:bottom w:val="none" w:sz="0" w:space="0" w:color="auto"/>
        <w:right w:val="none" w:sz="0" w:space="0" w:color="auto"/>
      </w:divBdr>
    </w:div>
    <w:div w:id="479463719">
      <w:bodyDiv w:val="1"/>
      <w:marLeft w:val="0"/>
      <w:marRight w:val="0"/>
      <w:marTop w:val="0"/>
      <w:marBottom w:val="0"/>
      <w:divBdr>
        <w:top w:val="none" w:sz="0" w:space="0" w:color="auto"/>
        <w:left w:val="none" w:sz="0" w:space="0" w:color="auto"/>
        <w:bottom w:val="none" w:sz="0" w:space="0" w:color="auto"/>
        <w:right w:val="none" w:sz="0" w:space="0" w:color="auto"/>
      </w:divBdr>
    </w:div>
    <w:div w:id="490022847">
      <w:bodyDiv w:val="1"/>
      <w:marLeft w:val="0"/>
      <w:marRight w:val="0"/>
      <w:marTop w:val="0"/>
      <w:marBottom w:val="0"/>
      <w:divBdr>
        <w:top w:val="none" w:sz="0" w:space="0" w:color="auto"/>
        <w:left w:val="none" w:sz="0" w:space="0" w:color="auto"/>
        <w:bottom w:val="none" w:sz="0" w:space="0" w:color="auto"/>
        <w:right w:val="none" w:sz="0" w:space="0" w:color="auto"/>
      </w:divBdr>
    </w:div>
    <w:div w:id="494223342">
      <w:bodyDiv w:val="1"/>
      <w:marLeft w:val="0"/>
      <w:marRight w:val="0"/>
      <w:marTop w:val="0"/>
      <w:marBottom w:val="0"/>
      <w:divBdr>
        <w:top w:val="none" w:sz="0" w:space="0" w:color="auto"/>
        <w:left w:val="none" w:sz="0" w:space="0" w:color="auto"/>
        <w:bottom w:val="none" w:sz="0" w:space="0" w:color="auto"/>
        <w:right w:val="none" w:sz="0" w:space="0" w:color="auto"/>
      </w:divBdr>
    </w:div>
    <w:div w:id="512114951">
      <w:bodyDiv w:val="1"/>
      <w:marLeft w:val="0"/>
      <w:marRight w:val="0"/>
      <w:marTop w:val="0"/>
      <w:marBottom w:val="0"/>
      <w:divBdr>
        <w:top w:val="none" w:sz="0" w:space="0" w:color="auto"/>
        <w:left w:val="none" w:sz="0" w:space="0" w:color="auto"/>
        <w:bottom w:val="none" w:sz="0" w:space="0" w:color="auto"/>
        <w:right w:val="none" w:sz="0" w:space="0" w:color="auto"/>
      </w:divBdr>
    </w:div>
    <w:div w:id="537199833">
      <w:bodyDiv w:val="1"/>
      <w:marLeft w:val="0"/>
      <w:marRight w:val="0"/>
      <w:marTop w:val="0"/>
      <w:marBottom w:val="0"/>
      <w:divBdr>
        <w:top w:val="none" w:sz="0" w:space="0" w:color="auto"/>
        <w:left w:val="none" w:sz="0" w:space="0" w:color="auto"/>
        <w:bottom w:val="none" w:sz="0" w:space="0" w:color="auto"/>
        <w:right w:val="none" w:sz="0" w:space="0" w:color="auto"/>
      </w:divBdr>
    </w:div>
    <w:div w:id="548226569">
      <w:bodyDiv w:val="1"/>
      <w:marLeft w:val="0"/>
      <w:marRight w:val="0"/>
      <w:marTop w:val="0"/>
      <w:marBottom w:val="0"/>
      <w:divBdr>
        <w:top w:val="none" w:sz="0" w:space="0" w:color="auto"/>
        <w:left w:val="none" w:sz="0" w:space="0" w:color="auto"/>
        <w:bottom w:val="none" w:sz="0" w:space="0" w:color="auto"/>
        <w:right w:val="none" w:sz="0" w:space="0" w:color="auto"/>
      </w:divBdr>
    </w:div>
    <w:div w:id="577592260">
      <w:bodyDiv w:val="1"/>
      <w:marLeft w:val="0"/>
      <w:marRight w:val="0"/>
      <w:marTop w:val="0"/>
      <w:marBottom w:val="0"/>
      <w:divBdr>
        <w:top w:val="none" w:sz="0" w:space="0" w:color="auto"/>
        <w:left w:val="none" w:sz="0" w:space="0" w:color="auto"/>
        <w:bottom w:val="none" w:sz="0" w:space="0" w:color="auto"/>
        <w:right w:val="none" w:sz="0" w:space="0" w:color="auto"/>
      </w:divBdr>
    </w:div>
    <w:div w:id="581570458">
      <w:bodyDiv w:val="1"/>
      <w:marLeft w:val="0"/>
      <w:marRight w:val="0"/>
      <w:marTop w:val="0"/>
      <w:marBottom w:val="0"/>
      <w:divBdr>
        <w:top w:val="none" w:sz="0" w:space="0" w:color="auto"/>
        <w:left w:val="none" w:sz="0" w:space="0" w:color="auto"/>
        <w:bottom w:val="none" w:sz="0" w:space="0" w:color="auto"/>
        <w:right w:val="none" w:sz="0" w:space="0" w:color="auto"/>
      </w:divBdr>
    </w:div>
    <w:div w:id="582300897">
      <w:bodyDiv w:val="1"/>
      <w:marLeft w:val="0"/>
      <w:marRight w:val="0"/>
      <w:marTop w:val="0"/>
      <w:marBottom w:val="0"/>
      <w:divBdr>
        <w:top w:val="none" w:sz="0" w:space="0" w:color="auto"/>
        <w:left w:val="none" w:sz="0" w:space="0" w:color="auto"/>
        <w:bottom w:val="none" w:sz="0" w:space="0" w:color="auto"/>
        <w:right w:val="none" w:sz="0" w:space="0" w:color="auto"/>
      </w:divBdr>
    </w:div>
    <w:div w:id="588272613">
      <w:bodyDiv w:val="1"/>
      <w:marLeft w:val="0"/>
      <w:marRight w:val="0"/>
      <w:marTop w:val="0"/>
      <w:marBottom w:val="0"/>
      <w:divBdr>
        <w:top w:val="none" w:sz="0" w:space="0" w:color="auto"/>
        <w:left w:val="none" w:sz="0" w:space="0" w:color="auto"/>
        <w:bottom w:val="none" w:sz="0" w:space="0" w:color="auto"/>
        <w:right w:val="none" w:sz="0" w:space="0" w:color="auto"/>
      </w:divBdr>
    </w:div>
    <w:div w:id="591279683">
      <w:bodyDiv w:val="1"/>
      <w:marLeft w:val="0"/>
      <w:marRight w:val="0"/>
      <w:marTop w:val="0"/>
      <w:marBottom w:val="0"/>
      <w:divBdr>
        <w:top w:val="none" w:sz="0" w:space="0" w:color="auto"/>
        <w:left w:val="none" w:sz="0" w:space="0" w:color="auto"/>
        <w:bottom w:val="none" w:sz="0" w:space="0" w:color="auto"/>
        <w:right w:val="none" w:sz="0" w:space="0" w:color="auto"/>
      </w:divBdr>
    </w:div>
    <w:div w:id="592594074">
      <w:bodyDiv w:val="1"/>
      <w:marLeft w:val="0"/>
      <w:marRight w:val="0"/>
      <w:marTop w:val="0"/>
      <w:marBottom w:val="0"/>
      <w:divBdr>
        <w:top w:val="none" w:sz="0" w:space="0" w:color="auto"/>
        <w:left w:val="none" w:sz="0" w:space="0" w:color="auto"/>
        <w:bottom w:val="none" w:sz="0" w:space="0" w:color="auto"/>
        <w:right w:val="none" w:sz="0" w:space="0" w:color="auto"/>
      </w:divBdr>
    </w:div>
    <w:div w:id="596988155">
      <w:bodyDiv w:val="1"/>
      <w:marLeft w:val="0"/>
      <w:marRight w:val="0"/>
      <w:marTop w:val="0"/>
      <w:marBottom w:val="0"/>
      <w:divBdr>
        <w:top w:val="none" w:sz="0" w:space="0" w:color="auto"/>
        <w:left w:val="none" w:sz="0" w:space="0" w:color="auto"/>
        <w:bottom w:val="none" w:sz="0" w:space="0" w:color="auto"/>
        <w:right w:val="none" w:sz="0" w:space="0" w:color="auto"/>
      </w:divBdr>
    </w:div>
    <w:div w:id="615019948">
      <w:bodyDiv w:val="1"/>
      <w:marLeft w:val="0"/>
      <w:marRight w:val="0"/>
      <w:marTop w:val="0"/>
      <w:marBottom w:val="0"/>
      <w:divBdr>
        <w:top w:val="none" w:sz="0" w:space="0" w:color="auto"/>
        <w:left w:val="none" w:sz="0" w:space="0" w:color="auto"/>
        <w:bottom w:val="none" w:sz="0" w:space="0" w:color="auto"/>
        <w:right w:val="none" w:sz="0" w:space="0" w:color="auto"/>
      </w:divBdr>
    </w:div>
    <w:div w:id="623193514">
      <w:bodyDiv w:val="1"/>
      <w:marLeft w:val="0"/>
      <w:marRight w:val="0"/>
      <w:marTop w:val="0"/>
      <w:marBottom w:val="0"/>
      <w:divBdr>
        <w:top w:val="none" w:sz="0" w:space="0" w:color="auto"/>
        <w:left w:val="none" w:sz="0" w:space="0" w:color="auto"/>
        <w:bottom w:val="none" w:sz="0" w:space="0" w:color="auto"/>
        <w:right w:val="none" w:sz="0" w:space="0" w:color="auto"/>
      </w:divBdr>
    </w:div>
    <w:div w:id="640230821">
      <w:bodyDiv w:val="1"/>
      <w:marLeft w:val="0"/>
      <w:marRight w:val="0"/>
      <w:marTop w:val="0"/>
      <w:marBottom w:val="0"/>
      <w:divBdr>
        <w:top w:val="none" w:sz="0" w:space="0" w:color="auto"/>
        <w:left w:val="none" w:sz="0" w:space="0" w:color="auto"/>
        <w:bottom w:val="none" w:sz="0" w:space="0" w:color="auto"/>
        <w:right w:val="none" w:sz="0" w:space="0" w:color="auto"/>
      </w:divBdr>
    </w:div>
    <w:div w:id="663775689">
      <w:bodyDiv w:val="1"/>
      <w:marLeft w:val="0"/>
      <w:marRight w:val="0"/>
      <w:marTop w:val="0"/>
      <w:marBottom w:val="0"/>
      <w:divBdr>
        <w:top w:val="none" w:sz="0" w:space="0" w:color="auto"/>
        <w:left w:val="none" w:sz="0" w:space="0" w:color="auto"/>
        <w:bottom w:val="none" w:sz="0" w:space="0" w:color="auto"/>
        <w:right w:val="none" w:sz="0" w:space="0" w:color="auto"/>
      </w:divBdr>
    </w:div>
    <w:div w:id="665549222">
      <w:bodyDiv w:val="1"/>
      <w:marLeft w:val="0"/>
      <w:marRight w:val="0"/>
      <w:marTop w:val="0"/>
      <w:marBottom w:val="0"/>
      <w:divBdr>
        <w:top w:val="none" w:sz="0" w:space="0" w:color="auto"/>
        <w:left w:val="none" w:sz="0" w:space="0" w:color="auto"/>
        <w:bottom w:val="none" w:sz="0" w:space="0" w:color="auto"/>
        <w:right w:val="none" w:sz="0" w:space="0" w:color="auto"/>
      </w:divBdr>
    </w:div>
    <w:div w:id="668216213">
      <w:bodyDiv w:val="1"/>
      <w:marLeft w:val="0"/>
      <w:marRight w:val="0"/>
      <w:marTop w:val="0"/>
      <w:marBottom w:val="0"/>
      <w:divBdr>
        <w:top w:val="none" w:sz="0" w:space="0" w:color="auto"/>
        <w:left w:val="none" w:sz="0" w:space="0" w:color="auto"/>
        <w:bottom w:val="none" w:sz="0" w:space="0" w:color="auto"/>
        <w:right w:val="none" w:sz="0" w:space="0" w:color="auto"/>
      </w:divBdr>
    </w:div>
    <w:div w:id="668949458">
      <w:bodyDiv w:val="1"/>
      <w:marLeft w:val="0"/>
      <w:marRight w:val="0"/>
      <w:marTop w:val="0"/>
      <w:marBottom w:val="0"/>
      <w:divBdr>
        <w:top w:val="none" w:sz="0" w:space="0" w:color="auto"/>
        <w:left w:val="none" w:sz="0" w:space="0" w:color="auto"/>
        <w:bottom w:val="none" w:sz="0" w:space="0" w:color="auto"/>
        <w:right w:val="none" w:sz="0" w:space="0" w:color="auto"/>
      </w:divBdr>
    </w:div>
    <w:div w:id="684475662">
      <w:bodyDiv w:val="1"/>
      <w:marLeft w:val="0"/>
      <w:marRight w:val="0"/>
      <w:marTop w:val="0"/>
      <w:marBottom w:val="0"/>
      <w:divBdr>
        <w:top w:val="none" w:sz="0" w:space="0" w:color="auto"/>
        <w:left w:val="none" w:sz="0" w:space="0" w:color="auto"/>
        <w:bottom w:val="none" w:sz="0" w:space="0" w:color="auto"/>
        <w:right w:val="none" w:sz="0" w:space="0" w:color="auto"/>
      </w:divBdr>
    </w:div>
    <w:div w:id="690376250">
      <w:bodyDiv w:val="1"/>
      <w:marLeft w:val="0"/>
      <w:marRight w:val="0"/>
      <w:marTop w:val="0"/>
      <w:marBottom w:val="0"/>
      <w:divBdr>
        <w:top w:val="none" w:sz="0" w:space="0" w:color="auto"/>
        <w:left w:val="none" w:sz="0" w:space="0" w:color="auto"/>
        <w:bottom w:val="none" w:sz="0" w:space="0" w:color="auto"/>
        <w:right w:val="none" w:sz="0" w:space="0" w:color="auto"/>
      </w:divBdr>
    </w:div>
    <w:div w:id="695666275">
      <w:bodyDiv w:val="1"/>
      <w:marLeft w:val="0"/>
      <w:marRight w:val="0"/>
      <w:marTop w:val="0"/>
      <w:marBottom w:val="0"/>
      <w:divBdr>
        <w:top w:val="none" w:sz="0" w:space="0" w:color="auto"/>
        <w:left w:val="none" w:sz="0" w:space="0" w:color="auto"/>
        <w:bottom w:val="none" w:sz="0" w:space="0" w:color="auto"/>
        <w:right w:val="none" w:sz="0" w:space="0" w:color="auto"/>
      </w:divBdr>
    </w:div>
    <w:div w:id="707149057">
      <w:bodyDiv w:val="1"/>
      <w:marLeft w:val="0"/>
      <w:marRight w:val="0"/>
      <w:marTop w:val="0"/>
      <w:marBottom w:val="0"/>
      <w:divBdr>
        <w:top w:val="none" w:sz="0" w:space="0" w:color="auto"/>
        <w:left w:val="none" w:sz="0" w:space="0" w:color="auto"/>
        <w:bottom w:val="none" w:sz="0" w:space="0" w:color="auto"/>
        <w:right w:val="none" w:sz="0" w:space="0" w:color="auto"/>
      </w:divBdr>
    </w:div>
    <w:div w:id="708459764">
      <w:bodyDiv w:val="1"/>
      <w:marLeft w:val="0"/>
      <w:marRight w:val="0"/>
      <w:marTop w:val="0"/>
      <w:marBottom w:val="0"/>
      <w:divBdr>
        <w:top w:val="none" w:sz="0" w:space="0" w:color="auto"/>
        <w:left w:val="none" w:sz="0" w:space="0" w:color="auto"/>
        <w:bottom w:val="none" w:sz="0" w:space="0" w:color="auto"/>
        <w:right w:val="none" w:sz="0" w:space="0" w:color="auto"/>
      </w:divBdr>
    </w:div>
    <w:div w:id="725642025">
      <w:bodyDiv w:val="1"/>
      <w:marLeft w:val="0"/>
      <w:marRight w:val="0"/>
      <w:marTop w:val="0"/>
      <w:marBottom w:val="0"/>
      <w:divBdr>
        <w:top w:val="none" w:sz="0" w:space="0" w:color="auto"/>
        <w:left w:val="none" w:sz="0" w:space="0" w:color="auto"/>
        <w:bottom w:val="none" w:sz="0" w:space="0" w:color="auto"/>
        <w:right w:val="none" w:sz="0" w:space="0" w:color="auto"/>
      </w:divBdr>
    </w:div>
    <w:div w:id="730620384">
      <w:bodyDiv w:val="1"/>
      <w:marLeft w:val="0"/>
      <w:marRight w:val="0"/>
      <w:marTop w:val="0"/>
      <w:marBottom w:val="0"/>
      <w:divBdr>
        <w:top w:val="none" w:sz="0" w:space="0" w:color="auto"/>
        <w:left w:val="none" w:sz="0" w:space="0" w:color="auto"/>
        <w:bottom w:val="none" w:sz="0" w:space="0" w:color="auto"/>
        <w:right w:val="none" w:sz="0" w:space="0" w:color="auto"/>
      </w:divBdr>
    </w:div>
    <w:div w:id="740446187">
      <w:bodyDiv w:val="1"/>
      <w:marLeft w:val="0"/>
      <w:marRight w:val="0"/>
      <w:marTop w:val="0"/>
      <w:marBottom w:val="0"/>
      <w:divBdr>
        <w:top w:val="none" w:sz="0" w:space="0" w:color="auto"/>
        <w:left w:val="none" w:sz="0" w:space="0" w:color="auto"/>
        <w:bottom w:val="none" w:sz="0" w:space="0" w:color="auto"/>
        <w:right w:val="none" w:sz="0" w:space="0" w:color="auto"/>
      </w:divBdr>
    </w:div>
    <w:div w:id="754395380">
      <w:bodyDiv w:val="1"/>
      <w:marLeft w:val="0"/>
      <w:marRight w:val="0"/>
      <w:marTop w:val="0"/>
      <w:marBottom w:val="0"/>
      <w:divBdr>
        <w:top w:val="none" w:sz="0" w:space="0" w:color="auto"/>
        <w:left w:val="none" w:sz="0" w:space="0" w:color="auto"/>
        <w:bottom w:val="none" w:sz="0" w:space="0" w:color="auto"/>
        <w:right w:val="none" w:sz="0" w:space="0" w:color="auto"/>
      </w:divBdr>
    </w:div>
    <w:div w:id="762919241">
      <w:bodyDiv w:val="1"/>
      <w:marLeft w:val="0"/>
      <w:marRight w:val="0"/>
      <w:marTop w:val="0"/>
      <w:marBottom w:val="0"/>
      <w:divBdr>
        <w:top w:val="none" w:sz="0" w:space="0" w:color="auto"/>
        <w:left w:val="none" w:sz="0" w:space="0" w:color="auto"/>
        <w:bottom w:val="none" w:sz="0" w:space="0" w:color="auto"/>
        <w:right w:val="none" w:sz="0" w:space="0" w:color="auto"/>
      </w:divBdr>
    </w:div>
    <w:div w:id="763301394">
      <w:bodyDiv w:val="1"/>
      <w:marLeft w:val="0"/>
      <w:marRight w:val="0"/>
      <w:marTop w:val="0"/>
      <w:marBottom w:val="0"/>
      <w:divBdr>
        <w:top w:val="none" w:sz="0" w:space="0" w:color="auto"/>
        <w:left w:val="none" w:sz="0" w:space="0" w:color="auto"/>
        <w:bottom w:val="none" w:sz="0" w:space="0" w:color="auto"/>
        <w:right w:val="none" w:sz="0" w:space="0" w:color="auto"/>
      </w:divBdr>
    </w:div>
    <w:div w:id="772432151">
      <w:bodyDiv w:val="1"/>
      <w:marLeft w:val="0"/>
      <w:marRight w:val="0"/>
      <w:marTop w:val="0"/>
      <w:marBottom w:val="0"/>
      <w:divBdr>
        <w:top w:val="none" w:sz="0" w:space="0" w:color="auto"/>
        <w:left w:val="none" w:sz="0" w:space="0" w:color="auto"/>
        <w:bottom w:val="none" w:sz="0" w:space="0" w:color="auto"/>
        <w:right w:val="none" w:sz="0" w:space="0" w:color="auto"/>
      </w:divBdr>
    </w:div>
    <w:div w:id="773088605">
      <w:bodyDiv w:val="1"/>
      <w:marLeft w:val="0"/>
      <w:marRight w:val="0"/>
      <w:marTop w:val="0"/>
      <w:marBottom w:val="0"/>
      <w:divBdr>
        <w:top w:val="none" w:sz="0" w:space="0" w:color="auto"/>
        <w:left w:val="none" w:sz="0" w:space="0" w:color="auto"/>
        <w:bottom w:val="none" w:sz="0" w:space="0" w:color="auto"/>
        <w:right w:val="none" w:sz="0" w:space="0" w:color="auto"/>
      </w:divBdr>
    </w:div>
    <w:div w:id="775753612">
      <w:bodyDiv w:val="1"/>
      <w:marLeft w:val="0"/>
      <w:marRight w:val="0"/>
      <w:marTop w:val="0"/>
      <w:marBottom w:val="0"/>
      <w:divBdr>
        <w:top w:val="none" w:sz="0" w:space="0" w:color="auto"/>
        <w:left w:val="none" w:sz="0" w:space="0" w:color="auto"/>
        <w:bottom w:val="none" w:sz="0" w:space="0" w:color="auto"/>
        <w:right w:val="none" w:sz="0" w:space="0" w:color="auto"/>
      </w:divBdr>
    </w:div>
    <w:div w:id="776944601">
      <w:bodyDiv w:val="1"/>
      <w:marLeft w:val="0"/>
      <w:marRight w:val="0"/>
      <w:marTop w:val="0"/>
      <w:marBottom w:val="0"/>
      <w:divBdr>
        <w:top w:val="none" w:sz="0" w:space="0" w:color="auto"/>
        <w:left w:val="none" w:sz="0" w:space="0" w:color="auto"/>
        <w:bottom w:val="none" w:sz="0" w:space="0" w:color="auto"/>
        <w:right w:val="none" w:sz="0" w:space="0" w:color="auto"/>
      </w:divBdr>
    </w:div>
    <w:div w:id="778722444">
      <w:bodyDiv w:val="1"/>
      <w:marLeft w:val="0"/>
      <w:marRight w:val="0"/>
      <w:marTop w:val="0"/>
      <w:marBottom w:val="0"/>
      <w:divBdr>
        <w:top w:val="none" w:sz="0" w:space="0" w:color="auto"/>
        <w:left w:val="none" w:sz="0" w:space="0" w:color="auto"/>
        <w:bottom w:val="none" w:sz="0" w:space="0" w:color="auto"/>
        <w:right w:val="none" w:sz="0" w:space="0" w:color="auto"/>
      </w:divBdr>
    </w:div>
    <w:div w:id="804782900">
      <w:bodyDiv w:val="1"/>
      <w:marLeft w:val="0"/>
      <w:marRight w:val="0"/>
      <w:marTop w:val="0"/>
      <w:marBottom w:val="0"/>
      <w:divBdr>
        <w:top w:val="none" w:sz="0" w:space="0" w:color="auto"/>
        <w:left w:val="none" w:sz="0" w:space="0" w:color="auto"/>
        <w:bottom w:val="none" w:sz="0" w:space="0" w:color="auto"/>
        <w:right w:val="none" w:sz="0" w:space="0" w:color="auto"/>
      </w:divBdr>
    </w:div>
    <w:div w:id="807630630">
      <w:bodyDiv w:val="1"/>
      <w:marLeft w:val="0"/>
      <w:marRight w:val="0"/>
      <w:marTop w:val="0"/>
      <w:marBottom w:val="0"/>
      <w:divBdr>
        <w:top w:val="none" w:sz="0" w:space="0" w:color="auto"/>
        <w:left w:val="none" w:sz="0" w:space="0" w:color="auto"/>
        <w:bottom w:val="none" w:sz="0" w:space="0" w:color="auto"/>
        <w:right w:val="none" w:sz="0" w:space="0" w:color="auto"/>
      </w:divBdr>
    </w:div>
    <w:div w:id="809329078">
      <w:bodyDiv w:val="1"/>
      <w:marLeft w:val="0"/>
      <w:marRight w:val="0"/>
      <w:marTop w:val="0"/>
      <w:marBottom w:val="0"/>
      <w:divBdr>
        <w:top w:val="none" w:sz="0" w:space="0" w:color="auto"/>
        <w:left w:val="none" w:sz="0" w:space="0" w:color="auto"/>
        <w:bottom w:val="none" w:sz="0" w:space="0" w:color="auto"/>
        <w:right w:val="none" w:sz="0" w:space="0" w:color="auto"/>
      </w:divBdr>
    </w:div>
    <w:div w:id="827139089">
      <w:bodyDiv w:val="1"/>
      <w:marLeft w:val="0"/>
      <w:marRight w:val="0"/>
      <w:marTop w:val="0"/>
      <w:marBottom w:val="0"/>
      <w:divBdr>
        <w:top w:val="none" w:sz="0" w:space="0" w:color="auto"/>
        <w:left w:val="none" w:sz="0" w:space="0" w:color="auto"/>
        <w:bottom w:val="none" w:sz="0" w:space="0" w:color="auto"/>
        <w:right w:val="none" w:sz="0" w:space="0" w:color="auto"/>
      </w:divBdr>
    </w:div>
    <w:div w:id="845560668">
      <w:bodyDiv w:val="1"/>
      <w:marLeft w:val="0"/>
      <w:marRight w:val="0"/>
      <w:marTop w:val="0"/>
      <w:marBottom w:val="0"/>
      <w:divBdr>
        <w:top w:val="none" w:sz="0" w:space="0" w:color="auto"/>
        <w:left w:val="none" w:sz="0" w:space="0" w:color="auto"/>
        <w:bottom w:val="none" w:sz="0" w:space="0" w:color="auto"/>
        <w:right w:val="none" w:sz="0" w:space="0" w:color="auto"/>
      </w:divBdr>
    </w:div>
    <w:div w:id="868226235">
      <w:bodyDiv w:val="1"/>
      <w:marLeft w:val="0"/>
      <w:marRight w:val="0"/>
      <w:marTop w:val="0"/>
      <w:marBottom w:val="0"/>
      <w:divBdr>
        <w:top w:val="none" w:sz="0" w:space="0" w:color="auto"/>
        <w:left w:val="none" w:sz="0" w:space="0" w:color="auto"/>
        <w:bottom w:val="none" w:sz="0" w:space="0" w:color="auto"/>
        <w:right w:val="none" w:sz="0" w:space="0" w:color="auto"/>
      </w:divBdr>
    </w:div>
    <w:div w:id="876162608">
      <w:bodyDiv w:val="1"/>
      <w:marLeft w:val="0"/>
      <w:marRight w:val="0"/>
      <w:marTop w:val="0"/>
      <w:marBottom w:val="0"/>
      <w:divBdr>
        <w:top w:val="none" w:sz="0" w:space="0" w:color="auto"/>
        <w:left w:val="none" w:sz="0" w:space="0" w:color="auto"/>
        <w:bottom w:val="none" w:sz="0" w:space="0" w:color="auto"/>
        <w:right w:val="none" w:sz="0" w:space="0" w:color="auto"/>
      </w:divBdr>
    </w:div>
    <w:div w:id="882015553">
      <w:bodyDiv w:val="1"/>
      <w:marLeft w:val="0"/>
      <w:marRight w:val="0"/>
      <w:marTop w:val="0"/>
      <w:marBottom w:val="0"/>
      <w:divBdr>
        <w:top w:val="none" w:sz="0" w:space="0" w:color="auto"/>
        <w:left w:val="none" w:sz="0" w:space="0" w:color="auto"/>
        <w:bottom w:val="none" w:sz="0" w:space="0" w:color="auto"/>
        <w:right w:val="none" w:sz="0" w:space="0" w:color="auto"/>
      </w:divBdr>
    </w:div>
    <w:div w:id="889729781">
      <w:bodyDiv w:val="1"/>
      <w:marLeft w:val="0"/>
      <w:marRight w:val="0"/>
      <w:marTop w:val="0"/>
      <w:marBottom w:val="0"/>
      <w:divBdr>
        <w:top w:val="none" w:sz="0" w:space="0" w:color="auto"/>
        <w:left w:val="none" w:sz="0" w:space="0" w:color="auto"/>
        <w:bottom w:val="none" w:sz="0" w:space="0" w:color="auto"/>
        <w:right w:val="none" w:sz="0" w:space="0" w:color="auto"/>
      </w:divBdr>
    </w:div>
    <w:div w:id="894895199">
      <w:bodyDiv w:val="1"/>
      <w:marLeft w:val="0"/>
      <w:marRight w:val="0"/>
      <w:marTop w:val="0"/>
      <w:marBottom w:val="0"/>
      <w:divBdr>
        <w:top w:val="none" w:sz="0" w:space="0" w:color="auto"/>
        <w:left w:val="none" w:sz="0" w:space="0" w:color="auto"/>
        <w:bottom w:val="none" w:sz="0" w:space="0" w:color="auto"/>
        <w:right w:val="none" w:sz="0" w:space="0" w:color="auto"/>
      </w:divBdr>
    </w:div>
    <w:div w:id="903174185">
      <w:bodyDiv w:val="1"/>
      <w:marLeft w:val="0"/>
      <w:marRight w:val="0"/>
      <w:marTop w:val="0"/>
      <w:marBottom w:val="0"/>
      <w:divBdr>
        <w:top w:val="none" w:sz="0" w:space="0" w:color="auto"/>
        <w:left w:val="none" w:sz="0" w:space="0" w:color="auto"/>
        <w:bottom w:val="none" w:sz="0" w:space="0" w:color="auto"/>
        <w:right w:val="none" w:sz="0" w:space="0" w:color="auto"/>
      </w:divBdr>
    </w:div>
    <w:div w:id="907036963">
      <w:bodyDiv w:val="1"/>
      <w:marLeft w:val="0"/>
      <w:marRight w:val="0"/>
      <w:marTop w:val="0"/>
      <w:marBottom w:val="0"/>
      <w:divBdr>
        <w:top w:val="none" w:sz="0" w:space="0" w:color="auto"/>
        <w:left w:val="none" w:sz="0" w:space="0" w:color="auto"/>
        <w:bottom w:val="none" w:sz="0" w:space="0" w:color="auto"/>
        <w:right w:val="none" w:sz="0" w:space="0" w:color="auto"/>
      </w:divBdr>
    </w:div>
    <w:div w:id="908540603">
      <w:bodyDiv w:val="1"/>
      <w:marLeft w:val="0"/>
      <w:marRight w:val="0"/>
      <w:marTop w:val="0"/>
      <w:marBottom w:val="0"/>
      <w:divBdr>
        <w:top w:val="none" w:sz="0" w:space="0" w:color="auto"/>
        <w:left w:val="none" w:sz="0" w:space="0" w:color="auto"/>
        <w:bottom w:val="none" w:sz="0" w:space="0" w:color="auto"/>
        <w:right w:val="none" w:sz="0" w:space="0" w:color="auto"/>
      </w:divBdr>
    </w:div>
    <w:div w:id="916398349">
      <w:bodyDiv w:val="1"/>
      <w:marLeft w:val="0"/>
      <w:marRight w:val="0"/>
      <w:marTop w:val="0"/>
      <w:marBottom w:val="0"/>
      <w:divBdr>
        <w:top w:val="none" w:sz="0" w:space="0" w:color="auto"/>
        <w:left w:val="none" w:sz="0" w:space="0" w:color="auto"/>
        <w:bottom w:val="none" w:sz="0" w:space="0" w:color="auto"/>
        <w:right w:val="none" w:sz="0" w:space="0" w:color="auto"/>
      </w:divBdr>
    </w:div>
    <w:div w:id="926766657">
      <w:bodyDiv w:val="1"/>
      <w:marLeft w:val="0"/>
      <w:marRight w:val="0"/>
      <w:marTop w:val="0"/>
      <w:marBottom w:val="0"/>
      <w:divBdr>
        <w:top w:val="none" w:sz="0" w:space="0" w:color="auto"/>
        <w:left w:val="none" w:sz="0" w:space="0" w:color="auto"/>
        <w:bottom w:val="none" w:sz="0" w:space="0" w:color="auto"/>
        <w:right w:val="none" w:sz="0" w:space="0" w:color="auto"/>
      </w:divBdr>
    </w:div>
    <w:div w:id="937567324">
      <w:bodyDiv w:val="1"/>
      <w:marLeft w:val="0"/>
      <w:marRight w:val="0"/>
      <w:marTop w:val="0"/>
      <w:marBottom w:val="0"/>
      <w:divBdr>
        <w:top w:val="none" w:sz="0" w:space="0" w:color="auto"/>
        <w:left w:val="none" w:sz="0" w:space="0" w:color="auto"/>
        <w:bottom w:val="none" w:sz="0" w:space="0" w:color="auto"/>
        <w:right w:val="none" w:sz="0" w:space="0" w:color="auto"/>
      </w:divBdr>
    </w:div>
    <w:div w:id="957831334">
      <w:bodyDiv w:val="1"/>
      <w:marLeft w:val="0"/>
      <w:marRight w:val="0"/>
      <w:marTop w:val="0"/>
      <w:marBottom w:val="0"/>
      <w:divBdr>
        <w:top w:val="none" w:sz="0" w:space="0" w:color="auto"/>
        <w:left w:val="none" w:sz="0" w:space="0" w:color="auto"/>
        <w:bottom w:val="none" w:sz="0" w:space="0" w:color="auto"/>
        <w:right w:val="none" w:sz="0" w:space="0" w:color="auto"/>
      </w:divBdr>
    </w:div>
    <w:div w:id="963265479">
      <w:bodyDiv w:val="1"/>
      <w:marLeft w:val="0"/>
      <w:marRight w:val="0"/>
      <w:marTop w:val="0"/>
      <w:marBottom w:val="0"/>
      <w:divBdr>
        <w:top w:val="none" w:sz="0" w:space="0" w:color="auto"/>
        <w:left w:val="none" w:sz="0" w:space="0" w:color="auto"/>
        <w:bottom w:val="none" w:sz="0" w:space="0" w:color="auto"/>
        <w:right w:val="none" w:sz="0" w:space="0" w:color="auto"/>
      </w:divBdr>
    </w:div>
    <w:div w:id="964773071">
      <w:bodyDiv w:val="1"/>
      <w:marLeft w:val="0"/>
      <w:marRight w:val="0"/>
      <w:marTop w:val="0"/>
      <w:marBottom w:val="0"/>
      <w:divBdr>
        <w:top w:val="none" w:sz="0" w:space="0" w:color="auto"/>
        <w:left w:val="none" w:sz="0" w:space="0" w:color="auto"/>
        <w:bottom w:val="none" w:sz="0" w:space="0" w:color="auto"/>
        <w:right w:val="none" w:sz="0" w:space="0" w:color="auto"/>
      </w:divBdr>
    </w:div>
    <w:div w:id="978342131">
      <w:bodyDiv w:val="1"/>
      <w:marLeft w:val="0"/>
      <w:marRight w:val="0"/>
      <w:marTop w:val="0"/>
      <w:marBottom w:val="0"/>
      <w:divBdr>
        <w:top w:val="none" w:sz="0" w:space="0" w:color="auto"/>
        <w:left w:val="none" w:sz="0" w:space="0" w:color="auto"/>
        <w:bottom w:val="none" w:sz="0" w:space="0" w:color="auto"/>
        <w:right w:val="none" w:sz="0" w:space="0" w:color="auto"/>
      </w:divBdr>
    </w:div>
    <w:div w:id="981496196">
      <w:bodyDiv w:val="1"/>
      <w:marLeft w:val="0"/>
      <w:marRight w:val="0"/>
      <w:marTop w:val="0"/>
      <w:marBottom w:val="0"/>
      <w:divBdr>
        <w:top w:val="none" w:sz="0" w:space="0" w:color="auto"/>
        <w:left w:val="none" w:sz="0" w:space="0" w:color="auto"/>
        <w:bottom w:val="none" w:sz="0" w:space="0" w:color="auto"/>
        <w:right w:val="none" w:sz="0" w:space="0" w:color="auto"/>
      </w:divBdr>
    </w:div>
    <w:div w:id="982002770">
      <w:bodyDiv w:val="1"/>
      <w:marLeft w:val="0"/>
      <w:marRight w:val="0"/>
      <w:marTop w:val="0"/>
      <w:marBottom w:val="0"/>
      <w:divBdr>
        <w:top w:val="none" w:sz="0" w:space="0" w:color="auto"/>
        <w:left w:val="none" w:sz="0" w:space="0" w:color="auto"/>
        <w:bottom w:val="none" w:sz="0" w:space="0" w:color="auto"/>
        <w:right w:val="none" w:sz="0" w:space="0" w:color="auto"/>
      </w:divBdr>
    </w:div>
    <w:div w:id="1015419960">
      <w:bodyDiv w:val="1"/>
      <w:marLeft w:val="0"/>
      <w:marRight w:val="0"/>
      <w:marTop w:val="0"/>
      <w:marBottom w:val="0"/>
      <w:divBdr>
        <w:top w:val="none" w:sz="0" w:space="0" w:color="auto"/>
        <w:left w:val="none" w:sz="0" w:space="0" w:color="auto"/>
        <w:bottom w:val="none" w:sz="0" w:space="0" w:color="auto"/>
        <w:right w:val="none" w:sz="0" w:space="0" w:color="auto"/>
      </w:divBdr>
    </w:div>
    <w:div w:id="1021853997">
      <w:bodyDiv w:val="1"/>
      <w:marLeft w:val="0"/>
      <w:marRight w:val="0"/>
      <w:marTop w:val="0"/>
      <w:marBottom w:val="0"/>
      <w:divBdr>
        <w:top w:val="none" w:sz="0" w:space="0" w:color="auto"/>
        <w:left w:val="none" w:sz="0" w:space="0" w:color="auto"/>
        <w:bottom w:val="none" w:sz="0" w:space="0" w:color="auto"/>
        <w:right w:val="none" w:sz="0" w:space="0" w:color="auto"/>
      </w:divBdr>
    </w:div>
    <w:div w:id="1030687985">
      <w:bodyDiv w:val="1"/>
      <w:marLeft w:val="0"/>
      <w:marRight w:val="0"/>
      <w:marTop w:val="0"/>
      <w:marBottom w:val="0"/>
      <w:divBdr>
        <w:top w:val="none" w:sz="0" w:space="0" w:color="auto"/>
        <w:left w:val="none" w:sz="0" w:space="0" w:color="auto"/>
        <w:bottom w:val="none" w:sz="0" w:space="0" w:color="auto"/>
        <w:right w:val="none" w:sz="0" w:space="0" w:color="auto"/>
      </w:divBdr>
    </w:div>
    <w:div w:id="1051688682">
      <w:bodyDiv w:val="1"/>
      <w:marLeft w:val="0"/>
      <w:marRight w:val="0"/>
      <w:marTop w:val="0"/>
      <w:marBottom w:val="0"/>
      <w:divBdr>
        <w:top w:val="none" w:sz="0" w:space="0" w:color="auto"/>
        <w:left w:val="none" w:sz="0" w:space="0" w:color="auto"/>
        <w:bottom w:val="none" w:sz="0" w:space="0" w:color="auto"/>
        <w:right w:val="none" w:sz="0" w:space="0" w:color="auto"/>
      </w:divBdr>
    </w:div>
    <w:div w:id="1054239227">
      <w:bodyDiv w:val="1"/>
      <w:marLeft w:val="0"/>
      <w:marRight w:val="0"/>
      <w:marTop w:val="0"/>
      <w:marBottom w:val="0"/>
      <w:divBdr>
        <w:top w:val="none" w:sz="0" w:space="0" w:color="auto"/>
        <w:left w:val="none" w:sz="0" w:space="0" w:color="auto"/>
        <w:bottom w:val="none" w:sz="0" w:space="0" w:color="auto"/>
        <w:right w:val="none" w:sz="0" w:space="0" w:color="auto"/>
      </w:divBdr>
    </w:div>
    <w:div w:id="1063139774">
      <w:bodyDiv w:val="1"/>
      <w:marLeft w:val="0"/>
      <w:marRight w:val="0"/>
      <w:marTop w:val="0"/>
      <w:marBottom w:val="0"/>
      <w:divBdr>
        <w:top w:val="none" w:sz="0" w:space="0" w:color="auto"/>
        <w:left w:val="none" w:sz="0" w:space="0" w:color="auto"/>
        <w:bottom w:val="none" w:sz="0" w:space="0" w:color="auto"/>
        <w:right w:val="none" w:sz="0" w:space="0" w:color="auto"/>
      </w:divBdr>
    </w:div>
    <w:div w:id="1080711324">
      <w:bodyDiv w:val="1"/>
      <w:marLeft w:val="0"/>
      <w:marRight w:val="0"/>
      <w:marTop w:val="0"/>
      <w:marBottom w:val="0"/>
      <w:divBdr>
        <w:top w:val="none" w:sz="0" w:space="0" w:color="auto"/>
        <w:left w:val="none" w:sz="0" w:space="0" w:color="auto"/>
        <w:bottom w:val="none" w:sz="0" w:space="0" w:color="auto"/>
        <w:right w:val="none" w:sz="0" w:space="0" w:color="auto"/>
      </w:divBdr>
    </w:div>
    <w:div w:id="1082725812">
      <w:bodyDiv w:val="1"/>
      <w:marLeft w:val="0"/>
      <w:marRight w:val="0"/>
      <w:marTop w:val="0"/>
      <w:marBottom w:val="0"/>
      <w:divBdr>
        <w:top w:val="none" w:sz="0" w:space="0" w:color="auto"/>
        <w:left w:val="none" w:sz="0" w:space="0" w:color="auto"/>
        <w:bottom w:val="none" w:sz="0" w:space="0" w:color="auto"/>
        <w:right w:val="none" w:sz="0" w:space="0" w:color="auto"/>
      </w:divBdr>
    </w:div>
    <w:div w:id="1086153786">
      <w:bodyDiv w:val="1"/>
      <w:marLeft w:val="0"/>
      <w:marRight w:val="0"/>
      <w:marTop w:val="0"/>
      <w:marBottom w:val="0"/>
      <w:divBdr>
        <w:top w:val="none" w:sz="0" w:space="0" w:color="auto"/>
        <w:left w:val="none" w:sz="0" w:space="0" w:color="auto"/>
        <w:bottom w:val="none" w:sz="0" w:space="0" w:color="auto"/>
        <w:right w:val="none" w:sz="0" w:space="0" w:color="auto"/>
      </w:divBdr>
    </w:div>
    <w:div w:id="1091395727">
      <w:bodyDiv w:val="1"/>
      <w:marLeft w:val="0"/>
      <w:marRight w:val="0"/>
      <w:marTop w:val="0"/>
      <w:marBottom w:val="0"/>
      <w:divBdr>
        <w:top w:val="none" w:sz="0" w:space="0" w:color="auto"/>
        <w:left w:val="none" w:sz="0" w:space="0" w:color="auto"/>
        <w:bottom w:val="none" w:sz="0" w:space="0" w:color="auto"/>
        <w:right w:val="none" w:sz="0" w:space="0" w:color="auto"/>
      </w:divBdr>
    </w:div>
    <w:div w:id="1098714784">
      <w:bodyDiv w:val="1"/>
      <w:marLeft w:val="0"/>
      <w:marRight w:val="0"/>
      <w:marTop w:val="0"/>
      <w:marBottom w:val="0"/>
      <w:divBdr>
        <w:top w:val="none" w:sz="0" w:space="0" w:color="auto"/>
        <w:left w:val="none" w:sz="0" w:space="0" w:color="auto"/>
        <w:bottom w:val="none" w:sz="0" w:space="0" w:color="auto"/>
        <w:right w:val="none" w:sz="0" w:space="0" w:color="auto"/>
      </w:divBdr>
    </w:div>
    <w:div w:id="1114203593">
      <w:bodyDiv w:val="1"/>
      <w:marLeft w:val="0"/>
      <w:marRight w:val="0"/>
      <w:marTop w:val="0"/>
      <w:marBottom w:val="0"/>
      <w:divBdr>
        <w:top w:val="none" w:sz="0" w:space="0" w:color="auto"/>
        <w:left w:val="none" w:sz="0" w:space="0" w:color="auto"/>
        <w:bottom w:val="none" w:sz="0" w:space="0" w:color="auto"/>
        <w:right w:val="none" w:sz="0" w:space="0" w:color="auto"/>
      </w:divBdr>
    </w:div>
    <w:div w:id="1121147794">
      <w:bodyDiv w:val="1"/>
      <w:marLeft w:val="0"/>
      <w:marRight w:val="0"/>
      <w:marTop w:val="0"/>
      <w:marBottom w:val="0"/>
      <w:divBdr>
        <w:top w:val="none" w:sz="0" w:space="0" w:color="auto"/>
        <w:left w:val="none" w:sz="0" w:space="0" w:color="auto"/>
        <w:bottom w:val="none" w:sz="0" w:space="0" w:color="auto"/>
        <w:right w:val="none" w:sz="0" w:space="0" w:color="auto"/>
      </w:divBdr>
    </w:div>
    <w:div w:id="1121194385">
      <w:bodyDiv w:val="1"/>
      <w:marLeft w:val="0"/>
      <w:marRight w:val="0"/>
      <w:marTop w:val="0"/>
      <w:marBottom w:val="0"/>
      <w:divBdr>
        <w:top w:val="none" w:sz="0" w:space="0" w:color="auto"/>
        <w:left w:val="none" w:sz="0" w:space="0" w:color="auto"/>
        <w:bottom w:val="none" w:sz="0" w:space="0" w:color="auto"/>
        <w:right w:val="none" w:sz="0" w:space="0" w:color="auto"/>
      </w:divBdr>
    </w:div>
    <w:div w:id="1134249555">
      <w:bodyDiv w:val="1"/>
      <w:marLeft w:val="0"/>
      <w:marRight w:val="0"/>
      <w:marTop w:val="0"/>
      <w:marBottom w:val="0"/>
      <w:divBdr>
        <w:top w:val="none" w:sz="0" w:space="0" w:color="auto"/>
        <w:left w:val="none" w:sz="0" w:space="0" w:color="auto"/>
        <w:bottom w:val="none" w:sz="0" w:space="0" w:color="auto"/>
        <w:right w:val="none" w:sz="0" w:space="0" w:color="auto"/>
      </w:divBdr>
    </w:div>
    <w:div w:id="1138692444">
      <w:bodyDiv w:val="1"/>
      <w:marLeft w:val="0"/>
      <w:marRight w:val="0"/>
      <w:marTop w:val="0"/>
      <w:marBottom w:val="0"/>
      <w:divBdr>
        <w:top w:val="none" w:sz="0" w:space="0" w:color="auto"/>
        <w:left w:val="none" w:sz="0" w:space="0" w:color="auto"/>
        <w:bottom w:val="none" w:sz="0" w:space="0" w:color="auto"/>
        <w:right w:val="none" w:sz="0" w:space="0" w:color="auto"/>
      </w:divBdr>
    </w:div>
    <w:div w:id="1147279740">
      <w:bodyDiv w:val="1"/>
      <w:marLeft w:val="0"/>
      <w:marRight w:val="0"/>
      <w:marTop w:val="0"/>
      <w:marBottom w:val="0"/>
      <w:divBdr>
        <w:top w:val="none" w:sz="0" w:space="0" w:color="auto"/>
        <w:left w:val="none" w:sz="0" w:space="0" w:color="auto"/>
        <w:bottom w:val="none" w:sz="0" w:space="0" w:color="auto"/>
        <w:right w:val="none" w:sz="0" w:space="0" w:color="auto"/>
      </w:divBdr>
    </w:div>
    <w:div w:id="1169516936">
      <w:bodyDiv w:val="1"/>
      <w:marLeft w:val="0"/>
      <w:marRight w:val="0"/>
      <w:marTop w:val="0"/>
      <w:marBottom w:val="0"/>
      <w:divBdr>
        <w:top w:val="none" w:sz="0" w:space="0" w:color="auto"/>
        <w:left w:val="none" w:sz="0" w:space="0" w:color="auto"/>
        <w:bottom w:val="none" w:sz="0" w:space="0" w:color="auto"/>
        <w:right w:val="none" w:sz="0" w:space="0" w:color="auto"/>
      </w:divBdr>
    </w:div>
    <w:div w:id="1170173027">
      <w:bodyDiv w:val="1"/>
      <w:marLeft w:val="0"/>
      <w:marRight w:val="0"/>
      <w:marTop w:val="0"/>
      <w:marBottom w:val="0"/>
      <w:divBdr>
        <w:top w:val="none" w:sz="0" w:space="0" w:color="auto"/>
        <w:left w:val="none" w:sz="0" w:space="0" w:color="auto"/>
        <w:bottom w:val="none" w:sz="0" w:space="0" w:color="auto"/>
        <w:right w:val="none" w:sz="0" w:space="0" w:color="auto"/>
      </w:divBdr>
    </w:div>
    <w:div w:id="1180968846">
      <w:bodyDiv w:val="1"/>
      <w:marLeft w:val="0"/>
      <w:marRight w:val="0"/>
      <w:marTop w:val="0"/>
      <w:marBottom w:val="0"/>
      <w:divBdr>
        <w:top w:val="none" w:sz="0" w:space="0" w:color="auto"/>
        <w:left w:val="none" w:sz="0" w:space="0" w:color="auto"/>
        <w:bottom w:val="none" w:sz="0" w:space="0" w:color="auto"/>
        <w:right w:val="none" w:sz="0" w:space="0" w:color="auto"/>
      </w:divBdr>
    </w:div>
    <w:div w:id="1193808462">
      <w:bodyDiv w:val="1"/>
      <w:marLeft w:val="0"/>
      <w:marRight w:val="0"/>
      <w:marTop w:val="0"/>
      <w:marBottom w:val="0"/>
      <w:divBdr>
        <w:top w:val="none" w:sz="0" w:space="0" w:color="auto"/>
        <w:left w:val="none" w:sz="0" w:space="0" w:color="auto"/>
        <w:bottom w:val="none" w:sz="0" w:space="0" w:color="auto"/>
        <w:right w:val="none" w:sz="0" w:space="0" w:color="auto"/>
      </w:divBdr>
    </w:div>
    <w:div w:id="1206715915">
      <w:bodyDiv w:val="1"/>
      <w:marLeft w:val="0"/>
      <w:marRight w:val="0"/>
      <w:marTop w:val="0"/>
      <w:marBottom w:val="0"/>
      <w:divBdr>
        <w:top w:val="none" w:sz="0" w:space="0" w:color="auto"/>
        <w:left w:val="none" w:sz="0" w:space="0" w:color="auto"/>
        <w:bottom w:val="none" w:sz="0" w:space="0" w:color="auto"/>
        <w:right w:val="none" w:sz="0" w:space="0" w:color="auto"/>
      </w:divBdr>
    </w:div>
    <w:div w:id="1224754121">
      <w:bodyDiv w:val="1"/>
      <w:marLeft w:val="0"/>
      <w:marRight w:val="0"/>
      <w:marTop w:val="0"/>
      <w:marBottom w:val="0"/>
      <w:divBdr>
        <w:top w:val="none" w:sz="0" w:space="0" w:color="auto"/>
        <w:left w:val="none" w:sz="0" w:space="0" w:color="auto"/>
        <w:bottom w:val="none" w:sz="0" w:space="0" w:color="auto"/>
        <w:right w:val="none" w:sz="0" w:space="0" w:color="auto"/>
      </w:divBdr>
    </w:div>
    <w:div w:id="1241983971">
      <w:bodyDiv w:val="1"/>
      <w:marLeft w:val="0"/>
      <w:marRight w:val="0"/>
      <w:marTop w:val="0"/>
      <w:marBottom w:val="0"/>
      <w:divBdr>
        <w:top w:val="none" w:sz="0" w:space="0" w:color="auto"/>
        <w:left w:val="none" w:sz="0" w:space="0" w:color="auto"/>
        <w:bottom w:val="none" w:sz="0" w:space="0" w:color="auto"/>
        <w:right w:val="none" w:sz="0" w:space="0" w:color="auto"/>
      </w:divBdr>
    </w:div>
    <w:div w:id="1263412558">
      <w:bodyDiv w:val="1"/>
      <w:marLeft w:val="0"/>
      <w:marRight w:val="0"/>
      <w:marTop w:val="0"/>
      <w:marBottom w:val="0"/>
      <w:divBdr>
        <w:top w:val="none" w:sz="0" w:space="0" w:color="auto"/>
        <w:left w:val="none" w:sz="0" w:space="0" w:color="auto"/>
        <w:bottom w:val="none" w:sz="0" w:space="0" w:color="auto"/>
        <w:right w:val="none" w:sz="0" w:space="0" w:color="auto"/>
      </w:divBdr>
    </w:div>
    <w:div w:id="1280070716">
      <w:bodyDiv w:val="1"/>
      <w:marLeft w:val="0"/>
      <w:marRight w:val="0"/>
      <w:marTop w:val="0"/>
      <w:marBottom w:val="0"/>
      <w:divBdr>
        <w:top w:val="none" w:sz="0" w:space="0" w:color="auto"/>
        <w:left w:val="none" w:sz="0" w:space="0" w:color="auto"/>
        <w:bottom w:val="none" w:sz="0" w:space="0" w:color="auto"/>
        <w:right w:val="none" w:sz="0" w:space="0" w:color="auto"/>
      </w:divBdr>
    </w:div>
    <w:div w:id="1282570055">
      <w:bodyDiv w:val="1"/>
      <w:marLeft w:val="0"/>
      <w:marRight w:val="0"/>
      <w:marTop w:val="0"/>
      <w:marBottom w:val="0"/>
      <w:divBdr>
        <w:top w:val="none" w:sz="0" w:space="0" w:color="auto"/>
        <w:left w:val="none" w:sz="0" w:space="0" w:color="auto"/>
        <w:bottom w:val="none" w:sz="0" w:space="0" w:color="auto"/>
        <w:right w:val="none" w:sz="0" w:space="0" w:color="auto"/>
      </w:divBdr>
    </w:div>
    <w:div w:id="1296838959">
      <w:bodyDiv w:val="1"/>
      <w:marLeft w:val="0"/>
      <w:marRight w:val="0"/>
      <w:marTop w:val="0"/>
      <w:marBottom w:val="0"/>
      <w:divBdr>
        <w:top w:val="none" w:sz="0" w:space="0" w:color="auto"/>
        <w:left w:val="none" w:sz="0" w:space="0" w:color="auto"/>
        <w:bottom w:val="none" w:sz="0" w:space="0" w:color="auto"/>
        <w:right w:val="none" w:sz="0" w:space="0" w:color="auto"/>
      </w:divBdr>
    </w:div>
    <w:div w:id="1299729529">
      <w:bodyDiv w:val="1"/>
      <w:marLeft w:val="0"/>
      <w:marRight w:val="0"/>
      <w:marTop w:val="0"/>
      <w:marBottom w:val="0"/>
      <w:divBdr>
        <w:top w:val="none" w:sz="0" w:space="0" w:color="auto"/>
        <w:left w:val="none" w:sz="0" w:space="0" w:color="auto"/>
        <w:bottom w:val="none" w:sz="0" w:space="0" w:color="auto"/>
        <w:right w:val="none" w:sz="0" w:space="0" w:color="auto"/>
      </w:divBdr>
    </w:div>
    <w:div w:id="1316178072">
      <w:bodyDiv w:val="1"/>
      <w:marLeft w:val="0"/>
      <w:marRight w:val="0"/>
      <w:marTop w:val="0"/>
      <w:marBottom w:val="0"/>
      <w:divBdr>
        <w:top w:val="none" w:sz="0" w:space="0" w:color="auto"/>
        <w:left w:val="none" w:sz="0" w:space="0" w:color="auto"/>
        <w:bottom w:val="none" w:sz="0" w:space="0" w:color="auto"/>
        <w:right w:val="none" w:sz="0" w:space="0" w:color="auto"/>
      </w:divBdr>
    </w:div>
    <w:div w:id="1318339798">
      <w:bodyDiv w:val="1"/>
      <w:marLeft w:val="0"/>
      <w:marRight w:val="0"/>
      <w:marTop w:val="0"/>
      <w:marBottom w:val="0"/>
      <w:divBdr>
        <w:top w:val="none" w:sz="0" w:space="0" w:color="auto"/>
        <w:left w:val="none" w:sz="0" w:space="0" w:color="auto"/>
        <w:bottom w:val="none" w:sz="0" w:space="0" w:color="auto"/>
        <w:right w:val="none" w:sz="0" w:space="0" w:color="auto"/>
      </w:divBdr>
    </w:div>
    <w:div w:id="1318535356">
      <w:bodyDiv w:val="1"/>
      <w:marLeft w:val="0"/>
      <w:marRight w:val="0"/>
      <w:marTop w:val="0"/>
      <w:marBottom w:val="0"/>
      <w:divBdr>
        <w:top w:val="none" w:sz="0" w:space="0" w:color="auto"/>
        <w:left w:val="none" w:sz="0" w:space="0" w:color="auto"/>
        <w:bottom w:val="none" w:sz="0" w:space="0" w:color="auto"/>
        <w:right w:val="none" w:sz="0" w:space="0" w:color="auto"/>
      </w:divBdr>
    </w:div>
    <w:div w:id="1351419711">
      <w:bodyDiv w:val="1"/>
      <w:marLeft w:val="0"/>
      <w:marRight w:val="0"/>
      <w:marTop w:val="0"/>
      <w:marBottom w:val="0"/>
      <w:divBdr>
        <w:top w:val="none" w:sz="0" w:space="0" w:color="auto"/>
        <w:left w:val="none" w:sz="0" w:space="0" w:color="auto"/>
        <w:bottom w:val="none" w:sz="0" w:space="0" w:color="auto"/>
        <w:right w:val="none" w:sz="0" w:space="0" w:color="auto"/>
      </w:divBdr>
    </w:div>
    <w:div w:id="1360618833">
      <w:bodyDiv w:val="1"/>
      <w:marLeft w:val="0"/>
      <w:marRight w:val="0"/>
      <w:marTop w:val="0"/>
      <w:marBottom w:val="0"/>
      <w:divBdr>
        <w:top w:val="none" w:sz="0" w:space="0" w:color="auto"/>
        <w:left w:val="none" w:sz="0" w:space="0" w:color="auto"/>
        <w:bottom w:val="none" w:sz="0" w:space="0" w:color="auto"/>
        <w:right w:val="none" w:sz="0" w:space="0" w:color="auto"/>
      </w:divBdr>
    </w:div>
    <w:div w:id="1371686723">
      <w:bodyDiv w:val="1"/>
      <w:marLeft w:val="0"/>
      <w:marRight w:val="0"/>
      <w:marTop w:val="0"/>
      <w:marBottom w:val="0"/>
      <w:divBdr>
        <w:top w:val="none" w:sz="0" w:space="0" w:color="auto"/>
        <w:left w:val="none" w:sz="0" w:space="0" w:color="auto"/>
        <w:bottom w:val="none" w:sz="0" w:space="0" w:color="auto"/>
        <w:right w:val="none" w:sz="0" w:space="0" w:color="auto"/>
      </w:divBdr>
    </w:div>
    <w:div w:id="1394112802">
      <w:bodyDiv w:val="1"/>
      <w:marLeft w:val="0"/>
      <w:marRight w:val="0"/>
      <w:marTop w:val="0"/>
      <w:marBottom w:val="0"/>
      <w:divBdr>
        <w:top w:val="none" w:sz="0" w:space="0" w:color="auto"/>
        <w:left w:val="none" w:sz="0" w:space="0" w:color="auto"/>
        <w:bottom w:val="none" w:sz="0" w:space="0" w:color="auto"/>
        <w:right w:val="none" w:sz="0" w:space="0" w:color="auto"/>
      </w:divBdr>
    </w:div>
    <w:div w:id="1403479240">
      <w:bodyDiv w:val="1"/>
      <w:marLeft w:val="0"/>
      <w:marRight w:val="0"/>
      <w:marTop w:val="0"/>
      <w:marBottom w:val="0"/>
      <w:divBdr>
        <w:top w:val="none" w:sz="0" w:space="0" w:color="auto"/>
        <w:left w:val="none" w:sz="0" w:space="0" w:color="auto"/>
        <w:bottom w:val="none" w:sz="0" w:space="0" w:color="auto"/>
        <w:right w:val="none" w:sz="0" w:space="0" w:color="auto"/>
      </w:divBdr>
    </w:div>
    <w:div w:id="1410804819">
      <w:bodyDiv w:val="1"/>
      <w:marLeft w:val="0"/>
      <w:marRight w:val="0"/>
      <w:marTop w:val="0"/>
      <w:marBottom w:val="0"/>
      <w:divBdr>
        <w:top w:val="none" w:sz="0" w:space="0" w:color="auto"/>
        <w:left w:val="none" w:sz="0" w:space="0" w:color="auto"/>
        <w:bottom w:val="none" w:sz="0" w:space="0" w:color="auto"/>
        <w:right w:val="none" w:sz="0" w:space="0" w:color="auto"/>
      </w:divBdr>
    </w:div>
    <w:div w:id="1418284574">
      <w:bodyDiv w:val="1"/>
      <w:marLeft w:val="0"/>
      <w:marRight w:val="0"/>
      <w:marTop w:val="0"/>
      <w:marBottom w:val="0"/>
      <w:divBdr>
        <w:top w:val="none" w:sz="0" w:space="0" w:color="auto"/>
        <w:left w:val="none" w:sz="0" w:space="0" w:color="auto"/>
        <w:bottom w:val="none" w:sz="0" w:space="0" w:color="auto"/>
        <w:right w:val="none" w:sz="0" w:space="0" w:color="auto"/>
      </w:divBdr>
    </w:div>
    <w:div w:id="1432899527">
      <w:bodyDiv w:val="1"/>
      <w:marLeft w:val="0"/>
      <w:marRight w:val="0"/>
      <w:marTop w:val="0"/>
      <w:marBottom w:val="0"/>
      <w:divBdr>
        <w:top w:val="none" w:sz="0" w:space="0" w:color="auto"/>
        <w:left w:val="none" w:sz="0" w:space="0" w:color="auto"/>
        <w:bottom w:val="none" w:sz="0" w:space="0" w:color="auto"/>
        <w:right w:val="none" w:sz="0" w:space="0" w:color="auto"/>
      </w:divBdr>
    </w:div>
    <w:div w:id="1433470338">
      <w:bodyDiv w:val="1"/>
      <w:marLeft w:val="0"/>
      <w:marRight w:val="0"/>
      <w:marTop w:val="0"/>
      <w:marBottom w:val="0"/>
      <w:divBdr>
        <w:top w:val="none" w:sz="0" w:space="0" w:color="auto"/>
        <w:left w:val="none" w:sz="0" w:space="0" w:color="auto"/>
        <w:bottom w:val="none" w:sz="0" w:space="0" w:color="auto"/>
        <w:right w:val="none" w:sz="0" w:space="0" w:color="auto"/>
      </w:divBdr>
    </w:div>
    <w:div w:id="1433549062">
      <w:bodyDiv w:val="1"/>
      <w:marLeft w:val="0"/>
      <w:marRight w:val="0"/>
      <w:marTop w:val="0"/>
      <w:marBottom w:val="0"/>
      <w:divBdr>
        <w:top w:val="none" w:sz="0" w:space="0" w:color="auto"/>
        <w:left w:val="none" w:sz="0" w:space="0" w:color="auto"/>
        <w:bottom w:val="none" w:sz="0" w:space="0" w:color="auto"/>
        <w:right w:val="none" w:sz="0" w:space="0" w:color="auto"/>
      </w:divBdr>
    </w:div>
    <w:div w:id="1433817177">
      <w:bodyDiv w:val="1"/>
      <w:marLeft w:val="0"/>
      <w:marRight w:val="0"/>
      <w:marTop w:val="0"/>
      <w:marBottom w:val="0"/>
      <w:divBdr>
        <w:top w:val="none" w:sz="0" w:space="0" w:color="auto"/>
        <w:left w:val="none" w:sz="0" w:space="0" w:color="auto"/>
        <w:bottom w:val="none" w:sz="0" w:space="0" w:color="auto"/>
        <w:right w:val="none" w:sz="0" w:space="0" w:color="auto"/>
      </w:divBdr>
    </w:div>
    <w:div w:id="1438670920">
      <w:bodyDiv w:val="1"/>
      <w:marLeft w:val="0"/>
      <w:marRight w:val="0"/>
      <w:marTop w:val="0"/>
      <w:marBottom w:val="0"/>
      <w:divBdr>
        <w:top w:val="none" w:sz="0" w:space="0" w:color="auto"/>
        <w:left w:val="none" w:sz="0" w:space="0" w:color="auto"/>
        <w:bottom w:val="none" w:sz="0" w:space="0" w:color="auto"/>
        <w:right w:val="none" w:sz="0" w:space="0" w:color="auto"/>
      </w:divBdr>
    </w:div>
    <w:div w:id="1447501512">
      <w:bodyDiv w:val="1"/>
      <w:marLeft w:val="0"/>
      <w:marRight w:val="0"/>
      <w:marTop w:val="0"/>
      <w:marBottom w:val="0"/>
      <w:divBdr>
        <w:top w:val="none" w:sz="0" w:space="0" w:color="auto"/>
        <w:left w:val="none" w:sz="0" w:space="0" w:color="auto"/>
        <w:bottom w:val="none" w:sz="0" w:space="0" w:color="auto"/>
        <w:right w:val="none" w:sz="0" w:space="0" w:color="auto"/>
      </w:divBdr>
    </w:div>
    <w:div w:id="1458139886">
      <w:bodyDiv w:val="1"/>
      <w:marLeft w:val="0"/>
      <w:marRight w:val="0"/>
      <w:marTop w:val="0"/>
      <w:marBottom w:val="0"/>
      <w:divBdr>
        <w:top w:val="none" w:sz="0" w:space="0" w:color="auto"/>
        <w:left w:val="none" w:sz="0" w:space="0" w:color="auto"/>
        <w:bottom w:val="none" w:sz="0" w:space="0" w:color="auto"/>
        <w:right w:val="none" w:sz="0" w:space="0" w:color="auto"/>
      </w:divBdr>
    </w:div>
    <w:div w:id="1467234691">
      <w:bodyDiv w:val="1"/>
      <w:marLeft w:val="0"/>
      <w:marRight w:val="0"/>
      <w:marTop w:val="0"/>
      <w:marBottom w:val="0"/>
      <w:divBdr>
        <w:top w:val="none" w:sz="0" w:space="0" w:color="auto"/>
        <w:left w:val="none" w:sz="0" w:space="0" w:color="auto"/>
        <w:bottom w:val="none" w:sz="0" w:space="0" w:color="auto"/>
        <w:right w:val="none" w:sz="0" w:space="0" w:color="auto"/>
      </w:divBdr>
    </w:div>
    <w:div w:id="1469860787">
      <w:bodyDiv w:val="1"/>
      <w:marLeft w:val="0"/>
      <w:marRight w:val="0"/>
      <w:marTop w:val="0"/>
      <w:marBottom w:val="0"/>
      <w:divBdr>
        <w:top w:val="none" w:sz="0" w:space="0" w:color="auto"/>
        <w:left w:val="none" w:sz="0" w:space="0" w:color="auto"/>
        <w:bottom w:val="none" w:sz="0" w:space="0" w:color="auto"/>
        <w:right w:val="none" w:sz="0" w:space="0" w:color="auto"/>
      </w:divBdr>
    </w:div>
    <w:div w:id="1477603639">
      <w:bodyDiv w:val="1"/>
      <w:marLeft w:val="0"/>
      <w:marRight w:val="0"/>
      <w:marTop w:val="0"/>
      <w:marBottom w:val="0"/>
      <w:divBdr>
        <w:top w:val="none" w:sz="0" w:space="0" w:color="auto"/>
        <w:left w:val="none" w:sz="0" w:space="0" w:color="auto"/>
        <w:bottom w:val="none" w:sz="0" w:space="0" w:color="auto"/>
        <w:right w:val="none" w:sz="0" w:space="0" w:color="auto"/>
      </w:divBdr>
    </w:div>
    <w:div w:id="1489589197">
      <w:bodyDiv w:val="1"/>
      <w:marLeft w:val="0"/>
      <w:marRight w:val="0"/>
      <w:marTop w:val="0"/>
      <w:marBottom w:val="0"/>
      <w:divBdr>
        <w:top w:val="none" w:sz="0" w:space="0" w:color="auto"/>
        <w:left w:val="none" w:sz="0" w:space="0" w:color="auto"/>
        <w:bottom w:val="none" w:sz="0" w:space="0" w:color="auto"/>
        <w:right w:val="none" w:sz="0" w:space="0" w:color="auto"/>
      </w:divBdr>
    </w:div>
    <w:div w:id="1492141749">
      <w:bodyDiv w:val="1"/>
      <w:marLeft w:val="0"/>
      <w:marRight w:val="0"/>
      <w:marTop w:val="0"/>
      <w:marBottom w:val="0"/>
      <w:divBdr>
        <w:top w:val="none" w:sz="0" w:space="0" w:color="auto"/>
        <w:left w:val="none" w:sz="0" w:space="0" w:color="auto"/>
        <w:bottom w:val="none" w:sz="0" w:space="0" w:color="auto"/>
        <w:right w:val="none" w:sz="0" w:space="0" w:color="auto"/>
      </w:divBdr>
    </w:div>
    <w:div w:id="1495100548">
      <w:bodyDiv w:val="1"/>
      <w:marLeft w:val="0"/>
      <w:marRight w:val="0"/>
      <w:marTop w:val="0"/>
      <w:marBottom w:val="0"/>
      <w:divBdr>
        <w:top w:val="none" w:sz="0" w:space="0" w:color="auto"/>
        <w:left w:val="none" w:sz="0" w:space="0" w:color="auto"/>
        <w:bottom w:val="none" w:sz="0" w:space="0" w:color="auto"/>
        <w:right w:val="none" w:sz="0" w:space="0" w:color="auto"/>
      </w:divBdr>
    </w:div>
    <w:div w:id="1496191771">
      <w:bodyDiv w:val="1"/>
      <w:marLeft w:val="0"/>
      <w:marRight w:val="0"/>
      <w:marTop w:val="0"/>
      <w:marBottom w:val="0"/>
      <w:divBdr>
        <w:top w:val="none" w:sz="0" w:space="0" w:color="auto"/>
        <w:left w:val="none" w:sz="0" w:space="0" w:color="auto"/>
        <w:bottom w:val="none" w:sz="0" w:space="0" w:color="auto"/>
        <w:right w:val="none" w:sz="0" w:space="0" w:color="auto"/>
      </w:divBdr>
    </w:div>
    <w:div w:id="1496340497">
      <w:bodyDiv w:val="1"/>
      <w:marLeft w:val="0"/>
      <w:marRight w:val="0"/>
      <w:marTop w:val="0"/>
      <w:marBottom w:val="0"/>
      <w:divBdr>
        <w:top w:val="none" w:sz="0" w:space="0" w:color="auto"/>
        <w:left w:val="none" w:sz="0" w:space="0" w:color="auto"/>
        <w:bottom w:val="none" w:sz="0" w:space="0" w:color="auto"/>
        <w:right w:val="none" w:sz="0" w:space="0" w:color="auto"/>
      </w:divBdr>
    </w:div>
    <w:div w:id="1517232995">
      <w:bodyDiv w:val="1"/>
      <w:marLeft w:val="0"/>
      <w:marRight w:val="0"/>
      <w:marTop w:val="0"/>
      <w:marBottom w:val="0"/>
      <w:divBdr>
        <w:top w:val="none" w:sz="0" w:space="0" w:color="auto"/>
        <w:left w:val="none" w:sz="0" w:space="0" w:color="auto"/>
        <w:bottom w:val="none" w:sz="0" w:space="0" w:color="auto"/>
        <w:right w:val="none" w:sz="0" w:space="0" w:color="auto"/>
      </w:divBdr>
    </w:div>
    <w:div w:id="1519419251">
      <w:bodyDiv w:val="1"/>
      <w:marLeft w:val="0"/>
      <w:marRight w:val="0"/>
      <w:marTop w:val="0"/>
      <w:marBottom w:val="0"/>
      <w:divBdr>
        <w:top w:val="none" w:sz="0" w:space="0" w:color="auto"/>
        <w:left w:val="none" w:sz="0" w:space="0" w:color="auto"/>
        <w:bottom w:val="none" w:sz="0" w:space="0" w:color="auto"/>
        <w:right w:val="none" w:sz="0" w:space="0" w:color="auto"/>
      </w:divBdr>
    </w:div>
    <w:div w:id="1523202814">
      <w:bodyDiv w:val="1"/>
      <w:marLeft w:val="0"/>
      <w:marRight w:val="0"/>
      <w:marTop w:val="0"/>
      <w:marBottom w:val="0"/>
      <w:divBdr>
        <w:top w:val="none" w:sz="0" w:space="0" w:color="auto"/>
        <w:left w:val="none" w:sz="0" w:space="0" w:color="auto"/>
        <w:bottom w:val="none" w:sz="0" w:space="0" w:color="auto"/>
        <w:right w:val="none" w:sz="0" w:space="0" w:color="auto"/>
      </w:divBdr>
    </w:div>
    <w:div w:id="1531213631">
      <w:bodyDiv w:val="1"/>
      <w:marLeft w:val="0"/>
      <w:marRight w:val="0"/>
      <w:marTop w:val="0"/>
      <w:marBottom w:val="0"/>
      <w:divBdr>
        <w:top w:val="none" w:sz="0" w:space="0" w:color="auto"/>
        <w:left w:val="none" w:sz="0" w:space="0" w:color="auto"/>
        <w:bottom w:val="none" w:sz="0" w:space="0" w:color="auto"/>
        <w:right w:val="none" w:sz="0" w:space="0" w:color="auto"/>
      </w:divBdr>
    </w:div>
    <w:div w:id="1546719514">
      <w:bodyDiv w:val="1"/>
      <w:marLeft w:val="0"/>
      <w:marRight w:val="0"/>
      <w:marTop w:val="0"/>
      <w:marBottom w:val="0"/>
      <w:divBdr>
        <w:top w:val="none" w:sz="0" w:space="0" w:color="auto"/>
        <w:left w:val="none" w:sz="0" w:space="0" w:color="auto"/>
        <w:bottom w:val="none" w:sz="0" w:space="0" w:color="auto"/>
        <w:right w:val="none" w:sz="0" w:space="0" w:color="auto"/>
      </w:divBdr>
    </w:div>
    <w:div w:id="1548101851">
      <w:bodyDiv w:val="1"/>
      <w:marLeft w:val="0"/>
      <w:marRight w:val="0"/>
      <w:marTop w:val="0"/>
      <w:marBottom w:val="0"/>
      <w:divBdr>
        <w:top w:val="none" w:sz="0" w:space="0" w:color="auto"/>
        <w:left w:val="none" w:sz="0" w:space="0" w:color="auto"/>
        <w:bottom w:val="none" w:sz="0" w:space="0" w:color="auto"/>
        <w:right w:val="none" w:sz="0" w:space="0" w:color="auto"/>
      </w:divBdr>
    </w:div>
    <w:div w:id="1548450299">
      <w:bodyDiv w:val="1"/>
      <w:marLeft w:val="0"/>
      <w:marRight w:val="0"/>
      <w:marTop w:val="0"/>
      <w:marBottom w:val="0"/>
      <w:divBdr>
        <w:top w:val="none" w:sz="0" w:space="0" w:color="auto"/>
        <w:left w:val="none" w:sz="0" w:space="0" w:color="auto"/>
        <w:bottom w:val="none" w:sz="0" w:space="0" w:color="auto"/>
        <w:right w:val="none" w:sz="0" w:space="0" w:color="auto"/>
      </w:divBdr>
    </w:div>
    <w:div w:id="1550605612">
      <w:bodyDiv w:val="1"/>
      <w:marLeft w:val="0"/>
      <w:marRight w:val="0"/>
      <w:marTop w:val="0"/>
      <w:marBottom w:val="0"/>
      <w:divBdr>
        <w:top w:val="none" w:sz="0" w:space="0" w:color="auto"/>
        <w:left w:val="none" w:sz="0" w:space="0" w:color="auto"/>
        <w:bottom w:val="none" w:sz="0" w:space="0" w:color="auto"/>
        <w:right w:val="none" w:sz="0" w:space="0" w:color="auto"/>
      </w:divBdr>
    </w:div>
    <w:div w:id="1577478459">
      <w:bodyDiv w:val="1"/>
      <w:marLeft w:val="0"/>
      <w:marRight w:val="0"/>
      <w:marTop w:val="0"/>
      <w:marBottom w:val="0"/>
      <w:divBdr>
        <w:top w:val="none" w:sz="0" w:space="0" w:color="auto"/>
        <w:left w:val="none" w:sz="0" w:space="0" w:color="auto"/>
        <w:bottom w:val="none" w:sz="0" w:space="0" w:color="auto"/>
        <w:right w:val="none" w:sz="0" w:space="0" w:color="auto"/>
      </w:divBdr>
    </w:div>
    <w:div w:id="1577665213">
      <w:bodyDiv w:val="1"/>
      <w:marLeft w:val="0"/>
      <w:marRight w:val="0"/>
      <w:marTop w:val="0"/>
      <w:marBottom w:val="0"/>
      <w:divBdr>
        <w:top w:val="none" w:sz="0" w:space="0" w:color="auto"/>
        <w:left w:val="none" w:sz="0" w:space="0" w:color="auto"/>
        <w:bottom w:val="none" w:sz="0" w:space="0" w:color="auto"/>
        <w:right w:val="none" w:sz="0" w:space="0" w:color="auto"/>
      </w:divBdr>
    </w:div>
    <w:div w:id="1581017880">
      <w:bodyDiv w:val="1"/>
      <w:marLeft w:val="0"/>
      <w:marRight w:val="0"/>
      <w:marTop w:val="0"/>
      <w:marBottom w:val="0"/>
      <w:divBdr>
        <w:top w:val="none" w:sz="0" w:space="0" w:color="auto"/>
        <w:left w:val="none" w:sz="0" w:space="0" w:color="auto"/>
        <w:bottom w:val="none" w:sz="0" w:space="0" w:color="auto"/>
        <w:right w:val="none" w:sz="0" w:space="0" w:color="auto"/>
      </w:divBdr>
    </w:div>
    <w:div w:id="1602909788">
      <w:bodyDiv w:val="1"/>
      <w:marLeft w:val="0"/>
      <w:marRight w:val="0"/>
      <w:marTop w:val="0"/>
      <w:marBottom w:val="0"/>
      <w:divBdr>
        <w:top w:val="none" w:sz="0" w:space="0" w:color="auto"/>
        <w:left w:val="none" w:sz="0" w:space="0" w:color="auto"/>
        <w:bottom w:val="none" w:sz="0" w:space="0" w:color="auto"/>
        <w:right w:val="none" w:sz="0" w:space="0" w:color="auto"/>
      </w:divBdr>
    </w:div>
    <w:div w:id="1610041255">
      <w:bodyDiv w:val="1"/>
      <w:marLeft w:val="0"/>
      <w:marRight w:val="0"/>
      <w:marTop w:val="0"/>
      <w:marBottom w:val="0"/>
      <w:divBdr>
        <w:top w:val="none" w:sz="0" w:space="0" w:color="auto"/>
        <w:left w:val="none" w:sz="0" w:space="0" w:color="auto"/>
        <w:bottom w:val="none" w:sz="0" w:space="0" w:color="auto"/>
        <w:right w:val="none" w:sz="0" w:space="0" w:color="auto"/>
      </w:divBdr>
    </w:div>
    <w:div w:id="1612281147">
      <w:bodyDiv w:val="1"/>
      <w:marLeft w:val="0"/>
      <w:marRight w:val="0"/>
      <w:marTop w:val="0"/>
      <w:marBottom w:val="0"/>
      <w:divBdr>
        <w:top w:val="none" w:sz="0" w:space="0" w:color="auto"/>
        <w:left w:val="none" w:sz="0" w:space="0" w:color="auto"/>
        <w:bottom w:val="none" w:sz="0" w:space="0" w:color="auto"/>
        <w:right w:val="none" w:sz="0" w:space="0" w:color="auto"/>
      </w:divBdr>
    </w:div>
    <w:div w:id="1623030796">
      <w:bodyDiv w:val="1"/>
      <w:marLeft w:val="0"/>
      <w:marRight w:val="0"/>
      <w:marTop w:val="0"/>
      <w:marBottom w:val="0"/>
      <w:divBdr>
        <w:top w:val="none" w:sz="0" w:space="0" w:color="auto"/>
        <w:left w:val="none" w:sz="0" w:space="0" w:color="auto"/>
        <w:bottom w:val="none" w:sz="0" w:space="0" w:color="auto"/>
        <w:right w:val="none" w:sz="0" w:space="0" w:color="auto"/>
      </w:divBdr>
    </w:div>
    <w:div w:id="1632861063">
      <w:bodyDiv w:val="1"/>
      <w:marLeft w:val="0"/>
      <w:marRight w:val="0"/>
      <w:marTop w:val="0"/>
      <w:marBottom w:val="0"/>
      <w:divBdr>
        <w:top w:val="none" w:sz="0" w:space="0" w:color="auto"/>
        <w:left w:val="none" w:sz="0" w:space="0" w:color="auto"/>
        <w:bottom w:val="none" w:sz="0" w:space="0" w:color="auto"/>
        <w:right w:val="none" w:sz="0" w:space="0" w:color="auto"/>
      </w:divBdr>
    </w:div>
    <w:div w:id="1634945833">
      <w:bodyDiv w:val="1"/>
      <w:marLeft w:val="0"/>
      <w:marRight w:val="0"/>
      <w:marTop w:val="0"/>
      <w:marBottom w:val="0"/>
      <w:divBdr>
        <w:top w:val="none" w:sz="0" w:space="0" w:color="auto"/>
        <w:left w:val="none" w:sz="0" w:space="0" w:color="auto"/>
        <w:bottom w:val="none" w:sz="0" w:space="0" w:color="auto"/>
        <w:right w:val="none" w:sz="0" w:space="0" w:color="auto"/>
      </w:divBdr>
    </w:div>
    <w:div w:id="1641501567">
      <w:bodyDiv w:val="1"/>
      <w:marLeft w:val="0"/>
      <w:marRight w:val="0"/>
      <w:marTop w:val="0"/>
      <w:marBottom w:val="0"/>
      <w:divBdr>
        <w:top w:val="none" w:sz="0" w:space="0" w:color="auto"/>
        <w:left w:val="none" w:sz="0" w:space="0" w:color="auto"/>
        <w:bottom w:val="none" w:sz="0" w:space="0" w:color="auto"/>
        <w:right w:val="none" w:sz="0" w:space="0" w:color="auto"/>
      </w:divBdr>
    </w:div>
    <w:div w:id="1659184649">
      <w:bodyDiv w:val="1"/>
      <w:marLeft w:val="0"/>
      <w:marRight w:val="0"/>
      <w:marTop w:val="0"/>
      <w:marBottom w:val="0"/>
      <w:divBdr>
        <w:top w:val="none" w:sz="0" w:space="0" w:color="auto"/>
        <w:left w:val="none" w:sz="0" w:space="0" w:color="auto"/>
        <w:bottom w:val="none" w:sz="0" w:space="0" w:color="auto"/>
        <w:right w:val="none" w:sz="0" w:space="0" w:color="auto"/>
      </w:divBdr>
    </w:div>
    <w:div w:id="1678456026">
      <w:bodyDiv w:val="1"/>
      <w:marLeft w:val="0"/>
      <w:marRight w:val="0"/>
      <w:marTop w:val="0"/>
      <w:marBottom w:val="0"/>
      <w:divBdr>
        <w:top w:val="none" w:sz="0" w:space="0" w:color="auto"/>
        <w:left w:val="none" w:sz="0" w:space="0" w:color="auto"/>
        <w:bottom w:val="none" w:sz="0" w:space="0" w:color="auto"/>
        <w:right w:val="none" w:sz="0" w:space="0" w:color="auto"/>
      </w:divBdr>
    </w:div>
    <w:div w:id="1682780119">
      <w:bodyDiv w:val="1"/>
      <w:marLeft w:val="0"/>
      <w:marRight w:val="0"/>
      <w:marTop w:val="0"/>
      <w:marBottom w:val="0"/>
      <w:divBdr>
        <w:top w:val="none" w:sz="0" w:space="0" w:color="auto"/>
        <w:left w:val="none" w:sz="0" w:space="0" w:color="auto"/>
        <w:bottom w:val="none" w:sz="0" w:space="0" w:color="auto"/>
        <w:right w:val="none" w:sz="0" w:space="0" w:color="auto"/>
      </w:divBdr>
    </w:div>
    <w:div w:id="1690721134">
      <w:bodyDiv w:val="1"/>
      <w:marLeft w:val="0"/>
      <w:marRight w:val="0"/>
      <w:marTop w:val="0"/>
      <w:marBottom w:val="0"/>
      <w:divBdr>
        <w:top w:val="none" w:sz="0" w:space="0" w:color="auto"/>
        <w:left w:val="none" w:sz="0" w:space="0" w:color="auto"/>
        <w:bottom w:val="none" w:sz="0" w:space="0" w:color="auto"/>
        <w:right w:val="none" w:sz="0" w:space="0" w:color="auto"/>
      </w:divBdr>
    </w:div>
    <w:div w:id="1695961086">
      <w:bodyDiv w:val="1"/>
      <w:marLeft w:val="0"/>
      <w:marRight w:val="0"/>
      <w:marTop w:val="0"/>
      <w:marBottom w:val="0"/>
      <w:divBdr>
        <w:top w:val="none" w:sz="0" w:space="0" w:color="auto"/>
        <w:left w:val="none" w:sz="0" w:space="0" w:color="auto"/>
        <w:bottom w:val="none" w:sz="0" w:space="0" w:color="auto"/>
        <w:right w:val="none" w:sz="0" w:space="0" w:color="auto"/>
      </w:divBdr>
    </w:div>
    <w:div w:id="1708870844">
      <w:bodyDiv w:val="1"/>
      <w:marLeft w:val="0"/>
      <w:marRight w:val="0"/>
      <w:marTop w:val="0"/>
      <w:marBottom w:val="0"/>
      <w:divBdr>
        <w:top w:val="none" w:sz="0" w:space="0" w:color="auto"/>
        <w:left w:val="none" w:sz="0" w:space="0" w:color="auto"/>
        <w:bottom w:val="none" w:sz="0" w:space="0" w:color="auto"/>
        <w:right w:val="none" w:sz="0" w:space="0" w:color="auto"/>
      </w:divBdr>
    </w:div>
    <w:div w:id="1721974441">
      <w:bodyDiv w:val="1"/>
      <w:marLeft w:val="0"/>
      <w:marRight w:val="0"/>
      <w:marTop w:val="0"/>
      <w:marBottom w:val="0"/>
      <w:divBdr>
        <w:top w:val="none" w:sz="0" w:space="0" w:color="auto"/>
        <w:left w:val="none" w:sz="0" w:space="0" w:color="auto"/>
        <w:bottom w:val="none" w:sz="0" w:space="0" w:color="auto"/>
        <w:right w:val="none" w:sz="0" w:space="0" w:color="auto"/>
      </w:divBdr>
    </w:div>
    <w:div w:id="1722944374">
      <w:bodyDiv w:val="1"/>
      <w:marLeft w:val="0"/>
      <w:marRight w:val="0"/>
      <w:marTop w:val="0"/>
      <w:marBottom w:val="0"/>
      <w:divBdr>
        <w:top w:val="none" w:sz="0" w:space="0" w:color="auto"/>
        <w:left w:val="none" w:sz="0" w:space="0" w:color="auto"/>
        <w:bottom w:val="none" w:sz="0" w:space="0" w:color="auto"/>
        <w:right w:val="none" w:sz="0" w:space="0" w:color="auto"/>
      </w:divBdr>
    </w:div>
    <w:div w:id="1735540117">
      <w:bodyDiv w:val="1"/>
      <w:marLeft w:val="0"/>
      <w:marRight w:val="0"/>
      <w:marTop w:val="0"/>
      <w:marBottom w:val="0"/>
      <w:divBdr>
        <w:top w:val="none" w:sz="0" w:space="0" w:color="auto"/>
        <w:left w:val="none" w:sz="0" w:space="0" w:color="auto"/>
        <w:bottom w:val="none" w:sz="0" w:space="0" w:color="auto"/>
        <w:right w:val="none" w:sz="0" w:space="0" w:color="auto"/>
      </w:divBdr>
    </w:div>
    <w:div w:id="1758357869">
      <w:bodyDiv w:val="1"/>
      <w:marLeft w:val="0"/>
      <w:marRight w:val="0"/>
      <w:marTop w:val="0"/>
      <w:marBottom w:val="0"/>
      <w:divBdr>
        <w:top w:val="none" w:sz="0" w:space="0" w:color="auto"/>
        <w:left w:val="none" w:sz="0" w:space="0" w:color="auto"/>
        <w:bottom w:val="none" w:sz="0" w:space="0" w:color="auto"/>
        <w:right w:val="none" w:sz="0" w:space="0" w:color="auto"/>
      </w:divBdr>
    </w:div>
    <w:div w:id="1771506483">
      <w:bodyDiv w:val="1"/>
      <w:marLeft w:val="0"/>
      <w:marRight w:val="0"/>
      <w:marTop w:val="0"/>
      <w:marBottom w:val="0"/>
      <w:divBdr>
        <w:top w:val="none" w:sz="0" w:space="0" w:color="auto"/>
        <w:left w:val="none" w:sz="0" w:space="0" w:color="auto"/>
        <w:bottom w:val="none" w:sz="0" w:space="0" w:color="auto"/>
        <w:right w:val="none" w:sz="0" w:space="0" w:color="auto"/>
      </w:divBdr>
    </w:div>
    <w:div w:id="1781490541">
      <w:bodyDiv w:val="1"/>
      <w:marLeft w:val="0"/>
      <w:marRight w:val="0"/>
      <w:marTop w:val="0"/>
      <w:marBottom w:val="0"/>
      <w:divBdr>
        <w:top w:val="none" w:sz="0" w:space="0" w:color="auto"/>
        <w:left w:val="none" w:sz="0" w:space="0" w:color="auto"/>
        <w:bottom w:val="none" w:sz="0" w:space="0" w:color="auto"/>
        <w:right w:val="none" w:sz="0" w:space="0" w:color="auto"/>
      </w:divBdr>
    </w:div>
    <w:div w:id="1783651853">
      <w:bodyDiv w:val="1"/>
      <w:marLeft w:val="0"/>
      <w:marRight w:val="0"/>
      <w:marTop w:val="0"/>
      <w:marBottom w:val="0"/>
      <w:divBdr>
        <w:top w:val="none" w:sz="0" w:space="0" w:color="auto"/>
        <w:left w:val="none" w:sz="0" w:space="0" w:color="auto"/>
        <w:bottom w:val="none" w:sz="0" w:space="0" w:color="auto"/>
        <w:right w:val="none" w:sz="0" w:space="0" w:color="auto"/>
      </w:divBdr>
    </w:div>
    <w:div w:id="1806316684">
      <w:bodyDiv w:val="1"/>
      <w:marLeft w:val="0"/>
      <w:marRight w:val="0"/>
      <w:marTop w:val="0"/>
      <w:marBottom w:val="0"/>
      <w:divBdr>
        <w:top w:val="none" w:sz="0" w:space="0" w:color="auto"/>
        <w:left w:val="none" w:sz="0" w:space="0" w:color="auto"/>
        <w:bottom w:val="none" w:sz="0" w:space="0" w:color="auto"/>
        <w:right w:val="none" w:sz="0" w:space="0" w:color="auto"/>
      </w:divBdr>
    </w:div>
    <w:div w:id="1813862998">
      <w:bodyDiv w:val="1"/>
      <w:marLeft w:val="0"/>
      <w:marRight w:val="0"/>
      <w:marTop w:val="0"/>
      <w:marBottom w:val="0"/>
      <w:divBdr>
        <w:top w:val="none" w:sz="0" w:space="0" w:color="auto"/>
        <w:left w:val="none" w:sz="0" w:space="0" w:color="auto"/>
        <w:bottom w:val="none" w:sz="0" w:space="0" w:color="auto"/>
        <w:right w:val="none" w:sz="0" w:space="0" w:color="auto"/>
      </w:divBdr>
    </w:div>
    <w:div w:id="1850826478">
      <w:bodyDiv w:val="1"/>
      <w:marLeft w:val="0"/>
      <w:marRight w:val="0"/>
      <w:marTop w:val="0"/>
      <w:marBottom w:val="0"/>
      <w:divBdr>
        <w:top w:val="none" w:sz="0" w:space="0" w:color="auto"/>
        <w:left w:val="none" w:sz="0" w:space="0" w:color="auto"/>
        <w:bottom w:val="none" w:sz="0" w:space="0" w:color="auto"/>
        <w:right w:val="none" w:sz="0" w:space="0" w:color="auto"/>
      </w:divBdr>
    </w:div>
    <w:div w:id="1878422222">
      <w:bodyDiv w:val="1"/>
      <w:marLeft w:val="0"/>
      <w:marRight w:val="0"/>
      <w:marTop w:val="0"/>
      <w:marBottom w:val="0"/>
      <w:divBdr>
        <w:top w:val="none" w:sz="0" w:space="0" w:color="auto"/>
        <w:left w:val="none" w:sz="0" w:space="0" w:color="auto"/>
        <w:bottom w:val="none" w:sz="0" w:space="0" w:color="auto"/>
        <w:right w:val="none" w:sz="0" w:space="0" w:color="auto"/>
      </w:divBdr>
    </w:div>
    <w:div w:id="1883252301">
      <w:bodyDiv w:val="1"/>
      <w:marLeft w:val="0"/>
      <w:marRight w:val="0"/>
      <w:marTop w:val="0"/>
      <w:marBottom w:val="0"/>
      <w:divBdr>
        <w:top w:val="none" w:sz="0" w:space="0" w:color="auto"/>
        <w:left w:val="none" w:sz="0" w:space="0" w:color="auto"/>
        <w:bottom w:val="none" w:sz="0" w:space="0" w:color="auto"/>
        <w:right w:val="none" w:sz="0" w:space="0" w:color="auto"/>
      </w:divBdr>
    </w:div>
    <w:div w:id="1909027874">
      <w:bodyDiv w:val="1"/>
      <w:marLeft w:val="0"/>
      <w:marRight w:val="0"/>
      <w:marTop w:val="0"/>
      <w:marBottom w:val="0"/>
      <w:divBdr>
        <w:top w:val="none" w:sz="0" w:space="0" w:color="auto"/>
        <w:left w:val="none" w:sz="0" w:space="0" w:color="auto"/>
        <w:bottom w:val="none" w:sz="0" w:space="0" w:color="auto"/>
        <w:right w:val="none" w:sz="0" w:space="0" w:color="auto"/>
      </w:divBdr>
    </w:div>
    <w:div w:id="1934586384">
      <w:bodyDiv w:val="1"/>
      <w:marLeft w:val="0"/>
      <w:marRight w:val="0"/>
      <w:marTop w:val="0"/>
      <w:marBottom w:val="0"/>
      <w:divBdr>
        <w:top w:val="none" w:sz="0" w:space="0" w:color="auto"/>
        <w:left w:val="none" w:sz="0" w:space="0" w:color="auto"/>
        <w:bottom w:val="none" w:sz="0" w:space="0" w:color="auto"/>
        <w:right w:val="none" w:sz="0" w:space="0" w:color="auto"/>
      </w:divBdr>
    </w:div>
    <w:div w:id="1963421965">
      <w:bodyDiv w:val="1"/>
      <w:marLeft w:val="0"/>
      <w:marRight w:val="0"/>
      <w:marTop w:val="0"/>
      <w:marBottom w:val="0"/>
      <w:divBdr>
        <w:top w:val="none" w:sz="0" w:space="0" w:color="auto"/>
        <w:left w:val="none" w:sz="0" w:space="0" w:color="auto"/>
        <w:bottom w:val="none" w:sz="0" w:space="0" w:color="auto"/>
        <w:right w:val="none" w:sz="0" w:space="0" w:color="auto"/>
      </w:divBdr>
    </w:div>
    <w:div w:id="1967007344">
      <w:bodyDiv w:val="1"/>
      <w:marLeft w:val="0"/>
      <w:marRight w:val="0"/>
      <w:marTop w:val="0"/>
      <w:marBottom w:val="0"/>
      <w:divBdr>
        <w:top w:val="none" w:sz="0" w:space="0" w:color="auto"/>
        <w:left w:val="none" w:sz="0" w:space="0" w:color="auto"/>
        <w:bottom w:val="none" w:sz="0" w:space="0" w:color="auto"/>
        <w:right w:val="none" w:sz="0" w:space="0" w:color="auto"/>
      </w:divBdr>
    </w:div>
    <w:div w:id="1976180495">
      <w:bodyDiv w:val="1"/>
      <w:marLeft w:val="0"/>
      <w:marRight w:val="0"/>
      <w:marTop w:val="0"/>
      <w:marBottom w:val="0"/>
      <w:divBdr>
        <w:top w:val="none" w:sz="0" w:space="0" w:color="auto"/>
        <w:left w:val="none" w:sz="0" w:space="0" w:color="auto"/>
        <w:bottom w:val="none" w:sz="0" w:space="0" w:color="auto"/>
        <w:right w:val="none" w:sz="0" w:space="0" w:color="auto"/>
      </w:divBdr>
    </w:div>
    <w:div w:id="1980064808">
      <w:bodyDiv w:val="1"/>
      <w:marLeft w:val="0"/>
      <w:marRight w:val="0"/>
      <w:marTop w:val="0"/>
      <w:marBottom w:val="0"/>
      <w:divBdr>
        <w:top w:val="none" w:sz="0" w:space="0" w:color="auto"/>
        <w:left w:val="none" w:sz="0" w:space="0" w:color="auto"/>
        <w:bottom w:val="none" w:sz="0" w:space="0" w:color="auto"/>
        <w:right w:val="none" w:sz="0" w:space="0" w:color="auto"/>
      </w:divBdr>
    </w:div>
    <w:div w:id="1989632974">
      <w:bodyDiv w:val="1"/>
      <w:marLeft w:val="0"/>
      <w:marRight w:val="0"/>
      <w:marTop w:val="0"/>
      <w:marBottom w:val="0"/>
      <w:divBdr>
        <w:top w:val="none" w:sz="0" w:space="0" w:color="auto"/>
        <w:left w:val="none" w:sz="0" w:space="0" w:color="auto"/>
        <w:bottom w:val="none" w:sz="0" w:space="0" w:color="auto"/>
        <w:right w:val="none" w:sz="0" w:space="0" w:color="auto"/>
      </w:divBdr>
    </w:div>
    <w:div w:id="2002156922">
      <w:bodyDiv w:val="1"/>
      <w:marLeft w:val="0"/>
      <w:marRight w:val="0"/>
      <w:marTop w:val="0"/>
      <w:marBottom w:val="0"/>
      <w:divBdr>
        <w:top w:val="none" w:sz="0" w:space="0" w:color="auto"/>
        <w:left w:val="none" w:sz="0" w:space="0" w:color="auto"/>
        <w:bottom w:val="none" w:sz="0" w:space="0" w:color="auto"/>
        <w:right w:val="none" w:sz="0" w:space="0" w:color="auto"/>
      </w:divBdr>
    </w:div>
    <w:div w:id="2004817902">
      <w:bodyDiv w:val="1"/>
      <w:marLeft w:val="0"/>
      <w:marRight w:val="0"/>
      <w:marTop w:val="0"/>
      <w:marBottom w:val="0"/>
      <w:divBdr>
        <w:top w:val="none" w:sz="0" w:space="0" w:color="auto"/>
        <w:left w:val="none" w:sz="0" w:space="0" w:color="auto"/>
        <w:bottom w:val="none" w:sz="0" w:space="0" w:color="auto"/>
        <w:right w:val="none" w:sz="0" w:space="0" w:color="auto"/>
      </w:divBdr>
    </w:div>
    <w:div w:id="2028410526">
      <w:bodyDiv w:val="1"/>
      <w:marLeft w:val="0"/>
      <w:marRight w:val="0"/>
      <w:marTop w:val="0"/>
      <w:marBottom w:val="0"/>
      <w:divBdr>
        <w:top w:val="none" w:sz="0" w:space="0" w:color="auto"/>
        <w:left w:val="none" w:sz="0" w:space="0" w:color="auto"/>
        <w:bottom w:val="none" w:sz="0" w:space="0" w:color="auto"/>
        <w:right w:val="none" w:sz="0" w:space="0" w:color="auto"/>
      </w:divBdr>
    </w:div>
    <w:div w:id="2032103072">
      <w:bodyDiv w:val="1"/>
      <w:marLeft w:val="0"/>
      <w:marRight w:val="0"/>
      <w:marTop w:val="0"/>
      <w:marBottom w:val="0"/>
      <w:divBdr>
        <w:top w:val="none" w:sz="0" w:space="0" w:color="auto"/>
        <w:left w:val="none" w:sz="0" w:space="0" w:color="auto"/>
        <w:bottom w:val="none" w:sz="0" w:space="0" w:color="auto"/>
        <w:right w:val="none" w:sz="0" w:space="0" w:color="auto"/>
      </w:divBdr>
    </w:div>
    <w:div w:id="2038582527">
      <w:bodyDiv w:val="1"/>
      <w:marLeft w:val="0"/>
      <w:marRight w:val="0"/>
      <w:marTop w:val="0"/>
      <w:marBottom w:val="0"/>
      <w:divBdr>
        <w:top w:val="none" w:sz="0" w:space="0" w:color="auto"/>
        <w:left w:val="none" w:sz="0" w:space="0" w:color="auto"/>
        <w:bottom w:val="none" w:sz="0" w:space="0" w:color="auto"/>
        <w:right w:val="none" w:sz="0" w:space="0" w:color="auto"/>
      </w:divBdr>
    </w:div>
    <w:div w:id="2039966671">
      <w:bodyDiv w:val="1"/>
      <w:marLeft w:val="0"/>
      <w:marRight w:val="0"/>
      <w:marTop w:val="0"/>
      <w:marBottom w:val="0"/>
      <w:divBdr>
        <w:top w:val="none" w:sz="0" w:space="0" w:color="auto"/>
        <w:left w:val="none" w:sz="0" w:space="0" w:color="auto"/>
        <w:bottom w:val="none" w:sz="0" w:space="0" w:color="auto"/>
        <w:right w:val="none" w:sz="0" w:space="0" w:color="auto"/>
      </w:divBdr>
    </w:div>
    <w:div w:id="2100103680">
      <w:bodyDiv w:val="1"/>
      <w:marLeft w:val="0"/>
      <w:marRight w:val="0"/>
      <w:marTop w:val="0"/>
      <w:marBottom w:val="0"/>
      <w:divBdr>
        <w:top w:val="none" w:sz="0" w:space="0" w:color="auto"/>
        <w:left w:val="none" w:sz="0" w:space="0" w:color="auto"/>
        <w:bottom w:val="none" w:sz="0" w:space="0" w:color="auto"/>
        <w:right w:val="none" w:sz="0" w:space="0" w:color="auto"/>
      </w:divBdr>
    </w:div>
    <w:div w:id="2106726260">
      <w:bodyDiv w:val="1"/>
      <w:marLeft w:val="0"/>
      <w:marRight w:val="0"/>
      <w:marTop w:val="0"/>
      <w:marBottom w:val="0"/>
      <w:divBdr>
        <w:top w:val="none" w:sz="0" w:space="0" w:color="auto"/>
        <w:left w:val="none" w:sz="0" w:space="0" w:color="auto"/>
        <w:bottom w:val="none" w:sz="0" w:space="0" w:color="auto"/>
        <w:right w:val="none" w:sz="0" w:space="0" w:color="auto"/>
      </w:divBdr>
    </w:div>
    <w:div w:id="2111850184">
      <w:bodyDiv w:val="1"/>
      <w:marLeft w:val="0"/>
      <w:marRight w:val="0"/>
      <w:marTop w:val="0"/>
      <w:marBottom w:val="0"/>
      <w:divBdr>
        <w:top w:val="none" w:sz="0" w:space="0" w:color="auto"/>
        <w:left w:val="none" w:sz="0" w:space="0" w:color="auto"/>
        <w:bottom w:val="none" w:sz="0" w:space="0" w:color="auto"/>
        <w:right w:val="none" w:sz="0" w:space="0" w:color="auto"/>
      </w:divBdr>
    </w:div>
    <w:div w:id="212345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4.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jpe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jpeg"/><Relationship Id="rId20" Type="http://schemas.openxmlformats.org/officeDocument/2006/relationships/image" Target="media/image11.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u\OneDrive\Motorsport%20Engineering\Technical%20Report%20Template%20(Updated%20number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Sie24</b:Tag>
    <b:SourceType>InternetSite</b:SourceType>
    <b:Guid>{7BFD648F-7EC1-4586-9976-0DFACBF09988}</b:Guid>
    <b:Title>Computer-aided engineering (CAE)</b:Title>
    <b:Author>
      <b:Author>
        <b:Corporate>Siemens</b:Corporate>
      </b:Author>
    </b:Author>
    <b:YearAccessed>2024</b:YearAccessed>
    <b:MonthAccessed>12</b:MonthAccessed>
    <b:DayAccessed>11</b:DayAccessed>
    <b:URL>https://www.sw.siemens.com/en-US/technology/computer-aided-engineering-cae/</b:URL>
    <b:RefOrder>1</b:RefOrder>
  </b:Source>
  <b:Source>
    <b:Tag>Koj00</b:Tag>
    <b:SourceType>JournalArticle</b:SourceType>
    <b:Guid>{038C3C5E-027E-44E2-AFCE-266A913B00DC}</b:Guid>
    <b:Title>Mechanical CAE in Automotive Design</b:Title>
    <b:Year>2000</b:Year>
    <b:JournalName>R&amp;D Review of Toyota CRDL</b:JournalName>
    <b:Pages>1-10</b:Pages>
    <b:Volume>35</b:Volume>
    <b:Issue>4</b:Issue>
    <b:Author>
      <b:Author>
        <b:NameList>
          <b:Person>
            <b:Last>Kojima</b:Last>
            <b:First>Yoshio</b:First>
          </b:Person>
        </b:NameList>
      </b:Author>
    </b:Author>
    <b:RefOrder>2</b:RefOrder>
  </b:Source>
  <b:Source>
    <b:Tag>Uni24</b:Tag>
    <b:SourceType>InternetSite</b:SourceType>
    <b:Guid>{04C7FC6D-E356-4D39-8BA1-87D8C72F3B08}</b:Guid>
    <b:Title>What is structural analysis?</b:Title>
    <b:Year>2024</b:Year>
    <b:Author>
      <b:Author>
        <b:Corporate>Universidad Europea</b:Corporate>
      </b:Author>
    </b:Author>
    <b:YearAccessed>2024</b:YearAccessed>
    <b:MonthAccessed>12</b:MonthAccessed>
    <b:DayAccessed>11</b:DayAccessed>
    <b:URL>https://universidadeuropea.com/en/blog/what-is-structural-analysis/#:~:text=In%20simpler%20terms%2C%20structural%20analysis,earthquakes%2C%20or%20even%20human%20occupancy.</b:URL>
    <b:RefOrder>3</b:RefOrder>
  </b:Source>
  <b:Source>
    <b:Tag>Lee19</b:Tag>
    <b:SourceType>JournalArticle</b:SourceType>
    <b:Guid>{FC510EC5-B77B-4653-BD3C-B0ED2305A382}</b:Guid>
    <b:Title>Review of statistical model calibration and validation—from the perspective of uncertainty structures</b:Title>
    <b:Year>2019</b:Year>
    <b:JournalName>Structural and Multidisciplinary Optimization</b:JournalName>
    <b:Pages>1619-1644</b:Pages>
    <b:Volume>60</b:Volume>
    <b:Author>
      <b:Author>
        <b:NameList>
          <b:Person>
            <b:Last>Lee</b:Last>
            <b:First>Guesuk</b:First>
          </b:Person>
          <b:Person>
            <b:Last>Kim</b:Last>
            <b:First>Wongon</b:First>
          </b:Person>
          <b:Person>
            <b:Last>Oh</b:Last>
            <b:First>Hyunseok</b:First>
          </b:Person>
          <b:Person>
            <b:Last>Youn</b:Last>
            <b:First>Byeng D.</b:First>
          </b:Person>
          <b:Person>
            <b:Last>Kim</b:Last>
            <b:First>Nam H.</b:First>
          </b:Person>
        </b:NameList>
      </b:Author>
    </b:Author>
    <b:RefOrder>4</b:RefOrder>
  </b:Source>
  <b:Source>
    <b:Tag>Dlu171</b:Tag>
    <b:SourceType>DocumentFromInternetSite</b:SourceType>
    <b:Guid>{AA89517D-9F10-4F13-BE93-E6B59E6DB7E0}</b:Guid>
    <b:Title>Bimetallic Strip</b:Title>
    <b:Year>2017</b:Year>
    <b:Author>
      <b:Author>
        <b:Corporate>Dlubal</b:Corporate>
      </b:Author>
    </b:Author>
    <b:YearAccessed>2024</b:YearAccessed>
    <b:MonthAccessed>12</b:MonthAccessed>
    <b:DayAccessed>11</b:DayAccessed>
    <b:URL>https://www.dlubal.com/en/downloads-and-information/examples-and-tutorials/verification-examples/000078</b:URL>
    <b:Month>12</b:Month>
    <b:Day>10</b:Day>
    <b:RefOrder>6</b:RefOrder>
  </b:Source>
  <b:Source>
    <b:Tag>Bas21</b:Tag>
    <b:SourceType>Report</b:SourceType>
    <b:Guid>{8B6DAFC7-4B5F-4184-BFEC-C70300DEA9B5}</b:Guid>
    <b:Title>Simplification of CAD Geometries to perform CEM Simulations</b:Title>
    <b:Year>2021</b:Year>
    <b:Publisher>Blekinge Institute of Technology</b:Publisher>
    <b:City>Karlskrona</b:City>
    <b:Author>
      <b:Author>
        <b:NameList>
          <b:Person>
            <b:Last>Bashir</b:Last>
            <b:First>Farrukh</b:First>
          </b:Person>
        </b:NameList>
      </b:Author>
    </b:Author>
    <b:RefOrder>5</b:RefOrder>
  </b:Source>
  <b:Source>
    <b:Tag>Dlu161</b:Tag>
    <b:SourceType>DocumentFromInternetSite</b:SourceType>
    <b:Guid>{E1668D5D-AA60-47E3-A172-DD8ABABCD230}</b:Guid>
    <b:Title>Bending Cantilever with Axial Force</b:Title>
    <b:Year>2016</b:Year>
    <b:Author>
      <b:Author>
        <b:Corporate>Dlubal</b:Corporate>
      </b:Author>
    </b:Author>
    <b:Month>1</b:Month>
    <b:Day>8</b:Day>
    <b:YearAccessed>2024</b:YearAccessed>
    <b:MonthAccessed>12</b:MonthAccessed>
    <b:DayAccessed>11</b:DayAccessed>
    <b:URL>https://www.dlubal.com/en/downloads-and-information/examples-and-tutorials/verification-examples/000042</b:URL>
    <b:RefOrder>7</b:RefOrder>
  </b:Source>
  <b:Source>
    <b:Tag>Dlu22</b:Tag>
    <b:SourceType>DocumentFromInternetSite</b:SourceType>
    <b:Guid>{28082CC8-EE48-4065-B637-3183D2316021}</b:Guid>
    <b:Author>
      <b:Author>
        <b:Corporate>Dlubal</b:Corporate>
      </b:Author>
    </b:Author>
    <b:Title>Elastic Bending – Continuous Load</b:Title>
    <b:Year>2022</b:Year>
    <b:Month>2</b:Month>
    <b:Day>10</b:Day>
    <b:YearAccessed>11</b:YearAccessed>
    <b:MonthAccessed>12</b:MonthAccessed>
    <b:DayAccessed>2024</b:DayAccessed>
    <b:URL>https://www.dlubal.com/en/downloads-and-information/examples-and-tutorials/verification-examples/000016</b:URL>
    <b:RefOrder>8</b:RefOrder>
  </b:Source>
  <b:Source>
    <b:Tag>Gar17</b:Tag>
    <b:SourceType>InternetSite</b:SourceType>
    <b:Guid>{B537DA70-2299-4D43-A9D5-E932B2C14C8E}</b:Guid>
    <b:Title>Finite Element Analysis Convergence and Mesh Independence</b:Title>
    <b:Year>2017</b:Year>
    <b:YearAccessed>2024</b:YearAccessed>
    <b:MonthAccessed>12</b:MonthAccessed>
    <b:DayAccessed>13</b:DayAccessed>
    <b:URL>https://www.xceed-eng.com/finite-element-analysis-convergence-and-mesh-independence/</b:URL>
    <b:Author>
      <b:Author>
        <b:NameList>
          <b:Person>
            <b:Last>Gardiner</b:Last>
            <b:First>Jeff</b:First>
          </b:Person>
        </b:NameList>
      </b:Author>
    </b:Author>
    <b:RefOrder>9</b:RefOrder>
  </b:Source>
  <b:Source>
    <b:Tag>Shi06</b:Tag>
    <b:SourceType>JournalArticle</b:SourceType>
    <b:Guid>{E4EDD418-87E4-4A12-930E-7DD86673C090}</b:Guid>
    <b:Title>Current Trends and Issues in Automatic Mesh Generation</b:Title>
    <b:Year>2006</b:Year>
    <b:JournalName>Computer-Aided Design &amp; Applications</b:JournalName>
    <b:Pages>741-750</b:Pages>
    <b:Volume>3</b:Volume>
    <b:Issue>6</b:Issue>
    <b:Author>
      <b:Author>
        <b:NameList>
          <b:Person>
            <b:Last>Shimada</b:Last>
            <b:First>Kenji</b:First>
          </b:Person>
        </b:NameList>
      </b:Author>
    </b:Author>
    <b:RefOrder>10</b:RefOrder>
  </b:Source>
  <b:Source>
    <b:Tag>Nie21</b:Tag>
    <b:SourceType>BookSection</b:SourceType>
    <b:Guid>{0C9753B0-BB32-4B2C-AB00-E4B38749ACAE}</b:Guid>
    <b:Title>Chapter 3 - Finite element simulation: A user's perspective</b:Title>
    <b:Year>2021</b:Year>
    <b:Pages>109-180</b:Pages>
    <b:Author>
      <b:Author>
        <b:NameList>
          <b:Person>
            <b:Last>Nielsen</b:Last>
            <b:Middle>V.</b:Middle>
            <b:First>Chris</b:First>
          </b:Person>
          <b:Person>
            <b:Last>Martins</b:Last>
            <b:Middle>A.F.</b:Middle>
            <b:First>Paulo</b:First>
          </b:Person>
        </b:NameList>
      </b:Author>
    </b:Author>
    <b:BookTitle>Metal Forming</b:BookTitle>
    <b:Publisher>Elsevier</b:Publisher>
    <b:RefOrder>11</b:RefOrder>
  </b:Source>
  <b:Source>
    <b:Tag>Pau24</b:Tag>
    <b:SourceType>InternetSite</b:SourceType>
    <b:Guid>{93B6D098-2558-462A-88F6-0C924A285A36}</b:Guid>
    <b:Title>Faster FEA: Structured vs Unstructured Meshing</b:Title>
    <b:Author>
      <b:Author>
        <b:Corporate>Paulin Research Group</b:Corporate>
      </b:Author>
    </b:Author>
    <b:YearAccessed>2024</b:YearAccessed>
    <b:MonthAccessed>12</b:MonthAccessed>
    <b:DayAccessed>14</b:DayAccessed>
    <b:URL>https://www.paulin.com/insights/compute-accurate-stresses-with-prg-mesh-modeler</b:URL>
    <b:RefOrder>12</b:RefOrder>
  </b:Source>
  <b:Source>
    <b:Tag>Ans24</b:Tag>
    <b:SourceType>InternetSite</b:SourceType>
    <b:Guid>{A7D86F08-98AB-4939-AD56-484A1C0A7900}</b:Guid>
    <b:Title>Intro to Rigid Body Dynamics - Lesson 4</b:Title>
    <b:Author>
      <b:Author>
        <b:Corporate>Ansys Innovation Courses</b:Corporate>
      </b:Author>
    </b:Author>
    <b:YearAccessed>2024</b:YearAccessed>
    <b:MonthAccessed>12</b:MonthAccessed>
    <b:DayAccessed>14</b:DayAccessed>
    <b:URL>https://innovationspace.ansys.com/courses/courses/time_integration/lessons/intro-to-rigid-body-dynamics-lesson-4/</b:URL>
    <b:RefOrder>14</b:RefOrder>
  </b:Source>
  <b:Source>
    <b:Tag>FEA22</b:Tag>
    <b:SourceType>InternetSite</b:SourceType>
    <b:Guid>{91A6D454-A708-4DBF-A2B9-6544E71007B5}</b:Guid>
    <b:Author>
      <b:Author>
        <b:Corporate>FEA Tips</b:Corporate>
      </b:Author>
    </b:Author>
    <b:Title>Transient Structural vs Rigid Dynamics Analysis in ANSYS</b:Title>
    <b:Year>2022</b:Year>
    <b:YearAccessed>2024</b:YearAccessed>
    <b:MonthAccessed>12</b:MonthAccessed>
    <b:DayAccessed>14</b:DayAccessed>
    <b:URL>https://featips.com/2022/10/03/transient-structural-vs-rigid-dynamics-in-ansys/?utm_source=chatgpt.com</b:URL>
    <b:RefOrder>13</b:RefOrder>
  </b:Source>
  <b:Source>
    <b:Tag>Ans241</b:Tag>
    <b:SourceType>InternetSite</b:SourceType>
    <b:Guid>{6DA16599-0E27-4636-9DBF-11F5C2CE6D1A}</b:Guid>
    <b:Author>
      <b:Author>
        <b:Corporate>Ansys</b:Corporate>
      </b:Author>
    </b:Author>
    <b:Title>5.10. Steady-State Thermal Analysis</b:Title>
    <b:YearAccessed>2024</b:YearAccessed>
    <b:MonthAccessed>12</b:MonthAccessed>
    <b:DayAccessed>14</b:DayAccessed>
    <b:URL>https://ansyshelp.ansys.com/public/account/secured?returnurl=/Views/Secured/corp/v242/en/wb_sim/ds_static_thermal_analysis_type.html</b:URL>
    <b:RefOrder>15</b:RefOrder>
  </b:Source>
  <b:Source>
    <b:Tag>Gre21</b:Tag>
    <b:SourceType>JournalArticle</b:SourceType>
    <b:Guid>{ADD9A762-8EF7-4E98-B1A2-99B0F9F08CBB}</b:Guid>
    <b:Title>A Connected Steady-State Thermal with a Structural Analysis using FEA in Ansys</b:Title>
    <b:Year>2021</b:Year>
    <b:JournalName>Annals of the Oradea University: Fascicle Management and Technological Engineering</b:JournalName>
    <b:Volume>30</b:Volume>
    <b:Issue>20</b:Issue>
    <b:Author>
      <b:Author>
        <b:NameList>
          <b:Person>
            <b:Last>Grebenişan</b:Last>
            <b:First>G. </b:First>
          </b:Person>
          <b:Person>
            <b:Last>Negrău</b:Last>
            <b:First>D. C.</b:First>
          </b:Person>
          <b:Person>
            <b:Last>Salem</b:Last>
            <b:First>N.</b:First>
          </b:Person>
        </b:NameList>
      </b:Author>
    </b:Author>
    <b:RefOrder>16</b:RefOrder>
  </b:Source>
  <b:Source>
    <b:Tag>Nob24</b:Tag>
    <b:SourceType>ElectronicSource</b:SourceType>
    <b:Guid>{DC6EC1ED-793D-4E50-8487-F062C0282F1C}</b:Guid>
    <b:Title>Piston Thermal Study Data</b:Title>
    <b:Author>
      <b:Author>
        <b:NameList>
          <b:Person>
            <b:Last>Noble</b:Last>
            <b:First>Andrew</b:First>
          </b:Person>
        </b:NameList>
      </b:Author>
    </b:Author>
    <b:RefOrder>17</b:RefOrder>
  </b:Source>
  <b:Source>
    <b:Tag>Ans242</b:Tag>
    <b:SourceType>InternetSite</b:SourceType>
    <b:Guid>{6922FFC2-0FBF-43FF-AC68-5040629D1FB7}</b:Guid>
    <b:Title>5.9. Static Structural Analysis</b:Title>
    <b:Author>
      <b:Author>
        <b:Corporate>Ansys</b:Corporate>
      </b:Author>
    </b:Author>
    <b:YearAccessed>2024</b:YearAccessed>
    <b:MonthAccessed>12</b:MonthAccessed>
    <b:DayAccessed>14</b:DayAccessed>
    <b:URL>https://ansyshelp.ansys.com/public/account/secured?returnurl=/Views/Secured/corp/v242/en/wb_sim/ds_static_mechanical_analysis_type.html</b:URL>
    <b:RefOrder>18</b:RefOrder>
  </b:Source>
  <b:Source>
    <b:Tag>FEA20</b:Tag>
    <b:SourceType>InternetSite</b:SourceType>
    <b:Guid>{DABE22FD-A49F-434D-B595-074F8F8ED98E}</b:Guid>
    <b:Author>
      <b:Author>
        <b:Corporate>FEA Tips</b:Corporate>
      </b:Author>
    </b:Author>
    <b:Title>Weak Springs – Yes or No?</b:Title>
    <b:Year>2020</b:Year>
    <b:YearAccessed>2024</b:YearAccessed>
    <b:MonthAccessed>12</b:MonthAccessed>
    <b:DayAccessed>15</b:DayAccessed>
    <b:URL>https://featips.com/2020/05/14/weak-springs-yes-or-no/</b:URL>
    <b:RefOrder>19</b:RefOrder>
  </b:Source>
  <b:Source>
    <b:Tag>Nob241</b:Tag>
    <b:SourceType>ElectronicSource</b:SourceType>
    <b:Guid>{97D6D57E-8791-44D8-997B-18FC6A6FABB7}</b:Guid>
    <b:Title>6 - Fully Linked Systems</b:Title>
    <b:Year>2024</b:Year>
    <b:Author>
      <b:Author>
        <b:NameList>
          <b:Person>
            <b:Last>Noble</b:Last>
            <b:First>Andrew</b:First>
          </b:Person>
        </b:NameList>
      </b:Author>
    </b:Author>
    <b:RefOrder>20</b:RefOrder>
  </b:Source>
</b:Sources>
</file>

<file path=customXml/itemProps1.xml><?xml version="1.0" encoding="utf-8"?>
<ds:datastoreItem xmlns:ds="http://schemas.openxmlformats.org/officeDocument/2006/customXml" ds:itemID="{D77A249F-9E2D-47FD-89C3-3BEA50A17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 (Updated numbering)</Template>
  <TotalTime>8843</TotalTime>
  <Pages>21</Pages>
  <Words>4556</Words>
  <Characters>25974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Upsall</dc:creator>
  <cp:keywords/>
  <dc:description/>
  <cp:lastModifiedBy>Hugo Upsall</cp:lastModifiedBy>
  <cp:revision>851</cp:revision>
  <dcterms:created xsi:type="dcterms:W3CDTF">2024-12-09T18:27:00Z</dcterms:created>
  <dcterms:modified xsi:type="dcterms:W3CDTF">2024-12-15T21:58:00Z</dcterms:modified>
</cp:coreProperties>
</file>