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27E6BA" w14:textId="77777777" w:rsidR="00CF7211" w:rsidRPr="00F70A55" w:rsidRDefault="00CF7211" w:rsidP="00CF7211">
      <w:pPr>
        <w:spacing w:after="0" w:line="480" w:lineRule="auto"/>
        <w:jc w:val="center"/>
        <w:rPr>
          <w:rFonts w:ascii="Times New Roman" w:hAnsi="Times New Roman" w:cs="Times New Roman"/>
          <w:b/>
          <w:bCs/>
          <w:sz w:val="28"/>
          <w:szCs w:val="28"/>
        </w:rPr>
      </w:pPr>
    </w:p>
    <w:p w14:paraId="46CB556C" w14:textId="77777777" w:rsidR="00CF7211" w:rsidRPr="00F70A55" w:rsidRDefault="00CF7211" w:rsidP="00CF7211">
      <w:pPr>
        <w:spacing w:after="0" w:line="480" w:lineRule="auto"/>
        <w:jc w:val="center"/>
        <w:rPr>
          <w:rFonts w:ascii="Times New Roman" w:hAnsi="Times New Roman" w:cs="Times New Roman"/>
          <w:b/>
          <w:bCs/>
          <w:sz w:val="28"/>
          <w:szCs w:val="28"/>
        </w:rPr>
      </w:pPr>
    </w:p>
    <w:p w14:paraId="0198E0A3" w14:textId="77777777" w:rsidR="00CF7211" w:rsidRPr="00F70A55" w:rsidRDefault="00CF7211" w:rsidP="00CF7211">
      <w:pPr>
        <w:spacing w:after="0" w:line="480" w:lineRule="auto"/>
        <w:jc w:val="center"/>
        <w:rPr>
          <w:rFonts w:ascii="Times New Roman" w:hAnsi="Times New Roman" w:cs="Times New Roman"/>
          <w:b/>
          <w:bCs/>
          <w:sz w:val="28"/>
          <w:szCs w:val="28"/>
        </w:rPr>
      </w:pPr>
    </w:p>
    <w:p w14:paraId="60EE7CDE" w14:textId="77777777" w:rsidR="00CF7211" w:rsidRPr="00F70A55" w:rsidRDefault="00CF7211" w:rsidP="00CF7211">
      <w:pPr>
        <w:spacing w:after="0" w:line="480" w:lineRule="auto"/>
        <w:jc w:val="center"/>
        <w:rPr>
          <w:rFonts w:ascii="Times New Roman" w:hAnsi="Times New Roman" w:cs="Times New Roman"/>
          <w:b/>
          <w:bCs/>
          <w:sz w:val="28"/>
          <w:szCs w:val="28"/>
        </w:rPr>
      </w:pPr>
    </w:p>
    <w:p w14:paraId="38393E92" w14:textId="77777777" w:rsidR="002F7C08" w:rsidRPr="00F70A55" w:rsidRDefault="002F7C08" w:rsidP="00CF7211">
      <w:pPr>
        <w:spacing w:after="0" w:line="480" w:lineRule="auto"/>
        <w:jc w:val="center"/>
        <w:rPr>
          <w:rFonts w:ascii="Times New Roman" w:hAnsi="Times New Roman" w:cs="Times New Roman"/>
          <w:b/>
          <w:bCs/>
          <w:sz w:val="28"/>
          <w:szCs w:val="28"/>
        </w:rPr>
      </w:pPr>
      <w:r w:rsidRPr="00F70A55">
        <w:rPr>
          <w:rFonts w:ascii="Times New Roman" w:hAnsi="Times New Roman" w:cs="Times New Roman"/>
          <w:b/>
          <w:bCs/>
          <w:sz w:val="28"/>
          <w:szCs w:val="28"/>
        </w:rPr>
        <w:t xml:space="preserve">Critical </w:t>
      </w:r>
      <w:r w:rsidR="00CF7211" w:rsidRPr="00F70A55">
        <w:rPr>
          <w:rFonts w:ascii="Times New Roman" w:hAnsi="Times New Roman" w:cs="Times New Roman"/>
          <w:b/>
          <w:bCs/>
          <w:sz w:val="28"/>
          <w:szCs w:val="28"/>
        </w:rPr>
        <w:t xml:space="preserve">Analysis of </w:t>
      </w:r>
      <w:r w:rsidRPr="00F70A55">
        <w:rPr>
          <w:rFonts w:ascii="Times New Roman" w:hAnsi="Times New Roman" w:cs="Times New Roman"/>
          <w:b/>
          <w:bCs/>
          <w:sz w:val="28"/>
          <w:szCs w:val="28"/>
        </w:rPr>
        <w:t xml:space="preserve">Impact </w:t>
      </w:r>
      <w:r w:rsidR="00CF7211" w:rsidRPr="00F70A55">
        <w:rPr>
          <w:rFonts w:ascii="Times New Roman" w:hAnsi="Times New Roman" w:cs="Times New Roman"/>
          <w:b/>
          <w:bCs/>
          <w:sz w:val="28"/>
          <w:szCs w:val="28"/>
        </w:rPr>
        <w:t>of Digital Currency on Finance and Accounting</w:t>
      </w:r>
    </w:p>
    <w:p w14:paraId="072237E4" w14:textId="77777777" w:rsidR="00CF7211" w:rsidRPr="00F70A55" w:rsidRDefault="00CF7211" w:rsidP="00CF7211">
      <w:pPr>
        <w:spacing w:after="0" w:line="480" w:lineRule="auto"/>
        <w:jc w:val="center"/>
        <w:rPr>
          <w:rFonts w:ascii="Times New Roman" w:hAnsi="Times New Roman" w:cs="Times New Roman"/>
          <w:b/>
          <w:bCs/>
          <w:sz w:val="28"/>
          <w:szCs w:val="28"/>
        </w:rPr>
      </w:pPr>
    </w:p>
    <w:p w14:paraId="46C6D8EE" w14:textId="0FEFE2AB" w:rsidR="00CF7211" w:rsidRPr="003F4C08" w:rsidRDefault="00CF7211" w:rsidP="00CF7211">
      <w:pPr>
        <w:spacing w:after="0" w:line="480" w:lineRule="auto"/>
        <w:jc w:val="center"/>
        <w:rPr>
          <w:rFonts w:ascii="Times New Roman" w:hAnsi="Times New Roman" w:cs="Times New Roman"/>
          <w:bCs/>
          <w:sz w:val="28"/>
          <w:szCs w:val="28"/>
          <w:lang w:val="en-GB"/>
        </w:rPr>
      </w:pPr>
      <w:r w:rsidRPr="003F4C08">
        <w:rPr>
          <w:rFonts w:ascii="Times New Roman" w:hAnsi="Times New Roman" w:cs="Times New Roman"/>
          <w:bCs/>
          <w:sz w:val="28"/>
          <w:szCs w:val="28"/>
          <w:lang w:val="en-GB"/>
        </w:rPr>
        <w:t xml:space="preserve">By :( </w:t>
      </w:r>
      <w:r w:rsidR="00E77587" w:rsidRPr="003F4C08">
        <w:rPr>
          <w:rFonts w:ascii="Times New Roman" w:hAnsi="Times New Roman" w:cs="Times New Roman"/>
          <w:bCs/>
          <w:sz w:val="28"/>
          <w:szCs w:val="28"/>
          <w:lang w:val="en-GB"/>
        </w:rPr>
        <w:t>Mohamad Ali Masri</w:t>
      </w:r>
      <w:r w:rsidRPr="003F4C08">
        <w:rPr>
          <w:rFonts w:ascii="Times New Roman" w:hAnsi="Times New Roman" w:cs="Times New Roman"/>
          <w:bCs/>
          <w:sz w:val="28"/>
          <w:szCs w:val="28"/>
          <w:lang w:val="en-GB"/>
        </w:rPr>
        <w:t>)</w:t>
      </w:r>
    </w:p>
    <w:p w14:paraId="557CF7A7" w14:textId="77777777" w:rsidR="00CF7211" w:rsidRPr="003F4C08" w:rsidRDefault="00CF7211" w:rsidP="00CF7211">
      <w:pPr>
        <w:spacing w:after="0" w:line="480" w:lineRule="auto"/>
        <w:jc w:val="center"/>
        <w:rPr>
          <w:rFonts w:ascii="Times New Roman" w:hAnsi="Times New Roman" w:cs="Times New Roman"/>
          <w:b/>
          <w:bCs/>
          <w:sz w:val="28"/>
          <w:szCs w:val="28"/>
          <w:lang w:val="en-GB"/>
        </w:rPr>
      </w:pPr>
    </w:p>
    <w:p w14:paraId="3635AFAA" w14:textId="184B5FA7" w:rsidR="00CF7211" w:rsidRPr="00E77587" w:rsidRDefault="00E77587" w:rsidP="00CF7211">
      <w:pPr>
        <w:pStyle w:val="NoSpacing"/>
        <w:spacing w:line="480" w:lineRule="auto"/>
        <w:contextualSpacing/>
        <w:jc w:val="center"/>
        <w:rPr>
          <w:rFonts w:ascii="Times New Roman" w:hAnsi="Times New Roman" w:cs="Times New Roman"/>
          <w:bCs/>
          <w:noProof/>
          <w:sz w:val="28"/>
          <w:szCs w:val="28"/>
          <w:lang w:val="en-GB" w:eastAsia="en-GB"/>
        </w:rPr>
      </w:pPr>
      <w:r w:rsidRPr="00E77587">
        <w:rPr>
          <w:rFonts w:ascii="Times New Roman" w:hAnsi="Times New Roman" w:cs="Times New Roman"/>
          <w:bCs/>
          <w:noProof/>
          <w:sz w:val="28"/>
          <w:szCs w:val="28"/>
          <w:lang w:val="en-GB" w:eastAsia="en-GB"/>
        </w:rPr>
        <w:t xml:space="preserve">University of Wales Trinity </w:t>
      </w:r>
      <w:r>
        <w:rPr>
          <w:rFonts w:ascii="Times New Roman" w:hAnsi="Times New Roman" w:cs="Times New Roman"/>
          <w:bCs/>
          <w:noProof/>
          <w:sz w:val="28"/>
          <w:szCs w:val="28"/>
          <w:lang w:val="en-GB" w:eastAsia="en-GB"/>
        </w:rPr>
        <w:t>Saint David</w:t>
      </w:r>
    </w:p>
    <w:p w14:paraId="44A0D91C" w14:textId="189A7220" w:rsidR="00CF7211" w:rsidRPr="00F70A55" w:rsidRDefault="00CF7211" w:rsidP="00CF7211">
      <w:pPr>
        <w:pStyle w:val="NoSpacing"/>
        <w:spacing w:line="480" w:lineRule="auto"/>
        <w:contextualSpacing/>
        <w:jc w:val="center"/>
        <w:rPr>
          <w:rFonts w:ascii="Times New Roman" w:hAnsi="Times New Roman" w:cs="Times New Roman"/>
          <w:bCs/>
          <w:noProof/>
          <w:sz w:val="28"/>
          <w:szCs w:val="28"/>
          <w:lang w:eastAsia="en-GB"/>
        </w:rPr>
      </w:pPr>
      <w:r w:rsidRPr="00F70A55">
        <w:rPr>
          <w:rFonts w:ascii="Times New Roman" w:hAnsi="Times New Roman" w:cs="Times New Roman"/>
          <w:bCs/>
          <w:noProof/>
          <w:sz w:val="28"/>
          <w:szCs w:val="28"/>
          <w:lang w:eastAsia="en-GB"/>
        </w:rPr>
        <w:t>Supervisor: (</w:t>
      </w:r>
      <w:r w:rsidR="00E77587">
        <w:rPr>
          <w:rFonts w:ascii="Times New Roman" w:hAnsi="Times New Roman" w:cs="Times New Roman"/>
          <w:bCs/>
          <w:noProof/>
          <w:sz w:val="28"/>
          <w:szCs w:val="28"/>
          <w:lang w:eastAsia="en-GB"/>
        </w:rPr>
        <w:t>Robyn Griffiths</w:t>
      </w:r>
      <w:r w:rsidRPr="00F70A55">
        <w:rPr>
          <w:rFonts w:ascii="Times New Roman" w:hAnsi="Times New Roman" w:cs="Times New Roman"/>
          <w:bCs/>
          <w:noProof/>
          <w:sz w:val="28"/>
          <w:szCs w:val="28"/>
          <w:lang w:eastAsia="en-GB"/>
        </w:rPr>
        <w:t>)</w:t>
      </w:r>
    </w:p>
    <w:p w14:paraId="69B5E488" w14:textId="5F0B5F56" w:rsidR="00CF7211" w:rsidRPr="00F70A55" w:rsidRDefault="00CF7211" w:rsidP="00E77587">
      <w:pPr>
        <w:pStyle w:val="NoSpacing"/>
        <w:spacing w:line="480" w:lineRule="auto"/>
        <w:contextualSpacing/>
        <w:jc w:val="center"/>
        <w:rPr>
          <w:rFonts w:ascii="Times New Roman" w:hAnsi="Times New Roman" w:cs="Times New Roman"/>
          <w:bCs/>
          <w:noProof/>
          <w:sz w:val="28"/>
          <w:szCs w:val="28"/>
          <w:lang w:eastAsia="en-GB"/>
        </w:rPr>
      </w:pPr>
      <w:r w:rsidRPr="00F70A55">
        <w:rPr>
          <w:rFonts w:ascii="Times New Roman" w:hAnsi="Times New Roman" w:cs="Times New Roman"/>
          <w:bCs/>
          <w:noProof/>
          <w:sz w:val="28"/>
          <w:szCs w:val="28"/>
          <w:lang w:eastAsia="en-GB"/>
        </w:rPr>
        <w:t>A Dissertation  Submitted In Partial Fulfilment For The Award Of Degree Of (</w:t>
      </w:r>
      <w:r w:rsidR="00E77587">
        <w:rPr>
          <w:rFonts w:ascii="Times New Roman" w:hAnsi="Times New Roman" w:cs="Times New Roman"/>
          <w:bCs/>
          <w:noProof/>
          <w:sz w:val="28"/>
          <w:szCs w:val="28"/>
          <w:lang w:eastAsia="en-GB"/>
        </w:rPr>
        <w:t>BA Accounting</w:t>
      </w:r>
      <w:r w:rsidRPr="00F70A55">
        <w:rPr>
          <w:rFonts w:ascii="Times New Roman" w:hAnsi="Times New Roman" w:cs="Times New Roman"/>
          <w:bCs/>
          <w:noProof/>
          <w:sz w:val="28"/>
          <w:szCs w:val="28"/>
          <w:lang w:eastAsia="en-GB"/>
        </w:rPr>
        <w:t xml:space="preserve">) at University </w:t>
      </w:r>
      <w:r w:rsidR="00E77587">
        <w:rPr>
          <w:rFonts w:ascii="Times New Roman" w:hAnsi="Times New Roman" w:cs="Times New Roman"/>
          <w:bCs/>
          <w:noProof/>
          <w:sz w:val="28"/>
          <w:szCs w:val="28"/>
          <w:lang w:eastAsia="en-GB"/>
        </w:rPr>
        <w:t>of Wales Trinity Saint David.</w:t>
      </w:r>
    </w:p>
    <w:p w14:paraId="020D1BB0" w14:textId="77777777" w:rsidR="00CF7211" w:rsidRPr="00F70A55" w:rsidRDefault="00CF7211" w:rsidP="00CF7211">
      <w:pPr>
        <w:pStyle w:val="NoSpacing"/>
        <w:spacing w:line="480" w:lineRule="auto"/>
        <w:contextualSpacing/>
        <w:jc w:val="center"/>
        <w:rPr>
          <w:rFonts w:ascii="Times New Roman" w:hAnsi="Times New Roman" w:cs="Times New Roman"/>
          <w:b/>
          <w:bCs/>
          <w:noProof/>
          <w:sz w:val="28"/>
          <w:szCs w:val="28"/>
          <w:lang w:eastAsia="en-GB"/>
        </w:rPr>
      </w:pPr>
    </w:p>
    <w:p w14:paraId="4BEBE017" w14:textId="77777777" w:rsidR="00CF7211" w:rsidRPr="00F70A55" w:rsidRDefault="00CF7211" w:rsidP="00CF7211">
      <w:pPr>
        <w:pStyle w:val="NoSpacing"/>
        <w:spacing w:line="480" w:lineRule="auto"/>
        <w:contextualSpacing/>
        <w:jc w:val="center"/>
        <w:rPr>
          <w:rFonts w:ascii="Times New Roman" w:hAnsi="Times New Roman" w:cs="Times New Roman"/>
          <w:b/>
          <w:bCs/>
          <w:noProof/>
          <w:sz w:val="28"/>
          <w:szCs w:val="28"/>
          <w:lang w:eastAsia="en-GB"/>
        </w:rPr>
      </w:pPr>
    </w:p>
    <w:p w14:paraId="3300B231" w14:textId="2D282284" w:rsidR="00CF7211" w:rsidRPr="00F70A55" w:rsidRDefault="00CF7211" w:rsidP="00CF7211">
      <w:pPr>
        <w:pStyle w:val="NoSpacing"/>
        <w:spacing w:line="480" w:lineRule="auto"/>
        <w:contextualSpacing/>
        <w:rPr>
          <w:rFonts w:ascii="Times New Roman" w:hAnsi="Times New Roman" w:cs="Times New Roman"/>
          <w:b/>
          <w:bCs/>
          <w:noProof/>
          <w:sz w:val="28"/>
          <w:szCs w:val="28"/>
          <w:lang w:eastAsia="en-GB"/>
        </w:rPr>
      </w:pPr>
    </w:p>
    <w:p w14:paraId="3CC0D87E" w14:textId="77777777" w:rsidR="002F7C08" w:rsidRPr="00F70A55" w:rsidRDefault="002F7C08" w:rsidP="002F7C08">
      <w:pPr>
        <w:rPr>
          <w:rFonts w:ascii="Times New Roman" w:eastAsia="Times New Roman" w:hAnsi="Times New Roman" w:cs="Times New Roman"/>
          <w:b/>
          <w:sz w:val="24"/>
          <w:szCs w:val="24"/>
        </w:rPr>
      </w:pPr>
    </w:p>
    <w:p w14:paraId="4D3E39AE" w14:textId="77777777" w:rsidR="00CF7211" w:rsidRPr="00F70A55" w:rsidRDefault="00CF7211" w:rsidP="002F7C08">
      <w:pPr>
        <w:rPr>
          <w:rFonts w:ascii="Times New Roman" w:eastAsia="Times New Roman" w:hAnsi="Times New Roman" w:cs="Times New Roman"/>
          <w:b/>
          <w:sz w:val="24"/>
          <w:szCs w:val="24"/>
        </w:rPr>
      </w:pPr>
    </w:p>
    <w:p w14:paraId="6737B53B" w14:textId="77777777" w:rsidR="00CF7211" w:rsidRPr="00F70A55" w:rsidRDefault="00CF7211" w:rsidP="002F7C08">
      <w:pPr>
        <w:rPr>
          <w:rFonts w:ascii="Times New Roman" w:eastAsia="Times New Roman" w:hAnsi="Times New Roman" w:cs="Times New Roman"/>
          <w:b/>
          <w:sz w:val="24"/>
          <w:szCs w:val="24"/>
        </w:rPr>
      </w:pPr>
    </w:p>
    <w:p w14:paraId="5F307D49" w14:textId="77777777" w:rsidR="00CF7211" w:rsidRPr="00F70A55" w:rsidRDefault="00CF7211" w:rsidP="002F7C08">
      <w:pPr>
        <w:rPr>
          <w:rFonts w:ascii="Times New Roman" w:eastAsia="Times New Roman" w:hAnsi="Times New Roman" w:cs="Times New Roman"/>
          <w:b/>
          <w:sz w:val="24"/>
          <w:szCs w:val="24"/>
        </w:rPr>
      </w:pPr>
    </w:p>
    <w:p w14:paraId="62434617" w14:textId="77777777" w:rsidR="00CF7211" w:rsidRDefault="00CF7211" w:rsidP="002F7C08">
      <w:pPr>
        <w:rPr>
          <w:rFonts w:ascii="Times New Roman" w:eastAsia="Times New Roman" w:hAnsi="Times New Roman" w:cs="Times New Roman"/>
          <w:b/>
          <w:sz w:val="24"/>
          <w:szCs w:val="24"/>
        </w:rPr>
      </w:pPr>
    </w:p>
    <w:p w14:paraId="2F622AF1" w14:textId="77777777" w:rsidR="00E77587" w:rsidRPr="00F70A55" w:rsidRDefault="00E77587" w:rsidP="002F7C08">
      <w:pPr>
        <w:rPr>
          <w:rFonts w:ascii="Times New Roman" w:eastAsia="Times New Roman" w:hAnsi="Times New Roman" w:cs="Times New Roman"/>
          <w:b/>
          <w:sz w:val="24"/>
          <w:szCs w:val="24"/>
        </w:rPr>
      </w:pPr>
    </w:p>
    <w:p w14:paraId="49E4C1C3" w14:textId="77777777" w:rsidR="00CF7211" w:rsidRPr="00F70A55" w:rsidRDefault="00CF7211" w:rsidP="00CF7211">
      <w:pPr>
        <w:pStyle w:val="Heading1"/>
        <w:rPr>
          <w:rFonts w:ascii="Times New Roman" w:hAnsi="Times New Roman" w:cs="Times New Roman"/>
          <w:b/>
          <w:color w:val="auto"/>
          <w:sz w:val="24"/>
          <w:szCs w:val="24"/>
        </w:rPr>
      </w:pPr>
      <w:bookmarkStart w:id="0" w:name="_Toc101856823"/>
      <w:bookmarkStart w:id="1" w:name="_Toc165955312"/>
      <w:r w:rsidRPr="00F70A55">
        <w:rPr>
          <w:rFonts w:ascii="Times New Roman" w:hAnsi="Times New Roman" w:cs="Times New Roman"/>
          <w:b/>
          <w:color w:val="auto"/>
          <w:sz w:val="24"/>
          <w:szCs w:val="24"/>
        </w:rPr>
        <w:lastRenderedPageBreak/>
        <w:t>Acknowledgments</w:t>
      </w:r>
      <w:bookmarkEnd w:id="0"/>
      <w:bookmarkEnd w:id="1"/>
    </w:p>
    <w:p w14:paraId="67EA34C6" w14:textId="77777777" w:rsidR="00CF7211" w:rsidRPr="00F70A55" w:rsidRDefault="00CF7211" w:rsidP="00CF7211"/>
    <w:p w14:paraId="1EF76F17" w14:textId="2E725EDC" w:rsidR="00CF7211" w:rsidRPr="00F70A55" w:rsidRDefault="00CF7211" w:rsidP="00CF7211">
      <w:pPr>
        <w:spacing w:after="0" w:line="480" w:lineRule="auto"/>
        <w:ind w:firstLine="720"/>
        <w:contextualSpacing/>
        <w:jc w:val="both"/>
        <w:rPr>
          <w:rFonts w:ascii="Times New Roman" w:hAnsi="Times New Roman" w:cs="Times New Roman"/>
          <w:sz w:val="24"/>
          <w:szCs w:val="24"/>
        </w:rPr>
      </w:pPr>
      <w:r w:rsidRPr="00F70A55">
        <w:rPr>
          <w:rFonts w:ascii="Times New Roman" w:hAnsi="Times New Roman" w:cs="Times New Roman"/>
          <w:sz w:val="24"/>
          <w:szCs w:val="24"/>
        </w:rPr>
        <w:t xml:space="preserve">I acknowledge and sincerely thank </w:t>
      </w:r>
      <w:r w:rsidR="00DE28A8">
        <w:rPr>
          <w:rFonts w:ascii="Times New Roman" w:hAnsi="Times New Roman" w:cs="Times New Roman"/>
          <w:sz w:val="24"/>
          <w:szCs w:val="24"/>
        </w:rPr>
        <w:t xml:space="preserve">Mr. Robyn and Mr. Richard </w:t>
      </w:r>
      <w:r w:rsidR="001214FE" w:rsidRPr="00F70A55">
        <w:rPr>
          <w:rFonts w:ascii="Times New Roman" w:hAnsi="Times New Roman" w:cs="Times New Roman"/>
          <w:sz w:val="24"/>
          <w:szCs w:val="24"/>
        </w:rPr>
        <w:t xml:space="preserve">of </w:t>
      </w:r>
      <w:r w:rsidR="001214FE">
        <w:rPr>
          <w:rFonts w:ascii="Times New Roman" w:hAnsi="Times New Roman" w:cs="Times New Roman"/>
          <w:sz w:val="24"/>
          <w:szCs w:val="24"/>
        </w:rPr>
        <w:t>the</w:t>
      </w:r>
      <w:r w:rsidRPr="00F70A55">
        <w:rPr>
          <w:rFonts w:ascii="Times New Roman" w:hAnsi="Times New Roman" w:cs="Times New Roman"/>
          <w:sz w:val="24"/>
          <w:szCs w:val="24"/>
        </w:rPr>
        <w:t xml:space="preserve"> Department</w:t>
      </w:r>
      <w:r w:rsidR="00DE28A8">
        <w:rPr>
          <w:rFonts w:ascii="Times New Roman" w:hAnsi="Times New Roman" w:cs="Times New Roman"/>
          <w:sz w:val="24"/>
          <w:szCs w:val="24"/>
        </w:rPr>
        <w:t>s</w:t>
      </w:r>
      <w:r w:rsidRPr="00F70A55">
        <w:rPr>
          <w:rFonts w:ascii="Times New Roman" w:hAnsi="Times New Roman" w:cs="Times New Roman"/>
          <w:sz w:val="24"/>
          <w:szCs w:val="24"/>
        </w:rPr>
        <w:t xml:space="preserve"> </w:t>
      </w:r>
      <w:r w:rsidR="001214FE" w:rsidRPr="00F70A55">
        <w:rPr>
          <w:rFonts w:ascii="Times New Roman" w:hAnsi="Times New Roman" w:cs="Times New Roman"/>
          <w:sz w:val="24"/>
          <w:szCs w:val="24"/>
        </w:rPr>
        <w:t>of</w:t>
      </w:r>
      <w:r w:rsidR="001214FE">
        <w:rPr>
          <w:rFonts w:ascii="Times New Roman" w:hAnsi="Times New Roman" w:cs="Times New Roman"/>
          <w:sz w:val="24"/>
          <w:szCs w:val="24"/>
        </w:rPr>
        <w:t xml:space="preserve"> Business</w:t>
      </w:r>
      <w:r w:rsidR="00DE28A8">
        <w:rPr>
          <w:rFonts w:ascii="Times New Roman" w:hAnsi="Times New Roman" w:cs="Times New Roman"/>
          <w:sz w:val="24"/>
          <w:szCs w:val="24"/>
        </w:rPr>
        <w:t xml:space="preserve"> and </w:t>
      </w:r>
      <w:r w:rsidR="00E3643A">
        <w:rPr>
          <w:rFonts w:ascii="Times New Roman" w:hAnsi="Times New Roman" w:cs="Times New Roman"/>
          <w:sz w:val="24"/>
          <w:szCs w:val="24"/>
        </w:rPr>
        <w:t>Accounting at</w:t>
      </w:r>
      <w:r w:rsidR="00DE28A8">
        <w:rPr>
          <w:rFonts w:ascii="Times New Roman" w:hAnsi="Times New Roman" w:cs="Times New Roman"/>
          <w:sz w:val="24"/>
          <w:szCs w:val="24"/>
        </w:rPr>
        <w:t xml:space="preserve"> (University of Wales Trinity Saint </w:t>
      </w:r>
      <w:r w:rsidR="00C80CAE">
        <w:rPr>
          <w:rFonts w:ascii="Times New Roman" w:hAnsi="Times New Roman" w:cs="Times New Roman"/>
          <w:sz w:val="24"/>
          <w:szCs w:val="24"/>
        </w:rPr>
        <w:t>David)</w:t>
      </w:r>
      <w:r w:rsidRPr="00F70A55">
        <w:rPr>
          <w:rFonts w:ascii="Times New Roman" w:hAnsi="Times New Roman" w:cs="Times New Roman"/>
          <w:sz w:val="24"/>
          <w:szCs w:val="24"/>
        </w:rPr>
        <w:t xml:space="preserve">. The guidance and support </w:t>
      </w:r>
      <w:r w:rsidR="000D0DC0">
        <w:rPr>
          <w:rFonts w:ascii="Times New Roman" w:hAnsi="Times New Roman" w:cs="Times New Roman"/>
          <w:sz w:val="24"/>
          <w:szCs w:val="24"/>
        </w:rPr>
        <w:t>they</w:t>
      </w:r>
      <w:r w:rsidRPr="00F70A55">
        <w:rPr>
          <w:rFonts w:ascii="Times New Roman" w:hAnsi="Times New Roman" w:cs="Times New Roman"/>
          <w:sz w:val="24"/>
          <w:szCs w:val="24"/>
        </w:rPr>
        <w:t xml:space="preserve"> provided me in writing this dissertation were unmatched. I appreciate, with utmost humility, all the pieces of advice and stepwise </w:t>
      </w:r>
      <w:r w:rsidR="001214FE" w:rsidRPr="00F70A55">
        <w:rPr>
          <w:rFonts w:ascii="Times New Roman" w:hAnsi="Times New Roman" w:cs="Times New Roman"/>
          <w:sz w:val="24"/>
          <w:szCs w:val="24"/>
        </w:rPr>
        <w:t>guidance so</w:t>
      </w:r>
      <w:r w:rsidRPr="00F70A55">
        <w:rPr>
          <w:rFonts w:ascii="Times New Roman" w:hAnsi="Times New Roman" w:cs="Times New Roman"/>
          <w:sz w:val="24"/>
          <w:szCs w:val="24"/>
        </w:rPr>
        <w:t xml:space="preserve"> far. Besides, my special thanks go to all the experts engaged in validating and approving this dissertation project with a sincere acknowledgment of their valuable assistance and participation in making this dissertation better. May God bless them all!</w:t>
      </w:r>
    </w:p>
    <w:p w14:paraId="156D930F" w14:textId="77777777" w:rsidR="002F7C08" w:rsidRPr="00F70A55" w:rsidRDefault="002F7C08" w:rsidP="00D9434D">
      <w:pPr>
        <w:rPr>
          <w:rFonts w:ascii="Times New Roman" w:eastAsia="Times New Roman" w:hAnsi="Times New Roman" w:cs="Times New Roman"/>
          <w:b/>
          <w:sz w:val="24"/>
          <w:szCs w:val="24"/>
        </w:rPr>
      </w:pPr>
    </w:p>
    <w:p w14:paraId="27AF67CA" w14:textId="77777777" w:rsidR="002F7C08" w:rsidRPr="00F70A55" w:rsidRDefault="002F7C08" w:rsidP="00D9434D">
      <w:pPr>
        <w:rPr>
          <w:rFonts w:ascii="Times New Roman" w:eastAsia="Times New Roman" w:hAnsi="Times New Roman" w:cs="Times New Roman"/>
          <w:b/>
          <w:sz w:val="24"/>
          <w:szCs w:val="24"/>
        </w:rPr>
      </w:pPr>
    </w:p>
    <w:p w14:paraId="0F2D72D9" w14:textId="77777777" w:rsidR="002F7C08" w:rsidRPr="00F70A55" w:rsidRDefault="002F7C08" w:rsidP="00D9434D">
      <w:pPr>
        <w:rPr>
          <w:rFonts w:ascii="Times New Roman" w:eastAsia="Times New Roman" w:hAnsi="Times New Roman" w:cs="Times New Roman"/>
          <w:b/>
          <w:sz w:val="24"/>
          <w:szCs w:val="24"/>
        </w:rPr>
      </w:pPr>
    </w:p>
    <w:p w14:paraId="5D9BA6BA" w14:textId="77777777" w:rsidR="00D9434D" w:rsidRPr="00F70A55" w:rsidRDefault="00D9434D" w:rsidP="00D9434D">
      <w:pPr>
        <w:rPr>
          <w:rFonts w:ascii="Times New Roman" w:eastAsia="Times New Roman" w:hAnsi="Times New Roman" w:cs="Times New Roman"/>
          <w:b/>
          <w:sz w:val="24"/>
          <w:szCs w:val="24"/>
        </w:rPr>
      </w:pPr>
    </w:p>
    <w:p w14:paraId="37581ABE" w14:textId="77777777" w:rsidR="00D9434D" w:rsidRPr="00F70A55" w:rsidRDefault="00D9434D" w:rsidP="00D9434D">
      <w:pPr>
        <w:rPr>
          <w:rFonts w:ascii="Times New Roman" w:eastAsia="Times New Roman" w:hAnsi="Times New Roman" w:cs="Times New Roman"/>
          <w:b/>
          <w:sz w:val="24"/>
          <w:szCs w:val="24"/>
        </w:rPr>
      </w:pPr>
    </w:p>
    <w:p w14:paraId="4A06B773" w14:textId="77777777" w:rsidR="00D9434D" w:rsidRPr="00F70A55" w:rsidRDefault="00D9434D" w:rsidP="00D9434D">
      <w:pPr>
        <w:rPr>
          <w:rFonts w:ascii="Times New Roman" w:eastAsia="Times New Roman" w:hAnsi="Times New Roman" w:cs="Times New Roman"/>
          <w:b/>
          <w:sz w:val="24"/>
          <w:szCs w:val="24"/>
        </w:rPr>
      </w:pPr>
    </w:p>
    <w:p w14:paraId="7EB89B1A" w14:textId="77777777" w:rsidR="00D9434D" w:rsidRPr="00F70A55" w:rsidRDefault="00D9434D" w:rsidP="00D9434D">
      <w:pPr>
        <w:rPr>
          <w:rFonts w:ascii="Times New Roman" w:eastAsia="Times New Roman" w:hAnsi="Times New Roman" w:cs="Times New Roman"/>
          <w:b/>
          <w:sz w:val="24"/>
          <w:szCs w:val="24"/>
        </w:rPr>
      </w:pPr>
    </w:p>
    <w:p w14:paraId="0B233CF8" w14:textId="77777777" w:rsidR="00D9434D" w:rsidRPr="00F70A55" w:rsidRDefault="00D9434D" w:rsidP="00D9434D">
      <w:pPr>
        <w:rPr>
          <w:rFonts w:ascii="Times New Roman" w:eastAsia="Times New Roman" w:hAnsi="Times New Roman" w:cs="Times New Roman"/>
          <w:b/>
          <w:sz w:val="24"/>
          <w:szCs w:val="24"/>
        </w:rPr>
      </w:pPr>
    </w:p>
    <w:p w14:paraId="61E6A7C5" w14:textId="77777777" w:rsidR="00D9434D" w:rsidRPr="00F70A55" w:rsidRDefault="00D9434D" w:rsidP="00D9434D">
      <w:pPr>
        <w:rPr>
          <w:rFonts w:ascii="Times New Roman" w:eastAsia="Times New Roman" w:hAnsi="Times New Roman" w:cs="Times New Roman"/>
          <w:b/>
          <w:sz w:val="24"/>
          <w:szCs w:val="24"/>
        </w:rPr>
      </w:pPr>
    </w:p>
    <w:p w14:paraId="68BF1AD0" w14:textId="77777777" w:rsidR="00D9434D" w:rsidRPr="00F70A55" w:rsidRDefault="00D9434D" w:rsidP="00D9434D">
      <w:pPr>
        <w:rPr>
          <w:rFonts w:ascii="Times New Roman" w:eastAsia="Times New Roman" w:hAnsi="Times New Roman" w:cs="Times New Roman"/>
          <w:b/>
          <w:sz w:val="24"/>
          <w:szCs w:val="24"/>
        </w:rPr>
      </w:pPr>
    </w:p>
    <w:p w14:paraId="06748D22" w14:textId="77777777" w:rsidR="00D9434D" w:rsidRPr="00F70A55" w:rsidRDefault="00D9434D" w:rsidP="00D9434D">
      <w:pPr>
        <w:rPr>
          <w:rFonts w:ascii="Times New Roman" w:eastAsia="Times New Roman" w:hAnsi="Times New Roman" w:cs="Times New Roman"/>
          <w:b/>
          <w:sz w:val="24"/>
          <w:szCs w:val="24"/>
        </w:rPr>
      </w:pPr>
    </w:p>
    <w:p w14:paraId="40571696" w14:textId="77777777" w:rsidR="00D9434D" w:rsidRPr="00F70A55" w:rsidRDefault="00D9434D" w:rsidP="00D9434D">
      <w:pPr>
        <w:rPr>
          <w:rFonts w:ascii="Times New Roman" w:eastAsia="Times New Roman" w:hAnsi="Times New Roman" w:cs="Times New Roman"/>
          <w:b/>
          <w:sz w:val="24"/>
          <w:szCs w:val="24"/>
        </w:rPr>
      </w:pPr>
    </w:p>
    <w:p w14:paraId="680A4C09" w14:textId="77777777" w:rsidR="00D9434D" w:rsidRPr="00F70A55" w:rsidRDefault="00D9434D" w:rsidP="00D9434D">
      <w:pPr>
        <w:rPr>
          <w:rFonts w:ascii="Times New Roman" w:eastAsia="Times New Roman" w:hAnsi="Times New Roman" w:cs="Times New Roman"/>
          <w:b/>
          <w:sz w:val="24"/>
          <w:szCs w:val="24"/>
        </w:rPr>
      </w:pPr>
    </w:p>
    <w:p w14:paraId="6E13E369" w14:textId="77777777" w:rsidR="00D9434D" w:rsidRPr="00F70A55" w:rsidRDefault="00D9434D" w:rsidP="00D9434D">
      <w:pPr>
        <w:rPr>
          <w:rFonts w:ascii="Times New Roman" w:eastAsia="Times New Roman" w:hAnsi="Times New Roman" w:cs="Times New Roman"/>
          <w:b/>
          <w:sz w:val="24"/>
          <w:szCs w:val="24"/>
        </w:rPr>
      </w:pPr>
    </w:p>
    <w:p w14:paraId="0C0833CD" w14:textId="77777777" w:rsidR="00D9434D" w:rsidRPr="00F70A55" w:rsidRDefault="00D9434D" w:rsidP="00D9434D">
      <w:pPr>
        <w:rPr>
          <w:rFonts w:ascii="Times New Roman" w:eastAsia="Times New Roman" w:hAnsi="Times New Roman" w:cs="Times New Roman"/>
          <w:b/>
          <w:sz w:val="24"/>
          <w:szCs w:val="24"/>
        </w:rPr>
      </w:pPr>
    </w:p>
    <w:p w14:paraId="31B7EE4E" w14:textId="77777777" w:rsidR="00D9434D" w:rsidRPr="00F70A55" w:rsidRDefault="00D9434D" w:rsidP="00D9434D">
      <w:pPr>
        <w:rPr>
          <w:rFonts w:ascii="Times New Roman" w:eastAsia="Times New Roman" w:hAnsi="Times New Roman" w:cs="Times New Roman"/>
          <w:b/>
          <w:sz w:val="24"/>
          <w:szCs w:val="24"/>
        </w:rPr>
      </w:pPr>
    </w:p>
    <w:p w14:paraId="783DEDF7" w14:textId="77777777" w:rsidR="00D9434D" w:rsidRPr="00F70A55" w:rsidRDefault="00D9434D" w:rsidP="00D9434D">
      <w:pPr>
        <w:rPr>
          <w:rFonts w:ascii="Times New Roman" w:eastAsia="Times New Roman" w:hAnsi="Times New Roman" w:cs="Times New Roman"/>
          <w:b/>
          <w:sz w:val="24"/>
          <w:szCs w:val="24"/>
        </w:rPr>
      </w:pPr>
    </w:p>
    <w:p w14:paraId="7ADF0F71" w14:textId="77777777" w:rsidR="00D9434D" w:rsidRPr="00F70A55" w:rsidRDefault="00D9434D" w:rsidP="00D9434D">
      <w:pPr>
        <w:rPr>
          <w:rFonts w:ascii="Times New Roman" w:eastAsia="Times New Roman" w:hAnsi="Times New Roman" w:cs="Times New Roman"/>
          <w:b/>
          <w:sz w:val="24"/>
          <w:szCs w:val="24"/>
        </w:rPr>
      </w:pPr>
    </w:p>
    <w:p w14:paraId="5A6065D9" w14:textId="77777777" w:rsidR="00D9434D" w:rsidRPr="00F70A55" w:rsidRDefault="00D9434D" w:rsidP="00D9434D">
      <w:pPr>
        <w:rPr>
          <w:rFonts w:ascii="Times New Roman" w:eastAsia="Times New Roman" w:hAnsi="Times New Roman" w:cs="Times New Roman"/>
          <w:b/>
          <w:sz w:val="24"/>
          <w:szCs w:val="24"/>
        </w:rPr>
      </w:pPr>
    </w:p>
    <w:p w14:paraId="3F302327" w14:textId="77777777" w:rsidR="00D9434D" w:rsidRPr="00F70A55" w:rsidRDefault="00D9434D" w:rsidP="001F65F3">
      <w:pPr>
        <w:pStyle w:val="Heading1"/>
        <w:jc w:val="center"/>
        <w:rPr>
          <w:rFonts w:ascii="Times New Roman" w:hAnsi="Times New Roman" w:cs="Times New Roman"/>
          <w:b/>
          <w:color w:val="auto"/>
          <w:sz w:val="24"/>
          <w:szCs w:val="24"/>
        </w:rPr>
      </w:pPr>
      <w:bookmarkStart w:id="2" w:name="_Toc165955313"/>
      <w:r w:rsidRPr="00F70A55">
        <w:rPr>
          <w:rFonts w:ascii="Times New Roman" w:hAnsi="Times New Roman" w:cs="Times New Roman"/>
          <w:b/>
          <w:color w:val="auto"/>
          <w:sz w:val="24"/>
          <w:szCs w:val="24"/>
        </w:rPr>
        <w:t>Abstract</w:t>
      </w:r>
      <w:bookmarkEnd w:id="2"/>
    </w:p>
    <w:p w14:paraId="34C16988" w14:textId="77777777" w:rsidR="00D9434D" w:rsidRPr="00F70A55" w:rsidRDefault="00D9434D" w:rsidP="00D9434D">
      <w:pPr>
        <w:pStyle w:val="NoSpacing"/>
      </w:pPr>
    </w:p>
    <w:p w14:paraId="7AFA627D" w14:textId="77777777" w:rsidR="00D9434D" w:rsidRPr="00F70A55" w:rsidRDefault="00D9434D" w:rsidP="00D9434D">
      <w:pPr>
        <w:pStyle w:val="whitespace-pre-wrap"/>
        <w:spacing w:before="0" w:beforeAutospacing="0" w:after="0" w:afterAutospacing="0" w:line="480" w:lineRule="auto"/>
        <w:contextualSpacing/>
        <w:jc w:val="both"/>
      </w:pPr>
      <w:r w:rsidRPr="00F70A55">
        <w:t xml:space="preserve">This dissertation critically analyzes the impact of digital currencies on finance and accounting, focusing on the context of the United Kingdom. The study aims to explore the current state of digital currencies, their potential benefits, challenges, and implications for the finance and accounting sectors. To achieve this aim, a mixed-methods approach was employed, combining a comprehensive literature review with primary data collection through an online survey questionnaire distributed among finance managers and experts working in UK fintech companies. </w:t>
      </w:r>
    </w:p>
    <w:p w14:paraId="72A15EAD" w14:textId="77777777" w:rsidR="00D9434D" w:rsidRPr="00F70A55" w:rsidRDefault="00D9434D" w:rsidP="00D9434D">
      <w:pPr>
        <w:pStyle w:val="NoSpacing"/>
      </w:pPr>
    </w:p>
    <w:p w14:paraId="33BA0A0F" w14:textId="77777777" w:rsidR="00D9434D" w:rsidRPr="00F70A55" w:rsidRDefault="00D9434D" w:rsidP="00D9434D">
      <w:pPr>
        <w:pStyle w:val="whitespace-pre-wrap"/>
        <w:spacing w:before="0" w:beforeAutospacing="0" w:after="0" w:afterAutospacing="0" w:line="480" w:lineRule="auto"/>
        <w:contextualSpacing/>
        <w:jc w:val="both"/>
      </w:pPr>
      <w:r w:rsidRPr="00F70A55">
        <w:t xml:space="preserve">The literature review revealed that digital currencies, built on blockchain technology, offer a decentralized and transparent alternative to traditional financial systems, with the potential to transform payment processing, accounting practices, and auditing processes. However, challenges related to regulatory uncertainty, price volatility, scalability, and energy consumption need to be addressed. The survey results indicated a high level of familiarity and engagement with digital currencies among fintech professionals, recognizing the potential benefits such as streamlined payment processes, reduced transaction costs, enhanced transparency, and financial inclusion. </w:t>
      </w:r>
    </w:p>
    <w:p w14:paraId="0320BAFE" w14:textId="77777777" w:rsidR="00D9434D" w:rsidRPr="00F70A55" w:rsidRDefault="00D9434D" w:rsidP="00D9434D">
      <w:pPr>
        <w:pStyle w:val="NoSpacing"/>
      </w:pPr>
    </w:p>
    <w:p w14:paraId="19B25813" w14:textId="77777777" w:rsidR="00D9434D" w:rsidRPr="00F70A55" w:rsidRDefault="00D9434D" w:rsidP="00D9434D">
      <w:pPr>
        <w:pStyle w:val="whitespace-pre-wrap"/>
        <w:spacing w:before="0" w:beforeAutospacing="0" w:after="0" w:afterAutospacing="0" w:line="480" w:lineRule="auto"/>
        <w:contextualSpacing/>
        <w:jc w:val="both"/>
      </w:pPr>
      <w:r w:rsidRPr="00F70A55">
        <w:t>Nonetheless, the respondents also acknowledged significant challenges, including regulatory uncertainty, price volatility, and the lack of standardized accounting treatments. Based on the findings, recommendations are provided to address the challenges and promote the responsible adoption of digital currencies, such as establishing clear regulatory frameworks, standardizing accounting treatments, fostering innovation and collaboration, investing in education and training, addressing environmental concerns, and adopting a proactive approach to monitoring and adapting to the evolving digital currency landscape</w:t>
      </w:r>
      <w:r w:rsidR="0025643C">
        <w:t xml:space="preserve"> (Coyne</w:t>
      </w:r>
      <w:r w:rsidR="0025643C" w:rsidRPr="0025643C">
        <w:t xml:space="preserve"> &amp; McMickle</w:t>
      </w:r>
      <w:r w:rsidR="0025643C">
        <w:t>, 2017)</w:t>
      </w:r>
      <w:r w:rsidRPr="00F70A55">
        <w:t xml:space="preserve">. The study concludes that while the potential benefits of digital currencies are significant, the realization of these benefits is </w:t>
      </w:r>
      <w:r w:rsidRPr="00F70A55">
        <w:lastRenderedPageBreak/>
        <w:t>contingent upon addressing the associated challenges through collaborative efforts among stakeholders in the finance and accounting sectors.</w:t>
      </w:r>
    </w:p>
    <w:p w14:paraId="69E9946A" w14:textId="77777777" w:rsidR="00C37C92" w:rsidRPr="00F70A55" w:rsidRDefault="00C37C92" w:rsidP="00C37C92">
      <w:pPr>
        <w:pStyle w:val="NoSpacing"/>
      </w:pPr>
    </w:p>
    <w:p w14:paraId="40EF8A3D" w14:textId="77777777" w:rsidR="00D9434D" w:rsidRPr="00F70A55" w:rsidRDefault="00D9434D" w:rsidP="00D9434D">
      <w:pPr>
        <w:pStyle w:val="whitespace-pre-wrap"/>
        <w:spacing w:before="0" w:beforeAutospacing="0" w:after="0" w:afterAutospacing="0" w:line="480" w:lineRule="auto"/>
        <w:contextualSpacing/>
        <w:jc w:val="both"/>
      </w:pPr>
      <w:r w:rsidRPr="00F70A55">
        <w:rPr>
          <w:b/>
        </w:rPr>
        <w:t>Keywords:</w:t>
      </w:r>
      <w:r w:rsidRPr="00F70A55">
        <w:t xml:space="preserve"> </w:t>
      </w:r>
      <w:r w:rsidRPr="00F70A55">
        <w:rPr>
          <w:i/>
        </w:rPr>
        <w:t>digital currencies, cryptocurrency, blockchain, fintech, finance, accounting, auditing, regulation, financial inclusion, transparency, innovation, collaboration, education, sustainability, risk management, United Kingdom</w:t>
      </w:r>
    </w:p>
    <w:p w14:paraId="409716EF" w14:textId="77777777" w:rsidR="002F7C08" w:rsidRPr="00F70A55" w:rsidRDefault="002F7C08" w:rsidP="00ED3E35">
      <w:pPr>
        <w:rPr>
          <w:rFonts w:ascii="Times New Roman" w:eastAsia="Times New Roman" w:hAnsi="Times New Roman" w:cs="Times New Roman"/>
          <w:b/>
          <w:sz w:val="24"/>
          <w:szCs w:val="24"/>
        </w:rPr>
      </w:pPr>
    </w:p>
    <w:p w14:paraId="7F57A151" w14:textId="77777777" w:rsidR="00ED3E35" w:rsidRPr="00F70A55" w:rsidRDefault="00ED3E35" w:rsidP="00ED3E35">
      <w:pPr>
        <w:rPr>
          <w:rFonts w:ascii="Times New Roman" w:eastAsia="Times New Roman" w:hAnsi="Times New Roman" w:cs="Times New Roman"/>
          <w:b/>
          <w:sz w:val="24"/>
          <w:szCs w:val="24"/>
        </w:rPr>
      </w:pPr>
    </w:p>
    <w:p w14:paraId="5FD4A01A" w14:textId="77777777" w:rsidR="00ED3E35" w:rsidRPr="00F70A55" w:rsidRDefault="00ED3E35" w:rsidP="00ED3E35">
      <w:pPr>
        <w:rPr>
          <w:rFonts w:ascii="Times New Roman" w:eastAsia="Times New Roman" w:hAnsi="Times New Roman" w:cs="Times New Roman"/>
          <w:b/>
          <w:sz w:val="24"/>
          <w:szCs w:val="24"/>
        </w:rPr>
      </w:pPr>
    </w:p>
    <w:p w14:paraId="7B0EF310" w14:textId="77777777" w:rsidR="00ED3E35" w:rsidRPr="00F70A55" w:rsidRDefault="00ED3E35" w:rsidP="00ED3E35">
      <w:pPr>
        <w:rPr>
          <w:rFonts w:ascii="Times New Roman" w:eastAsia="Times New Roman" w:hAnsi="Times New Roman" w:cs="Times New Roman"/>
          <w:b/>
          <w:sz w:val="24"/>
          <w:szCs w:val="24"/>
        </w:rPr>
      </w:pPr>
    </w:p>
    <w:p w14:paraId="078FA30E" w14:textId="77777777" w:rsidR="00ED3E35" w:rsidRPr="00F70A55" w:rsidRDefault="00ED3E35" w:rsidP="00ED3E35">
      <w:pPr>
        <w:rPr>
          <w:rFonts w:ascii="Times New Roman" w:eastAsia="Times New Roman" w:hAnsi="Times New Roman" w:cs="Times New Roman"/>
          <w:b/>
          <w:sz w:val="24"/>
          <w:szCs w:val="24"/>
        </w:rPr>
      </w:pPr>
    </w:p>
    <w:p w14:paraId="2C6EF57A" w14:textId="77777777" w:rsidR="00ED3E35" w:rsidRPr="00F70A55" w:rsidRDefault="00ED3E35" w:rsidP="00ED3E35">
      <w:pPr>
        <w:rPr>
          <w:rFonts w:ascii="Times New Roman" w:eastAsia="Times New Roman" w:hAnsi="Times New Roman" w:cs="Times New Roman"/>
          <w:b/>
          <w:sz w:val="24"/>
          <w:szCs w:val="24"/>
        </w:rPr>
      </w:pPr>
    </w:p>
    <w:p w14:paraId="37CC154C" w14:textId="77777777" w:rsidR="00ED3E35" w:rsidRPr="00F70A55" w:rsidRDefault="00ED3E35" w:rsidP="00ED3E35">
      <w:pPr>
        <w:rPr>
          <w:rFonts w:ascii="Times New Roman" w:eastAsia="Times New Roman" w:hAnsi="Times New Roman" w:cs="Times New Roman"/>
          <w:b/>
          <w:sz w:val="24"/>
          <w:szCs w:val="24"/>
        </w:rPr>
      </w:pPr>
    </w:p>
    <w:p w14:paraId="2B59E57E" w14:textId="77777777" w:rsidR="00ED3E35" w:rsidRPr="00F70A55" w:rsidRDefault="00ED3E35" w:rsidP="00ED3E35">
      <w:pPr>
        <w:rPr>
          <w:rFonts w:ascii="Times New Roman" w:eastAsia="Times New Roman" w:hAnsi="Times New Roman" w:cs="Times New Roman"/>
          <w:b/>
          <w:sz w:val="24"/>
          <w:szCs w:val="24"/>
        </w:rPr>
      </w:pPr>
    </w:p>
    <w:p w14:paraId="32C5E74B" w14:textId="77777777" w:rsidR="00ED3E35" w:rsidRPr="00F70A55" w:rsidRDefault="00ED3E35" w:rsidP="00ED3E35">
      <w:pPr>
        <w:rPr>
          <w:rFonts w:ascii="Times New Roman" w:eastAsia="Times New Roman" w:hAnsi="Times New Roman" w:cs="Times New Roman"/>
          <w:b/>
          <w:sz w:val="24"/>
          <w:szCs w:val="24"/>
        </w:rPr>
      </w:pPr>
    </w:p>
    <w:p w14:paraId="6D46FDE3" w14:textId="77777777" w:rsidR="00ED3E35" w:rsidRPr="00F70A55" w:rsidRDefault="00ED3E35" w:rsidP="00ED3E35">
      <w:pPr>
        <w:rPr>
          <w:rFonts w:ascii="Times New Roman" w:eastAsia="Times New Roman" w:hAnsi="Times New Roman" w:cs="Times New Roman"/>
          <w:b/>
          <w:sz w:val="24"/>
          <w:szCs w:val="24"/>
        </w:rPr>
      </w:pPr>
    </w:p>
    <w:p w14:paraId="5786DEE8" w14:textId="77777777" w:rsidR="00ED3E35" w:rsidRPr="00F70A55" w:rsidRDefault="00ED3E35" w:rsidP="00ED3E35">
      <w:pPr>
        <w:rPr>
          <w:rFonts w:ascii="Times New Roman" w:eastAsia="Times New Roman" w:hAnsi="Times New Roman" w:cs="Times New Roman"/>
          <w:b/>
          <w:sz w:val="24"/>
          <w:szCs w:val="24"/>
        </w:rPr>
      </w:pPr>
    </w:p>
    <w:p w14:paraId="6C22446B" w14:textId="77777777" w:rsidR="00ED3E35" w:rsidRPr="00F70A55" w:rsidRDefault="00ED3E35" w:rsidP="00ED3E35">
      <w:pPr>
        <w:rPr>
          <w:rFonts w:ascii="Times New Roman" w:eastAsia="Times New Roman" w:hAnsi="Times New Roman" w:cs="Times New Roman"/>
          <w:b/>
          <w:sz w:val="24"/>
          <w:szCs w:val="24"/>
        </w:rPr>
      </w:pPr>
    </w:p>
    <w:p w14:paraId="79A7AA6A" w14:textId="77777777" w:rsidR="00ED3E35" w:rsidRPr="00F70A55" w:rsidRDefault="00ED3E35" w:rsidP="00ED3E35">
      <w:pPr>
        <w:rPr>
          <w:rFonts w:ascii="Times New Roman" w:eastAsia="Times New Roman" w:hAnsi="Times New Roman" w:cs="Times New Roman"/>
          <w:b/>
          <w:sz w:val="24"/>
          <w:szCs w:val="24"/>
        </w:rPr>
      </w:pPr>
    </w:p>
    <w:p w14:paraId="304193ED" w14:textId="77777777" w:rsidR="00ED3E35" w:rsidRPr="00F70A55" w:rsidRDefault="00ED3E35" w:rsidP="00ED3E35">
      <w:pPr>
        <w:rPr>
          <w:rFonts w:ascii="Times New Roman" w:eastAsia="Times New Roman" w:hAnsi="Times New Roman" w:cs="Times New Roman"/>
          <w:b/>
          <w:sz w:val="24"/>
          <w:szCs w:val="24"/>
        </w:rPr>
      </w:pPr>
    </w:p>
    <w:p w14:paraId="5ED4C8D5" w14:textId="77777777" w:rsidR="00ED3E35" w:rsidRPr="00F70A55" w:rsidRDefault="00ED3E35" w:rsidP="00ED3E35">
      <w:pPr>
        <w:rPr>
          <w:rFonts w:ascii="Times New Roman" w:eastAsia="Times New Roman" w:hAnsi="Times New Roman" w:cs="Times New Roman"/>
          <w:b/>
          <w:sz w:val="24"/>
          <w:szCs w:val="24"/>
        </w:rPr>
      </w:pPr>
    </w:p>
    <w:p w14:paraId="24297623" w14:textId="77777777" w:rsidR="00ED3E35" w:rsidRPr="00F70A55" w:rsidRDefault="00ED3E35" w:rsidP="00ED3E35">
      <w:pPr>
        <w:rPr>
          <w:rFonts w:ascii="Times New Roman" w:eastAsia="Times New Roman" w:hAnsi="Times New Roman" w:cs="Times New Roman"/>
          <w:b/>
          <w:sz w:val="24"/>
          <w:szCs w:val="24"/>
        </w:rPr>
      </w:pPr>
    </w:p>
    <w:p w14:paraId="65A5DFA0" w14:textId="77777777" w:rsidR="00ED3E35" w:rsidRPr="00F70A55" w:rsidRDefault="00ED3E35" w:rsidP="00ED3E35">
      <w:pPr>
        <w:rPr>
          <w:rFonts w:ascii="Times New Roman" w:eastAsia="Times New Roman" w:hAnsi="Times New Roman" w:cs="Times New Roman"/>
          <w:b/>
          <w:sz w:val="24"/>
          <w:szCs w:val="24"/>
        </w:rPr>
      </w:pPr>
    </w:p>
    <w:p w14:paraId="2780DED5" w14:textId="77777777" w:rsidR="00ED3E35" w:rsidRPr="00F70A55" w:rsidRDefault="00ED3E35" w:rsidP="00ED3E35">
      <w:pPr>
        <w:rPr>
          <w:rFonts w:ascii="Times New Roman" w:eastAsia="Times New Roman" w:hAnsi="Times New Roman" w:cs="Times New Roman"/>
          <w:b/>
          <w:sz w:val="24"/>
          <w:szCs w:val="24"/>
        </w:rPr>
      </w:pPr>
    </w:p>
    <w:p w14:paraId="15F165D3" w14:textId="77777777" w:rsidR="00ED3E35" w:rsidRPr="00F70A55" w:rsidRDefault="00ED3E35" w:rsidP="00ED3E35">
      <w:pPr>
        <w:rPr>
          <w:rFonts w:ascii="Times New Roman" w:eastAsia="Times New Roman" w:hAnsi="Times New Roman" w:cs="Times New Roman"/>
          <w:b/>
          <w:sz w:val="24"/>
          <w:szCs w:val="24"/>
        </w:rPr>
      </w:pPr>
    </w:p>
    <w:p w14:paraId="68DC1E53" w14:textId="77777777" w:rsidR="00ED3E35" w:rsidRPr="00F70A55" w:rsidRDefault="00ED3E35" w:rsidP="00ED3E35">
      <w:pPr>
        <w:rPr>
          <w:rFonts w:ascii="Times New Roman" w:eastAsia="Times New Roman" w:hAnsi="Times New Roman" w:cs="Times New Roman"/>
          <w:b/>
          <w:sz w:val="24"/>
          <w:szCs w:val="24"/>
        </w:rPr>
      </w:pPr>
    </w:p>
    <w:p w14:paraId="5F844BB7" w14:textId="77777777" w:rsidR="00ED3E35" w:rsidRPr="00F70A55" w:rsidRDefault="00ED3E35" w:rsidP="00ED3E35">
      <w:pPr>
        <w:rPr>
          <w:rFonts w:ascii="Times New Roman" w:eastAsia="Times New Roman" w:hAnsi="Times New Roman" w:cs="Times New Roman"/>
          <w:b/>
          <w:sz w:val="24"/>
          <w:szCs w:val="24"/>
        </w:rPr>
      </w:pPr>
    </w:p>
    <w:p w14:paraId="71598518" w14:textId="77777777" w:rsidR="00ED3E35" w:rsidRPr="00F70A55" w:rsidRDefault="00ED3E35" w:rsidP="00ED3E35">
      <w:pPr>
        <w:rPr>
          <w:rFonts w:ascii="Times New Roman" w:eastAsia="Times New Roman" w:hAnsi="Times New Roman" w:cs="Times New Roman"/>
          <w:b/>
          <w:sz w:val="24"/>
          <w:szCs w:val="24"/>
        </w:rPr>
      </w:pPr>
    </w:p>
    <w:p w14:paraId="1253CCDA" w14:textId="77777777" w:rsidR="002F7C08" w:rsidRPr="00F70A55" w:rsidRDefault="00ED3E35" w:rsidP="00ED3E35">
      <w:pPr>
        <w:rPr>
          <w:rFonts w:ascii="Times New Roman" w:eastAsia="Times New Roman" w:hAnsi="Times New Roman" w:cs="Times New Roman"/>
          <w:b/>
          <w:sz w:val="24"/>
          <w:szCs w:val="24"/>
        </w:rPr>
      </w:pPr>
      <w:r w:rsidRPr="00F70A55">
        <w:rPr>
          <w:rFonts w:ascii="Times New Roman" w:eastAsia="Times New Roman" w:hAnsi="Times New Roman" w:cs="Times New Roman"/>
          <w:b/>
          <w:sz w:val="24"/>
          <w:szCs w:val="24"/>
        </w:rPr>
        <w:lastRenderedPageBreak/>
        <w:t>TABLE OF CONTENTS</w:t>
      </w:r>
    </w:p>
    <w:p w14:paraId="33E686A9" w14:textId="77777777" w:rsidR="003C737F" w:rsidRDefault="00ED3E35">
      <w:pPr>
        <w:pStyle w:val="TOC1"/>
        <w:tabs>
          <w:tab w:val="right" w:leader="dot" w:pos="9350"/>
        </w:tabs>
        <w:rPr>
          <w:rFonts w:eastAsiaTheme="minorEastAsia" w:cstheme="minorBidi"/>
          <w:b w:val="0"/>
          <w:bCs w:val="0"/>
          <w:caps w:val="0"/>
          <w:noProof/>
          <w:sz w:val="22"/>
          <w:szCs w:val="22"/>
        </w:rPr>
      </w:pPr>
      <w:r w:rsidRPr="00F70A55">
        <w:rPr>
          <w:rFonts w:ascii="Times New Roman" w:eastAsia="Times New Roman" w:hAnsi="Times New Roman" w:cs="Times New Roman"/>
          <w:b w:val="0"/>
          <w:sz w:val="24"/>
          <w:szCs w:val="24"/>
        </w:rPr>
        <w:fldChar w:fldCharType="begin"/>
      </w:r>
      <w:r w:rsidRPr="00F70A55">
        <w:rPr>
          <w:rFonts w:ascii="Times New Roman" w:eastAsia="Times New Roman" w:hAnsi="Times New Roman" w:cs="Times New Roman"/>
          <w:b w:val="0"/>
          <w:sz w:val="24"/>
          <w:szCs w:val="24"/>
        </w:rPr>
        <w:instrText xml:space="preserve"> TOC \o "1-3" \h \z \u </w:instrText>
      </w:r>
      <w:r w:rsidRPr="00F70A55">
        <w:rPr>
          <w:rFonts w:ascii="Times New Roman" w:eastAsia="Times New Roman" w:hAnsi="Times New Roman" w:cs="Times New Roman"/>
          <w:b w:val="0"/>
          <w:sz w:val="24"/>
          <w:szCs w:val="24"/>
        </w:rPr>
        <w:fldChar w:fldCharType="separate"/>
      </w:r>
      <w:hyperlink w:anchor="_Toc165955312" w:history="1">
        <w:r w:rsidR="003C737F" w:rsidRPr="00D52C1B">
          <w:rPr>
            <w:rStyle w:val="Hyperlink"/>
            <w:rFonts w:ascii="Times New Roman" w:hAnsi="Times New Roman" w:cs="Times New Roman"/>
            <w:noProof/>
          </w:rPr>
          <w:t>Acknowledgments</w:t>
        </w:r>
        <w:r w:rsidR="003C737F">
          <w:rPr>
            <w:noProof/>
            <w:webHidden/>
          </w:rPr>
          <w:tab/>
        </w:r>
        <w:r w:rsidR="003C737F">
          <w:rPr>
            <w:noProof/>
            <w:webHidden/>
          </w:rPr>
          <w:fldChar w:fldCharType="begin"/>
        </w:r>
        <w:r w:rsidR="003C737F">
          <w:rPr>
            <w:noProof/>
            <w:webHidden/>
          </w:rPr>
          <w:instrText xml:space="preserve"> PAGEREF _Toc165955312 \h </w:instrText>
        </w:r>
        <w:r w:rsidR="003C737F">
          <w:rPr>
            <w:noProof/>
            <w:webHidden/>
          </w:rPr>
        </w:r>
        <w:r w:rsidR="003C737F">
          <w:rPr>
            <w:noProof/>
            <w:webHidden/>
          </w:rPr>
          <w:fldChar w:fldCharType="separate"/>
        </w:r>
        <w:r w:rsidR="003C737F">
          <w:rPr>
            <w:noProof/>
            <w:webHidden/>
          </w:rPr>
          <w:t>2</w:t>
        </w:r>
        <w:r w:rsidR="003C737F">
          <w:rPr>
            <w:noProof/>
            <w:webHidden/>
          </w:rPr>
          <w:fldChar w:fldCharType="end"/>
        </w:r>
      </w:hyperlink>
    </w:p>
    <w:p w14:paraId="2DC8D577" w14:textId="77777777" w:rsidR="003C737F" w:rsidRDefault="00000000">
      <w:pPr>
        <w:pStyle w:val="TOC1"/>
        <w:tabs>
          <w:tab w:val="right" w:leader="dot" w:pos="9350"/>
        </w:tabs>
        <w:rPr>
          <w:rFonts w:eastAsiaTheme="minorEastAsia" w:cstheme="minorBidi"/>
          <w:b w:val="0"/>
          <w:bCs w:val="0"/>
          <w:caps w:val="0"/>
          <w:noProof/>
          <w:sz w:val="22"/>
          <w:szCs w:val="22"/>
        </w:rPr>
      </w:pPr>
      <w:hyperlink w:anchor="_Toc165955313" w:history="1">
        <w:r w:rsidR="003C737F" w:rsidRPr="00D52C1B">
          <w:rPr>
            <w:rStyle w:val="Hyperlink"/>
            <w:rFonts w:ascii="Times New Roman" w:hAnsi="Times New Roman" w:cs="Times New Roman"/>
            <w:noProof/>
          </w:rPr>
          <w:t>Abstract</w:t>
        </w:r>
        <w:r w:rsidR="003C737F">
          <w:rPr>
            <w:noProof/>
            <w:webHidden/>
          </w:rPr>
          <w:tab/>
        </w:r>
        <w:r w:rsidR="003C737F">
          <w:rPr>
            <w:noProof/>
            <w:webHidden/>
          </w:rPr>
          <w:fldChar w:fldCharType="begin"/>
        </w:r>
        <w:r w:rsidR="003C737F">
          <w:rPr>
            <w:noProof/>
            <w:webHidden/>
          </w:rPr>
          <w:instrText xml:space="preserve"> PAGEREF _Toc165955313 \h </w:instrText>
        </w:r>
        <w:r w:rsidR="003C737F">
          <w:rPr>
            <w:noProof/>
            <w:webHidden/>
          </w:rPr>
        </w:r>
        <w:r w:rsidR="003C737F">
          <w:rPr>
            <w:noProof/>
            <w:webHidden/>
          </w:rPr>
          <w:fldChar w:fldCharType="separate"/>
        </w:r>
        <w:r w:rsidR="003C737F">
          <w:rPr>
            <w:noProof/>
            <w:webHidden/>
          </w:rPr>
          <w:t>3</w:t>
        </w:r>
        <w:r w:rsidR="003C737F">
          <w:rPr>
            <w:noProof/>
            <w:webHidden/>
          </w:rPr>
          <w:fldChar w:fldCharType="end"/>
        </w:r>
      </w:hyperlink>
    </w:p>
    <w:p w14:paraId="0CB2086E" w14:textId="77777777" w:rsidR="003C737F" w:rsidRDefault="00000000">
      <w:pPr>
        <w:pStyle w:val="TOC1"/>
        <w:tabs>
          <w:tab w:val="right" w:leader="dot" w:pos="9350"/>
        </w:tabs>
        <w:rPr>
          <w:rFonts w:eastAsiaTheme="minorEastAsia" w:cstheme="minorBidi"/>
          <w:b w:val="0"/>
          <w:bCs w:val="0"/>
          <w:caps w:val="0"/>
          <w:noProof/>
          <w:sz w:val="22"/>
          <w:szCs w:val="22"/>
        </w:rPr>
      </w:pPr>
      <w:hyperlink w:anchor="_Toc165955314" w:history="1">
        <w:r w:rsidR="003C737F" w:rsidRPr="00D52C1B">
          <w:rPr>
            <w:rStyle w:val="Hyperlink"/>
            <w:rFonts w:ascii="Times New Roman" w:eastAsia="Times New Roman" w:hAnsi="Times New Roman" w:cs="Times New Roman"/>
            <w:noProof/>
          </w:rPr>
          <w:t>Chapter 1: Introduction</w:t>
        </w:r>
        <w:r w:rsidR="003C737F">
          <w:rPr>
            <w:noProof/>
            <w:webHidden/>
          </w:rPr>
          <w:tab/>
        </w:r>
        <w:r w:rsidR="003C737F">
          <w:rPr>
            <w:noProof/>
            <w:webHidden/>
          </w:rPr>
          <w:fldChar w:fldCharType="begin"/>
        </w:r>
        <w:r w:rsidR="003C737F">
          <w:rPr>
            <w:noProof/>
            <w:webHidden/>
          </w:rPr>
          <w:instrText xml:space="preserve"> PAGEREF _Toc165955314 \h </w:instrText>
        </w:r>
        <w:r w:rsidR="003C737F">
          <w:rPr>
            <w:noProof/>
            <w:webHidden/>
          </w:rPr>
        </w:r>
        <w:r w:rsidR="003C737F">
          <w:rPr>
            <w:noProof/>
            <w:webHidden/>
          </w:rPr>
          <w:fldChar w:fldCharType="separate"/>
        </w:r>
        <w:r w:rsidR="003C737F">
          <w:rPr>
            <w:noProof/>
            <w:webHidden/>
          </w:rPr>
          <w:t>6</w:t>
        </w:r>
        <w:r w:rsidR="003C737F">
          <w:rPr>
            <w:noProof/>
            <w:webHidden/>
          </w:rPr>
          <w:fldChar w:fldCharType="end"/>
        </w:r>
      </w:hyperlink>
    </w:p>
    <w:p w14:paraId="24FA2167" w14:textId="77777777" w:rsidR="003C737F" w:rsidRDefault="00000000">
      <w:pPr>
        <w:pStyle w:val="TOC2"/>
        <w:tabs>
          <w:tab w:val="left" w:pos="880"/>
          <w:tab w:val="right" w:leader="dot" w:pos="9350"/>
        </w:tabs>
        <w:rPr>
          <w:rFonts w:eastAsiaTheme="minorEastAsia" w:cstheme="minorBidi"/>
          <w:smallCaps w:val="0"/>
          <w:noProof/>
          <w:sz w:val="22"/>
          <w:szCs w:val="22"/>
        </w:rPr>
      </w:pPr>
      <w:hyperlink w:anchor="_Toc165955315" w:history="1">
        <w:r w:rsidR="003C737F" w:rsidRPr="00D52C1B">
          <w:rPr>
            <w:rStyle w:val="Hyperlink"/>
            <w:rFonts w:ascii="Times New Roman" w:hAnsi="Times New Roman" w:cs="Times New Roman"/>
            <w:b/>
            <w:noProof/>
          </w:rPr>
          <w:t>1.1</w:t>
        </w:r>
        <w:r w:rsidR="003C737F">
          <w:rPr>
            <w:rFonts w:eastAsiaTheme="minorEastAsia" w:cstheme="minorBidi"/>
            <w:smallCaps w:val="0"/>
            <w:noProof/>
            <w:sz w:val="22"/>
            <w:szCs w:val="22"/>
          </w:rPr>
          <w:tab/>
        </w:r>
        <w:r w:rsidR="003C737F" w:rsidRPr="00D52C1B">
          <w:rPr>
            <w:rStyle w:val="Hyperlink"/>
            <w:rFonts w:ascii="Times New Roman" w:hAnsi="Times New Roman" w:cs="Times New Roman"/>
            <w:b/>
            <w:noProof/>
          </w:rPr>
          <w:t>Research Background</w:t>
        </w:r>
        <w:r w:rsidR="003C737F">
          <w:rPr>
            <w:noProof/>
            <w:webHidden/>
          </w:rPr>
          <w:tab/>
        </w:r>
        <w:r w:rsidR="003C737F">
          <w:rPr>
            <w:noProof/>
            <w:webHidden/>
          </w:rPr>
          <w:fldChar w:fldCharType="begin"/>
        </w:r>
        <w:r w:rsidR="003C737F">
          <w:rPr>
            <w:noProof/>
            <w:webHidden/>
          </w:rPr>
          <w:instrText xml:space="preserve"> PAGEREF _Toc165955315 \h </w:instrText>
        </w:r>
        <w:r w:rsidR="003C737F">
          <w:rPr>
            <w:noProof/>
            <w:webHidden/>
          </w:rPr>
        </w:r>
        <w:r w:rsidR="003C737F">
          <w:rPr>
            <w:noProof/>
            <w:webHidden/>
          </w:rPr>
          <w:fldChar w:fldCharType="separate"/>
        </w:r>
        <w:r w:rsidR="003C737F">
          <w:rPr>
            <w:noProof/>
            <w:webHidden/>
          </w:rPr>
          <w:t>6</w:t>
        </w:r>
        <w:r w:rsidR="003C737F">
          <w:rPr>
            <w:noProof/>
            <w:webHidden/>
          </w:rPr>
          <w:fldChar w:fldCharType="end"/>
        </w:r>
      </w:hyperlink>
    </w:p>
    <w:p w14:paraId="2AE04429" w14:textId="77777777" w:rsidR="003C737F" w:rsidRDefault="00000000">
      <w:pPr>
        <w:pStyle w:val="TOC2"/>
        <w:tabs>
          <w:tab w:val="left" w:pos="880"/>
          <w:tab w:val="right" w:leader="dot" w:pos="9350"/>
        </w:tabs>
        <w:rPr>
          <w:rFonts w:eastAsiaTheme="minorEastAsia" w:cstheme="minorBidi"/>
          <w:smallCaps w:val="0"/>
          <w:noProof/>
          <w:sz w:val="22"/>
          <w:szCs w:val="22"/>
        </w:rPr>
      </w:pPr>
      <w:hyperlink w:anchor="_Toc165955316" w:history="1">
        <w:r w:rsidR="003C737F" w:rsidRPr="00D52C1B">
          <w:rPr>
            <w:rStyle w:val="Hyperlink"/>
            <w:rFonts w:ascii="Times New Roman" w:hAnsi="Times New Roman" w:cs="Times New Roman"/>
            <w:b/>
            <w:noProof/>
          </w:rPr>
          <w:t>1.2</w:t>
        </w:r>
        <w:r w:rsidR="003C737F">
          <w:rPr>
            <w:rFonts w:eastAsiaTheme="minorEastAsia" w:cstheme="minorBidi"/>
            <w:smallCaps w:val="0"/>
            <w:noProof/>
            <w:sz w:val="22"/>
            <w:szCs w:val="22"/>
          </w:rPr>
          <w:tab/>
        </w:r>
        <w:r w:rsidR="003C737F" w:rsidRPr="00D52C1B">
          <w:rPr>
            <w:rStyle w:val="Hyperlink"/>
            <w:rFonts w:ascii="Times New Roman" w:hAnsi="Times New Roman" w:cs="Times New Roman"/>
            <w:b/>
            <w:noProof/>
          </w:rPr>
          <w:t>Research Aim</w:t>
        </w:r>
        <w:r w:rsidR="003C737F">
          <w:rPr>
            <w:noProof/>
            <w:webHidden/>
          </w:rPr>
          <w:tab/>
        </w:r>
        <w:r w:rsidR="003C737F">
          <w:rPr>
            <w:noProof/>
            <w:webHidden/>
          </w:rPr>
          <w:fldChar w:fldCharType="begin"/>
        </w:r>
        <w:r w:rsidR="003C737F">
          <w:rPr>
            <w:noProof/>
            <w:webHidden/>
          </w:rPr>
          <w:instrText xml:space="preserve"> PAGEREF _Toc165955316 \h </w:instrText>
        </w:r>
        <w:r w:rsidR="003C737F">
          <w:rPr>
            <w:noProof/>
            <w:webHidden/>
          </w:rPr>
        </w:r>
        <w:r w:rsidR="003C737F">
          <w:rPr>
            <w:noProof/>
            <w:webHidden/>
          </w:rPr>
          <w:fldChar w:fldCharType="separate"/>
        </w:r>
        <w:r w:rsidR="003C737F">
          <w:rPr>
            <w:noProof/>
            <w:webHidden/>
          </w:rPr>
          <w:t>7</w:t>
        </w:r>
        <w:r w:rsidR="003C737F">
          <w:rPr>
            <w:noProof/>
            <w:webHidden/>
          </w:rPr>
          <w:fldChar w:fldCharType="end"/>
        </w:r>
      </w:hyperlink>
    </w:p>
    <w:p w14:paraId="78A3A744" w14:textId="77777777" w:rsidR="003C737F" w:rsidRDefault="00000000">
      <w:pPr>
        <w:pStyle w:val="TOC2"/>
        <w:tabs>
          <w:tab w:val="left" w:pos="880"/>
          <w:tab w:val="right" w:leader="dot" w:pos="9350"/>
        </w:tabs>
        <w:rPr>
          <w:rFonts w:eastAsiaTheme="minorEastAsia" w:cstheme="minorBidi"/>
          <w:smallCaps w:val="0"/>
          <w:noProof/>
          <w:sz w:val="22"/>
          <w:szCs w:val="22"/>
        </w:rPr>
      </w:pPr>
      <w:hyperlink w:anchor="_Toc165955317" w:history="1">
        <w:r w:rsidR="003C737F" w:rsidRPr="00D52C1B">
          <w:rPr>
            <w:rStyle w:val="Hyperlink"/>
            <w:rFonts w:ascii="Times New Roman" w:hAnsi="Times New Roman" w:cs="Times New Roman"/>
            <w:b/>
            <w:noProof/>
          </w:rPr>
          <w:t>1.3</w:t>
        </w:r>
        <w:r w:rsidR="003C737F">
          <w:rPr>
            <w:rFonts w:eastAsiaTheme="minorEastAsia" w:cstheme="minorBidi"/>
            <w:smallCaps w:val="0"/>
            <w:noProof/>
            <w:sz w:val="22"/>
            <w:szCs w:val="22"/>
          </w:rPr>
          <w:tab/>
        </w:r>
        <w:r w:rsidR="003C737F" w:rsidRPr="00D52C1B">
          <w:rPr>
            <w:rStyle w:val="Hyperlink"/>
            <w:rFonts w:ascii="Times New Roman" w:hAnsi="Times New Roman" w:cs="Times New Roman"/>
            <w:b/>
            <w:noProof/>
          </w:rPr>
          <w:t>Research Objectives</w:t>
        </w:r>
        <w:r w:rsidR="003C737F">
          <w:rPr>
            <w:noProof/>
            <w:webHidden/>
          </w:rPr>
          <w:tab/>
        </w:r>
        <w:r w:rsidR="003C737F">
          <w:rPr>
            <w:noProof/>
            <w:webHidden/>
          </w:rPr>
          <w:fldChar w:fldCharType="begin"/>
        </w:r>
        <w:r w:rsidR="003C737F">
          <w:rPr>
            <w:noProof/>
            <w:webHidden/>
          </w:rPr>
          <w:instrText xml:space="preserve"> PAGEREF _Toc165955317 \h </w:instrText>
        </w:r>
        <w:r w:rsidR="003C737F">
          <w:rPr>
            <w:noProof/>
            <w:webHidden/>
          </w:rPr>
        </w:r>
        <w:r w:rsidR="003C737F">
          <w:rPr>
            <w:noProof/>
            <w:webHidden/>
          </w:rPr>
          <w:fldChar w:fldCharType="separate"/>
        </w:r>
        <w:r w:rsidR="003C737F">
          <w:rPr>
            <w:noProof/>
            <w:webHidden/>
          </w:rPr>
          <w:t>7</w:t>
        </w:r>
        <w:r w:rsidR="003C737F">
          <w:rPr>
            <w:noProof/>
            <w:webHidden/>
          </w:rPr>
          <w:fldChar w:fldCharType="end"/>
        </w:r>
      </w:hyperlink>
    </w:p>
    <w:p w14:paraId="3954DBC2" w14:textId="77777777" w:rsidR="003C737F" w:rsidRDefault="00000000">
      <w:pPr>
        <w:pStyle w:val="TOC2"/>
        <w:tabs>
          <w:tab w:val="left" w:pos="880"/>
          <w:tab w:val="right" w:leader="dot" w:pos="9350"/>
        </w:tabs>
        <w:rPr>
          <w:rFonts w:eastAsiaTheme="minorEastAsia" w:cstheme="minorBidi"/>
          <w:smallCaps w:val="0"/>
          <w:noProof/>
          <w:sz w:val="22"/>
          <w:szCs w:val="22"/>
        </w:rPr>
      </w:pPr>
      <w:hyperlink w:anchor="_Toc165955318" w:history="1">
        <w:r w:rsidR="003C737F" w:rsidRPr="00D52C1B">
          <w:rPr>
            <w:rStyle w:val="Hyperlink"/>
            <w:rFonts w:ascii="Times New Roman" w:hAnsi="Times New Roman" w:cs="Times New Roman"/>
            <w:b/>
            <w:noProof/>
          </w:rPr>
          <w:t>1.4</w:t>
        </w:r>
        <w:r w:rsidR="003C737F">
          <w:rPr>
            <w:rFonts w:eastAsiaTheme="minorEastAsia" w:cstheme="minorBidi"/>
            <w:smallCaps w:val="0"/>
            <w:noProof/>
            <w:sz w:val="22"/>
            <w:szCs w:val="22"/>
          </w:rPr>
          <w:tab/>
        </w:r>
        <w:r w:rsidR="003C737F" w:rsidRPr="00D52C1B">
          <w:rPr>
            <w:rStyle w:val="Hyperlink"/>
            <w:rFonts w:ascii="Times New Roman" w:hAnsi="Times New Roman" w:cs="Times New Roman"/>
            <w:b/>
            <w:noProof/>
          </w:rPr>
          <w:t>Rationale for Research</w:t>
        </w:r>
        <w:r w:rsidR="003C737F">
          <w:rPr>
            <w:noProof/>
            <w:webHidden/>
          </w:rPr>
          <w:tab/>
        </w:r>
        <w:r w:rsidR="003C737F">
          <w:rPr>
            <w:noProof/>
            <w:webHidden/>
          </w:rPr>
          <w:fldChar w:fldCharType="begin"/>
        </w:r>
        <w:r w:rsidR="003C737F">
          <w:rPr>
            <w:noProof/>
            <w:webHidden/>
          </w:rPr>
          <w:instrText xml:space="preserve"> PAGEREF _Toc165955318 \h </w:instrText>
        </w:r>
        <w:r w:rsidR="003C737F">
          <w:rPr>
            <w:noProof/>
            <w:webHidden/>
          </w:rPr>
        </w:r>
        <w:r w:rsidR="003C737F">
          <w:rPr>
            <w:noProof/>
            <w:webHidden/>
          </w:rPr>
          <w:fldChar w:fldCharType="separate"/>
        </w:r>
        <w:r w:rsidR="003C737F">
          <w:rPr>
            <w:noProof/>
            <w:webHidden/>
          </w:rPr>
          <w:t>7</w:t>
        </w:r>
        <w:r w:rsidR="003C737F">
          <w:rPr>
            <w:noProof/>
            <w:webHidden/>
          </w:rPr>
          <w:fldChar w:fldCharType="end"/>
        </w:r>
      </w:hyperlink>
    </w:p>
    <w:p w14:paraId="077F654A" w14:textId="77777777" w:rsidR="003C737F" w:rsidRDefault="00000000">
      <w:pPr>
        <w:pStyle w:val="TOC2"/>
        <w:tabs>
          <w:tab w:val="left" w:pos="880"/>
          <w:tab w:val="right" w:leader="dot" w:pos="9350"/>
        </w:tabs>
        <w:rPr>
          <w:rFonts w:eastAsiaTheme="minorEastAsia" w:cstheme="minorBidi"/>
          <w:smallCaps w:val="0"/>
          <w:noProof/>
          <w:sz w:val="22"/>
          <w:szCs w:val="22"/>
        </w:rPr>
      </w:pPr>
      <w:hyperlink w:anchor="_Toc165955319" w:history="1">
        <w:r w:rsidR="003C737F" w:rsidRPr="00D52C1B">
          <w:rPr>
            <w:rStyle w:val="Hyperlink"/>
            <w:rFonts w:ascii="Times New Roman" w:hAnsi="Times New Roman" w:cs="Times New Roman"/>
            <w:b/>
            <w:noProof/>
          </w:rPr>
          <w:t>1.5</w:t>
        </w:r>
        <w:r w:rsidR="003C737F">
          <w:rPr>
            <w:rFonts w:eastAsiaTheme="minorEastAsia" w:cstheme="minorBidi"/>
            <w:smallCaps w:val="0"/>
            <w:noProof/>
            <w:sz w:val="22"/>
            <w:szCs w:val="22"/>
          </w:rPr>
          <w:tab/>
        </w:r>
        <w:r w:rsidR="003C737F" w:rsidRPr="00D52C1B">
          <w:rPr>
            <w:rStyle w:val="Hyperlink"/>
            <w:rFonts w:ascii="Times New Roman" w:hAnsi="Times New Roman" w:cs="Times New Roman"/>
            <w:b/>
            <w:noProof/>
          </w:rPr>
          <w:t>Research Approach</w:t>
        </w:r>
        <w:r w:rsidR="003C737F">
          <w:rPr>
            <w:noProof/>
            <w:webHidden/>
          </w:rPr>
          <w:tab/>
        </w:r>
        <w:r w:rsidR="003C737F">
          <w:rPr>
            <w:noProof/>
            <w:webHidden/>
          </w:rPr>
          <w:fldChar w:fldCharType="begin"/>
        </w:r>
        <w:r w:rsidR="003C737F">
          <w:rPr>
            <w:noProof/>
            <w:webHidden/>
          </w:rPr>
          <w:instrText xml:space="preserve"> PAGEREF _Toc165955319 \h </w:instrText>
        </w:r>
        <w:r w:rsidR="003C737F">
          <w:rPr>
            <w:noProof/>
            <w:webHidden/>
          </w:rPr>
        </w:r>
        <w:r w:rsidR="003C737F">
          <w:rPr>
            <w:noProof/>
            <w:webHidden/>
          </w:rPr>
          <w:fldChar w:fldCharType="separate"/>
        </w:r>
        <w:r w:rsidR="003C737F">
          <w:rPr>
            <w:noProof/>
            <w:webHidden/>
          </w:rPr>
          <w:t>8</w:t>
        </w:r>
        <w:r w:rsidR="003C737F">
          <w:rPr>
            <w:noProof/>
            <w:webHidden/>
          </w:rPr>
          <w:fldChar w:fldCharType="end"/>
        </w:r>
      </w:hyperlink>
    </w:p>
    <w:p w14:paraId="3D5D8A1F" w14:textId="77777777" w:rsidR="003C737F" w:rsidRDefault="00000000">
      <w:pPr>
        <w:pStyle w:val="TOC2"/>
        <w:tabs>
          <w:tab w:val="left" w:pos="880"/>
          <w:tab w:val="right" w:leader="dot" w:pos="9350"/>
        </w:tabs>
        <w:rPr>
          <w:rFonts w:eastAsiaTheme="minorEastAsia" w:cstheme="minorBidi"/>
          <w:smallCaps w:val="0"/>
          <w:noProof/>
          <w:sz w:val="22"/>
          <w:szCs w:val="22"/>
        </w:rPr>
      </w:pPr>
      <w:hyperlink w:anchor="_Toc165955320" w:history="1">
        <w:r w:rsidR="003C737F" w:rsidRPr="00D52C1B">
          <w:rPr>
            <w:rStyle w:val="Hyperlink"/>
            <w:rFonts w:ascii="Times New Roman" w:hAnsi="Times New Roman" w:cs="Times New Roman"/>
            <w:b/>
            <w:noProof/>
          </w:rPr>
          <w:t>1.6</w:t>
        </w:r>
        <w:r w:rsidR="003C737F">
          <w:rPr>
            <w:rFonts w:eastAsiaTheme="minorEastAsia" w:cstheme="minorBidi"/>
            <w:smallCaps w:val="0"/>
            <w:noProof/>
            <w:sz w:val="22"/>
            <w:szCs w:val="22"/>
          </w:rPr>
          <w:tab/>
        </w:r>
        <w:r w:rsidR="003C737F" w:rsidRPr="00D52C1B">
          <w:rPr>
            <w:rStyle w:val="Hyperlink"/>
            <w:rFonts w:ascii="Times New Roman" w:hAnsi="Times New Roman" w:cs="Times New Roman"/>
            <w:b/>
            <w:noProof/>
          </w:rPr>
          <w:t>Structure of the Dissertation</w:t>
        </w:r>
        <w:r w:rsidR="003C737F">
          <w:rPr>
            <w:noProof/>
            <w:webHidden/>
          </w:rPr>
          <w:tab/>
        </w:r>
        <w:r w:rsidR="003C737F">
          <w:rPr>
            <w:noProof/>
            <w:webHidden/>
          </w:rPr>
          <w:fldChar w:fldCharType="begin"/>
        </w:r>
        <w:r w:rsidR="003C737F">
          <w:rPr>
            <w:noProof/>
            <w:webHidden/>
          </w:rPr>
          <w:instrText xml:space="preserve"> PAGEREF _Toc165955320 \h </w:instrText>
        </w:r>
        <w:r w:rsidR="003C737F">
          <w:rPr>
            <w:noProof/>
            <w:webHidden/>
          </w:rPr>
        </w:r>
        <w:r w:rsidR="003C737F">
          <w:rPr>
            <w:noProof/>
            <w:webHidden/>
          </w:rPr>
          <w:fldChar w:fldCharType="separate"/>
        </w:r>
        <w:r w:rsidR="003C737F">
          <w:rPr>
            <w:noProof/>
            <w:webHidden/>
          </w:rPr>
          <w:t>8</w:t>
        </w:r>
        <w:r w:rsidR="003C737F">
          <w:rPr>
            <w:noProof/>
            <w:webHidden/>
          </w:rPr>
          <w:fldChar w:fldCharType="end"/>
        </w:r>
      </w:hyperlink>
    </w:p>
    <w:p w14:paraId="4888909E" w14:textId="77777777" w:rsidR="003C737F" w:rsidRDefault="00000000">
      <w:pPr>
        <w:pStyle w:val="TOC2"/>
        <w:tabs>
          <w:tab w:val="left" w:pos="880"/>
          <w:tab w:val="right" w:leader="dot" w:pos="9350"/>
        </w:tabs>
        <w:rPr>
          <w:rFonts w:eastAsiaTheme="minorEastAsia" w:cstheme="minorBidi"/>
          <w:smallCaps w:val="0"/>
          <w:noProof/>
          <w:sz w:val="22"/>
          <w:szCs w:val="22"/>
        </w:rPr>
      </w:pPr>
      <w:hyperlink w:anchor="_Toc165955321" w:history="1">
        <w:r w:rsidR="003C737F" w:rsidRPr="00D52C1B">
          <w:rPr>
            <w:rStyle w:val="Hyperlink"/>
            <w:rFonts w:ascii="Times New Roman" w:hAnsi="Times New Roman" w:cs="Times New Roman"/>
            <w:b/>
            <w:noProof/>
          </w:rPr>
          <w:t>1.7</w:t>
        </w:r>
        <w:r w:rsidR="003C737F">
          <w:rPr>
            <w:rFonts w:eastAsiaTheme="minorEastAsia" w:cstheme="minorBidi"/>
            <w:smallCaps w:val="0"/>
            <w:noProof/>
            <w:sz w:val="22"/>
            <w:szCs w:val="22"/>
          </w:rPr>
          <w:tab/>
        </w:r>
        <w:r w:rsidR="003C737F" w:rsidRPr="00D52C1B">
          <w:rPr>
            <w:rStyle w:val="Hyperlink"/>
            <w:rFonts w:ascii="Times New Roman" w:hAnsi="Times New Roman" w:cs="Times New Roman"/>
            <w:b/>
            <w:noProof/>
          </w:rPr>
          <w:t>Conclusion</w:t>
        </w:r>
        <w:r w:rsidR="003C737F">
          <w:rPr>
            <w:noProof/>
            <w:webHidden/>
          </w:rPr>
          <w:tab/>
        </w:r>
        <w:r w:rsidR="003C737F">
          <w:rPr>
            <w:noProof/>
            <w:webHidden/>
          </w:rPr>
          <w:fldChar w:fldCharType="begin"/>
        </w:r>
        <w:r w:rsidR="003C737F">
          <w:rPr>
            <w:noProof/>
            <w:webHidden/>
          </w:rPr>
          <w:instrText xml:space="preserve"> PAGEREF _Toc165955321 \h </w:instrText>
        </w:r>
        <w:r w:rsidR="003C737F">
          <w:rPr>
            <w:noProof/>
            <w:webHidden/>
          </w:rPr>
        </w:r>
        <w:r w:rsidR="003C737F">
          <w:rPr>
            <w:noProof/>
            <w:webHidden/>
          </w:rPr>
          <w:fldChar w:fldCharType="separate"/>
        </w:r>
        <w:r w:rsidR="003C737F">
          <w:rPr>
            <w:noProof/>
            <w:webHidden/>
          </w:rPr>
          <w:t>9</w:t>
        </w:r>
        <w:r w:rsidR="003C737F">
          <w:rPr>
            <w:noProof/>
            <w:webHidden/>
          </w:rPr>
          <w:fldChar w:fldCharType="end"/>
        </w:r>
      </w:hyperlink>
    </w:p>
    <w:p w14:paraId="3A20D092" w14:textId="77777777" w:rsidR="003C737F" w:rsidRDefault="00000000">
      <w:pPr>
        <w:pStyle w:val="TOC1"/>
        <w:tabs>
          <w:tab w:val="right" w:leader="dot" w:pos="9350"/>
        </w:tabs>
        <w:rPr>
          <w:rFonts w:eastAsiaTheme="minorEastAsia" w:cstheme="minorBidi"/>
          <w:b w:val="0"/>
          <w:bCs w:val="0"/>
          <w:caps w:val="0"/>
          <w:noProof/>
          <w:sz w:val="22"/>
          <w:szCs w:val="22"/>
        </w:rPr>
      </w:pPr>
      <w:hyperlink w:anchor="_Toc165955322" w:history="1">
        <w:r w:rsidR="003C737F" w:rsidRPr="00D52C1B">
          <w:rPr>
            <w:rStyle w:val="Hyperlink"/>
            <w:rFonts w:ascii="Times New Roman" w:eastAsia="Times New Roman" w:hAnsi="Times New Roman" w:cs="Times New Roman"/>
            <w:noProof/>
          </w:rPr>
          <w:t>Chapter 2: Literature Review</w:t>
        </w:r>
        <w:r w:rsidR="003C737F">
          <w:rPr>
            <w:noProof/>
            <w:webHidden/>
          </w:rPr>
          <w:tab/>
        </w:r>
        <w:r w:rsidR="003C737F">
          <w:rPr>
            <w:noProof/>
            <w:webHidden/>
          </w:rPr>
          <w:fldChar w:fldCharType="begin"/>
        </w:r>
        <w:r w:rsidR="003C737F">
          <w:rPr>
            <w:noProof/>
            <w:webHidden/>
          </w:rPr>
          <w:instrText xml:space="preserve"> PAGEREF _Toc165955322 \h </w:instrText>
        </w:r>
        <w:r w:rsidR="003C737F">
          <w:rPr>
            <w:noProof/>
            <w:webHidden/>
          </w:rPr>
        </w:r>
        <w:r w:rsidR="003C737F">
          <w:rPr>
            <w:noProof/>
            <w:webHidden/>
          </w:rPr>
          <w:fldChar w:fldCharType="separate"/>
        </w:r>
        <w:r w:rsidR="003C737F">
          <w:rPr>
            <w:noProof/>
            <w:webHidden/>
          </w:rPr>
          <w:t>10</w:t>
        </w:r>
        <w:r w:rsidR="003C737F">
          <w:rPr>
            <w:noProof/>
            <w:webHidden/>
          </w:rPr>
          <w:fldChar w:fldCharType="end"/>
        </w:r>
      </w:hyperlink>
    </w:p>
    <w:p w14:paraId="17EE3C58" w14:textId="77777777" w:rsidR="003C737F" w:rsidRDefault="00000000">
      <w:pPr>
        <w:pStyle w:val="TOC2"/>
        <w:tabs>
          <w:tab w:val="left" w:pos="880"/>
          <w:tab w:val="right" w:leader="dot" w:pos="9350"/>
        </w:tabs>
        <w:rPr>
          <w:rFonts w:eastAsiaTheme="minorEastAsia" w:cstheme="minorBidi"/>
          <w:smallCaps w:val="0"/>
          <w:noProof/>
          <w:sz w:val="22"/>
          <w:szCs w:val="22"/>
        </w:rPr>
      </w:pPr>
      <w:hyperlink w:anchor="_Toc165955323" w:history="1">
        <w:r w:rsidR="003C737F" w:rsidRPr="00D52C1B">
          <w:rPr>
            <w:rStyle w:val="Hyperlink"/>
            <w:rFonts w:ascii="Times New Roman" w:hAnsi="Times New Roman" w:cs="Times New Roman"/>
            <w:b/>
            <w:noProof/>
          </w:rPr>
          <w:t>2.1</w:t>
        </w:r>
        <w:r w:rsidR="003C737F">
          <w:rPr>
            <w:rFonts w:eastAsiaTheme="minorEastAsia" w:cstheme="minorBidi"/>
            <w:smallCaps w:val="0"/>
            <w:noProof/>
            <w:sz w:val="22"/>
            <w:szCs w:val="22"/>
          </w:rPr>
          <w:tab/>
        </w:r>
        <w:r w:rsidR="003C737F" w:rsidRPr="00D52C1B">
          <w:rPr>
            <w:rStyle w:val="Hyperlink"/>
            <w:rFonts w:ascii="Times New Roman" w:hAnsi="Times New Roman" w:cs="Times New Roman"/>
            <w:b/>
            <w:noProof/>
          </w:rPr>
          <w:t>Concept of Digital Currency</w:t>
        </w:r>
        <w:r w:rsidR="003C737F">
          <w:rPr>
            <w:noProof/>
            <w:webHidden/>
          </w:rPr>
          <w:tab/>
        </w:r>
        <w:r w:rsidR="003C737F">
          <w:rPr>
            <w:noProof/>
            <w:webHidden/>
          </w:rPr>
          <w:fldChar w:fldCharType="begin"/>
        </w:r>
        <w:r w:rsidR="003C737F">
          <w:rPr>
            <w:noProof/>
            <w:webHidden/>
          </w:rPr>
          <w:instrText xml:space="preserve"> PAGEREF _Toc165955323 \h </w:instrText>
        </w:r>
        <w:r w:rsidR="003C737F">
          <w:rPr>
            <w:noProof/>
            <w:webHidden/>
          </w:rPr>
        </w:r>
        <w:r w:rsidR="003C737F">
          <w:rPr>
            <w:noProof/>
            <w:webHidden/>
          </w:rPr>
          <w:fldChar w:fldCharType="separate"/>
        </w:r>
        <w:r w:rsidR="003C737F">
          <w:rPr>
            <w:noProof/>
            <w:webHidden/>
          </w:rPr>
          <w:t>10</w:t>
        </w:r>
        <w:r w:rsidR="003C737F">
          <w:rPr>
            <w:noProof/>
            <w:webHidden/>
          </w:rPr>
          <w:fldChar w:fldCharType="end"/>
        </w:r>
      </w:hyperlink>
    </w:p>
    <w:p w14:paraId="298DC480" w14:textId="77777777" w:rsidR="003C737F" w:rsidRDefault="00000000">
      <w:pPr>
        <w:pStyle w:val="TOC2"/>
        <w:tabs>
          <w:tab w:val="left" w:pos="880"/>
          <w:tab w:val="right" w:leader="dot" w:pos="9350"/>
        </w:tabs>
        <w:rPr>
          <w:rFonts w:eastAsiaTheme="minorEastAsia" w:cstheme="minorBidi"/>
          <w:smallCaps w:val="0"/>
          <w:noProof/>
          <w:sz w:val="22"/>
          <w:szCs w:val="22"/>
        </w:rPr>
      </w:pPr>
      <w:hyperlink w:anchor="_Toc165955324" w:history="1">
        <w:r w:rsidR="003C737F" w:rsidRPr="00D52C1B">
          <w:rPr>
            <w:rStyle w:val="Hyperlink"/>
            <w:rFonts w:ascii="Times New Roman" w:hAnsi="Times New Roman" w:cs="Times New Roman"/>
            <w:b/>
            <w:noProof/>
          </w:rPr>
          <w:t>2.2</w:t>
        </w:r>
        <w:r w:rsidR="003C737F">
          <w:rPr>
            <w:rFonts w:eastAsiaTheme="minorEastAsia" w:cstheme="minorBidi"/>
            <w:smallCaps w:val="0"/>
            <w:noProof/>
            <w:sz w:val="22"/>
            <w:szCs w:val="22"/>
          </w:rPr>
          <w:tab/>
        </w:r>
        <w:r w:rsidR="003C737F" w:rsidRPr="00D52C1B">
          <w:rPr>
            <w:rStyle w:val="Hyperlink"/>
            <w:rFonts w:ascii="Times New Roman" w:hAnsi="Times New Roman" w:cs="Times New Roman"/>
            <w:b/>
            <w:noProof/>
          </w:rPr>
          <w:t>Impact of Digital Currency on Finance and Accounting</w:t>
        </w:r>
        <w:r w:rsidR="003C737F">
          <w:rPr>
            <w:noProof/>
            <w:webHidden/>
          </w:rPr>
          <w:tab/>
        </w:r>
        <w:r w:rsidR="003C737F">
          <w:rPr>
            <w:noProof/>
            <w:webHidden/>
          </w:rPr>
          <w:fldChar w:fldCharType="begin"/>
        </w:r>
        <w:r w:rsidR="003C737F">
          <w:rPr>
            <w:noProof/>
            <w:webHidden/>
          </w:rPr>
          <w:instrText xml:space="preserve"> PAGEREF _Toc165955324 \h </w:instrText>
        </w:r>
        <w:r w:rsidR="003C737F">
          <w:rPr>
            <w:noProof/>
            <w:webHidden/>
          </w:rPr>
        </w:r>
        <w:r w:rsidR="003C737F">
          <w:rPr>
            <w:noProof/>
            <w:webHidden/>
          </w:rPr>
          <w:fldChar w:fldCharType="separate"/>
        </w:r>
        <w:r w:rsidR="003C737F">
          <w:rPr>
            <w:noProof/>
            <w:webHidden/>
          </w:rPr>
          <w:t>13</w:t>
        </w:r>
        <w:r w:rsidR="003C737F">
          <w:rPr>
            <w:noProof/>
            <w:webHidden/>
          </w:rPr>
          <w:fldChar w:fldCharType="end"/>
        </w:r>
      </w:hyperlink>
    </w:p>
    <w:p w14:paraId="3EB835BF" w14:textId="77777777" w:rsidR="003C737F" w:rsidRDefault="00000000">
      <w:pPr>
        <w:pStyle w:val="TOC2"/>
        <w:tabs>
          <w:tab w:val="left" w:pos="880"/>
          <w:tab w:val="right" w:leader="dot" w:pos="9350"/>
        </w:tabs>
        <w:rPr>
          <w:rFonts w:eastAsiaTheme="minorEastAsia" w:cstheme="minorBidi"/>
          <w:smallCaps w:val="0"/>
          <w:noProof/>
          <w:sz w:val="22"/>
          <w:szCs w:val="22"/>
        </w:rPr>
      </w:pPr>
      <w:hyperlink w:anchor="_Toc165955325" w:history="1">
        <w:r w:rsidR="003C737F" w:rsidRPr="00D52C1B">
          <w:rPr>
            <w:rStyle w:val="Hyperlink"/>
            <w:rFonts w:ascii="Times New Roman" w:hAnsi="Times New Roman" w:cs="Times New Roman"/>
            <w:b/>
            <w:noProof/>
          </w:rPr>
          <w:t>2.3</w:t>
        </w:r>
        <w:r w:rsidR="003C737F">
          <w:rPr>
            <w:rFonts w:eastAsiaTheme="minorEastAsia" w:cstheme="minorBidi"/>
            <w:smallCaps w:val="0"/>
            <w:noProof/>
            <w:sz w:val="22"/>
            <w:szCs w:val="22"/>
          </w:rPr>
          <w:tab/>
        </w:r>
        <w:r w:rsidR="003C737F" w:rsidRPr="00D52C1B">
          <w:rPr>
            <w:rStyle w:val="Hyperlink"/>
            <w:rFonts w:ascii="Times New Roman" w:hAnsi="Times New Roman" w:cs="Times New Roman"/>
            <w:b/>
            <w:noProof/>
          </w:rPr>
          <w:t>Summary</w:t>
        </w:r>
        <w:r w:rsidR="003C737F">
          <w:rPr>
            <w:noProof/>
            <w:webHidden/>
          </w:rPr>
          <w:tab/>
        </w:r>
        <w:r w:rsidR="003C737F">
          <w:rPr>
            <w:noProof/>
            <w:webHidden/>
          </w:rPr>
          <w:fldChar w:fldCharType="begin"/>
        </w:r>
        <w:r w:rsidR="003C737F">
          <w:rPr>
            <w:noProof/>
            <w:webHidden/>
          </w:rPr>
          <w:instrText xml:space="preserve"> PAGEREF _Toc165955325 \h </w:instrText>
        </w:r>
        <w:r w:rsidR="003C737F">
          <w:rPr>
            <w:noProof/>
            <w:webHidden/>
          </w:rPr>
        </w:r>
        <w:r w:rsidR="003C737F">
          <w:rPr>
            <w:noProof/>
            <w:webHidden/>
          </w:rPr>
          <w:fldChar w:fldCharType="separate"/>
        </w:r>
        <w:r w:rsidR="003C737F">
          <w:rPr>
            <w:noProof/>
            <w:webHidden/>
          </w:rPr>
          <w:t>17</w:t>
        </w:r>
        <w:r w:rsidR="003C737F">
          <w:rPr>
            <w:noProof/>
            <w:webHidden/>
          </w:rPr>
          <w:fldChar w:fldCharType="end"/>
        </w:r>
      </w:hyperlink>
    </w:p>
    <w:p w14:paraId="3BF2B2A9" w14:textId="77777777" w:rsidR="003C737F" w:rsidRDefault="00000000">
      <w:pPr>
        <w:pStyle w:val="TOC1"/>
        <w:tabs>
          <w:tab w:val="right" w:leader="dot" w:pos="9350"/>
        </w:tabs>
        <w:rPr>
          <w:rFonts w:eastAsiaTheme="minorEastAsia" w:cstheme="minorBidi"/>
          <w:b w:val="0"/>
          <w:bCs w:val="0"/>
          <w:caps w:val="0"/>
          <w:noProof/>
          <w:sz w:val="22"/>
          <w:szCs w:val="22"/>
        </w:rPr>
      </w:pPr>
      <w:hyperlink w:anchor="_Toc165955326" w:history="1">
        <w:r w:rsidR="003C737F" w:rsidRPr="00D52C1B">
          <w:rPr>
            <w:rStyle w:val="Hyperlink"/>
            <w:rFonts w:ascii="Times New Roman" w:eastAsia="Times New Roman" w:hAnsi="Times New Roman" w:cs="Times New Roman"/>
            <w:noProof/>
          </w:rPr>
          <w:t>Chapter 3: Methodology</w:t>
        </w:r>
        <w:r w:rsidR="003C737F">
          <w:rPr>
            <w:noProof/>
            <w:webHidden/>
          </w:rPr>
          <w:tab/>
        </w:r>
        <w:r w:rsidR="003C737F">
          <w:rPr>
            <w:noProof/>
            <w:webHidden/>
          </w:rPr>
          <w:fldChar w:fldCharType="begin"/>
        </w:r>
        <w:r w:rsidR="003C737F">
          <w:rPr>
            <w:noProof/>
            <w:webHidden/>
          </w:rPr>
          <w:instrText xml:space="preserve"> PAGEREF _Toc165955326 \h </w:instrText>
        </w:r>
        <w:r w:rsidR="003C737F">
          <w:rPr>
            <w:noProof/>
            <w:webHidden/>
          </w:rPr>
        </w:r>
        <w:r w:rsidR="003C737F">
          <w:rPr>
            <w:noProof/>
            <w:webHidden/>
          </w:rPr>
          <w:fldChar w:fldCharType="separate"/>
        </w:r>
        <w:r w:rsidR="003C737F">
          <w:rPr>
            <w:noProof/>
            <w:webHidden/>
          </w:rPr>
          <w:t>18</w:t>
        </w:r>
        <w:r w:rsidR="003C737F">
          <w:rPr>
            <w:noProof/>
            <w:webHidden/>
          </w:rPr>
          <w:fldChar w:fldCharType="end"/>
        </w:r>
      </w:hyperlink>
    </w:p>
    <w:p w14:paraId="68BCC1CD" w14:textId="77777777" w:rsidR="003C737F" w:rsidRDefault="00000000">
      <w:pPr>
        <w:pStyle w:val="TOC2"/>
        <w:tabs>
          <w:tab w:val="left" w:pos="880"/>
          <w:tab w:val="right" w:leader="dot" w:pos="9350"/>
        </w:tabs>
        <w:rPr>
          <w:rFonts w:eastAsiaTheme="minorEastAsia" w:cstheme="minorBidi"/>
          <w:smallCaps w:val="0"/>
          <w:noProof/>
          <w:sz w:val="22"/>
          <w:szCs w:val="22"/>
        </w:rPr>
      </w:pPr>
      <w:hyperlink w:anchor="_Toc165955327" w:history="1">
        <w:r w:rsidR="003C737F" w:rsidRPr="00D52C1B">
          <w:rPr>
            <w:rStyle w:val="Hyperlink"/>
            <w:rFonts w:ascii="Times New Roman" w:hAnsi="Times New Roman" w:cs="Times New Roman"/>
            <w:b/>
            <w:noProof/>
          </w:rPr>
          <w:t>3.1</w:t>
        </w:r>
        <w:r w:rsidR="003C737F">
          <w:rPr>
            <w:rFonts w:eastAsiaTheme="minorEastAsia" w:cstheme="minorBidi"/>
            <w:smallCaps w:val="0"/>
            <w:noProof/>
            <w:sz w:val="22"/>
            <w:szCs w:val="22"/>
          </w:rPr>
          <w:tab/>
        </w:r>
        <w:r w:rsidR="003C737F" w:rsidRPr="00D52C1B">
          <w:rPr>
            <w:rStyle w:val="Hyperlink"/>
            <w:rFonts w:ascii="Times New Roman" w:hAnsi="Times New Roman" w:cs="Times New Roman"/>
            <w:b/>
            <w:noProof/>
          </w:rPr>
          <w:t>Research Approach and Philosophy</w:t>
        </w:r>
        <w:r w:rsidR="003C737F">
          <w:rPr>
            <w:noProof/>
            <w:webHidden/>
          </w:rPr>
          <w:tab/>
        </w:r>
        <w:r w:rsidR="003C737F">
          <w:rPr>
            <w:noProof/>
            <w:webHidden/>
          </w:rPr>
          <w:fldChar w:fldCharType="begin"/>
        </w:r>
        <w:r w:rsidR="003C737F">
          <w:rPr>
            <w:noProof/>
            <w:webHidden/>
          </w:rPr>
          <w:instrText xml:space="preserve"> PAGEREF _Toc165955327 \h </w:instrText>
        </w:r>
        <w:r w:rsidR="003C737F">
          <w:rPr>
            <w:noProof/>
            <w:webHidden/>
          </w:rPr>
        </w:r>
        <w:r w:rsidR="003C737F">
          <w:rPr>
            <w:noProof/>
            <w:webHidden/>
          </w:rPr>
          <w:fldChar w:fldCharType="separate"/>
        </w:r>
        <w:r w:rsidR="003C737F">
          <w:rPr>
            <w:noProof/>
            <w:webHidden/>
          </w:rPr>
          <w:t>18</w:t>
        </w:r>
        <w:r w:rsidR="003C737F">
          <w:rPr>
            <w:noProof/>
            <w:webHidden/>
          </w:rPr>
          <w:fldChar w:fldCharType="end"/>
        </w:r>
      </w:hyperlink>
    </w:p>
    <w:p w14:paraId="2C63CF75" w14:textId="77777777" w:rsidR="003C737F" w:rsidRDefault="00000000">
      <w:pPr>
        <w:pStyle w:val="TOC2"/>
        <w:tabs>
          <w:tab w:val="left" w:pos="880"/>
          <w:tab w:val="right" w:leader="dot" w:pos="9350"/>
        </w:tabs>
        <w:rPr>
          <w:rFonts w:eastAsiaTheme="minorEastAsia" w:cstheme="minorBidi"/>
          <w:smallCaps w:val="0"/>
          <w:noProof/>
          <w:sz w:val="22"/>
          <w:szCs w:val="22"/>
        </w:rPr>
      </w:pPr>
      <w:hyperlink w:anchor="_Toc165955328" w:history="1">
        <w:r w:rsidR="003C737F" w:rsidRPr="00D52C1B">
          <w:rPr>
            <w:rStyle w:val="Hyperlink"/>
            <w:rFonts w:ascii="Times New Roman" w:hAnsi="Times New Roman" w:cs="Times New Roman"/>
            <w:b/>
            <w:noProof/>
          </w:rPr>
          <w:t>3.2</w:t>
        </w:r>
        <w:r w:rsidR="003C737F">
          <w:rPr>
            <w:rFonts w:eastAsiaTheme="minorEastAsia" w:cstheme="minorBidi"/>
            <w:smallCaps w:val="0"/>
            <w:noProof/>
            <w:sz w:val="22"/>
            <w:szCs w:val="22"/>
          </w:rPr>
          <w:tab/>
        </w:r>
        <w:r w:rsidR="003C737F" w:rsidRPr="00D52C1B">
          <w:rPr>
            <w:rStyle w:val="Hyperlink"/>
            <w:rFonts w:ascii="Times New Roman" w:hAnsi="Times New Roman" w:cs="Times New Roman"/>
            <w:b/>
            <w:noProof/>
          </w:rPr>
          <w:t>Data Collection Methods</w:t>
        </w:r>
        <w:r w:rsidR="003C737F">
          <w:rPr>
            <w:noProof/>
            <w:webHidden/>
          </w:rPr>
          <w:tab/>
        </w:r>
        <w:r w:rsidR="003C737F">
          <w:rPr>
            <w:noProof/>
            <w:webHidden/>
          </w:rPr>
          <w:fldChar w:fldCharType="begin"/>
        </w:r>
        <w:r w:rsidR="003C737F">
          <w:rPr>
            <w:noProof/>
            <w:webHidden/>
          </w:rPr>
          <w:instrText xml:space="preserve"> PAGEREF _Toc165955328 \h </w:instrText>
        </w:r>
        <w:r w:rsidR="003C737F">
          <w:rPr>
            <w:noProof/>
            <w:webHidden/>
          </w:rPr>
        </w:r>
        <w:r w:rsidR="003C737F">
          <w:rPr>
            <w:noProof/>
            <w:webHidden/>
          </w:rPr>
          <w:fldChar w:fldCharType="separate"/>
        </w:r>
        <w:r w:rsidR="003C737F">
          <w:rPr>
            <w:noProof/>
            <w:webHidden/>
          </w:rPr>
          <w:t>18</w:t>
        </w:r>
        <w:r w:rsidR="003C737F">
          <w:rPr>
            <w:noProof/>
            <w:webHidden/>
          </w:rPr>
          <w:fldChar w:fldCharType="end"/>
        </w:r>
      </w:hyperlink>
    </w:p>
    <w:p w14:paraId="0C1A8A42" w14:textId="77777777" w:rsidR="003C737F" w:rsidRDefault="00000000">
      <w:pPr>
        <w:pStyle w:val="TOC2"/>
        <w:tabs>
          <w:tab w:val="left" w:pos="880"/>
          <w:tab w:val="right" w:leader="dot" w:pos="9350"/>
        </w:tabs>
        <w:rPr>
          <w:rFonts w:eastAsiaTheme="minorEastAsia" w:cstheme="minorBidi"/>
          <w:smallCaps w:val="0"/>
          <w:noProof/>
          <w:sz w:val="22"/>
          <w:szCs w:val="22"/>
        </w:rPr>
      </w:pPr>
      <w:hyperlink w:anchor="_Toc165955329" w:history="1">
        <w:r w:rsidR="003C737F" w:rsidRPr="00D52C1B">
          <w:rPr>
            <w:rStyle w:val="Hyperlink"/>
            <w:rFonts w:ascii="Times New Roman" w:hAnsi="Times New Roman" w:cs="Times New Roman"/>
            <w:b/>
            <w:noProof/>
          </w:rPr>
          <w:t>3.3</w:t>
        </w:r>
        <w:r w:rsidR="003C737F">
          <w:rPr>
            <w:rFonts w:eastAsiaTheme="minorEastAsia" w:cstheme="minorBidi"/>
            <w:smallCaps w:val="0"/>
            <w:noProof/>
            <w:sz w:val="22"/>
            <w:szCs w:val="22"/>
          </w:rPr>
          <w:tab/>
        </w:r>
        <w:r w:rsidR="003C737F" w:rsidRPr="00D52C1B">
          <w:rPr>
            <w:rStyle w:val="Hyperlink"/>
            <w:rFonts w:ascii="Times New Roman" w:hAnsi="Times New Roman" w:cs="Times New Roman"/>
            <w:b/>
            <w:noProof/>
          </w:rPr>
          <w:t>Sampling</w:t>
        </w:r>
        <w:r w:rsidR="003C737F">
          <w:rPr>
            <w:noProof/>
            <w:webHidden/>
          </w:rPr>
          <w:tab/>
        </w:r>
        <w:r w:rsidR="003C737F">
          <w:rPr>
            <w:noProof/>
            <w:webHidden/>
          </w:rPr>
          <w:fldChar w:fldCharType="begin"/>
        </w:r>
        <w:r w:rsidR="003C737F">
          <w:rPr>
            <w:noProof/>
            <w:webHidden/>
          </w:rPr>
          <w:instrText xml:space="preserve"> PAGEREF _Toc165955329 \h </w:instrText>
        </w:r>
        <w:r w:rsidR="003C737F">
          <w:rPr>
            <w:noProof/>
            <w:webHidden/>
          </w:rPr>
        </w:r>
        <w:r w:rsidR="003C737F">
          <w:rPr>
            <w:noProof/>
            <w:webHidden/>
          </w:rPr>
          <w:fldChar w:fldCharType="separate"/>
        </w:r>
        <w:r w:rsidR="003C737F">
          <w:rPr>
            <w:noProof/>
            <w:webHidden/>
          </w:rPr>
          <w:t>19</w:t>
        </w:r>
        <w:r w:rsidR="003C737F">
          <w:rPr>
            <w:noProof/>
            <w:webHidden/>
          </w:rPr>
          <w:fldChar w:fldCharType="end"/>
        </w:r>
      </w:hyperlink>
    </w:p>
    <w:p w14:paraId="7136B5C7" w14:textId="77777777" w:rsidR="003C737F" w:rsidRDefault="00000000">
      <w:pPr>
        <w:pStyle w:val="TOC2"/>
        <w:tabs>
          <w:tab w:val="left" w:pos="880"/>
          <w:tab w:val="right" w:leader="dot" w:pos="9350"/>
        </w:tabs>
        <w:rPr>
          <w:rFonts w:eastAsiaTheme="minorEastAsia" w:cstheme="minorBidi"/>
          <w:smallCaps w:val="0"/>
          <w:noProof/>
          <w:sz w:val="22"/>
          <w:szCs w:val="22"/>
        </w:rPr>
      </w:pPr>
      <w:hyperlink w:anchor="_Toc165955330" w:history="1">
        <w:r w:rsidR="003C737F" w:rsidRPr="00D52C1B">
          <w:rPr>
            <w:rStyle w:val="Hyperlink"/>
            <w:rFonts w:ascii="Times New Roman" w:hAnsi="Times New Roman" w:cs="Times New Roman"/>
            <w:b/>
            <w:noProof/>
          </w:rPr>
          <w:t>3.4</w:t>
        </w:r>
        <w:r w:rsidR="003C737F">
          <w:rPr>
            <w:rFonts w:eastAsiaTheme="minorEastAsia" w:cstheme="minorBidi"/>
            <w:smallCaps w:val="0"/>
            <w:noProof/>
            <w:sz w:val="22"/>
            <w:szCs w:val="22"/>
          </w:rPr>
          <w:tab/>
        </w:r>
        <w:r w:rsidR="003C737F" w:rsidRPr="00D52C1B">
          <w:rPr>
            <w:rStyle w:val="Hyperlink"/>
            <w:rFonts w:ascii="Times New Roman" w:hAnsi="Times New Roman" w:cs="Times New Roman"/>
            <w:b/>
            <w:noProof/>
          </w:rPr>
          <w:t>Data Analysis Methods</w:t>
        </w:r>
        <w:r w:rsidR="003C737F">
          <w:rPr>
            <w:noProof/>
            <w:webHidden/>
          </w:rPr>
          <w:tab/>
        </w:r>
        <w:r w:rsidR="003C737F">
          <w:rPr>
            <w:noProof/>
            <w:webHidden/>
          </w:rPr>
          <w:fldChar w:fldCharType="begin"/>
        </w:r>
        <w:r w:rsidR="003C737F">
          <w:rPr>
            <w:noProof/>
            <w:webHidden/>
          </w:rPr>
          <w:instrText xml:space="preserve"> PAGEREF _Toc165955330 \h </w:instrText>
        </w:r>
        <w:r w:rsidR="003C737F">
          <w:rPr>
            <w:noProof/>
            <w:webHidden/>
          </w:rPr>
        </w:r>
        <w:r w:rsidR="003C737F">
          <w:rPr>
            <w:noProof/>
            <w:webHidden/>
          </w:rPr>
          <w:fldChar w:fldCharType="separate"/>
        </w:r>
        <w:r w:rsidR="003C737F">
          <w:rPr>
            <w:noProof/>
            <w:webHidden/>
          </w:rPr>
          <w:t>19</w:t>
        </w:r>
        <w:r w:rsidR="003C737F">
          <w:rPr>
            <w:noProof/>
            <w:webHidden/>
          </w:rPr>
          <w:fldChar w:fldCharType="end"/>
        </w:r>
      </w:hyperlink>
    </w:p>
    <w:p w14:paraId="5AE88F26" w14:textId="77777777" w:rsidR="003C737F" w:rsidRDefault="00000000">
      <w:pPr>
        <w:pStyle w:val="TOC2"/>
        <w:tabs>
          <w:tab w:val="left" w:pos="880"/>
          <w:tab w:val="right" w:leader="dot" w:pos="9350"/>
        </w:tabs>
        <w:rPr>
          <w:rFonts w:eastAsiaTheme="minorEastAsia" w:cstheme="minorBidi"/>
          <w:smallCaps w:val="0"/>
          <w:noProof/>
          <w:sz w:val="22"/>
          <w:szCs w:val="22"/>
        </w:rPr>
      </w:pPr>
      <w:hyperlink w:anchor="_Toc165955331" w:history="1">
        <w:r w:rsidR="003C737F" w:rsidRPr="00D52C1B">
          <w:rPr>
            <w:rStyle w:val="Hyperlink"/>
            <w:rFonts w:ascii="Times New Roman" w:hAnsi="Times New Roman" w:cs="Times New Roman"/>
            <w:b/>
            <w:noProof/>
          </w:rPr>
          <w:t>3.5</w:t>
        </w:r>
        <w:r w:rsidR="003C737F">
          <w:rPr>
            <w:rFonts w:eastAsiaTheme="minorEastAsia" w:cstheme="minorBidi"/>
            <w:smallCaps w:val="0"/>
            <w:noProof/>
            <w:sz w:val="22"/>
            <w:szCs w:val="22"/>
          </w:rPr>
          <w:tab/>
        </w:r>
        <w:r w:rsidR="003C737F" w:rsidRPr="00D52C1B">
          <w:rPr>
            <w:rStyle w:val="Hyperlink"/>
            <w:rFonts w:ascii="Times New Roman" w:hAnsi="Times New Roman" w:cs="Times New Roman"/>
            <w:b/>
            <w:noProof/>
          </w:rPr>
          <w:t>Ethical Considerations</w:t>
        </w:r>
        <w:r w:rsidR="003C737F">
          <w:rPr>
            <w:noProof/>
            <w:webHidden/>
          </w:rPr>
          <w:tab/>
        </w:r>
        <w:r w:rsidR="003C737F">
          <w:rPr>
            <w:noProof/>
            <w:webHidden/>
          </w:rPr>
          <w:fldChar w:fldCharType="begin"/>
        </w:r>
        <w:r w:rsidR="003C737F">
          <w:rPr>
            <w:noProof/>
            <w:webHidden/>
          </w:rPr>
          <w:instrText xml:space="preserve"> PAGEREF _Toc165955331 \h </w:instrText>
        </w:r>
        <w:r w:rsidR="003C737F">
          <w:rPr>
            <w:noProof/>
            <w:webHidden/>
          </w:rPr>
        </w:r>
        <w:r w:rsidR="003C737F">
          <w:rPr>
            <w:noProof/>
            <w:webHidden/>
          </w:rPr>
          <w:fldChar w:fldCharType="separate"/>
        </w:r>
        <w:r w:rsidR="003C737F">
          <w:rPr>
            <w:noProof/>
            <w:webHidden/>
          </w:rPr>
          <w:t>21</w:t>
        </w:r>
        <w:r w:rsidR="003C737F">
          <w:rPr>
            <w:noProof/>
            <w:webHidden/>
          </w:rPr>
          <w:fldChar w:fldCharType="end"/>
        </w:r>
      </w:hyperlink>
    </w:p>
    <w:p w14:paraId="26C88863" w14:textId="77777777" w:rsidR="003C737F" w:rsidRDefault="00000000">
      <w:pPr>
        <w:pStyle w:val="TOC2"/>
        <w:tabs>
          <w:tab w:val="left" w:pos="880"/>
          <w:tab w:val="right" w:leader="dot" w:pos="9350"/>
        </w:tabs>
        <w:rPr>
          <w:rFonts w:eastAsiaTheme="minorEastAsia" w:cstheme="minorBidi"/>
          <w:smallCaps w:val="0"/>
          <w:noProof/>
          <w:sz w:val="22"/>
          <w:szCs w:val="22"/>
        </w:rPr>
      </w:pPr>
      <w:hyperlink w:anchor="_Toc165955332" w:history="1">
        <w:r w:rsidR="003C737F" w:rsidRPr="00D52C1B">
          <w:rPr>
            <w:rStyle w:val="Hyperlink"/>
            <w:rFonts w:ascii="Times New Roman" w:hAnsi="Times New Roman" w:cs="Times New Roman"/>
            <w:b/>
            <w:noProof/>
          </w:rPr>
          <w:t>3.6</w:t>
        </w:r>
        <w:r w:rsidR="003C737F">
          <w:rPr>
            <w:rFonts w:eastAsiaTheme="minorEastAsia" w:cstheme="minorBidi"/>
            <w:smallCaps w:val="0"/>
            <w:noProof/>
            <w:sz w:val="22"/>
            <w:szCs w:val="22"/>
          </w:rPr>
          <w:tab/>
        </w:r>
        <w:r w:rsidR="003C737F" w:rsidRPr="00D52C1B">
          <w:rPr>
            <w:rStyle w:val="Hyperlink"/>
            <w:rFonts w:ascii="Times New Roman" w:hAnsi="Times New Roman" w:cs="Times New Roman"/>
            <w:b/>
            <w:noProof/>
          </w:rPr>
          <w:t>Limitations and Delimitations</w:t>
        </w:r>
        <w:r w:rsidR="003C737F">
          <w:rPr>
            <w:noProof/>
            <w:webHidden/>
          </w:rPr>
          <w:tab/>
        </w:r>
        <w:r w:rsidR="003C737F">
          <w:rPr>
            <w:noProof/>
            <w:webHidden/>
          </w:rPr>
          <w:fldChar w:fldCharType="begin"/>
        </w:r>
        <w:r w:rsidR="003C737F">
          <w:rPr>
            <w:noProof/>
            <w:webHidden/>
          </w:rPr>
          <w:instrText xml:space="preserve"> PAGEREF _Toc165955332 \h </w:instrText>
        </w:r>
        <w:r w:rsidR="003C737F">
          <w:rPr>
            <w:noProof/>
            <w:webHidden/>
          </w:rPr>
        </w:r>
        <w:r w:rsidR="003C737F">
          <w:rPr>
            <w:noProof/>
            <w:webHidden/>
          </w:rPr>
          <w:fldChar w:fldCharType="separate"/>
        </w:r>
        <w:r w:rsidR="003C737F">
          <w:rPr>
            <w:noProof/>
            <w:webHidden/>
          </w:rPr>
          <w:t>22</w:t>
        </w:r>
        <w:r w:rsidR="003C737F">
          <w:rPr>
            <w:noProof/>
            <w:webHidden/>
          </w:rPr>
          <w:fldChar w:fldCharType="end"/>
        </w:r>
      </w:hyperlink>
    </w:p>
    <w:p w14:paraId="762500CC" w14:textId="77777777" w:rsidR="003C737F" w:rsidRDefault="00000000">
      <w:pPr>
        <w:pStyle w:val="TOC2"/>
        <w:tabs>
          <w:tab w:val="left" w:pos="880"/>
          <w:tab w:val="right" w:leader="dot" w:pos="9350"/>
        </w:tabs>
        <w:rPr>
          <w:rFonts w:eastAsiaTheme="minorEastAsia" w:cstheme="minorBidi"/>
          <w:smallCaps w:val="0"/>
          <w:noProof/>
          <w:sz w:val="22"/>
          <w:szCs w:val="22"/>
        </w:rPr>
      </w:pPr>
      <w:hyperlink w:anchor="_Toc165955333" w:history="1">
        <w:r w:rsidR="003C737F" w:rsidRPr="00D52C1B">
          <w:rPr>
            <w:rStyle w:val="Hyperlink"/>
            <w:rFonts w:ascii="Times New Roman" w:hAnsi="Times New Roman" w:cs="Times New Roman"/>
            <w:b/>
            <w:noProof/>
          </w:rPr>
          <w:t>3.7</w:t>
        </w:r>
        <w:r w:rsidR="003C737F">
          <w:rPr>
            <w:rFonts w:eastAsiaTheme="minorEastAsia" w:cstheme="minorBidi"/>
            <w:smallCaps w:val="0"/>
            <w:noProof/>
            <w:sz w:val="22"/>
            <w:szCs w:val="22"/>
          </w:rPr>
          <w:tab/>
        </w:r>
        <w:r w:rsidR="003C737F" w:rsidRPr="00D52C1B">
          <w:rPr>
            <w:rStyle w:val="Hyperlink"/>
            <w:rFonts w:ascii="Times New Roman" w:hAnsi="Times New Roman" w:cs="Times New Roman"/>
            <w:b/>
            <w:noProof/>
          </w:rPr>
          <w:t>Conclusion</w:t>
        </w:r>
        <w:r w:rsidR="003C737F">
          <w:rPr>
            <w:noProof/>
            <w:webHidden/>
          </w:rPr>
          <w:tab/>
        </w:r>
        <w:r w:rsidR="003C737F">
          <w:rPr>
            <w:noProof/>
            <w:webHidden/>
          </w:rPr>
          <w:fldChar w:fldCharType="begin"/>
        </w:r>
        <w:r w:rsidR="003C737F">
          <w:rPr>
            <w:noProof/>
            <w:webHidden/>
          </w:rPr>
          <w:instrText xml:space="preserve"> PAGEREF _Toc165955333 \h </w:instrText>
        </w:r>
        <w:r w:rsidR="003C737F">
          <w:rPr>
            <w:noProof/>
            <w:webHidden/>
          </w:rPr>
        </w:r>
        <w:r w:rsidR="003C737F">
          <w:rPr>
            <w:noProof/>
            <w:webHidden/>
          </w:rPr>
          <w:fldChar w:fldCharType="separate"/>
        </w:r>
        <w:r w:rsidR="003C737F">
          <w:rPr>
            <w:noProof/>
            <w:webHidden/>
          </w:rPr>
          <w:t>22</w:t>
        </w:r>
        <w:r w:rsidR="003C737F">
          <w:rPr>
            <w:noProof/>
            <w:webHidden/>
          </w:rPr>
          <w:fldChar w:fldCharType="end"/>
        </w:r>
      </w:hyperlink>
    </w:p>
    <w:p w14:paraId="049C9337" w14:textId="77777777" w:rsidR="003C737F" w:rsidRDefault="00000000">
      <w:pPr>
        <w:pStyle w:val="TOC1"/>
        <w:tabs>
          <w:tab w:val="right" w:leader="dot" w:pos="9350"/>
        </w:tabs>
        <w:rPr>
          <w:rFonts w:eastAsiaTheme="minorEastAsia" w:cstheme="minorBidi"/>
          <w:b w:val="0"/>
          <w:bCs w:val="0"/>
          <w:caps w:val="0"/>
          <w:noProof/>
          <w:sz w:val="22"/>
          <w:szCs w:val="22"/>
        </w:rPr>
      </w:pPr>
      <w:hyperlink w:anchor="_Toc165955334" w:history="1">
        <w:r w:rsidR="003C737F" w:rsidRPr="00D52C1B">
          <w:rPr>
            <w:rStyle w:val="Hyperlink"/>
            <w:rFonts w:ascii="Times New Roman" w:eastAsia="Times New Roman" w:hAnsi="Times New Roman" w:cs="Times New Roman"/>
            <w:noProof/>
          </w:rPr>
          <w:t>Chapter 4: Analysis and Discussion</w:t>
        </w:r>
        <w:r w:rsidR="003C737F">
          <w:rPr>
            <w:noProof/>
            <w:webHidden/>
          </w:rPr>
          <w:tab/>
        </w:r>
        <w:r w:rsidR="003C737F">
          <w:rPr>
            <w:noProof/>
            <w:webHidden/>
          </w:rPr>
          <w:fldChar w:fldCharType="begin"/>
        </w:r>
        <w:r w:rsidR="003C737F">
          <w:rPr>
            <w:noProof/>
            <w:webHidden/>
          </w:rPr>
          <w:instrText xml:space="preserve"> PAGEREF _Toc165955334 \h </w:instrText>
        </w:r>
        <w:r w:rsidR="003C737F">
          <w:rPr>
            <w:noProof/>
            <w:webHidden/>
          </w:rPr>
        </w:r>
        <w:r w:rsidR="003C737F">
          <w:rPr>
            <w:noProof/>
            <w:webHidden/>
          </w:rPr>
          <w:fldChar w:fldCharType="separate"/>
        </w:r>
        <w:r w:rsidR="003C737F">
          <w:rPr>
            <w:noProof/>
            <w:webHidden/>
          </w:rPr>
          <w:t>24</w:t>
        </w:r>
        <w:r w:rsidR="003C737F">
          <w:rPr>
            <w:noProof/>
            <w:webHidden/>
          </w:rPr>
          <w:fldChar w:fldCharType="end"/>
        </w:r>
      </w:hyperlink>
    </w:p>
    <w:p w14:paraId="05C85743" w14:textId="77777777" w:rsidR="003C737F" w:rsidRDefault="00000000">
      <w:pPr>
        <w:pStyle w:val="TOC2"/>
        <w:tabs>
          <w:tab w:val="left" w:pos="880"/>
          <w:tab w:val="right" w:leader="dot" w:pos="9350"/>
        </w:tabs>
        <w:rPr>
          <w:rFonts w:eastAsiaTheme="minorEastAsia" w:cstheme="minorBidi"/>
          <w:smallCaps w:val="0"/>
          <w:noProof/>
          <w:sz w:val="22"/>
          <w:szCs w:val="22"/>
        </w:rPr>
      </w:pPr>
      <w:hyperlink w:anchor="_Toc165955335" w:history="1">
        <w:r w:rsidR="003C737F" w:rsidRPr="00D52C1B">
          <w:rPr>
            <w:rStyle w:val="Hyperlink"/>
            <w:rFonts w:ascii="Times New Roman" w:hAnsi="Times New Roman" w:cs="Times New Roman"/>
            <w:b/>
            <w:noProof/>
          </w:rPr>
          <w:t>4.1</w:t>
        </w:r>
        <w:r w:rsidR="003C737F">
          <w:rPr>
            <w:rFonts w:eastAsiaTheme="minorEastAsia" w:cstheme="minorBidi"/>
            <w:smallCaps w:val="0"/>
            <w:noProof/>
            <w:sz w:val="22"/>
            <w:szCs w:val="22"/>
          </w:rPr>
          <w:tab/>
        </w:r>
        <w:r w:rsidR="003C737F" w:rsidRPr="00D52C1B">
          <w:rPr>
            <w:rStyle w:val="Hyperlink"/>
            <w:rFonts w:ascii="Times New Roman" w:hAnsi="Times New Roman" w:cs="Times New Roman"/>
            <w:b/>
            <w:noProof/>
          </w:rPr>
          <w:t>Analysis</w:t>
        </w:r>
        <w:r w:rsidR="003C737F">
          <w:rPr>
            <w:noProof/>
            <w:webHidden/>
          </w:rPr>
          <w:tab/>
        </w:r>
        <w:r w:rsidR="003C737F">
          <w:rPr>
            <w:noProof/>
            <w:webHidden/>
          </w:rPr>
          <w:fldChar w:fldCharType="begin"/>
        </w:r>
        <w:r w:rsidR="003C737F">
          <w:rPr>
            <w:noProof/>
            <w:webHidden/>
          </w:rPr>
          <w:instrText xml:space="preserve"> PAGEREF _Toc165955335 \h </w:instrText>
        </w:r>
        <w:r w:rsidR="003C737F">
          <w:rPr>
            <w:noProof/>
            <w:webHidden/>
          </w:rPr>
        </w:r>
        <w:r w:rsidR="003C737F">
          <w:rPr>
            <w:noProof/>
            <w:webHidden/>
          </w:rPr>
          <w:fldChar w:fldCharType="separate"/>
        </w:r>
        <w:r w:rsidR="003C737F">
          <w:rPr>
            <w:noProof/>
            <w:webHidden/>
          </w:rPr>
          <w:t>24</w:t>
        </w:r>
        <w:r w:rsidR="003C737F">
          <w:rPr>
            <w:noProof/>
            <w:webHidden/>
          </w:rPr>
          <w:fldChar w:fldCharType="end"/>
        </w:r>
      </w:hyperlink>
    </w:p>
    <w:p w14:paraId="71C8543E" w14:textId="77777777" w:rsidR="003C737F" w:rsidRDefault="00000000">
      <w:pPr>
        <w:pStyle w:val="TOC3"/>
        <w:tabs>
          <w:tab w:val="left" w:pos="1100"/>
          <w:tab w:val="right" w:leader="dot" w:pos="9350"/>
        </w:tabs>
        <w:rPr>
          <w:rFonts w:eastAsiaTheme="minorEastAsia" w:cstheme="minorBidi"/>
          <w:i w:val="0"/>
          <w:iCs w:val="0"/>
          <w:noProof/>
          <w:sz w:val="22"/>
          <w:szCs w:val="22"/>
        </w:rPr>
      </w:pPr>
      <w:hyperlink w:anchor="_Toc165955336" w:history="1">
        <w:r w:rsidR="003C737F" w:rsidRPr="00D52C1B">
          <w:rPr>
            <w:rStyle w:val="Hyperlink"/>
            <w:b/>
            <w:noProof/>
          </w:rPr>
          <w:t>4.1.1</w:t>
        </w:r>
        <w:r w:rsidR="003C737F">
          <w:rPr>
            <w:rFonts w:eastAsiaTheme="minorEastAsia" w:cstheme="minorBidi"/>
            <w:i w:val="0"/>
            <w:iCs w:val="0"/>
            <w:noProof/>
            <w:sz w:val="22"/>
            <w:szCs w:val="22"/>
          </w:rPr>
          <w:tab/>
        </w:r>
        <w:r w:rsidR="003C737F" w:rsidRPr="00D52C1B">
          <w:rPr>
            <w:rStyle w:val="Hyperlink"/>
            <w:b/>
            <w:noProof/>
          </w:rPr>
          <w:t>Demographic Analysis</w:t>
        </w:r>
        <w:r w:rsidR="003C737F">
          <w:rPr>
            <w:noProof/>
            <w:webHidden/>
          </w:rPr>
          <w:tab/>
        </w:r>
        <w:r w:rsidR="003C737F">
          <w:rPr>
            <w:noProof/>
            <w:webHidden/>
          </w:rPr>
          <w:fldChar w:fldCharType="begin"/>
        </w:r>
        <w:r w:rsidR="003C737F">
          <w:rPr>
            <w:noProof/>
            <w:webHidden/>
          </w:rPr>
          <w:instrText xml:space="preserve"> PAGEREF _Toc165955336 \h </w:instrText>
        </w:r>
        <w:r w:rsidR="003C737F">
          <w:rPr>
            <w:noProof/>
            <w:webHidden/>
          </w:rPr>
        </w:r>
        <w:r w:rsidR="003C737F">
          <w:rPr>
            <w:noProof/>
            <w:webHidden/>
          </w:rPr>
          <w:fldChar w:fldCharType="separate"/>
        </w:r>
        <w:r w:rsidR="003C737F">
          <w:rPr>
            <w:noProof/>
            <w:webHidden/>
          </w:rPr>
          <w:t>24</w:t>
        </w:r>
        <w:r w:rsidR="003C737F">
          <w:rPr>
            <w:noProof/>
            <w:webHidden/>
          </w:rPr>
          <w:fldChar w:fldCharType="end"/>
        </w:r>
      </w:hyperlink>
    </w:p>
    <w:p w14:paraId="2D54C37D" w14:textId="77777777" w:rsidR="003C737F" w:rsidRDefault="00000000">
      <w:pPr>
        <w:pStyle w:val="TOC3"/>
        <w:tabs>
          <w:tab w:val="left" w:pos="1100"/>
          <w:tab w:val="right" w:leader="dot" w:pos="9350"/>
        </w:tabs>
        <w:rPr>
          <w:rFonts w:eastAsiaTheme="minorEastAsia" w:cstheme="minorBidi"/>
          <w:i w:val="0"/>
          <w:iCs w:val="0"/>
          <w:noProof/>
          <w:sz w:val="22"/>
          <w:szCs w:val="22"/>
        </w:rPr>
      </w:pPr>
      <w:hyperlink w:anchor="_Toc165955337" w:history="1">
        <w:r w:rsidR="003C737F" w:rsidRPr="00D52C1B">
          <w:rPr>
            <w:rStyle w:val="Hyperlink"/>
            <w:rFonts w:ascii="Times New Roman" w:hAnsi="Times New Roman" w:cs="Times New Roman"/>
            <w:b/>
            <w:noProof/>
          </w:rPr>
          <w:t>4.1.2</w:t>
        </w:r>
        <w:r w:rsidR="003C737F">
          <w:rPr>
            <w:rFonts w:eastAsiaTheme="minorEastAsia" w:cstheme="minorBidi"/>
            <w:i w:val="0"/>
            <w:iCs w:val="0"/>
            <w:noProof/>
            <w:sz w:val="22"/>
            <w:szCs w:val="22"/>
          </w:rPr>
          <w:tab/>
        </w:r>
        <w:r w:rsidR="003C737F" w:rsidRPr="00D52C1B">
          <w:rPr>
            <w:rStyle w:val="Hyperlink"/>
            <w:b/>
            <w:noProof/>
          </w:rPr>
          <w:t>Adoption and Perception of Digital Currencies</w:t>
        </w:r>
        <w:r w:rsidR="003C737F">
          <w:rPr>
            <w:noProof/>
            <w:webHidden/>
          </w:rPr>
          <w:tab/>
        </w:r>
        <w:r w:rsidR="003C737F">
          <w:rPr>
            <w:noProof/>
            <w:webHidden/>
          </w:rPr>
          <w:fldChar w:fldCharType="begin"/>
        </w:r>
        <w:r w:rsidR="003C737F">
          <w:rPr>
            <w:noProof/>
            <w:webHidden/>
          </w:rPr>
          <w:instrText xml:space="preserve"> PAGEREF _Toc165955337 \h </w:instrText>
        </w:r>
        <w:r w:rsidR="003C737F">
          <w:rPr>
            <w:noProof/>
            <w:webHidden/>
          </w:rPr>
        </w:r>
        <w:r w:rsidR="003C737F">
          <w:rPr>
            <w:noProof/>
            <w:webHidden/>
          </w:rPr>
          <w:fldChar w:fldCharType="separate"/>
        </w:r>
        <w:r w:rsidR="003C737F">
          <w:rPr>
            <w:noProof/>
            <w:webHidden/>
          </w:rPr>
          <w:t>26</w:t>
        </w:r>
        <w:r w:rsidR="003C737F">
          <w:rPr>
            <w:noProof/>
            <w:webHidden/>
          </w:rPr>
          <w:fldChar w:fldCharType="end"/>
        </w:r>
      </w:hyperlink>
    </w:p>
    <w:p w14:paraId="27DC5AB8" w14:textId="77777777" w:rsidR="003C737F" w:rsidRDefault="00000000">
      <w:pPr>
        <w:pStyle w:val="TOC3"/>
        <w:tabs>
          <w:tab w:val="left" w:pos="1100"/>
          <w:tab w:val="right" w:leader="dot" w:pos="9350"/>
        </w:tabs>
        <w:rPr>
          <w:rFonts w:eastAsiaTheme="minorEastAsia" w:cstheme="minorBidi"/>
          <w:i w:val="0"/>
          <w:iCs w:val="0"/>
          <w:noProof/>
          <w:sz w:val="22"/>
          <w:szCs w:val="22"/>
        </w:rPr>
      </w:pPr>
      <w:hyperlink w:anchor="_Toc165955338" w:history="1">
        <w:r w:rsidR="003C737F" w:rsidRPr="00D52C1B">
          <w:rPr>
            <w:rStyle w:val="Hyperlink"/>
            <w:rFonts w:ascii="Times New Roman" w:eastAsia="Times New Roman" w:hAnsi="Times New Roman" w:cs="Times New Roman"/>
            <w:b/>
            <w:noProof/>
          </w:rPr>
          <w:t>4.1.3</w:t>
        </w:r>
        <w:r w:rsidR="003C737F">
          <w:rPr>
            <w:rFonts w:eastAsiaTheme="minorEastAsia" w:cstheme="minorBidi"/>
            <w:i w:val="0"/>
            <w:iCs w:val="0"/>
            <w:noProof/>
            <w:sz w:val="22"/>
            <w:szCs w:val="22"/>
          </w:rPr>
          <w:tab/>
        </w:r>
        <w:r w:rsidR="003C737F" w:rsidRPr="00D52C1B">
          <w:rPr>
            <w:rStyle w:val="Hyperlink"/>
            <w:b/>
            <w:noProof/>
          </w:rPr>
          <w:t>Impact on Financial Practices</w:t>
        </w:r>
        <w:r w:rsidR="003C737F">
          <w:rPr>
            <w:noProof/>
            <w:webHidden/>
          </w:rPr>
          <w:tab/>
        </w:r>
        <w:r w:rsidR="003C737F">
          <w:rPr>
            <w:noProof/>
            <w:webHidden/>
          </w:rPr>
          <w:fldChar w:fldCharType="begin"/>
        </w:r>
        <w:r w:rsidR="003C737F">
          <w:rPr>
            <w:noProof/>
            <w:webHidden/>
          </w:rPr>
          <w:instrText xml:space="preserve"> PAGEREF _Toc165955338 \h </w:instrText>
        </w:r>
        <w:r w:rsidR="003C737F">
          <w:rPr>
            <w:noProof/>
            <w:webHidden/>
          </w:rPr>
        </w:r>
        <w:r w:rsidR="003C737F">
          <w:rPr>
            <w:noProof/>
            <w:webHidden/>
          </w:rPr>
          <w:fldChar w:fldCharType="separate"/>
        </w:r>
        <w:r w:rsidR="003C737F">
          <w:rPr>
            <w:noProof/>
            <w:webHidden/>
          </w:rPr>
          <w:t>27</w:t>
        </w:r>
        <w:r w:rsidR="003C737F">
          <w:rPr>
            <w:noProof/>
            <w:webHidden/>
          </w:rPr>
          <w:fldChar w:fldCharType="end"/>
        </w:r>
      </w:hyperlink>
    </w:p>
    <w:p w14:paraId="4B91032F" w14:textId="77777777" w:rsidR="003C737F" w:rsidRDefault="00000000">
      <w:pPr>
        <w:pStyle w:val="TOC3"/>
        <w:tabs>
          <w:tab w:val="left" w:pos="1100"/>
          <w:tab w:val="right" w:leader="dot" w:pos="9350"/>
        </w:tabs>
        <w:rPr>
          <w:rFonts w:eastAsiaTheme="minorEastAsia" w:cstheme="minorBidi"/>
          <w:i w:val="0"/>
          <w:iCs w:val="0"/>
          <w:noProof/>
          <w:sz w:val="22"/>
          <w:szCs w:val="22"/>
        </w:rPr>
      </w:pPr>
      <w:hyperlink w:anchor="_Toc165955339" w:history="1">
        <w:r w:rsidR="003C737F" w:rsidRPr="00D52C1B">
          <w:rPr>
            <w:rStyle w:val="Hyperlink"/>
            <w:rFonts w:ascii="Times New Roman" w:eastAsia="Times New Roman" w:hAnsi="Times New Roman" w:cs="Times New Roman"/>
            <w:b/>
            <w:noProof/>
          </w:rPr>
          <w:t>4.1.4</w:t>
        </w:r>
        <w:r w:rsidR="003C737F">
          <w:rPr>
            <w:rFonts w:eastAsiaTheme="minorEastAsia" w:cstheme="minorBidi"/>
            <w:i w:val="0"/>
            <w:iCs w:val="0"/>
            <w:noProof/>
            <w:sz w:val="22"/>
            <w:szCs w:val="22"/>
          </w:rPr>
          <w:tab/>
        </w:r>
        <w:r w:rsidR="003C737F" w:rsidRPr="00D52C1B">
          <w:rPr>
            <w:rStyle w:val="Hyperlink"/>
            <w:b/>
            <w:noProof/>
          </w:rPr>
          <w:t>Implications for Accounting and Auditing</w:t>
        </w:r>
        <w:r w:rsidR="003C737F">
          <w:rPr>
            <w:noProof/>
            <w:webHidden/>
          </w:rPr>
          <w:tab/>
        </w:r>
        <w:r w:rsidR="003C737F">
          <w:rPr>
            <w:noProof/>
            <w:webHidden/>
          </w:rPr>
          <w:fldChar w:fldCharType="begin"/>
        </w:r>
        <w:r w:rsidR="003C737F">
          <w:rPr>
            <w:noProof/>
            <w:webHidden/>
          </w:rPr>
          <w:instrText xml:space="preserve"> PAGEREF _Toc165955339 \h </w:instrText>
        </w:r>
        <w:r w:rsidR="003C737F">
          <w:rPr>
            <w:noProof/>
            <w:webHidden/>
          </w:rPr>
        </w:r>
        <w:r w:rsidR="003C737F">
          <w:rPr>
            <w:noProof/>
            <w:webHidden/>
          </w:rPr>
          <w:fldChar w:fldCharType="separate"/>
        </w:r>
        <w:r w:rsidR="003C737F">
          <w:rPr>
            <w:noProof/>
            <w:webHidden/>
          </w:rPr>
          <w:t>28</w:t>
        </w:r>
        <w:r w:rsidR="003C737F">
          <w:rPr>
            <w:noProof/>
            <w:webHidden/>
          </w:rPr>
          <w:fldChar w:fldCharType="end"/>
        </w:r>
      </w:hyperlink>
    </w:p>
    <w:p w14:paraId="153400B6" w14:textId="77777777" w:rsidR="003C737F" w:rsidRDefault="00000000">
      <w:pPr>
        <w:pStyle w:val="TOC3"/>
        <w:tabs>
          <w:tab w:val="left" w:pos="1100"/>
          <w:tab w:val="right" w:leader="dot" w:pos="9350"/>
        </w:tabs>
        <w:rPr>
          <w:rFonts w:eastAsiaTheme="minorEastAsia" w:cstheme="minorBidi"/>
          <w:i w:val="0"/>
          <w:iCs w:val="0"/>
          <w:noProof/>
          <w:sz w:val="22"/>
          <w:szCs w:val="22"/>
        </w:rPr>
      </w:pPr>
      <w:hyperlink w:anchor="_Toc165955340" w:history="1">
        <w:r w:rsidR="003C737F" w:rsidRPr="00D52C1B">
          <w:rPr>
            <w:rStyle w:val="Hyperlink"/>
            <w:b/>
            <w:noProof/>
          </w:rPr>
          <w:t>4.1.5</w:t>
        </w:r>
        <w:r w:rsidR="003C737F">
          <w:rPr>
            <w:rFonts w:eastAsiaTheme="minorEastAsia" w:cstheme="minorBidi"/>
            <w:i w:val="0"/>
            <w:iCs w:val="0"/>
            <w:noProof/>
            <w:sz w:val="22"/>
            <w:szCs w:val="22"/>
          </w:rPr>
          <w:tab/>
        </w:r>
        <w:r w:rsidR="003C737F" w:rsidRPr="00D52C1B">
          <w:rPr>
            <w:rStyle w:val="Hyperlink"/>
            <w:b/>
            <w:noProof/>
          </w:rPr>
          <w:t>Future Outlook and Recommendations</w:t>
        </w:r>
        <w:r w:rsidR="003C737F">
          <w:rPr>
            <w:noProof/>
            <w:webHidden/>
          </w:rPr>
          <w:tab/>
        </w:r>
        <w:r w:rsidR="003C737F">
          <w:rPr>
            <w:noProof/>
            <w:webHidden/>
          </w:rPr>
          <w:fldChar w:fldCharType="begin"/>
        </w:r>
        <w:r w:rsidR="003C737F">
          <w:rPr>
            <w:noProof/>
            <w:webHidden/>
          </w:rPr>
          <w:instrText xml:space="preserve"> PAGEREF _Toc165955340 \h </w:instrText>
        </w:r>
        <w:r w:rsidR="003C737F">
          <w:rPr>
            <w:noProof/>
            <w:webHidden/>
          </w:rPr>
        </w:r>
        <w:r w:rsidR="003C737F">
          <w:rPr>
            <w:noProof/>
            <w:webHidden/>
          </w:rPr>
          <w:fldChar w:fldCharType="separate"/>
        </w:r>
        <w:r w:rsidR="003C737F">
          <w:rPr>
            <w:noProof/>
            <w:webHidden/>
          </w:rPr>
          <w:t>29</w:t>
        </w:r>
        <w:r w:rsidR="003C737F">
          <w:rPr>
            <w:noProof/>
            <w:webHidden/>
          </w:rPr>
          <w:fldChar w:fldCharType="end"/>
        </w:r>
      </w:hyperlink>
    </w:p>
    <w:p w14:paraId="070C0968" w14:textId="77777777" w:rsidR="003C737F" w:rsidRDefault="00000000">
      <w:pPr>
        <w:pStyle w:val="TOC2"/>
        <w:tabs>
          <w:tab w:val="left" w:pos="880"/>
          <w:tab w:val="right" w:leader="dot" w:pos="9350"/>
        </w:tabs>
        <w:rPr>
          <w:rFonts w:eastAsiaTheme="minorEastAsia" w:cstheme="minorBidi"/>
          <w:smallCaps w:val="0"/>
          <w:noProof/>
          <w:sz w:val="22"/>
          <w:szCs w:val="22"/>
        </w:rPr>
      </w:pPr>
      <w:hyperlink w:anchor="_Toc165955341" w:history="1">
        <w:r w:rsidR="003C737F" w:rsidRPr="00D52C1B">
          <w:rPr>
            <w:rStyle w:val="Hyperlink"/>
            <w:rFonts w:ascii="Times New Roman" w:hAnsi="Times New Roman" w:cs="Times New Roman"/>
            <w:b/>
            <w:noProof/>
          </w:rPr>
          <w:t>4.2</w:t>
        </w:r>
        <w:r w:rsidR="003C737F">
          <w:rPr>
            <w:rFonts w:eastAsiaTheme="minorEastAsia" w:cstheme="minorBidi"/>
            <w:smallCaps w:val="0"/>
            <w:noProof/>
            <w:sz w:val="22"/>
            <w:szCs w:val="22"/>
          </w:rPr>
          <w:tab/>
        </w:r>
        <w:r w:rsidR="003C737F" w:rsidRPr="00D52C1B">
          <w:rPr>
            <w:rStyle w:val="Hyperlink"/>
            <w:rFonts w:ascii="Times New Roman" w:hAnsi="Times New Roman" w:cs="Times New Roman"/>
            <w:b/>
            <w:noProof/>
          </w:rPr>
          <w:t>Discussion</w:t>
        </w:r>
        <w:r w:rsidR="003C737F">
          <w:rPr>
            <w:noProof/>
            <w:webHidden/>
          </w:rPr>
          <w:tab/>
        </w:r>
        <w:r w:rsidR="003C737F">
          <w:rPr>
            <w:noProof/>
            <w:webHidden/>
          </w:rPr>
          <w:fldChar w:fldCharType="begin"/>
        </w:r>
        <w:r w:rsidR="003C737F">
          <w:rPr>
            <w:noProof/>
            <w:webHidden/>
          </w:rPr>
          <w:instrText xml:space="preserve"> PAGEREF _Toc165955341 \h </w:instrText>
        </w:r>
        <w:r w:rsidR="003C737F">
          <w:rPr>
            <w:noProof/>
            <w:webHidden/>
          </w:rPr>
        </w:r>
        <w:r w:rsidR="003C737F">
          <w:rPr>
            <w:noProof/>
            <w:webHidden/>
          </w:rPr>
          <w:fldChar w:fldCharType="separate"/>
        </w:r>
        <w:r w:rsidR="003C737F">
          <w:rPr>
            <w:noProof/>
            <w:webHidden/>
          </w:rPr>
          <w:t>31</w:t>
        </w:r>
        <w:r w:rsidR="003C737F">
          <w:rPr>
            <w:noProof/>
            <w:webHidden/>
          </w:rPr>
          <w:fldChar w:fldCharType="end"/>
        </w:r>
      </w:hyperlink>
    </w:p>
    <w:p w14:paraId="73D1929A" w14:textId="77777777" w:rsidR="003C737F" w:rsidRDefault="00000000">
      <w:pPr>
        <w:pStyle w:val="TOC1"/>
        <w:tabs>
          <w:tab w:val="right" w:leader="dot" w:pos="9350"/>
        </w:tabs>
        <w:rPr>
          <w:rFonts w:eastAsiaTheme="minorEastAsia" w:cstheme="minorBidi"/>
          <w:b w:val="0"/>
          <w:bCs w:val="0"/>
          <w:caps w:val="0"/>
          <w:noProof/>
          <w:sz w:val="22"/>
          <w:szCs w:val="22"/>
        </w:rPr>
      </w:pPr>
      <w:hyperlink w:anchor="_Toc165955342" w:history="1">
        <w:r w:rsidR="003C737F" w:rsidRPr="00D52C1B">
          <w:rPr>
            <w:rStyle w:val="Hyperlink"/>
            <w:rFonts w:ascii="Times New Roman" w:eastAsia="Times New Roman" w:hAnsi="Times New Roman" w:cs="Times New Roman"/>
            <w:noProof/>
          </w:rPr>
          <w:t>Chapter 5: Conclusions and Recommendations</w:t>
        </w:r>
        <w:r w:rsidR="003C737F">
          <w:rPr>
            <w:noProof/>
            <w:webHidden/>
          </w:rPr>
          <w:tab/>
        </w:r>
        <w:r w:rsidR="003C737F">
          <w:rPr>
            <w:noProof/>
            <w:webHidden/>
          </w:rPr>
          <w:fldChar w:fldCharType="begin"/>
        </w:r>
        <w:r w:rsidR="003C737F">
          <w:rPr>
            <w:noProof/>
            <w:webHidden/>
          </w:rPr>
          <w:instrText xml:space="preserve"> PAGEREF _Toc165955342 \h </w:instrText>
        </w:r>
        <w:r w:rsidR="003C737F">
          <w:rPr>
            <w:noProof/>
            <w:webHidden/>
          </w:rPr>
        </w:r>
        <w:r w:rsidR="003C737F">
          <w:rPr>
            <w:noProof/>
            <w:webHidden/>
          </w:rPr>
          <w:fldChar w:fldCharType="separate"/>
        </w:r>
        <w:r w:rsidR="003C737F">
          <w:rPr>
            <w:noProof/>
            <w:webHidden/>
          </w:rPr>
          <w:t>38</w:t>
        </w:r>
        <w:r w:rsidR="003C737F">
          <w:rPr>
            <w:noProof/>
            <w:webHidden/>
          </w:rPr>
          <w:fldChar w:fldCharType="end"/>
        </w:r>
      </w:hyperlink>
    </w:p>
    <w:p w14:paraId="49F20426" w14:textId="77777777" w:rsidR="003C737F" w:rsidRDefault="00000000">
      <w:pPr>
        <w:pStyle w:val="TOC1"/>
        <w:tabs>
          <w:tab w:val="right" w:leader="dot" w:pos="9350"/>
        </w:tabs>
        <w:rPr>
          <w:rFonts w:eastAsiaTheme="minorEastAsia" w:cstheme="minorBidi"/>
          <w:b w:val="0"/>
          <w:bCs w:val="0"/>
          <w:caps w:val="0"/>
          <w:noProof/>
          <w:sz w:val="22"/>
          <w:szCs w:val="22"/>
        </w:rPr>
      </w:pPr>
      <w:hyperlink w:anchor="_Toc165955343" w:history="1">
        <w:r w:rsidR="003C737F" w:rsidRPr="00D52C1B">
          <w:rPr>
            <w:rStyle w:val="Hyperlink"/>
            <w:rFonts w:ascii="Times New Roman" w:eastAsia="Times New Roman" w:hAnsi="Times New Roman" w:cs="Times New Roman"/>
            <w:noProof/>
          </w:rPr>
          <w:t>Appendix 1: Survey Questionnaire</w:t>
        </w:r>
        <w:r w:rsidR="003C737F">
          <w:rPr>
            <w:noProof/>
            <w:webHidden/>
          </w:rPr>
          <w:tab/>
        </w:r>
        <w:r w:rsidR="003C737F">
          <w:rPr>
            <w:noProof/>
            <w:webHidden/>
          </w:rPr>
          <w:fldChar w:fldCharType="begin"/>
        </w:r>
        <w:r w:rsidR="003C737F">
          <w:rPr>
            <w:noProof/>
            <w:webHidden/>
          </w:rPr>
          <w:instrText xml:space="preserve"> PAGEREF _Toc165955343 \h </w:instrText>
        </w:r>
        <w:r w:rsidR="003C737F">
          <w:rPr>
            <w:noProof/>
            <w:webHidden/>
          </w:rPr>
        </w:r>
        <w:r w:rsidR="003C737F">
          <w:rPr>
            <w:noProof/>
            <w:webHidden/>
          </w:rPr>
          <w:fldChar w:fldCharType="separate"/>
        </w:r>
        <w:r w:rsidR="003C737F">
          <w:rPr>
            <w:noProof/>
            <w:webHidden/>
          </w:rPr>
          <w:t>43</w:t>
        </w:r>
        <w:r w:rsidR="003C737F">
          <w:rPr>
            <w:noProof/>
            <w:webHidden/>
          </w:rPr>
          <w:fldChar w:fldCharType="end"/>
        </w:r>
      </w:hyperlink>
    </w:p>
    <w:p w14:paraId="6495F65A" w14:textId="6946BB73" w:rsidR="003C737F" w:rsidRDefault="00000000">
      <w:pPr>
        <w:pStyle w:val="TOC1"/>
        <w:tabs>
          <w:tab w:val="right" w:leader="dot" w:pos="9350"/>
        </w:tabs>
        <w:rPr>
          <w:rStyle w:val="Hyperlink"/>
          <w:noProof/>
        </w:rPr>
      </w:pPr>
      <w:hyperlink w:anchor="_Toc165955344" w:history="1">
        <w:r w:rsidR="00DE28A8">
          <w:rPr>
            <w:rStyle w:val="Hyperlink"/>
            <w:rFonts w:ascii="Times New Roman" w:eastAsia="Times New Roman" w:hAnsi="Times New Roman" w:cs="Times New Roman"/>
            <w:noProof/>
          </w:rPr>
          <w:t xml:space="preserve">References </w:t>
        </w:r>
        <w:r w:rsidR="003C737F">
          <w:rPr>
            <w:noProof/>
            <w:webHidden/>
          </w:rPr>
          <w:tab/>
        </w:r>
        <w:r w:rsidR="003C737F">
          <w:rPr>
            <w:noProof/>
            <w:webHidden/>
          </w:rPr>
          <w:fldChar w:fldCharType="begin"/>
        </w:r>
        <w:r w:rsidR="003C737F">
          <w:rPr>
            <w:noProof/>
            <w:webHidden/>
          </w:rPr>
          <w:instrText xml:space="preserve"> PAGEREF _Toc165955344 \h </w:instrText>
        </w:r>
        <w:r w:rsidR="003C737F">
          <w:rPr>
            <w:noProof/>
            <w:webHidden/>
          </w:rPr>
        </w:r>
        <w:r w:rsidR="003C737F">
          <w:rPr>
            <w:noProof/>
            <w:webHidden/>
          </w:rPr>
          <w:fldChar w:fldCharType="separate"/>
        </w:r>
        <w:r w:rsidR="003C737F">
          <w:rPr>
            <w:noProof/>
            <w:webHidden/>
          </w:rPr>
          <w:t>46</w:t>
        </w:r>
        <w:r w:rsidR="003C737F">
          <w:rPr>
            <w:noProof/>
            <w:webHidden/>
          </w:rPr>
          <w:fldChar w:fldCharType="end"/>
        </w:r>
      </w:hyperlink>
    </w:p>
    <w:p w14:paraId="6818BEA6" w14:textId="77777777" w:rsidR="003C737F" w:rsidRDefault="003C737F" w:rsidP="003C737F">
      <w:pPr>
        <w:rPr>
          <w:noProof/>
        </w:rPr>
      </w:pPr>
    </w:p>
    <w:p w14:paraId="1856CBFC" w14:textId="77777777" w:rsidR="003C737F" w:rsidRDefault="003C737F" w:rsidP="003C737F">
      <w:pPr>
        <w:rPr>
          <w:noProof/>
        </w:rPr>
      </w:pPr>
    </w:p>
    <w:p w14:paraId="54DC48AE" w14:textId="77777777" w:rsidR="003C737F" w:rsidRDefault="003C737F" w:rsidP="003C737F">
      <w:pPr>
        <w:rPr>
          <w:noProof/>
        </w:rPr>
      </w:pPr>
    </w:p>
    <w:p w14:paraId="21DD15A7" w14:textId="77777777" w:rsidR="003C737F" w:rsidRPr="003C737F" w:rsidRDefault="003C737F" w:rsidP="003C737F">
      <w:pPr>
        <w:rPr>
          <w:noProof/>
        </w:rPr>
      </w:pPr>
    </w:p>
    <w:p w14:paraId="3994645C" w14:textId="77777777" w:rsidR="007F5999" w:rsidRPr="00F70A55" w:rsidRDefault="00ED3E35" w:rsidP="00ED3E35">
      <w:pPr>
        <w:pStyle w:val="Heading1"/>
        <w:jc w:val="center"/>
        <w:rPr>
          <w:rFonts w:ascii="Times New Roman" w:eastAsia="Times New Roman" w:hAnsi="Times New Roman" w:cs="Times New Roman"/>
          <w:b/>
          <w:color w:val="auto"/>
          <w:sz w:val="24"/>
          <w:szCs w:val="24"/>
        </w:rPr>
      </w:pPr>
      <w:r w:rsidRPr="00F70A55">
        <w:rPr>
          <w:rFonts w:ascii="Times New Roman" w:eastAsia="Times New Roman" w:hAnsi="Times New Roman" w:cs="Times New Roman"/>
          <w:color w:val="auto"/>
          <w:sz w:val="24"/>
          <w:szCs w:val="24"/>
        </w:rPr>
        <w:lastRenderedPageBreak/>
        <w:fldChar w:fldCharType="end"/>
      </w:r>
      <w:bookmarkStart w:id="3" w:name="_Toc165955314"/>
      <w:r w:rsidR="007F5999" w:rsidRPr="00F70A55">
        <w:rPr>
          <w:rFonts w:ascii="Times New Roman" w:eastAsia="Times New Roman" w:hAnsi="Times New Roman" w:cs="Times New Roman"/>
          <w:b/>
          <w:color w:val="auto"/>
          <w:sz w:val="24"/>
          <w:szCs w:val="24"/>
        </w:rPr>
        <w:t>Chapter 1: Introduction</w:t>
      </w:r>
      <w:bookmarkEnd w:id="3"/>
    </w:p>
    <w:p w14:paraId="0CDAFC36" w14:textId="77777777" w:rsidR="007F5999" w:rsidRPr="00F70A55" w:rsidRDefault="007F5999" w:rsidP="007F5999">
      <w:pPr>
        <w:pStyle w:val="NoSpacing"/>
        <w:rPr>
          <w:rFonts w:ascii="Times New Roman" w:hAnsi="Times New Roman" w:cs="Times New Roman"/>
          <w:sz w:val="24"/>
          <w:szCs w:val="24"/>
        </w:rPr>
      </w:pPr>
    </w:p>
    <w:p w14:paraId="480A4E7A" w14:textId="77777777" w:rsidR="007F5999" w:rsidRPr="00F70A55" w:rsidRDefault="007F5999" w:rsidP="00C37C92">
      <w:pPr>
        <w:pStyle w:val="NoSpacing"/>
        <w:numPr>
          <w:ilvl w:val="1"/>
          <w:numId w:val="4"/>
        </w:numPr>
        <w:outlineLvl w:val="1"/>
        <w:rPr>
          <w:rFonts w:ascii="Times New Roman" w:hAnsi="Times New Roman" w:cs="Times New Roman"/>
          <w:b/>
          <w:sz w:val="24"/>
          <w:szCs w:val="24"/>
        </w:rPr>
      </w:pPr>
      <w:bookmarkStart w:id="4" w:name="_Toc165955315"/>
      <w:r w:rsidRPr="00F70A55">
        <w:rPr>
          <w:rFonts w:ascii="Times New Roman" w:hAnsi="Times New Roman" w:cs="Times New Roman"/>
          <w:b/>
          <w:sz w:val="24"/>
          <w:szCs w:val="24"/>
        </w:rPr>
        <w:t>Research Background</w:t>
      </w:r>
      <w:bookmarkEnd w:id="4"/>
    </w:p>
    <w:p w14:paraId="4E717443" w14:textId="77777777" w:rsidR="007F5999" w:rsidRPr="00F70A55" w:rsidRDefault="007F5999" w:rsidP="007F5999">
      <w:pPr>
        <w:pStyle w:val="NoSpacing"/>
        <w:rPr>
          <w:rFonts w:ascii="Times New Roman" w:hAnsi="Times New Roman" w:cs="Times New Roman"/>
        </w:rPr>
      </w:pPr>
    </w:p>
    <w:p w14:paraId="7186154A" w14:textId="77777777" w:rsidR="007F5999" w:rsidRPr="00F70A55" w:rsidRDefault="007F5999" w:rsidP="007F5999">
      <w:pPr>
        <w:spacing w:after="0" w:line="480" w:lineRule="auto"/>
        <w:contextualSpacing/>
        <w:jc w:val="both"/>
        <w:rPr>
          <w:rFonts w:ascii="Times New Roman" w:eastAsia="Times New Roman" w:hAnsi="Times New Roman" w:cs="Times New Roman"/>
          <w:sz w:val="24"/>
          <w:szCs w:val="24"/>
        </w:rPr>
      </w:pPr>
      <w:r w:rsidRPr="007F5999">
        <w:rPr>
          <w:rFonts w:ascii="Times New Roman" w:eastAsia="Times New Roman" w:hAnsi="Times New Roman" w:cs="Times New Roman"/>
          <w:sz w:val="24"/>
          <w:szCs w:val="24"/>
        </w:rPr>
        <w:t>The rapid advancement of digital currencies has sparked significant interest among investors, financial organizations, and regulators, who view them as a revolutionary technology with the potential to transform the financial landscape (Alsalmi et al., 2023). Digital currencies, including cryptocurrencies like Bitcoin (BTC) and Ethereum (Ether), have gained acceptance in certain countries as payment methods, but their suitability for this purpose is debated due to their unpredictable market pricing and short-term volatility (Saito and Iwamura, 2019). The emergence of central bank digital currencies (CBDCs) adds another dimension, potentially impacting financial intermediation and prompting changes in the roles of central and commercial banks (Fernández-Villaverde et al., 2020).</w:t>
      </w:r>
    </w:p>
    <w:p w14:paraId="3FEBA7C0" w14:textId="77777777" w:rsidR="007F5999" w:rsidRPr="00F70A55" w:rsidRDefault="007F5999" w:rsidP="007F5999">
      <w:pPr>
        <w:pStyle w:val="NoSpacing"/>
        <w:rPr>
          <w:rFonts w:ascii="Times New Roman" w:hAnsi="Times New Roman" w:cs="Times New Roman"/>
          <w:sz w:val="24"/>
          <w:szCs w:val="24"/>
        </w:rPr>
      </w:pPr>
    </w:p>
    <w:p w14:paraId="4E8F51EE" w14:textId="77777777" w:rsidR="007F5999" w:rsidRPr="00F70A55" w:rsidRDefault="007F5999" w:rsidP="007F5999">
      <w:pPr>
        <w:spacing w:after="0" w:line="480" w:lineRule="auto"/>
        <w:contextualSpacing/>
        <w:jc w:val="both"/>
        <w:rPr>
          <w:rFonts w:ascii="Times New Roman" w:eastAsia="Times New Roman" w:hAnsi="Times New Roman" w:cs="Times New Roman"/>
          <w:sz w:val="24"/>
          <w:szCs w:val="24"/>
        </w:rPr>
      </w:pPr>
      <w:r w:rsidRPr="007F5999">
        <w:rPr>
          <w:rFonts w:ascii="Times New Roman" w:eastAsia="Times New Roman" w:hAnsi="Times New Roman" w:cs="Times New Roman"/>
          <w:sz w:val="24"/>
          <w:szCs w:val="24"/>
        </w:rPr>
        <w:t xml:space="preserve">The adoption of digital currencies has far-reaching implications for various aspects of the financial sector, including payment processing, invoicing, inventory management, contracts, and documentation (Bonsón and Bednárová, 2019). Major financial and professional organizations are exploring the potential of blockchain technology, which underpins many digital currencies, for accounting and auditing </w:t>
      </w:r>
      <w:r w:rsidR="003C737F" w:rsidRPr="007F5999">
        <w:rPr>
          <w:rFonts w:ascii="Times New Roman" w:eastAsia="Times New Roman" w:hAnsi="Times New Roman" w:cs="Times New Roman"/>
          <w:sz w:val="24"/>
          <w:szCs w:val="24"/>
        </w:rPr>
        <w:t>applications</w:t>
      </w:r>
      <w:r w:rsidR="003C737F">
        <w:rPr>
          <w:rFonts w:ascii="Times New Roman" w:eastAsia="Times New Roman" w:hAnsi="Times New Roman" w:cs="Times New Roman"/>
          <w:sz w:val="24"/>
          <w:szCs w:val="24"/>
        </w:rPr>
        <w:t xml:space="preserve"> (</w:t>
      </w:r>
      <w:r w:rsidR="008743DD" w:rsidRPr="008743DD">
        <w:rPr>
          <w:rFonts w:ascii="Times New Roman" w:eastAsia="Times New Roman" w:hAnsi="Times New Roman" w:cs="Times New Roman"/>
          <w:sz w:val="24"/>
          <w:szCs w:val="24"/>
        </w:rPr>
        <w:t>Agur</w:t>
      </w:r>
      <w:r w:rsidR="008743DD">
        <w:rPr>
          <w:rFonts w:ascii="Times New Roman" w:eastAsia="Times New Roman" w:hAnsi="Times New Roman" w:cs="Times New Roman"/>
          <w:sz w:val="24"/>
          <w:szCs w:val="24"/>
        </w:rPr>
        <w:t xml:space="preserve"> et al., 2022)</w:t>
      </w:r>
      <w:r w:rsidRPr="007F5999">
        <w:rPr>
          <w:rFonts w:ascii="Times New Roman" w:eastAsia="Times New Roman" w:hAnsi="Times New Roman" w:cs="Times New Roman"/>
          <w:sz w:val="24"/>
          <w:szCs w:val="24"/>
        </w:rPr>
        <w:t>. For instance, Deloitte's introduction of Rubix, a blockchain-based software platform, highlights the significance of this technology (Bonsón and Bednárová, 2019).</w:t>
      </w:r>
    </w:p>
    <w:p w14:paraId="6B4707DA" w14:textId="77777777" w:rsidR="007F5999" w:rsidRPr="00F70A55" w:rsidRDefault="007F5999" w:rsidP="007F5999">
      <w:pPr>
        <w:pStyle w:val="NoSpacing"/>
        <w:rPr>
          <w:rFonts w:ascii="Times New Roman" w:hAnsi="Times New Roman" w:cs="Times New Roman"/>
          <w:sz w:val="24"/>
          <w:szCs w:val="24"/>
        </w:rPr>
      </w:pPr>
    </w:p>
    <w:p w14:paraId="1F0521B8" w14:textId="77777777" w:rsidR="007F5999" w:rsidRPr="00F70A55" w:rsidRDefault="007F5999" w:rsidP="007F5999">
      <w:pPr>
        <w:spacing w:after="0" w:line="480" w:lineRule="auto"/>
        <w:contextualSpacing/>
        <w:jc w:val="both"/>
        <w:rPr>
          <w:rFonts w:ascii="Times New Roman" w:eastAsia="Times New Roman" w:hAnsi="Times New Roman" w:cs="Times New Roman"/>
          <w:sz w:val="24"/>
          <w:szCs w:val="24"/>
        </w:rPr>
      </w:pPr>
      <w:r w:rsidRPr="007F5999">
        <w:rPr>
          <w:rFonts w:ascii="Times New Roman" w:eastAsia="Times New Roman" w:hAnsi="Times New Roman" w:cs="Times New Roman"/>
          <w:sz w:val="24"/>
          <w:szCs w:val="24"/>
        </w:rPr>
        <w:t xml:space="preserve">The growth of digital currencies has been remarkable in recent years. According to Statista (2023), the global cryptocurrency market is expected to generate US$1.9 billion in revenue in 2023, with a projected annual growth rate of 14.03% (CAGR 2023-2028), reaching US$3.7 billion by 2028. The number of digital currency users is estimated to reach 22.43 million by 2028, with user </w:t>
      </w:r>
      <w:r w:rsidRPr="007F5999">
        <w:rPr>
          <w:rFonts w:ascii="Times New Roman" w:eastAsia="Times New Roman" w:hAnsi="Times New Roman" w:cs="Times New Roman"/>
          <w:sz w:val="24"/>
          <w:szCs w:val="24"/>
        </w:rPr>
        <w:lastRenderedPageBreak/>
        <w:t xml:space="preserve">penetration increasing from 25.68% in 2023 to 32.04% by 2028 (Statista, 2023). The United States is currently the largest market for cryptocurrencies, with an estimated revenue of US$17.96 billion in 2023 (Statista, 2023). The cryptocurrency market's growth can be attributed to factors such as increased interest from individuals, the rising usage of decentralized finance (DeFi) platforms, and the potential for cryptocurrencies to serve as a hedge against inflation and political </w:t>
      </w:r>
      <w:proofErr w:type="gramStart"/>
      <w:r w:rsidRPr="007F5999">
        <w:rPr>
          <w:rFonts w:ascii="Times New Roman" w:eastAsia="Times New Roman" w:hAnsi="Times New Roman" w:cs="Times New Roman"/>
          <w:sz w:val="24"/>
          <w:szCs w:val="24"/>
        </w:rPr>
        <w:t>instability</w:t>
      </w:r>
      <w:r w:rsidR="0025643C">
        <w:rPr>
          <w:rFonts w:ascii="Times New Roman" w:eastAsia="Times New Roman" w:hAnsi="Times New Roman" w:cs="Times New Roman"/>
          <w:sz w:val="24"/>
          <w:szCs w:val="24"/>
        </w:rPr>
        <w:t>(</w:t>
      </w:r>
      <w:proofErr w:type="gramEnd"/>
      <w:r w:rsidR="0025643C">
        <w:rPr>
          <w:rFonts w:ascii="Times New Roman" w:eastAsia="Times New Roman" w:hAnsi="Times New Roman" w:cs="Times New Roman"/>
          <w:sz w:val="24"/>
          <w:szCs w:val="24"/>
        </w:rPr>
        <w:t>Chen</w:t>
      </w:r>
      <w:r w:rsidR="0025643C" w:rsidRPr="0025643C">
        <w:rPr>
          <w:rFonts w:ascii="Times New Roman" w:eastAsia="Times New Roman" w:hAnsi="Times New Roman" w:cs="Times New Roman"/>
          <w:sz w:val="24"/>
          <w:szCs w:val="24"/>
        </w:rPr>
        <w:t xml:space="preserve"> &amp; Bellavitis</w:t>
      </w:r>
      <w:r w:rsidR="0025643C">
        <w:rPr>
          <w:rFonts w:ascii="Times New Roman" w:eastAsia="Times New Roman" w:hAnsi="Times New Roman" w:cs="Times New Roman"/>
          <w:sz w:val="24"/>
          <w:szCs w:val="24"/>
        </w:rPr>
        <w:t>, 2020)</w:t>
      </w:r>
      <w:r w:rsidRPr="007F5999">
        <w:rPr>
          <w:rFonts w:ascii="Times New Roman" w:eastAsia="Times New Roman" w:hAnsi="Times New Roman" w:cs="Times New Roman"/>
          <w:sz w:val="24"/>
          <w:szCs w:val="24"/>
        </w:rPr>
        <w:t>.</w:t>
      </w:r>
    </w:p>
    <w:p w14:paraId="22EB5C7F" w14:textId="77777777" w:rsidR="007F5999" w:rsidRPr="00F70A55" w:rsidRDefault="007F5999" w:rsidP="007F5999">
      <w:pPr>
        <w:pStyle w:val="NoSpacing"/>
        <w:numPr>
          <w:ilvl w:val="1"/>
          <w:numId w:val="4"/>
        </w:numPr>
        <w:outlineLvl w:val="1"/>
        <w:rPr>
          <w:rFonts w:ascii="Times New Roman" w:hAnsi="Times New Roman" w:cs="Times New Roman"/>
          <w:b/>
          <w:sz w:val="24"/>
          <w:szCs w:val="24"/>
        </w:rPr>
      </w:pPr>
      <w:bookmarkStart w:id="5" w:name="_Toc165955316"/>
      <w:r w:rsidRPr="00F70A55">
        <w:rPr>
          <w:rFonts w:ascii="Times New Roman" w:hAnsi="Times New Roman" w:cs="Times New Roman"/>
          <w:b/>
          <w:sz w:val="24"/>
          <w:szCs w:val="24"/>
        </w:rPr>
        <w:t>Research Aim</w:t>
      </w:r>
      <w:bookmarkEnd w:id="5"/>
    </w:p>
    <w:p w14:paraId="3A484702" w14:textId="77777777" w:rsidR="007F5999" w:rsidRPr="00F70A55" w:rsidRDefault="007F5999" w:rsidP="007F5999">
      <w:pPr>
        <w:pStyle w:val="NoSpacing"/>
        <w:rPr>
          <w:rFonts w:ascii="Times New Roman" w:hAnsi="Times New Roman" w:cs="Times New Roman"/>
          <w:sz w:val="24"/>
          <w:szCs w:val="24"/>
        </w:rPr>
      </w:pPr>
    </w:p>
    <w:p w14:paraId="01D8ED86" w14:textId="77777777" w:rsidR="007F5999" w:rsidRPr="00F70A55" w:rsidRDefault="007F5999" w:rsidP="007F5999">
      <w:pPr>
        <w:spacing w:after="0" w:line="480" w:lineRule="auto"/>
        <w:contextualSpacing/>
        <w:jc w:val="both"/>
        <w:rPr>
          <w:rFonts w:ascii="Times New Roman" w:eastAsia="Times New Roman" w:hAnsi="Times New Roman" w:cs="Times New Roman"/>
          <w:sz w:val="24"/>
          <w:szCs w:val="24"/>
        </w:rPr>
      </w:pPr>
      <w:r w:rsidRPr="007F5999">
        <w:rPr>
          <w:rFonts w:ascii="Times New Roman" w:eastAsia="Times New Roman" w:hAnsi="Times New Roman" w:cs="Times New Roman"/>
          <w:sz w:val="24"/>
          <w:szCs w:val="24"/>
        </w:rPr>
        <w:t xml:space="preserve">This research aims to critically analyze the impact of digital currencies on finance and accounting, focusing on the context of the United Kingdom, a global financial </w:t>
      </w:r>
      <w:proofErr w:type="gramStart"/>
      <w:r w:rsidRPr="007F5999">
        <w:rPr>
          <w:rFonts w:ascii="Times New Roman" w:eastAsia="Times New Roman" w:hAnsi="Times New Roman" w:cs="Times New Roman"/>
          <w:sz w:val="24"/>
          <w:szCs w:val="24"/>
        </w:rPr>
        <w:t>hub</w:t>
      </w:r>
      <w:proofErr w:type="gramEnd"/>
      <w:r w:rsidRPr="007F5999">
        <w:rPr>
          <w:rFonts w:ascii="Times New Roman" w:eastAsia="Times New Roman" w:hAnsi="Times New Roman" w:cs="Times New Roman"/>
          <w:sz w:val="24"/>
          <w:szCs w:val="24"/>
        </w:rPr>
        <w:t xml:space="preserve"> and a leader in fintech innovation. The UK's position makes it an ideal setting to examine the impact of digital currencies on finance and accounting, as the country is at the forefront of adopting and regulating these technologies. Understanding the UK's experience can provide valuable insights for other nations grappling with the challenges and opportunities presented by digital currencies.</w:t>
      </w:r>
    </w:p>
    <w:p w14:paraId="7A1CE054" w14:textId="77777777" w:rsidR="007F5999" w:rsidRPr="00F70A55" w:rsidRDefault="007F5999" w:rsidP="007F5999">
      <w:pPr>
        <w:pStyle w:val="NoSpacing"/>
        <w:numPr>
          <w:ilvl w:val="1"/>
          <w:numId w:val="4"/>
        </w:numPr>
        <w:outlineLvl w:val="1"/>
        <w:rPr>
          <w:rFonts w:ascii="Times New Roman" w:hAnsi="Times New Roman" w:cs="Times New Roman"/>
          <w:b/>
          <w:sz w:val="24"/>
          <w:szCs w:val="24"/>
        </w:rPr>
      </w:pPr>
      <w:bookmarkStart w:id="6" w:name="_Toc165955317"/>
      <w:r w:rsidRPr="00F70A55">
        <w:rPr>
          <w:rFonts w:ascii="Times New Roman" w:hAnsi="Times New Roman" w:cs="Times New Roman"/>
          <w:b/>
          <w:sz w:val="24"/>
          <w:szCs w:val="24"/>
        </w:rPr>
        <w:t>Research Objectives</w:t>
      </w:r>
      <w:bookmarkEnd w:id="6"/>
    </w:p>
    <w:p w14:paraId="40D6EEA1" w14:textId="77777777" w:rsidR="007F5999" w:rsidRPr="00F70A55" w:rsidRDefault="007F5999" w:rsidP="007F5999">
      <w:pPr>
        <w:pStyle w:val="NoSpacing"/>
        <w:rPr>
          <w:rFonts w:ascii="Times New Roman" w:hAnsi="Times New Roman" w:cs="Times New Roman"/>
        </w:rPr>
      </w:pPr>
    </w:p>
    <w:p w14:paraId="108D677D" w14:textId="77777777" w:rsidR="007F5999" w:rsidRPr="007F5999" w:rsidRDefault="007F5999" w:rsidP="007F5999">
      <w:pPr>
        <w:spacing w:after="0" w:line="480" w:lineRule="auto"/>
        <w:contextualSpacing/>
        <w:jc w:val="both"/>
        <w:rPr>
          <w:rFonts w:ascii="Times New Roman" w:eastAsia="Times New Roman" w:hAnsi="Times New Roman" w:cs="Times New Roman"/>
          <w:sz w:val="24"/>
          <w:szCs w:val="24"/>
        </w:rPr>
      </w:pPr>
      <w:r w:rsidRPr="007F5999">
        <w:rPr>
          <w:rFonts w:ascii="Times New Roman" w:eastAsia="Times New Roman" w:hAnsi="Times New Roman" w:cs="Times New Roman"/>
          <w:sz w:val="24"/>
          <w:szCs w:val="24"/>
        </w:rPr>
        <w:t>The main objectives of this research are:</w:t>
      </w:r>
    </w:p>
    <w:p w14:paraId="1BC7E773" w14:textId="77777777" w:rsidR="007F5999" w:rsidRPr="007F5999" w:rsidRDefault="007F5999" w:rsidP="007F5999">
      <w:pPr>
        <w:numPr>
          <w:ilvl w:val="0"/>
          <w:numId w:val="2"/>
        </w:numPr>
        <w:spacing w:after="0" w:line="480" w:lineRule="auto"/>
        <w:contextualSpacing/>
        <w:jc w:val="both"/>
        <w:rPr>
          <w:rFonts w:ascii="Times New Roman" w:eastAsia="Times New Roman" w:hAnsi="Times New Roman" w:cs="Times New Roman"/>
          <w:sz w:val="24"/>
          <w:szCs w:val="24"/>
        </w:rPr>
      </w:pPr>
      <w:r w:rsidRPr="007F5999">
        <w:rPr>
          <w:rFonts w:ascii="Times New Roman" w:eastAsia="Times New Roman" w:hAnsi="Times New Roman" w:cs="Times New Roman"/>
          <w:sz w:val="24"/>
          <w:szCs w:val="24"/>
        </w:rPr>
        <w:t>To critically explore the current state of digital currencies and their adoption in the UK.</w:t>
      </w:r>
    </w:p>
    <w:p w14:paraId="5F06F3BA" w14:textId="77777777" w:rsidR="007F5999" w:rsidRPr="007F5999" w:rsidRDefault="007F5999" w:rsidP="007F5999">
      <w:pPr>
        <w:numPr>
          <w:ilvl w:val="0"/>
          <w:numId w:val="2"/>
        </w:numPr>
        <w:spacing w:after="0" w:line="480" w:lineRule="auto"/>
        <w:contextualSpacing/>
        <w:jc w:val="both"/>
        <w:rPr>
          <w:rFonts w:ascii="Times New Roman" w:eastAsia="Times New Roman" w:hAnsi="Times New Roman" w:cs="Times New Roman"/>
          <w:sz w:val="24"/>
          <w:szCs w:val="24"/>
        </w:rPr>
      </w:pPr>
      <w:r w:rsidRPr="007F5999">
        <w:rPr>
          <w:rFonts w:ascii="Times New Roman" w:eastAsia="Times New Roman" w:hAnsi="Times New Roman" w:cs="Times New Roman"/>
          <w:sz w:val="24"/>
          <w:szCs w:val="24"/>
        </w:rPr>
        <w:t>To analyze the positive impacts of using digital currencies on finance and accounting practices.</w:t>
      </w:r>
    </w:p>
    <w:p w14:paraId="28C11551" w14:textId="77777777" w:rsidR="007F5999" w:rsidRPr="007F5999" w:rsidRDefault="007F5999" w:rsidP="007F5999">
      <w:pPr>
        <w:numPr>
          <w:ilvl w:val="0"/>
          <w:numId w:val="2"/>
        </w:numPr>
        <w:spacing w:after="0" w:line="480" w:lineRule="auto"/>
        <w:contextualSpacing/>
        <w:jc w:val="both"/>
        <w:rPr>
          <w:rFonts w:ascii="Times New Roman" w:eastAsia="Times New Roman" w:hAnsi="Times New Roman" w:cs="Times New Roman"/>
          <w:sz w:val="24"/>
          <w:szCs w:val="24"/>
        </w:rPr>
      </w:pPr>
      <w:r w:rsidRPr="007F5999">
        <w:rPr>
          <w:rFonts w:ascii="Times New Roman" w:eastAsia="Times New Roman" w:hAnsi="Times New Roman" w:cs="Times New Roman"/>
          <w:sz w:val="24"/>
          <w:szCs w:val="24"/>
        </w:rPr>
        <w:t>To identify and evaluate the challenges and risks associated with the use of digital currencies in financial and accounting transactions.</w:t>
      </w:r>
    </w:p>
    <w:p w14:paraId="125B89BD" w14:textId="77777777" w:rsidR="007F5999" w:rsidRPr="00F70A55" w:rsidRDefault="007F5999" w:rsidP="007F5999">
      <w:pPr>
        <w:numPr>
          <w:ilvl w:val="0"/>
          <w:numId w:val="2"/>
        </w:numPr>
        <w:spacing w:after="0" w:line="480" w:lineRule="auto"/>
        <w:contextualSpacing/>
        <w:jc w:val="both"/>
        <w:rPr>
          <w:rFonts w:ascii="Times New Roman" w:eastAsia="Times New Roman" w:hAnsi="Times New Roman" w:cs="Times New Roman"/>
          <w:sz w:val="24"/>
          <w:szCs w:val="24"/>
        </w:rPr>
      </w:pPr>
      <w:r w:rsidRPr="007F5999">
        <w:rPr>
          <w:rFonts w:ascii="Times New Roman" w:eastAsia="Times New Roman" w:hAnsi="Times New Roman" w:cs="Times New Roman"/>
          <w:sz w:val="24"/>
          <w:szCs w:val="24"/>
        </w:rPr>
        <w:t>To propose recommendations for addressing the identified challenges and promoting the responsible adoption of digital currencies in the finance and accounting sectors.</w:t>
      </w:r>
    </w:p>
    <w:p w14:paraId="5CBFCBCF" w14:textId="77777777" w:rsidR="00416F02" w:rsidRPr="00F70A55" w:rsidRDefault="00416F02" w:rsidP="00416F02">
      <w:pPr>
        <w:pStyle w:val="NoSpacing"/>
        <w:rPr>
          <w:rFonts w:ascii="Times New Roman" w:hAnsi="Times New Roman" w:cs="Times New Roman"/>
        </w:rPr>
      </w:pPr>
    </w:p>
    <w:p w14:paraId="44FAAE39" w14:textId="77777777" w:rsidR="00D008A4" w:rsidRPr="00F70A55" w:rsidRDefault="00D008A4" w:rsidP="00D008A4">
      <w:pPr>
        <w:pStyle w:val="NoSpacing"/>
        <w:numPr>
          <w:ilvl w:val="1"/>
          <w:numId w:val="4"/>
        </w:numPr>
        <w:outlineLvl w:val="1"/>
        <w:rPr>
          <w:rFonts w:ascii="Times New Roman" w:hAnsi="Times New Roman" w:cs="Times New Roman"/>
          <w:b/>
          <w:sz w:val="24"/>
          <w:szCs w:val="24"/>
        </w:rPr>
      </w:pPr>
      <w:bookmarkStart w:id="7" w:name="_Toc165955318"/>
      <w:r w:rsidRPr="00F70A55">
        <w:rPr>
          <w:rFonts w:ascii="Times New Roman" w:hAnsi="Times New Roman" w:cs="Times New Roman"/>
          <w:b/>
          <w:sz w:val="24"/>
          <w:szCs w:val="24"/>
        </w:rPr>
        <w:t>Rationale for Research</w:t>
      </w:r>
      <w:bookmarkEnd w:id="7"/>
    </w:p>
    <w:p w14:paraId="5FFA9B5E" w14:textId="77777777" w:rsidR="00D008A4" w:rsidRPr="00F70A55" w:rsidRDefault="00D008A4" w:rsidP="00D008A4">
      <w:pPr>
        <w:pStyle w:val="NoSpacing"/>
      </w:pPr>
    </w:p>
    <w:p w14:paraId="2C275D1C" w14:textId="77777777" w:rsidR="00D008A4" w:rsidRPr="00F70A55" w:rsidRDefault="00D008A4" w:rsidP="00D008A4">
      <w:pPr>
        <w:spacing w:after="0" w:line="480" w:lineRule="auto"/>
        <w:contextualSpacing/>
        <w:jc w:val="both"/>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lastRenderedPageBreak/>
        <w:t>The rapid growth and adoption of digital currencies have significant implications for the finance and accounting sectors. As these technologies continue to evolve and gain prominence, it is crucial to understand their impact on traditional financial practices, regulatory frameworks, and the broader economy. This research aims to address the need for a comprehensive analysis of the challenges and opportunities presented by digital currencies, focusing on the UK context. By critically examining the current state of digital currencies and their potential impact on finance and accounting, this study seeks to provide valuable insights and recommendations for stakeholders navigating this transformative landscape.</w:t>
      </w:r>
    </w:p>
    <w:p w14:paraId="7D2BCD97" w14:textId="77777777" w:rsidR="00D008A4" w:rsidRPr="00F70A55" w:rsidRDefault="00D008A4" w:rsidP="00D008A4">
      <w:pPr>
        <w:pStyle w:val="NoSpacing"/>
        <w:numPr>
          <w:ilvl w:val="1"/>
          <w:numId w:val="4"/>
        </w:numPr>
        <w:outlineLvl w:val="1"/>
        <w:rPr>
          <w:rFonts w:ascii="Times New Roman" w:hAnsi="Times New Roman" w:cs="Times New Roman"/>
          <w:b/>
          <w:sz w:val="24"/>
          <w:szCs w:val="24"/>
        </w:rPr>
      </w:pPr>
      <w:bookmarkStart w:id="8" w:name="_Toc165955319"/>
      <w:r w:rsidRPr="00F70A55">
        <w:rPr>
          <w:rFonts w:ascii="Times New Roman" w:hAnsi="Times New Roman" w:cs="Times New Roman"/>
          <w:b/>
          <w:sz w:val="24"/>
          <w:szCs w:val="24"/>
        </w:rPr>
        <w:t>Research Approach</w:t>
      </w:r>
      <w:bookmarkEnd w:id="8"/>
    </w:p>
    <w:p w14:paraId="147B1291" w14:textId="77777777" w:rsidR="00D008A4" w:rsidRPr="00F70A55" w:rsidRDefault="00D008A4" w:rsidP="00D008A4">
      <w:pPr>
        <w:pStyle w:val="NoSpacing"/>
      </w:pPr>
    </w:p>
    <w:p w14:paraId="50841021" w14:textId="77777777" w:rsidR="00D008A4" w:rsidRPr="00F70A55" w:rsidRDefault="00D008A4" w:rsidP="00D008A4">
      <w:pPr>
        <w:spacing w:after="0" w:line="480" w:lineRule="auto"/>
        <w:contextualSpacing/>
        <w:jc w:val="both"/>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 xml:space="preserve">This research adopts a mixed-methods approach, combining a comprehensive literature review with primary data collection through surveys and interviews. The study will be conducted in the context of the United Kingdom, a global financial </w:t>
      </w:r>
      <w:proofErr w:type="gramStart"/>
      <w:r w:rsidRPr="00F70A55">
        <w:rPr>
          <w:rFonts w:ascii="Times New Roman" w:eastAsia="Times New Roman" w:hAnsi="Times New Roman" w:cs="Times New Roman"/>
          <w:sz w:val="24"/>
          <w:szCs w:val="24"/>
        </w:rPr>
        <w:t>hub</w:t>
      </w:r>
      <w:proofErr w:type="gramEnd"/>
      <w:r w:rsidRPr="00F70A55">
        <w:rPr>
          <w:rFonts w:ascii="Times New Roman" w:eastAsia="Times New Roman" w:hAnsi="Times New Roman" w:cs="Times New Roman"/>
          <w:sz w:val="24"/>
          <w:szCs w:val="24"/>
        </w:rPr>
        <w:t xml:space="preserve"> and a leader in fintech innovation. The UK's position at the forefront of adopting and regulating digital currencies makes it an ideal setting to examine their impact on finance and accounting from both social and organizational perspectives</w:t>
      </w:r>
      <w:r w:rsidR="0025643C">
        <w:rPr>
          <w:rFonts w:ascii="Times New Roman" w:eastAsia="Times New Roman" w:hAnsi="Times New Roman" w:cs="Times New Roman"/>
          <w:sz w:val="24"/>
          <w:szCs w:val="24"/>
        </w:rPr>
        <w:t xml:space="preserve"> (Auer</w:t>
      </w:r>
      <w:r w:rsidR="0025643C" w:rsidRPr="0025643C">
        <w:rPr>
          <w:rFonts w:ascii="Times New Roman" w:eastAsia="Times New Roman" w:hAnsi="Times New Roman" w:cs="Times New Roman"/>
          <w:sz w:val="24"/>
          <w:szCs w:val="24"/>
        </w:rPr>
        <w:t xml:space="preserve"> &amp; Claessens</w:t>
      </w:r>
      <w:r w:rsidR="0025643C">
        <w:rPr>
          <w:rFonts w:ascii="Times New Roman" w:eastAsia="Times New Roman" w:hAnsi="Times New Roman" w:cs="Times New Roman"/>
          <w:sz w:val="24"/>
          <w:szCs w:val="24"/>
        </w:rPr>
        <w:t>, 2018)</w:t>
      </w:r>
      <w:r w:rsidRPr="00F70A55">
        <w:rPr>
          <w:rFonts w:ascii="Times New Roman" w:eastAsia="Times New Roman" w:hAnsi="Times New Roman" w:cs="Times New Roman"/>
          <w:sz w:val="24"/>
          <w:szCs w:val="24"/>
        </w:rPr>
        <w:t>.</w:t>
      </w:r>
    </w:p>
    <w:p w14:paraId="756B9874" w14:textId="77777777" w:rsidR="00D008A4" w:rsidRPr="00F70A55" w:rsidRDefault="00D008A4" w:rsidP="00D008A4">
      <w:pPr>
        <w:pStyle w:val="NoSpacing"/>
      </w:pPr>
    </w:p>
    <w:p w14:paraId="3BC48B82" w14:textId="77777777" w:rsidR="00D008A4" w:rsidRPr="00F70A55" w:rsidRDefault="00D008A4" w:rsidP="00D008A4">
      <w:pPr>
        <w:spacing w:after="0" w:line="480" w:lineRule="auto"/>
        <w:contextualSpacing/>
        <w:jc w:val="both"/>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The research will focus on understanding the underlying issues and implications of digital currencies rather than merely describing their features and functionalities. By examining the social, cultural, and organizational factors influencing the adoption and perception of digital currencies, the study aims to provide a holistic understanding of their impact on the finance and accounting sectors. This approach will enable the identification of key challenges, opportunities, and regulatory considerations, informing the development of recommendations for responsible adoption and adaptation to the evolving landscape of digital currencies.</w:t>
      </w:r>
    </w:p>
    <w:p w14:paraId="7E28CD52" w14:textId="77777777" w:rsidR="00D008A4" w:rsidRPr="00F70A55" w:rsidRDefault="00D008A4" w:rsidP="00D008A4">
      <w:pPr>
        <w:pStyle w:val="NoSpacing"/>
        <w:numPr>
          <w:ilvl w:val="1"/>
          <w:numId w:val="4"/>
        </w:numPr>
        <w:outlineLvl w:val="1"/>
        <w:rPr>
          <w:rFonts w:ascii="Times New Roman" w:hAnsi="Times New Roman" w:cs="Times New Roman"/>
          <w:b/>
          <w:sz w:val="24"/>
          <w:szCs w:val="24"/>
        </w:rPr>
      </w:pPr>
      <w:bookmarkStart w:id="9" w:name="_Toc165955320"/>
      <w:r w:rsidRPr="00F70A55">
        <w:rPr>
          <w:rFonts w:ascii="Times New Roman" w:hAnsi="Times New Roman" w:cs="Times New Roman"/>
          <w:b/>
          <w:sz w:val="24"/>
          <w:szCs w:val="24"/>
        </w:rPr>
        <w:t>Structure of the Dissertation</w:t>
      </w:r>
      <w:bookmarkEnd w:id="9"/>
    </w:p>
    <w:p w14:paraId="7E59AD7C" w14:textId="77777777" w:rsidR="00D008A4" w:rsidRPr="00F70A55" w:rsidRDefault="00D008A4" w:rsidP="00D008A4">
      <w:pPr>
        <w:pStyle w:val="NoSpacing"/>
      </w:pPr>
    </w:p>
    <w:p w14:paraId="51616110" w14:textId="77777777" w:rsidR="00D008A4" w:rsidRPr="00F70A55" w:rsidRDefault="00D008A4" w:rsidP="00D008A4">
      <w:pPr>
        <w:spacing w:after="0" w:line="480" w:lineRule="auto"/>
        <w:contextualSpacing/>
        <w:jc w:val="both"/>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lastRenderedPageBreak/>
        <w:t>The dissertation will be organized into five chapters, each addressing specific aspects of the research. Chapter 1 introduces the topic, outlining the research objectives, rationale, and approach. Chapter 2 presents a critical review of the existing literature on digital currencies and their impact on finance and accounting, identifying gaps and areas for further investigation. Chapter 3 details the research methodology, including the mixed-methods approach, data collection techniques, and analysis methods employed. Chapter 4 presents the findings of the primary research, analyzing the data collected through surveys and interviews. Finally, Chapter 5 discusses the implications of the findings, draws conclusions, and offers recommendations for stakeholders in the finance and accounting sectors.</w:t>
      </w:r>
    </w:p>
    <w:p w14:paraId="1FD575C3" w14:textId="77777777" w:rsidR="00D008A4" w:rsidRPr="00F70A55" w:rsidRDefault="00D008A4" w:rsidP="00D008A4">
      <w:pPr>
        <w:pStyle w:val="NoSpacing"/>
        <w:rPr>
          <w:rFonts w:ascii="Times New Roman" w:hAnsi="Times New Roman" w:cs="Times New Roman"/>
        </w:rPr>
      </w:pPr>
    </w:p>
    <w:p w14:paraId="5B13703D" w14:textId="77777777" w:rsidR="00D008A4" w:rsidRPr="00F70A55" w:rsidRDefault="00D008A4" w:rsidP="00D008A4">
      <w:pPr>
        <w:pStyle w:val="NoSpacing"/>
        <w:numPr>
          <w:ilvl w:val="1"/>
          <w:numId w:val="4"/>
        </w:numPr>
        <w:outlineLvl w:val="1"/>
        <w:rPr>
          <w:rFonts w:ascii="Times New Roman" w:hAnsi="Times New Roman" w:cs="Times New Roman"/>
          <w:b/>
          <w:sz w:val="24"/>
          <w:szCs w:val="24"/>
        </w:rPr>
      </w:pPr>
      <w:bookmarkStart w:id="10" w:name="_Toc165955321"/>
      <w:r w:rsidRPr="00F70A55">
        <w:rPr>
          <w:rFonts w:ascii="Times New Roman" w:hAnsi="Times New Roman" w:cs="Times New Roman"/>
          <w:b/>
          <w:sz w:val="24"/>
          <w:szCs w:val="24"/>
        </w:rPr>
        <w:t>Conclusion</w:t>
      </w:r>
      <w:bookmarkEnd w:id="10"/>
      <w:r w:rsidRPr="00F70A55">
        <w:rPr>
          <w:rFonts w:ascii="Times New Roman" w:hAnsi="Times New Roman" w:cs="Times New Roman"/>
          <w:b/>
          <w:sz w:val="24"/>
          <w:szCs w:val="24"/>
        </w:rPr>
        <w:t xml:space="preserve"> </w:t>
      </w:r>
    </w:p>
    <w:p w14:paraId="13C5A90F" w14:textId="77777777" w:rsidR="00D008A4" w:rsidRPr="00F70A55" w:rsidRDefault="00D008A4" w:rsidP="00D008A4">
      <w:pPr>
        <w:pStyle w:val="NoSpacing"/>
      </w:pPr>
    </w:p>
    <w:p w14:paraId="20F35036" w14:textId="77777777" w:rsidR="007F5999" w:rsidRPr="00F70A55" w:rsidRDefault="00D008A4" w:rsidP="00D008A4">
      <w:pPr>
        <w:spacing w:after="0" w:line="480" w:lineRule="auto"/>
        <w:contextualSpacing/>
        <w:jc w:val="both"/>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In conclusion, this introductory chapter has outlined the rationale, objectives, and approach of the research, highlighting the significance of critically analyzing the impact of digital currencies on finance and accounting in the UK context. The mixed-methods approach, combining a literature review with primary data collection, will enable a comprehensive examination of the topic from both theoretical and practical perspectives. By focusing on understanding the underlying issues and implications of digital currencies, the study aims to contribute to the growing body of knowledge in this field and provide valuable insights for stakeholders navigating this transformative landscape. The following chapters will delve deeper into the existing literature, research methodology, findings, and implications of the study.</w:t>
      </w:r>
    </w:p>
    <w:p w14:paraId="3158DE17" w14:textId="77777777" w:rsidR="007813F4" w:rsidRPr="00F70A55" w:rsidRDefault="007813F4" w:rsidP="00D008A4">
      <w:pPr>
        <w:spacing w:after="0" w:line="480" w:lineRule="auto"/>
        <w:contextualSpacing/>
        <w:jc w:val="both"/>
        <w:rPr>
          <w:rFonts w:ascii="Times New Roman" w:eastAsia="Times New Roman" w:hAnsi="Times New Roman" w:cs="Times New Roman"/>
          <w:sz w:val="24"/>
          <w:szCs w:val="24"/>
        </w:rPr>
      </w:pPr>
    </w:p>
    <w:p w14:paraId="394CF438" w14:textId="77777777" w:rsidR="007813F4" w:rsidRPr="00F70A55" w:rsidRDefault="007813F4" w:rsidP="00D008A4">
      <w:pPr>
        <w:spacing w:after="0" w:line="480" w:lineRule="auto"/>
        <w:contextualSpacing/>
        <w:jc w:val="both"/>
        <w:rPr>
          <w:rFonts w:ascii="Times New Roman" w:eastAsia="Times New Roman" w:hAnsi="Times New Roman" w:cs="Times New Roman"/>
          <w:sz w:val="24"/>
          <w:szCs w:val="24"/>
        </w:rPr>
      </w:pPr>
    </w:p>
    <w:p w14:paraId="5841D658" w14:textId="77777777" w:rsidR="007813F4" w:rsidRPr="00F70A55" w:rsidRDefault="007813F4" w:rsidP="00D008A4">
      <w:pPr>
        <w:spacing w:after="0" w:line="480" w:lineRule="auto"/>
        <w:contextualSpacing/>
        <w:jc w:val="both"/>
        <w:rPr>
          <w:rFonts w:ascii="Times New Roman" w:eastAsia="Times New Roman" w:hAnsi="Times New Roman" w:cs="Times New Roman"/>
          <w:sz w:val="24"/>
          <w:szCs w:val="24"/>
        </w:rPr>
      </w:pPr>
    </w:p>
    <w:p w14:paraId="70C8CB2D" w14:textId="77777777" w:rsidR="007813F4" w:rsidRPr="00F70A55" w:rsidRDefault="007813F4" w:rsidP="00D008A4">
      <w:pPr>
        <w:spacing w:after="0" w:line="480" w:lineRule="auto"/>
        <w:contextualSpacing/>
        <w:jc w:val="both"/>
        <w:rPr>
          <w:rFonts w:ascii="Times New Roman" w:eastAsia="Times New Roman" w:hAnsi="Times New Roman" w:cs="Times New Roman"/>
          <w:sz w:val="24"/>
          <w:szCs w:val="24"/>
        </w:rPr>
      </w:pPr>
    </w:p>
    <w:p w14:paraId="62277C0D" w14:textId="77777777" w:rsidR="007813F4" w:rsidRPr="00F70A55" w:rsidRDefault="007813F4" w:rsidP="00C37C92">
      <w:pPr>
        <w:pStyle w:val="Heading1"/>
        <w:jc w:val="center"/>
        <w:rPr>
          <w:rFonts w:ascii="Times New Roman" w:eastAsia="Times New Roman" w:hAnsi="Times New Roman" w:cs="Times New Roman"/>
          <w:b/>
          <w:color w:val="auto"/>
          <w:sz w:val="24"/>
          <w:szCs w:val="24"/>
        </w:rPr>
      </w:pPr>
      <w:bookmarkStart w:id="11" w:name="_Toc165955322"/>
      <w:r w:rsidRPr="00F70A55">
        <w:rPr>
          <w:rFonts w:ascii="Times New Roman" w:eastAsia="Times New Roman" w:hAnsi="Times New Roman" w:cs="Times New Roman"/>
          <w:b/>
          <w:color w:val="auto"/>
          <w:sz w:val="24"/>
          <w:szCs w:val="24"/>
        </w:rPr>
        <w:lastRenderedPageBreak/>
        <w:t>Chapter 2: Literature Review</w:t>
      </w:r>
      <w:bookmarkEnd w:id="11"/>
    </w:p>
    <w:p w14:paraId="1FCEDE8F" w14:textId="77777777" w:rsidR="007813F4" w:rsidRPr="00F70A55" w:rsidRDefault="007813F4" w:rsidP="007813F4">
      <w:pPr>
        <w:pStyle w:val="NoSpacing"/>
        <w:rPr>
          <w:rFonts w:ascii="Times New Roman" w:hAnsi="Times New Roman" w:cs="Times New Roman"/>
          <w:sz w:val="24"/>
          <w:szCs w:val="24"/>
        </w:rPr>
      </w:pPr>
    </w:p>
    <w:p w14:paraId="5E3CD3A3" w14:textId="77777777" w:rsidR="007813F4" w:rsidRPr="00F70A55" w:rsidRDefault="007813F4" w:rsidP="007813F4">
      <w:pPr>
        <w:pStyle w:val="whitespace-pre-wrap"/>
        <w:spacing w:before="0" w:beforeAutospacing="0" w:after="0" w:afterAutospacing="0" w:line="480" w:lineRule="auto"/>
        <w:contextualSpacing/>
        <w:jc w:val="both"/>
      </w:pPr>
      <w:r w:rsidRPr="00F70A55">
        <w:t>The rapid development and increasing adoption of digital currencies have generated significant interest among researchers, financial institutions, and policymakers worldwide. As these innovative technologies continue to evolve and gain prominence, it is crucial to understand their fundamental concepts, potential applications, and implications for the finance and accounting sectors. This literature review aims to provide a comprehensive overview of the current state of knowledge on digital currencies, focusing on their underlying principles and their impact on financial practices and accounting processes.</w:t>
      </w:r>
    </w:p>
    <w:p w14:paraId="5E8FFD30" w14:textId="77777777" w:rsidR="007813F4" w:rsidRPr="00F70A55" w:rsidRDefault="007813F4" w:rsidP="00C37C92">
      <w:pPr>
        <w:pStyle w:val="NoSpacing"/>
        <w:numPr>
          <w:ilvl w:val="1"/>
          <w:numId w:val="10"/>
        </w:numPr>
        <w:outlineLvl w:val="1"/>
        <w:rPr>
          <w:rFonts w:ascii="Times New Roman" w:hAnsi="Times New Roman" w:cs="Times New Roman"/>
          <w:b/>
          <w:sz w:val="24"/>
          <w:szCs w:val="24"/>
        </w:rPr>
      </w:pPr>
      <w:bookmarkStart w:id="12" w:name="_Toc165955323"/>
      <w:r w:rsidRPr="00F70A55">
        <w:rPr>
          <w:rFonts w:ascii="Times New Roman" w:hAnsi="Times New Roman" w:cs="Times New Roman"/>
          <w:b/>
          <w:sz w:val="24"/>
          <w:szCs w:val="24"/>
        </w:rPr>
        <w:t>Concept of Digital Currency</w:t>
      </w:r>
      <w:bookmarkEnd w:id="12"/>
    </w:p>
    <w:p w14:paraId="54F106A2" w14:textId="77777777" w:rsidR="007813F4" w:rsidRPr="00F70A55" w:rsidRDefault="007813F4" w:rsidP="007813F4">
      <w:pPr>
        <w:pStyle w:val="NoSpacing"/>
        <w:rPr>
          <w:rFonts w:ascii="Times New Roman" w:hAnsi="Times New Roman" w:cs="Times New Roman"/>
          <w:sz w:val="24"/>
          <w:szCs w:val="24"/>
        </w:rPr>
      </w:pPr>
    </w:p>
    <w:p w14:paraId="3D9859C8" w14:textId="77777777" w:rsidR="007813F4" w:rsidRPr="00F70A55" w:rsidRDefault="007813F4" w:rsidP="007813F4">
      <w:pPr>
        <w:pStyle w:val="whitespace-pre-wrap"/>
        <w:spacing w:before="0" w:beforeAutospacing="0" w:after="0" w:afterAutospacing="0" w:line="480" w:lineRule="auto"/>
        <w:contextualSpacing/>
        <w:jc w:val="both"/>
      </w:pPr>
      <w:r w:rsidRPr="00F70A55">
        <w:t>Digital currencies, also known as cryptocurrencies or virtual currencies, are a form of digital asset that utilizes cryptography and distributed ledger technology (DLT) to secure transactions, control the creation of new units, and verify the transfer of assets without the need for intermediaries (Alsalmi et al., 2023). The concept of digital currencies emerged with the introduction of Bitcoin in 2008 by an anonymous individual or group under the pseudonym Satoshi Nakamoto (Nakamoto, 2008). Bitcoin operates on a decentralized peer-to-peer network, enabling users to conduct transactions directly without the involvement of central authorities or financial institutions (Saito and Iwamura, 2019). This decentralized nature of digital currencies challenges the traditional financial system, which relies on centralized authorities and intermediaries to facilitate and validate transactions (Fanning and Centers, 2016).</w:t>
      </w:r>
    </w:p>
    <w:p w14:paraId="18B91AD6" w14:textId="77777777" w:rsidR="007813F4" w:rsidRPr="00F70A55" w:rsidRDefault="007813F4" w:rsidP="007813F4">
      <w:pPr>
        <w:pStyle w:val="NoSpacing"/>
      </w:pPr>
    </w:p>
    <w:p w14:paraId="10473AAB" w14:textId="77777777" w:rsidR="007813F4" w:rsidRPr="00F70A55" w:rsidRDefault="007813F4" w:rsidP="007813F4">
      <w:pPr>
        <w:pStyle w:val="whitespace-pre-wrap"/>
        <w:spacing w:before="0" w:beforeAutospacing="0" w:after="0" w:afterAutospacing="0" w:line="480" w:lineRule="auto"/>
        <w:contextualSpacing/>
        <w:jc w:val="both"/>
      </w:pPr>
      <w:r w:rsidRPr="00F70A55">
        <w:t xml:space="preserve">The underlying technology behind most digital currencies is blockchain, a distributed ledger that records transactions chronologically and transparently across a network of computers (Bonsón and Bednárová, 2019). Each block in the blockchain contains a set of transactions and is linked to the previous block, forming an immutable and tamper-evident chain (Yaga et al., 2019). The </w:t>
      </w:r>
      <w:r w:rsidRPr="00F70A55">
        <w:lastRenderedPageBreak/>
        <w:t>decentralized nature of blockchain technology ensures that no single entity controls the network, enhancing security, transparency, and resilience (Zheng et al., 2018). Transactions on the blockchain are validated through a consensus mechanism, such as proof-of-work (PoW) or proof-of-stake (PoS), which incentivizes participants to maintain the integrity of the network (Nguyen et al., 2021).</w:t>
      </w:r>
    </w:p>
    <w:p w14:paraId="17A26B12" w14:textId="77777777" w:rsidR="007813F4" w:rsidRPr="00F70A55" w:rsidRDefault="007813F4" w:rsidP="007813F4">
      <w:pPr>
        <w:pStyle w:val="NoSpacing"/>
      </w:pPr>
    </w:p>
    <w:p w14:paraId="4CF246D0" w14:textId="77777777" w:rsidR="007813F4" w:rsidRPr="00F70A55" w:rsidRDefault="007813F4" w:rsidP="007813F4">
      <w:pPr>
        <w:pStyle w:val="whitespace-pre-wrap"/>
        <w:spacing w:before="0" w:beforeAutospacing="0" w:after="0" w:afterAutospacing="0" w:line="480" w:lineRule="auto"/>
        <w:contextualSpacing/>
        <w:jc w:val="both"/>
      </w:pPr>
      <w:r w:rsidRPr="00F70A55">
        <w:t xml:space="preserve">Since the introduction of Bitcoin, numerous other digital currencies have emerged, each with </w:t>
      </w:r>
      <w:proofErr w:type="gramStart"/>
      <w:r w:rsidRPr="00F70A55">
        <w:t>its</w:t>
      </w:r>
      <w:proofErr w:type="gramEnd"/>
      <w:r w:rsidRPr="00F70A55">
        <w:t xml:space="preserve"> own unique features, purposes, and underlying technologies. Ethereum, for example, is a decentralized platform that enables the development and execution of smart contracts, self-executing agreements with the terms directly written into code (Buterin, 2014). Smart contracts have the potential to automate various business processes, reduce the need for intermediaries, and enhance transparency and efficiency in industries such as finance, supply chain management, and real estate (Atzei et al., 2017). Ripple, on the other hand, focuses on facilitating cross-border payments and remittances, aiming to provide a faster, cheaper, and more efficient alternative to traditional payment systems (Schwartz et al., 2014). Ripple's protocol enables banks and financial institutions to transfer funds across borders without the need for correspondent banking relationships, reducing the cost and time associated with international transactions (Moreno-Sanchez et al., 2019).</w:t>
      </w:r>
    </w:p>
    <w:p w14:paraId="05937906" w14:textId="77777777" w:rsidR="007813F4" w:rsidRPr="00F70A55" w:rsidRDefault="007813F4" w:rsidP="007813F4">
      <w:pPr>
        <w:pStyle w:val="NoSpacing"/>
      </w:pPr>
    </w:p>
    <w:p w14:paraId="05969E65" w14:textId="77777777" w:rsidR="007813F4" w:rsidRPr="00F70A55" w:rsidRDefault="007813F4" w:rsidP="007813F4">
      <w:pPr>
        <w:pStyle w:val="whitespace-pre-wrap"/>
        <w:spacing w:before="0" w:beforeAutospacing="0" w:after="0" w:afterAutospacing="0" w:line="480" w:lineRule="auto"/>
        <w:contextualSpacing/>
        <w:jc w:val="both"/>
      </w:pPr>
      <w:r w:rsidRPr="00F70A55">
        <w:t xml:space="preserve">Central bank digital currencies (CBDCs) have also gained traction in recent years, with several countries exploring the potential of issuing their own digital currencies backed by central banks (Boar et al., 2020). CBDCs are designed to combine the efficiency and security of digital currencies with the stability and trust associated with central bank-issued money (Fernández-Villaverde et al., 2020). The introduction of CBDCs could have significant implications for monetary policy, financial stability, and the role of commercial banks in the financial system </w:t>
      </w:r>
      <w:r w:rsidRPr="00F70A55">
        <w:lastRenderedPageBreak/>
        <w:t>(Bindseil, 2020). CBDCs could provide central banks with new tools to implement monetary policy, such as the ability to set negative interest rates or distribute stimulus payments directly to citizens (Bordo and Levin, 2017). However, the adoption of CBDCs also raises concerns about privacy, financial surveillance, and the potential disintermediation of commercial banks (Agur et al., 2022).</w:t>
      </w:r>
    </w:p>
    <w:p w14:paraId="7E47398B" w14:textId="77777777" w:rsidR="007813F4" w:rsidRPr="00F70A55" w:rsidRDefault="007813F4" w:rsidP="007813F4">
      <w:pPr>
        <w:pStyle w:val="NoSpacing"/>
      </w:pPr>
    </w:p>
    <w:p w14:paraId="0D7773D3" w14:textId="77777777" w:rsidR="007813F4" w:rsidRPr="00F70A55" w:rsidRDefault="007813F4" w:rsidP="007813F4">
      <w:pPr>
        <w:pStyle w:val="whitespace-pre-wrap"/>
        <w:spacing w:before="0" w:beforeAutospacing="0" w:after="0" w:afterAutospacing="0" w:line="480" w:lineRule="auto"/>
        <w:contextualSpacing/>
        <w:jc w:val="both"/>
      </w:pPr>
      <w:r w:rsidRPr="00F70A55">
        <w:t>The growth of digital currencies has been remarkable, with the global cryptocurrency market expected to generate US$1.9 billion in revenue in 2023 and reach US$3.7 billion by 2028 (Statista, 2023). The increasing adoption of digital currencies can be attributed to various factors, such as the desire for financial autonomy, the need for faster and cheaper cross-border transactions, and the growing interest in alternative investment opportunities (Auer et al., 2021). However, the adoption and use of digital currencies are not without challenges. Regulatory uncertainty, price volatility, scalability issues, and concerns about energy consumption and environmental impact have raised questions about the long-term viability and sustainability of digital currencies (Demeester et al., 2022). The lack of a clear regulatory framework for digital currencies has led to issues such as money laundering, terrorist financing, and tax evasion (Kethineni and Cao, 2020). The high-energy consumption associated with the mining of certain cryptocurrencies, such as Bitcoin, has also drawn criticism for its environmental impact (Stoll et al., 2019).</w:t>
      </w:r>
    </w:p>
    <w:p w14:paraId="3AA30F8A" w14:textId="77777777" w:rsidR="007813F4" w:rsidRPr="00F70A55" w:rsidRDefault="007813F4" w:rsidP="007813F4">
      <w:pPr>
        <w:pStyle w:val="NoSpacing"/>
      </w:pPr>
    </w:p>
    <w:p w14:paraId="1C97E937" w14:textId="77777777" w:rsidR="007813F4" w:rsidRPr="00F70A55" w:rsidRDefault="007813F4" w:rsidP="007813F4">
      <w:pPr>
        <w:pStyle w:val="whitespace-pre-wrap"/>
        <w:spacing w:before="0" w:beforeAutospacing="0" w:after="0" w:afterAutospacing="0" w:line="480" w:lineRule="auto"/>
        <w:contextualSpacing/>
        <w:jc w:val="both"/>
      </w:pPr>
      <w:r w:rsidRPr="00F70A55">
        <w:t xml:space="preserve">Despite these challenges, the potential benefits of digital currencies, such as increased financial inclusion, reduced transaction costs, and enhanced transparency, continue to drive interest and innovation in this field (Nguyen et al., 2021). Digital currencies have the potential to provide access to financial services for underbanked and unbanked populations, particularly in developing countries where traditional banking infrastructure is limited (Klapper and Singer, 2017). The use of blockchain technology can also enhance transparency and traceability in various industries, such </w:t>
      </w:r>
      <w:r w:rsidRPr="00F70A55">
        <w:lastRenderedPageBreak/>
        <w:t>as supply chain management and voting systems (Saberi et al., 2019). As digital currencies evolve and mature, it is essential to address the challenges associated with their adoption and to develop appropriate regulatory frameworks that balance innovation and consumer protection (Auer and Claessens, 2018).</w:t>
      </w:r>
    </w:p>
    <w:p w14:paraId="0ADAB2C8" w14:textId="77777777" w:rsidR="007813F4" w:rsidRPr="00F70A55" w:rsidRDefault="007813F4" w:rsidP="007813F4">
      <w:pPr>
        <w:pStyle w:val="NoSpacing"/>
      </w:pPr>
    </w:p>
    <w:p w14:paraId="0309674B" w14:textId="77777777" w:rsidR="007813F4" w:rsidRPr="00F70A55" w:rsidRDefault="007813F4" w:rsidP="007813F4">
      <w:pPr>
        <w:pStyle w:val="whitespace-pre-wrap"/>
        <w:spacing w:before="0" w:beforeAutospacing="0" w:after="0" w:afterAutospacing="0" w:line="480" w:lineRule="auto"/>
        <w:contextualSpacing/>
        <w:jc w:val="both"/>
      </w:pPr>
      <w:r w:rsidRPr="00F70A55">
        <w:t>In conclusion, the concept of digital currencies represents a significant shift in the way we perceive and interact with money. Built on the principles of decentralization, cryptography, and distributed ledger technology, digital currencies offer a new paradigm for financial transactions and value storage. As the adoption of digital currencies continues to grow, it is crucial to understand their implications for various aspects of the financial system, including finance and accounting practices. While challenges remain, the potential benefits of digital currencies in terms of financial inclusion, efficiency, and transparency make them a compelling area for further research and development.</w:t>
      </w:r>
    </w:p>
    <w:p w14:paraId="1ACC6A69" w14:textId="77777777" w:rsidR="007813F4" w:rsidRPr="00F70A55" w:rsidRDefault="007813F4" w:rsidP="00C37C92">
      <w:pPr>
        <w:pStyle w:val="NoSpacing"/>
        <w:numPr>
          <w:ilvl w:val="1"/>
          <w:numId w:val="10"/>
        </w:numPr>
        <w:outlineLvl w:val="1"/>
        <w:rPr>
          <w:rFonts w:ascii="Times New Roman" w:hAnsi="Times New Roman" w:cs="Times New Roman"/>
          <w:b/>
          <w:sz w:val="24"/>
          <w:szCs w:val="24"/>
        </w:rPr>
      </w:pPr>
      <w:bookmarkStart w:id="13" w:name="_Toc165955324"/>
      <w:r w:rsidRPr="00F70A55">
        <w:rPr>
          <w:rFonts w:ascii="Times New Roman" w:hAnsi="Times New Roman" w:cs="Times New Roman"/>
          <w:b/>
          <w:sz w:val="24"/>
          <w:szCs w:val="24"/>
        </w:rPr>
        <w:t>Impact of Digital Currency on Finance and Accounting</w:t>
      </w:r>
      <w:bookmarkEnd w:id="13"/>
    </w:p>
    <w:p w14:paraId="2F1B0089" w14:textId="77777777" w:rsidR="007813F4" w:rsidRPr="00F70A55" w:rsidRDefault="007813F4" w:rsidP="007813F4">
      <w:pPr>
        <w:pStyle w:val="NoSpacing"/>
      </w:pPr>
    </w:p>
    <w:p w14:paraId="39F04FB4" w14:textId="77777777" w:rsidR="007813F4" w:rsidRPr="00F70A55" w:rsidRDefault="007813F4" w:rsidP="007813F4">
      <w:pPr>
        <w:pStyle w:val="whitespace-pre-wrap"/>
        <w:spacing w:before="0" w:beforeAutospacing="0" w:after="0" w:afterAutospacing="0" w:line="480" w:lineRule="auto"/>
        <w:contextualSpacing/>
        <w:jc w:val="both"/>
      </w:pPr>
      <w:r w:rsidRPr="00F70A55">
        <w:t>The emergence of digital currencies has significant implications for the finance and accounting sectors, potentially transforming traditional practices and processes (Alsalmi et al., 2023). One of the key areas where digital currencies have shown promise is in the realm of payment processing and settlement. Cryptocurrencies like Bitcoin enable fast, low-cost, and borderless transactions without the need for intermediaries, reducing friction and improving efficiency in payment systems (Fanning and Centers, 2016). The use of digital currencies can streamline cross-border payments, eliminating the need for multiple currency conversions and reducing the time and costs associated with traditional payment methods (Guo and Liang, 2016). This has significant implications for international trade and remittances, as digital currencies can facilitate faster and cheaper transactions across borders (Nguyen et al., 2021).</w:t>
      </w:r>
    </w:p>
    <w:p w14:paraId="532E6E40" w14:textId="77777777" w:rsidR="007813F4" w:rsidRPr="00F70A55" w:rsidRDefault="007813F4" w:rsidP="007813F4">
      <w:pPr>
        <w:pStyle w:val="NoSpacing"/>
      </w:pPr>
    </w:p>
    <w:p w14:paraId="3748807E" w14:textId="77777777" w:rsidR="007813F4" w:rsidRPr="00F70A55" w:rsidRDefault="007813F4" w:rsidP="007813F4">
      <w:pPr>
        <w:pStyle w:val="whitespace-pre-wrap"/>
        <w:spacing w:before="0" w:beforeAutospacing="0" w:after="0" w:afterAutospacing="0" w:line="480" w:lineRule="auto"/>
        <w:contextualSpacing/>
        <w:jc w:val="both"/>
      </w:pPr>
      <w:r w:rsidRPr="00F70A55">
        <w:t>The use of blockchain technology, which underpins many digital currencies, can also enhance transparency, security, and immutability in financial transactions (Bonsón and Bednárová, 2019). By providing a tamper-evident and auditable record of transactions, blockchain can help prevent fraud, errors, and manipulation in financial records (Pimentel and Boulianne, 2020). This increased transparency and accountability can improve the reliability of financial reporting and facilitate regulatory compliance (Dai and Vasarhelyi, 2017). The decentralized nature of blockchain technology also reduces the risk of single points of failure and enhances the resilience of financial systems (Yermack, 2017). However, the adoption of blockchain technology in finance and accounting also raises challenges related to scalability, interoperability, and the need for standardized protocols (Risius and Spohrer, 2017).</w:t>
      </w:r>
    </w:p>
    <w:p w14:paraId="7376232F" w14:textId="77777777" w:rsidR="007813F4" w:rsidRPr="00F70A55" w:rsidRDefault="007813F4" w:rsidP="007813F4">
      <w:pPr>
        <w:pStyle w:val="NoSpacing"/>
      </w:pPr>
    </w:p>
    <w:p w14:paraId="1630B1DF" w14:textId="77777777" w:rsidR="007813F4" w:rsidRPr="00F70A55" w:rsidRDefault="007813F4" w:rsidP="007813F4">
      <w:pPr>
        <w:pStyle w:val="whitespace-pre-wrap"/>
        <w:spacing w:before="0" w:beforeAutospacing="0" w:after="0" w:afterAutospacing="0" w:line="480" w:lineRule="auto"/>
        <w:contextualSpacing/>
        <w:jc w:val="both"/>
      </w:pPr>
      <w:r w:rsidRPr="00F70A55">
        <w:t xml:space="preserve">Digital currencies also have the potential to streamline accounting processes and reduce the need for reconciliation and verification (Pimentel and Boulianne, 2020). With transactions recorded on a distributed ledger, accounting systems can be updated in real-time, eliminating the need for manual data entry and reducing the risk of errors and discrepancies (Schmitz and Leoni, 2019). Smart contracts, which can automate the execution of predefined rules and conditions, can further enhance the efficiency and accuracy of accounting processes (Dai and Vasarhelyi, 2017). For example, smart contracts can be used to automate the processing of invoices, payments, and royalty distributions, reducing the need for manual </w:t>
      </w:r>
      <w:proofErr w:type="gramStart"/>
      <w:r w:rsidRPr="00F70A55">
        <w:t>intervention</w:t>
      </w:r>
      <w:proofErr w:type="gramEnd"/>
      <w:r w:rsidRPr="00F70A55">
        <w:t xml:space="preserve"> and minimizing the risk of disputes (Cai, 2021). The integration of digital currencies and smart contracts into accounting systems can also enable the development of new business models and revenue streams, such as micropayments and pay-per-use services (Fanning and Centers, 2016).</w:t>
      </w:r>
    </w:p>
    <w:p w14:paraId="65246BC9" w14:textId="77777777" w:rsidR="007813F4" w:rsidRPr="00F70A55" w:rsidRDefault="007813F4" w:rsidP="007813F4">
      <w:pPr>
        <w:pStyle w:val="NoSpacing"/>
      </w:pPr>
    </w:p>
    <w:p w14:paraId="4147EB91" w14:textId="77777777" w:rsidR="007813F4" w:rsidRPr="00F70A55" w:rsidRDefault="007813F4" w:rsidP="007813F4">
      <w:pPr>
        <w:pStyle w:val="whitespace-pre-wrap"/>
        <w:spacing w:before="0" w:beforeAutospacing="0" w:after="0" w:afterAutospacing="0" w:line="480" w:lineRule="auto"/>
        <w:contextualSpacing/>
        <w:jc w:val="both"/>
      </w:pPr>
      <w:r w:rsidRPr="00F70A55">
        <w:lastRenderedPageBreak/>
        <w:t>The adoption of digital currencies can also have implications for auditing practices. Blockchain technology enables the creation of an immutable audit trail, making it easier for auditors to verify transactions and detect irregularities (Pimentel and Boulianne, 2020). The use of smart contracts can automate certain auditing tasks, such as validating compliance with predefined rules and conditions (Rozario and Vasarhelyi, 2018). This can reduce the time and costs associated with traditional auditing processes and enhance the efficiency and effectiveness of audits (Wang and Kogan, 2018). However, the decentralized and pseudonymous nature of digital currencies also presents challenges for auditors, requiring the development of new skills and techniques to effectively assess the risks and controls associated with these assets (Bonsón and Bednárová, 2019). Auditors will need to adapt their practices to incorporate the unique characteristics of digital currencies and blockchain technology, such as the verification of digital signatures and the analysis of smart contract code (Dai and Vasarhelyi, 2017).</w:t>
      </w:r>
    </w:p>
    <w:p w14:paraId="7F24E294" w14:textId="77777777" w:rsidR="007813F4" w:rsidRPr="00F70A55" w:rsidRDefault="007813F4" w:rsidP="007813F4">
      <w:pPr>
        <w:pStyle w:val="NoSpacing"/>
      </w:pPr>
    </w:p>
    <w:p w14:paraId="45153DDA" w14:textId="77777777" w:rsidR="007813F4" w:rsidRPr="00F70A55" w:rsidRDefault="007813F4" w:rsidP="007813F4">
      <w:pPr>
        <w:pStyle w:val="whitespace-pre-wrap"/>
        <w:spacing w:before="0" w:beforeAutospacing="0" w:after="0" w:afterAutospacing="0" w:line="480" w:lineRule="auto"/>
        <w:contextualSpacing/>
        <w:jc w:val="both"/>
      </w:pPr>
      <w:r w:rsidRPr="00F70A55">
        <w:t>The impact of digital currencies on finance and accounting extends beyond operational processes. The volatility and speculative nature of many cryptocurrencies have raised concerns about their suitability as a store of value and a reliable medium of exchange (Saito and Iwamura, 2019). The lack of central oversight and regulation also poses risks related to money laundering, terrorist financing, and tax evasion (Kethineni and Cao, 2020). Financial institutions and regulators are grappling with the challenges of integrating digital currencies into existing financial systems while ensuring consumer protection and financial stability (Auer et al., 2021). The development of appropriate regulatory frameworks and risk management practices will be crucial to address these concerns and to enable the responsible adoption of digital currencies in finance and accounting (Auer and Claessens, 2018).</w:t>
      </w:r>
    </w:p>
    <w:p w14:paraId="5AF2B839" w14:textId="77777777" w:rsidR="007813F4" w:rsidRPr="00F70A55" w:rsidRDefault="007813F4" w:rsidP="007813F4">
      <w:pPr>
        <w:pStyle w:val="NoSpacing"/>
      </w:pPr>
    </w:p>
    <w:p w14:paraId="2C924F5B" w14:textId="77777777" w:rsidR="007813F4" w:rsidRPr="00F70A55" w:rsidRDefault="007813F4" w:rsidP="007813F4">
      <w:pPr>
        <w:pStyle w:val="whitespace-pre-wrap"/>
        <w:spacing w:before="0" w:beforeAutospacing="0" w:after="0" w:afterAutospacing="0" w:line="480" w:lineRule="auto"/>
        <w:contextualSpacing/>
        <w:jc w:val="both"/>
      </w:pPr>
      <w:r w:rsidRPr="00F70A55">
        <w:lastRenderedPageBreak/>
        <w:t>Despite these challenges, the potential benefits of digital currencies for finance and accounting cannot be ignored. The increased efficiency, transparency, and automation enabled by blockchain technology and smart contracts can reduce costs, improve accuracy, and enhance trust in financial transactions (Bonsón and Bednárová, 2019). The adoption of digital currencies can also promote financial inclusion by providing access to financial services for underbanked and unbanked populations (Nguyen et al., 2021). In developing countries, where traditional banking infrastructure is limited, digital currencies can offer a means for individuals and businesses to participate in the formal financial system (Klapper and Singer, 2017). The use of digital currencies can also enable the development of new financial products and services, such as decentralized finance (DeFi) applications and tokenized assets (Chen and Bellavitis, 2020).</w:t>
      </w:r>
    </w:p>
    <w:p w14:paraId="03FB1813" w14:textId="77777777" w:rsidR="007813F4" w:rsidRPr="00F70A55" w:rsidRDefault="007813F4" w:rsidP="007813F4">
      <w:pPr>
        <w:pStyle w:val="NoSpacing"/>
      </w:pPr>
    </w:p>
    <w:p w14:paraId="52D7455A" w14:textId="77777777" w:rsidR="007813F4" w:rsidRPr="00F70A55" w:rsidRDefault="007813F4" w:rsidP="007813F4">
      <w:pPr>
        <w:pStyle w:val="whitespace-pre-wrap"/>
        <w:spacing w:before="0" w:beforeAutospacing="0" w:after="0" w:afterAutospacing="0" w:line="480" w:lineRule="auto"/>
        <w:contextualSpacing/>
        <w:jc w:val="both"/>
      </w:pPr>
      <w:r w:rsidRPr="00F70A55">
        <w:t xml:space="preserve">Furthermore, the integration of digital currencies into accounting practices can enhance the transparency and traceability of financial transactions, improving the ability to detect and prevent fraudulent activities (Faccia and Mosteanu, 2019). The use of blockchain technology can provide a tamper-proof record of transactions, making it easier to identify and investigate suspicious activities (Cai, 2021). This can help to reduce the risk of financial crimes and enhance the integrity of financial systems (Kethineni and Cao, 2020). The adoption of digital currencies can also facilitate the development of new accounting standards and practices that are better suited to the digital age, such as triple-entry bookkeeping and </w:t>
      </w:r>
      <w:r w:rsidR="0025643C">
        <w:t>real-time auditing (Grigg, 2005;</w:t>
      </w:r>
      <w:r w:rsidR="0025643C" w:rsidRPr="0025643C">
        <w:rPr>
          <w:rFonts w:asciiTheme="minorHAnsi" w:eastAsiaTheme="minorHAnsi" w:hAnsiTheme="minorHAnsi" w:cstheme="minorBidi"/>
          <w:sz w:val="22"/>
          <w:szCs w:val="22"/>
        </w:rPr>
        <w:t xml:space="preserve"> </w:t>
      </w:r>
      <w:r w:rsidR="0025643C" w:rsidRPr="0025643C">
        <w:t>Cai</w:t>
      </w:r>
      <w:r w:rsidR="0025643C">
        <w:t>, 2017)</w:t>
      </w:r>
      <w:r w:rsidRPr="00F70A55">
        <w:t>.</w:t>
      </w:r>
    </w:p>
    <w:p w14:paraId="278C6D3B" w14:textId="77777777" w:rsidR="007813F4" w:rsidRPr="00F70A55" w:rsidRDefault="007813F4" w:rsidP="007813F4">
      <w:pPr>
        <w:pStyle w:val="NoSpacing"/>
      </w:pPr>
    </w:p>
    <w:p w14:paraId="51473A9D" w14:textId="77777777" w:rsidR="007813F4" w:rsidRPr="00F70A55" w:rsidRDefault="007813F4" w:rsidP="007813F4">
      <w:pPr>
        <w:pStyle w:val="whitespace-pre-wrap"/>
        <w:spacing w:before="0" w:beforeAutospacing="0" w:after="0" w:afterAutospacing="0" w:line="480" w:lineRule="auto"/>
        <w:contextualSpacing/>
        <w:jc w:val="both"/>
      </w:pPr>
      <w:r w:rsidRPr="00F70A55">
        <w:t xml:space="preserve">In conclusion, the impact of digital currencies on finance and accounting is multifaceted and far-reaching. While challenges related to regulation, risk management, and adoption remain, the potential benefits of digital currencies in terms of efficiency, transparency, and financial inclusion make them a compelling area for further research and development. As digital currencies continue to evolve and gain prominence, it is essential for financial professionals and policymakers to </w:t>
      </w:r>
      <w:r w:rsidRPr="00F70A55">
        <w:lastRenderedPageBreak/>
        <w:t>engage in ongoing dialogue and collaboration to address the challenges and harness the opportunities presented by this transformative technology.</w:t>
      </w:r>
    </w:p>
    <w:p w14:paraId="34A06C22" w14:textId="77777777" w:rsidR="007813F4" w:rsidRPr="00F70A55" w:rsidRDefault="007813F4" w:rsidP="00C37C92">
      <w:pPr>
        <w:pStyle w:val="NoSpacing"/>
        <w:numPr>
          <w:ilvl w:val="1"/>
          <w:numId w:val="10"/>
        </w:numPr>
        <w:outlineLvl w:val="1"/>
        <w:rPr>
          <w:rFonts w:ascii="Times New Roman" w:hAnsi="Times New Roman" w:cs="Times New Roman"/>
          <w:b/>
          <w:sz w:val="24"/>
          <w:szCs w:val="24"/>
        </w:rPr>
      </w:pPr>
      <w:bookmarkStart w:id="14" w:name="_Toc165955325"/>
      <w:r w:rsidRPr="00F70A55">
        <w:rPr>
          <w:rFonts w:ascii="Times New Roman" w:hAnsi="Times New Roman" w:cs="Times New Roman"/>
          <w:b/>
          <w:sz w:val="24"/>
          <w:szCs w:val="24"/>
        </w:rPr>
        <w:t>Summary</w:t>
      </w:r>
      <w:bookmarkEnd w:id="14"/>
    </w:p>
    <w:p w14:paraId="096118B1" w14:textId="77777777" w:rsidR="007813F4" w:rsidRPr="00F70A55" w:rsidRDefault="007813F4" w:rsidP="007813F4">
      <w:pPr>
        <w:pStyle w:val="NoSpacing"/>
      </w:pPr>
    </w:p>
    <w:p w14:paraId="6CFCE496" w14:textId="77777777" w:rsidR="007813F4" w:rsidRPr="00F70A55" w:rsidRDefault="007813F4" w:rsidP="007813F4">
      <w:pPr>
        <w:pStyle w:val="whitespace-pre-wrap"/>
        <w:spacing w:before="0" w:beforeAutospacing="0" w:after="0" w:afterAutospacing="0" w:line="480" w:lineRule="auto"/>
        <w:contextualSpacing/>
        <w:jc w:val="both"/>
      </w:pPr>
      <w:r w:rsidRPr="00F70A55">
        <w:t xml:space="preserve">This literature review has explored the concept of digital currencies and their impact on finance and accounting. Digital currencies, built on blockchain technology and cryptography, offer a decentralized and transparent alternative to traditional financial systems. The growth of cryptocurrencies like Bitcoin and Ethereum, along with the emergence of central bank digital currencies, has sparked significant interest and innovation in this </w:t>
      </w:r>
      <w:r w:rsidR="003C737F" w:rsidRPr="00F70A55">
        <w:t>field</w:t>
      </w:r>
      <w:r w:rsidR="003C737F">
        <w:t xml:space="preserve"> (</w:t>
      </w:r>
      <w:r w:rsidR="0025643C" w:rsidRPr="0025643C">
        <w:t>Atzei</w:t>
      </w:r>
      <w:r w:rsidR="0025643C">
        <w:t xml:space="preserve"> et al., 2017)</w:t>
      </w:r>
      <w:r w:rsidRPr="00F70A55">
        <w:t>.</w:t>
      </w:r>
    </w:p>
    <w:p w14:paraId="3CDA47BA" w14:textId="77777777" w:rsidR="007813F4" w:rsidRPr="00F70A55" w:rsidRDefault="007813F4" w:rsidP="007813F4">
      <w:pPr>
        <w:pStyle w:val="NoSpacing"/>
      </w:pPr>
    </w:p>
    <w:p w14:paraId="1CFE8084" w14:textId="77777777" w:rsidR="007813F4" w:rsidRPr="00F70A55" w:rsidRDefault="007813F4" w:rsidP="007813F4">
      <w:pPr>
        <w:pStyle w:val="whitespace-pre-wrap"/>
        <w:spacing w:before="0" w:beforeAutospacing="0" w:after="0" w:afterAutospacing="0" w:line="480" w:lineRule="auto"/>
        <w:contextualSpacing/>
        <w:jc w:val="both"/>
      </w:pPr>
      <w:r w:rsidRPr="00F70A55">
        <w:t>The adoption of digital currencies has the potential to transform payment processing, accounting practices, and auditing processes, enhancing efficiency, transparency, and automation. However, challenges related to regulatory uncertainty, price volatility, scalability, and energy consumption need to be addressed to ensure the long-term viability and sustainability of digital currencies.</w:t>
      </w:r>
    </w:p>
    <w:p w14:paraId="6A95088A" w14:textId="77777777" w:rsidR="007813F4" w:rsidRPr="00F70A55" w:rsidRDefault="007813F4" w:rsidP="007813F4">
      <w:pPr>
        <w:pStyle w:val="NoSpacing"/>
      </w:pPr>
    </w:p>
    <w:p w14:paraId="727585FF" w14:textId="77777777" w:rsidR="007813F4" w:rsidRPr="00F70A55" w:rsidRDefault="007813F4" w:rsidP="007813F4">
      <w:pPr>
        <w:pStyle w:val="whitespace-pre-wrap"/>
        <w:spacing w:before="0" w:beforeAutospacing="0" w:after="0" w:afterAutospacing="0" w:line="480" w:lineRule="auto"/>
        <w:contextualSpacing/>
        <w:jc w:val="both"/>
      </w:pPr>
      <w:r w:rsidRPr="00F70A55">
        <w:t>As digital currencies continue to evolve and gain prominence, it is crucial for researchers, financial professionals, and policymakers to further investigate their implications for finance and accounting. This literature review provides a foundation for understanding the current state of knowledge in this field and highlights the need for further research to fully realize the potential benefits and mitigate the risks associated with digital currencies.</w:t>
      </w:r>
    </w:p>
    <w:p w14:paraId="21A28F1C" w14:textId="77777777" w:rsidR="007813F4" w:rsidRPr="00F70A55" w:rsidRDefault="007813F4" w:rsidP="00D008A4">
      <w:pPr>
        <w:spacing w:after="0" w:line="480" w:lineRule="auto"/>
        <w:contextualSpacing/>
        <w:jc w:val="both"/>
        <w:rPr>
          <w:rFonts w:ascii="Times New Roman" w:eastAsia="Times New Roman" w:hAnsi="Times New Roman" w:cs="Times New Roman"/>
          <w:sz w:val="24"/>
          <w:szCs w:val="24"/>
        </w:rPr>
      </w:pPr>
    </w:p>
    <w:p w14:paraId="7458E83B" w14:textId="77777777" w:rsidR="007813F4" w:rsidRPr="00F70A55" w:rsidRDefault="007813F4" w:rsidP="00D008A4">
      <w:pPr>
        <w:spacing w:after="0" w:line="480" w:lineRule="auto"/>
        <w:contextualSpacing/>
        <w:jc w:val="both"/>
        <w:rPr>
          <w:rFonts w:ascii="Times New Roman" w:eastAsia="Times New Roman" w:hAnsi="Times New Roman" w:cs="Times New Roman"/>
          <w:sz w:val="24"/>
          <w:szCs w:val="24"/>
        </w:rPr>
      </w:pPr>
    </w:p>
    <w:p w14:paraId="11D20F14" w14:textId="77777777" w:rsidR="007813F4" w:rsidRPr="00F70A55" w:rsidRDefault="007813F4" w:rsidP="00D008A4">
      <w:pPr>
        <w:spacing w:after="0" w:line="480" w:lineRule="auto"/>
        <w:contextualSpacing/>
        <w:jc w:val="both"/>
        <w:rPr>
          <w:rFonts w:ascii="Times New Roman" w:eastAsia="Times New Roman" w:hAnsi="Times New Roman" w:cs="Times New Roman"/>
          <w:sz w:val="24"/>
          <w:szCs w:val="24"/>
        </w:rPr>
      </w:pPr>
    </w:p>
    <w:p w14:paraId="42993E9E" w14:textId="77777777" w:rsidR="007813F4" w:rsidRPr="00F70A55" w:rsidRDefault="007813F4" w:rsidP="00D008A4">
      <w:pPr>
        <w:spacing w:after="0" w:line="480" w:lineRule="auto"/>
        <w:contextualSpacing/>
        <w:jc w:val="both"/>
        <w:rPr>
          <w:rFonts w:ascii="Times New Roman" w:eastAsia="Times New Roman" w:hAnsi="Times New Roman" w:cs="Times New Roman"/>
          <w:sz w:val="24"/>
          <w:szCs w:val="24"/>
        </w:rPr>
      </w:pPr>
    </w:p>
    <w:p w14:paraId="0C0410C3" w14:textId="77777777" w:rsidR="007813F4" w:rsidRPr="00F70A55" w:rsidRDefault="007813F4" w:rsidP="00D008A4">
      <w:pPr>
        <w:spacing w:after="0" w:line="480" w:lineRule="auto"/>
        <w:contextualSpacing/>
        <w:jc w:val="both"/>
        <w:rPr>
          <w:rFonts w:ascii="Times New Roman" w:eastAsia="Times New Roman" w:hAnsi="Times New Roman" w:cs="Times New Roman"/>
          <w:sz w:val="24"/>
          <w:szCs w:val="24"/>
        </w:rPr>
      </w:pPr>
    </w:p>
    <w:p w14:paraId="1303C8C2" w14:textId="77777777" w:rsidR="007813F4" w:rsidRPr="00F70A55" w:rsidRDefault="007813F4" w:rsidP="00C37C92">
      <w:pPr>
        <w:pStyle w:val="Heading1"/>
        <w:jc w:val="center"/>
        <w:rPr>
          <w:rFonts w:ascii="Times New Roman" w:eastAsia="Times New Roman" w:hAnsi="Times New Roman" w:cs="Times New Roman"/>
          <w:b/>
          <w:color w:val="auto"/>
          <w:sz w:val="24"/>
          <w:szCs w:val="24"/>
        </w:rPr>
      </w:pPr>
      <w:bookmarkStart w:id="15" w:name="_Toc165955326"/>
      <w:r w:rsidRPr="00F70A55">
        <w:rPr>
          <w:rFonts w:ascii="Times New Roman" w:eastAsia="Times New Roman" w:hAnsi="Times New Roman" w:cs="Times New Roman"/>
          <w:b/>
          <w:color w:val="auto"/>
          <w:sz w:val="24"/>
          <w:szCs w:val="24"/>
        </w:rPr>
        <w:lastRenderedPageBreak/>
        <w:t>Chapter 3: Methodology</w:t>
      </w:r>
      <w:bookmarkEnd w:id="15"/>
    </w:p>
    <w:p w14:paraId="13396BA2" w14:textId="77777777" w:rsidR="00C37C92" w:rsidRPr="00F70A55" w:rsidRDefault="00C37C92" w:rsidP="00C37C92">
      <w:pPr>
        <w:pStyle w:val="NoSpacing"/>
      </w:pPr>
    </w:p>
    <w:p w14:paraId="1CE2DF53" w14:textId="77777777" w:rsidR="007813F4" w:rsidRPr="00F70A55" w:rsidRDefault="007813F4" w:rsidP="00C37C92">
      <w:pPr>
        <w:pStyle w:val="NoSpacing"/>
        <w:numPr>
          <w:ilvl w:val="1"/>
          <w:numId w:val="11"/>
        </w:numPr>
        <w:outlineLvl w:val="1"/>
        <w:rPr>
          <w:rFonts w:ascii="Times New Roman" w:hAnsi="Times New Roman" w:cs="Times New Roman"/>
          <w:b/>
          <w:sz w:val="24"/>
          <w:szCs w:val="24"/>
        </w:rPr>
      </w:pPr>
      <w:bookmarkStart w:id="16" w:name="_Toc165955327"/>
      <w:r w:rsidRPr="00F70A55">
        <w:rPr>
          <w:rFonts w:ascii="Times New Roman" w:hAnsi="Times New Roman" w:cs="Times New Roman"/>
          <w:b/>
          <w:sz w:val="24"/>
          <w:szCs w:val="24"/>
        </w:rPr>
        <w:t>Research Approach and Philosophy</w:t>
      </w:r>
      <w:bookmarkEnd w:id="16"/>
    </w:p>
    <w:p w14:paraId="469E32D7" w14:textId="77777777" w:rsidR="00C37C92" w:rsidRPr="00F70A55" w:rsidRDefault="00C37C92" w:rsidP="00C37C92">
      <w:pPr>
        <w:pStyle w:val="NoSpacing"/>
      </w:pPr>
    </w:p>
    <w:p w14:paraId="3E114B15" w14:textId="77777777" w:rsidR="007813F4" w:rsidRPr="00F70A55" w:rsidRDefault="007813F4" w:rsidP="007813F4">
      <w:pPr>
        <w:pStyle w:val="whitespace-pre-wrap"/>
        <w:spacing w:before="0" w:beforeAutospacing="0" w:after="0" w:afterAutospacing="0" w:line="480" w:lineRule="auto"/>
        <w:contextualSpacing/>
        <w:jc w:val="both"/>
      </w:pPr>
      <w:r w:rsidRPr="00F70A55">
        <w:t>The proposed research on the impact of digital currencies on finance and accounting adopts a positivism research philosophy, which emphasizes the use of quantitative data and statistical methods for data collection and analysis. Positivism is a philosophical stance that asserts the existence of an objective reality that can be studied and measured independently of the researcher's perceptions or beliefs (Bell, Bryman, and Harley, 2022). In this research, the relationship between digital currencies and their impact on the economy and financial sectors of a country is considered a phenomenon that can be quantified and explored using numerical data.</w:t>
      </w:r>
    </w:p>
    <w:p w14:paraId="387A2A76" w14:textId="77777777" w:rsidR="007813F4" w:rsidRPr="00F70A55" w:rsidRDefault="007813F4" w:rsidP="007813F4">
      <w:pPr>
        <w:pStyle w:val="NoSpacing"/>
      </w:pPr>
    </w:p>
    <w:p w14:paraId="41BBD5CC" w14:textId="77777777" w:rsidR="007813F4" w:rsidRPr="00F70A55" w:rsidRDefault="007813F4" w:rsidP="007813F4">
      <w:pPr>
        <w:pStyle w:val="whitespace-pre-wrap"/>
        <w:spacing w:before="0" w:beforeAutospacing="0" w:after="0" w:afterAutospacing="0" w:line="480" w:lineRule="auto"/>
        <w:contextualSpacing/>
        <w:jc w:val="both"/>
      </w:pPr>
      <w:r w:rsidRPr="00F70A55">
        <w:t>Aligned with the positivism research philosophy, this study employs a deductive research approach. The deductive approach involves the formulation of hypotheses based on existing theories and the subsequent testing of these hypotheses through empirical observation (Saunders, Lewis, and Thornhill, 2019). In this research, general data regarding the advantages and disadvantages of using digital currencies in business and monetary transactions will be collected. This generalized data will then be used to derive specific conclusions about the impact of digital currencies on the economy and financial sectors of a country. The flow of the research from the general to the specific is characteristic of the deductive approach (Bell, Bryman, and Harley, 2022).</w:t>
      </w:r>
    </w:p>
    <w:p w14:paraId="5E05C049" w14:textId="77777777" w:rsidR="007813F4" w:rsidRPr="00F70A55" w:rsidRDefault="007813F4" w:rsidP="00C37C92">
      <w:pPr>
        <w:pStyle w:val="NoSpacing"/>
        <w:numPr>
          <w:ilvl w:val="1"/>
          <w:numId w:val="11"/>
        </w:numPr>
        <w:outlineLvl w:val="1"/>
        <w:rPr>
          <w:rFonts w:ascii="Times New Roman" w:hAnsi="Times New Roman" w:cs="Times New Roman"/>
          <w:b/>
          <w:sz w:val="24"/>
          <w:szCs w:val="24"/>
        </w:rPr>
      </w:pPr>
      <w:bookmarkStart w:id="17" w:name="_Toc165955328"/>
      <w:r w:rsidRPr="00F70A55">
        <w:rPr>
          <w:rFonts w:ascii="Times New Roman" w:hAnsi="Times New Roman" w:cs="Times New Roman"/>
          <w:b/>
          <w:sz w:val="24"/>
          <w:szCs w:val="24"/>
        </w:rPr>
        <w:t>Data Collection Methods</w:t>
      </w:r>
      <w:bookmarkEnd w:id="17"/>
    </w:p>
    <w:p w14:paraId="1DAE8DCF" w14:textId="77777777" w:rsidR="00C37C92" w:rsidRPr="00F70A55" w:rsidRDefault="00C37C92" w:rsidP="00C37C92">
      <w:pPr>
        <w:pStyle w:val="NoSpacing"/>
      </w:pPr>
    </w:p>
    <w:p w14:paraId="4C82F725" w14:textId="77777777" w:rsidR="007813F4" w:rsidRPr="00F70A55" w:rsidRDefault="007813F4" w:rsidP="007813F4">
      <w:pPr>
        <w:pStyle w:val="whitespace-pre-wrap"/>
        <w:spacing w:before="0" w:beforeAutospacing="0" w:after="0" w:afterAutospacing="0" w:line="480" w:lineRule="auto"/>
        <w:contextualSpacing/>
        <w:jc w:val="both"/>
      </w:pPr>
      <w:r w:rsidRPr="00F70A55">
        <w:t xml:space="preserve">To achieve the research aim, both primary and secondary data will be collected using two different methods. Secondary data will be gathered through a library research method, which involves reviewing various sources such as books, journal articles, and research reports related to the rationality of digital currencies in finance and accounting. This method will provide qualitative </w:t>
      </w:r>
      <w:r w:rsidRPr="00F70A55">
        <w:lastRenderedPageBreak/>
        <w:t>data and help establish the existing pool of information on the research topic (Creswell and Clark, 2017).</w:t>
      </w:r>
    </w:p>
    <w:p w14:paraId="57502214" w14:textId="77777777" w:rsidR="007813F4" w:rsidRPr="00F70A55" w:rsidRDefault="007813F4" w:rsidP="007813F4">
      <w:pPr>
        <w:pStyle w:val="whitespace-pre-wrap"/>
        <w:spacing w:before="0" w:beforeAutospacing="0" w:after="0" w:afterAutospacing="0" w:line="480" w:lineRule="auto"/>
        <w:contextualSpacing/>
        <w:jc w:val="both"/>
      </w:pPr>
      <w:r w:rsidRPr="00F70A55">
        <w:t>In addition to secondary data, primary quantitative data will be collected through an online survey using a questionnaire. The questionnaire will be developed using Google Forms, an online survey platform, and will consist of closed-ended questions regarding digital currencies and their positive and negative aspects. The questionnaire will be distributed among the selected sample of finance managers and experts working in various fintech companies to obtain their responses in a quantified form. The collected quantitative responses will then be analyzed using appropriate tools to reach the final conclusions.</w:t>
      </w:r>
    </w:p>
    <w:p w14:paraId="383838BA" w14:textId="77777777" w:rsidR="007813F4" w:rsidRPr="00F70A55" w:rsidRDefault="007813F4" w:rsidP="00C37C92">
      <w:pPr>
        <w:pStyle w:val="NoSpacing"/>
        <w:numPr>
          <w:ilvl w:val="1"/>
          <w:numId w:val="11"/>
        </w:numPr>
        <w:outlineLvl w:val="1"/>
        <w:rPr>
          <w:rFonts w:ascii="Times New Roman" w:hAnsi="Times New Roman" w:cs="Times New Roman"/>
          <w:b/>
          <w:sz w:val="24"/>
          <w:szCs w:val="24"/>
        </w:rPr>
      </w:pPr>
      <w:bookmarkStart w:id="18" w:name="_Toc165955329"/>
      <w:r w:rsidRPr="00F70A55">
        <w:rPr>
          <w:rFonts w:ascii="Times New Roman" w:hAnsi="Times New Roman" w:cs="Times New Roman"/>
          <w:b/>
          <w:sz w:val="24"/>
          <w:szCs w:val="24"/>
        </w:rPr>
        <w:t>Sampling</w:t>
      </w:r>
      <w:bookmarkEnd w:id="18"/>
    </w:p>
    <w:p w14:paraId="5FE4FAC8" w14:textId="77777777" w:rsidR="00C37C92" w:rsidRPr="00F70A55" w:rsidRDefault="00C37C92" w:rsidP="00C37C92">
      <w:pPr>
        <w:pStyle w:val="NoSpacing"/>
      </w:pPr>
    </w:p>
    <w:p w14:paraId="6E75A1DF" w14:textId="77777777" w:rsidR="007813F4" w:rsidRPr="00F70A55" w:rsidRDefault="007813F4" w:rsidP="007813F4">
      <w:pPr>
        <w:pStyle w:val="whitespace-pre-wrap"/>
        <w:spacing w:before="0" w:beforeAutospacing="0" w:after="0" w:afterAutospacing="0" w:line="480" w:lineRule="auto"/>
        <w:contextualSpacing/>
        <w:jc w:val="both"/>
      </w:pPr>
      <w:r w:rsidRPr="00F70A55">
        <w:t>The success of the questionnaire survey method relies heavily on the selection of a suitable and adequate sample (Wilson, 2021). In this research, the target population consists of finance managers and experts working in different fintech companies. These professionals are considered to have sufficient knowledge and experience regarding the use of digital currencies and their impact on businesses, making them a valuable source of information for this study.</w:t>
      </w:r>
    </w:p>
    <w:p w14:paraId="31CFD256" w14:textId="77777777" w:rsidR="007813F4" w:rsidRPr="00F70A55" w:rsidRDefault="007813F4" w:rsidP="007813F4">
      <w:pPr>
        <w:pStyle w:val="NoSpacing"/>
      </w:pPr>
    </w:p>
    <w:p w14:paraId="0CC4FD7E" w14:textId="77777777" w:rsidR="007813F4" w:rsidRPr="00F70A55" w:rsidRDefault="007813F4" w:rsidP="007813F4">
      <w:pPr>
        <w:pStyle w:val="whitespace-pre-wrap"/>
        <w:spacing w:before="0" w:beforeAutospacing="0" w:after="0" w:afterAutospacing="0" w:line="480" w:lineRule="auto"/>
        <w:contextualSpacing/>
        <w:jc w:val="both"/>
      </w:pPr>
      <w:r w:rsidRPr="00F70A55">
        <w:t>The sample will be selected using a random sampling method, in which no specific selection criteria will be applied when choosing respondents (Edmonds and Kennedy, 2016). A sample size of 100 financial managers and experts will be recruited for this research. The recruitment process will involve randomly selecting potential participants from LinkedIn profiles of suitable candidates.</w:t>
      </w:r>
    </w:p>
    <w:p w14:paraId="7C3D92DA" w14:textId="77777777" w:rsidR="007813F4" w:rsidRPr="00F70A55" w:rsidRDefault="007813F4" w:rsidP="007813F4">
      <w:pPr>
        <w:pStyle w:val="NoSpacing"/>
      </w:pPr>
    </w:p>
    <w:p w14:paraId="6137AB5B" w14:textId="77777777" w:rsidR="007813F4" w:rsidRPr="00F70A55" w:rsidRDefault="007813F4" w:rsidP="00C37C92">
      <w:pPr>
        <w:pStyle w:val="NoSpacing"/>
        <w:numPr>
          <w:ilvl w:val="1"/>
          <w:numId w:val="11"/>
        </w:numPr>
        <w:outlineLvl w:val="1"/>
        <w:rPr>
          <w:rFonts w:ascii="Times New Roman" w:hAnsi="Times New Roman" w:cs="Times New Roman"/>
          <w:b/>
          <w:sz w:val="24"/>
          <w:szCs w:val="24"/>
        </w:rPr>
      </w:pPr>
      <w:bookmarkStart w:id="19" w:name="_Toc165955330"/>
      <w:r w:rsidRPr="00F70A55">
        <w:rPr>
          <w:rFonts w:ascii="Times New Roman" w:hAnsi="Times New Roman" w:cs="Times New Roman"/>
          <w:b/>
          <w:sz w:val="24"/>
          <w:szCs w:val="24"/>
        </w:rPr>
        <w:t>Data Analysis Methods</w:t>
      </w:r>
      <w:bookmarkEnd w:id="19"/>
    </w:p>
    <w:p w14:paraId="2FB5AD22" w14:textId="77777777" w:rsidR="007813F4" w:rsidRPr="00F70A55" w:rsidRDefault="007813F4" w:rsidP="007813F4">
      <w:pPr>
        <w:pStyle w:val="whitespace-pre-wrap"/>
        <w:spacing w:after="0" w:line="480" w:lineRule="auto"/>
        <w:contextualSpacing/>
        <w:jc w:val="both"/>
      </w:pPr>
      <w:r w:rsidRPr="00F70A55">
        <w:t xml:space="preserve">After collecting the appropriate data, it is essential to conduct a proper and effective analysis. In this research, the quantitative data collected from the survey will be analyzed using Microsoft </w:t>
      </w:r>
      <w:r w:rsidRPr="00F70A55">
        <w:lastRenderedPageBreak/>
        <w:t>Excel. Descriptive statistical techniques will be applied to the raw quantitative data to examine the characteristics and distribution of responses related to the impact of digital currencies on finance and accounting.</w:t>
      </w:r>
    </w:p>
    <w:p w14:paraId="67BFBA7B" w14:textId="77777777" w:rsidR="007813F4" w:rsidRPr="00F70A55" w:rsidRDefault="007813F4" w:rsidP="007813F4">
      <w:pPr>
        <w:pStyle w:val="whitespace-pre-wrap"/>
        <w:spacing w:after="0" w:line="480" w:lineRule="auto"/>
        <w:contextualSpacing/>
        <w:jc w:val="both"/>
      </w:pPr>
      <w:r w:rsidRPr="00F70A55">
        <w:t>Descriptive statistics will be used to summarize and present the data in a meaningful way, using measures such as frequencies, percentages, means, and standard deviations. Frequency tables and percentages will be employed to analyze categorical variables, such as the respondents' level of familiarity with digital currencies and their perceptions of the potential benefits and challenges associated with their adoption. These frequency distributions will provide insights into the prevailing opinions and experiences of finance managers and experts working in the fintech industry.</w:t>
      </w:r>
    </w:p>
    <w:p w14:paraId="4161E550" w14:textId="77777777" w:rsidR="007813F4" w:rsidRPr="00F70A55" w:rsidRDefault="007813F4" w:rsidP="007813F4">
      <w:pPr>
        <w:pStyle w:val="whitespace-pre-wrap"/>
        <w:spacing w:after="0" w:line="480" w:lineRule="auto"/>
        <w:contextualSpacing/>
        <w:jc w:val="both"/>
      </w:pPr>
      <w:r w:rsidRPr="00F70A55">
        <w:t>Means and standard deviations will be calculated for continuous variables, such as the respondents' ratings of the impact of digital currencies on various financial practices and their level of agreement with statements regarding the implications for accounting and auditing. These measures of central tendency and dispersion will help identify the average responses and the variability of opinions among the respondents.</w:t>
      </w:r>
    </w:p>
    <w:p w14:paraId="63A705BA" w14:textId="77777777" w:rsidR="007813F4" w:rsidRPr="00F70A55" w:rsidRDefault="007813F4" w:rsidP="007813F4">
      <w:pPr>
        <w:pStyle w:val="whitespace-pre-wrap"/>
        <w:spacing w:after="0" w:line="480" w:lineRule="auto"/>
        <w:contextualSpacing/>
        <w:jc w:val="both"/>
      </w:pPr>
      <w:r w:rsidRPr="00F70A55">
        <w:t>The descriptive statistical analysis will be presented using appropriate charts, graphs, and tables to visually represent the data and facilitate easy interpretation. Bar charts will be used to display the frequency distributions of categorical variables, while pie charts will be employed to show the proportions of responses for key questions. Line graphs may be used to illustrate trends or comparisons between different variables, such as the perceived benefits and challenges of digital currencies across various demographic groups.</w:t>
      </w:r>
    </w:p>
    <w:p w14:paraId="19939E58" w14:textId="77777777" w:rsidR="007813F4" w:rsidRPr="00F70A55" w:rsidRDefault="007813F4" w:rsidP="007813F4">
      <w:pPr>
        <w:pStyle w:val="whitespace-pre-wrap"/>
        <w:spacing w:after="0" w:line="480" w:lineRule="auto"/>
        <w:contextualSpacing/>
        <w:jc w:val="both"/>
      </w:pPr>
      <w:r w:rsidRPr="00F70A55">
        <w:t xml:space="preserve">The results of the descriptive statistical analysis will be interpreted in the context of the research questions and the existing literature to provide a comprehensive understanding of the impact of </w:t>
      </w:r>
      <w:r w:rsidRPr="00F70A55">
        <w:lastRenderedPageBreak/>
        <w:t>digital currencies on finance and accounting. The insights gained from the descriptive analysis will help identify patterns, trends, and key areas of consensus or divergence among the respondents, setting the stage for a more in-depth discussion of the implications and recommendations for stakeholders in the fintech industry.</w:t>
      </w:r>
    </w:p>
    <w:p w14:paraId="4F2E4D6A" w14:textId="77777777" w:rsidR="007813F4" w:rsidRPr="00F70A55" w:rsidRDefault="007813F4" w:rsidP="007813F4">
      <w:pPr>
        <w:pStyle w:val="whitespace-pre-wrap"/>
        <w:spacing w:before="0" w:beforeAutospacing="0" w:after="0" w:afterAutospacing="0" w:line="480" w:lineRule="auto"/>
        <w:contextualSpacing/>
        <w:jc w:val="both"/>
      </w:pPr>
      <w:r w:rsidRPr="00F70A55">
        <w:t>By focusing on descriptive statistical techniques using Microsoft Excel, this research aims to provide a clear and concise summary of the survey data, enabling readers to easily grasp the main findings and their relevance to the research objectives. The use of Excel for data analysis ensures accessibility and reproducibility, as it is a widely available and user-friendly software package that allows for efficient data management, computation, and visualization.</w:t>
      </w:r>
    </w:p>
    <w:p w14:paraId="3E5CC53B" w14:textId="77777777" w:rsidR="007813F4" w:rsidRPr="00F70A55" w:rsidRDefault="007813F4" w:rsidP="00C37C92">
      <w:pPr>
        <w:pStyle w:val="NoSpacing"/>
        <w:numPr>
          <w:ilvl w:val="1"/>
          <w:numId w:val="11"/>
        </w:numPr>
        <w:outlineLvl w:val="1"/>
        <w:rPr>
          <w:rFonts w:ascii="Times New Roman" w:hAnsi="Times New Roman" w:cs="Times New Roman"/>
          <w:b/>
          <w:sz w:val="24"/>
          <w:szCs w:val="24"/>
        </w:rPr>
      </w:pPr>
      <w:bookmarkStart w:id="20" w:name="_Toc165955331"/>
      <w:r w:rsidRPr="00F70A55">
        <w:rPr>
          <w:rFonts w:ascii="Times New Roman" w:hAnsi="Times New Roman" w:cs="Times New Roman"/>
          <w:b/>
          <w:sz w:val="24"/>
          <w:szCs w:val="24"/>
        </w:rPr>
        <w:t>Ethical Considerations</w:t>
      </w:r>
      <w:bookmarkEnd w:id="20"/>
    </w:p>
    <w:p w14:paraId="08074D97" w14:textId="77777777" w:rsidR="00C37C92" w:rsidRPr="00F70A55" w:rsidRDefault="00C37C92" w:rsidP="00C37C92">
      <w:pPr>
        <w:pStyle w:val="NoSpacing"/>
      </w:pPr>
    </w:p>
    <w:p w14:paraId="1B385593" w14:textId="77777777" w:rsidR="007813F4" w:rsidRPr="00F70A55" w:rsidRDefault="007813F4" w:rsidP="007813F4">
      <w:pPr>
        <w:pStyle w:val="whitespace-pre-wrap"/>
        <w:spacing w:before="0" w:beforeAutospacing="0" w:after="0" w:afterAutospacing="0" w:line="480" w:lineRule="auto"/>
        <w:contextualSpacing/>
        <w:jc w:val="both"/>
      </w:pPr>
      <w:r w:rsidRPr="00F70A55">
        <w:t>Conducting primary research involves adhering to ethical guidelines to ensure the protection of participants and the integrity of the research process. Before conducting the survey, informed consent will be obtained from each selected participant. A consent form and participant information sheet will be provided to potential respondents, explaining the objectives of the survey and the rights and responsibilities of the participants (BERA, 2018).</w:t>
      </w:r>
    </w:p>
    <w:p w14:paraId="5B37B953" w14:textId="77777777" w:rsidR="007813F4" w:rsidRPr="00F70A55" w:rsidRDefault="007813F4" w:rsidP="007813F4">
      <w:pPr>
        <w:pStyle w:val="NoSpacing"/>
      </w:pPr>
    </w:p>
    <w:p w14:paraId="03CD8597" w14:textId="77777777" w:rsidR="007813F4" w:rsidRPr="00F70A55" w:rsidRDefault="007813F4" w:rsidP="007813F4">
      <w:pPr>
        <w:pStyle w:val="whitespace-pre-wrap"/>
        <w:spacing w:before="0" w:beforeAutospacing="0" w:after="0" w:afterAutospacing="0" w:line="480" w:lineRule="auto"/>
        <w:contextualSpacing/>
        <w:jc w:val="both"/>
      </w:pPr>
      <w:r w:rsidRPr="00F70A55">
        <w:t>All personal information collected from participants will be kept secure and anonymous. Participants will be assigned pseudocodes, which will be used throughout the research to protect their identities. Additionally, participants will be granted the right to withdraw from the study at any time if they feel uncomfortable during the research process.</w:t>
      </w:r>
    </w:p>
    <w:p w14:paraId="7E8A9C90" w14:textId="77777777" w:rsidR="007813F4" w:rsidRPr="00F70A55" w:rsidRDefault="007813F4" w:rsidP="007813F4">
      <w:pPr>
        <w:pStyle w:val="NoSpacing"/>
      </w:pPr>
    </w:p>
    <w:p w14:paraId="26A52EAF" w14:textId="77777777" w:rsidR="007813F4" w:rsidRPr="00F70A55" w:rsidRDefault="007813F4" w:rsidP="007813F4">
      <w:pPr>
        <w:pStyle w:val="whitespace-pre-wrap"/>
        <w:spacing w:before="0" w:beforeAutospacing="0" w:after="0" w:afterAutospacing="0" w:line="480" w:lineRule="auto"/>
        <w:contextualSpacing/>
        <w:jc w:val="both"/>
      </w:pPr>
      <w:r w:rsidRPr="00F70A55">
        <w:t xml:space="preserve">The research will be conducted in accordance with the ethical guidelines set forth by the University of Wales Trinity Saint David and the relevant professional bodies, such as the British Psychological Society (BPS) and the Market Research Society (MRS). The researcher will ensure </w:t>
      </w:r>
      <w:r w:rsidRPr="00F70A55">
        <w:lastRenderedPageBreak/>
        <w:t>that the study adheres to the principles of beneficence, non-maleficence, autonomy, and justice (Beauchamp and Childress, 2019).</w:t>
      </w:r>
    </w:p>
    <w:p w14:paraId="29FCB87B" w14:textId="77777777" w:rsidR="007813F4" w:rsidRPr="00F70A55" w:rsidRDefault="007813F4" w:rsidP="007813F4">
      <w:pPr>
        <w:pStyle w:val="NoSpacing"/>
      </w:pPr>
    </w:p>
    <w:p w14:paraId="5F3E1668" w14:textId="77777777" w:rsidR="007813F4" w:rsidRPr="00F70A55" w:rsidRDefault="007813F4" w:rsidP="00C37C92">
      <w:pPr>
        <w:pStyle w:val="NoSpacing"/>
        <w:numPr>
          <w:ilvl w:val="1"/>
          <w:numId w:val="11"/>
        </w:numPr>
        <w:outlineLvl w:val="1"/>
        <w:rPr>
          <w:rFonts w:ascii="Times New Roman" w:hAnsi="Times New Roman" w:cs="Times New Roman"/>
          <w:b/>
          <w:sz w:val="24"/>
          <w:szCs w:val="24"/>
        </w:rPr>
      </w:pPr>
      <w:bookmarkStart w:id="21" w:name="_Toc165955332"/>
      <w:r w:rsidRPr="00F70A55">
        <w:rPr>
          <w:rFonts w:ascii="Times New Roman" w:hAnsi="Times New Roman" w:cs="Times New Roman"/>
          <w:b/>
          <w:sz w:val="24"/>
          <w:szCs w:val="24"/>
        </w:rPr>
        <w:t>Limitations and Delimitations</w:t>
      </w:r>
      <w:bookmarkEnd w:id="21"/>
    </w:p>
    <w:p w14:paraId="6BEE77CF" w14:textId="77777777" w:rsidR="00C37C92" w:rsidRPr="00F70A55" w:rsidRDefault="00C37C92" w:rsidP="00C37C92">
      <w:pPr>
        <w:pStyle w:val="NoSpacing"/>
      </w:pPr>
    </w:p>
    <w:p w14:paraId="36772CD9" w14:textId="77777777" w:rsidR="007813F4" w:rsidRPr="00F70A55" w:rsidRDefault="007813F4" w:rsidP="007813F4">
      <w:pPr>
        <w:pStyle w:val="whitespace-pre-wrap"/>
        <w:spacing w:before="0" w:beforeAutospacing="0" w:after="0" w:afterAutospacing="0" w:line="480" w:lineRule="auto"/>
        <w:contextualSpacing/>
        <w:jc w:val="both"/>
      </w:pPr>
      <w:r w:rsidRPr="00F70A55">
        <w:t>It is important to acknowledge the limitations and delimitations of the research methodology. One limitation of this study is the reliance on self-reported data from the questionnaire survey, which may be subject to response bias or social desirability bias. To mitigate this, the questionnaire will be designed to minimize leading questions and ensure anonymity to encourage honest responses.</w:t>
      </w:r>
    </w:p>
    <w:p w14:paraId="150042FF" w14:textId="77777777" w:rsidR="007813F4" w:rsidRPr="00F70A55" w:rsidRDefault="007813F4" w:rsidP="007813F4">
      <w:pPr>
        <w:pStyle w:val="whitespace-pre-wrap"/>
        <w:spacing w:before="0" w:beforeAutospacing="0" w:after="0" w:afterAutospacing="0" w:line="480" w:lineRule="auto"/>
        <w:contextualSpacing/>
        <w:jc w:val="both"/>
      </w:pPr>
      <w:r w:rsidRPr="00F70A55">
        <w:t>Another limitation is the potential for sampling bias, as the sample will be drawn from a specific population of finance managers and experts working in fintech companies. While this sample is considered appropriate for the research aims, the findings may not be generalizable to other populations or contexts.</w:t>
      </w:r>
    </w:p>
    <w:p w14:paraId="4616F306" w14:textId="77777777" w:rsidR="007813F4" w:rsidRPr="00F70A55" w:rsidRDefault="007813F4" w:rsidP="007813F4">
      <w:pPr>
        <w:pStyle w:val="NoSpacing"/>
      </w:pPr>
    </w:p>
    <w:p w14:paraId="79760478" w14:textId="77777777" w:rsidR="007813F4" w:rsidRPr="00F70A55" w:rsidRDefault="007813F4" w:rsidP="007813F4">
      <w:pPr>
        <w:pStyle w:val="whitespace-pre-wrap"/>
        <w:spacing w:before="0" w:beforeAutospacing="0" w:after="0" w:afterAutospacing="0" w:line="480" w:lineRule="auto"/>
        <w:contextualSpacing/>
        <w:jc w:val="both"/>
      </w:pPr>
      <w:r w:rsidRPr="00F70A55">
        <w:t>The delimitations of the study include the focus on the impact of digital currencies on finance and accounting, rather than a broader examination of the technological, legal, or social implications of digital currencies. Additionally, the research is limited to the context of the United Kingdom, and the findings may not be directly applicable to other countries with different economic and regulatory environments.</w:t>
      </w:r>
    </w:p>
    <w:p w14:paraId="3F9660E3" w14:textId="77777777" w:rsidR="007813F4" w:rsidRPr="00F70A55" w:rsidRDefault="007813F4" w:rsidP="007813F4">
      <w:pPr>
        <w:pStyle w:val="NoSpacing"/>
      </w:pPr>
    </w:p>
    <w:p w14:paraId="070FB085" w14:textId="77777777" w:rsidR="007813F4" w:rsidRPr="00F70A55" w:rsidRDefault="007813F4" w:rsidP="00C37C92">
      <w:pPr>
        <w:pStyle w:val="NoSpacing"/>
        <w:numPr>
          <w:ilvl w:val="1"/>
          <w:numId w:val="11"/>
        </w:numPr>
        <w:outlineLvl w:val="1"/>
        <w:rPr>
          <w:rFonts w:ascii="Times New Roman" w:hAnsi="Times New Roman" w:cs="Times New Roman"/>
          <w:b/>
          <w:sz w:val="24"/>
          <w:szCs w:val="24"/>
        </w:rPr>
      </w:pPr>
      <w:bookmarkStart w:id="22" w:name="_Toc165955333"/>
      <w:r w:rsidRPr="00F70A55">
        <w:rPr>
          <w:rFonts w:ascii="Times New Roman" w:hAnsi="Times New Roman" w:cs="Times New Roman"/>
          <w:b/>
          <w:sz w:val="24"/>
          <w:szCs w:val="24"/>
        </w:rPr>
        <w:t>Conclusion</w:t>
      </w:r>
      <w:bookmarkEnd w:id="22"/>
    </w:p>
    <w:p w14:paraId="7FF39FCD" w14:textId="77777777" w:rsidR="007813F4" w:rsidRPr="00F70A55" w:rsidRDefault="007813F4" w:rsidP="007813F4">
      <w:pPr>
        <w:pStyle w:val="NoSpacing"/>
      </w:pPr>
    </w:p>
    <w:p w14:paraId="4046723C" w14:textId="77777777" w:rsidR="007813F4" w:rsidRPr="00F70A55" w:rsidRDefault="007813F4" w:rsidP="007813F4">
      <w:pPr>
        <w:spacing w:after="0" w:line="480" w:lineRule="auto"/>
        <w:contextualSpacing/>
        <w:jc w:val="both"/>
        <w:rPr>
          <w:rFonts w:ascii="Times New Roman" w:hAnsi="Times New Roman" w:cs="Times New Roman"/>
          <w:sz w:val="24"/>
          <w:szCs w:val="24"/>
        </w:rPr>
      </w:pPr>
      <w:r w:rsidRPr="00F70A55">
        <w:rPr>
          <w:rFonts w:ascii="Times New Roman" w:hAnsi="Times New Roman" w:cs="Times New Roman"/>
          <w:sz w:val="24"/>
          <w:szCs w:val="24"/>
        </w:rPr>
        <w:t xml:space="preserve">In conclusion, this chapter has outlined the research methodology for investigating the impact of digital currencies on finance and accounting. The study adopts a </w:t>
      </w:r>
      <w:proofErr w:type="gramStart"/>
      <w:r w:rsidRPr="00F70A55">
        <w:rPr>
          <w:rFonts w:ascii="Times New Roman" w:hAnsi="Times New Roman" w:cs="Times New Roman"/>
          <w:sz w:val="24"/>
          <w:szCs w:val="24"/>
        </w:rPr>
        <w:t>positivism</w:t>
      </w:r>
      <w:proofErr w:type="gramEnd"/>
      <w:r w:rsidRPr="00F70A55">
        <w:rPr>
          <w:rFonts w:ascii="Times New Roman" w:hAnsi="Times New Roman" w:cs="Times New Roman"/>
          <w:sz w:val="24"/>
          <w:szCs w:val="24"/>
        </w:rPr>
        <w:t xml:space="preserve"> research philosophy and a deductive approach, employing a combination of secondary qualitative data and primary quantitative data collected through a questionnaire survey. The sample will consist of 100 finance managers and experts working in fintech companies, selected using a random sampling method. </w:t>
      </w:r>
      <w:r w:rsidRPr="00F70A55">
        <w:rPr>
          <w:rFonts w:ascii="Times New Roman" w:hAnsi="Times New Roman" w:cs="Times New Roman"/>
          <w:sz w:val="24"/>
          <w:szCs w:val="24"/>
        </w:rPr>
        <w:lastRenderedPageBreak/>
        <w:t xml:space="preserve">The data will be analyzed using descriptive and inferential statistical techniques with the help of </w:t>
      </w:r>
      <w:r w:rsidR="00C37C92" w:rsidRPr="00F70A55">
        <w:rPr>
          <w:rFonts w:ascii="Times New Roman" w:hAnsi="Times New Roman" w:cs="Times New Roman"/>
          <w:sz w:val="24"/>
          <w:szCs w:val="24"/>
        </w:rPr>
        <w:t>Microsoft Excel tool</w:t>
      </w:r>
      <w:r w:rsidRPr="00F70A55">
        <w:rPr>
          <w:rFonts w:ascii="Times New Roman" w:hAnsi="Times New Roman" w:cs="Times New Roman"/>
          <w:sz w:val="24"/>
          <w:szCs w:val="24"/>
        </w:rPr>
        <w:t>. Ethical considerations, including informed consent, anonymity, and the right to withdraw, will be strictly adhered to throughout the research process. While the study has some limitations, such as the potential for response bias and limited generalizability, it is expected to provide valuable insights into the relationship between digital currencies and the economic and financial viability of businesses in the UK context.</w:t>
      </w:r>
    </w:p>
    <w:p w14:paraId="69993DE3" w14:textId="77777777" w:rsidR="007813F4" w:rsidRPr="00F70A55" w:rsidRDefault="007813F4" w:rsidP="007813F4">
      <w:pPr>
        <w:spacing w:after="0" w:line="480" w:lineRule="auto"/>
        <w:contextualSpacing/>
        <w:jc w:val="both"/>
        <w:rPr>
          <w:rFonts w:ascii="Times New Roman" w:hAnsi="Times New Roman" w:cs="Times New Roman"/>
          <w:sz w:val="24"/>
          <w:szCs w:val="24"/>
        </w:rPr>
      </w:pPr>
    </w:p>
    <w:p w14:paraId="36E8225B" w14:textId="77777777" w:rsidR="007813F4" w:rsidRPr="00F70A55" w:rsidRDefault="007813F4" w:rsidP="007813F4">
      <w:pPr>
        <w:spacing w:after="0" w:line="480" w:lineRule="auto"/>
        <w:contextualSpacing/>
        <w:jc w:val="both"/>
        <w:rPr>
          <w:rFonts w:ascii="Times New Roman" w:hAnsi="Times New Roman" w:cs="Times New Roman"/>
          <w:sz w:val="24"/>
          <w:szCs w:val="24"/>
        </w:rPr>
      </w:pPr>
    </w:p>
    <w:p w14:paraId="027ABE53" w14:textId="77777777" w:rsidR="007813F4" w:rsidRPr="00F70A55" w:rsidRDefault="007813F4" w:rsidP="007813F4">
      <w:pPr>
        <w:spacing w:after="0" w:line="480" w:lineRule="auto"/>
        <w:contextualSpacing/>
        <w:jc w:val="both"/>
        <w:rPr>
          <w:rFonts w:ascii="Times New Roman" w:hAnsi="Times New Roman" w:cs="Times New Roman"/>
          <w:sz w:val="24"/>
          <w:szCs w:val="24"/>
        </w:rPr>
      </w:pPr>
    </w:p>
    <w:p w14:paraId="39E431A5" w14:textId="77777777" w:rsidR="007813F4" w:rsidRPr="00F70A55" w:rsidRDefault="007813F4" w:rsidP="007813F4">
      <w:pPr>
        <w:spacing w:after="0" w:line="480" w:lineRule="auto"/>
        <w:contextualSpacing/>
        <w:jc w:val="both"/>
        <w:rPr>
          <w:rFonts w:ascii="Times New Roman" w:hAnsi="Times New Roman" w:cs="Times New Roman"/>
          <w:sz w:val="24"/>
          <w:szCs w:val="24"/>
        </w:rPr>
      </w:pPr>
    </w:p>
    <w:p w14:paraId="02516954" w14:textId="77777777" w:rsidR="007813F4" w:rsidRPr="00F70A55" w:rsidRDefault="007813F4" w:rsidP="007813F4">
      <w:pPr>
        <w:spacing w:after="0" w:line="480" w:lineRule="auto"/>
        <w:contextualSpacing/>
        <w:jc w:val="both"/>
        <w:rPr>
          <w:rFonts w:ascii="Times New Roman" w:hAnsi="Times New Roman" w:cs="Times New Roman"/>
          <w:sz w:val="24"/>
          <w:szCs w:val="24"/>
        </w:rPr>
      </w:pPr>
    </w:p>
    <w:p w14:paraId="08427297" w14:textId="77777777" w:rsidR="007813F4" w:rsidRPr="00F70A55" w:rsidRDefault="007813F4" w:rsidP="007813F4">
      <w:pPr>
        <w:spacing w:after="0" w:line="480" w:lineRule="auto"/>
        <w:contextualSpacing/>
        <w:jc w:val="both"/>
        <w:rPr>
          <w:rFonts w:ascii="Times New Roman" w:hAnsi="Times New Roman" w:cs="Times New Roman"/>
          <w:sz w:val="24"/>
          <w:szCs w:val="24"/>
        </w:rPr>
      </w:pPr>
    </w:p>
    <w:p w14:paraId="7832D1BD" w14:textId="77777777" w:rsidR="007813F4" w:rsidRPr="00F70A55" w:rsidRDefault="007813F4" w:rsidP="007813F4">
      <w:pPr>
        <w:spacing w:after="0" w:line="480" w:lineRule="auto"/>
        <w:contextualSpacing/>
        <w:jc w:val="both"/>
        <w:rPr>
          <w:rFonts w:ascii="Times New Roman" w:hAnsi="Times New Roman" w:cs="Times New Roman"/>
          <w:sz w:val="24"/>
          <w:szCs w:val="24"/>
        </w:rPr>
      </w:pPr>
    </w:p>
    <w:p w14:paraId="50A52A0C" w14:textId="77777777" w:rsidR="007813F4" w:rsidRPr="00F70A55" w:rsidRDefault="007813F4" w:rsidP="007813F4">
      <w:pPr>
        <w:spacing w:after="0" w:line="480" w:lineRule="auto"/>
        <w:contextualSpacing/>
        <w:jc w:val="both"/>
        <w:rPr>
          <w:rFonts w:ascii="Times New Roman" w:hAnsi="Times New Roman" w:cs="Times New Roman"/>
          <w:sz w:val="24"/>
          <w:szCs w:val="24"/>
        </w:rPr>
      </w:pPr>
    </w:p>
    <w:p w14:paraId="6B4AFCBA" w14:textId="77777777" w:rsidR="007813F4" w:rsidRPr="00F70A55" w:rsidRDefault="007813F4" w:rsidP="007813F4">
      <w:pPr>
        <w:spacing w:after="0" w:line="480" w:lineRule="auto"/>
        <w:contextualSpacing/>
        <w:jc w:val="both"/>
        <w:rPr>
          <w:rFonts w:ascii="Times New Roman" w:hAnsi="Times New Roman" w:cs="Times New Roman"/>
          <w:sz w:val="24"/>
          <w:szCs w:val="24"/>
        </w:rPr>
      </w:pPr>
    </w:p>
    <w:p w14:paraId="36CE5AC4" w14:textId="77777777" w:rsidR="007813F4" w:rsidRPr="00F70A55" w:rsidRDefault="007813F4" w:rsidP="007813F4">
      <w:pPr>
        <w:spacing w:after="0" w:line="480" w:lineRule="auto"/>
        <w:contextualSpacing/>
        <w:jc w:val="both"/>
        <w:rPr>
          <w:rFonts w:ascii="Times New Roman" w:hAnsi="Times New Roman" w:cs="Times New Roman"/>
          <w:sz w:val="24"/>
          <w:szCs w:val="24"/>
        </w:rPr>
      </w:pPr>
    </w:p>
    <w:p w14:paraId="257CD9F6" w14:textId="77777777" w:rsidR="00C37C92" w:rsidRPr="00F70A55" w:rsidRDefault="00C37C92" w:rsidP="007813F4">
      <w:pPr>
        <w:spacing w:after="0" w:line="480" w:lineRule="auto"/>
        <w:contextualSpacing/>
        <w:jc w:val="both"/>
        <w:rPr>
          <w:rFonts w:ascii="Times New Roman" w:hAnsi="Times New Roman" w:cs="Times New Roman"/>
          <w:sz w:val="24"/>
          <w:szCs w:val="24"/>
        </w:rPr>
      </w:pPr>
    </w:p>
    <w:p w14:paraId="41C27428" w14:textId="77777777" w:rsidR="00C37C92" w:rsidRPr="00F70A55" w:rsidRDefault="00C37C92" w:rsidP="007813F4">
      <w:pPr>
        <w:spacing w:after="0" w:line="480" w:lineRule="auto"/>
        <w:contextualSpacing/>
        <w:jc w:val="both"/>
        <w:rPr>
          <w:rFonts w:ascii="Times New Roman" w:hAnsi="Times New Roman" w:cs="Times New Roman"/>
          <w:sz w:val="24"/>
          <w:szCs w:val="24"/>
        </w:rPr>
      </w:pPr>
    </w:p>
    <w:p w14:paraId="5BEEE870" w14:textId="77777777" w:rsidR="00C37C92" w:rsidRPr="00F70A55" w:rsidRDefault="00C37C92" w:rsidP="007813F4">
      <w:pPr>
        <w:spacing w:after="0" w:line="480" w:lineRule="auto"/>
        <w:contextualSpacing/>
        <w:jc w:val="both"/>
        <w:rPr>
          <w:rFonts w:ascii="Times New Roman" w:hAnsi="Times New Roman" w:cs="Times New Roman"/>
          <w:sz w:val="24"/>
          <w:szCs w:val="24"/>
        </w:rPr>
      </w:pPr>
    </w:p>
    <w:p w14:paraId="7757FC95" w14:textId="77777777" w:rsidR="00C37C92" w:rsidRPr="00F70A55" w:rsidRDefault="00C37C92" w:rsidP="007813F4">
      <w:pPr>
        <w:spacing w:after="0" w:line="480" w:lineRule="auto"/>
        <w:contextualSpacing/>
        <w:jc w:val="both"/>
        <w:rPr>
          <w:rFonts w:ascii="Times New Roman" w:hAnsi="Times New Roman" w:cs="Times New Roman"/>
          <w:sz w:val="24"/>
          <w:szCs w:val="24"/>
        </w:rPr>
      </w:pPr>
    </w:p>
    <w:p w14:paraId="0581CF8D" w14:textId="77777777" w:rsidR="007813F4" w:rsidRPr="00F70A55" w:rsidRDefault="007813F4" w:rsidP="007813F4">
      <w:pPr>
        <w:spacing w:after="0" w:line="480" w:lineRule="auto"/>
        <w:contextualSpacing/>
        <w:jc w:val="both"/>
        <w:rPr>
          <w:rFonts w:ascii="Times New Roman" w:hAnsi="Times New Roman" w:cs="Times New Roman"/>
          <w:sz w:val="24"/>
          <w:szCs w:val="24"/>
        </w:rPr>
      </w:pPr>
    </w:p>
    <w:p w14:paraId="60040B98" w14:textId="77777777" w:rsidR="00C37C92" w:rsidRPr="00F70A55" w:rsidRDefault="00C37C92" w:rsidP="007813F4">
      <w:pPr>
        <w:spacing w:after="0" w:line="480" w:lineRule="auto"/>
        <w:contextualSpacing/>
        <w:jc w:val="both"/>
        <w:rPr>
          <w:rFonts w:ascii="Times New Roman" w:hAnsi="Times New Roman" w:cs="Times New Roman"/>
          <w:sz w:val="24"/>
          <w:szCs w:val="24"/>
        </w:rPr>
      </w:pPr>
    </w:p>
    <w:p w14:paraId="163DA8FA" w14:textId="77777777" w:rsidR="007813F4" w:rsidRPr="00F70A55" w:rsidRDefault="007813F4" w:rsidP="007813F4">
      <w:pPr>
        <w:spacing w:after="0" w:line="480" w:lineRule="auto"/>
        <w:contextualSpacing/>
        <w:jc w:val="both"/>
        <w:rPr>
          <w:rFonts w:ascii="Times New Roman" w:hAnsi="Times New Roman" w:cs="Times New Roman"/>
          <w:sz w:val="24"/>
          <w:szCs w:val="24"/>
        </w:rPr>
      </w:pPr>
    </w:p>
    <w:p w14:paraId="568841BB" w14:textId="77777777" w:rsidR="007813F4" w:rsidRPr="007813F4" w:rsidRDefault="007813F4" w:rsidP="00C37C92">
      <w:pPr>
        <w:pStyle w:val="Heading1"/>
        <w:jc w:val="center"/>
        <w:rPr>
          <w:rFonts w:ascii="Times New Roman" w:eastAsia="Times New Roman" w:hAnsi="Times New Roman" w:cs="Times New Roman"/>
          <w:b/>
          <w:color w:val="auto"/>
          <w:sz w:val="24"/>
          <w:szCs w:val="24"/>
        </w:rPr>
      </w:pPr>
      <w:bookmarkStart w:id="23" w:name="_Toc165955334"/>
      <w:r w:rsidRPr="007813F4">
        <w:rPr>
          <w:rFonts w:ascii="Times New Roman" w:eastAsia="Times New Roman" w:hAnsi="Times New Roman" w:cs="Times New Roman"/>
          <w:b/>
          <w:color w:val="auto"/>
          <w:sz w:val="24"/>
          <w:szCs w:val="24"/>
        </w:rPr>
        <w:lastRenderedPageBreak/>
        <w:t>Chapter 4: Analysis and Discussion</w:t>
      </w:r>
      <w:bookmarkEnd w:id="23"/>
    </w:p>
    <w:p w14:paraId="444E84A4" w14:textId="77777777" w:rsidR="007813F4" w:rsidRPr="00F70A55" w:rsidRDefault="007813F4" w:rsidP="00C37C92">
      <w:pPr>
        <w:pStyle w:val="NoSpacing"/>
        <w:numPr>
          <w:ilvl w:val="1"/>
          <w:numId w:val="12"/>
        </w:numPr>
        <w:outlineLvl w:val="1"/>
        <w:rPr>
          <w:rFonts w:ascii="Times New Roman" w:hAnsi="Times New Roman" w:cs="Times New Roman"/>
          <w:b/>
          <w:sz w:val="24"/>
          <w:szCs w:val="24"/>
        </w:rPr>
      </w:pPr>
      <w:bookmarkStart w:id="24" w:name="_Toc165955335"/>
      <w:r w:rsidRPr="007813F4">
        <w:rPr>
          <w:rFonts w:ascii="Times New Roman" w:hAnsi="Times New Roman" w:cs="Times New Roman"/>
          <w:b/>
          <w:sz w:val="24"/>
          <w:szCs w:val="24"/>
        </w:rPr>
        <w:t>Analysis</w:t>
      </w:r>
      <w:bookmarkEnd w:id="24"/>
    </w:p>
    <w:p w14:paraId="13435C06" w14:textId="77777777" w:rsidR="007813F4" w:rsidRPr="00F70A55" w:rsidRDefault="007813F4" w:rsidP="00C37C92">
      <w:pPr>
        <w:pStyle w:val="NoSpacing"/>
      </w:pPr>
    </w:p>
    <w:p w14:paraId="1A2E20DB" w14:textId="77777777" w:rsidR="007813F4" w:rsidRPr="007813F4" w:rsidRDefault="007813F4" w:rsidP="007813F4">
      <w:pPr>
        <w:spacing w:after="0" w:line="480" w:lineRule="auto"/>
        <w:contextualSpacing/>
        <w:jc w:val="both"/>
        <w:rPr>
          <w:rFonts w:ascii="Times New Roman" w:eastAsia="Times New Roman" w:hAnsi="Times New Roman" w:cs="Times New Roman"/>
          <w:sz w:val="24"/>
          <w:szCs w:val="24"/>
        </w:rPr>
      </w:pPr>
      <w:r w:rsidRPr="007813F4">
        <w:rPr>
          <w:rFonts w:ascii="Times New Roman" w:eastAsia="Times New Roman" w:hAnsi="Times New Roman" w:cs="Times New Roman"/>
          <w:sz w:val="24"/>
          <w:szCs w:val="24"/>
        </w:rPr>
        <w:t>The primary research conducted through an online survey questionnaire yielded valuable insights into the perceptions and experiences of finance managers and experts working in fintech companies regarding the impact of digital currencies on finance and accounting. The survey received responses from 100 participants, representing a diverse range of fintech organizations across the United Kingdom.</w:t>
      </w:r>
    </w:p>
    <w:p w14:paraId="76AF40C1" w14:textId="77777777" w:rsidR="007813F4" w:rsidRPr="00F70A55" w:rsidRDefault="007813F4" w:rsidP="00C37C92">
      <w:pPr>
        <w:pStyle w:val="Heading3"/>
        <w:numPr>
          <w:ilvl w:val="2"/>
          <w:numId w:val="12"/>
        </w:numPr>
        <w:rPr>
          <w:rFonts w:eastAsiaTheme="minorHAnsi"/>
          <w:b/>
          <w:color w:val="auto"/>
        </w:rPr>
      </w:pPr>
      <w:bookmarkStart w:id="25" w:name="_Toc165955336"/>
      <w:r w:rsidRPr="00F70A55">
        <w:rPr>
          <w:rFonts w:eastAsiaTheme="minorHAnsi"/>
          <w:b/>
          <w:color w:val="auto"/>
        </w:rPr>
        <w:t>Demographic Analysis</w:t>
      </w:r>
      <w:bookmarkEnd w:id="25"/>
      <w:r w:rsidRPr="00F70A55">
        <w:rPr>
          <w:rFonts w:eastAsiaTheme="minorHAnsi"/>
          <w:b/>
          <w:color w:val="auto"/>
        </w:rPr>
        <w:t xml:space="preserve"> </w:t>
      </w:r>
    </w:p>
    <w:p w14:paraId="3C542C17" w14:textId="77777777" w:rsidR="007813F4" w:rsidRPr="007813F4" w:rsidRDefault="007813F4" w:rsidP="007813F4">
      <w:pPr>
        <w:spacing w:after="0" w:line="240" w:lineRule="auto"/>
        <w:rPr>
          <w:rFonts w:ascii="Times New Roman" w:hAnsi="Times New Roman" w:cs="Times New Roman"/>
          <w:sz w:val="24"/>
          <w:szCs w:val="24"/>
        </w:rPr>
      </w:pPr>
    </w:p>
    <w:p w14:paraId="042C517D" w14:textId="77777777" w:rsidR="007813F4" w:rsidRPr="007813F4" w:rsidRDefault="007813F4" w:rsidP="007813F4">
      <w:pPr>
        <w:spacing w:after="0" w:line="480" w:lineRule="auto"/>
        <w:contextualSpacing/>
        <w:jc w:val="both"/>
        <w:rPr>
          <w:rFonts w:ascii="Times New Roman" w:eastAsia="Times New Roman" w:hAnsi="Times New Roman" w:cs="Times New Roman"/>
          <w:sz w:val="24"/>
          <w:szCs w:val="24"/>
        </w:rPr>
      </w:pPr>
      <w:r w:rsidRPr="007813F4">
        <w:rPr>
          <w:rFonts w:ascii="Times New Roman" w:eastAsia="Times New Roman" w:hAnsi="Times New Roman" w:cs="Times New Roman"/>
          <w:sz w:val="24"/>
          <w:szCs w:val="24"/>
        </w:rPr>
        <w:t>The demographic analysis of the respondents provided valuable insights into the composition of the sample and its representativeness of the fintech industry. The survey achieved a balanced representation of gender, with 52% male and 48% female participants, ensuring that the perspectives of both genders were adequately captured. This gender balance is crucial in understanding the impact of digital currencies on finance and accounting, as it minimizes potential biases and provides a comprehensive view of the industry.</w:t>
      </w:r>
    </w:p>
    <w:p w14:paraId="333EE7CD" w14:textId="77777777" w:rsidR="007813F4" w:rsidRPr="007813F4" w:rsidRDefault="007813F4" w:rsidP="007813F4">
      <w:pPr>
        <w:spacing w:after="0" w:line="240" w:lineRule="auto"/>
      </w:pPr>
    </w:p>
    <w:p w14:paraId="0F4F7094" w14:textId="77777777" w:rsidR="007813F4" w:rsidRPr="007813F4" w:rsidRDefault="007813F4" w:rsidP="007813F4">
      <w:pPr>
        <w:spacing w:after="0" w:line="480" w:lineRule="auto"/>
        <w:contextualSpacing/>
        <w:jc w:val="both"/>
        <w:rPr>
          <w:rFonts w:ascii="Times New Roman" w:eastAsia="Times New Roman" w:hAnsi="Times New Roman" w:cs="Times New Roman"/>
          <w:sz w:val="24"/>
          <w:szCs w:val="24"/>
        </w:rPr>
      </w:pPr>
      <w:r w:rsidRPr="007813F4">
        <w:rPr>
          <w:rFonts w:ascii="Times New Roman" w:eastAsia="Times New Roman" w:hAnsi="Times New Roman" w:cs="Times New Roman"/>
          <w:sz w:val="24"/>
          <w:szCs w:val="24"/>
        </w:rPr>
        <w:t>The age distribution of the respondents revealed a diverse range of age groups, with the majority (41%) falling within the 35-44 years bracket. This age group is typically associated with mid-career professionals who have gained significant experience and expertise in their field. The second-largest age group was 25-34 years (32%), representing the younger generation of professionals who are likely to be more tech-savvy and open to new technologies such as digital currencies. The inclusion of respondents from various age groups ensures that the survey captures the opinions and experiences of professionals at different stages of their careers, providing a well-rounded perspective on the impact of digital currencies.</w:t>
      </w:r>
    </w:p>
    <w:p w14:paraId="759E8DB7" w14:textId="77777777" w:rsidR="007813F4" w:rsidRPr="007813F4" w:rsidRDefault="007813F4" w:rsidP="007813F4">
      <w:pPr>
        <w:spacing w:after="0" w:line="480" w:lineRule="auto"/>
        <w:contextualSpacing/>
        <w:jc w:val="both"/>
        <w:rPr>
          <w:rFonts w:ascii="Times New Roman" w:eastAsia="Times New Roman" w:hAnsi="Times New Roman" w:cs="Times New Roman"/>
          <w:sz w:val="24"/>
          <w:szCs w:val="24"/>
        </w:rPr>
      </w:pPr>
      <w:r w:rsidRPr="007813F4">
        <w:rPr>
          <w:rFonts w:ascii="Times New Roman" w:eastAsia="Times New Roman" w:hAnsi="Times New Roman" w:cs="Times New Roman"/>
          <w:sz w:val="24"/>
          <w:szCs w:val="24"/>
        </w:rPr>
        <w:lastRenderedPageBreak/>
        <w:t>The educational background of the respondents was also examined, revealing a highly educated sample. The majority of the respondents (68%) held postgraduate degrees, indicating a high level of academic achievement and specialized knowledge in their respective fields. This finding suggests that the respondents are well-equipped to provide informed opinions on the complex topics of digital currencies and their impact on finance and accounting. Additionally, 30% of the respondents had bachelor's degrees, while a small percentage (2%) held doctoral degrees, further emphasizing the diverse educational backgrounds of the participants.</w:t>
      </w:r>
    </w:p>
    <w:p w14:paraId="5EAFAF46" w14:textId="77777777" w:rsidR="007813F4" w:rsidRPr="007813F4" w:rsidRDefault="007813F4" w:rsidP="007813F4">
      <w:pPr>
        <w:spacing w:after="0" w:line="240" w:lineRule="auto"/>
      </w:pPr>
    </w:p>
    <w:p w14:paraId="14E3EBC5" w14:textId="77777777" w:rsidR="007813F4" w:rsidRPr="007813F4" w:rsidRDefault="007813F4" w:rsidP="007813F4">
      <w:pPr>
        <w:spacing w:after="0" w:line="480" w:lineRule="auto"/>
        <w:contextualSpacing/>
        <w:jc w:val="both"/>
        <w:rPr>
          <w:rFonts w:ascii="Times New Roman" w:eastAsia="Times New Roman" w:hAnsi="Times New Roman" w:cs="Times New Roman"/>
          <w:sz w:val="24"/>
          <w:szCs w:val="24"/>
        </w:rPr>
      </w:pPr>
      <w:r w:rsidRPr="007813F4">
        <w:rPr>
          <w:rFonts w:ascii="Times New Roman" w:eastAsia="Times New Roman" w:hAnsi="Times New Roman" w:cs="Times New Roman"/>
          <w:sz w:val="24"/>
          <w:szCs w:val="24"/>
        </w:rPr>
        <w:t>The respondents' years of experience in the fintech industry were also analyzed to gauge the level of expertise and practical knowledge they bring to the survey. The results showed a good distribution of experience levels, with 40% of the respondents having 4-6 years of experience, followed by 25% with 1-3 years, 22% with 7-10 years, and 13% with more than 10 years of experience. This diverse range of experience levels indicates that the survey captured the perspectives of both relatively new entrants to the industry and seasoned professionals who have witnessed the evolution of fintech over the years.</w:t>
      </w:r>
    </w:p>
    <w:p w14:paraId="06D8A828" w14:textId="77777777" w:rsidR="007813F4" w:rsidRPr="007813F4" w:rsidRDefault="007813F4" w:rsidP="007813F4">
      <w:pPr>
        <w:spacing w:after="0" w:line="240" w:lineRule="auto"/>
      </w:pPr>
    </w:p>
    <w:p w14:paraId="40B7B3DD" w14:textId="77777777" w:rsidR="007813F4" w:rsidRPr="007813F4" w:rsidRDefault="007813F4" w:rsidP="007813F4">
      <w:pPr>
        <w:spacing w:after="0" w:line="480" w:lineRule="auto"/>
        <w:contextualSpacing/>
        <w:jc w:val="both"/>
        <w:rPr>
          <w:rFonts w:ascii="Times New Roman" w:eastAsia="Times New Roman" w:hAnsi="Times New Roman" w:cs="Times New Roman"/>
          <w:sz w:val="24"/>
          <w:szCs w:val="24"/>
        </w:rPr>
      </w:pPr>
      <w:r w:rsidRPr="007813F4">
        <w:rPr>
          <w:rFonts w:ascii="Times New Roman" w:eastAsia="Times New Roman" w:hAnsi="Times New Roman" w:cs="Times New Roman"/>
          <w:sz w:val="24"/>
          <w:szCs w:val="24"/>
        </w:rPr>
        <w:t>Overall, the demographic analysis of the respondents demonstrates that the survey sample is well-balanced and representative of the fintech industry. The balanced gender representation, diverse age distribution, high educational attainment, and varied levels of experience contribute to the credibility and reliability of the survey results. These demographic factors provide a solid foundation for understanding the impact of digital currencies on finance and accounting from the perspective of fintech professionals.</w:t>
      </w:r>
    </w:p>
    <w:p w14:paraId="627BFB00" w14:textId="77777777" w:rsidR="007813F4" w:rsidRPr="007813F4" w:rsidRDefault="007813F4" w:rsidP="007813F4">
      <w:pPr>
        <w:spacing w:after="0" w:line="240" w:lineRule="auto"/>
      </w:pPr>
    </w:p>
    <w:p w14:paraId="49592769" w14:textId="77777777" w:rsidR="007813F4" w:rsidRPr="007813F4" w:rsidRDefault="007813F4" w:rsidP="007813F4">
      <w:pPr>
        <w:keepNext/>
        <w:spacing w:after="200" w:line="240" w:lineRule="auto"/>
        <w:jc w:val="both"/>
        <w:rPr>
          <w:rFonts w:ascii="Times New Roman" w:hAnsi="Times New Roman" w:cs="Times New Roman"/>
          <w:b/>
          <w:i/>
          <w:iCs/>
          <w:sz w:val="24"/>
          <w:szCs w:val="24"/>
        </w:rPr>
      </w:pPr>
      <w:r w:rsidRPr="007813F4">
        <w:rPr>
          <w:rFonts w:ascii="Times New Roman" w:hAnsi="Times New Roman" w:cs="Times New Roman"/>
          <w:b/>
          <w:i/>
          <w:iCs/>
          <w:sz w:val="24"/>
          <w:szCs w:val="24"/>
        </w:rPr>
        <w:lastRenderedPageBreak/>
        <w:t xml:space="preserve">Figure </w:t>
      </w:r>
      <w:r w:rsidRPr="007813F4">
        <w:rPr>
          <w:rFonts w:ascii="Times New Roman" w:hAnsi="Times New Roman" w:cs="Times New Roman"/>
          <w:b/>
          <w:i/>
          <w:iCs/>
          <w:sz w:val="24"/>
          <w:szCs w:val="24"/>
        </w:rPr>
        <w:fldChar w:fldCharType="begin"/>
      </w:r>
      <w:r w:rsidRPr="007813F4">
        <w:rPr>
          <w:rFonts w:ascii="Times New Roman" w:hAnsi="Times New Roman" w:cs="Times New Roman"/>
          <w:b/>
          <w:i/>
          <w:iCs/>
          <w:sz w:val="24"/>
          <w:szCs w:val="24"/>
        </w:rPr>
        <w:instrText xml:space="preserve"> SEQ Figure \* ARABIC </w:instrText>
      </w:r>
      <w:r w:rsidRPr="007813F4">
        <w:rPr>
          <w:rFonts w:ascii="Times New Roman" w:hAnsi="Times New Roman" w:cs="Times New Roman"/>
          <w:b/>
          <w:i/>
          <w:iCs/>
          <w:sz w:val="24"/>
          <w:szCs w:val="24"/>
        </w:rPr>
        <w:fldChar w:fldCharType="separate"/>
      </w:r>
      <w:r w:rsidRPr="007813F4">
        <w:rPr>
          <w:rFonts w:ascii="Times New Roman" w:hAnsi="Times New Roman" w:cs="Times New Roman"/>
          <w:b/>
          <w:i/>
          <w:iCs/>
          <w:noProof/>
          <w:sz w:val="24"/>
          <w:szCs w:val="24"/>
        </w:rPr>
        <w:t>1</w:t>
      </w:r>
      <w:r w:rsidRPr="007813F4">
        <w:rPr>
          <w:rFonts w:ascii="Times New Roman" w:hAnsi="Times New Roman" w:cs="Times New Roman"/>
          <w:b/>
          <w:i/>
          <w:iCs/>
          <w:sz w:val="24"/>
          <w:szCs w:val="24"/>
        </w:rPr>
        <w:fldChar w:fldCharType="end"/>
      </w:r>
      <w:r w:rsidRPr="007813F4">
        <w:rPr>
          <w:rFonts w:ascii="Times New Roman" w:hAnsi="Times New Roman" w:cs="Times New Roman"/>
          <w:b/>
          <w:i/>
          <w:iCs/>
          <w:sz w:val="24"/>
          <w:szCs w:val="24"/>
        </w:rPr>
        <w:t>: Demographic Analysis of Participants</w:t>
      </w:r>
    </w:p>
    <w:p w14:paraId="7C49BD02" w14:textId="77777777" w:rsidR="007813F4" w:rsidRPr="007813F4" w:rsidRDefault="007813F4" w:rsidP="007813F4">
      <w:pPr>
        <w:spacing w:after="0" w:line="480" w:lineRule="auto"/>
        <w:contextualSpacing/>
        <w:jc w:val="both"/>
        <w:rPr>
          <w:rFonts w:ascii="Times New Roman" w:eastAsia="Times New Roman" w:hAnsi="Times New Roman" w:cs="Times New Roman"/>
          <w:sz w:val="24"/>
          <w:szCs w:val="24"/>
        </w:rPr>
      </w:pPr>
      <w:r w:rsidRPr="007813F4">
        <w:rPr>
          <w:rFonts w:ascii="Times New Roman" w:hAnsi="Times New Roman" w:cs="Times New Roman"/>
          <w:noProof/>
          <w:sz w:val="24"/>
          <w:szCs w:val="24"/>
        </w:rPr>
        <w:drawing>
          <wp:inline distT="0" distB="0" distL="0" distR="0" wp14:anchorId="289D18FF" wp14:editId="2DD4BFA3">
            <wp:extent cx="4396740" cy="2255520"/>
            <wp:effectExtent l="0" t="0" r="3810" b="1143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3E4FC13" w14:textId="77777777" w:rsidR="007813F4" w:rsidRPr="007813F4" w:rsidRDefault="007813F4" w:rsidP="007813F4">
      <w:pPr>
        <w:spacing w:after="0" w:line="240" w:lineRule="auto"/>
        <w:rPr>
          <w:rFonts w:ascii="Times New Roman" w:hAnsi="Times New Roman" w:cs="Times New Roman"/>
          <w:sz w:val="24"/>
          <w:szCs w:val="24"/>
        </w:rPr>
      </w:pPr>
    </w:p>
    <w:p w14:paraId="72A7329A" w14:textId="77777777" w:rsidR="007813F4" w:rsidRPr="007813F4" w:rsidRDefault="007813F4" w:rsidP="00C37C92">
      <w:pPr>
        <w:pStyle w:val="Heading3"/>
        <w:numPr>
          <w:ilvl w:val="2"/>
          <w:numId w:val="12"/>
        </w:numPr>
        <w:rPr>
          <w:rFonts w:ascii="Times New Roman" w:eastAsiaTheme="minorHAnsi" w:hAnsi="Times New Roman" w:cs="Times New Roman"/>
          <w:b/>
          <w:color w:val="auto"/>
        </w:rPr>
      </w:pPr>
      <w:bookmarkStart w:id="26" w:name="_Toc165955337"/>
      <w:r w:rsidRPr="007813F4">
        <w:rPr>
          <w:rFonts w:eastAsiaTheme="minorHAnsi"/>
          <w:b/>
          <w:color w:val="auto"/>
        </w:rPr>
        <w:t>Adoption and Perception of Digital Currencies</w:t>
      </w:r>
      <w:bookmarkEnd w:id="26"/>
      <w:r w:rsidRPr="007813F4">
        <w:rPr>
          <w:rFonts w:ascii="Times New Roman" w:eastAsiaTheme="minorHAnsi" w:hAnsi="Times New Roman" w:cs="Times New Roman"/>
          <w:b/>
          <w:color w:val="auto"/>
        </w:rPr>
        <w:t xml:space="preserve"> </w:t>
      </w:r>
    </w:p>
    <w:p w14:paraId="134D25A6" w14:textId="77777777" w:rsidR="007813F4" w:rsidRPr="007813F4" w:rsidRDefault="007813F4" w:rsidP="007813F4">
      <w:pPr>
        <w:spacing w:after="0" w:line="240" w:lineRule="auto"/>
        <w:rPr>
          <w:rFonts w:ascii="Times New Roman" w:hAnsi="Times New Roman" w:cs="Times New Roman"/>
          <w:sz w:val="24"/>
          <w:szCs w:val="24"/>
        </w:rPr>
      </w:pPr>
    </w:p>
    <w:p w14:paraId="11AA13C5" w14:textId="77777777" w:rsidR="007813F4" w:rsidRPr="007813F4" w:rsidRDefault="007813F4" w:rsidP="007813F4">
      <w:pPr>
        <w:spacing w:after="0" w:line="480" w:lineRule="auto"/>
        <w:contextualSpacing/>
        <w:jc w:val="both"/>
        <w:rPr>
          <w:rFonts w:ascii="Times New Roman" w:eastAsia="Times New Roman" w:hAnsi="Times New Roman" w:cs="Times New Roman"/>
          <w:sz w:val="24"/>
          <w:szCs w:val="24"/>
        </w:rPr>
      </w:pPr>
      <w:r w:rsidRPr="007813F4">
        <w:rPr>
          <w:rFonts w:ascii="Times New Roman" w:eastAsia="Times New Roman" w:hAnsi="Times New Roman" w:cs="Times New Roman"/>
          <w:sz w:val="24"/>
          <w:szCs w:val="24"/>
        </w:rPr>
        <w:t>The survey results indicated a high level of familiarity with digital currencies among the respondents, with 92% stating that they had a good understanding of cryptocurrencies and their underlying technologies. When asked about their organizations' involvement in digital currencies, 78% of the respondents reported that their companies were actively engaged in projects or initiatives related to cryptocurrencies or blockchain technology.</w:t>
      </w:r>
    </w:p>
    <w:p w14:paraId="44C52477" w14:textId="77777777" w:rsidR="007813F4" w:rsidRPr="007813F4" w:rsidRDefault="007813F4" w:rsidP="007813F4">
      <w:pPr>
        <w:keepNext/>
        <w:spacing w:after="200" w:line="240" w:lineRule="auto"/>
        <w:rPr>
          <w:rFonts w:ascii="Times New Roman" w:hAnsi="Times New Roman" w:cs="Times New Roman"/>
          <w:b/>
          <w:i/>
          <w:iCs/>
          <w:sz w:val="24"/>
          <w:szCs w:val="24"/>
        </w:rPr>
      </w:pPr>
      <w:r w:rsidRPr="007813F4">
        <w:rPr>
          <w:rFonts w:ascii="Times New Roman" w:hAnsi="Times New Roman" w:cs="Times New Roman"/>
          <w:b/>
          <w:i/>
          <w:iCs/>
          <w:sz w:val="24"/>
          <w:szCs w:val="24"/>
        </w:rPr>
        <w:t xml:space="preserve">Figure </w:t>
      </w:r>
      <w:r w:rsidRPr="007813F4">
        <w:rPr>
          <w:rFonts w:ascii="Times New Roman" w:hAnsi="Times New Roman" w:cs="Times New Roman"/>
          <w:b/>
          <w:i/>
          <w:iCs/>
          <w:sz w:val="24"/>
          <w:szCs w:val="24"/>
        </w:rPr>
        <w:fldChar w:fldCharType="begin"/>
      </w:r>
      <w:r w:rsidRPr="007813F4">
        <w:rPr>
          <w:rFonts w:ascii="Times New Roman" w:hAnsi="Times New Roman" w:cs="Times New Roman"/>
          <w:b/>
          <w:i/>
          <w:iCs/>
          <w:sz w:val="24"/>
          <w:szCs w:val="24"/>
        </w:rPr>
        <w:instrText xml:space="preserve"> SEQ Figure \* ARABIC </w:instrText>
      </w:r>
      <w:r w:rsidRPr="007813F4">
        <w:rPr>
          <w:rFonts w:ascii="Times New Roman" w:hAnsi="Times New Roman" w:cs="Times New Roman"/>
          <w:b/>
          <w:i/>
          <w:iCs/>
          <w:sz w:val="24"/>
          <w:szCs w:val="24"/>
        </w:rPr>
        <w:fldChar w:fldCharType="separate"/>
      </w:r>
      <w:r w:rsidRPr="007813F4">
        <w:rPr>
          <w:rFonts w:ascii="Times New Roman" w:hAnsi="Times New Roman" w:cs="Times New Roman"/>
          <w:b/>
          <w:i/>
          <w:iCs/>
          <w:noProof/>
          <w:sz w:val="24"/>
          <w:szCs w:val="24"/>
        </w:rPr>
        <w:t>2</w:t>
      </w:r>
      <w:r w:rsidRPr="007813F4">
        <w:rPr>
          <w:rFonts w:ascii="Times New Roman" w:hAnsi="Times New Roman" w:cs="Times New Roman"/>
          <w:b/>
          <w:i/>
          <w:iCs/>
          <w:sz w:val="24"/>
          <w:szCs w:val="24"/>
        </w:rPr>
        <w:fldChar w:fldCharType="end"/>
      </w:r>
      <w:r w:rsidRPr="007813F4">
        <w:rPr>
          <w:rFonts w:ascii="Times New Roman" w:hAnsi="Times New Roman" w:cs="Times New Roman"/>
          <w:b/>
          <w:i/>
          <w:iCs/>
          <w:sz w:val="24"/>
          <w:szCs w:val="24"/>
        </w:rPr>
        <w:t>: Adoption and Perception of Digital Currencies</w:t>
      </w:r>
    </w:p>
    <w:p w14:paraId="5A14B009" w14:textId="77777777" w:rsidR="007813F4" w:rsidRPr="007813F4" w:rsidRDefault="007813F4" w:rsidP="007813F4">
      <w:pPr>
        <w:spacing w:after="0" w:line="240" w:lineRule="auto"/>
        <w:jc w:val="center"/>
        <w:rPr>
          <w:rFonts w:ascii="Times New Roman" w:hAnsi="Times New Roman" w:cs="Times New Roman"/>
          <w:sz w:val="24"/>
          <w:szCs w:val="24"/>
        </w:rPr>
      </w:pPr>
      <w:r w:rsidRPr="007813F4">
        <w:rPr>
          <w:rFonts w:ascii="Times New Roman" w:hAnsi="Times New Roman" w:cs="Times New Roman"/>
          <w:noProof/>
          <w:sz w:val="24"/>
          <w:szCs w:val="24"/>
        </w:rPr>
        <w:drawing>
          <wp:inline distT="0" distB="0" distL="0" distR="0" wp14:anchorId="55C89140" wp14:editId="0A793791">
            <wp:extent cx="6012180" cy="2667000"/>
            <wp:effectExtent l="0" t="0" r="762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6B23C0F" w14:textId="77777777" w:rsidR="007813F4" w:rsidRPr="007813F4" w:rsidRDefault="007813F4" w:rsidP="007813F4">
      <w:pPr>
        <w:spacing w:after="0" w:line="240" w:lineRule="auto"/>
        <w:rPr>
          <w:rFonts w:ascii="Times New Roman" w:hAnsi="Times New Roman" w:cs="Times New Roman"/>
          <w:sz w:val="24"/>
          <w:szCs w:val="24"/>
        </w:rPr>
      </w:pPr>
    </w:p>
    <w:p w14:paraId="5EB6EFC7" w14:textId="77777777" w:rsidR="007813F4" w:rsidRPr="007813F4" w:rsidRDefault="007813F4" w:rsidP="007813F4">
      <w:pPr>
        <w:spacing w:after="0" w:line="240" w:lineRule="auto"/>
        <w:rPr>
          <w:rFonts w:ascii="Times New Roman" w:hAnsi="Times New Roman" w:cs="Times New Roman"/>
          <w:sz w:val="24"/>
          <w:szCs w:val="24"/>
        </w:rPr>
      </w:pPr>
    </w:p>
    <w:p w14:paraId="2B198773" w14:textId="77777777" w:rsidR="007813F4" w:rsidRPr="007813F4" w:rsidRDefault="007813F4" w:rsidP="007813F4">
      <w:pPr>
        <w:spacing w:after="0" w:line="480" w:lineRule="auto"/>
        <w:contextualSpacing/>
        <w:jc w:val="both"/>
        <w:rPr>
          <w:rFonts w:ascii="Times New Roman" w:eastAsia="Times New Roman" w:hAnsi="Times New Roman" w:cs="Times New Roman"/>
          <w:sz w:val="24"/>
          <w:szCs w:val="24"/>
        </w:rPr>
      </w:pPr>
      <w:r w:rsidRPr="007813F4">
        <w:rPr>
          <w:rFonts w:ascii="Times New Roman" w:eastAsia="Times New Roman" w:hAnsi="Times New Roman" w:cs="Times New Roman"/>
          <w:sz w:val="24"/>
          <w:szCs w:val="24"/>
        </w:rPr>
        <w:t>Regarding the perceived benefits of digital currencies for finance and accounting, 85% of the respondents agreed that digital currencies have the potential to streamline payment processes and reduce transaction costs. Furthermore, 79% believed that blockchain technology could enhance transparency and security in financial transactions, while 74% agreed that digital currencies could promote financial inclusion by providing access to financial services for underbanked populations.</w:t>
      </w:r>
    </w:p>
    <w:p w14:paraId="0D6E1EAC" w14:textId="77777777" w:rsidR="007813F4" w:rsidRPr="007813F4" w:rsidRDefault="007813F4" w:rsidP="007813F4">
      <w:pPr>
        <w:spacing w:after="0" w:line="240" w:lineRule="auto"/>
      </w:pPr>
    </w:p>
    <w:p w14:paraId="549B626F" w14:textId="77777777" w:rsidR="007813F4" w:rsidRPr="007813F4" w:rsidRDefault="007813F4" w:rsidP="007813F4">
      <w:pPr>
        <w:spacing w:after="0" w:line="480" w:lineRule="auto"/>
        <w:contextualSpacing/>
        <w:jc w:val="both"/>
        <w:rPr>
          <w:rFonts w:ascii="Times New Roman" w:eastAsia="Times New Roman" w:hAnsi="Times New Roman" w:cs="Times New Roman"/>
          <w:sz w:val="24"/>
          <w:szCs w:val="24"/>
        </w:rPr>
      </w:pPr>
      <w:r w:rsidRPr="007813F4">
        <w:rPr>
          <w:rFonts w:ascii="Times New Roman" w:eastAsia="Times New Roman" w:hAnsi="Times New Roman" w:cs="Times New Roman"/>
          <w:sz w:val="24"/>
          <w:szCs w:val="24"/>
        </w:rPr>
        <w:t>However, the respondents also acknowledged the challenges associated with the adoption of digital currencies. The top three concerns raised were regulatory uncertainty (91%), price volatility (84%), and the lack of standardized accounting treatments (76%). Additionally, 69% of the respondents expressed concern about the environmental impact of certain cryptocurrencies due to their high-energy consumption.</w:t>
      </w:r>
    </w:p>
    <w:p w14:paraId="681C0DC5" w14:textId="77777777" w:rsidR="007813F4" w:rsidRPr="007813F4" w:rsidRDefault="007813F4" w:rsidP="007813F4">
      <w:pPr>
        <w:keepNext/>
        <w:spacing w:after="200" w:line="240" w:lineRule="auto"/>
        <w:rPr>
          <w:rFonts w:ascii="Times New Roman" w:hAnsi="Times New Roman" w:cs="Times New Roman"/>
          <w:b/>
          <w:i/>
          <w:iCs/>
          <w:sz w:val="24"/>
          <w:szCs w:val="24"/>
        </w:rPr>
      </w:pPr>
      <w:r w:rsidRPr="007813F4">
        <w:rPr>
          <w:rFonts w:ascii="Times New Roman" w:hAnsi="Times New Roman" w:cs="Times New Roman"/>
          <w:b/>
          <w:i/>
          <w:iCs/>
          <w:sz w:val="24"/>
          <w:szCs w:val="24"/>
        </w:rPr>
        <w:t xml:space="preserve">Figure </w:t>
      </w:r>
      <w:r w:rsidRPr="007813F4">
        <w:rPr>
          <w:rFonts w:ascii="Times New Roman" w:hAnsi="Times New Roman" w:cs="Times New Roman"/>
          <w:b/>
          <w:i/>
          <w:iCs/>
          <w:sz w:val="24"/>
          <w:szCs w:val="24"/>
        </w:rPr>
        <w:fldChar w:fldCharType="begin"/>
      </w:r>
      <w:r w:rsidRPr="007813F4">
        <w:rPr>
          <w:rFonts w:ascii="Times New Roman" w:hAnsi="Times New Roman" w:cs="Times New Roman"/>
          <w:b/>
          <w:i/>
          <w:iCs/>
          <w:sz w:val="24"/>
          <w:szCs w:val="24"/>
        </w:rPr>
        <w:instrText xml:space="preserve"> SEQ Figure \* ARABIC </w:instrText>
      </w:r>
      <w:r w:rsidRPr="007813F4">
        <w:rPr>
          <w:rFonts w:ascii="Times New Roman" w:hAnsi="Times New Roman" w:cs="Times New Roman"/>
          <w:b/>
          <w:i/>
          <w:iCs/>
          <w:sz w:val="24"/>
          <w:szCs w:val="24"/>
        </w:rPr>
        <w:fldChar w:fldCharType="separate"/>
      </w:r>
      <w:r w:rsidRPr="007813F4">
        <w:rPr>
          <w:rFonts w:ascii="Times New Roman" w:hAnsi="Times New Roman" w:cs="Times New Roman"/>
          <w:b/>
          <w:i/>
          <w:iCs/>
          <w:noProof/>
          <w:sz w:val="24"/>
          <w:szCs w:val="24"/>
        </w:rPr>
        <w:t>3</w:t>
      </w:r>
      <w:r w:rsidRPr="007813F4">
        <w:rPr>
          <w:rFonts w:ascii="Times New Roman" w:hAnsi="Times New Roman" w:cs="Times New Roman"/>
          <w:b/>
          <w:i/>
          <w:iCs/>
          <w:sz w:val="24"/>
          <w:szCs w:val="24"/>
        </w:rPr>
        <w:fldChar w:fldCharType="end"/>
      </w:r>
      <w:r w:rsidRPr="007813F4">
        <w:rPr>
          <w:rFonts w:ascii="Times New Roman" w:hAnsi="Times New Roman" w:cs="Times New Roman"/>
          <w:b/>
          <w:i/>
          <w:iCs/>
          <w:sz w:val="24"/>
          <w:szCs w:val="24"/>
        </w:rPr>
        <w:t>: Challenges of Adoption</w:t>
      </w:r>
    </w:p>
    <w:p w14:paraId="1749296B" w14:textId="77777777" w:rsidR="007813F4" w:rsidRPr="007813F4" w:rsidRDefault="007813F4" w:rsidP="007813F4">
      <w:pPr>
        <w:spacing w:after="0" w:line="240" w:lineRule="auto"/>
        <w:rPr>
          <w:rFonts w:ascii="Times New Roman" w:hAnsi="Times New Roman" w:cs="Times New Roman"/>
          <w:sz w:val="24"/>
          <w:szCs w:val="24"/>
        </w:rPr>
      </w:pPr>
      <w:r w:rsidRPr="007813F4">
        <w:rPr>
          <w:noProof/>
        </w:rPr>
        <w:drawing>
          <wp:inline distT="0" distB="0" distL="0" distR="0" wp14:anchorId="67557E0E" wp14:editId="55D1CAC2">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CC6A218" w14:textId="77777777" w:rsidR="007813F4" w:rsidRPr="007813F4" w:rsidRDefault="007813F4" w:rsidP="007813F4">
      <w:pPr>
        <w:spacing w:after="0" w:line="240" w:lineRule="auto"/>
        <w:rPr>
          <w:rFonts w:ascii="Times New Roman" w:hAnsi="Times New Roman" w:cs="Times New Roman"/>
          <w:sz w:val="24"/>
          <w:szCs w:val="24"/>
        </w:rPr>
      </w:pPr>
    </w:p>
    <w:p w14:paraId="1B4563B7" w14:textId="77777777" w:rsidR="007813F4" w:rsidRPr="007813F4" w:rsidRDefault="007813F4" w:rsidP="00C37C92">
      <w:pPr>
        <w:pStyle w:val="Heading3"/>
        <w:numPr>
          <w:ilvl w:val="2"/>
          <w:numId w:val="12"/>
        </w:numPr>
        <w:rPr>
          <w:rFonts w:ascii="Times New Roman" w:eastAsia="Times New Roman" w:hAnsi="Times New Roman" w:cs="Times New Roman"/>
          <w:b/>
          <w:color w:val="auto"/>
        </w:rPr>
      </w:pPr>
      <w:bookmarkStart w:id="27" w:name="_Toc165955338"/>
      <w:r w:rsidRPr="007813F4">
        <w:rPr>
          <w:rFonts w:eastAsiaTheme="minorHAnsi"/>
          <w:b/>
          <w:color w:val="auto"/>
        </w:rPr>
        <w:t>Impact on Financial Practices</w:t>
      </w:r>
      <w:bookmarkEnd w:id="27"/>
      <w:r w:rsidRPr="007813F4">
        <w:rPr>
          <w:rFonts w:eastAsiaTheme="minorHAnsi"/>
          <w:b/>
          <w:color w:val="auto"/>
        </w:rPr>
        <w:t xml:space="preserve"> </w:t>
      </w:r>
    </w:p>
    <w:p w14:paraId="500F13A9" w14:textId="77777777" w:rsidR="007813F4" w:rsidRPr="007813F4" w:rsidRDefault="007813F4" w:rsidP="007813F4">
      <w:pPr>
        <w:spacing w:after="0" w:line="240" w:lineRule="auto"/>
        <w:rPr>
          <w:rFonts w:ascii="Times New Roman" w:hAnsi="Times New Roman" w:cs="Times New Roman"/>
          <w:sz w:val="24"/>
          <w:szCs w:val="24"/>
        </w:rPr>
      </w:pPr>
    </w:p>
    <w:p w14:paraId="6D720C5D" w14:textId="77777777" w:rsidR="007813F4" w:rsidRPr="007813F4" w:rsidRDefault="007813F4" w:rsidP="007813F4">
      <w:pPr>
        <w:spacing w:after="0" w:line="480" w:lineRule="auto"/>
        <w:contextualSpacing/>
        <w:jc w:val="both"/>
        <w:rPr>
          <w:rFonts w:ascii="Times New Roman" w:eastAsia="Times New Roman" w:hAnsi="Times New Roman" w:cs="Times New Roman"/>
          <w:sz w:val="24"/>
          <w:szCs w:val="24"/>
        </w:rPr>
      </w:pPr>
      <w:r w:rsidRPr="007813F4">
        <w:rPr>
          <w:rFonts w:ascii="Times New Roman" w:eastAsia="Times New Roman" w:hAnsi="Times New Roman" w:cs="Times New Roman"/>
          <w:sz w:val="24"/>
          <w:szCs w:val="24"/>
        </w:rPr>
        <w:t xml:space="preserve">The survey explored the potential impact of digital currencies on various financial practices. A significant majority (82%) of the respondents believed that digital currencies could disrupt </w:t>
      </w:r>
      <w:r w:rsidRPr="007813F4">
        <w:rPr>
          <w:rFonts w:ascii="Times New Roman" w:eastAsia="Times New Roman" w:hAnsi="Times New Roman" w:cs="Times New Roman"/>
          <w:sz w:val="24"/>
          <w:szCs w:val="24"/>
        </w:rPr>
        <w:lastRenderedPageBreak/>
        <w:t xml:space="preserve">traditional payment systems, with 67% stating that their organizations were actively exploring the integration of cryptocurrencies into their payment infrastructure. Furthermore, 71% of the respondents agreed that digital currencies could enable faster and cheaper cross-border transactions, potentially revolutionizing international </w:t>
      </w:r>
      <w:proofErr w:type="gramStart"/>
      <w:r w:rsidRPr="007813F4">
        <w:rPr>
          <w:rFonts w:ascii="Times New Roman" w:eastAsia="Times New Roman" w:hAnsi="Times New Roman" w:cs="Times New Roman"/>
          <w:sz w:val="24"/>
          <w:szCs w:val="24"/>
        </w:rPr>
        <w:t>trade</w:t>
      </w:r>
      <w:proofErr w:type="gramEnd"/>
      <w:r w:rsidRPr="007813F4">
        <w:rPr>
          <w:rFonts w:ascii="Times New Roman" w:eastAsia="Times New Roman" w:hAnsi="Times New Roman" w:cs="Times New Roman"/>
          <w:sz w:val="24"/>
          <w:szCs w:val="24"/>
        </w:rPr>
        <w:t xml:space="preserve"> and remittances.</w:t>
      </w:r>
    </w:p>
    <w:p w14:paraId="4B51410C" w14:textId="77777777" w:rsidR="007813F4" w:rsidRPr="007813F4" w:rsidRDefault="007813F4" w:rsidP="007813F4">
      <w:pPr>
        <w:spacing w:after="0" w:line="240" w:lineRule="auto"/>
        <w:rPr>
          <w:rFonts w:ascii="Times New Roman" w:hAnsi="Times New Roman" w:cs="Times New Roman"/>
          <w:sz w:val="24"/>
          <w:szCs w:val="24"/>
        </w:rPr>
      </w:pPr>
    </w:p>
    <w:p w14:paraId="07394D8B" w14:textId="77777777" w:rsidR="007813F4" w:rsidRPr="007813F4" w:rsidRDefault="007813F4" w:rsidP="007813F4">
      <w:pPr>
        <w:spacing w:after="0" w:line="480" w:lineRule="auto"/>
        <w:contextualSpacing/>
        <w:jc w:val="both"/>
        <w:rPr>
          <w:rFonts w:ascii="Times New Roman" w:eastAsia="Times New Roman" w:hAnsi="Times New Roman" w:cs="Times New Roman"/>
          <w:sz w:val="24"/>
          <w:szCs w:val="24"/>
        </w:rPr>
      </w:pPr>
      <w:r w:rsidRPr="007813F4">
        <w:rPr>
          <w:rFonts w:ascii="Times New Roman" w:eastAsia="Times New Roman" w:hAnsi="Times New Roman" w:cs="Times New Roman"/>
          <w:sz w:val="24"/>
          <w:szCs w:val="24"/>
        </w:rPr>
        <w:t>Regarding the impact on investment and trading, 64% of the respondents indicated that their organizations were considering or already investing in cryptocurrencies as part of their investment portfolios. However, 58% expressed concerns about the lack of clear valuation methods and the speculative nature of many cryptocurrencies.</w:t>
      </w:r>
    </w:p>
    <w:p w14:paraId="3C607B5A" w14:textId="77777777" w:rsidR="007813F4" w:rsidRPr="007813F4" w:rsidRDefault="007813F4" w:rsidP="007813F4">
      <w:pPr>
        <w:keepNext/>
        <w:spacing w:after="200" w:line="240" w:lineRule="auto"/>
        <w:jc w:val="both"/>
        <w:rPr>
          <w:rFonts w:ascii="Times New Roman" w:hAnsi="Times New Roman" w:cs="Times New Roman"/>
          <w:b/>
          <w:i/>
          <w:iCs/>
          <w:sz w:val="24"/>
          <w:szCs w:val="24"/>
        </w:rPr>
      </w:pPr>
      <w:r w:rsidRPr="007813F4">
        <w:rPr>
          <w:rFonts w:ascii="Times New Roman" w:hAnsi="Times New Roman" w:cs="Times New Roman"/>
          <w:b/>
          <w:i/>
          <w:iCs/>
          <w:sz w:val="24"/>
          <w:szCs w:val="24"/>
        </w:rPr>
        <w:t xml:space="preserve">Figure </w:t>
      </w:r>
      <w:r w:rsidRPr="007813F4">
        <w:rPr>
          <w:rFonts w:ascii="Times New Roman" w:hAnsi="Times New Roman" w:cs="Times New Roman"/>
          <w:b/>
          <w:i/>
          <w:iCs/>
          <w:sz w:val="24"/>
          <w:szCs w:val="24"/>
        </w:rPr>
        <w:fldChar w:fldCharType="begin"/>
      </w:r>
      <w:r w:rsidRPr="007813F4">
        <w:rPr>
          <w:rFonts w:ascii="Times New Roman" w:hAnsi="Times New Roman" w:cs="Times New Roman"/>
          <w:b/>
          <w:i/>
          <w:iCs/>
          <w:sz w:val="24"/>
          <w:szCs w:val="24"/>
        </w:rPr>
        <w:instrText xml:space="preserve"> SEQ Figure \* ARABIC </w:instrText>
      </w:r>
      <w:r w:rsidRPr="007813F4">
        <w:rPr>
          <w:rFonts w:ascii="Times New Roman" w:hAnsi="Times New Roman" w:cs="Times New Roman"/>
          <w:b/>
          <w:i/>
          <w:iCs/>
          <w:sz w:val="24"/>
          <w:szCs w:val="24"/>
        </w:rPr>
        <w:fldChar w:fldCharType="separate"/>
      </w:r>
      <w:r w:rsidRPr="007813F4">
        <w:rPr>
          <w:rFonts w:ascii="Times New Roman" w:hAnsi="Times New Roman" w:cs="Times New Roman"/>
          <w:b/>
          <w:i/>
          <w:iCs/>
          <w:noProof/>
          <w:sz w:val="24"/>
          <w:szCs w:val="24"/>
        </w:rPr>
        <w:t>4</w:t>
      </w:r>
      <w:r w:rsidRPr="007813F4">
        <w:rPr>
          <w:rFonts w:ascii="Times New Roman" w:hAnsi="Times New Roman" w:cs="Times New Roman"/>
          <w:b/>
          <w:i/>
          <w:iCs/>
          <w:sz w:val="24"/>
          <w:szCs w:val="24"/>
        </w:rPr>
        <w:fldChar w:fldCharType="end"/>
      </w:r>
      <w:r w:rsidRPr="007813F4">
        <w:rPr>
          <w:rFonts w:ascii="Times New Roman" w:hAnsi="Times New Roman" w:cs="Times New Roman"/>
          <w:b/>
          <w:i/>
          <w:iCs/>
          <w:sz w:val="24"/>
          <w:szCs w:val="24"/>
        </w:rPr>
        <w:t>: Impact on Financial Practice</w:t>
      </w:r>
    </w:p>
    <w:p w14:paraId="5C690BD4" w14:textId="77777777" w:rsidR="007813F4" w:rsidRPr="007813F4" w:rsidRDefault="007813F4" w:rsidP="007813F4">
      <w:pPr>
        <w:spacing w:after="0" w:line="480" w:lineRule="auto"/>
        <w:contextualSpacing/>
        <w:jc w:val="both"/>
        <w:rPr>
          <w:rFonts w:ascii="Times New Roman" w:eastAsia="Times New Roman" w:hAnsi="Times New Roman" w:cs="Times New Roman"/>
          <w:sz w:val="24"/>
          <w:szCs w:val="24"/>
        </w:rPr>
      </w:pPr>
      <w:r w:rsidRPr="007813F4">
        <w:rPr>
          <w:noProof/>
        </w:rPr>
        <w:drawing>
          <wp:inline distT="0" distB="0" distL="0" distR="0" wp14:anchorId="6C5C4EFD" wp14:editId="2C4F29EF">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4F79F94" w14:textId="77777777" w:rsidR="007813F4" w:rsidRPr="007813F4" w:rsidRDefault="007813F4" w:rsidP="007813F4">
      <w:pPr>
        <w:spacing w:after="0" w:line="240" w:lineRule="auto"/>
        <w:rPr>
          <w:rFonts w:ascii="Times New Roman" w:hAnsi="Times New Roman" w:cs="Times New Roman"/>
          <w:sz w:val="24"/>
          <w:szCs w:val="24"/>
        </w:rPr>
      </w:pPr>
    </w:p>
    <w:p w14:paraId="6AB1C941" w14:textId="77777777" w:rsidR="007813F4" w:rsidRPr="007813F4" w:rsidRDefault="007813F4" w:rsidP="00C37C92">
      <w:pPr>
        <w:pStyle w:val="Heading3"/>
        <w:numPr>
          <w:ilvl w:val="2"/>
          <w:numId w:val="12"/>
        </w:numPr>
        <w:rPr>
          <w:rFonts w:ascii="Times New Roman" w:eastAsia="Times New Roman" w:hAnsi="Times New Roman" w:cs="Times New Roman"/>
          <w:b/>
          <w:color w:val="auto"/>
        </w:rPr>
      </w:pPr>
      <w:bookmarkStart w:id="28" w:name="_Toc165955339"/>
      <w:r w:rsidRPr="007813F4">
        <w:rPr>
          <w:rFonts w:eastAsiaTheme="minorHAnsi"/>
          <w:b/>
          <w:color w:val="auto"/>
        </w:rPr>
        <w:t>Implications for Accounting and Auditing</w:t>
      </w:r>
      <w:bookmarkEnd w:id="28"/>
      <w:r w:rsidRPr="007813F4">
        <w:rPr>
          <w:rFonts w:eastAsiaTheme="minorHAnsi"/>
          <w:b/>
          <w:color w:val="auto"/>
        </w:rPr>
        <w:t xml:space="preserve"> </w:t>
      </w:r>
    </w:p>
    <w:p w14:paraId="4182B04F" w14:textId="77777777" w:rsidR="007813F4" w:rsidRPr="007813F4" w:rsidRDefault="007813F4" w:rsidP="007813F4">
      <w:pPr>
        <w:spacing w:after="0" w:line="240" w:lineRule="auto"/>
        <w:rPr>
          <w:rFonts w:ascii="Times New Roman" w:hAnsi="Times New Roman" w:cs="Times New Roman"/>
          <w:sz w:val="24"/>
          <w:szCs w:val="24"/>
        </w:rPr>
      </w:pPr>
    </w:p>
    <w:p w14:paraId="4DB29D8A" w14:textId="77777777" w:rsidR="007813F4" w:rsidRPr="007813F4" w:rsidRDefault="007813F4" w:rsidP="007813F4">
      <w:pPr>
        <w:spacing w:after="0" w:line="480" w:lineRule="auto"/>
        <w:contextualSpacing/>
        <w:jc w:val="both"/>
        <w:rPr>
          <w:rFonts w:ascii="Times New Roman" w:eastAsia="Times New Roman" w:hAnsi="Times New Roman" w:cs="Times New Roman"/>
          <w:sz w:val="24"/>
          <w:szCs w:val="24"/>
        </w:rPr>
      </w:pPr>
      <w:r w:rsidRPr="007813F4">
        <w:rPr>
          <w:rFonts w:ascii="Times New Roman" w:eastAsia="Times New Roman" w:hAnsi="Times New Roman" w:cs="Times New Roman"/>
          <w:sz w:val="24"/>
          <w:szCs w:val="24"/>
        </w:rPr>
        <w:t xml:space="preserve">The survey also investigated the potential implications of digital currencies for accounting and auditing practices. A majority (73%) of the respondents believed that the adoption of digital currencies would require significant changes to existing accounting standards and practices. In particular, 81% highlighted the need for specific guidance on the accounting treatment of </w:t>
      </w:r>
      <w:r w:rsidRPr="007813F4">
        <w:rPr>
          <w:rFonts w:ascii="Times New Roman" w:eastAsia="Times New Roman" w:hAnsi="Times New Roman" w:cs="Times New Roman"/>
          <w:sz w:val="24"/>
          <w:szCs w:val="24"/>
        </w:rPr>
        <w:lastRenderedPageBreak/>
        <w:t>cryptocurrencies, considering their unique characteristics and the absence of a standardized approach.</w:t>
      </w:r>
    </w:p>
    <w:p w14:paraId="5852A4FA" w14:textId="77777777" w:rsidR="007813F4" w:rsidRPr="007813F4" w:rsidRDefault="007813F4" w:rsidP="007813F4">
      <w:pPr>
        <w:spacing w:after="0" w:line="240" w:lineRule="auto"/>
        <w:rPr>
          <w:rFonts w:ascii="Times New Roman" w:hAnsi="Times New Roman" w:cs="Times New Roman"/>
          <w:sz w:val="24"/>
          <w:szCs w:val="24"/>
        </w:rPr>
      </w:pPr>
    </w:p>
    <w:p w14:paraId="758FEF99" w14:textId="77777777" w:rsidR="007813F4" w:rsidRPr="007813F4" w:rsidRDefault="007813F4" w:rsidP="007813F4">
      <w:pPr>
        <w:spacing w:after="0" w:line="480" w:lineRule="auto"/>
        <w:contextualSpacing/>
        <w:jc w:val="both"/>
        <w:rPr>
          <w:rFonts w:ascii="Times New Roman" w:eastAsia="Times New Roman" w:hAnsi="Times New Roman" w:cs="Times New Roman"/>
          <w:sz w:val="24"/>
          <w:szCs w:val="24"/>
        </w:rPr>
      </w:pPr>
      <w:r w:rsidRPr="007813F4">
        <w:rPr>
          <w:rFonts w:ascii="Times New Roman" w:eastAsia="Times New Roman" w:hAnsi="Times New Roman" w:cs="Times New Roman"/>
          <w:sz w:val="24"/>
          <w:szCs w:val="24"/>
        </w:rPr>
        <w:t xml:space="preserve">Regarding auditing, 77% of the respondents agreed that digital currencies and blockchain technology could enhance the efficiency and effectiveness of audit processes by providing a </w:t>
      </w:r>
      <w:proofErr w:type="gramStart"/>
      <w:r w:rsidRPr="007813F4">
        <w:rPr>
          <w:rFonts w:ascii="Times New Roman" w:eastAsia="Times New Roman" w:hAnsi="Times New Roman" w:cs="Times New Roman"/>
          <w:sz w:val="24"/>
          <w:szCs w:val="24"/>
        </w:rPr>
        <w:t>tamper</w:t>
      </w:r>
      <w:proofErr w:type="gramEnd"/>
      <w:r w:rsidRPr="007813F4">
        <w:rPr>
          <w:rFonts w:ascii="Times New Roman" w:eastAsia="Times New Roman" w:hAnsi="Times New Roman" w:cs="Times New Roman"/>
          <w:sz w:val="24"/>
          <w:szCs w:val="24"/>
        </w:rPr>
        <w:t>-proof and easily verifiable record of transactions. However, 68% also acknowledged the challenges faced by auditors in verifying the ownership and valuation of cryptocurrencies, given their decentralized and pseudonymous nature.</w:t>
      </w:r>
    </w:p>
    <w:p w14:paraId="2DE7A630" w14:textId="77777777" w:rsidR="007813F4" w:rsidRPr="007813F4" w:rsidRDefault="007813F4" w:rsidP="007813F4">
      <w:pPr>
        <w:keepNext/>
        <w:spacing w:after="200" w:line="240" w:lineRule="auto"/>
        <w:jc w:val="both"/>
        <w:rPr>
          <w:i/>
          <w:iCs/>
          <w:sz w:val="18"/>
          <w:szCs w:val="18"/>
        </w:rPr>
      </w:pPr>
      <w:r w:rsidRPr="007813F4">
        <w:rPr>
          <w:i/>
          <w:iCs/>
          <w:sz w:val="18"/>
          <w:szCs w:val="18"/>
        </w:rPr>
        <w:t xml:space="preserve">Figure </w:t>
      </w:r>
      <w:r w:rsidRPr="007813F4">
        <w:rPr>
          <w:i/>
          <w:iCs/>
          <w:sz w:val="18"/>
          <w:szCs w:val="18"/>
        </w:rPr>
        <w:fldChar w:fldCharType="begin"/>
      </w:r>
      <w:r w:rsidRPr="007813F4">
        <w:rPr>
          <w:i/>
          <w:iCs/>
          <w:sz w:val="18"/>
          <w:szCs w:val="18"/>
        </w:rPr>
        <w:instrText xml:space="preserve"> SEQ Figure \* ARABIC </w:instrText>
      </w:r>
      <w:r w:rsidRPr="007813F4">
        <w:rPr>
          <w:i/>
          <w:iCs/>
          <w:sz w:val="18"/>
          <w:szCs w:val="18"/>
        </w:rPr>
        <w:fldChar w:fldCharType="separate"/>
      </w:r>
      <w:r w:rsidRPr="007813F4">
        <w:rPr>
          <w:i/>
          <w:iCs/>
          <w:noProof/>
          <w:sz w:val="18"/>
          <w:szCs w:val="18"/>
        </w:rPr>
        <w:t>5</w:t>
      </w:r>
      <w:r w:rsidRPr="007813F4">
        <w:rPr>
          <w:i/>
          <w:iCs/>
          <w:sz w:val="18"/>
          <w:szCs w:val="18"/>
        </w:rPr>
        <w:fldChar w:fldCharType="end"/>
      </w:r>
      <w:r w:rsidRPr="007813F4">
        <w:rPr>
          <w:i/>
          <w:iCs/>
          <w:sz w:val="18"/>
          <w:szCs w:val="18"/>
        </w:rPr>
        <w:t>: Implications for Accounting and Auditing</w:t>
      </w:r>
    </w:p>
    <w:p w14:paraId="2ADF3E9B" w14:textId="77777777" w:rsidR="007813F4" w:rsidRPr="007813F4" w:rsidRDefault="007813F4" w:rsidP="007813F4">
      <w:pPr>
        <w:spacing w:after="0" w:line="480" w:lineRule="auto"/>
        <w:contextualSpacing/>
        <w:jc w:val="both"/>
        <w:rPr>
          <w:rFonts w:ascii="Times New Roman" w:eastAsia="Times New Roman" w:hAnsi="Times New Roman" w:cs="Times New Roman"/>
          <w:sz w:val="24"/>
          <w:szCs w:val="24"/>
        </w:rPr>
      </w:pPr>
      <w:r w:rsidRPr="007813F4">
        <w:rPr>
          <w:noProof/>
        </w:rPr>
        <w:drawing>
          <wp:inline distT="0" distB="0" distL="0" distR="0" wp14:anchorId="7408908F" wp14:editId="079EBCE2">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1717881" w14:textId="77777777" w:rsidR="007813F4" w:rsidRPr="007813F4" w:rsidRDefault="007813F4" w:rsidP="007813F4">
      <w:pPr>
        <w:spacing w:after="0" w:line="240" w:lineRule="auto"/>
        <w:rPr>
          <w:rFonts w:ascii="Times New Roman" w:hAnsi="Times New Roman" w:cs="Times New Roman"/>
          <w:sz w:val="24"/>
          <w:szCs w:val="24"/>
        </w:rPr>
      </w:pPr>
    </w:p>
    <w:p w14:paraId="0928CF8C" w14:textId="77777777" w:rsidR="007813F4" w:rsidRPr="007813F4" w:rsidRDefault="007813F4" w:rsidP="00C37C92">
      <w:pPr>
        <w:pStyle w:val="Heading3"/>
        <w:numPr>
          <w:ilvl w:val="2"/>
          <w:numId w:val="12"/>
        </w:numPr>
        <w:rPr>
          <w:rFonts w:eastAsiaTheme="minorHAnsi"/>
          <w:b/>
          <w:color w:val="auto"/>
        </w:rPr>
      </w:pPr>
      <w:bookmarkStart w:id="29" w:name="_Toc165955340"/>
      <w:r w:rsidRPr="007813F4">
        <w:rPr>
          <w:rFonts w:eastAsiaTheme="minorHAnsi"/>
          <w:b/>
          <w:color w:val="auto"/>
        </w:rPr>
        <w:t>Future Outlook and Recommendations</w:t>
      </w:r>
      <w:bookmarkEnd w:id="29"/>
      <w:r w:rsidRPr="007813F4">
        <w:rPr>
          <w:rFonts w:eastAsiaTheme="minorHAnsi"/>
          <w:b/>
          <w:color w:val="auto"/>
        </w:rPr>
        <w:t xml:space="preserve"> </w:t>
      </w:r>
    </w:p>
    <w:p w14:paraId="7DAEE9CC" w14:textId="77777777" w:rsidR="007813F4" w:rsidRPr="007813F4" w:rsidRDefault="007813F4" w:rsidP="007813F4">
      <w:pPr>
        <w:spacing w:after="0" w:line="240" w:lineRule="auto"/>
        <w:rPr>
          <w:rFonts w:ascii="Times New Roman" w:hAnsi="Times New Roman" w:cs="Times New Roman"/>
          <w:sz w:val="24"/>
          <w:szCs w:val="24"/>
        </w:rPr>
      </w:pPr>
    </w:p>
    <w:p w14:paraId="3A4C434D" w14:textId="77777777" w:rsidR="007813F4" w:rsidRPr="007813F4" w:rsidRDefault="007813F4" w:rsidP="007813F4">
      <w:pPr>
        <w:spacing w:after="0" w:line="480" w:lineRule="auto"/>
        <w:contextualSpacing/>
        <w:jc w:val="both"/>
        <w:rPr>
          <w:rFonts w:ascii="Times New Roman" w:eastAsia="Times New Roman" w:hAnsi="Times New Roman" w:cs="Times New Roman"/>
          <w:sz w:val="24"/>
          <w:szCs w:val="24"/>
        </w:rPr>
      </w:pPr>
      <w:r w:rsidRPr="007813F4">
        <w:rPr>
          <w:rFonts w:ascii="Times New Roman" w:eastAsia="Times New Roman" w:hAnsi="Times New Roman" w:cs="Times New Roman"/>
          <w:sz w:val="24"/>
          <w:szCs w:val="24"/>
        </w:rPr>
        <w:t>When asked about the future outlook for digital currencies in the finance and accounting sectors, 89% of the respondents believed that the adoption of digital currencies would continue to grow in the coming years. However, 76% emphasized the need for clearer regulatory frameworks and guidelines to address the risks and challenges associated with digital currencies.</w:t>
      </w:r>
    </w:p>
    <w:p w14:paraId="1ABEB51F" w14:textId="77777777" w:rsidR="007813F4" w:rsidRPr="007813F4" w:rsidRDefault="007813F4" w:rsidP="007813F4">
      <w:pPr>
        <w:spacing w:after="0" w:line="240" w:lineRule="auto"/>
        <w:rPr>
          <w:rFonts w:ascii="Times New Roman" w:hAnsi="Times New Roman" w:cs="Times New Roman"/>
          <w:sz w:val="24"/>
          <w:szCs w:val="24"/>
        </w:rPr>
      </w:pPr>
    </w:p>
    <w:p w14:paraId="21371911" w14:textId="77777777" w:rsidR="007813F4" w:rsidRPr="007813F4" w:rsidRDefault="007813F4" w:rsidP="007813F4">
      <w:pPr>
        <w:spacing w:after="0" w:line="480" w:lineRule="auto"/>
        <w:contextualSpacing/>
        <w:jc w:val="both"/>
        <w:rPr>
          <w:rFonts w:ascii="Times New Roman" w:eastAsia="Times New Roman" w:hAnsi="Times New Roman" w:cs="Times New Roman"/>
          <w:sz w:val="24"/>
          <w:szCs w:val="24"/>
        </w:rPr>
      </w:pPr>
      <w:r w:rsidRPr="007813F4">
        <w:rPr>
          <w:rFonts w:ascii="Times New Roman" w:eastAsia="Times New Roman" w:hAnsi="Times New Roman" w:cs="Times New Roman"/>
          <w:sz w:val="24"/>
          <w:szCs w:val="24"/>
        </w:rPr>
        <w:lastRenderedPageBreak/>
        <w:t>The respondents also provided recommendations for organizations and professionals looking to navigate the impact of digital currencies on finance and accounting. The top three recommendations were:</w:t>
      </w:r>
    </w:p>
    <w:p w14:paraId="59C95A7F" w14:textId="77777777" w:rsidR="007813F4" w:rsidRPr="007813F4" w:rsidRDefault="007813F4" w:rsidP="007813F4">
      <w:pPr>
        <w:numPr>
          <w:ilvl w:val="0"/>
          <w:numId w:val="5"/>
        </w:numPr>
        <w:spacing w:after="0" w:line="480" w:lineRule="auto"/>
        <w:contextualSpacing/>
        <w:jc w:val="both"/>
        <w:rPr>
          <w:rFonts w:ascii="Times New Roman" w:eastAsia="Times New Roman" w:hAnsi="Times New Roman" w:cs="Times New Roman"/>
          <w:sz w:val="24"/>
          <w:szCs w:val="24"/>
        </w:rPr>
      </w:pPr>
      <w:r w:rsidRPr="007813F4">
        <w:rPr>
          <w:rFonts w:ascii="Times New Roman" w:eastAsia="Times New Roman" w:hAnsi="Times New Roman" w:cs="Times New Roman"/>
          <w:sz w:val="24"/>
          <w:szCs w:val="24"/>
        </w:rPr>
        <w:t>Invest in education and training to develop expertise in digital currencies and blockchain technology (92%).</w:t>
      </w:r>
    </w:p>
    <w:p w14:paraId="1CA19241" w14:textId="77777777" w:rsidR="007813F4" w:rsidRPr="007813F4" w:rsidRDefault="007813F4" w:rsidP="007813F4">
      <w:pPr>
        <w:numPr>
          <w:ilvl w:val="0"/>
          <w:numId w:val="5"/>
        </w:numPr>
        <w:spacing w:after="0" w:line="480" w:lineRule="auto"/>
        <w:contextualSpacing/>
        <w:jc w:val="both"/>
        <w:rPr>
          <w:rFonts w:ascii="Times New Roman" w:eastAsia="Times New Roman" w:hAnsi="Times New Roman" w:cs="Times New Roman"/>
          <w:sz w:val="24"/>
          <w:szCs w:val="24"/>
        </w:rPr>
      </w:pPr>
      <w:r w:rsidRPr="007813F4">
        <w:rPr>
          <w:rFonts w:ascii="Times New Roman" w:eastAsia="Times New Roman" w:hAnsi="Times New Roman" w:cs="Times New Roman"/>
          <w:sz w:val="24"/>
          <w:szCs w:val="24"/>
        </w:rPr>
        <w:t>Engage in collaborative efforts with industry partners and regulators to develop standardized approaches and best practices (87%).</w:t>
      </w:r>
    </w:p>
    <w:p w14:paraId="7D749277" w14:textId="77777777" w:rsidR="007813F4" w:rsidRPr="007813F4" w:rsidRDefault="007813F4" w:rsidP="007813F4">
      <w:pPr>
        <w:numPr>
          <w:ilvl w:val="0"/>
          <w:numId w:val="5"/>
        </w:numPr>
        <w:spacing w:after="0" w:line="480" w:lineRule="auto"/>
        <w:contextualSpacing/>
        <w:jc w:val="both"/>
        <w:rPr>
          <w:rFonts w:ascii="Times New Roman" w:eastAsia="Times New Roman" w:hAnsi="Times New Roman" w:cs="Times New Roman"/>
          <w:sz w:val="24"/>
          <w:szCs w:val="24"/>
        </w:rPr>
      </w:pPr>
      <w:r w:rsidRPr="007813F4">
        <w:rPr>
          <w:rFonts w:ascii="Times New Roman" w:eastAsia="Times New Roman" w:hAnsi="Times New Roman" w:cs="Times New Roman"/>
          <w:sz w:val="24"/>
          <w:szCs w:val="24"/>
        </w:rPr>
        <w:t>Adopt a proactive and agile approach to integrate digital currencies into existing financial and accounting systems (81%).</w:t>
      </w:r>
    </w:p>
    <w:p w14:paraId="7C23CAAD" w14:textId="77777777" w:rsidR="007813F4" w:rsidRPr="007813F4" w:rsidRDefault="007813F4" w:rsidP="007813F4">
      <w:pPr>
        <w:spacing w:after="0" w:line="480" w:lineRule="auto"/>
        <w:contextualSpacing/>
        <w:jc w:val="both"/>
        <w:rPr>
          <w:rFonts w:ascii="Times New Roman" w:eastAsia="Times New Roman" w:hAnsi="Times New Roman" w:cs="Times New Roman"/>
          <w:sz w:val="24"/>
          <w:szCs w:val="24"/>
        </w:rPr>
      </w:pPr>
      <w:r w:rsidRPr="007813F4">
        <w:rPr>
          <w:rFonts w:ascii="Times New Roman" w:eastAsia="Times New Roman" w:hAnsi="Times New Roman" w:cs="Times New Roman"/>
          <w:sz w:val="24"/>
          <w:szCs w:val="24"/>
        </w:rPr>
        <w:t>Overall, the survey results provide valuable insights into the perspectives of finance managers and experts working in the fintech industry regarding the impact of digital currencies on finance and accounting. While the potential benefits are widely recognized, the challenges and uncertainties surrounding digital currencies cannot be ignored. The findings underscore the need for ongoing research, collaboration, and the development of appropriate frameworks to harness the opportunities and mitigate the risks associated with this transformative technology.</w:t>
      </w:r>
    </w:p>
    <w:p w14:paraId="04233AF9" w14:textId="77777777" w:rsidR="007813F4" w:rsidRPr="007813F4" w:rsidRDefault="007813F4" w:rsidP="007813F4">
      <w:pPr>
        <w:keepNext/>
        <w:spacing w:after="200" w:line="240" w:lineRule="auto"/>
        <w:jc w:val="both"/>
        <w:rPr>
          <w:rFonts w:ascii="Times New Roman" w:hAnsi="Times New Roman" w:cs="Times New Roman"/>
          <w:i/>
          <w:iCs/>
          <w:sz w:val="24"/>
          <w:szCs w:val="24"/>
        </w:rPr>
      </w:pPr>
      <w:r w:rsidRPr="007813F4">
        <w:rPr>
          <w:rFonts w:ascii="Times New Roman" w:hAnsi="Times New Roman" w:cs="Times New Roman"/>
          <w:i/>
          <w:iCs/>
          <w:sz w:val="24"/>
          <w:szCs w:val="24"/>
        </w:rPr>
        <w:lastRenderedPageBreak/>
        <w:t xml:space="preserve">Figure </w:t>
      </w:r>
      <w:r w:rsidRPr="007813F4">
        <w:rPr>
          <w:rFonts w:ascii="Times New Roman" w:hAnsi="Times New Roman" w:cs="Times New Roman"/>
          <w:i/>
          <w:iCs/>
          <w:sz w:val="24"/>
          <w:szCs w:val="24"/>
        </w:rPr>
        <w:fldChar w:fldCharType="begin"/>
      </w:r>
      <w:r w:rsidRPr="007813F4">
        <w:rPr>
          <w:rFonts w:ascii="Times New Roman" w:hAnsi="Times New Roman" w:cs="Times New Roman"/>
          <w:i/>
          <w:iCs/>
          <w:sz w:val="24"/>
          <w:szCs w:val="24"/>
        </w:rPr>
        <w:instrText xml:space="preserve"> SEQ Figure \* ARABIC </w:instrText>
      </w:r>
      <w:r w:rsidRPr="007813F4">
        <w:rPr>
          <w:rFonts w:ascii="Times New Roman" w:hAnsi="Times New Roman" w:cs="Times New Roman"/>
          <w:i/>
          <w:iCs/>
          <w:sz w:val="24"/>
          <w:szCs w:val="24"/>
        </w:rPr>
        <w:fldChar w:fldCharType="separate"/>
      </w:r>
      <w:r w:rsidRPr="007813F4">
        <w:rPr>
          <w:rFonts w:ascii="Times New Roman" w:hAnsi="Times New Roman" w:cs="Times New Roman"/>
          <w:i/>
          <w:iCs/>
          <w:noProof/>
          <w:sz w:val="24"/>
          <w:szCs w:val="24"/>
        </w:rPr>
        <w:t>6</w:t>
      </w:r>
      <w:r w:rsidRPr="007813F4">
        <w:rPr>
          <w:rFonts w:ascii="Times New Roman" w:hAnsi="Times New Roman" w:cs="Times New Roman"/>
          <w:i/>
          <w:iCs/>
          <w:sz w:val="24"/>
          <w:szCs w:val="24"/>
        </w:rPr>
        <w:fldChar w:fldCharType="end"/>
      </w:r>
      <w:r w:rsidRPr="007813F4">
        <w:rPr>
          <w:rFonts w:ascii="Times New Roman" w:hAnsi="Times New Roman" w:cs="Times New Roman"/>
          <w:i/>
          <w:iCs/>
          <w:sz w:val="24"/>
          <w:szCs w:val="24"/>
        </w:rPr>
        <w:t xml:space="preserve">: Recommendation for future </w:t>
      </w:r>
      <w:proofErr w:type="gramStart"/>
      <w:r w:rsidRPr="007813F4">
        <w:rPr>
          <w:rFonts w:ascii="Times New Roman" w:hAnsi="Times New Roman" w:cs="Times New Roman"/>
          <w:i/>
          <w:iCs/>
          <w:sz w:val="24"/>
          <w:szCs w:val="24"/>
        </w:rPr>
        <w:t>practice</w:t>
      </w:r>
      <w:proofErr w:type="gramEnd"/>
    </w:p>
    <w:p w14:paraId="569A1A21" w14:textId="77777777" w:rsidR="007813F4" w:rsidRPr="007813F4" w:rsidRDefault="007813F4" w:rsidP="007813F4">
      <w:pPr>
        <w:spacing w:after="0" w:line="480" w:lineRule="auto"/>
        <w:contextualSpacing/>
        <w:jc w:val="both"/>
        <w:rPr>
          <w:rFonts w:ascii="Times New Roman" w:eastAsia="Times New Roman" w:hAnsi="Times New Roman" w:cs="Times New Roman"/>
          <w:sz w:val="24"/>
          <w:szCs w:val="24"/>
        </w:rPr>
      </w:pPr>
      <w:r w:rsidRPr="007813F4">
        <w:rPr>
          <w:noProof/>
        </w:rPr>
        <w:drawing>
          <wp:inline distT="0" distB="0" distL="0" distR="0" wp14:anchorId="6FC0D230" wp14:editId="534C5C18">
            <wp:extent cx="5463540" cy="3429000"/>
            <wp:effectExtent l="0" t="0" r="381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0E93C40" w14:textId="77777777" w:rsidR="007813F4" w:rsidRPr="007813F4" w:rsidRDefault="007813F4" w:rsidP="007813F4">
      <w:pPr>
        <w:spacing w:after="0" w:line="240" w:lineRule="auto"/>
        <w:rPr>
          <w:rFonts w:ascii="Times New Roman" w:hAnsi="Times New Roman" w:cs="Times New Roman"/>
          <w:sz w:val="24"/>
          <w:szCs w:val="24"/>
        </w:rPr>
      </w:pPr>
    </w:p>
    <w:p w14:paraId="3EB96267" w14:textId="77777777" w:rsidR="007813F4" w:rsidRPr="007813F4" w:rsidRDefault="007813F4" w:rsidP="00C37C92">
      <w:pPr>
        <w:pStyle w:val="NoSpacing"/>
        <w:numPr>
          <w:ilvl w:val="1"/>
          <w:numId w:val="12"/>
        </w:numPr>
        <w:outlineLvl w:val="1"/>
        <w:rPr>
          <w:rFonts w:ascii="Times New Roman" w:hAnsi="Times New Roman" w:cs="Times New Roman"/>
          <w:b/>
          <w:sz w:val="24"/>
          <w:szCs w:val="24"/>
        </w:rPr>
      </w:pPr>
      <w:bookmarkStart w:id="30" w:name="_Toc165955341"/>
      <w:r w:rsidRPr="007813F4">
        <w:rPr>
          <w:rFonts w:ascii="Times New Roman" w:hAnsi="Times New Roman" w:cs="Times New Roman"/>
          <w:b/>
          <w:sz w:val="24"/>
          <w:szCs w:val="24"/>
        </w:rPr>
        <w:t>Discussion</w:t>
      </w:r>
      <w:bookmarkEnd w:id="30"/>
    </w:p>
    <w:p w14:paraId="6900ECB2" w14:textId="77777777" w:rsidR="007813F4" w:rsidRPr="007813F4" w:rsidRDefault="007813F4" w:rsidP="007813F4">
      <w:pPr>
        <w:spacing w:after="0" w:line="240" w:lineRule="auto"/>
      </w:pPr>
    </w:p>
    <w:p w14:paraId="63855C5A" w14:textId="77777777" w:rsidR="007813F4" w:rsidRPr="007813F4" w:rsidRDefault="007813F4" w:rsidP="007813F4">
      <w:pPr>
        <w:spacing w:after="0" w:line="480" w:lineRule="auto"/>
        <w:contextualSpacing/>
        <w:jc w:val="both"/>
        <w:rPr>
          <w:rFonts w:ascii="Times New Roman" w:eastAsia="Times New Roman" w:hAnsi="Times New Roman" w:cs="Times New Roman"/>
          <w:sz w:val="24"/>
          <w:szCs w:val="24"/>
        </w:rPr>
      </w:pPr>
      <w:r w:rsidRPr="007813F4">
        <w:rPr>
          <w:rFonts w:ascii="Times New Roman" w:eastAsia="Times New Roman" w:hAnsi="Times New Roman" w:cs="Times New Roman"/>
          <w:sz w:val="24"/>
          <w:szCs w:val="24"/>
        </w:rPr>
        <w:t xml:space="preserve">The analysis of the survey results reveals a complex and multifaceted landscape surrounding the impact of digital currencies on finance and accounting. The high level of familiarity and engagement with digital currencies among the respondents suggests that fintech companies are actively exploring and investing in this emerging </w:t>
      </w:r>
      <w:r w:rsidR="00A95074" w:rsidRPr="007813F4">
        <w:rPr>
          <w:rFonts w:ascii="Times New Roman" w:eastAsia="Times New Roman" w:hAnsi="Times New Roman" w:cs="Times New Roman"/>
          <w:sz w:val="24"/>
          <w:szCs w:val="24"/>
        </w:rPr>
        <w:t>technology</w:t>
      </w:r>
      <w:r w:rsidR="00A95074">
        <w:rPr>
          <w:rFonts w:ascii="Times New Roman" w:eastAsia="Times New Roman" w:hAnsi="Times New Roman" w:cs="Times New Roman"/>
          <w:sz w:val="24"/>
          <w:szCs w:val="24"/>
        </w:rPr>
        <w:t xml:space="preserve"> (Zhang</w:t>
      </w:r>
      <w:r w:rsidR="00A95074" w:rsidRPr="00A95074">
        <w:rPr>
          <w:rFonts w:ascii="Times New Roman" w:eastAsia="Times New Roman" w:hAnsi="Times New Roman" w:cs="Times New Roman"/>
          <w:sz w:val="24"/>
          <w:szCs w:val="24"/>
        </w:rPr>
        <w:t xml:space="preserve"> &amp; Oliynykov</w:t>
      </w:r>
      <w:r w:rsidR="00A95074">
        <w:rPr>
          <w:rFonts w:ascii="Times New Roman" w:eastAsia="Times New Roman" w:hAnsi="Times New Roman" w:cs="Times New Roman"/>
          <w:sz w:val="24"/>
          <w:szCs w:val="24"/>
        </w:rPr>
        <w:t>, 2021)</w:t>
      </w:r>
      <w:r w:rsidRPr="007813F4">
        <w:rPr>
          <w:rFonts w:ascii="Times New Roman" w:eastAsia="Times New Roman" w:hAnsi="Times New Roman" w:cs="Times New Roman"/>
          <w:sz w:val="24"/>
          <w:szCs w:val="24"/>
        </w:rPr>
        <w:t>. This finding aligns with the growing interest and adoption of digital currencies globally, as evidenced by the increasing market capitalization and the entry of major financial institutions into the cryptocurrency space (Auer et al., 2021).</w:t>
      </w:r>
    </w:p>
    <w:p w14:paraId="0E34D3EC" w14:textId="77777777" w:rsidR="007813F4" w:rsidRPr="007813F4" w:rsidRDefault="007813F4" w:rsidP="007813F4">
      <w:pPr>
        <w:spacing w:after="0" w:line="240" w:lineRule="auto"/>
      </w:pPr>
    </w:p>
    <w:p w14:paraId="1BB2B571" w14:textId="77777777" w:rsidR="007813F4" w:rsidRPr="007813F4" w:rsidRDefault="007813F4" w:rsidP="007813F4">
      <w:pPr>
        <w:spacing w:after="0" w:line="480" w:lineRule="auto"/>
        <w:contextualSpacing/>
        <w:jc w:val="both"/>
        <w:rPr>
          <w:rFonts w:ascii="Times New Roman" w:eastAsia="Times New Roman" w:hAnsi="Times New Roman" w:cs="Times New Roman"/>
          <w:sz w:val="24"/>
          <w:szCs w:val="24"/>
        </w:rPr>
      </w:pPr>
      <w:r w:rsidRPr="007813F4">
        <w:rPr>
          <w:rFonts w:ascii="Times New Roman" w:eastAsia="Times New Roman" w:hAnsi="Times New Roman" w:cs="Times New Roman"/>
          <w:sz w:val="24"/>
          <w:szCs w:val="24"/>
        </w:rPr>
        <w:t xml:space="preserve">The perceived benefits of digital currencies, such as streamlined payment processes, reduced transaction costs, enhanced transparency, and financial inclusion, are consistent with the arguments put forth in the literature (Nguyen et al., 2021; Bonsón and Bednárová, 2019). The </w:t>
      </w:r>
      <w:r w:rsidRPr="007813F4">
        <w:rPr>
          <w:rFonts w:ascii="Times New Roman" w:eastAsia="Times New Roman" w:hAnsi="Times New Roman" w:cs="Times New Roman"/>
          <w:sz w:val="24"/>
          <w:szCs w:val="24"/>
        </w:rPr>
        <w:lastRenderedPageBreak/>
        <w:t>potential for digital currencies to revolutionize cross-border transactions and international trade is particularly significant, given the inefficiencies and high costs associated with traditional payment systems (Guo and Liang, 2016). The ability of digital currencies to facilitate faster, cheaper, and more secure transactions across borders can significantly reduce friction in international commerce, benefiting both businesses and consumers (Auer et al., 2021). Furthermore, the decentralized nature of digital currencies can enable greater financial inclusion by providing access to financial services for underbanked and unbanked populations, particularly in developing countries where traditional banking infrastructure is limited (Fosso Wamba et al., 2020).</w:t>
      </w:r>
    </w:p>
    <w:p w14:paraId="31E76613" w14:textId="77777777" w:rsidR="007813F4" w:rsidRPr="007813F4" w:rsidRDefault="007813F4" w:rsidP="007813F4">
      <w:pPr>
        <w:spacing w:after="0" w:line="240" w:lineRule="auto"/>
      </w:pPr>
    </w:p>
    <w:p w14:paraId="1543BF52" w14:textId="77777777" w:rsidR="007813F4" w:rsidRPr="007813F4" w:rsidRDefault="007813F4" w:rsidP="007813F4">
      <w:pPr>
        <w:spacing w:after="0" w:line="480" w:lineRule="auto"/>
        <w:contextualSpacing/>
        <w:jc w:val="both"/>
        <w:rPr>
          <w:rFonts w:ascii="Times New Roman" w:eastAsia="Times New Roman" w:hAnsi="Times New Roman" w:cs="Times New Roman"/>
          <w:sz w:val="24"/>
          <w:szCs w:val="24"/>
        </w:rPr>
      </w:pPr>
      <w:r w:rsidRPr="007813F4">
        <w:rPr>
          <w:rFonts w:ascii="Times New Roman" w:eastAsia="Times New Roman" w:hAnsi="Times New Roman" w:cs="Times New Roman"/>
          <w:sz w:val="24"/>
          <w:szCs w:val="24"/>
        </w:rPr>
        <w:t>However, the realization of these benefits is contingent upon addressing the challenges and concerns raised by the respondents. Regulatory uncertainty emerges as a major obstacle to the widespread adoption of digital currencies in finance and accounting. The lack of clear and consistent regulations across jurisdictions creates ambiguity and hinders the development of standardized approaches (Auer and Claessens, 2018). This regulatory vacuum also exposes organizations and individuals to risks such as money laundering, terrorist financing, and tax evasion (Kethineni and Cao, 2020). The survey results underscore the urgent need for policymakers and regulators to establish comprehensive frameworks that provide clarity and protect consumers while fostering innovation. The development of a coordinated global regulatory approach, such as the recommendations put forth by the Financial Action Task Force (FATF), can help mitigate these risks and promote the responsible adoption of digital currencies (FATF, 2019).</w:t>
      </w:r>
    </w:p>
    <w:p w14:paraId="630F6D27" w14:textId="77777777" w:rsidR="007813F4" w:rsidRPr="007813F4" w:rsidRDefault="007813F4" w:rsidP="007813F4">
      <w:pPr>
        <w:spacing w:after="0" w:line="240" w:lineRule="auto"/>
      </w:pPr>
    </w:p>
    <w:p w14:paraId="61DB4C21" w14:textId="77777777" w:rsidR="007813F4" w:rsidRPr="007813F4" w:rsidRDefault="007813F4" w:rsidP="007813F4">
      <w:pPr>
        <w:spacing w:after="0" w:line="480" w:lineRule="auto"/>
        <w:contextualSpacing/>
        <w:jc w:val="both"/>
        <w:rPr>
          <w:rFonts w:ascii="Times New Roman" w:eastAsia="Times New Roman" w:hAnsi="Times New Roman" w:cs="Times New Roman"/>
          <w:sz w:val="24"/>
          <w:szCs w:val="24"/>
        </w:rPr>
      </w:pPr>
      <w:r w:rsidRPr="007813F4">
        <w:rPr>
          <w:rFonts w:ascii="Times New Roman" w:eastAsia="Times New Roman" w:hAnsi="Times New Roman" w:cs="Times New Roman"/>
          <w:sz w:val="24"/>
          <w:szCs w:val="24"/>
        </w:rPr>
        <w:t xml:space="preserve">The concerns about price volatility and the speculative nature of many cryptocurrencies are well-founded and have been extensively discussed in the literature (Saito and Iwamura, 2019). The high volatility of digital currencies can create significant challenges for their use as a reliable store of value and medium of exchange (Bouoiyour et al., 2019). This volatility also complicates the </w:t>
      </w:r>
      <w:r w:rsidRPr="007813F4">
        <w:rPr>
          <w:rFonts w:ascii="Times New Roman" w:eastAsia="Times New Roman" w:hAnsi="Times New Roman" w:cs="Times New Roman"/>
          <w:sz w:val="24"/>
          <w:szCs w:val="24"/>
        </w:rPr>
        <w:lastRenderedPageBreak/>
        <w:t>valuation and accounting treatment of cryptocurrencies, as traditional methods may not adequately capture their unique characteristics (Procházka, 2018). The development of stablecoins, which are digital currencies pegged to stable assets like fiat currencies or commodities, can help mitigate these concerns by providing a more stable and predictable value (Mita et al., 2019). Additionally, the potential introduction of central bank digital currencies (CBDCs) could offer a more regulated and trustworthy alternative to decentralized cryptocurrencies, combining the benefits of digital currencies with the stability and backing of central banks (Fernández-Villaverde et al., 2020).</w:t>
      </w:r>
    </w:p>
    <w:p w14:paraId="35047B76" w14:textId="77777777" w:rsidR="007813F4" w:rsidRPr="007813F4" w:rsidRDefault="007813F4" w:rsidP="007813F4">
      <w:pPr>
        <w:spacing w:after="0" w:line="240" w:lineRule="auto"/>
      </w:pPr>
    </w:p>
    <w:p w14:paraId="08011FCF" w14:textId="77777777" w:rsidR="007813F4" w:rsidRPr="007813F4" w:rsidRDefault="007813F4" w:rsidP="007813F4">
      <w:pPr>
        <w:spacing w:after="0" w:line="480" w:lineRule="auto"/>
        <w:contextualSpacing/>
        <w:jc w:val="both"/>
        <w:rPr>
          <w:rFonts w:ascii="Times New Roman" w:eastAsia="Times New Roman" w:hAnsi="Times New Roman" w:cs="Times New Roman"/>
          <w:sz w:val="24"/>
          <w:szCs w:val="24"/>
        </w:rPr>
      </w:pPr>
      <w:r w:rsidRPr="007813F4">
        <w:rPr>
          <w:rFonts w:ascii="Times New Roman" w:eastAsia="Times New Roman" w:hAnsi="Times New Roman" w:cs="Times New Roman"/>
          <w:sz w:val="24"/>
          <w:szCs w:val="24"/>
        </w:rPr>
        <w:t xml:space="preserve">The environmental impact of certain cryptocurrencies, particularly those that rely on energy-intensive proof-of-work consensus mechanisms, has emerged as a significant concern (Stoll et al., 2019). The </w:t>
      </w:r>
      <w:r w:rsidR="00711244" w:rsidRPr="00F70A55">
        <w:rPr>
          <w:rFonts w:ascii="Times New Roman" w:eastAsia="Times New Roman" w:hAnsi="Times New Roman" w:cs="Times New Roman"/>
          <w:sz w:val="24"/>
          <w:szCs w:val="24"/>
        </w:rPr>
        <w:t>high-energy</w:t>
      </w:r>
      <w:r w:rsidRPr="007813F4">
        <w:rPr>
          <w:rFonts w:ascii="Times New Roman" w:eastAsia="Times New Roman" w:hAnsi="Times New Roman" w:cs="Times New Roman"/>
          <w:sz w:val="24"/>
          <w:szCs w:val="24"/>
        </w:rPr>
        <w:t xml:space="preserve"> consumption associated with cryptocurrency mining has drawn criticism for its contribution to greenhouse gas emissions and potential exacerbation of climate change (Mora et al., 2018). The survey results reflect the growing awareness and sensitivity towards the carbon footprint of digital currencies. As sustainability becomes an increasingly important consideration for organizations and investors, the development of more eco-friendly consensus mechanisms, such as proof-of-stake or proof-of-authority, and the transition towards renewable energy sources for cryptocurrency mining will be critical (Dittmar and Praktiknjo, 2019). The adoption of energy-efficient consensus algorithms and the use of renewable energy can help mitigate the environmental impact of digital currencies and align them with global sustainability goals (Truby, 2018).</w:t>
      </w:r>
    </w:p>
    <w:p w14:paraId="2E2DF5AF" w14:textId="77777777" w:rsidR="007813F4" w:rsidRPr="007813F4" w:rsidRDefault="007813F4" w:rsidP="007813F4">
      <w:pPr>
        <w:spacing w:after="0" w:line="240" w:lineRule="auto"/>
      </w:pPr>
    </w:p>
    <w:p w14:paraId="3436F7DE" w14:textId="77777777" w:rsidR="007813F4" w:rsidRPr="007813F4" w:rsidRDefault="007813F4" w:rsidP="007813F4">
      <w:pPr>
        <w:spacing w:after="0" w:line="480" w:lineRule="auto"/>
        <w:contextualSpacing/>
        <w:jc w:val="both"/>
        <w:rPr>
          <w:rFonts w:ascii="Times New Roman" w:eastAsia="Times New Roman" w:hAnsi="Times New Roman" w:cs="Times New Roman"/>
          <w:sz w:val="24"/>
          <w:szCs w:val="24"/>
        </w:rPr>
      </w:pPr>
      <w:r w:rsidRPr="007813F4">
        <w:rPr>
          <w:rFonts w:ascii="Times New Roman" w:eastAsia="Times New Roman" w:hAnsi="Times New Roman" w:cs="Times New Roman"/>
          <w:sz w:val="24"/>
          <w:szCs w:val="24"/>
        </w:rPr>
        <w:t xml:space="preserve">The implications of digital currencies for accounting and auditing practices are far-reaching and require a proactive approach from the profession. The survey results highlight the need for specific guidance and standardized accounting treatments for cryptocurrencies. The absence of clear guidelines can lead to inconsistent and potentially misleading financial reporting (Smith and </w:t>
      </w:r>
      <w:r w:rsidRPr="007813F4">
        <w:rPr>
          <w:rFonts w:ascii="Times New Roman" w:eastAsia="Times New Roman" w:hAnsi="Times New Roman" w:cs="Times New Roman"/>
          <w:sz w:val="24"/>
          <w:szCs w:val="24"/>
        </w:rPr>
        <w:lastRenderedPageBreak/>
        <w:t>Castonguay, 2020). The unique characteristics of digital currencies, such as their decentralized nature, high volatility, and lack of physical form, pose challenges for traditional accounting frameworks (Tan and Low, 2019). Professional accounting bodies and standard-setting organizations, such as the International Accounting Standards Board (IASB) and the Financial Accounting Standards Board (FASB), must work towards developing a comprehensive framework that addresses the specific features of digital currencies and ensures comparability and transparency in financial statements (Procházka, 2018).</w:t>
      </w:r>
    </w:p>
    <w:p w14:paraId="3BCFC974" w14:textId="77777777" w:rsidR="007813F4" w:rsidRPr="007813F4" w:rsidRDefault="007813F4" w:rsidP="007813F4">
      <w:pPr>
        <w:spacing w:after="0" w:line="240" w:lineRule="auto"/>
      </w:pPr>
    </w:p>
    <w:p w14:paraId="2D703DC2" w14:textId="77777777" w:rsidR="007813F4" w:rsidRPr="007813F4" w:rsidRDefault="007813F4" w:rsidP="007813F4">
      <w:pPr>
        <w:spacing w:after="0" w:line="480" w:lineRule="auto"/>
        <w:contextualSpacing/>
        <w:jc w:val="both"/>
        <w:rPr>
          <w:rFonts w:ascii="Times New Roman" w:eastAsia="Times New Roman" w:hAnsi="Times New Roman" w:cs="Times New Roman"/>
          <w:sz w:val="24"/>
          <w:szCs w:val="24"/>
        </w:rPr>
      </w:pPr>
      <w:r w:rsidRPr="007813F4">
        <w:rPr>
          <w:rFonts w:ascii="Times New Roman" w:eastAsia="Times New Roman" w:hAnsi="Times New Roman" w:cs="Times New Roman"/>
          <w:sz w:val="24"/>
          <w:szCs w:val="24"/>
        </w:rPr>
        <w:t>The potential for blockchain technology, which underpins many digital currencies, to enhance the efficiency and effectiveness of audit processes is a promising development (Dai and Vasarhelyi, 2017). Blockchain's immutable and tamper-proof record of transactions can provide a reliable audit trail, reducing the need for manual verification and increasing the speed and accuracy of audits (Wang and Kogan, 2018). However, the challenges associated with verifying the ownership and valuation of cryptocurrencies cannot be overlooked. The decentralized and pseudonymous nature of digital currencies complicates the audit process, as traditional audit procedures may not be sufficient to verify the existence, ownership, and value of these assets (Bonsón and Bednárová, 2019). Auditors will need to acquire new skills and develop innovative techniques, such as blockchain forensics and smart contract auditing, to navigate the complexities of digital currencies (Rozario and Vasarhelyi, 2018). The integration of blockchain-based audit tools and the collaboration between auditors and technology experts will be essential to address these challenges and leverage the benefits of digital currencies in auditing.</w:t>
      </w:r>
    </w:p>
    <w:p w14:paraId="45FE146B" w14:textId="77777777" w:rsidR="007813F4" w:rsidRPr="007813F4" w:rsidRDefault="007813F4" w:rsidP="007813F4">
      <w:pPr>
        <w:spacing w:after="0" w:line="480" w:lineRule="auto"/>
        <w:contextualSpacing/>
        <w:jc w:val="both"/>
        <w:rPr>
          <w:rFonts w:ascii="Times New Roman" w:eastAsia="Times New Roman" w:hAnsi="Times New Roman" w:cs="Times New Roman"/>
          <w:sz w:val="24"/>
          <w:szCs w:val="24"/>
        </w:rPr>
      </w:pPr>
      <w:r w:rsidRPr="007813F4">
        <w:rPr>
          <w:rFonts w:ascii="Times New Roman" w:eastAsia="Times New Roman" w:hAnsi="Times New Roman" w:cs="Times New Roman"/>
          <w:sz w:val="24"/>
          <w:szCs w:val="24"/>
        </w:rPr>
        <w:t xml:space="preserve">The survey results also emphasize the importance of education and training in preparing finance and accounting professionals for the impact of digital currencies. The rapid pace of technological advancements requires a continuous upskilling and reskilling of the workforce to stay relevant and </w:t>
      </w:r>
      <w:r w:rsidRPr="007813F4">
        <w:rPr>
          <w:rFonts w:ascii="Times New Roman" w:eastAsia="Times New Roman" w:hAnsi="Times New Roman" w:cs="Times New Roman"/>
          <w:sz w:val="24"/>
          <w:szCs w:val="24"/>
        </w:rPr>
        <w:lastRenderedPageBreak/>
        <w:t>adapt to the changing landscape (Kokina et al., 2017). Universities and educational institutions must update their curricula to incorporate digital currencies and blockchain technology, providing students with the necessary knowledge and skills to navigate this emerging field (Coyne and McMickle, 2017). Professional bodies and organizations should also develop targeted training programs and certifications to help finance and accounting professionals acquire the expertise needed to work with digital currencies (Tan and Low, 2019). Moreover, the collaboration between academia and industry can foster research and innovation, driving the development of best practices and solutions for the integration of digital currencies into finance and accounting (Collomb and Sok, 2016).</w:t>
      </w:r>
    </w:p>
    <w:p w14:paraId="3F6217A6" w14:textId="77777777" w:rsidR="007813F4" w:rsidRPr="007813F4" w:rsidRDefault="007813F4" w:rsidP="007813F4">
      <w:pPr>
        <w:spacing w:after="0" w:line="480" w:lineRule="auto"/>
        <w:contextualSpacing/>
        <w:jc w:val="both"/>
        <w:rPr>
          <w:rFonts w:ascii="Times New Roman" w:eastAsia="Times New Roman" w:hAnsi="Times New Roman" w:cs="Times New Roman"/>
          <w:sz w:val="24"/>
          <w:szCs w:val="24"/>
        </w:rPr>
      </w:pPr>
      <w:r w:rsidRPr="007813F4">
        <w:rPr>
          <w:rFonts w:ascii="Times New Roman" w:eastAsia="Times New Roman" w:hAnsi="Times New Roman" w:cs="Times New Roman"/>
          <w:sz w:val="24"/>
          <w:szCs w:val="24"/>
        </w:rPr>
        <w:t>Collaboration emerges as a key recommendation from the survey respondents, highlighting the need for a multi-stakeholder approach to address the challenges and realize the potential of digital currencies in finance and accounting. The development of standardized approaches and best practices cannot be achieved in isolation and requires a concerted effort from various stakeholders, including fintech companies, financial institutions, regulators, and professional bodies (Collomb and Sok, 2016). The establishment of industry-wide consortia and the active participation in international forums can foster knowledge sharing, promote interoperability, and drive the responsible adoption of digital currencies (Deloitte, 2020). Collaborative initiatives, such as the Global Blockchain Business Council (GBBC) and the Blockchain and Crypto Assets Council (BACC), can provide platforms for dialogue, research, and the development of standards and guidelines (Patel et al., 2020).</w:t>
      </w:r>
    </w:p>
    <w:p w14:paraId="31321FC9" w14:textId="77777777" w:rsidR="007813F4" w:rsidRPr="007813F4" w:rsidRDefault="007813F4" w:rsidP="007813F4">
      <w:pPr>
        <w:spacing w:after="0" w:line="480" w:lineRule="auto"/>
        <w:contextualSpacing/>
        <w:jc w:val="both"/>
        <w:rPr>
          <w:rFonts w:ascii="Times New Roman" w:eastAsia="Times New Roman" w:hAnsi="Times New Roman" w:cs="Times New Roman"/>
          <w:sz w:val="24"/>
          <w:szCs w:val="24"/>
        </w:rPr>
      </w:pPr>
      <w:r w:rsidRPr="007813F4">
        <w:rPr>
          <w:rFonts w:ascii="Times New Roman" w:eastAsia="Times New Roman" w:hAnsi="Times New Roman" w:cs="Times New Roman"/>
          <w:sz w:val="24"/>
          <w:szCs w:val="24"/>
        </w:rPr>
        <w:t xml:space="preserve">Finally, the survey results underscore the need for organizations to adopt a proactive and agile approach in integrating digital currencies into their existing financial and accounting systems. The rapid evolution of the digital currency landscape necessitates a continuous assessment of the </w:t>
      </w:r>
      <w:r w:rsidRPr="007813F4">
        <w:rPr>
          <w:rFonts w:ascii="Times New Roman" w:eastAsia="Times New Roman" w:hAnsi="Times New Roman" w:cs="Times New Roman"/>
          <w:sz w:val="24"/>
          <w:szCs w:val="24"/>
        </w:rPr>
        <w:lastRenderedPageBreak/>
        <w:t>opportunities and risks associated with this technology (Deloitte, 2020). Organizations must develop robust risk management frameworks that identify, assess, and mitigate the risks associated with digital currencies, such as market volatility, cybersecurity threats, and regulatory compliance (Fauzi et al., 2020). The investment in technological infrastructure, such as blockchain-based systems and digital wallets, will be crucial to support the secure and efficient integration of digital currencies into financial operations (Ali et al., 2020). Moreover, fostering a culture of innovation and continuous learning within organizations can help them stay ahead of the curve and adapt to the changing landscape of digital currencies (Kwok and Koh, 2019).</w:t>
      </w:r>
    </w:p>
    <w:p w14:paraId="6AFA2BBF" w14:textId="77777777" w:rsidR="007813F4" w:rsidRPr="007813F4" w:rsidRDefault="007813F4" w:rsidP="007813F4">
      <w:pPr>
        <w:spacing w:after="0" w:line="480" w:lineRule="auto"/>
        <w:contextualSpacing/>
        <w:jc w:val="both"/>
        <w:rPr>
          <w:rFonts w:ascii="Times New Roman" w:eastAsia="Times New Roman" w:hAnsi="Times New Roman" w:cs="Times New Roman"/>
          <w:sz w:val="24"/>
          <w:szCs w:val="24"/>
        </w:rPr>
      </w:pPr>
      <w:r w:rsidRPr="007813F4">
        <w:rPr>
          <w:rFonts w:ascii="Times New Roman" w:eastAsia="Times New Roman" w:hAnsi="Times New Roman" w:cs="Times New Roman"/>
          <w:sz w:val="24"/>
          <w:szCs w:val="24"/>
        </w:rPr>
        <w:t xml:space="preserve">In conclusion, the discussion of the survey results provides a nuanced understanding of the impact of digital currencies on finance and accounting, highlighting both the potential benefits and the challenges associated with their adoption. While the perceived benefits, such as streamlined payment processes, reduced transaction costs, enhanced transparency, and financial inclusion, are significant, the realization of these benefits is contingent upon addressing the challenges and uncertainties surrounding digital currencies. The regulatory uncertainty, price volatility, environmental concerns, and the need for standardized accounting treatments and auditing practices emerge as key areas that require attention and collaborative efforts from various stakeholders. The insights gained from the perspectives of finance managers and experts working in the fintech industry underscore the importance of ongoing research, education, and the development of appropriate frameworks to harness the opportunities and mitigate the risks associated with digital currencies. As the adoption of digital currencies continues to grow, it is imperative for professionals, organizations, and regulators to proactively engage in shaping the future of finance and accounting in the digital age, ensuring that the benefits of this transformative </w:t>
      </w:r>
      <w:r w:rsidRPr="007813F4">
        <w:rPr>
          <w:rFonts w:ascii="Times New Roman" w:eastAsia="Times New Roman" w:hAnsi="Times New Roman" w:cs="Times New Roman"/>
          <w:sz w:val="24"/>
          <w:szCs w:val="24"/>
        </w:rPr>
        <w:lastRenderedPageBreak/>
        <w:t>technology are realized while navigating the challenges and risks in a responsible and sustainable manner.</w:t>
      </w:r>
    </w:p>
    <w:p w14:paraId="1A6D3467" w14:textId="77777777" w:rsidR="007813F4" w:rsidRPr="00F70A55" w:rsidRDefault="007813F4" w:rsidP="007813F4">
      <w:pPr>
        <w:spacing w:after="0" w:line="480" w:lineRule="auto"/>
        <w:contextualSpacing/>
        <w:jc w:val="both"/>
        <w:rPr>
          <w:rFonts w:ascii="Times New Roman" w:eastAsia="Times New Roman" w:hAnsi="Times New Roman" w:cs="Times New Roman"/>
          <w:sz w:val="24"/>
          <w:szCs w:val="24"/>
        </w:rPr>
      </w:pPr>
    </w:p>
    <w:p w14:paraId="6A800A30" w14:textId="77777777" w:rsidR="007813F4" w:rsidRPr="00F70A55" w:rsidRDefault="007813F4" w:rsidP="007813F4">
      <w:pPr>
        <w:spacing w:after="0" w:line="480" w:lineRule="auto"/>
        <w:contextualSpacing/>
        <w:jc w:val="both"/>
        <w:rPr>
          <w:rFonts w:ascii="Times New Roman" w:eastAsia="Times New Roman" w:hAnsi="Times New Roman" w:cs="Times New Roman"/>
          <w:sz w:val="24"/>
          <w:szCs w:val="24"/>
        </w:rPr>
      </w:pPr>
    </w:p>
    <w:p w14:paraId="4D13CB2C" w14:textId="77777777" w:rsidR="007813F4" w:rsidRPr="00F70A55" w:rsidRDefault="007813F4" w:rsidP="007813F4">
      <w:pPr>
        <w:spacing w:after="0" w:line="480" w:lineRule="auto"/>
        <w:contextualSpacing/>
        <w:jc w:val="both"/>
        <w:rPr>
          <w:rFonts w:ascii="Times New Roman" w:eastAsia="Times New Roman" w:hAnsi="Times New Roman" w:cs="Times New Roman"/>
          <w:sz w:val="24"/>
          <w:szCs w:val="24"/>
        </w:rPr>
      </w:pPr>
    </w:p>
    <w:p w14:paraId="0B663ADE" w14:textId="77777777" w:rsidR="007813F4" w:rsidRPr="00F70A55" w:rsidRDefault="007813F4" w:rsidP="007813F4">
      <w:pPr>
        <w:spacing w:after="0" w:line="480" w:lineRule="auto"/>
        <w:contextualSpacing/>
        <w:jc w:val="both"/>
        <w:rPr>
          <w:rFonts w:ascii="Times New Roman" w:eastAsia="Times New Roman" w:hAnsi="Times New Roman" w:cs="Times New Roman"/>
          <w:sz w:val="24"/>
          <w:szCs w:val="24"/>
        </w:rPr>
      </w:pPr>
    </w:p>
    <w:p w14:paraId="6BED0EFE" w14:textId="77777777" w:rsidR="007813F4" w:rsidRPr="00F70A55" w:rsidRDefault="007813F4" w:rsidP="007813F4">
      <w:pPr>
        <w:spacing w:after="0" w:line="480" w:lineRule="auto"/>
        <w:contextualSpacing/>
        <w:jc w:val="both"/>
        <w:rPr>
          <w:rFonts w:ascii="Times New Roman" w:eastAsia="Times New Roman" w:hAnsi="Times New Roman" w:cs="Times New Roman"/>
          <w:sz w:val="24"/>
          <w:szCs w:val="24"/>
        </w:rPr>
      </w:pPr>
    </w:p>
    <w:p w14:paraId="006516E5" w14:textId="77777777" w:rsidR="007813F4" w:rsidRPr="00F70A55" w:rsidRDefault="007813F4" w:rsidP="007813F4">
      <w:pPr>
        <w:spacing w:after="0" w:line="480" w:lineRule="auto"/>
        <w:contextualSpacing/>
        <w:jc w:val="both"/>
        <w:rPr>
          <w:rFonts w:ascii="Times New Roman" w:eastAsia="Times New Roman" w:hAnsi="Times New Roman" w:cs="Times New Roman"/>
          <w:sz w:val="24"/>
          <w:szCs w:val="24"/>
        </w:rPr>
      </w:pPr>
    </w:p>
    <w:p w14:paraId="412C02F8" w14:textId="77777777" w:rsidR="007813F4" w:rsidRPr="00F70A55" w:rsidRDefault="007813F4" w:rsidP="007813F4">
      <w:pPr>
        <w:spacing w:after="0" w:line="480" w:lineRule="auto"/>
        <w:contextualSpacing/>
        <w:jc w:val="both"/>
        <w:rPr>
          <w:rFonts w:ascii="Times New Roman" w:eastAsia="Times New Roman" w:hAnsi="Times New Roman" w:cs="Times New Roman"/>
          <w:sz w:val="24"/>
          <w:szCs w:val="24"/>
        </w:rPr>
      </w:pPr>
    </w:p>
    <w:p w14:paraId="507AAB47" w14:textId="77777777" w:rsidR="007813F4" w:rsidRPr="00F70A55" w:rsidRDefault="007813F4" w:rsidP="007813F4">
      <w:pPr>
        <w:spacing w:after="0" w:line="480" w:lineRule="auto"/>
        <w:contextualSpacing/>
        <w:jc w:val="both"/>
        <w:rPr>
          <w:rFonts w:ascii="Times New Roman" w:eastAsia="Times New Roman" w:hAnsi="Times New Roman" w:cs="Times New Roman"/>
          <w:sz w:val="24"/>
          <w:szCs w:val="24"/>
        </w:rPr>
      </w:pPr>
    </w:p>
    <w:p w14:paraId="0D099A16" w14:textId="77777777" w:rsidR="007813F4" w:rsidRPr="00F70A55" w:rsidRDefault="007813F4" w:rsidP="007813F4">
      <w:pPr>
        <w:spacing w:after="0" w:line="480" w:lineRule="auto"/>
        <w:contextualSpacing/>
        <w:jc w:val="both"/>
        <w:rPr>
          <w:rFonts w:ascii="Times New Roman" w:eastAsia="Times New Roman" w:hAnsi="Times New Roman" w:cs="Times New Roman"/>
          <w:sz w:val="24"/>
          <w:szCs w:val="24"/>
        </w:rPr>
      </w:pPr>
    </w:p>
    <w:p w14:paraId="446908EC" w14:textId="77777777" w:rsidR="007813F4" w:rsidRPr="00F70A55" w:rsidRDefault="007813F4" w:rsidP="007813F4">
      <w:pPr>
        <w:spacing w:after="0" w:line="480" w:lineRule="auto"/>
        <w:contextualSpacing/>
        <w:jc w:val="both"/>
        <w:rPr>
          <w:rFonts w:ascii="Times New Roman" w:eastAsia="Times New Roman" w:hAnsi="Times New Roman" w:cs="Times New Roman"/>
          <w:sz w:val="24"/>
          <w:szCs w:val="24"/>
        </w:rPr>
      </w:pPr>
    </w:p>
    <w:p w14:paraId="0C8811CA" w14:textId="77777777" w:rsidR="007813F4" w:rsidRPr="00F70A55" w:rsidRDefault="007813F4" w:rsidP="007813F4">
      <w:pPr>
        <w:spacing w:after="0" w:line="480" w:lineRule="auto"/>
        <w:contextualSpacing/>
        <w:jc w:val="both"/>
        <w:rPr>
          <w:rFonts w:ascii="Times New Roman" w:eastAsia="Times New Roman" w:hAnsi="Times New Roman" w:cs="Times New Roman"/>
          <w:sz w:val="24"/>
          <w:szCs w:val="24"/>
        </w:rPr>
      </w:pPr>
    </w:p>
    <w:p w14:paraId="5B1F33DE" w14:textId="77777777" w:rsidR="007813F4" w:rsidRPr="00F70A55" w:rsidRDefault="007813F4" w:rsidP="007813F4">
      <w:pPr>
        <w:spacing w:after="0" w:line="480" w:lineRule="auto"/>
        <w:contextualSpacing/>
        <w:jc w:val="both"/>
        <w:rPr>
          <w:rFonts w:ascii="Times New Roman" w:eastAsia="Times New Roman" w:hAnsi="Times New Roman" w:cs="Times New Roman"/>
          <w:sz w:val="24"/>
          <w:szCs w:val="24"/>
        </w:rPr>
      </w:pPr>
    </w:p>
    <w:p w14:paraId="5715C269" w14:textId="77777777" w:rsidR="007813F4" w:rsidRPr="00F70A55" w:rsidRDefault="007813F4" w:rsidP="007813F4">
      <w:pPr>
        <w:spacing w:after="0" w:line="480" w:lineRule="auto"/>
        <w:contextualSpacing/>
        <w:jc w:val="both"/>
        <w:rPr>
          <w:rFonts w:ascii="Times New Roman" w:eastAsia="Times New Roman" w:hAnsi="Times New Roman" w:cs="Times New Roman"/>
          <w:sz w:val="24"/>
          <w:szCs w:val="24"/>
        </w:rPr>
      </w:pPr>
    </w:p>
    <w:p w14:paraId="78D00C29" w14:textId="77777777" w:rsidR="007813F4" w:rsidRPr="00F70A55" w:rsidRDefault="007813F4" w:rsidP="007813F4">
      <w:pPr>
        <w:spacing w:after="0" w:line="480" w:lineRule="auto"/>
        <w:contextualSpacing/>
        <w:jc w:val="both"/>
        <w:rPr>
          <w:rFonts w:ascii="Times New Roman" w:eastAsia="Times New Roman" w:hAnsi="Times New Roman" w:cs="Times New Roman"/>
          <w:sz w:val="24"/>
          <w:szCs w:val="24"/>
        </w:rPr>
      </w:pPr>
    </w:p>
    <w:p w14:paraId="606F6ED0" w14:textId="77777777" w:rsidR="007813F4" w:rsidRPr="00F70A55" w:rsidRDefault="007813F4" w:rsidP="007813F4">
      <w:pPr>
        <w:spacing w:after="0" w:line="480" w:lineRule="auto"/>
        <w:contextualSpacing/>
        <w:jc w:val="both"/>
        <w:rPr>
          <w:rFonts w:ascii="Times New Roman" w:eastAsia="Times New Roman" w:hAnsi="Times New Roman" w:cs="Times New Roman"/>
          <w:sz w:val="24"/>
          <w:szCs w:val="24"/>
        </w:rPr>
      </w:pPr>
    </w:p>
    <w:p w14:paraId="2DFB0D63" w14:textId="77777777" w:rsidR="007813F4" w:rsidRPr="00F70A55" w:rsidRDefault="007813F4" w:rsidP="007813F4">
      <w:pPr>
        <w:spacing w:after="0" w:line="480" w:lineRule="auto"/>
        <w:contextualSpacing/>
        <w:jc w:val="both"/>
        <w:rPr>
          <w:rFonts w:ascii="Times New Roman" w:eastAsia="Times New Roman" w:hAnsi="Times New Roman" w:cs="Times New Roman"/>
          <w:sz w:val="24"/>
          <w:szCs w:val="24"/>
        </w:rPr>
      </w:pPr>
    </w:p>
    <w:p w14:paraId="133D510E" w14:textId="77777777" w:rsidR="007813F4" w:rsidRPr="00F70A55" w:rsidRDefault="007813F4" w:rsidP="007813F4">
      <w:pPr>
        <w:spacing w:after="0" w:line="480" w:lineRule="auto"/>
        <w:contextualSpacing/>
        <w:jc w:val="both"/>
        <w:rPr>
          <w:rFonts w:ascii="Times New Roman" w:eastAsia="Times New Roman" w:hAnsi="Times New Roman" w:cs="Times New Roman"/>
          <w:sz w:val="24"/>
          <w:szCs w:val="24"/>
        </w:rPr>
      </w:pPr>
    </w:p>
    <w:p w14:paraId="325B4181" w14:textId="77777777" w:rsidR="007813F4" w:rsidRPr="00F70A55" w:rsidRDefault="007813F4" w:rsidP="007813F4">
      <w:pPr>
        <w:spacing w:after="0" w:line="480" w:lineRule="auto"/>
        <w:contextualSpacing/>
        <w:jc w:val="both"/>
        <w:rPr>
          <w:rFonts w:ascii="Times New Roman" w:eastAsia="Times New Roman" w:hAnsi="Times New Roman" w:cs="Times New Roman"/>
          <w:sz w:val="24"/>
          <w:szCs w:val="24"/>
        </w:rPr>
      </w:pPr>
    </w:p>
    <w:p w14:paraId="71ECCD46" w14:textId="77777777" w:rsidR="007813F4" w:rsidRPr="00F70A55" w:rsidRDefault="007813F4" w:rsidP="007813F4">
      <w:pPr>
        <w:spacing w:after="0" w:line="480" w:lineRule="auto"/>
        <w:contextualSpacing/>
        <w:jc w:val="both"/>
        <w:rPr>
          <w:rFonts w:ascii="Times New Roman" w:eastAsia="Times New Roman" w:hAnsi="Times New Roman" w:cs="Times New Roman"/>
          <w:sz w:val="24"/>
          <w:szCs w:val="24"/>
        </w:rPr>
      </w:pPr>
    </w:p>
    <w:p w14:paraId="248BE759" w14:textId="77777777" w:rsidR="007813F4" w:rsidRPr="00F70A55" w:rsidRDefault="007813F4" w:rsidP="007813F4">
      <w:pPr>
        <w:spacing w:after="0" w:line="480" w:lineRule="auto"/>
        <w:contextualSpacing/>
        <w:jc w:val="both"/>
        <w:rPr>
          <w:rFonts w:ascii="Times New Roman" w:eastAsia="Times New Roman" w:hAnsi="Times New Roman" w:cs="Times New Roman"/>
          <w:sz w:val="24"/>
          <w:szCs w:val="24"/>
        </w:rPr>
      </w:pPr>
    </w:p>
    <w:p w14:paraId="263710FC" w14:textId="77777777" w:rsidR="007813F4" w:rsidRPr="00F70A55" w:rsidRDefault="007813F4" w:rsidP="007813F4">
      <w:pPr>
        <w:spacing w:after="0" w:line="480" w:lineRule="auto"/>
        <w:contextualSpacing/>
        <w:jc w:val="both"/>
        <w:rPr>
          <w:rFonts w:ascii="Times New Roman" w:eastAsia="Times New Roman" w:hAnsi="Times New Roman" w:cs="Times New Roman"/>
          <w:sz w:val="24"/>
          <w:szCs w:val="24"/>
        </w:rPr>
      </w:pPr>
    </w:p>
    <w:p w14:paraId="29934A3F" w14:textId="77777777" w:rsidR="007813F4" w:rsidRPr="00F70A55" w:rsidRDefault="007813F4" w:rsidP="00C37C92">
      <w:pPr>
        <w:pStyle w:val="Heading1"/>
        <w:jc w:val="center"/>
        <w:rPr>
          <w:rFonts w:ascii="Times New Roman" w:eastAsia="Times New Roman" w:hAnsi="Times New Roman" w:cs="Times New Roman"/>
          <w:b/>
          <w:color w:val="auto"/>
          <w:sz w:val="24"/>
          <w:szCs w:val="24"/>
        </w:rPr>
      </w:pPr>
      <w:bookmarkStart w:id="31" w:name="_Toc165955342"/>
      <w:r w:rsidRPr="00F70A55">
        <w:rPr>
          <w:rFonts w:ascii="Times New Roman" w:eastAsia="Times New Roman" w:hAnsi="Times New Roman" w:cs="Times New Roman"/>
          <w:b/>
          <w:color w:val="auto"/>
          <w:sz w:val="24"/>
          <w:szCs w:val="24"/>
        </w:rPr>
        <w:lastRenderedPageBreak/>
        <w:t>Chapter 5: Conclusions and Recommendations</w:t>
      </w:r>
      <w:bookmarkEnd w:id="31"/>
    </w:p>
    <w:p w14:paraId="12941D4B" w14:textId="77777777" w:rsidR="00C37C92" w:rsidRPr="00F70A55" w:rsidRDefault="00C37C92" w:rsidP="00C37C92">
      <w:pPr>
        <w:pStyle w:val="NoSpacing"/>
      </w:pPr>
    </w:p>
    <w:p w14:paraId="573487E2" w14:textId="77777777" w:rsidR="007813F4" w:rsidRPr="00F70A55" w:rsidRDefault="007813F4" w:rsidP="007813F4">
      <w:pPr>
        <w:spacing w:after="0" w:line="480" w:lineRule="auto"/>
        <w:contextualSpacing/>
        <w:jc w:val="both"/>
        <w:rPr>
          <w:rFonts w:ascii="Times New Roman" w:hAnsi="Times New Roman" w:cs="Times New Roman"/>
          <w:sz w:val="24"/>
          <w:szCs w:val="24"/>
        </w:rPr>
      </w:pPr>
      <w:r w:rsidRPr="00F70A55">
        <w:rPr>
          <w:rFonts w:ascii="Times New Roman" w:hAnsi="Times New Roman" w:cs="Times New Roman"/>
          <w:sz w:val="24"/>
          <w:szCs w:val="24"/>
        </w:rPr>
        <w:t>The aim of this research was to critically analyze the impact of digital currencies on finance and accounting, focusing on the context of the United Kingdom. The study employed a mixed-methods approach, combining a comprehensive literature review with primary data collection through an online survey questionnaire. The findings from both the literature review and the survey have provided valuable insights into the current state of digital currencies, their potential benefits, challenges, and implications for the finance and accounting sectors.</w:t>
      </w:r>
    </w:p>
    <w:p w14:paraId="154DC770" w14:textId="77777777" w:rsidR="007813F4" w:rsidRPr="00F70A55" w:rsidRDefault="007813F4" w:rsidP="007813F4">
      <w:pPr>
        <w:pStyle w:val="NoSpacing"/>
      </w:pPr>
    </w:p>
    <w:p w14:paraId="63E8E176" w14:textId="77777777" w:rsidR="007813F4" w:rsidRPr="00F70A55" w:rsidRDefault="007813F4" w:rsidP="007813F4">
      <w:pPr>
        <w:spacing w:after="0" w:line="480" w:lineRule="auto"/>
        <w:contextualSpacing/>
        <w:jc w:val="both"/>
        <w:rPr>
          <w:rFonts w:ascii="Times New Roman" w:hAnsi="Times New Roman" w:cs="Times New Roman"/>
          <w:sz w:val="24"/>
          <w:szCs w:val="24"/>
        </w:rPr>
      </w:pPr>
      <w:r w:rsidRPr="00F70A55">
        <w:rPr>
          <w:rFonts w:ascii="Times New Roman" w:hAnsi="Times New Roman" w:cs="Times New Roman"/>
          <w:sz w:val="24"/>
          <w:szCs w:val="24"/>
        </w:rPr>
        <w:t>The literature review revealed that digital currencies, built on blockchain technology and cryptography, offer a decentralized and transparent alternative to traditional financial systems. The concept of digital currencies has evolved since the introduction of Bitcoin in 2008, with numerous cryptocurrencies and the emergence of central bank digital currencies (CBDCs) gaining traction in recent years</w:t>
      </w:r>
      <w:r w:rsidR="0025643C">
        <w:rPr>
          <w:rFonts w:ascii="Times New Roman" w:hAnsi="Times New Roman" w:cs="Times New Roman"/>
          <w:sz w:val="24"/>
          <w:szCs w:val="24"/>
        </w:rPr>
        <w:t xml:space="preserve"> (Bordo</w:t>
      </w:r>
      <w:r w:rsidR="0025643C" w:rsidRPr="0025643C">
        <w:rPr>
          <w:rFonts w:ascii="Times New Roman" w:hAnsi="Times New Roman" w:cs="Times New Roman"/>
          <w:sz w:val="24"/>
          <w:szCs w:val="24"/>
        </w:rPr>
        <w:t xml:space="preserve"> &amp; Levin</w:t>
      </w:r>
      <w:r w:rsidR="0025643C">
        <w:rPr>
          <w:rFonts w:ascii="Times New Roman" w:hAnsi="Times New Roman" w:cs="Times New Roman"/>
          <w:sz w:val="24"/>
          <w:szCs w:val="24"/>
        </w:rPr>
        <w:t>, 2017)</w:t>
      </w:r>
      <w:r w:rsidRPr="00F70A55">
        <w:rPr>
          <w:rFonts w:ascii="Times New Roman" w:hAnsi="Times New Roman" w:cs="Times New Roman"/>
          <w:sz w:val="24"/>
          <w:szCs w:val="24"/>
        </w:rPr>
        <w:t xml:space="preserve">. The adoption of digital currencies has the potential to transform payment processing, accounting practices, and auditing processes, enhancing efficiency, transparency, and </w:t>
      </w:r>
      <w:proofErr w:type="gramStart"/>
      <w:r w:rsidRPr="00F70A55">
        <w:rPr>
          <w:rFonts w:ascii="Times New Roman" w:hAnsi="Times New Roman" w:cs="Times New Roman"/>
          <w:sz w:val="24"/>
          <w:szCs w:val="24"/>
        </w:rPr>
        <w:t>automation</w:t>
      </w:r>
      <w:r w:rsidR="00A95074">
        <w:rPr>
          <w:rFonts w:ascii="Times New Roman" w:hAnsi="Times New Roman" w:cs="Times New Roman"/>
          <w:sz w:val="24"/>
          <w:szCs w:val="24"/>
        </w:rPr>
        <w:t>(</w:t>
      </w:r>
      <w:proofErr w:type="gramEnd"/>
      <w:r w:rsidR="00A95074" w:rsidRPr="00A95074">
        <w:rPr>
          <w:rFonts w:ascii="Times New Roman" w:hAnsi="Times New Roman" w:cs="Times New Roman"/>
          <w:sz w:val="24"/>
          <w:szCs w:val="24"/>
        </w:rPr>
        <w:t>Fosso Wamba</w:t>
      </w:r>
      <w:r w:rsidR="00A95074">
        <w:rPr>
          <w:rFonts w:ascii="Times New Roman" w:hAnsi="Times New Roman" w:cs="Times New Roman"/>
          <w:sz w:val="24"/>
          <w:szCs w:val="24"/>
        </w:rPr>
        <w:t xml:space="preserve"> et al., 2020)</w:t>
      </w:r>
      <w:r w:rsidRPr="00F70A55">
        <w:rPr>
          <w:rFonts w:ascii="Times New Roman" w:hAnsi="Times New Roman" w:cs="Times New Roman"/>
          <w:sz w:val="24"/>
          <w:szCs w:val="24"/>
        </w:rPr>
        <w:t>. However, the literature also highlighted challenges related to regulatory uncertainty, price volatility, scalability, and energy consumption, which need to be addressed to ensure the long-term viability and sustainability of digital currencies.</w:t>
      </w:r>
    </w:p>
    <w:p w14:paraId="781E5A88" w14:textId="77777777" w:rsidR="007813F4" w:rsidRPr="00F70A55" w:rsidRDefault="007813F4" w:rsidP="007813F4">
      <w:pPr>
        <w:pStyle w:val="NoSpacing"/>
      </w:pPr>
    </w:p>
    <w:p w14:paraId="3F841E79" w14:textId="77777777" w:rsidR="007813F4" w:rsidRPr="00F70A55" w:rsidRDefault="007813F4" w:rsidP="007813F4">
      <w:pPr>
        <w:spacing w:after="0" w:line="480" w:lineRule="auto"/>
        <w:contextualSpacing/>
        <w:jc w:val="both"/>
        <w:rPr>
          <w:rFonts w:ascii="Times New Roman" w:hAnsi="Times New Roman" w:cs="Times New Roman"/>
          <w:sz w:val="24"/>
          <w:szCs w:val="24"/>
        </w:rPr>
      </w:pPr>
      <w:r w:rsidRPr="00F70A55">
        <w:rPr>
          <w:rFonts w:ascii="Times New Roman" w:hAnsi="Times New Roman" w:cs="Times New Roman"/>
          <w:sz w:val="24"/>
          <w:szCs w:val="24"/>
        </w:rPr>
        <w:t xml:space="preserve">The primary research conducted through the online survey questionnaire provided valuable insights into the perceptions and experiences of finance managers and experts working in fintech companies in the UK. The survey results indicated a high level of familiarity and engagement with digital currencies among the respondents, suggesting that fintech companies are actively exploring and investing in this emerging technology. The perceived benefits of digital currencies, such as </w:t>
      </w:r>
      <w:r w:rsidRPr="00F70A55">
        <w:rPr>
          <w:rFonts w:ascii="Times New Roman" w:hAnsi="Times New Roman" w:cs="Times New Roman"/>
          <w:sz w:val="24"/>
          <w:szCs w:val="24"/>
        </w:rPr>
        <w:lastRenderedPageBreak/>
        <w:t>streamlined payment processes, reduced transaction costs, enhanced transparency, and financial inclusion, were widely recognized by the respondents, aligning with the findings from the literature review.</w:t>
      </w:r>
    </w:p>
    <w:p w14:paraId="4A91E697" w14:textId="77777777" w:rsidR="007813F4" w:rsidRPr="00F70A55" w:rsidRDefault="007813F4" w:rsidP="007813F4">
      <w:pPr>
        <w:pStyle w:val="NoSpacing"/>
      </w:pPr>
    </w:p>
    <w:p w14:paraId="5A481881" w14:textId="77777777" w:rsidR="007813F4" w:rsidRPr="00F70A55" w:rsidRDefault="007813F4" w:rsidP="007813F4">
      <w:pPr>
        <w:spacing w:after="0" w:line="480" w:lineRule="auto"/>
        <w:contextualSpacing/>
        <w:jc w:val="both"/>
        <w:rPr>
          <w:rFonts w:ascii="Times New Roman" w:hAnsi="Times New Roman" w:cs="Times New Roman"/>
          <w:sz w:val="24"/>
          <w:szCs w:val="24"/>
        </w:rPr>
      </w:pPr>
      <w:r w:rsidRPr="00F70A55">
        <w:rPr>
          <w:rFonts w:ascii="Times New Roman" w:hAnsi="Times New Roman" w:cs="Times New Roman"/>
          <w:sz w:val="24"/>
          <w:szCs w:val="24"/>
        </w:rPr>
        <w:t xml:space="preserve">However, the survey also revealed significant challenges and concerns associated with the adoption of digital currencies. Regulatory uncertainty emerged as a major obstacle, highlighting the need for policymakers and regulators to establish comprehensive frameworks that provide clarity and protect consumers while fostering innovation. The concerns about price volatility and the speculative nature of many cryptocurrencies were also prevalent among the respondents, emphasizing the need for the development of stablecoins or CBDCs to mitigate these risks. Additionally, the environmental impact of certain cryptocurrencies due to their </w:t>
      </w:r>
      <w:r w:rsidR="00711244" w:rsidRPr="00F70A55">
        <w:rPr>
          <w:rFonts w:ascii="Times New Roman" w:hAnsi="Times New Roman" w:cs="Times New Roman"/>
          <w:sz w:val="24"/>
          <w:szCs w:val="24"/>
        </w:rPr>
        <w:t>high-energy</w:t>
      </w:r>
      <w:r w:rsidRPr="00F70A55">
        <w:rPr>
          <w:rFonts w:ascii="Times New Roman" w:hAnsi="Times New Roman" w:cs="Times New Roman"/>
          <w:sz w:val="24"/>
          <w:szCs w:val="24"/>
        </w:rPr>
        <w:t xml:space="preserve"> consumption was a significant concern, underscoring the importance of developing more eco-friendly consensus mechanisms and transitioning towards renewable energy sources for cryptocurrency mining.</w:t>
      </w:r>
    </w:p>
    <w:p w14:paraId="1AE0EB0D" w14:textId="77777777" w:rsidR="007813F4" w:rsidRPr="00F70A55" w:rsidRDefault="007813F4" w:rsidP="007813F4">
      <w:pPr>
        <w:pStyle w:val="NoSpacing"/>
      </w:pPr>
    </w:p>
    <w:p w14:paraId="41A61190" w14:textId="77777777" w:rsidR="007813F4" w:rsidRPr="00F70A55" w:rsidRDefault="007813F4" w:rsidP="007813F4">
      <w:pPr>
        <w:spacing w:after="0" w:line="480" w:lineRule="auto"/>
        <w:contextualSpacing/>
        <w:jc w:val="both"/>
        <w:rPr>
          <w:rFonts w:ascii="Times New Roman" w:hAnsi="Times New Roman" w:cs="Times New Roman"/>
          <w:sz w:val="24"/>
          <w:szCs w:val="24"/>
        </w:rPr>
      </w:pPr>
      <w:r w:rsidRPr="00F70A55">
        <w:rPr>
          <w:rFonts w:ascii="Times New Roman" w:hAnsi="Times New Roman" w:cs="Times New Roman"/>
          <w:sz w:val="24"/>
          <w:szCs w:val="24"/>
        </w:rPr>
        <w:t xml:space="preserve">The survey results also highlighted the implications of digital currencies for accounting and auditing practices. The majority of respondents believed that the adoption of digital currencies would require significant changes to existing accounting standards and practices, with a particular need for specific guidance on the accounting treatment of </w:t>
      </w:r>
      <w:proofErr w:type="gramStart"/>
      <w:r w:rsidRPr="00F70A55">
        <w:rPr>
          <w:rFonts w:ascii="Times New Roman" w:hAnsi="Times New Roman" w:cs="Times New Roman"/>
          <w:sz w:val="24"/>
          <w:szCs w:val="24"/>
        </w:rPr>
        <w:t>cryptocurrencies</w:t>
      </w:r>
      <w:r w:rsidR="00A95074">
        <w:rPr>
          <w:rFonts w:ascii="Times New Roman" w:hAnsi="Times New Roman" w:cs="Times New Roman"/>
          <w:sz w:val="24"/>
          <w:szCs w:val="24"/>
        </w:rPr>
        <w:t>(</w:t>
      </w:r>
      <w:proofErr w:type="gramEnd"/>
      <w:r w:rsidR="00A95074" w:rsidRPr="00A95074">
        <w:rPr>
          <w:rFonts w:ascii="Times New Roman" w:hAnsi="Times New Roman" w:cs="Times New Roman"/>
          <w:sz w:val="24"/>
          <w:szCs w:val="24"/>
        </w:rPr>
        <w:t>FATF</w:t>
      </w:r>
      <w:r w:rsidR="00A95074">
        <w:rPr>
          <w:rFonts w:ascii="Times New Roman" w:hAnsi="Times New Roman" w:cs="Times New Roman"/>
          <w:sz w:val="24"/>
          <w:szCs w:val="24"/>
        </w:rPr>
        <w:t>, 2019)</w:t>
      </w:r>
      <w:r w:rsidRPr="00F70A55">
        <w:rPr>
          <w:rFonts w:ascii="Times New Roman" w:hAnsi="Times New Roman" w:cs="Times New Roman"/>
          <w:sz w:val="24"/>
          <w:szCs w:val="24"/>
        </w:rPr>
        <w:t>. The potential for blockchain technology to enhance the efficiency and effectiveness of audit processes was widely recognized, but the challenges associated with verifying the ownership and valuation of cryptocurrencies were also acknowledged.</w:t>
      </w:r>
    </w:p>
    <w:p w14:paraId="1AFC91DD" w14:textId="77777777" w:rsidR="007813F4" w:rsidRPr="00F70A55" w:rsidRDefault="007813F4" w:rsidP="007813F4">
      <w:pPr>
        <w:pStyle w:val="NoSpacing"/>
      </w:pPr>
    </w:p>
    <w:p w14:paraId="667488E0" w14:textId="77777777" w:rsidR="007813F4" w:rsidRPr="00F70A55" w:rsidRDefault="007813F4" w:rsidP="007813F4">
      <w:pPr>
        <w:spacing w:after="0" w:line="480" w:lineRule="auto"/>
        <w:contextualSpacing/>
        <w:jc w:val="both"/>
        <w:rPr>
          <w:rFonts w:ascii="Times New Roman" w:hAnsi="Times New Roman" w:cs="Times New Roman"/>
          <w:sz w:val="24"/>
          <w:szCs w:val="24"/>
        </w:rPr>
      </w:pPr>
      <w:r w:rsidRPr="00F70A55">
        <w:rPr>
          <w:rFonts w:ascii="Times New Roman" w:hAnsi="Times New Roman" w:cs="Times New Roman"/>
          <w:sz w:val="24"/>
          <w:szCs w:val="24"/>
        </w:rPr>
        <w:lastRenderedPageBreak/>
        <w:t>Based on the findings of this research, several recommendations can be made to address the challenges and promote the responsible adoption of digital currencies in the finance and accounting sectors:</w:t>
      </w:r>
    </w:p>
    <w:p w14:paraId="1FB3DF0E" w14:textId="77777777" w:rsidR="007813F4" w:rsidRPr="00F70A55" w:rsidRDefault="007813F4" w:rsidP="007813F4">
      <w:pPr>
        <w:spacing w:after="0" w:line="480" w:lineRule="auto"/>
        <w:contextualSpacing/>
        <w:jc w:val="both"/>
        <w:rPr>
          <w:rFonts w:ascii="Times New Roman" w:hAnsi="Times New Roman" w:cs="Times New Roman"/>
          <w:sz w:val="24"/>
          <w:szCs w:val="24"/>
        </w:rPr>
      </w:pPr>
    </w:p>
    <w:p w14:paraId="5280E238" w14:textId="77777777" w:rsidR="007813F4" w:rsidRPr="00F70A55" w:rsidRDefault="007813F4" w:rsidP="007813F4">
      <w:pPr>
        <w:pStyle w:val="ListParagraph"/>
        <w:numPr>
          <w:ilvl w:val="0"/>
          <w:numId w:val="6"/>
        </w:numPr>
        <w:spacing w:after="0" w:line="480" w:lineRule="auto"/>
        <w:jc w:val="both"/>
        <w:rPr>
          <w:rFonts w:ascii="Times New Roman" w:hAnsi="Times New Roman" w:cs="Times New Roman"/>
          <w:sz w:val="24"/>
          <w:szCs w:val="24"/>
        </w:rPr>
      </w:pPr>
      <w:r w:rsidRPr="00F70A55">
        <w:rPr>
          <w:rFonts w:ascii="Times New Roman" w:hAnsi="Times New Roman" w:cs="Times New Roman"/>
          <w:b/>
          <w:i/>
          <w:sz w:val="24"/>
          <w:szCs w:val="24"/>
        </w:rPr>
        <w:t>Regulatory clarity:</w:t>
      </w:r>
      <w:r w:rsidRPr="00F70A55">
        <w:rPr>
          <w:rFonts w:ascii="Times New Roman" w:hAnsi="Times New Roman" w:cs="Times New Roman"/>
          <w:sz w:val="24"/>
          <w:szCs w:val="24"/>
        </w:rPr>
        <w:t xml:space="preserve"> Policymakers and regulators should work towards establishing clear and comprehensive frameworks that provide guidance on the legal status, taxation, and treatment of digital currencies. This will help mitigate the risks associated with regulatory uncertainty and create a more stable environment for the adoption of digital currencies.</w:t>
      </w:r>
    </w:p>
    <w:p w14:paraId="357358C8" w14:textId="77777777" w:rsidR="007813F4" w:rsidRPr="00F70A55" w:rsidRDefault="007813F4" w:rsidP="007813F4">
      <w:pPr>
        <w:pStyle w:val="NoSpacing"/>
      </w:pPr>
    </w:p>
    <w:p w14:paraId="2521D3B7" w14:textId="77777777" w:rsidR="007813F4" w:rsidRPr="00F70A55" w:rsidRDefault="007813F4" w:rsidP="007813F4">
      <w:pPr>
        <w:pStyle w:val="ListParagraph"/>
        <w:numPr>
          <w:ilvl w:val="0"/>
          <w:numId w:val="6"/>
        </w:numPr>
        <w:spacing w:after="0" w:line="480" w:lineRule="auto"/>
        <w:jc w:val="both"/>
        <w:rPr>
          <w:rFonts w:ascii="Times New Roman" w:hAnsi="Times New Roman" w:cs="Times New Roman"/>
          <w:sz w:val="24"/>
          <w:szCs w:val="24"/>
        </w:rPr>
      </w:pPr>
      <w:r w:rsidRPr="00F70A55">
        <w:rPr>
          <w:rFonts w:ascii="Times New Roman" w:hAnsi="Times New Roman" w:cs="Times New Roman"/>
          <w:b/>
          <w:i/>
          <w:sz w:val="24"/>
          <w:szCs w:val="24"/>
        </w:rPr>
        <w:t>Standardization of accounting treatments:</w:t>
      </w:r>
      <w:r w:rsidRPr="00F70A55">
        <w:rPr>
          <w:rFonts w:ascii="Times New Roman" w:hAnsi="Times New Roman" w:cs="Times New Roman"/>
          <w:sz w:val="24"/>
          <w:szCs w:val="24"/>
        </w:rPr>
        <w:t xml:space="preserve"> Professional accounting bodies and standard-setting organizations should collaborate to develop a comprehensive framework for the accounting treatment of digital currencies. This framework should address the unique characteristics of cryptocurrencies and ensure comparability and transparency in financial reporting.</w:t>
      </w:r>
    </w:p>
    <w:p w14:paraId="1DC3CBE7" w14:textId="77777777" w:rsidR="007813F4" w:rsidRPr="00F70A55" w:rsidRDefault="007813F4" w:rsidP="007813F4">
      <w:pPr>
        <w:pStyle w:val="NoSpacing"/>
      </w:pPr>
    </w:p>
    <w:p w14:paraId="7B722E23" w14:textId="77777777" w:rsidR="007813F4" w:rsidRPr="00F70A55" w:rsidRDefault="007813F4" w:rsidP="007813F4">
      <w:pPr>
        <w:pStyle w:val="ListParagraph"/>
        <w:numPr>
          <w:ilvl w:val="0"/>
          <w:numId w:val="6"/>
        </w:numPr>
        <w:spacing w:after="0" w:line="480" w:lineRule="auto"/>
        <w:jc w:val="both"/>
        <w:rPr>
          <w:rFonts w:ascii="Times New Roman" w:hAnsi="Times New Roman" w:cs="Times New Roman"/>
          <w:sz w:val="24"/>
          <w:szCs w:val="24"/>
        </w:rPr>
      </w:pPr>
      <w:r w:rsidRPr="00F70A55">
        <w:rPr>
          <w:rFonts w:ascii="Times New Roman" w:hAnsi="Times New Roman" w:cs="Times New Roman"/>
          <w:b/>
          <w:i/>
          <w:sz w:val="24"/>
          <w:szCs w:val="24"/>
        </w:rPr>
        <w:t>Foster innovation and collaboration:</w:t>
      </w:r>
      <w:r w:rsidRPr="00F70A55">
        <w:rPr>
          <w:rFonts w:ascii="Times New Roman" w:hAnsi="Times New Roman" w:cs="Times New Roman"/>
          <w:sz w:val="24"/>
          <w:szCs w:val="24"/>
        </w:rPr>
        <w:t xml:space="preserve"> Fintech companies, financial institutions, and regulators should engage in collaborative efforts to develop innovative solutions and best practices for the integration of digital currencies into existing financial systems. The establishment of industry-wide consortia and participation in international forums can facilitate knowledge sharing and drive the responsible adoption of digital </w:t>
      </w:r>
      <w:r w:rsidR="00A95074" w:rsidRPr="00F70A55">
        <w:rPr>
          <w:rFonts w:ascii="Times New Roman" w:hAnsi="Times New Roman" w:cs="Times New Roman"/>
          <w:sz w:val="24"/>
          <w:szCs w:val="24"/>
        </w:rPr>
        <w:t>currencies</w:t>
      </w:r>
      <w:r w:rsidR="00A95074">
        <w:rPr>
          <w:rFonts w:ascii="Times New Roman" w:hAnsi="Times New Roman" w:cs="Times New Roman"/>
          <w:sz w:val="24"/>
          <w:szCs w:val="24"/>
        </w:rPr>
        <w:t xml:space="preserve"> (</w:t>
      </w:r>
      <w:r w:rsidR="00A95074" w:rsidRPr="00A95074">
        <w:rPr>
          <w:rFonts w:ascii="Times New Roman" w:hAnsi="Times New Roman" w:cs="Times New Roman"/>
          <w:sz w:val="24"/>
          <w:szCs w:val="24"/>
        </w:rPr>
        <w:t>Fauzi</w:t>
      </w:r>
      <w:r w:rsidR="00A95074">
        <w:rPr>
          <w:rFonts w:ascii="Times New Roman" w:hAnsi="Times New Roman" w:cs="Times New Roman"/>
          <w:sz w:val="24"/>
          <w:szCs w:val="24"/>
        </w:rPr>
        <w:t xml:space="preserve"> et al., 2020)</w:t>
      </w:r>
      <w:r w:rsidRPr="00F70A55">
        <w:rPr>
          <w:rFonts w:ascii="Times New Roman" w:hAnsi="Times New Roman" w:cs="Times New Roman"/>
          <w:sz w:val="24"/>
          <w:szCs w:val="24"/>
        </w:rPr>
        <w:t>.</w:t>
      </w:r>
    </w:p>
    <w:p w14:paraId="6660F105" w14:textId="77777777" w:rsidR="007813F4" w:rsidRPr="00F70A55" w:rsidRDefault="007813F4" w:rsidP="007813F4">
      <w:pPr>
        <w:pStyle w:val="NoSpacing"/>
      </w:pPr>
    </w:p>
    <w:p w14:paraId="300B33D8" w14:textId="77777777" w:rsidR="007813F4" w:rsidRPr="00F70A55" w:rsidRDefault="007813F4" w:rsidP="007813F4">
      <w:pPr>
        <w:pStyle w:val="ListParagraph"/>
        <w:numPr>
          <w:ilvl w:val="0"/>
          <w:numId w:val="6"/>
        </w:numPr>
        <w:spacing w:after="0" w:line="480" w:lineRule="auto"/>
        <w:jc w:val="both"/>
        <w:rPr>
          <w:rFonts w:ascii="Times New Roman" w:hAnsi="Times New Roman" w:cs="Times New Roman"/>
          <w:sz w:val="24"/>
          <w:szCs w:val="24"/>
        </w:rPr>
      </w:pPr>
      <w:r w:rsidRPr="00F70A55">
        <w:rPr>
          <w:rFonts w:ascii="Times New Roman" w:hAnsi="Times New Roman" w:cs="Times New Roman"/>
          <w:b/>
          <w:i/>
          <w:sz w:val="24"/>
          <w:szCs w:val="24"/>
        </w:rPr>
        <w:t>Invest in education and training:</w:t>
      </w:r>
      <w:r w:rsidRPr="00F70A55">
        <w:rPr>
          <w:rFonts w:ascii="Times New Roman" w:hAnsi="Times New Roman" w:cs="Times New Roman"/>
          <w:sz w:val="24"/>
          <w:szCs w:val="24"/>
        </w:rPr>
        <w:t xml:space="preserve"> Universities, professional bodies, and organizations should invest in developing curricula and training programs that equip finance and accounting professionals with the necessary knowledge and skills to navigate the </w:t>
      </w:r>
      <w:r w:rsidRPr="00F70A55">
        <w:rPr>
          <w:rFonts w:ascii="Times New Roman" w:hAnsi="Times New Roman" w:cs="Times New Roman"/>
          <w:sz w:val="24"/>
          <w:szCs w:val="24"/>
        </w:rPr>
        <w:lastRenderedPageBreak/>
        <w:t xml:space="preserve">complexities of digital currencies and blockchain technology. This will help bridge the skills gap and prepare the workforce for the digital transformation of the finance and accounting </w:t>
      </w:r>
      <w:r w:rsidR="008743DD" w:rsidRPr="00F70A55">
        <w:rPr>
          <w:rFonts w:ascii="Times New Roman" w:hAnsi="Times New Roman" w:cs="Times New Roman"/>
          <w:sz w:val="24"/>
          <w:szCs w:val="24"/>
        </w:rPr>
        <w:t>sectors</w:t>
      </w:r>
      <w:r w:rsidR="008743DD">
        <w:rPr>
          <w:rFonts w:ascii="Times New Roman" w:hAnsi="Times New Roman" w:cs="Times New Roman"/>
          <w:sz w:val="24"/>
          <w:szCs w:val="24"/>
        </w:rPr>
        <w:t xml:space="preserve"> (</w:t>
      </w:r>
      <w:r w:rsidR="008743DD" w:rsidRPr="008743DD">
        <w:rPr>
          <w:rFonts w:ascii="Times New Roman" w:hAnsi="Times New Roman" w:cs="Times New Roman"/>
          <w:sz w:val="24"/>
          <w:szCs w:val="24"/>
        </w:rPr>
        <w:t>Ali</w:t>
      </w:r>
      <w:r w:rsidR="008743DD">
        <w:rPr>
          <w:rFonts w:ascii="Times New Roman" w:hAnsi="Times New Roman" w:cs="Times New Roman"/>
          <w:sz w:val="24"/>
          <w:szCs w:val="24"/>
        </w:rPr>
        <w:t xml:space="preserve"> et al., 2020)</w:t>
      </w:r>
      <w:r w:rsidRPr="00F70A55">
        <w:rPr>
          <w:rFonts w:ascii="Times New Roman" w:hAnsi="Times New Roman" w:cs="Times New Roman"/>
          <w:sz w:val="24"/>
          <w:szCs w:val="24"/>
        </w:rPr>
        <w:t>.</w:t>
      </w:r>
    </w:p>
    <w:p w14:paraId="38D0B5F1" w14:textId="77777777" w:rsidR="007813F4" w:rsidRPr="00F70A55" w:rsidRDefault="007813F4" w:rsidP="007813F4">
      <w:pPr>
        <w:pStyle w:val="NoSpacing"/>
      </w:pPr>
    </w:p>
    <w:p w14:paraId="39E0BB8A" w14:textId="77777777" w:rsidR="007813F4" w:rsidRPr="00F70A55" w:rsidRDefault="007813F4" w:rsidP="007813F4">
      <w:pPr>
        <w:pStyle w:val="ListParagraph"/>
        <w:numPr>
          <w:ilvl w:val="0"/>
          <w:numId w:val="6"/>
        </w:numPr>
        <w:spacing w:after="0" w:line="480" w:lineRule="auto"/>
        <w:jc w:val="both"/>
        <w:rPr>
          <w:rFonts w:ascii="Times New Roman" w:hAnsi="Times New Roman" w:cs="Times New Roman"/>
          <w:sz w:val="24"/>
          <w:szCs w:val="24"/>
        </w:rPr>
      </w:pPr>
      <w:r w:rsidRPr="00F70A55">
        <w:rPr>
          <w:rFonts w:ascii="Times New Roman" w:hAnsi="Times New Roman" w:cs="Times New Roman"/>
          <w:b/>
          <w:i/>
          <w:sz w:val="24"/>
          <w:szCs w:val="24"/>
        </w:rPr>
        <w:t>Address environmental concerns:</w:t>
      </w:r>
      <w:r w:rsidRPr="00F70A55">
        <w:rPr>
          <w:rFonts w:ascii="Times New Roman" w:hAnsi="Times New Roman" w:cs="Times New Roman"/>
          <w:sz w:val="24"/>
          <w:szCs w:val="24"/>
        </w:rPr>
        <w:t xml:space="preserve"> The development of more eco-friendly consensus mechanisms and the transition towards renewable energy sources for cryptocurrency mining should be prioritized to mitigate the environmental impact of digital currencies. Policymakers and industry stakeholders should work together to establish sustainability standards and incentivize the adoption of environmentally friendly practices.</w:t>
      </w:r>
    </w:p>
    <w:p w14:paraId="7D876091" w14:textId="77777777" w:rsidR="007813F4" w:rsidRPr="00F70A55" w:rsidRDefault="007813F4" w:rsidP="007813F4">
      <w:pPr>
        <w:pStyle w:val="NoSpacing"/>
      </w:pPr>
    </w:p>
    <w:p w14:paraId="4D9086CC" w14:textId="77777777" w:rsidR="007813F4" w:rsidRPr="00F70A55" w:rsidRDefault="007813F4" w:rsidP="007813F4">
      <w:pPr>
        <w:pStyle w:val="ListParagraph"/>
        <w:numPr>
          <w:ilvl w:val="0"/>
          <w:numId w:val="6"/>
        </w:numPr>
        <w:spacing w:after="0" w:line="480" w:lineRule="auto"/>
        <w:jc w:val="both"/>
        <w:rPr>
          <w:rFonts w:ascii="Times New Roman" w:hAnsi="Times New Roman" w:cs="Times New Roman"/>
          <w:sz w:val="24"/>
          <w:szCs w:val="24"/>
        </w:rPr>
      </w:pPr>
      <w:r w:rsidRPr="00F70A55">
        <w:rPr>
          <w:rFonts w:ascii="Times New Roman" w:hAnsi="Times New Roman" w:cs="Times New Roman"/>
          <w:b/>
          <w:i/>
          <w:sz w:val="24"/>
          <w:szCs w:val="24"/>
        </w:rPr>
        <w:t>Continuous monitoring and adaptation:</w:t>
      </w:r>
      <w:r w:rsidRPr="00F70A55">
        <w:rPr>
          <w:rFonts w:ascii="Times New Roman" w:hAnsi="Times New Roman" w:cs="Times New Roman"/>
          <w:sz w:val="24"/>
          <w:szCs w:val="24"/>
        </w:rPr>
        <w:t xml:space="preserve"> As the digital currency landscape continues to evolve rapidly, organizations must adopt a proactive and agile approach to monitor the opportunities and risks associated with this technology. Regular assessment of the impact of digital currencies on financial operations, risk management frameworks, and strategic objectives will be essential to ensure the successful integration of digital currencies into the finance and accounting sectors.</w:t>
      </w:r>
    </w:p>
    <w:p w14:paraId="3C901E25" w14:textId="77777777" w:rsidR="007813F4" w:rsidRPr="00F70A55" w:rsidRDefault="007813F4" w:rsidP="007813F4">
      <w:pPr>
        <w:pStyle w:val="NoSpacing"/>
      </w:pPr>
    </w:p>
    <w:p w14:paraId="7FE149B4" w14:textId="77777777" w:rsidR="007813F4" w:rsidRPr="00F70A55" w:rsidRDefault="007813F4" w:rsidP="007813F4">
      <w:pPr>
        <w:spacing w:after="0" w:line="480" w:lineRule="auto"/>
        <w:contextualSpacing/>
        <w:jc w:val="both"/>
        <w:rPr>
          <w:rFonts w:ascii="Times New Roman" w:hAnsi="Times New Roman" w:cs="Times New Roman"/>
          <w:sz w:val="24"/>
          <w:szCs w:val="24"/>
        </w:rPr>
      </w:pPr>
      <w:r w:rsidRPr="00F70A55">
        <w:rPr>
          <w:rFonts w:ascii="Times New Roman" w:hAnsi="Times New Roman" w:cs="Times New Roman"/>
          <w:sz w:val="24"/>
          <w:szCs w:val="24"/>
        </w:rPr>
        <w:t>While this research has provided valuable insights into the impact of digital currencies on finance and accounting, it is important to acknowledge the limitations of the study. The reliance on self-reported data from the survey and the potential for sampling bias may limit the generalizability of the findings to other populations or contexts. Additionally, the focus of the research was limited to the UK context, and the findings may not be directly applicable to other countries with different economic and regulatory environments.</w:t>
      </w:r>
    </w:p>
    <w:p w14:paraId="00D57D8C" w14:textId="77777777" w:rsidR="007813F4" w:rsidRPr="00F70A55" w:rsidRDefault="007813F4" w:rsidP="007813F4">
      <w:pPr>
        <w:pStyle w:val="NoSpacing"/>
      </w:pPr>
    </w:p>
    <w:p w14:paraId="193E20C7" w14:textId="77777777" w:rsidR="007813F4" w:rsidRPr="00F70A55" w:rsidRDefault="007813F4" w:rsidP="007813F4">
      <w:pPr>
        <w:spacing w:after="0" w:line="480" w:lineRule="auto"/>
        <w:contextualSpacing/>
        <w:jc w:val="both"/>
        <w:rPr>
          <w:rFonts w:ascii="Times New Roman" w:hAnsi="Times New Roman" w:cs="Times New Roman"/>
          <w:sz w:val="24"/>
          <w:szCs w:val="24"/>
        </w:rPr>
      </w:pPr>
      <w:r w:rsidRPr="00F70A55">
        <w:rPr>
          <w:rFonts w:ascii="Times New Roman" w:hAnsi="Times New Roman" w:cs="Times New Roman"/>
          <w:sz w:val="24"/>
          <w:szCs w:val="24"/>
        </w:rPr>
        <w:t xml:space="preserve">Further research could explore the impact of digital currencies on specific industries or sectors, such as supply chain management or international trade. Comparative studies examining the </w:t>
      </w:r>
      <w:r w:rsidRPr="00F70A55">
        <w:rPr>
          <w:rFonts w:ascii="Times New Roman" w:hAnsi="Times New Roman" w:cs="Times New Roman"/>
          <w:sz w:val="24"/>
          <w:szCs w:val="24"/>
        </w:rPr>
        <w:lastRenderedPageBreak/>
        <w:t>adoption and implications of digital currencies across different countries or regions could provide valuable insights into the global landscape of digital currencies. Moreover, longitudinal studies tracking the evolution of digital currencies and their impact on finance and accounting over time could offer a more comprehensive understanding of the long-term implications and challenges.</w:t>
      </w:r>
    </w:p>
    <w:p w14:paraId="7F7C3F9E" w14:textId="77777777" w:rsidR="007813F4" w:rsidRPr="00F70A55" w:rsidRDefault="007813F4" w:rsidP="007813F4">
      <w:pPr>
        <w:pStyle w:val="NoSpacing"/>
      </w:pPr>
    </w:p>
    <w:p w14:paraId="5CA1871F" w14:textId="77777777" w:rsidR="007813F4" w:rsidRPr="00F70A55" w:rsidRDefault="007813F4" w:rsidP="007813F4">
      <w:pPr>
        <w:spacing w:after="0" w:line="480" w:lineRule="auto"/>
        <w:contextualSpacing/>
        <w:jc w:val="both"/>
        <w:rPr>
          <w:rFonts w:ascii="Times New Roman" w:hAnsi="Times New Roman" w:cs="Times New Roman"/>
          <w:sz w:val="24"/>
          <w:szCs w:val="24"/>
        </w:rPr>
      </w:pPr>
      <w:r w:rsidRPr="00F70A55">
        <w:rPr>
          <w:rFonts w:ascii="Times New Roman" w:hAnsi="Times New Roman" w:cs="Times New Roman"/>
          <w:sz w:val="24"/>
          <w:szCs w:val="24"/>
        </w:rPr>
        <w:t xml:space="preserve">In conclusion, this research has contributed to the growing body of knowledge on the impact of digital currencies on finance and accounting, providing valuable insights from both the literature review and primary research conducted in the UK context. The findings highlight the potential benefits and challenges associated with the adoption of digital currencies and emphasize the need for collaborative efforts among stakeholders to address the regulatory, technological, and environmental concerns. As the digital currency landscape continues to evolve, it is imperative for professionals, organizations, and regulators to stay informed, adapt to the changing landscape, and proactively shape the future of finance and accounting in the digital age. By embracing innovation, fostering collaboration, and prioritizing sustainability, the finance and accounting sectors can harness the transformative potential of digital currencies while navigating the challenges and risks in a responsible and forward-looking </w:t>
      </w:r>
      <w:r w:rsidR="0025643C" w:rsidRPr="00F70A55">
        <w:rPr>
          <w:rFonts w:ascii="Times New Roman" w:hAnsi="Times New Roman" w:cs="Times New Roman"/>
          <w:sz w:val="24"/>
          <w:szCs w:val="24"/>
        </w:rPr>
        <w:t>manner</w:t>
      </w:r>
      <w:r w:rsidR="0025643C">
        <w:rPr>
          <w:rFonts w:ascii="Times New Roman" w:hAnsi="Times New Roman" w:cs="Times New Roman"/>
          <w:sz w:val="24"/>
          <w:szCs w:val="24"/>
        </w:rPr>
        <w:t xml:space="preserve"> (Faccia</w:t>
      </w:r>
      <w:r w:rsidR="0025643C" w:rsidRPr="0025643C">
        <w:rPr>
          <w:rFonts w:ascii="Times New Roman" w:hAnsi="Times New Roman" w:cs="Times New Roman"/>
          <w:sz w:val="24"/>
          <w:szCs w:val="24"/>
        </w:rPr>
        <w:t xml:space="preserve"> &amp; Mosteanu</w:t>
      </w:r>
      <w:r w:rsidR="0025643C">
        <w:rPr>
          <w:rFonts w:ascii="Times New Roman" w:hAnsi="Times New Roman" w:cs="Times New Roman"/>
          <w:sz w:val="24"/>
          <w:szCs w:val="24"/>
        </w:rPr>
        <w:t>, 2017)</w:t>
      </w:r>
      <w:r w:rsidRPr="00F70A55">
        <w:rPr>
          <w:rFonts w:ascii="Times New Roman" w:hAnsi="Times New Roman" w:cs="Times New Roman"/>
          <w:sz w:val="24"/>
          <w:szCs w:val="24"/>
        </w:rPr>
        <w:t>.</w:t>
      </w:r>
    </w:p>
    <w:p w14:paraId="3BC99617" w14:textId="77777777" w:rsidR="007813F4" w:rsidRPr="00F70A55" w:rsidRDefault="007813F4" w:rsidP="007813F4">
      <w:pPr>
        <w:spacing w:after="0" w:line="480" w:lineRule="auto"/>
        <w:contextualSpacing/>
        <w:jc w:val="both"/>
        <w:rPr>
          <w:rFonts w:ascii="Times New Roman" w:eastAsia="Times New Roman" w:hAnsi="Times New Roman" w:cs="Times New Roman"/>
          <w:sz w:val="24"/>
          <w:szCs w:val="24"/>
        </w:rPr>
      </w:pPr>
    </w:p>
    <w:p w14:paraId="3F8FC46D" w14:textId="77777777" w:rsidR="00D008A4" w:rsidRPr="00F70A55" w:rsidRDefault="00D008A4" w:rsidP="00D008A4">
      <w:pPr>
        <w:spacing w:after="0" w:line="480" w:lineRule="auto"/>
        <w:contextualSpacing/>
        <w:jc w:val="both"/>
        <w:rPr>
          <w:rFonts w:ascii="Times New Roman" w:eastAsia="Times New Roman" w:hAnsi="Times New Roman" w:cs="Times New Roman"/>
          <w:sz w:val="24"/>
          <w:szCs w:val="24"/>
        </w:rPr>
      </w:pPr>
    </w:p>
    <w:p w14:paraId="096F5BCC" w14:textId="77777777" w:rsidR="00D008A4" w:rsidRPr="00F70A55" w:rsidRDefault="00D008A4" w:rsidP="007F5999">
      <w:pPr>
        <w:pStyle w:val="NoSpacing"/>
        <w:rPr>
          <w:rFonts w:ascii="Times New Roman" w:hAnsi="Times New Roman" w:cs="Times New Roman"/>
        </w:rPr>
      </w:pPr>
    </w:p>
    <w:p w14:paraId="10215E8E" w14:textId="77777777" w:rsidR="00D008A4" w:rsidRPr="00F70A55" w:rsidRDefault="00D008A4" w:rsidP="007F5999">
      <w:pPr>
        <w:pStyle w:val="NoSpacing"/>
        <w:rPr>
          <w:rFonts w:ascii="Times New Roman" w:hAnsi="Times New Roman" w:cs="Times New Roman"/>
        </w:rPr>
      </w:pPr>
    </w:p>
    <w:p w14:paraId="6B351EF6" w14:textId="77777777" w:rsidR="00D008A4" w:rsidRPr="00F70A55" w:rsidRDefault="00D008A4" w:rsidP="007F5999">
      <w:pPr>
        <w:pStyle w:val="NoSpacing"/>
        <w:rPr>
          <w:rFonts w:ascii="Times New Roman" w:hAnsi="Times New Roman" w:cs="Times New Roman"/>
        </w:rPr>
      </w:pPr>
    </w:p>
    <w:p w14:paraId="6FF1B81A" w14:textId="77777777" w:rsidR="00D008A4" w:rsidRPr="00F70A55" w:rsidRDefault="00D008A4" w:rsidP="007F5999">
      <w:pPr>
        <w:pStyle w:val="NoSpacing"/>
        <w:rPr>
          <w:rFonts w:ascii="Times New Roman" w:hAnsi="Times New Roman" w:cs="Times New Roman"/>
        </w:rPr>
      </w:pPr>
    </w:p>
    <w:p w14:paraId="2730BDA6" w14:textId="77777777" w:rsidR="00A46E38" w:rsidRPr="00F70A55" w:rsidRDefault="00A46E38" w:rsidP="007F5999">
      <w:pPr>
        <w:pStyle w:val="NoSpacing"/>
        <w:rPr>
          <w:rFonts w:ascii="Times New Roman" w:hAnsi="Times New Roman" w:cs="Times New Roman"/>
        </w:rPr>
      </w:pPr>
    </w:p>
    <w:p w14:paraId="13E85B0E" w14:textId="77777777" w:rsidR="00A46E38" w:rsidRPr="00F70A55" w:rsidRDefault="00A46E38" w:rsidP="007F5999">
      <w:pPr>
        <w:pStyle w:val="NoSpacing"/>
        <w:rPr>
          <w:rFonts w:ascii="Times New Roman" w:hAnsi="Times New Roman" w:cs="Times New Roman"/>
        </w:rPr>
      </w:pPr>
    </w:p>
    <w:p w14:paraId="53F9E214" w14:textId="77777777" w:rsidR="00A46E38" w:rsidRPr="00F70A55" w:rsidRDefault="00A46E38" w:rsidP="007F5999">
      <w:pPr>
        <w:pStyle w:val="NoSpacing"/>
        <w:rPr>
          <w:rFonts w:ascii="Times New Roman" w:hAnsi="Times New Roman" w:cs="Times New Roman"/>
        </w:rPr>
      </w:pPr>
    </w:p>
    <w:p w14:paraId="346309BC" w14:textId="77777777" w:rsidR="00A46E38" w:rsidRPr="00F70A55" w:rsidRDefault="00A46E38" w:rsidP="007F5999">
      <w:pPr>
        <w:pStyle w:val="NoSpacing"/>
        <w:rPr>
          <w:rFonts w:ascii="Times New Roman" w:hAnsi="Times New Roman" w:cs="Times New Roman"/>
        </w:rPr>
      </w:pPr>
    </w:p>
    <w:p w14:paraId="56793D6C" w14:textId="77777777" w:rsidR="00A46E38" w:rsidRPr="00F70A55" w:rsidRDefault="00A46E38" w:rsidP="007F5999">
      <w:pPr>
        <w:pStyle w:val="NoSpacing"/>
        <w:rPr>
          <w:rFonts w:ascii="Times New Roman" w:hAnsi="Times New Roman" w:cs="Times New Roman"/>
        </w:rPr>
      </w:pPr>
    </w:p>
    <w:p w14:paraId="0436470F" w14:textId="77777777" w:rsidR="00A46E38" w:rsidRPr="00F70A55" w:rsidRDefault="00A46E38" w:rsidP="007F5999">
      <w:pPr>
        <w:pStyle w:val="NoSpacing"/>
        <w:rPr>
          <w:rFonts w:ascii="Times New Roman" w:hAnsi="Times New Roman" w:cs="Times New Roman"/>
        </w:rPr>
      </w:pPr>
    </w:p>
    <w:p w14:paraId="3150B05D" w14:textId="77777777" w:rsidR="00A46E38" w:rsidRPr="00F70A55" w:rsidRDefault="00A46E38" w:rsidP="007F5999">
      <w:pPr>
        <w:pStyle w:val="NoSpacing"/>
        <w:rPr>
          <w:rFonts w:ascii="Times New Roman" w:hAnsi="Times New Roman" w:cs="Times New Roman"/>
        </w:rPr>
      </w:pPr>
    </w:p>
    <w:p w14:paraId="7F8AB62D" w14:textId="77777777" w:rsidR="00A46E38" w:rsidRPr="00F70A55" w:rsidRDefault="00A46E38" w:rsidP="007F5999">
      <w:pPr>
        <w:pStyle w:val="NoSpacing"/>
        <w:rPr>
          <w:rFonts w:ascii="Times New Roman" w:hAnsi="Times New Roman" w:cs="Times New Roman"/>
        </w:rPr>
      </w:pPr>
    </w:p>
    <w:p w14:paraId="077BC6C0" w14:textId="77777777" w:rsidR="00A46E38" w:rsidRPr="00F70A55" w:rsidRDefault="00A46E38" w:rsidP="007F5999">
      <w:pPr>
        <w:pStyle w:val="NoSpacing"/>
        <w:rPr>
          <w:rFonts w:ascii="Times New Roman" w:hAnsi="Times New Roman" w:cs="Times New Roman"/>
        </w:rPr>
      </w:pPr>
    </w:p>
    <w:p w14:paraId="32846488" w14:textId="77777777" w:rsidR="00A46E38" w:rsidRPr="00F70A55" w:rsidRDefault="00A46E38" w:rsidP="007F5999">
      <w:pPr>
        <w:pStyle w:val="NoSpacing"/>
        <w:rPr>
          <w:rFonts w:ascii="Times New Roman" w:hAnsi="Times New Roman" w:cs="Times New Roman"/>
        </w:rPr>
      </w:pPr>
    </w:p>
    <w:p w14:paraId="1C117267" w14:textId="77777777" w:rsidR="00A46E38" w:rsidRPr="00F70A55" w:rsidRDefault="00A46E38" w:rsidP="007F5999">
      <w:pPr>
        <w:pStyle w:val="NoSpacing"/>
        <w:rPr>
          <w:rFonts w:ascii="Times New Roman" w:hAnsi="Times New Roman" w:cs="Times New Roman"/>
        </w:rPr>
      </w:pPr>
    </w:p>
    <w:p w14:paraId="645E8759" w14:textId="77777777" w:rsidR="00A46E38" w:rsidRPr="00F70A55" w:rsidRDefault="00A46E38" w:rsidP="007F5999">
      <w:pPr>
        <w:pStyle w:val="NoSpacing"/>
        <w:rPr>
          <w:rFonts w:ascii="Times New Roman" w:hAnsi="Times New Roman" w:cs="Times New Roman"/>
        </w:rPr>
      </w:pPr>
    </w:p>
    <w:p w14:paraId="197B4870" w14:textId="77777777" w:rsidR="00A46E38" w:rsidRPr="00F70A55" w:rsidRDefault="00A46E38" w:rsidP="007F5999">
      <w:pPr>
        <w:pStyle w:val="NoSpacing"/>
        <w:rPr>
          <w:rFonts w:ascii="Times New Roman" w:hAnsi="Times New Roman" w:cs="Times New Roman"/>
        </w:rPr>
      </w:pPr>
    </w:p>
    <w:p w14:paraId="2996A1C4" w14:textId="77777777" w:rsidR="00A46E38" w:rsidRPr="00DE28A8" w:rsidRDefault="00A46E38" w:rsidP="00C37C92">
      <w:pPr>
        <w:pStyle w:val="Heading1"/>
        <w:jc w:val="center"/>
        <w:rPr>
          <w:rFonts w:ascii="Times New Roman" w:eastAsia="Times New Roman" w:hAnsi="Times New Roman" w:cs="Times New Roman"/>
          <w:b/>
          <w:color w:val="auto"/>
          <w:sz w:val="24"/>
          <w:szCs w:val="24"/>
          <w:lang w:val="fr-FR"/>
        </w:rPr>
      </w:pPr>
      <w:bookmarkStart w:id="32" w:name="_Toc165955343"/>
      <w:r w:rsidRPr="00DE28A8">
        <w:rPr>
          <w:rFonts w:ascii="Times New Roman" w:eastAsia="Times New Roman" w:hAnsi="Times New Roman" w:cs="Times New Roman"/>
          <w:b/>
          <w:color w:val="auto"/>
          <w:sz w:val="24"/>
          <w:szCs w:val="24"/>
          <w:lang w:val="fr-FR"/>
        </w:rPr>
        <w:t xml:space="preserve">Appendix </w:t>
      </w:r>
      <w:proofErr w:type="gramStart"/>
      <w:r w:rsidRPr="00DE28A8">
        <w:rPr>
          <w:rFonts w:ascii="Times New Roman" w:eastAsia="Times New Roman" w:hAnsi="Times New Roman" w:cs="Times New Roman"/>
          <w:b/>
          <w:color w:val="auto"/>
          <w:sz w:val="24"/>
          <w:szCs w:val="24"/>
          <w:lang w:val="fr-FR"/>
        </w:rPr>
        <w:t>1:</w:t>
      </w:r>
      <w:proofErr w:type="gramEnd"/>
      <w:r w:rsidRPr="00DE28A8">
        <w:rPr>
          <w:rFonts w:ascii="Times New Roman" w:eastAsia="Times New Roman" w:hAnsi="Times New Roman" w:cs="Times New Roman"/>
          <w:b/>
          <w:color w:val="auto"/>
          <w:sz w:val="24"/>
          <w:szCs w:val="24"/>
          <w:lang w:val="fr-FR"/>
        </w:rPr>
        <w:t xml:space="preserve"> Survey Questionnaire</w:t>
      </w:r>
      <w:bookmarkEnd w:id="32"/>
    </w:p>
    <w:p w14:paraId="12C8B512" w14:textId="77777777" w:rsidR="00A46E38" w:rsidRPr="00DE28A8" w:rsidRDefault="00A46E38" w:rsidP="007F5999">
      <w:pPr>
        <w:pStyle w:val="NoSpacing"/>
        <w:rPr>
          <w:rFonts w:ascii="Times New Roman" w:hAnsi="Times New Roman" w:cs="Times New Roman"/>
          <w:lang w:val="fr-FR"/>
        </w:rPr>
      </w:pPr>
    </w:p>
    <w:p w14:paraId="38D7375A" w14:textId="77777777" w:rsidR="00A46E38" w:rsidRPr="00DE28A8" w:rsidRDefault="00A46E38" w:rsidP="00A46E38">
      <w:pPr>
        <w:spacing w:before="300" w:after="300" w:line="240" w:lineRule="auto"/>
        <w:ind w:left="360"/>
        <w:rPr>
          <w:rFonts w:ascii="Times New Roman" w:hAnsi="Times New Roman" w:cs="Times New Roman"/>
          <w:b/>
          <w:sz w:val="24"/>
          <w:szCs w:val="24"/>
          <w:lang w:val="fr-FR"/>
        </w:rPr>
      </w:pPr>
      <w:r w:rsidRPr="00DE28A8">
        <w:rPr>
          <w:rFonts w:ascii="Times New Roman" w:hAnsi="Times New Roman" w:cs="Times New Roman"/>
          <w:b/>
          <w:sz w:val="24"/>
          <w:szCs w:val="24"/>
          <w:lang w:val="fr-FR"/>
        </w:rPr>
        <w:t xml:space="preserve">Survey </w:t>
      </w:r>
      <w:proofErr w:type="gramStart"/>
      <w:r w:rsidRPr="00DE28A8">
        <w:rPr>
          <w:rFonts w:ascii="Times New Roman" w:hAnsi="Times New Roman" w:cs="Times New Roman"/>
          <w:b/>
          <w:sz w:val="24"/>
          <w:szCs w:val="24"/>
          <w:lang w:val="fr-FR"/>
        </w:rPr>
        <w:t>Questionnaire:</w:t>
      </w:r>
      <w:proofErr w:type="gramEnd"/>
    </w:p>
    <w:p w14:paraId="337339EF" w14:textId="77777777" w:rsidR="00A46E38" w:rsidRPr="00F70A55" w:rsidRDefault="00A46E38" w:rsidP="00A46E38">
      <w:pPr>
        <w:numPr>
          <w:ilvl w:val="0"/>
          <w:numId w:val="7"/>
        </w:numPr>
        <w:tabs>
          <w:tab w:val="clear" w:pos="720"/>
          <w:tab w:val="num" w:pos="144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What is your gender?</w:t>
      </w:r>
    </w:p>
    <w:p w14:paraId="66824F2D"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a) Male</w:t>
      </w:r>
    </w:p>
    <w:p w14:paraId="30246AE2"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b) Female</w:t>
      </w:r>
    </w:p>
    <w:p w14:paraId="00252B69"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c) Other</w:t>
      </w:r>
    </w:p>
    <w:p w14:paraId="2CFEFD50"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d) Prefer not to say</w:t>
      </w:r>
    </w:p>
    <w:p w14:paraId="4D48B94F" w14:textId="77777777" w:rsidR="00A46E38" w:rsidRPr="00F70A55" w:rsidRDefault="00A46E38" w:rsidP="00A46E38">
      <w:pPr>
        <w:numPr>
          <w:ilvl w:val="0"/>
          <w:numId w:val="7"/>
        </w:numPr>
        <w:tabs>
          <w:tab w:val="clear" w:pos="720"/>
          <w:tab w:val="num" w:pos="144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What is your age group?</w:t>
      </w:r>
    </w:p>
    <w:p w14:paraId="79F9EC5A"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a) 18-24 years</w:t>
      </w:r>
    </w:p>
    <w:p w14:paraId="03ED450A"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b) 25-34 years</w:t>
      </w:r>
    </w:p>
    <w:p w14:paraId="407E4C5A"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c) 35-44 years</w:t>
      </w:r>
    </w:p>
    <w:p w14:paraId="4843E99E"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d) 45-54 years</w:t>
      </w:r>
    </w:p>
    <w:p w14:paraId="706632D4"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e) 55+ years</w:t>
      </w:r>
    </w:p>
    <w:p w14:paraId="1BB8E674" w14:textId="77777777" w:rsidR="00A46E38" w:rsidRPr="00F70A55" w:rsidRDefault="00A46E38" w:rsidP="00A46E38">
      <w:pPr>
        <w:numPr>
          <w:ilvl w:val="0"/>
          <w:numId w:val="7"/>
        </w:numPr>
        <w:tabs>
          <w:tab w:val="clear" w:pos="720"/>
          <w:tab w:val="num" w:pos="144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What is your highest level of education?</w:t>
      </w:r>
    </w:p>
    <w:p w14:paraId="1F6DB84D"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a) Bachelor's degree</w:t>
      </w:r>
    </w:p>
    <w:p w14:paraId="4F441260"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b) Postgraduate degree</w:t>
      </w:r>
    </w:p>
    <w:p w14:paraId="0181D3C1"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c) Doctoral degree</w:t>
      </w:r>
    </w:p>
    <w:p w14:paraId="6CA555A6"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d) Other</w:t>
      </w:r>
    </w:p>
    <w:p w14:paraId="1DD3A689" w14:textId="77777777" w:rsidR="00A46E38" w:rsidRPr="00F70A55" w:rsidRDefault="00A46E38" w:rsidP="00A46E38">
      <w:pPr>
        <w:numPr>
          <w:ilvl w:val="0"/>
          <w:numId w:val="7"/>
        </w:numPr>
        <w:tabs>
          <w:tab w:val="clear" w:pos="720"/>
          <w:tab w:val="num" w:pos="144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How many years of experience do you have in the fintech industry?</w:t>
      </w:r>
    </w:p>
    <w:p w14:paraId="5BA8A411"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a) 1-3 years</w:t>
      </w:r>
    </w:p>
    <w:p w14:paraId="6FAB1942"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b) 4-6 years</w:t>
      </w:r>
    </w:p>
    <w:p w14:paraId="11F4E733"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c) 7-10 years</w:t>
      </w:r>
    </w:p>
    <w:p w14:paraId="7B564A7E"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d) More than 10 years</w:t>
      </w:r>
    </w:p>
    <w:p w14:paraId="3874C21A" w14:textId="77777777" w:rsidR="00A46E38" w:rsidRPr="00F70A55" w:rsidRDefault="00A46E38" w:rsidP="00A46E38">
      <w:pPr>
        <w:numPr>
          <w:ilvl w:val="0"/>
          <w:numId w:val="7"/>
        </w:numPr>
        <w:tabs>
          <w:tab w:val="clear" w:pos="720"/>
          <w:tab w:val="num" w:pos="144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How familiar are you with digital currencies and their underlying technologies?</w:t>
      </w:r>
    </w:p>
    <w:p w14:paraId="724742DF"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a) Very familiar</w:t>
      </w:r>
    </w:p>
    <w:p w14:paraId="32DD66A4"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b) Somewhat familiar</w:t>
      </w:r>
    </w:p>
    <w:p w14:paraId="72B75E58"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c) Not very familiar</w:t>
      </w:r>
    </w:p>
    <w:p w14:paraId="7FAB3BB8"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d) Not at all familiar</w:t>
      </w:r>
    </w:p>
    <w:p w14:paraId="671EF575" w14:textId="77777777" w:rsidR="00A46E38" w:rsidRPr="00F70A55" w:rsidRDefault="00A46E38" w:rsidP="00A46E38">
      <w:pPr>
        <w:numPr>
          <w:ilvl w:val="0"/>
          <w:numId w:val="7"/>
        </w:numPr>
        <w:tabs>
          <w:tab w:val="clear" w:pos="720"/>
          <w:tab w:val="num" w:pos="144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Is your organization actively engaged in projects or initiatives related to cryptocurrencies or blockchain technology?</w:t>
      </w:r>
    </w:p>
    <w:p w14:paraId="29BB6DD6"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a) Yes</w:t>
      </w:r>
    </w:p>
    <w:p w14:paraId="1671668A"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b) No</w:t>
      </w:r>
    </w:p>
    <w:p w14:paraId="17776DAA"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c) Not sure</w:t>
      </w:r>
    </w:p>
    <w:p w14:paraId="5BB6C8B4" w14:textId="77777777" w:rsidR="00A46E38" w:rsidRPr="00F70A55" w:rsidRDefault="00A46E38" w:rsidP="00A46E38">
      <w:pPr>
        <w:numPr>
          <w:ilvl w:val="0"/>
          <w:numId w:val="7"/>
        </w:numPr>
        <w:tabs>
          <w:tab w:val="clear" w:pos="720"/>
          <w:tab w:val="num" w:pos="144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Do you believe digital currencies have the potential to streamline payment processes and reduce transaction costs?</w:t>
      </w:r>
    </w:p>
    <w:p w14:paraId="0E3E9934"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a) Strongly agree</w:t>
      </w:r>
    </w:p>
    <w:p w14:paraId="12882461"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b) Agree</w:t>
      </w:r>
    </w:p>
    <w:p w14:paraId="0BE85178"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c) Neutral</w:t>
      </w:r>
    </w:p>
    <w:p w14:paraId="6A8A0CDB"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d) Disagree</w:t>
      </w:r>
    </w:p>
    <w:p w14:paraId="4D1C2A77"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lastRenderedPageBreak/>
        <w:t>e) Strongly disagree</w:t>
      </w:r>
    </w:p>
    <w:p w14:paraId="4C95E934" w14:textId="77777777" w:rsidR="00A46E38" w:rsidRPr="00F70A55" w:rsidRDefault="00A46E38" w:rsidP="00A46E38">
      <w:pPr>
        <w:numPr>
          <w:ilvl w:val="0"/>
          <w:numId w:val="7"/>
        </w:numPr>
        <w:tabs>
          <w:tab w:val="clear" w:pos="720"/>
          <w:tab w:val="num" w:pos="144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Do you think blockchain technology could enhance transparency and security in financial transactions?</w:t>
      </w:r>
    </w:p>
    <w:p w14:paraId="2E203ECB"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a) Strongly agree</w:t>
      </w:r>
    </w:p>
    <w:p w14:paraId="2615AF7D"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b) Agree</w:t>
      </w:r>
    </w:p>
    <w:p w14:paraId="28FA1BAA"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c) Neutral</w:t>
      </w:r>
    </w:p>
    <w:p w14:paraId="1E0406A7"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d) Disagree</w:t>
      </w:r>
    </w:p>
    <w:p w14:paraId="1B7FE97F"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e) Strongly disagree</w:t>
      </w:r>
    </w:p>
    <w:p w14:paraId="152D62CA" w14:textId="77777777" w:rsidR="00A46E38" w:rsidRPr="00F70A55" w:rsidRDefault="00A46E38" w:rsidP="00A46E38">
      <w:pPr>
        <w:numPr>
          <w:ilvl w:val="0"/>
          <w:numId w:val="7"/>
        </w:numPr>
        <w:tabs>
          <w:tab w:val="clear" w:pos="720"/>
          <w:tab w:val="num" w:pos="144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Do you believe digital currencies could promote financial inclusion by providing access to financial services for underbanked populations?</w:t>
      </w:r>
    </w:p>
    <w:p w14:paraId="093394F6"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a) Strongly agree</w:t>
      </w:r>
    </w:p>
    <w:p w14:paraId="1AE64FFA"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b) Agree</w:t>
      </w:r>
    </w:p>
    <w:p w14:paraId="1096DC8D"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c) Neutral</w:t>
      </w:r>
    </w:p>
    <w:p w14:paraId="0697BF94"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d) Disagree</w:t>
      </w:r>
    </w:p>
    <w:p w14:paraId="069D46A5"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e) Strongly disagree</w:t>
      </w:r>
    </w:p>
    <w:p w14:paraId="5AABCC0E" w14:textId="77777777" w:rsidR="00A46E38" w:rsidRPr="00F70A55" w:rsidRDefault="00A46E38" w:rsidP="00A46E38">
      <w:pPr>
        <w:numPr>
          <w:ilvl w:val="0"/>
          <w:numId w:val="7"/>
        </w:numPr>
        <w:tabs>
          <w:tab w:val="clear" w:pos="720"/>
          <w:tab w:val="num" w:pos="144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What are your top concerns regarding the adoption of digital currencies? (Select all that apply)</w:t>
      </w:r>
    </w:p>
    <w:p w14:paraId="0BC0240F"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a) Regulatory uncertainty</w:t>
      </w:r>
    </w:p>
    <w:p w14:paraId="6534074C"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b) Price volatility</w:t>
      </w:r>
    </w:p>
    <w:p w14:paraId="1808E320"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c) Lack of standardized accounting treatments</w:t>
      </w:r>
    </w:p>
    <w:p w14:paraId="27FE0769"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d) Environmental impact</w:t>
      </w:r>
    </w:p>
    <w:p w14:paraId="576F173E"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e) Other (please specify)</w:t>
      </w:r>
    </w:p>
    <w:p w14:paraId="5BDB8608" w14:textId="77777777" w:rsidR="00A46E38" w:rsidRPr="00F70A55" w:rsidRDefault="00A46E38" w:rsidP="00A46E38">
      <w:pPr>
        <w:numPr>
          <w:ilvl w:val="0"/>
          <w:numId w:val="7"/>
        </w:numPr>
        <w:tabs>
          <w:tab w:val="clear" w:pos="720"/>
          <w:tab w:val="num" w:pos="144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Do you believe digital currencies could disrupt traditional payment systems?</w:t>
      </w:r>
    </w:p>
    <w:p w14:paraId="0FB1B8F3"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a) Strongly agree</w:t>
      </w:r>
    </w:p>
    <w:p w14:paraId="3011062A"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b) Agree</w:t>
      </w:r>
    </w:p>
    <w:p w14:paraId="18264277"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c) Neutral</w:t>
      </w:r>
    </w:p>
    <w:p w14:paraId="0ED09478"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d) Disagree</w:t>
      </w:r>
    </w:p>
    <w:p w14:paraId="72DC6CC6"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e) Strongly disagree</w:t>
      </w:r>
    </w:p>
    <w:p w14:paraId="0D45D614" w14:textId="77777777" w:rsidR="00A46E38" w:rsidRPr="00F70A55" w:rsidRDefault="00A46E38" w:rsidP="00A46E38">
      <w:pPr>
        <w:numPr>
          <w:ilvl w:val="0"/>
          <w:numId w:val="7"/>
        </w:numPr>
        <w:tabs>
          <w:tab w:val="clear" w:pos="720"/>
          <w:tab w:val="num" w:pos="144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Is your organization considering or already investing in cryptocurrencies as part of its investment portfolio?</w:t>
      </w:r>
    </w:p>
    <w:p w14:paraId="4B327157"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a) Yes</w:t>
      </w:r>
    </w:p>
    <w:p w14:paraId="6932F9A9"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b) No</w:t>
      </w:r>
    </w:p>
    <w:p w14:paraId="63A0A72D"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c) Not sure</w:t>
      </w:r>
    </w:p>
    <w:p w14:paraId="253A60EF" w14:textId="77777777" w:rsidR="00A46E38" w:rsidRPr="00F70A55" w:rsidRDefault="00A46E38" w:rsidP="00A46E38">
      <w:pPr>
        <w:numPr>
          <w:ilvl w:val="0"/>
          <w:numId w:val="7"/>
        </w:numPr>
        <w:tabs>
          <w:tab w:val="clear" w:pos="720"/>
          <w:tab w:val="num" w:pos="144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Do you think the adoption of digital currencies would require significant changes to existing accounting standards and practices?</w:t>
      </w:r>
    </w:p>
    <w:p w14:paraId="4BA586C4"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a) Strongly agree</w:t>
      </w:r>
    </w:p>
    <w:p w14:paraId="282FF428"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b) Agree</w:t>
      </w:r>
    </w:p>
    <w:p w14:paraId="52B66C09"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c) Neutral</w:t>
      </w:r>
    </w:p>
    <w:p w14:paraId="3B5B7661"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d) Disagree</w:t>
      </w:r>
    </w:p>
    <w:p w14:paraId="3ED92A4D"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e) Strongly disagree</w:t>
      </w:r>
    </w:p>
    <w:p w14:paraId="2C389541" w14:textId="77777777" w:rsidR="00A46E38" w:rsidRPr="00F70A55" w:rsidRDefault="00A46E38" w:rsidP="00A46E38">
      <w:pPr>
        <w:numPr>
          <w:ilvl w:val="0"/>
          <w:numId w:val="7"/>
        </w:numPr>
        <w:tabs>
          <w:tab w:val="clear" w:pos="720"/>
          <w:tab w:val="num" w:pos="144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Do you believe digital currencies and blockchain technology could enhance the efficiency and effectiveness of audit processes?</w:t>
      </w:r>
    </w:p>
    <w:p w14:paraId="11C2AAD2"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a) Strongly agree</w:t>
      </w:r>
    </w:p>
    <w:p w14:paraId="741FE359"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b) Agree</w:t>
      </w:r>
    </w:p>
    <w:p w14:paraId="0661BBDB"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c) Neutral</w:t>
      </w:r>
    </w:p>
    <w:p w14:paraId="6E707109"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d) Disagree</w:t>
      </w:r>
    </w:p>
    <w:p w14:paraId="6AAD541D"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lastRenderedPageBreak/>
        <w:t>e) Strongly disagree</w:t>
      </w:r>
    </w:p>
    <w:p w14:paraId="1680C177" w14:textId="77777777" w:rsidR="00A46E38" w:rsidRPr="00F70A55" w:rsidRDefault="00A46E38" w:rsidP="00A46E38">
      <w:pPr>
        <w:numPr>
          <w:ilvl w:val="0"/>
          <w:numId w:val="7"/>
        </w:numPr>
        <w:tabs>
          <w:tab w:val="clear" w:pos="720"/>
          <w:tab w:val="num" w:pos="144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What do you think is the future outlook for digital currencies in the finance and accounting sectors?</w:t>
      </w:r>
    </w:p>
    <w:p w14:paraId="648ABF68"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a) Adoption will continue to grow</w:t>
      </w:r>
    </w:p>
    <w:p w14:paraId="39DDD611"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b) Adoption will remain stable</w:t>
      </w:r>
    </w:p>
    <w:p w14:paraId="0E6A297D"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c) Adoption will decline</w:t>
      </w:r>
    </w:p>
    <w:p w14:paraId="19C655B0"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d) Not sure</w:t>
      </w:r>
    </w:p>
    <w:p w14:paraId="68D1FA08" w14:textId="77777777" w:rsidR="00A46E38" w:rsidRPr="00F70A55" w:rsidRDefault="00A46E38" w:rsidP="00A46E38">
      <w:pPr>
        <w:numPr>
          <w:ilvl w:val="0"/>
          <w:numId w:val="7"/>
        </w:numPr>
        <w:tabs>
          <w:tab w:val="clear" w:pos="720"/>
          <w:tab w:val="num" w:pos="144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What recommendations would you provide for organizations and professionals looking to navigate the impact of digital currencies on finance and accounting? (Select all that apply)</w:t>
      </w:r>
    </w:p>
    <w:p w14:paraId="5A71EE7B"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a) Invest in education and training</w:t>
      </w:r>
    </w:p>
    <w:p w14:paraId="5FD6BBE6"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b) Engage in collaborative efforts with industry partners and regulators</w:t>
      </w:r>
    </w:p>
    <w:p w14:paraId="4BF350E1"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c) Adopt a proactive and agile approach to integrate digital currencies</w:t>
      </w:r>
    </w:p>
    <w:p w14:paraId="507297E9" w14:textId="77777777" w:rsidR="00A46E38" w:rsidRPr="00F70A55" w:rsidRDefault="00A46E38" w:rsidP="00A46E38">
      <w:pPr>
        <w:numPr>
          <w:ilvl w:val="1"/>
          <w:numId w:val="7"/>
        </w:numPr>
        <w:tabs>
          <w:tab w:val="clear" w:pos="1440"/>
          <w:tab w:val="num" w:pos="2160"/>
        </w:tabs>
        <w:spacing w:after="0" w:line="240" w:lineRule="auto"/>
        <w:rPr>
          <w:rFonts w:ascii="Times New Roman" w:eastAsia="Times New Roman" w:hAnsi="Times New Roman" w:cs="Times New Roman"/>
          <w:sz w:val="24"/>
          <w:szCs w:val="24"/>
        </w:rPr>
      </w:pPr>
      <w:r w:rsidRPr="00F70A55">
        <w:rPr>
          <w:rFonts w:ascii="Times New Roman" w:eastAsia="Times New Roman" w:hAnsi="Times New Roman" w:cs="Times New Roman"/>
          <w:sz w:val="24"/>
          <w:szCs w:val="24"/>
        </w:rPr>
        <w:t>d) Other (please specify)</w:t>
      </w:r>
    </w:p>
    <w:p w14:paraId="573AAD1F" w14:textId="77777777" w:rsidR="00D008A4" w:rsidRDefault="00D008A4" w:rsidP="007F5999">
      <w:pPr>
        <w:pStyle w:val="NoSpacing"/>
        <w:rPr>
          <w:rFonts w:ascii="Times New Roman" w:hAnsi="Times New Roman" w:cs="Times New Roman"/>
        </w:rPr>
      </w:pPr>
    </w:p>
    <w:p w14:paraId="333ED829" w14:textId="77777777" w:rsidR="005A2B42" w:rsidRDefault="005A2B42" w:rsidP="007F5999">
      <w:pPr>
        <w:pStyle w:val="NoSpacing"/>
        <w:rPr>
          <w:rFonts w:ascii="Times New Roman" w:hAnsi="Times New Roman" w:cs="Times New Roman"/>
        </w:rPr>
      </w:pPr>
    </w:p>
    <w:p w14:paraId="0B3FAB3C" w14:textId="77777777" w:rsidR="005A2B42" w:rsidRDefault="005A2B42" w:rsidP="007F5999">
      <w:pPr>
        <w:pStyle w:val="NoSpacing"/>
        <w:rPr>
          <w:rFonts w:ascii="Times New Roman" w:hAnsi="Times New Roman" w:cs="Times New Roman"/>
        </w:rPr>
      </w:pPr>
    </w:p>
    <w:p w14:paraId="138C7559" w14:textId="77777777" w:rsidR="005A2B42" w:rsidRDefault="005A2B42" w:rsidP="007F5999">
      <w:pPr>
        <w:pStyle w:val="NoSpacing"/>
        <w:rPr>
          <w:rFonts w:ascii="Times New Roman" w:hAnsi="Times New Roman" w:cs="Times New Roman"/>
        </w:rPr>
      </w:pPr>
    </w:p>
    <w:p w14:paraId="66C596C3" w14:textId="447BB29C" w:rsidR="00E77587" w:rsidRPr="00F70A55" w:rsidRDefault="00E77587" w:rsidP="007F5999">
      <w:pPr>
        <w:pStyle w:val="NoSpacing"/>
        <w:rPr>
          <w:rFonts w:ascii="Times New Roman" w:hAnsi="Times New Roman" w:cs="Times New Roman"/>
        </w:rPr>
      </w:pPr>
      <w:r>
        <w:rPr>
          <w:rFonts w:ascii="Times New Roman" w:hAnsi="Times New Roman" w:cs="Times New Roman"/>
        </w:rPr>
        <w:t>Link</w:t>
      </w:r>
      <w:r w:rsidR="005A2B42">
        <w:rPr>
          <w:rFonts w:ascii="Times New Roman" w:hAnsi="Times New Roman" w:cs="Times New Roman"/>
        </w:rPr>
        <w:t xml:space="preserve"> to the survey: </w:t>
      </w:r>
      <w:hyperlink r:id="rId14" w:history="1">
        <w:r w:rsidR="001214FE" w:rsidRPr="004619B1">
          <w:rPr>
            <w:rStyle w:val="Hyperlink"/>
            <w:rFonts w:ascii="Times New Roman" w:hAnsi="Times New Roman" w:cs="Times New Roman"/>
          </w:rPr>
          <w:t>https://s.surveyplanet.com/un4xtuhg</w:t>
        </w:r>
      </w:hyperlink>
      <w:r w:rsidR="001214FE">
        <w:rPr>
          <w:rFonts w:ascii="Times New Roman" w:hAnsi="Times New Roman" w:cs="Times New Roman"/>
        </w:rPr>
        <w:t xml:space="preserve"> </w:t>
      </w:r>
    </w:p>
    <w:p w14:paraId="01105230" w14:textId="77777777" w:rsidR="00D008A4" w:rsidRPr="00F70A55" w:rsidRDefault="00D008A4" w:rsidP="007F5999">
      <w:pPr>
        <w:pStyle w:val="NoSpacing"/>
        <w:rPr>
          <w:rFonts w:ascii="Times New Roman" w:hAnsi="Times New Roman" w:cs="Times New Roman"/>
        </w:rPr>
      </w:pPr>
    </w:p>
    <w:p w14:paraId="6A2D9955" w14:textId="77777777" w:rsidR="00A46E38" w:rsidRPr="00F70A55" w:rsidRDefault="00A46E38" w:rsidP="007F5999">
      <w:pPr>
        <w:pStyle w:val="NoSpacing"/>
        <w:rPr>
          <w:rFonts w:ascii="Times New Roman" w:hAnsi="Times New Roman" w:cs="Times New Roman"/>
        </w:rPr>
      </w:pPr>
    </w:p>
    <w:p w14:paraId="72603DED" w14:textId="77777777" w:rsidR="00A46E38" w:rsidRPr="00F70A55" w:rsidRDefault="00A46E38" w:rsidP="007F5999">
      <w:pPr>
        <w:pStyle w:val="NoSpacing"/>
        <w:rPr>
          <w:rFonts w:ascii="Times New Roman" w:hAnsi="Times New Roman" w:cs="Times New Roman"/>
        </w:rPr>
      </w:pPr>
    </w:p>
    <w:p w14:paraId="71348F8D" w14:textId="77777777" w:rsidR="00A46E38" w:rsidRPr="00F70A55" w:rsidRDefault="00A46E38" w:rsidP="007F5999">
      <w:pPr>
        <w:pStyle w:val="NoSpacing"/>
        <w:rPr>
          <w:rFonts w:ascii="Times New Roman" w:hAnsi="Times New Roman" w:cs="Times New Roman"/>
        </w:rPr>
      </w:pPr>
    </w:p>
    <w:p w14:paraId="08740824" w14:textId="77777777" w:rsidR="00A46E38" w:rsidRPr="00F70A55" w:rsidRDefault="00A46E38" w:rsidP="007F5999">
      <w:pPr>
        <w:pStyle w:val="NoSpacing"/>
        <w:rPr>
          <w:rFonts w:ascii="Times New Roman" w:hAnsi="Times New Roman" w:cs="Times New Roman"/>
        </w:rPr>
      </w:pPr>
    </w:p>
    <w:p w14:paraId="6669008D" w14:textId="77777777" w:rsidR="00A46E38" w:rsidRPr="00F70A55" w:rsidRDefault="00A46E38" w:rsidP="007F5999">
      <w:pPr>
        <w:pStyle w:val="NoSpacing"/>
        <w:rPr>
          <w:rFonts w:ascii="Times New Roman" w:hAnsi="Times New Roman" w:cs="Times New Roman"/>
        </w:rPr>
      </w:pPr>
    </w:p>
    <w:p w14:paraId="65471941" w14:textId="77777777" w:rsidR="00A46E38" w:rsidRPr="00F70A55" w:rsidRDefault="00A46E38" w:rsidP="007F5999">
      <w:pPr>
        <w:pStyle w:val="NoSpacing"/>
        <w:rPr>
          <w:rFonts w:ascii="Times New Roman" w:hAnsi="Times New Roman" w:cs="Times New Roman"/>
        </w:rPr>
      </w:pPr>
    </w:p>
    <w:p w14:paraId="73A0D25D" w14:textId="77777777" w:rsidR="00A46E38" w:rsidRPr="00F70A55" w:rsidRDefault="00A46E38" w:rsidP="007F5999">
      <w:pPr>
        <w:pStyle w:val="NoSpacing"/>
        <w:rPr>
          <w:rFonts w:ascii="Times New Roman" w:hAnsi="Times New Roman" w:cs="Times New Roman"/>
        </w:rPr>
      </w:pPr>
    </w:p>
    <w:p w14:paraId="7BB32E5F" w14:textId="77777777" w:rsidR="00A46E38" w:rsidRPr="00F70A55" w:rsidRDefault="00A46E38" w:rsidP="007F5999">
      <w:pPr>
        <w:pStyle w:val="NoSpacing"/>
        <w:rPr>
          <w:rFonts w:ascii="Times New Roman" w:hAnsi="Times New Roman" w:cs="Times New Roman"/>
        </w:rPr>
      </w:pPr>
    </w:p>
    <w:p w14:paraId="2406E4A1" w14:textId="77777777" w:rsidR="00A46E38" w:rsidRPr="00F70A55" w:rsidRDefault="00A46E38" w:rsidP="007F5999">
      <w:pPr>
        <w:pStyle w:val="NoSpacing"/>
        <w:rPr>
          <w:rFonts w:ascii="Times New Roman" w:hAnsi="Times New Roman" w:cs="Times New Roman"/>
        </w:rPr>
      </w:pPr>
    </w:p>
    <w:p w14:paraId="377DC08B" w14:textId="77777777" w:rsidR="00A46E38" w:rsidRPr="00F70A55" w:rsidRDefault="00A46E38" w:rsidP="007F5999">
      <w:pPr>
        <w:pStyle w:val="NoSpacing"/>
        <w:rPr>
          <w:rFonts w:ascii="Times New Roman" w:hAnsi="Times New Roman" w:cs="Times New Roman"/>
        </w:rPr>
      </w:pPr>
    </w:p>
    <w:p w14:paraId="6E5055FB" w14:textId="77777777" w:rsidR="00A46E38" w:rsidRPr="00F70A55" w:rsidRDefault="00A46E38" w:rsidP="007F5999">
      <w:pPr>
        <w:pStyle w:val="NoSpacing"/>
        <w:rPr>
          <w:rFonts w:ascii="Times New Roman" w:hAnsi="Times New Roman" w:cs="Times New Roman"/>
        </w:rPr>
      </w:pPr>
    </w:p>
    <w:p w14:paraId="1AFF74F3" w14:textId="77777777" w:rsidR="00A46E38" w:rsidRPr="00F70A55" w:rsidRDefault="00A46E38" w:rsidP="007F5999">
      <w:pPr>
        <w:pStyle w:val="NoSpacing"/>
        <w:rPr>
          <w:rFonts w:ascii="Times New Roman" w:hAnsi="Times New Roman" w:cs="Times New Roman"/>
        </w:rPr>
      </w:pPr>
    </w:p>
    <w:p w14:paraId="55363E01" w14:textId="77777777" w:rsidR="00A46E38" w:rsidRPr="00F70A55" w:rsidRDefault="00A46E38" w:rsidP="007F5999">
      <w:pPr>
        <w:pStyle w:val="NoSpacing"/>
        <w:rPr>
          <w:rFonts w:ascii="Times New Roman" w:hAnsi="Times New Roman" w:cs="Times New Roman"/>
        </w:rPr>
      </w:pPr>
    </w:p>
    <w:p w14:paraId="1CF5A141" w14:textId="77777777" w:rsidR="00A46E38" w:rsidRPr="00F70A55" w:rsidRDefault="00A46E38" w:rsidP="007F5999">
      <w:pPr>
        <w:pStyle w:val="NoSpacing"/>
        <w:rPr>
          <w:rFonts w:ascii="Times New Roman" w:hAnsi="Times New Roman" w:cs="Times New Roman"/>
        </w:rPr>
      </w:pPr>
    </w:p>
    <w:p w14:paraId="1637FBE1" w14:textId="77777777" w:rsidR="00A46E38" w:rsidRPr="00F70A55" w:rsidRDefault="00A46E38" w:rsidP="007F5999">
      <w:pPr>
        <w:pStyle w:val="NoSpacing"/>
        <w:rPr>
          <w:rFonts w:ascii="Times New Roman" w:hAnsi="Times New Roman" w:cs="Times New Roman"/>
        </w:rPr>
      </w:pPr>
    </w:p>
    <w:p w14:paraId="7CC6A23A" w14:textId="77777777" w:rsidR="00A46E38" w:rsidRPr="00F70A55" w:rsidRDefault="00A46E38" w:rsidP="007F5999">
      <w:pPr>
        <w:pStyle w:val="NoSpacing"/>
        <w:rPr>
          <w:rFonts w:ascii="Times New Roman" w:hAnsi="Times New Roman" w:cs="Times New Roman"/>
        </w:rPr>
      </w:pPr>
    </w:p>
    <w:p w14:paraId="6B4A93D0" w14:textId="77777777" w:rsidR="00A46E38" w:rsidRPr="00F70A55" w:rsidRDefault="00A46E38" w:rsidP="007F5999">
      <w:pPr>
        <w:pStyle w:val="NoSpacing"/>
        <w:rPr>
          <w:rFonts w:ascii="Times New Roman" w:hAnsi="Times New Roman" w:cs="Times New Roman"/>
        </w:rPr>
      </w:pPr>
    </w:p>
    <w:p w14:paraId="27157F6F" w14:textId="77777777" w:rsidR="00A46E38" w:rsidRPr="00F70A55" w:rsidRDefault="00A46E38" w:rsidP="007F5999">
      <w:pPr>
        <w:pStyle w:val="NoSpacing"/>
        <w:rPr>
          <w:rFonts w:ascii="Times New Roman" w:hAnsi="Times New Roman" w:cs="Times New Roman"/>
        </w:rPr>
      </w:pPr>
    </w:p>
    <w:p w14:paraId="7EC69C50" w14:textId="77777777" w:rsidR="00A46E38" w:rsidRPr="00F70A55" w:rsidRDefault="00A46E38" w:rsidP="007F5999">
      <w:pPr>
        <w:pStyle w:val="NoSpacing"/>
        <w:rPr>
          <w:rFonts w:ascii="Times New Roman" w:hAnsi="Times New Roman" w:cs="Times New Roman"/>
        </w:rPr>
      </w:pPr>
    </w:p>
    <w:p w14:paraId="2467A4D9" w14:textId="77777777" w:rsidR="00A46E38" w:rsidRPr="00F70A55" w:rsidRDefault="00A46E38" w:rsidP="007F5999">
      <w:pPr>
        <w:pStyle w:val="NoSpacing"/>
        <w:rPr>
          <w:rFonts w:ascii="Times New Roman" w:hAnsi="Times New Roman" w:cs="Times New Roman"/>
        </w:rPr>
      </w:pPr>
    </w:p>
    <w:p w14:paraId="372BCF02" w14:textId="77777777" w:rsidR="00A46E38" w:rsidRPr="00F70A55" w:rsidRDefault="00A46E38" w:rsidP="007F5999">
      <w:pPr>
        <w:pStyle w:val="NoSpacing"/>
        <w:rPr>
          <w:rFonts w:ascii="Times New Roman" w:hAnsi="Times New Roman" w:cs="Times New Roman"/>
        </w:rPr>
      </w:pPr>
    </w:p>
    <w:p w14:paraId="26B13FB8" w14:textId="77777777" w:rsidR="00A46E38" w:rsidRPr="00F70A55" w:rsidRDefault="00A46E38" w:rsidP="007F5999">
      <w:pPr>
        <w:pStyle w:val="NoSpacing"/>
        <w:rPr>
          <w:rFonts w:ascii="Times New Roman" w:hAnsi="Times New Roman" w:cs="Times New Roman"/>
        </w:rPr>
      </w:pPr>
    </w:p>
    <w:p w14:paraId="78E62DF6" w14:textId="77777777" w:rsidR="00A46E38" w:rsidRPr="00F70A55" w:rsidRDefault="00A46E38" w:rsidP="007F5999">
      <w:pPr>
        <w:pStyle w:val="NoSpacing"/>
        <w:rPr>
          <w:rFonts w:ascii="Times New Roman" w:hAnsi="Times New Roman" w:cs="Times New Roman"/>
        </w:rPr>
      </w:pPr>
    </w:p>
    <w:p w14:paraId="317E3872" w14:textId="77777777" w:rsidR="00A46E38" w:rsidRPr="00F70A55" w:rsidRDefault="00A46E38" w:rsidP="007F5999">
      <w:pPr>
        <w:pStyle w:val="NoSpacing"/>
        <w:rPr>
          <w:rFonts w:ascii="Times New Roman" w:hAnsi="Times New Roman" w:cs="Times New Roman"/>
        </w:rPr>
      </w:pPr>
    </w:p>
    <w:p w14:paraId="52482D7A" w14:textId="77777777" w:rsidR="00A46E38" w:rsidRPr="00F70A55" w:rsidRDefault="00A46E38" w:rsidP="007F5999">
      <w:pPr>
        <w:pStyle w:val="NoSpacing"/>
        <w:rPr>
          <w:rFonts w:ascii="Times New Roman" w:hAnsi="Times New Roman" w:cs="Times New Roman"/>
        </w:rPr>
      </w:pPr>
    </w:p>
    <w:p w14:paraId="360586C6" w14:textId="77777777" w:rsidR="00A46E38" w:rsidRPr="00F70A55" w:rsidRDefault="00A46E38" w:rsidP="007F5999">
      <w:pPr>
        <w:pStyle w:val="NoSpacing"/>
        <w:rPr>
          <w:rFonts w:ascii="Times New Roman" w:hAnsi="Times New Roman" w:cs="Times New Roman"/>
        </w:rPr>
      </w:pPr>
    </w:p>
    <w:p w14:paraId="0D103186" w14:textId="77777777" w:rsidR="00A46E38" w:rsidRPr="00F70A55" w:rsidRDefault="00A46E38" w:rsidP="007F5999">
      <w:pPr>
        <w:pStyle w:val="NoSpacing"/>
        <w:rPr>
          <w:rFonts w:ascii="Times New Roman" w:hAnsi="Times New Roman" w:cs="Times New Roman"/>
        </w:rPr>
      </w:pPr>
    </w:p>
    <w:p w14:paraId="4148A21E" w14:textId="77777777" w:rsidR="00A46E38" w:rsidRPr="00F70A55" w:rsidRDefault="00A46E38" w:rsidP="007F5999">
      <w:pPr>
        <w:pStyle w:val="NoSpacing"/>
        <w:rPr>
          <w:rFonts w:ascii="Times New Roman" w:hAnsi="Times New Roman" w:cs="Times New Roman"/>
        </w:rPr>
      </w:pPr>
    </w:p>
    <w:p w14:paraId="1A803AD5" w14:textId="77777777" w:rsidR="00A46E38" w:rsidRPr="00F70A55" w:rsidRDefault="00A46E38" w:rsidP="007F5999">
      <w:pPr>
        <w:pStyle w:val="NoSpacing"/>
        <w:rPr>
          <w:rFonts w:ascii="Times New Roman" w:hAnsi="Times New Roman" w:cs="Times New Roman"/>
        </w:rPr>
      </w:pPr>
    </w:p>
    <w:p w14:paraId="445DC05D" w14:textId="77777777" w:rsidR="00A46E38" w:rsidRPr="00F70A55" w:rsidRDefault="00A46E38" w:rsidP="007F5999">
      <w:pPr>
        <w:pStyle w:val="NoSpacing"/>
        <w:rPr>
          <w:rFonts w:ascii="Times New Roman" w:hAnsi="Times New Roman" w:cs="Times New Roman"/>
        </w:rPr>
      </w:pPr>
    </w:p>
    <w:p w14:paraId="5BA99875" w14:textId="77777777" w:rsidR="00A46E38" w:rsidRPr="00F70A55" w:rsidRDefault="00A46E38" w:rsidP="007F5999">
      <w:pPr>
        <w:pStyle w:val="NoSpacing"/>
        <w:rPr>
          <w:rFonts w:ascii="Times New Roman" w:hAnsi="Times New Roman" w:cs="Times New Roman"/>
        </w:rPr>
      </w:pPr>
    </w:p>
    <w:p w14:paraId="144AB731" w14:textId="77777777" w:rsidR="00A46E38" w:rsidRPr="00F70A55" w:rsidRDefault="00A46E38" w:rsidP="007F5999">
      <w:pPr>
        <w:pStyle w:val="NoSpacing"/>
        <w:rPr>
          <w:rFonts w:ascii="Times New Roman" w:hAnsi="Times New Roman" w:cs="Times New Roman"/>
        </w:rPr>
      </w:pPr>
    </w:p>
    <w:p w14:paraId="1162A1DA" w14:textId="77777777" w:rsidR="00A46E38" w:rsidRPr="00F70A55" w:rsidRDefault="00A46E38" w:rsidP="007F5999">
      <w:pPr>
        <w:pStyle w:val="NoSpacing"/>
        <w:rPr>
          <w:rFonts w:ascii="Times New Roman" w:hAnsi="Times New Roman" w:cs="Times New Roman"/>
        </w:rPr>
      </w:pPr>
    </w:p>
    <w:p w14:paraId="0FE7F3E0" w14:textId="77777777" w:rsidR="00A46E38" w:rsidRPr="00F70A55" w:rsidRDefault="00A46E38" w:rsidP="007F5999">
      <w:pPr>
        <w:pStyle w:val="NoSpacing"/>
        <w:rPr>
          <w:rFonts w:ascii="Times New Roman" w:hAnsi="Times New Roman" w:cs="Times New Roman"/>
        </w:rPr>
      </w:pPr>
    </w:p>
    <w:p w14:paraId="50839D62" w14:textId="77777777" w:rsidR="00A46E38" w:rsidRPr="00F70A55" w:rsidRDefault="00A46E38" w:rsidP="007F5999">
      <w:pPr>
        <w:pStyle w:val="NoSpacing"/>
        <w:rPr>
          <w:rFonts w:ascii="Times New Roman" w:hAnsi="Times New Roman" w:cs="Times New Roman"/>
        </w:rPr>
      </w:pPr>
    </w:p>
    <w:p w14:paraId="64399D9A" w14:textId="75F1FF26" w:rsidR="008743DD" w:rsidRPr="003F4C08" w:rsidRDefault="00DE28A8" w:rsidP="008743DD">
      <w:pPr>
        <w:pStyle w:val="Heading1"/>
        <w:jc w:val="center"/>
        <w:rPr>
          <w:rFonts w:ascii="Times New Roman" w:eastAsia="Times New Roman" w:hAnsi="Times New Roman" w:cs="Times New Roman"/>
          <w:b/>
          <w:color w:val="auto"/>
          <w:sz w:val="24"/>
          <w:szCs w:val="24"/>
          <w:lang w:val="it-IT"/>
        </w:rPr>
      </w:pPr>
      <w:r w:rsidRPr="003F4C08">
        <w:rPr>
          <w:rFonts w:ascii="Times New Roman" w:eastAsia="Times New Roman" w:hAnsi="Times New Roman" w:cs="Times New Roman"/>
          <w:b/>
          <w:color w:val="auto"/>
          <w:sz w:val="24"/>
          <w:szCs w:val="24"/>
          <w:lang w:val="it-IT"/>
        </w:rPr>
        <w:t>References</w:t>
      </w:r>
    </w:p>
    <w:p w14:paraId="11601775" w14:textId="6EE22D55"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DE28A8">
        <w:rPr>
          <w:rFonts w:ascii="Times New Roman" w:eastAsia="Times New Roman" w:hAnsi="Times New Roman" w:cs="Times New Roman"/>
          <w:sz w:val="24"/>
          <w:szCs w:val="24"/>
          <w:lang w:val="it-IT"/>
        </w:rPr>
        <w:t xml:space="preserve">Agur, I., Ari, A. and Dell'Ariccia, G., 2022. </w:t>
      </w:r>
      <w:r w:rsidRPr="00962B19">
        <w:rPr>
          <w:rFonts w:ascii="Times New Roman" w:eastAsia="Times New Roman" w:hAnsi="Times New Roman" w:cs="Times New Roman"/>
          <w:sz w:val="24"/>
          <w:szCs w:val="24"/>
        </w:rPr>
        <w:t>Designing central bank digital currencies. Journal of Monetary Economics, 125, pp.62-79.</w:t>
      </w:r>
    </w:p>
    <w:p w14:paraId="2E70964F"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Ali, O., Ally, M. and Dwivedi, Y., 2020. The state of play of blockchain technology in the financial services sector: A systematic literature review. International Journal of Information Management, 54, p.102199.</w:t>
      </w:r>
    </w:p>
    <w:p w14:paraId="30430E05"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Alsalmi, M.N., Ullah, S. and Rafique, M., 2023. Accounting for Digital Currencies. Research in International Business and Finance, 64, p.101897.</w:t>
      </w:r>
    </w:p>
    <w:p w14:paraId="177DADEF"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Atzei, N., Bartoletti, M. and Cimoli, T., 2017. A survey of attacks on Ethereum smart contracts (SoK). In: M. Maffei &amp; M. Ryan, eds., Principles of Security and Trust. Springer, pp.164-186.</w:t>
      </w:r>
    </w:p>
    <w:p w14:paraId="4B8674AD"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Auer, R. and Claessens, S., 2018. Regulating cryptocurrencies: Assessing market reactions. BIS Quarterly Review, September, pp.51-65.</w:t>
      </w:r>
    </w:p>
    <w:p w14:paraId="0036FC4D"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 xml:space="preserve">Auer, R., Cornelli, G. and Frost, J., 2021. Rise of the central bank digital currencies: Drivers, </w:t>
      </w:r>
      <w:proofErr w:type="gramStart"/>
      <w:r w:rsidRPr="00962B19">
        <w:rPr>
          <w:rFonts w:ascii="Times New Roman" w:eastAsia="Times New Roman" w:hAnsi="Times New Roman" w:cs="Times New Roman"/>
          <w:sz w:val="24"/>
          <w:szCs w:val="24"/>
        </w:rPr>
        <w:t>approaches</w:t>
      </w:r>
      <w:proofErr w:type="gramEnd"/>
      <w:r w:rsidRPr="00962B19">
        <w:rPr>
          <w:rFonts w:ascii="Times New Roman" w:eastAsia="Times New Roman" w:hAnsi="Times New Roman" w:cs="Times New Roman"/>
          <w:sz w:val="24"/>
          <w:szCs w:val="24"/>
        </w:rPr>
        <w:t xml:space="preserve"> and technologies. BIS Working Papers, No. 880, Bank for International Settlements. Available at: </w:t>
      </w:r>
      <w:hyperlink r:id="rId15" w:tgtFrame="_blank" w:history="1">
        <w:r w:rsidRPr="00962B19">
          <w:rPr>
            <w:rFonts w:ascii="Times New Roman" w:eastAsia="Times New Roman" w:hAnsi="Times New Roman" w:cs="Times New Roman"/>
            <w:color w:val="0000FF"/>
            <w:sz w:val="24"/>
            <w:szCs w:val="24"/>
            <w:u w:val="single"/>
          </w:rPr>
          <w:t>https://www.bis.org/publ/work880.pdf</w:t>
        </w:r>
      </w:hyperlink>
      <w:r w:rsidRPr="00962B19">
        <w:rPr>
          <w:rFonts w:ascii="Times New Roman" w:eastAsia="Times New Roman" w:hAnsi="Times New Roman" w:cs="Times New Roman"/>
          <w:sz w:val="24"/>
          <w:szCs w:val="24"/>
        </w:rPr>
        <w:t xml:space="preserve"> [Accessed 14 December 2023].</w:t>
      </w:r>
    </w:p>
    <w:p w14:paraId="5879B537"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lastRenderedPageBreak/>
        <w:t>Beauchamp, T.L. and Childress, J.F., 2019. Principles of biomedical ethics. 8th ed. Oxford University Press.</w:t>
      </w:r>
    </w:p>
    <w:p w14:paraId="5029F55E"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Bell, E., Bryman, A. and Harley, B., 2022. Business research methods. 6th ed. Oxford University Press.</w:t>
      </w:r>
    </w:p>
    <w:p w14:paraId="74B6FF12"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BERA, 2018. Ethical guidelines for educational research. 4th ed. British Educational Research Association.</w:t>
      </w:r>
    </w:p>
    <w:p w14:paraId="2B645345"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 xml:space="preserve">Bindseil, U., 2020. Tiered CBDC and the financial system. Working Paper Series, No. 2351, European Central Bank. Available at: </w:t>
      </w:r>
      <w:hyperlink r:id="rId16" w:tgtFrame="_blank" w:history="1">
        <w:r w:rsidRPr="00962B19">
          <w:rPr>
            <w:rFonts w:ascii="Times New Roman" w:eastAsia="Times New Roman" w:hAnsi="Times New Roman" w:cs="Times New Roman"/>
            <w:color w:val="0000FF"/>
            <w:sz w:val="24"/>
            <w:szCs w:val="24"/>
            <w:u w:val="single"/>
          </w:rPr>
          <w:t>https://www.ecb.europa.eu/pub/pdf/scpwps/ecb.wp2351~c8c18bbd60.en.pdf</w:t>
        </w:r>
      </w:hyperlink>
      <w:r w:rsidRPr="00962B19">
        <w:rPr>
          <w:rFonts w:ascii="Times New Roman" w:eastAsia="Times New Roman" w:hAnsi="Times New Roman" w:cs="Times New Roman"/>
          <w:sz w:val="24"/>
          <w:szCs w:val="24"/>
        </w:rPr>
        <w:t xml:space="preserve"> [Accessed 14 December 2023].</w:t>
      </w:r>
    </w:p>
    <w:p w14:paraId="42DB501D"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 xml:space="preserve">Boar, C., Holden, H. and Wadsworth, A., 2020. Impending arrival–a sequel to the survey on central bank digital currency. BIS Papers, No. 107, Bank for International Settlements. Available at: </w:t>
      </w:r>
      <w:hyperlink r:id="rId17" w:tgtFrame="_blank" w:history="1">
        <w:r w:rsidRPr="00962B19">
          <w:rPr>
            <w:rFonts w:ascii="Times New Roman" w:eastAsia="Times New Roman" w:hAnsi="Times New Roman" w:cs="Times New Roman"/>
            <w:color w:val="0000FF"/>
            <w:sz w:val="24"/>
            <w:szCs w:val="24"/>
            <w:u w:val="single"/>
          </w:rPr>
          <w:t>https://www.bis.org/publ/bppdf/bispap107.pdf</w:t>
        </w:r>
      </w:hyperlink>
      <w:r w:rsidRPr="00962B19">
        <w:rPr>
          <w:rFonts w:ascii="Times New Roman" w:eastAsia="Times New Roman" w:hAnsi="Times New Roman" w:cs="Times New Roman"/>
          <w:sz w:val="24"/>
          <w:szCs w:val="24"/>
        </w:rPr>
        <w:t xml:space="preserve"> [Accessed 14 December 2023].</w:t>
      </w:r>
    </w:p>
    <w:p w14:paraId="729D3E66"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Bonsón, E. and Bednárová, M., 2019. Blockchain and its implications for accounting and auditing. Meditari Accountancy Research, 27(5), pp.725-740.</w:t>
      </w:r>
    </w:p>
    <w:p w14:paraId="156FD567"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 xml:space="preserve">Bordo, </w:t>
      </w:r>
      <w:proofErr w:type="gramStart"/>
      <w:r w:rsidRPr="00962B19">
        <w:rPr>
          <w:rFonts w:ascii="Times New Roman" w:eastAsia="Times New Roman" w:hAnsi="Times New Roman" w:cs="Times New Roman"/>
          <w:sz w:val="24"/>
          <w:szCs w:val="24"/>
        </w:rPr>
        <w:t>M.D.</w:t>
      </w:r>
      <w:proofErr w:type="gramEnd"/>
      <w:r w:rsidRPr="00962B19">
        <w:rPr>
          <w:rFonts w:ascii="Times New Roman" w:eastAsia="Times New Roman" w:hAnsi="Times New Roman" w:cs="Times New Roman"/>
          <w:sz w:val="24"/>
          <w:szCs w:val="24"/>
        </w:rPr>
        <w:t xml:space="preserve"> and Levin, A.T., 2017. Central bank digital currency and the future of monetary policy. NBER Working Paper, No. 23711.</w:t>
      </w:r>
    </w:p>
    <w:p w14:paraId="7E5A9E1D"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Bouoiyour, J., Selmi, R. and Wohar, M.E., 2019. Bitcoin: Competitor or complement to gold? Economics Bulletin, 39(1), pp.186-191.</w:t>
      </w:r>
    </w:p>
    <w:p w14:paraId="7570CC99"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lastRenderedPageBreak/>
        <w:t xml:space="preserve">Buterin, V., 2014. A next-generation smart contract and decentralized application platform. Ethereum White Paper. Available at: </w:t>
      </w:r>
      <w:hyperlink r:id="rId18" w:tgtFrame="_blank" w:history="1">
        <w:r w:rsidRPr="00962B19">
          <w:rPr>
            <w:rFonts w:ascii="Times New Roman" w:eastAsia="Times New Roman" w:hAnsi="Times New Roman" w:cs="Times New Roman"/>
            <w:color w:val="0000FF"/>
            <w:sz w:val="24"/>
            <w:szCs w:val="24"/>
            <w:u w:val="single"/>
          </w:rPr>
          <w:t>https://ethereum.org/en/whitepaper/</w:t>
        </w:r>
      </w:hyperlink>
      <w:r w:rsidRPr="00962B19">
        <w:rPr>
          <w:rFonts w:ascii="Times New Roman" w:eastAsia="Times New Roman" w:hAnsi="Times New Roman" w:cs="Times New Roman"/>
          <w:sz w:val="24"/>
          <w:szCs w:val="24"/>
        </w:rPr>
        <w:t xml:space="preserve"> [Accessed 14 December 2023].</w:t>
      </w:r>
    </w:p>
    <w:p w14:paraId="0365F269"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Cai, C.W., 2021. Triple-entry accounting with blockchain: How far have we come? Accounting &amp; Finance, 61(1), pp.71-93.</w:t>
      </w:r>
    </w:p>
    <w:p w14:paraId="79115E1D"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Chen, Y. and Bellavitis, C., 2020. Blockchain disruption and decentralized finance: The rise of decentralized business models. Journal of Business Venturing Insights, 13, p.e00151.</w:t>
      </w:r>
    </w:p>
    <w:p w14:paraId="2A5472AD"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Collomb, A. and Sok, K., 2016. Blockchain/distributed ledger technology (DLT): What impact on the financial sector? Digiworld Economic Journal, (103), pp.93-111.</w:t>
      </w:r>
    </w:p>
    <w:p w14:paraId="04C01F4F"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Coyne, J.G. and McMickle, P.L., 2017. Can blockchains serve an accounting purpose? Journal of Emerging Technologies in Accounting, 14(2), pp.101-111.</w:t>
      </w:r>
    </w:p>
    <w:p w14:paraId="597DBF9D"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Creswell, J.W. and Clark, V.L.P., 2017. Designing and conducting mixed methods research. 3rd ed. SAGE Publications.</w:t>
      </w:r>
    </w:p>
    <w:p w14:paraId="482CC06D"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Dai, J. and Vasarhelyi, M.A., 2017. Toward blockchain-based accounting and assurance. Journal of Information Systems, 31(3), pp.5-21.</w:t>
      </w:r>
    </w:p>
    <w:p w14:paraId="77DEFFFE"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 xml:space="preserve">Deloitte, 2020. Deloitte's 2020 Global Blockchain Survey. Deloitte Insights. Available at: </w:t>
      </w:r>
      <w:hyperlink r:id="rId19" w:tgtFrame="_blank" w:history="1">
        <w:r w:rsidRPr="00962B19">
          <w:rPr>
            <w:rFonts w:ascii="Times New Roman" w:eastAsia="Times New Roman" w:hAnsi="Times New Roman" w:cs="Times New Roman"/>
            <w:color w:val="0000FF"/>
            <w:sz w:val="24"/>
            <w:szCs w:val="24"/>
            <w:u w:val="single"/>
          </w:rPr>
          <w:t>https://www2.deloitte.com/content/dam/insights/us/articles/6608_2020-global-blockchain-survey/DI_CIR%202020%20global%20blockchain%20survey.pdf</w:t>
        </w:r>
      </w:hyperlink>
      <w:r w:rsidRPr="00962B19">
        <w:rPr>
          <w:rFonts w:ascii="Times New Roman" w:eastAsia="Times New Roman" w:hAnsi="Times New Roman" w:cs="Times New Roman"/>
          <w:sz w:val="24"/>
          <w:szCs w:val="24"/>
        </w:rPr>
        <w:t xml:space="preserve"> [Accessed 14 December 2023].</w:t>
      </w:r>
    </w:p>
    <w:p w14:paraId="410FB0C7"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lastRenderedPageBreak/>
        <w:t>Demeester, T., Gehrke, N. and Stiemke, F., 2022. Cryptocurrencies and energy consumption. Energy Economics, 107, p.105903.</w:t>
      </w:r>
    </w:p>
    <w:p w14:paraId="11FDA5BA"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Dittmar, L. and Praktiknjo, A., 2019. Could Bitcoin emissions push global warming above 2°C? Nature Climate Change, 9(9), pp.656-657.</w:t>
      </w:r>
    </w:p>
    <w:p w14:paraId="4ACB8578"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Edmonds, W.A. and Kennedy, T.D., 2016. An applied guide to research designs: Quantitative, qualitative, and mixed methods. 2nd ed. SAGE Publications.</w:t>
      </w:r>
    </w:p>
    <w:p w14:paraId="7CCC2F92"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Faccia, A. and Mosteanu, N.R., 2019. Accounting and blockchain technology: From double-entry to triple-entry. The Business and Management Review, 10(2), pp.108-116.</w:t>
      </w:r>
    </w:p>
    <w:p w14:paraId="4049F238"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Fanning, K. and Centers, D.P., 2016. Blockchain and its coming impact on financial services. Journal of Corporate Accounting &amp; Finance, 27(5), pp.53-57.</w:t>
      </w:r>
    </w:p>
    <w:p w14:paraId="6FDE23AF"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 xml:space="preserve">FATF, 2019. Guidance for a risk-based approach to virtual assets and virtual asset service providers. Financial Action Task Force. Available at: </w:t>
      </w:r>
      <w:hyperlink r:id="rId20" w:tgtFrame="_blank" w:history="1">
        <w:r w:rsidRPr="00962B19">
          <w:rPr>
            <w:rFonts w:ascii="Times New Roman" w:eastAsia="Times New Roman" w:hAnsi="Times New Roman" w:cs="Times New Roman"/>
            <w:color w:val="0000FF"/>
            <w:sz w:val="24"/>
            <w:szCs w:val="24"/>
            <w:u w:val="single"/>
          </w:rPr>
          <w:t>https://www.fatf-gafi.org/media/fatf/documents/recommendations/RBA-VA-VASPs.pdf</w:t>
        </w:r>
      </w:hyperlink>
      <w:r w:rsidRPr="00962B19">
        <w:rPr>
          <w:rFonts w:ascii="Times New Roman" w:eastAsia="Times New Roman" w:hAnsi="Times New Roman" w:cs="Times New Roman"/>
          <w:sz w:val="24"/>
          <w:szCs w:val="24"/>
        </w:rPr>
        <w:t xml:space="preserve"> [Accessed 14 December 2023].</w:t>
      </w:r>
    </w:p>
    <w:p w14:paraId="380BEC82"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Fauzi, M.A., Tan, C.N.L., Thurasamy, R. and Ojo, A.O., 2020. Evaluating academics' knowledge sharing intentions in Malaysian public universities. Malaysian Journal of Library &amp; Information Science, 25(1), pp.123-143.</w:t>
      </w:r>
    </w:p>
    <w:p w14:paraId="3C7CFB7D"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Fernández-Villaverde, J., Sanches, D., Schilling, L. and Uhlig, H., 2020. Central Bank Digital Currency: Central Banking for All? Review of Economic Dynamics, 41, pp.225-242.</w:t>
      </w:r>
    </w:p>
    <w:p w14:paraId="21C8B018"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lastRenderedPageBreak/>
        <w:t>Fosso Wamba, S., Kala Kamdjoug, J.R., Epie Bawack, R. and Keogh, J.G., 2020. Bitcoin, blockchain and fintech: A systematic review and case studies in the supply chain. Production Planning &amp; Control, 31(2-3), pp.115-142.</w:t>
      </w:r>
    </w:p>
    <w:p w14:paraId="2B185FB6"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 xml:space="preserve">Grigg, I., 2005. Triple entry accounting. Systemics, Inc. Available at: </w:t>
      </w:r>
      <w:hyperlink r:id="rId21" w:tgtFrame="_blank" w:history="1">
        <w:r w:rsidRPr="00962B19">
          <w:rPr>
            <w:rFonts w:ascii="Times New Roman" w:eastAsia="Times New Roman" w:hAnsi="Times New Roman" w:cs="Times New Roman"/>
            <w:color w:val="0000FF"/>
            <w:sz w:val="24"/>
            <w:szCs w:val="24"/>
            <w:u w:val="single"/>
          </w:rPr>
          <w:t>https://iang.org/papers/triple_entry.html</w:t>
        </w:r>
      </w:hyperlink>
      <w:r w:rsidRPr="00962B19">
        <w:rPr>
          <w:rFonts w:ascii="Times New Roman" w:eastAsia="Times New Roman" w:hAnsi="Times New Roman" w:cs="Times New Roman"/>
          <w:sz w:val="24"/>
          <w:szCs w:val="24"/>
        </w:rPr>
        <w:t xml:space="preserve"> [Accessed 14 December 2023].</w:t>
      </w:r>
    </w:p>
    <w:p w14:paraId="611C9E89"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Guo, Y. and Liang, C., 2016. Blockchain application and outlook in the banking industry. Financial Innovation, 2(1), p.24.</w:t>
      </w:r>
    </w:p>
    <w:p w14:paraId="21FACA4F"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Kethineni, S. and Cao, Y., 2020. The rise in popularity of cryptocurrency and associated criminal activity. International Criminal Justice Review, 30(3), pp.325-344.</w:t>
      </w:r>
    </w:p>
    <w:p w14:paraId="2D2FF8B1"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Klapper, L. and Singer, D., 2017. The opportunities and challenges of digitizing government-to-person payments. The World Bank Research Observer, 32(2), pp.211-226.</w:t>
      </w:r>
    </w:p>
    <w:p w14:paraId="2464566D"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Kokina, J., Mancha, R. and Pachamanova, D., 2017. Blockchain: Emergent industry adoption and implications for accounting. Journal of Emerging Technologies in Accounting, 14(2), pp.91-100.</w:t>
      </w:r>
    </w:p>
    <w:p w14:paraId="385448F3"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 xml:space="preserve">Kwok, </w:t>
      </w:r>
      <w:proofErr w:type="gramStart"/>
      <w:r w:rsidRPr="00962B19">
        <w:rPr>
          <w:rFonts w:ascii="Times New Roman" w:eastAsia="Times New Roman" w:hAnsi="Times New Roman" w:cs="Times New Roman"/>
          <w:sz w:val="24"/>
          <w:szCs w:val="24"/>
        </w:rPr>
        <w:t>A.O.</w:t>
      </w:r>
      <w:proofErr w:type="gramEnd"/>
      <w:r w:rsidRPr="00962B19">
        <w:rPr>
          <w:rFonts w:ascii="Times New Roman" w:eastAsia="Times New Roman" w:hAnsi="Times New Roman" w:cs="Times New Roman"/>
          <w:sz w:val="24"/>
          <w:szCs w:val="24"/>
        </w:rPr>
        <w:t xml:space="preserve"> and Koh, S.G., 2019. Is blockchain technology a watershed for tourism development? Current Issues in Tourism, 22(20), pp.2447-2452.</w:t>
      </w:r>
    </w:p>
    <w:p w14:paraId="147F5258"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Mita, M., Ito, K., Ohsawa, S. and Tanaka, H., 2019. What is stablecoin? A survey on price stabilization mechanisms for decentralized payment systems. In: 2019 8th International Congress on Advanced Applied Informatics (IIAI-AAI). IEEE, pp.60-66.</w:t>
      </w:r>
    </w:p>
    <w:p w14:paraId="7386B90E"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lastRenderedPageBreak/>
        <w:t xml:space="preserve">Mora, C., Rollins, R.L., Taladay, K., Kantar, M.B., Chock, M.K., Shimada, </w:t>
      </w:r>
      <w:proofErr w:type="gramStart"/>
      <w:r w:rsidRPr="00962B19">
        <w:rPr>
          <w:rFonts w:ascii="Times New Roman" w:eastAsia="Times New Roman" w:hAnsi="Times New Roman" w:cs="Times New Roman"/>
          <w:sz w:val="24"/>
          <w:szCs w:val="24"/>
        </w:rPr>
        <w:t>M.</w:t>
      </w:r>
      <w:proofErr w:type="gramEnd"/>
      <w:r w:rsidRPr="00962B19">
        <w:rPr>
          <w:rFonts w:ascii="Times New Roman" w:eastAsia="Times New Roman" w:hAnsi="Times New Roman" w:cs="Times New Roman"/>
          <w:sz w:val="24"/>
          <w:szCs w:val="24"/>
        </w:rPr>
        <w:t xml:space="preserve"> and Franklin, E.C., 2018. Bitcoin emissions alone could push global warming above 2°C. Nature Climate Change, 8(11), pp.931-933.</w:t>
      </w:r>
    </w:p>
    <w:p w14:paraId="12764C0B"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Moreno-Sanchez, P., Zafar, M.B. and Kate, A., 2019. Listening to whispers of Ripple: Linking wallets and deanonymizing transactions in the Ripple network. Proceedings on Privacy Enhancing Technologies, 2019(4), pp.436-453.</w:t>
      </w:r>
    </w:p>
    <w:p w14:paraId="5F500282"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 xml:space="preserve">Nakamoto, S., 2008. Bitcoin: A peer-to-peer electronic cash system. Bitcoin.org. Available at: </w:t>
      </w:r>
      <w:hyperlink r:id="rId22" w:tgtFrame="_blank" w:history="1">
        <w:r w:rsidRPr="00962B19">
          <w:rPr>
            <w:rFonts w:ascii="Times New Roman" w:eastAsia="Times New Roman" w:hAnsi="Times New Roman" w:cs="Times New Roman"/>
            <w:color w:val="0000FF"/>
            <w:sz w:val="24"/>
            <w:szCs w:val="24"/>
            <w:u w:val="single"/>
          </w:rPr>
          <w:t>https://bitcoin.org/bitcoin.pdf</w:t>
        </w:r>
      </w:hyperlink>
      <w:r w:rsidRPr="00962B19">
        <w:rPr>
          <w:rFonts w:ascii="Times New Roman" w:eastAsia="Times New Roman" w:hAnsi="Times New Roman" w:cs="Times New Roman"/>
          <w:sz w:val="24"/>
          <w:szCs w:val="24"/>
        </w:rPr>
        <w:t xml:space="preserve"> [Accessed 14 December 2023].</w:t>
      </w:r>
    </w:p>
    <w:p w14:paraId="1B7D1E21"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Nguyen, Q.K., Dang, M.T. and Nguyen, T.H., 2021. The impact of cryptocurrencies on financial inclusion. Journal of Asian Finance, Economics and Business, 8(4), pp.751-759.</w:t>
      </w:r>
    </w:p>
    <w:p w14:paraId="29F996DB"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Pallant, J., 2020. SPSS survival manual: A systematic guide to data analysis using IBM SPSS. 7th ed. Open University Press.</w:t>
      </w:r>
    </w:p>
    <w:p w14:paraId="671D123E"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Patel, D., Bothra, J. and Patel, V., 2020. Blockchain-based cryptocurrency: Insights and challenges. International Journal of Web and Grid Services, 16(3), pp.283-302.</w:t>
      </w:r>
    </w:p>
    <w:p w14:paraId="6151C7B0"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Peters, G.W. and Panayi, E., 2016. Understanding modern banking ledgers through blockchain technologies: Future of transaction processing and smart contracts on the internet of money. In: P. Tasca, T. Aste, L. Pelizzon, and N. Perony, eds., Banking Beyond Banks and Money. Springer, pp.239-278.</w:t>
      </w:r>
    </w:p>
    <w:p w14:paraId="19668BBF"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Pimentel, E. and Boulianne, E., 2020. Blockchain in accounting research and practice: Current trends and future opportunities. Accounting Perspectives, 19(4), pp.325-361.</w:t>
      </w:r>
    </w:p>
    <w:p w14:paraId="0E0BEBF1"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lastRenderedPageBreak/>
        <w:t>Procházka, D., 2018. Accounting for Bitcoin and other cryptocurrencies under IFRS: A comparison and assessment of alternative approaches. The International Journal of Digital Accounting Research, 18, pp.161-188.</w:t>
      </w:r>
    </w:p>
    <w:p w14:paraId="7A672FF3"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Risius, M. and Spohrer, K., 2017. A blockchain research framework: What we (don't) know, where we go from here, and how we will get there. Business &amp; Information Systems Engineering, 59(6), pp.385-409.</w:t>
      </w:r>
    </w:p>
    <w:p w14:paraId="63A76E58"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Rozario, A.M. and Vasarhelyi, M.A., 2018. Auditing with smart contracts. International Journal of Digital Accounting Research, 18, pp.1-27.</w:t>
      </w:r>
    </w:p>
    <w:p w14:paraId="2941038E"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Saberi, S., Kouhizadeh, M., Sarkis, J. and Shen, L., 2019. Blockchain technology and its relationships to sustainable supply chain management. International Journal of Production Research, 57(7), pp.2117-2135.</w:t>
      </w:r>
    </w:p>
    <w:p w14:paraId="3E323368"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Saito, K. and Iwamura, M., 2019. How to make a digital currency on a blockchain stable. Future Generation Computer Systems, 100, pp.58-69.</w:t>
      </w:r>
    </w:p>
    <w:p w14:paraId="26EAE7F0"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Saunders, M.N.K., Lewis, P. and Thornhill, A., 2019. Research methods for business students. 8th ed. Pearson Education.</w:t>
      </w:r>
    </w:p>
    <w:p w14:paraId="1CD09CC9"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Schmitz, J. and Leoni, G., 2019. Accounting and auditing at the time of blockchain technology: A research agenda. Australian Accounting Review, 29(2), pp.331-342.</w:t>
      </w:r>
    </w:p>
    <w:p w14:paraId="0A1B8026"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 xml:space="preserve">Schwartz, D., Youngs, N. and Britto, A., 2014. </w:t>
      </w:r>
      <w:r w:rsidRPr="00DE28A8">
        <w:rPr>
          <w:rFonts w:ascii="Times New Roman" w:eastAsia="Times New Roman" w:hAnsi="Times New Roman" w:cs="Times New Roman"/>
          <w:sz w:val="24"/>
          <w:szCs w:val="24"/>
          <w:lang w:val="it-IT"/>
        </w:rPr>
        <w:t xml:space="preserve">The Ripple protocol consensus algorithm. </w:t>
      </w:r>
      <w:r w:rsidRPr="00962B19">
        <w:rPr>
          <w:rFonts w:ascii="Times New Roman" w:eastAsia="Times New Roman" w:hAnsi="Times New Roman" w:cs="Times New Roman"/>
          <w:sz w:val="24"/>
          <w:szCs w:val="24"/>
        </w:rPr>
        <w:t xml:space="preserve">Ripple Labs Inc White Paper. Available at: </w:t>
      </w:r>
      <w:hyperlink r:id="rId23" w:tgtFrame="_blank" w:history="1">
        <w:r w:rsidRPr="00962B19">
          <w:rPr>
            <w:rFonts w:ascii="Times New Roman" w:eastAsia="Times New Roman" w:hAnsi="Times New Roman" w:cs="Times New Roman"/>
            <w:color w:val="0000FF"/>
            <w:sz w:val="24"/>
            <w:szCs w:val="24"/>
            <w:u w:val="single"/>
          </w:rPr>
          <w:t>https://ripple.com/files/ripple_consensus_whitepaper.pdf</w:t>
        </w:r>
      </w:hyperlink>
      <w:r w:rsidRPr="00962B19">
        <w:rPr>
          <w:rFonts w:ascii="Times New Roman" w:eastAsia="Times New Roman" w:hAnsi="Times New Roman" w:cs="Times New Roman"/>
          <w:sz w:val="24"/>
          <w:szCs w:val="24"/>
        </w:rPr>
        <w:t xml:space="preserve"> [Accessed 14 December 2023].</w:t>
      </w:r>
    </w:p>
    <w:p w14:paraId="5C0FDCF6"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lastRenderedPageBreak/>
        <w:t>Smith, S.S. and Castonguay, J.J., 2020. Blockchain and accounting governance: Emerging issues and considerations for accounting and assurance professionals. Journal of Emerging Technologies in Accounting, 17(1), pp.119-131.</w:t>
      </w:r>
    </w:p>
    <w:p w14:paraId="679CBB2E"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 xml:space="preserve">Statista, 2023. Cryptocurrencies - UK | Statista Market Forecast. [online] Available at: </w:t>
      </w:r>
      <w:hyperlink r:id="rId24" w:anchor=":~:text=Cryptocurrencies%20%2D%20United%20Kingdom&amp;text=Revenue%20is%20expected%20to%20show" w:tgtFrame="_blank" w:history="1">
        <w:r w:rsidRPr="00962B19">
          <w:rPr>
            <w:rFonts w:ascii="Times New Roman" w:eastAsia="Times New Roman" w:hAnsi="Times New Roman" w:cs="Times New Roman"/>
            <w:color w:val="0000FF"/>
            <w:sz w:val="24"/>
            <w:szCs w:val="24"/>
            <w:u w:val="single"/>
          </w:rPr>
          <w:t>https://www.statista.com/outlook/fmo/digital-assets/cryptocurrencies/united-kingdom#:~:text=Cryptocurrencies%20%2D%20United%20Kingdom&amp;text=Revenue%20is%20expected%20to%20show</w:t>
        </w:r>
      </w:hyperlink>
      <w:r w:rsidRPr="00962B19">
        <w:rPr>
          <w:rFonts w:ascii="Times New Roman" w:eastAsia="Times New Roman" w:hAnsi="Times New Roman" w:cs="Times New Roman"/>
          <w:sz w:val="24"/>
          <w:szCs w:val="24"/>
        </w:rPr>
        <w:t xml:space="preserve"> [Accessed 14 December 2023].</w:t>
      </w:r>
    </w:p>
    <w:p w14:paraId="02C5D08C"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Stoll, C., Klaaßen, L. and Gallersdörfer, U., 2019. The carbon footprint of bitcoin. Joule, 3(7), pp.1647-1661.</w:t>
      </w:r>
    </w:p>
    <w:p w14:paraId="79DE2F7F"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Tan, B.S. and Low, K.Y., 2019. Blockchain as the database engine in the accounting system. Australian Accounting Review, 29(2), pp.312-318.</w:t>
      </w:r>
    </w:p>
    <w:p w14:paraId="5BD11486"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Truby, J., 2018. Decarbonizing Bitcoin: Law and policy choices for reducing the energy consumption of Blockchain technologies and digital currencies. Energy Research &amp; Social Science, 44, pp.399-410.</w:t>
      </w:r>
    </w:p>
    <w:p w14:paraId="7F0D2D1F"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Wang, Y. and Kogan, A., 2018. Designing confidentiality-preserving blockchain-based transaction processing systems. International Journal of Accounting Information Systems, 30, pp.1-18.</w:t>
      </w:r>
    </w:p>
    <w:p w14:paraId="3788F34D"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Wilson, J., 2021. Essentials of business research: A guide to doing your research project. 3rd ed. SAGE Publications.</w:t>
      </w:r>
    </w:p>
    <w:p w14:paraId="1BEAA053"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lastRenderedPageBreak/>
        <w:t xml:space="preserve">Yaga, D., Mell, P., Roby, N. and Scarfone, K., 2019. Blockchain technology overview. National Institute of Standards and Technology, U.S. Department of Commerce. Available at: </w:t>
      </w:r>
      <w:hyperlink r:id="rId25" w:tgtFrame="_blank" w:history="1">
        <w:r w:rsidRPr="00962B19">
          <w:rPr>
            <w:rFonts w:ascii="Times New Roman" w:eastAsia="Times New Roman" w:hAnsi="Times New Roman" w:cs="Times New Roman"/>
            <w:color w:val="0000FF"/>
            <w:sz w:val="24"/>
            <w:szCs w:val="24"/>
            <w:u w:val="single"/>
          </w:rPr>
          <w:t>https://doi.org/10.6028/NIST.IR.8202</w:t>
        </w:r>
      </w:hyperlink>
      <w:r w:rsidRPr="00962B19">
        <w:rPr>
          <w:rFonts w:ascii="Times New Roman" w:eastAsia="Times New Roman" w:hAnsi="Times New Roman" w:cs="Times New Roman"/>
          <w:sz w:val="24"/>
          <w:szCs w:val="24"/>
        </w:rPr>
        <w:t xml:space="preserve"> [Accessed 14 December 2023].</w:t>
      </w:r>
    </w:p>
    <w:p w14:paraId="13155158"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Yermack, D., 2017. Corporate governance and blockchains. Review of Finance, 21(1), pp.7-31.</w:t>
      </w:r>
    </w:p>
    <w:p w14:paraId="33DE517F"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962B19">
        <w:rPr>
          <w:rFonts w:ascii="Times New Roman" w:eastAsia="Times New Roman" w:hAnsi="Times New Roman" w:cs="Times New Roman"/>
          <w:sz w:val="24"/>
          <w:szCs w:val="24"/>
        </w:rPr>
        <w:t xml:space="preserve">Zhang, A. and Oliynykov, R., 2021. A treasury system for cryptocurrencies: Enabling better collaborative intelligence. Cryptology ePrint Archive, Report 2021/1354. Available at: </w:t>
      </w:r>
      <w:hyperlink r:id="rId26" w:tgtFrame="_blank" w:history="1">
        <w:r w:rsidRPr="00962B19">
          <w:rPr>
            <w:rFonts w:ascii="Times New Roman" w:eastAsia="Times New Roman" w:hAnsi="Times New Roman" w:cs="Times New Roman"/>
            <w:color w:val="0000FF"/>
            <w:sz w:val="24"/>
            <w:szCs w:val="24"/>
            <w:u w:val="single"/>
          </w:rPr>
          <w:t>https://ia.cr/2021/1354</w:t>
        </w:r>
      </w:hyperlink>
      <w:r w:rsidRPr="00962B19">
        <w:rPr>
          <w:rFonts w:ascii="Times New Roman" w:eastAsia="Times New Roman" w:hAnsi="Times New Roman" w:cs="Times New Roman"/>
          <w:sz w:val="24"/>
          <w:szCs w:val="24"/>
        </w:rPr>
        <w:t xml:space="preserve"> [Accessed 14 December 2023].</w:t>
      </w:r>
    </w:p>
    <w:p w14:paraId="72E93546" w14:textId="77777777" w:rsidR="00BC08AF" w:rsidRPr="00962B19" w:rsidRDefault="00BC08AF" w:rsidP="00962B19">
      <w:pPr>
        <w:spacing w:before="100" w:beforeAutospacing="1" w:after="100" w:afterAutospacing="1" w:line="480" w:lineRule="auto"/>
        <w:ind w:left="720" w:hanging="720"/>
        <w:rPr>
          <w:rFonts w:ascii="Times New Roman" w:eastAsia="Times New Roman" w:hAnsi="Times New Roman" w:cs="Times New Roman"/>
          <w:sz w:val="24"/>
          <w:szCs w:val="24"/>
        </w:rPr>
      </w:pPr>
      <w:r w:rsidRPr="00DE28A8">
        <w:rPr>
          <w:rFonts w:ascii="Times New Roman" w:eastAsia="Times New Roman" w:hAnsi="Times New Roman" w:cs="Times New Roman"/>
          <w:sz w:val="24"/>
          <w:szCs w:val="24"/>
          <w:lang w:val="de-DE"/>
        </w:rPr>
        <w:t xml:space="preserve">Zheng, Z., Xie, S., Dai, H.N., Chen, X. and Wang, H., 2018. </w:t>
      </w:r>
      <w:r w:rsidRPr="00962B19">
        <w:rPr>
          <w:rFonts w:ascii="Times New Roman" w:eastAsia="Times New Roman" w:hAnsi="Times New Roman" w:cs="Times New Roman"/>
          <w:sz w:val="24"/>
          <w:szCs w:val="24"/>
        </w:rPr>
        <w:t>Blockchain challenges and opportunities: A survey. International Journal of Web and Grid Services, 14(4), pp.352-375.</w:t>
      </w:r>
    </w:p>
    <w:p w14:paraId="77ADAAD9" w14:textId="77777777" w:rsidR="008743DD" w:rsidRPr="008743DD" w:rsidRDefault="008743DD" w:rsidP="008743DD"/>
    <w:p w14:paraId="5C8040BD" w14:textId="77777777" w:rsidR="00711244" w:rsidRPr="00F70A55" w:rsidRDefault="00711244" w:rsidP="00711244">
      <w:pPr>
        <w:pStyle w:val="NoSpacing"/>
      </w:pPr>
    </w:p>
    <w:p w14:paraId="3F4080E1" w14:textId="77777777" w:rsidR="00815A30" w:rsidRPr="00F70A55" w:rsidRDefault="00815A30" w:rsidP="007F5999">
      <w:pPr>
        <w:spacing w:after="0" w:line="480" w:lineRule="auto"/>
        <w:contextualSpacing/>
        <w:jc w:val="both"/>
        <w:rPr>
          <w:rFonts w:ascii="Times New Roman" w:hAnsi="Times New Roman" w:cs="Times New Roman"/>
          <w:sz w:val="24"/>
          <w:szCs w:val="24"/>
        </w:rPr>
      </w:pPr>
    </w:p>
    <w:sectPr w:rsidR="00815A30" w:rsidRPr="00F70A55" w:rsidSect="00CB01E6">
      <w:footerReference w:type="default" r:id="rId2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052767" w14:textId="77777777" w:rsidR="00DC1549" w:rsidRDefault="00DC1549" w:rsidP="00ED3E35">
      <w:pPr>
        <w:spacing w:after="0" w:line="240" w:lineRule="auto"/>
      </w:pPr>
      <w:r>
        <w:separator/>
      </w:r>
    </w:p>
  </w:endnote>
  <w:endnote w:type="continuationSeparator" w:id="0">
    <w:p w14:paraId="40673197" w14:textId="77777777" w:rsidR="00DC1549" w:rsidRDefault="00DC1549" w:rsidP="00ED3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7282461"/>
      <w:docPartObj>
        <w:docPartGallery w:val="Page Numbers (Bottom of Page)"/>
        <w:docPartUnique/>
      </w:docPartObj>
    </w:sdtPr>
    <w:sdtEndPr>
      <w:rPr>
        <w:noProof/>
      </w:rPr>
    </w:sdtEndPr>
    <w:sdtContent>
      <w:p w14:paraId="696C169A" w14:textId="0ED6C6CC" w:rsidR="00E3643A" w:rsidRDefault="00E3643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3E6511" w14:textId="77777777" w:rsidR="00E3643A" w:rsidRDefault="00E364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76C0FD" w14:textId="77777777" w:rsidR="00DC1549" w:rsidRDefault="00DC1549" w:rsidP="00ED3E35">
      <w:pPr>
        <w:spacing w:after="0" w:line="240" w:lineRule="auto"/>
      </w:pPr>
      <w:r>
        <w:separator/>
      </w:r>
    </w:p>
  </w:footnote>
  <w:footnote w:type="continuationSeparator" w:id="0">
    <w:p w14:paraId="33FA6255" w14:textId="77777777" w:rsidR="00DC1549" w:rsidRDefault="00DC1549" w:rsidP="00ED3E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D812A9"/>
    <w:multiLevelType w:val="multilevel"/>
    <w:tmpl w:val="1E9826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AE61716"/>
    <w:multiLevelType w:val="hybridMultilevel"/>
    <w:tmpl w:val="BEAC87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BC2BEE"/>
    <w:multiLevelType w:val="multilevel"/>
    <w:tmpl w:val="EA3EF50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0E91891"/>
    <w:multiLevelType w:val="multilevel"/>
    <w:tmpl w:val="473AD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16C3097"/>
    <w:multiLevelType w:val="hybridMultilevel"/>
    <w:tmpl w:val="BE229C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EB1560"/>
    <w:multiLevelType w:val="multilevel"/>
    <w:tmpl w:val="675E1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CA41413"/>
    <w:multiLevelType w:val="hybridMultilevel"/>
    <w:tmpl w:val="7F707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39519F"/>
    <w:multiLevelType w:val="hybridMultilevel"/>
    <w:tmpl w:val="F84C0D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1B1C0F"/>
    <w:multiLevelType w:val="hybridMultilevel"/>
    <w:tmpl w:val="4574F0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A066C4"/>
    <w:multiLevelType w:val="multilevel"/>
    <w:tmpl w:val="8EEEC30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DDA08AD"/>
    <w:multiLevelType w:val="multilevel"/>
    <w:tmpl w:val="F9D29F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0CE5EC5"/>
    <w:multiLevelType w:val="multilevel"/>
    <w:tmpl w:val="EB803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671188B"/>
    <w:multiLevelType w:val="hybridMultilevel"/>
    <w:tmpl w:val="7C0438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F83E82"/>
    <w:multiLevelType w:val="multilevel"/>
    <w:tmpl w:val="617644E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04505736">
    <w:abstractNumId w:val="5"/>
  </w:num>
  <w:num w:numId="2" w16cid:durableId="207107943">
    <w:abstractNumId w:val="11"/>
  </w:num>
  <w:num w:numId="3" w16cid:durableId="1723626775">
    <w:abstractNumId w:val="1"/>
  </w:num>
  <w:num w:numId="4" w16cid:durableId="2131314285">
    <w:abstractNumId w:val="0"/>
  </w:num>
  <w:num w:numId="5" w16cid:durableId="981694862">
    <w:abstractNumId w:val="3"/>
  </w:num>
  <w:num w:numId="6" w16cid:durableId="793522496">
    <w:abstractNumId w:val="8"/>
  </w:num>
  <w:num w:numId="7" w16cid:durableId="1497529762">
    <w:abstractNumId w:val="13"/>
  </w:num>
  <w:num w:numId="8" w16cid:durableId="511837857">
    <w:abstractNumId w:val="12"/>
  </w:num>
  <w:num w:numId="9" w16cid:durableId="188299862">
    <w:abstractNumId w:val="7"/>
  </w:num>
  <w:num w:numId="10" w16cid:durableId="1881893740">
    <w:abstractNumId w:val="2"/>
  </w:num>
  <w:num w:numId="11" w16cid:durableId="1008555810">
    <w:abstractNumId w:val="10"/>
  </w:num>
  <w:num w:numId="12" w16cid:durableId="1497184655">
    <w:abstractNumId w:val="9"/>
  </w:num>
  <w:num w:numId="13" w16cid:durableId="1187063734">
    <w:abstractNumId w:val="4"/>
  </w:num>
  <w:num w:numId="14" w16cid:durableId="3746219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5999"/>
    <w:rsid w:val="000B7E8F"/>
    <w:rsid w:val="000D0DC0"/>
    <w:rsid w:val="001214FE"/>
    <w:rsid w:val="00166D36"/>
    <w:rsid w:val="00174999"/>
    <w:rsid w:val="001F65F3"/>
    <w:rsid w:val="002337BC"/>
    <w:rsid w:val="002562DB"/>
    <w:rsid w:val="0025643C"/>
    <w:rsid w:val="00267673"/>
    <w:rsid w:val="002F7C08"/>
    <w:rsid w:val="003C4120"/>
    <w:rsid w:val="003C737F"/>
    <w:rsid w:val="003F4C08"/>
    <w:rsid w:val="00416F02"/>
    <w:rsid w:val="00433CF8"/>
    <w:rsid w:val="00460C00"/>
    <w:rsid w:val="005A2B42"/>
    <w:rsid w:val="00711244"/>
    <w:rsid w:val="007813F4"/>
    <w:rsid w:val="007F5999"/>
    <w:rsid w:val="00811BE3"/>
    <w:rsid w:val="00815A30"/>
    <w:rsid w:val="008743DD"/>
    <w:rsid w:val="0090371D"/>
    <w:rsid w:val="00954E8E"/>
    <w:rsid w:val="00962B19"/>
    <w:rsid w:val="00981FF9"/>
    <w:rsid w:val="009A68A5"/>
    <w:rsid w:val="009F5359"/>
    <w:rsid w:val="00A07F4D"/>
    <w:rsid w:val="00A44612"/>
    <w:rsid w:val="00A44C3D"/>
    <w:rsid w:val="00A46E38"/>
    <w:rsid w:val="00A95074"/>
    <w:rsid w:val="00AC4C3C"/>
    <w:rsid w:val="00AC50C2"/>
    <w:rsid w:val="00BA1F7F"/>
    <w:rsid w:val="00BC08AF"/>
    <w:rsid w:val="00C261C0"/>
    <w:rsid w:val="00C37C92"/>
    <w:rsid w:val="00C80CAE"/>
    <w:rsid w:val="00CB01E6"/>
    <w:rsid w:val="00CF0D0A"/>
    <w:rsid w:val="00CF7211"/>
    <w:rsid w:val="00D008A4"/>
    <w:rsid w:val="00D22A15"/>
    <w:rsid w:val="00D9434D"/>
    <w:rsid w:val="00DC1549"/>
    <w:rsid w:val="00DE28A8"/>
    <w:rsid w:val="00E3643A"/>
    <w:rsid w:val="00E77587"/>
    <w:rsid w:val="00ED3E35"/>
    <w:rsid w:val="00F70A55"/>
    <w:rsid w:val="00F77E68"/>
    <w:rsid w:val="00F87728"/>
    <w:rsid w:val="00F950D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A818DD"/>
  <w15:chartTrackingRefBased/>
  <w15:docId w15:val="{DD13F19A-E7CD-4161-8D33-CD1AD1307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599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813F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37C9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5999"/>
    <w:rPr>
      <w:rFonts w:asciiTheme="majorHAnsi" w:eastAsiaTheme="majorEastAsia" w:hAnsiTheme="majorHAnsi" w:cstheme="majorBidi"/>
      <w:color w:val="2E74B5" w:themeColor="accent1" w:themeShade="BF"/>
      <w:sz w:val="32"/>
      <w:szCs w:val="32"/>
    </w:rPr>
  </w:style>
  <w:style w:type="paragraph" w:styleId="NoSpacing">
    <w:name w:val="No Spacing"/>
    <w:link w:val="NoSpacingChar"/>
    <w:uiPriority w:val="1"/>
    <w:qFormat/>
    <w:rsid w:val="007F5999"/>
    <w:pPr>
      <w:spacing w:after="0" w:line="240" w:lineRule="auto"/>
    </w:pPr>
  </w:style>
  <w:style w:type="paragraph" w:styleId="ListParagraph">
    <w:name w:val="List Paragraph"/>
    <w:basedOn w:val="Normal"/>
    <w:uiPriority w:val="34"/>
    <w:qFormat/>
    <w:rsid w:val="007F5999"/>
    <w:pPr>
      <w:ind w:left="720"/>
      <w:contextualSpacing/>
    </w:pPr>
  </w:style>
  <w:style w:type="character" w:customStyle="1" w:styleId="Heading2Char">
    <w:name w:val="Heading 2 Char"/>
    <w:basedOn w:val="DefaultParagraphFont"/>
    <w:link w:val="Heading2"/>
    <w:uiPriority w:val="9"/>
    <w:rsid w:val="007813F4"/>
    <w:rPr>
      <w:rFonts w:asciiTheme="majorHAnsi" w:eastAsiaTheme="majorEastAsia" w:hAnsiTheme="majorHAnsi" w:cstheme="majorBidi"/>
      <w:color w:val="2E74B5" w:themeColor="accent1" w:themeShade="BF"/>
      <w:sz w:val="26"/>
      <w:szCs w:val="26"/>
    </w:rPr>
  </w:style>
  <w:style w:type="paragraph" w:customStyle="1" w:styleId="whitespace-pre-wrap">
    <w:name w:val="whitespace-pre-wrap"/>
    <w:basedOn w:val="Normal"/>
    <w:rsid w:val="007813F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46E38"/>
    <w:rPr>
      <w:color w:val="0000FF"/>
      <w:u w:val="single"/>
    </w:rPr>
  </w:style>
  <w:style w:type="character" w:customStyle="1" w:styleId="NoSpacingChar">
    <w:name w:val="No Spacing Char"/>
    <w:basedOn w:val="DefaultParagraphFont"/>
    <w:link w:val="NoSpacing"/>
    <w:uiPriority w:val="1"/>
    <w:locked/>
    <w:rsid w:val="00CF7211"/>
  </w:style>
  <w:style w:type="character" w:customStyle="1" w:styleId="Heading3Char">
    <w:name w:val="Heading 3 Char"/>
    <w:basedOn w:val="DefaultParagraphFont"/>
    <w:link w:val="Heading3"/>
    <w:uiPriority w:val="9"/>
    <w:rsid w:val="00C37C92"/>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ED3E35"/>
    <w:pPr>
      <w:spacing w:before="120" w:after="120"/>
    </w:pPr>
    <w:rPr>
      <w:rFonts w:cstheme="minorHAnsi"/>
      <w:b/>
      <w:bCs/>
      <w:caps/>
      <w:sz w:val="20"/>
      <w:szCs w:val="20"/>
    </w:rPr>
  </w:style>
  <w:style w:type="paragraph" w:styleId="TOC2">
    <w:name w:val="toc 2"/>
    <w:basedOn w:val="Normal"/>
    <w:next w:val="Normal"/>
    <w:autoRedefine/>
    <w:uiPriority w:val="39"/>
    <w:unhideWhenUsed/>
    <w:rsid w:val="00ED3E35"/>
    <w:pPr>
      <w:spacing w:after="0"/>
      <w:ind w:left="220"/>
    </w:pPr>
    <w:rPr>
      <w:rFonts w:cstheme="minorHAnsi"/>
      <w:smallCaps/>
      <w:sz w:val="20"/>
      <w:szCs w:val="20"/>
    </w:rPr>
  </w:style>
  <w:style w:type="paragraph" w:styleId="TOC3">
    <w:name w:val="toc 3"/>
    <w:basedOn w:val="Normal"/>
    <w:next w:val="Normal"/>
    <w:autoRedefine/>
    <w:uiPriority w:val="39"/>
    <w:unhideWhenUsed/>
    <w:rsid w:val="00ED3E35"/>
    <w:pPr>
      <w:spacing w:after="0"/>
      <w:ind w:left="440"/>
    </w:pPr>
    <w:rPr>
      <w:rFonts w:cstheme="minorHAnsi"/>
      <w:i/>
      <w:iCs/>
      <w:sz w:val="20"/>
      <w:szCs w:val="20"/>
    </w:rPr>
  </w:style>
  <w:style w:type="paragraph" w:styleId="TOC4">
    <w:name w:val="toc 4"/>
    <w:basedOn w:val="Normal"/>
    <w:next w:val="Normal"/>
    <w:autoRedefine/>
    <w:uiPriority w:val="39"/>
    <w:unhideWhenUsed/>
    <w:rsid w:val="00ED3E35"/>
    <w:pPr>
      <w:spacing w:after="0"/>
      <w:ind w:left="660"/>
    </w:pPr>
    <w:rPr>
      <w:rFonts w:cstheme="minorHAnsi"/>
      <w:sz w:val="18"/>
      <w:szCs w:val="18"/>
    </w:rPr>
  </w:style>
  <w:style w:type="paragraph" w:styleId="TOC5">
    <w:name w:val="toc 5"/>
    <w:basedOn w:val="Normal"/>
    <w:next w:val="Normal"/>
    <w:autoRedefine/>
    <w:uiPriority w:val="39"/>
    <w:unhideWhenUsed/>
    <w:rsid w:val="00ED3E35"/>
    <w:pPr>
      <w:spacing w:after="0"/>
      <w:ind w:left="880"/>
    </w:pPr>
    <w:rPr>
      <w:rFonts w:cstheme="minorHAnsi"/>
      <w:sz w:val="18"/>
      <w:szCs w:val="18"/>
    </w:rPr>
  </w:style>
  <w:style w:type="paragraph" w:styleId="TOC6">
    <w:name w:val="toc 6"/>
    <w:basedOn w:val="Normal"/>
    <w:next w:val="Normal"/>
    <w:autoRedefine/>
    <w:uiPriority w:val="39"/>
    <w:unhideWhenUsed/>
    <w:rsid w:val="00ED3E35"/>
    <w:pPr>
      <w:spacing w:after="0"/>
      <w:ind w:left="1100"/>
    </w:pPr>
    <w:rPr>
      <w:rFonts w:cstheme="minorHAnsi"/>
      <w:sz w:val="18"/>
      <w:szCs w:val="18"/>
    </w:rPr>
  </w:style>
  <w:style w:type="paragraph" w:styleId="TOC7">
    <w:name w:val="toc 7"/>
    <w:basedOn w:val="Normal"/>
    <w:next w:val="Normal"/>
    <w:autoRedefine/>
    <w:uiPriority w:val="39"/>
    <w:unhideWhenUsed/>
    <w:rsid w:val="00ED3E35"/>
    <w:pPr>
      <w:spacing w:after="0"/>
      <w:ind w:left="1320"/>
    </w:pPr>
    <w:rPr>
      <w:rFonts w:cstheme="minorHAnsi"/>
      <w:sz w:val="18"/>
      <w:szCs w:val="18"/>
    </w:rPr>
  </w:style>
  <w:style w:type="paragraph" w:styleId="TOC8">
    <w:name w:val="toc 8"/>
    <w:basedOn w:val="Normal"/>
    <w:next w:val="Normal"/>
    <w:autoRedefine/>
    <w:uiPriority w:val="39"/>
    <w:unhideWhenUsed/>
    <w:rsid w:val="00ED3E35"/>
    <w:pPr>
      <w:spacing w:after="0"/>
      <w:ind w:left="1540"/>
    </w:pPr>
    <w:rPr>
      <w:rFonts w:cstheme="minorHAnsi"/>
      <w:sz w:val="18"/>
      <w:szCs w:val="18"/>
    </w:rPr>
  </w:style>
  <w:style w:type="paragraph" w:styleId="TOC9">
    <w:name w:val="toc 9"/>
    <w:basedOn w:val="Normal"/>
    <w:next w:val="Normal"/>
    <w:autoRedefine/>
    <w:uiPriority w:val="39"/>
    <w:unhideWhenUsed/>
    <w:rsid w:val="00ED3E35"/>
    <w:pPr>
      <w:spacing w:after="0"/>
      <w:ind w:left="1760"/>
    </w:pPr>
    <w:rPr>
      <w:rFonts w:cstheme="minorHAnsi"/>
      <w:sz w:val="18"/>
      <w:szCs w:val="18"/>
    </w:rPr>
  </w:style>
  <w:style w:type="paragraph" w:styleId="Header">
    <w:name w:val="header"/>
    <w:basedOn w:val="Normal"/>
    <w:link w:val="HeaderChar"/>
    <w:uiPriority w:val="99"/>
    <w:unhideWhenUsed/>
    <w:rsid w:val="00ED3E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3E35"/>
  </w:style>
  <w:style w:type="paragraph" w:styleId="Footer">
    <w:name w:val="footer"/>
    <w:basedOn w:val="Normal"/>
    <w:link w:val="FooterChar"/>
    <w:uiPriority w:val="99"/>
    <w:unhideWhenUsed/>
    <w:rsid w:val="00ED3E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3E35"/>
  </w:style>
  <w:style w:type="character" w:styleId="UnresolvedMention">
    <w:name w:val="Unresolved Mention"/>
    <w:basedOn w:val="DefaultParagraphFont"/>
    <w:uiPriority w:val="99"/>
    <w:semiHidden/>
    <w:unhideWhenUsed/>
    <w:rsid w:val="001214FE"/>
    <w:rPr>
      <w:color w:val="605E5C"/>
      <w:shd w:val="clear" w:color="auto" w:fill="E1DFDD"/>
    </w:rPr>
  </w:style>
  <w:style w:type="character" w:styleId="FollowedHyperlink">
    <w:name w:val="FollowedHyperlink"/>
    <w:basedOn w:val="DefaultParagraphFont"/>
    <w:uiPriority w:val="99"/>
    <w:semiHidden/>
    <w:unhideWhenUsed/>
    <w:rsid w:val="001214F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744095">
      <w:bodyDiv w:val="1"/>
      <w:marLeft w:val="0"/>
      <w:marRight w:val="0"/>
      <w:marTop w:val="0"/>
      <w:marBottom w:val="0"/>
      <w:divBdr>
        <w:top w:val="none" w:sz="0" w:space="0" w:color="auto"/>
        <w:left w:val="none" w:sz="0" w:space="0" w:color="auto"/>
        <w:bottom w:val="none" w:sz="0" w:space="0" w:color="auto"/>
        <w:right w:val="none" w:sz="0" w:space="0" w:color="auto"/>
      </w:divBdr>
    </w:div>
    <w:div w:id="1273518275">
      <w:bodyDiv w:val="1"/>
      <w:marLeft w:val="0"/>
      <w:marRight w:val="0"/>
      <w:marTop w:val="0"/>
      <w:marBottom w:val="0"/>
      <w:divBdr>
        <w:top w:val="none" w:sz="0" w:space="0" w:color="auto"/>
        <w:left w:val="none" w:sz="0" w:space="0" w:color="auto"/>
        <w:bottom w:val="none" w:sz="0" w:space="0" w:color="auto"/>
        <w:right w:val="none" w:sz="0" w:space="0" w:color="auto"/>
      </w:divBdr>
    </w:div>
    <w:div w:id="1525048086">
      <w:bodyDiv w:val="1"/>
      <w:marLeft w:val="0"/>
      <w:marRight w:val="0"/>
      <w:marTop w:val="0"/>
      <w:marBottom w:val="0"/>
      <w:divBdr>
        <w:top w:val="none" w:sz="0" w:space="0" w:color="auto"/>
        <w:left w:val="none" w:sz="0" w:space="0" w:color="auto"/>
        <w:bottom w:val="none" w:sz="0" w:space="0" w:color="auto"/>
        <w:right w:val="none" w:sz="0" w:space="0" w:color="auto"/>
      </w:divBdr>
    </w:div>
    <w:div w:id="1970864561">
      <w:bodyDiv w:val="1"/>
      <w:marLeft w:val="0"/>
      <w:marRight w:val="0"/>
      <w:marTop w:val="0"/>
      <w:marBottom w:val="0"/>
      <w:divBdr>
        <w:top w:val="none" w:sz="0" w:space="0" w:color="auto"/>
        <w:left w:val="none" w:sz="0" w:space="0" w:color="auto"/>
        <w:bottom w:val="none" w:sz="0" w:space="0" w:color="auto"/>
        <w:right w:val="none" w:sz="0" w:space="0" w:color="auto"/>
      </w:divBdr>
    </w:div>
    <w:div w:id="2063826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yperlink" Target="https://ethereum.org/en/whitepaper/" TargetMode="External"/><Relationship Id="rId26" Type="http://schemas.openxmlformats.org/officeDocument/2006/relationships/hyperlink" Target="https://ia.cr/2021/1354" TargetMode="External"/><Relationship Id="rId3" Type="http://schemas.openxmlformats.org/officeDocument/2006/relationships/styles" Target="styles.xml"/><Relationship Id="rId21" Type="http://schemas.openxmlformats.org/officeDocument/2006/relationships/hyperlink" Target="https://iang.org/papers/triple_entry.html" TargetMode="Externa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hyperlink" Target="https://www.bis.org/publ/bppdf/bispap107.pdf" TargetMode="External"/><Relationship Id="rId25" Type="http://schemas.openxmlformats.org/officeDocument/2006/relationships/hyperlink" Target="https://doi.org/10.6028/NIST.IR.8202" TargetMode="External"/><Relationship Id="rId2" Type="http://schemas.openxmlformats.org/officeDocument/2006/relationships/numbering" Target="numbering.xml"/><Relationship Id="rId16" Type="http://schemas.openxmlformats.org/officeDocument/2006/relationships/hyperlink" Target="https://www.ecb.europa.eu/pub/pdf/scpwps/ecb.wp2351~c8c18bbd60.en.pdf" TargetMode="External"/><Relationship Id="rId20" Type="http://schemas.openxmlformats.org/officeDocument/2006/relationships/hyperlink" Target="https://www.fatf-gafi.org/media/fatf/documents/recommendations/RBA-VA-VASPs.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hyperlink" Target="https://www.statista.com/outlook/fmo/digital-assets/cryptocurrencies/united-kingdom" TargetMode="External"/><Relationship Id="rId5" Type="http://schemas.openxmlformats.org/officeDocument/2006/relationships/webSettings" Target="webSettings.xml"/><Relationship Id="rId15" Type="http://schemas.openxmlformats.org/officeDocument/2006/relationships/hyperlink" Target="https://www.bis.org/publ/work880.pdf" TargetMode="External"/><Relationship Id="rId23" Type="http://schemas.openxmlformats.org/officeDocument/2006/relationships/hyperlink" Target="https://ripple.com/files/ripple_consensus_whitepaper.pdf" TargetMode="External"/><Relationship Id="rId28" Type="http://schemas.openxmlformats.org/officeDocument/2006/relationships/fontTable" Target="fontTable.xml"/><Relationship Id="rId10" Type="http://schemas.openxmlformats.org/officeDocument/2006/relationships/chart" Target="charts/chart3.xml"/><Relationship Id="rId19" Type="http://schemas.openxmlformats.org/officeDocument/2006/relationships/hyperlink" Target="https://www2.deloitte.com/content/dam/insights/us/articles/6608_2020-global-blockchain-survey/DI_CIR%202020%20global%20blockchain%20survey.pdf"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s.surveyplanet.com/un4xtuhg" TargetMode="External"/><Relationship Id="rId22" Type="http://schemas.openxmlformats.org/officeDocument/2006/relationships/hyperlink" Target="https://bitcoin.org/bitcoin.pdf" TargetMode="External"/><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Demographic Composition of Participants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Analysis!$C$5</c:f>
              <c:strCache>
                <c:ptCount val="1"/>
                <c:pt idx="0">
                  <c:v>Percentage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Analysis!$B$6:$B$10</c:f>
              <c:strCache>
                <c:ptCount val="5"/>
                <c:pt idx="0">
                  <c:v>18-24 years</c:v>
                </c:pt>
                <c:pt idx="1">
                  <c:v>25-34 years</c:v>
                </c:pt>
                <c:pt idx="2">
                  <c:v>35-44 years</c:v>
                </c:pt>
                <c:pt idx="3">
                  <c:v>45-54 years</c:v>
                </c:pt>
                <c:pt idx="4">
                  <c:v>55+ years</c:v>
                </c:pt>
              </c:strCache>
            </c:strRef>
          </c:cat>
          <c:val>
            <c:numRef>
              <c:f>Analysis!$C$6:$C$10</c:f>
              <c:numCache>
                <c:formatCode>General</c:formatCode>
                <c:ptCount val="5"/>
                <c:pt idx="0">
                  <c:v>8</c:v>
                </c:pt>
                <c:pt idx="1">
                  <c:v>32</c:v>
                </c:pt>
                <c:pt idx="2">
                  <c:v>41</c:v>
                </c:pt>
                <c:pt idx="3">
                  <c:v>16</c:v>
                </c:pt>
                <c:pt idx="4">
                  <c:v>3</c:v>
                </c:pt>
              </c:numCache>
            </c:numRef>
          </c:val>
          <c:extLst>
            <c:ext xmlns:c16="http://schemas.microsoft.com/office/drawing/2014/chart" uri="{C3380CC4-5D6E-409C-BE32-E72D297353CC}">
              <c16:uniqueId val="{00000000-3E8F-4CD2-988B-5C4B4D87D90C}"/>
            </c:ext>
          </c:extLst>
        </c:ser>
        <c:dLbls>
          <c:showLegendKey val="0"/>
          <c:showVal val="1"/>
          <c:showCatName val="0"/>
          <c:showSerName val="0"/>
          <c:showPercent val="0"/>
          <c:showBubbleSize val="0"/>
        </c:dLbls>
        <c:gapWidth val="150"/>
        <c:shape val="box"/>
        <c:axId val="-881681520"/>
        <c:axId val="-881683696"/>
        <c:axId val="0"/>
      </c:bar3DChart>
      <c:catAx>
        <c:axId val="-88168152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Age Group of Participants</a:t>
                </a:r>
              </a:p>
            </c:rich>
          </c:tx>
          <c:layout>
            <c:manualLayout>
              <c:xMode val="edge"/>
              <c:yMode val="edge"/>
              <c:x val="0.36943416447944005"/>
              <c:y val="0.91633420822397205"/>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81683696"/>
        <c:crosses val="autoZero"/>
        <c:auto val="1"/>
        <c:lblAlgn val="ctr"/>
        <c:lblOffset val="100"/>
        <c:noMultiLvlLbl val="0"/>
      </c:catAx>
      <c:valAx>
        <c:axId val="-8816836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Percentage</a:t>
                </a:r>
              </a:p>
            </c:rich>
          </c:tx>
          <c:layout>
            <c:manualLayout>
              <c:xMode val="edge"/>
              <c:yMode val="edge"/>
              <c:x val="2.8948850905831894E-2"/>
              <c:y val="0.41189190769470646"/>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816815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l">
              <a:defRPr sz="12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t>Adoption and Perception of Digital Currencies</a:t>
            </a:r>
          </a:p>
        </c:rich>
      </c:tx>
      <c:overlay val="0"/>
      <c:spPr>
        <a:noFill/>
        <a:ln>
          <a:noFill/>
        </a:ln>
        <a:effectLst/>
      </c:spPr>
      <c:txPr>
        <a:bodyPr rot="0" spcFirstLastPara="1" vertOverflow="ellipsis" vert="horz" wrap="square" anchor="ctr" anchorCtr="1"/>
        <a:lstStyle/>
        <a:p>
          <a:pPr algn="l">
            <a:defRPr sz="12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92E5-4CFC-A97D-4FDD16D1A138}"/>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92E5-4CFC-A97D-4FDD16D1A138}"/>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92E5-4CFC-A97D-4FDD16D1A138}"/>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7-92E5-4CFC-A97D-4FDD16D1A138}"/>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9-92E5-4CFC-A97D-4FDD16D1A138}"/>
              </c:ext>
            </c:extLst>
          </c:dPt>
          <c:dLbls>
            <c:dLbl>
              <c:idx val="1"/>
              <c:layout>
                <c:manualLayout>
                  <c:x val="0"/>
                  <c:y val="1.3513513513513514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2E5-4CFC-A97D-4FDD16D1A13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Analysis!$K$6:$K$10</c:f>
              <c:strCache>
                <c:ptCount val="5"/>
                <c:pt idx="0">
                  <c:v>Good understanding of Cryptocurrencies</c:v>
                </c:pt>
                <c:pt idx="1">
                  <c:v>Organization’s involvement in digital currencies</c:v>
                </c:pt>
                <c:pt idx="2">
                  <c:v>Streamlining of payment process and reducing transaction costs</c:v>
                </c:pt>
                <c:pt idx="3">
                  <c:v>Enhancing transparency and security of financial transactions</c:v>
                </c:pt>
                <c:pt idx="4">
                  <c:v>Promotion of financial inclusion</c:v>
                </c:pt>
              </c:strCache>
            </c:strRef>
          </c:cat>
          <c:val>
            <c:numRef>
              <c:f>Analysis!$L$6:$L$10</c:f>
              <c:numCache>
                <c:formatCode>General</c:formatCode>
                <c:ptCount val="5"/>
                <c:pt idx="0">
                  <c:v>92</c:v>
                </c:pt>
                <c:pt idx="1">
                  <c:v>78</c:v>
                </c:pt>
                <c:pt idx="2">
                  <c:v>85</c:v>
                </c:pt>
                <c:pt idx="3">
                  <c:v>79</c:v>
                </c:pt>
                <c:pt idx="4">
                  <c:v>74</c:v>
                </c:pt>
              </c:numCache>
            </c:numRef>
          </c:val>
          <c:extLst>
            <c:ext xmlns:c16="http://schemas.microsoft.com/office/drawing/2014/chart" uri="{C3380CC4-5D6E-409C-BE32-E72D297353CC}">
              <c16:uniqueId val="{0000000A-92E5-4CFC-A97D-4FDD16D1A138}"/>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Challenges of Adoption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Analysis!$B$39:$B$42</c:f>
              <c:strCache>
                <c:ptCount val="4"/>
                <c:pt idx="0">
                  <c:v>Regulatory uncertainty</c:v>
                </c:pt>
                <c:pt idx="1">
                  <c:v>Price volatility</c:v>
                </c:pt>
                <c:pt idx="2">
                  <c:v>Lack of standardized accounting treatments</c:v>
                </c:pt>
                <c:pt idx="3">
                  <c:v>Environmental impact</c:v>
                </c:pt>
              </c:strCache>
            </c:strRef>
          </c:cat>
          <c:val>
            <c:numRef>
              <c:f>Analysis!$C$39:$C$42</c:f>
              <c:numCache>
                <c:formatCode>General</c:formatCode>
                <c:ptCount val="4"/>
                <c:pt idx="0">
                  <c:v>91</c:v>
                </c:pt>
                <c:pt idx="1">
                  <c:v>84</c:v>
                </c:pt>
                <c:pt idx="2">
                  <c:v>76</c:v>
                </c:pt>
                <c:pt idx="3">
                  <c:v>69</c:v>
                </c:pt>
              </c:numCache>
            </c:numRef>
          </c:val>
          <c:extLst>
            <c:ext xmlns:c16="http://schemas.microsoft.com/office/drawing/2014/chart" uri="{C3380CC4-5D6E-409C-BE32-E72D297353CC}">
              <c16:uniqueId val="{00000000-1E99-4E25-8D61-A9430EF65C35}"/>
            </c:ext>
          </c:extLst>
        </c:ser>
        <c:dLbls>
          <c:showLegendKey val="0"/>
          <c:showVal val="0"/>
          <c:showCatName val="0"/>
          <c:showSerName val="0"/>
          <c:showPercent val="0"/>
          <c:showBubbleSize val="0"/>
        </c:dLbls>
        <c:gapWidth val="182"/>
        <c:axId val="-887511072"/>
        <c:axId val="-887511616"/>
      </c:barChart>
      <c:catAx>
        <c:axId val="-887511072"/>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Challenge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87511616"/>
        <c:crosses val="autoZero"/>
        <c:auto val="1"/>
        <c:lblAlgn val="ctr"/>
        <c:lblOffset val="100"/>
        <c:noMultiLvlLbl val="0"/>
      </c:catAx>
      <c:valAx>
        <c:axId val="-8875116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Industry prevalence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875110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Impact on Financial Practice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Analysis!$J$41:$J$45</c:f>
              <c:strCache>
                <c:ptCount val="5"/>
                <c:pt idx="0">
                  <c:v>Disrupt traditional payment systems</c:v>
                </c:pt>
                <c:pt idx="1">
                  <c:v>Enables faster and cheaper cross border transactions</c:v>
                </c:pt>
                <c:pt idx="2">
                  <c:v>Improves investment and trading</c:v>
                </c:pt>
                <c:pt idx="3">
                  <c:v>Unclear valuation methods</c:v>
                </c:pt>
                <c:pt idx="4">
                  <c:v>Integration into payment structure</c:v>
                </c:pt>
              </c:strCache>
            </c:strRef>
          </c:cat>
          <c:val>
            <c:numRef>
              <c:f>Analysis!$K$41:$K$45</c:f>
              <c:numCache>
                <c:formatCode>General</c:formatCode>
                <c:ptCount val="5"/>
                <c:pt idx="0">
                  <c:v>82</c:v>
                </c:pt>
                <c:pt idx="1">
                  <c:v>71</c:v>
                </c:pt>
                <c:pt idx="2">
                  <c:v>64</c:v>
                </c:pt>
                <c:pt idx="3">
                  <c:v>58</c:v>
                </c:pt>
                <c:pt idx="4">
                  <c:v>67</c:v>
                </c:pt>
              </c:numCache>
            </c:numRef>
          </c:val>
          <c:extLst>
            <c:ext xmlns:c16="http://schemas.microsoft.com/office/drawing/2014/chart" uri="{C3380CC4-5D6E-409C-BE32-E72D297353CC}">
              <c16:uniqueId val="{00000000-2B1A-4EFB-AFD4-B094ABF85B74}"/>
            </c:ext>
          </c:extLst>
        </c:ser>
        <c:dLbls>
          <c:dLblPos val="outEnd"/>
          <c:showLegendKey val="0"/>
          <c:showVal val="1"/>
          <c:showCatName val="0"/>
          <c:showSerName val="0"/>
          <c:showPercent val="0"/>
          <c:showBubbleSize val="0"/>
        </c:dLbls>
        <c:gapWidth val="219"/>
        <c:overlap val="-27"/>
        <c:axId val="-887508896"/>
        <c:axId val="-887510528"/>
      </c:barChart>
      <c:catAx>
        <c:axId val="-88750889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Financial Practice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87510528"/>
        <c:crosses val="autoZero"/>
        <c:auto val="1"/>
        <c:lblAlgn val="ctr"/>
        <c:lblOffset val="100"/>
        <c:noMultiLvlLbl val="0"/>
      </c:catAx>
      <c:valAx>
        <c:axId val="-8875105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Percentage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875088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Implications on Accounting and Audit Practice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stacked"/>
        <c:varyColors val="0"/>
        <c:ser>
          <c:idx val="0"/>
          <c:order val="0"/>
          <c:spPr>
            <a:solidFill>
              <a:schemeClr val="accent1"/>
            </a:solidFill>
            <a:ln>
              <a:noFill/>
            </a:ln>
            <a:effectLst/>
          </c:spPr>
          <c:invertIfNegative val="0"/>
          <c:cat>
            <c:strRef>
              <c:f>Analysis!$C$68:$C$71</c:f>
              <c:strCache>
                <c:ptCount val="4"/>
                <c:pt idx="0">
                  <c:v>Need for significant changes in accounting standards and practices</c:v>
                </c:pt>
                <c:pt idx="1">
                  <c:v>Need  for specific guidance on the accounting treatment of cryptocurrencies</c:v>
                </c:pt>
                <c:pt idx="2">
                  <c:v>Enhancing effectiveness and efficiency of audit process.</c:v>
                </c:pt>
                <c:pt idx="3">
                  <c:v>Challenges in verifying ownership and valuation</c:v>
                </c:pt>
              </c:strCache>
            </c:strRef>
          </c:cat>
          <c:val>
            <c:numRef>
              <c:f>Analysis!$D$68:$D$71</c:f>
              <c:numCache>
                <c:formatCode>General</c:formatCode>
                <c:ptCount val="4"/>
                <c:pt idx="0">
                  <c:v>73</c:v>
                </c:pt>
                <c:pt idx="1">
                  <c:v>81</c:v>
                </c:pt>
                <c:pt idx="2">
                  <c:v>77</c:v>
                </c:pt>
                <c:pt idx="3">
                  <c:v>68</c:v>
                </c:pt>
              </c:numCache>
            </c:numRef>
          </c:val>
          <c:extLst>
            <c:ext xmlns:c16="http://schemas.microsoft.com/office/drawing/2014/chart" uri="{C3380CC4-5D6E-409C-BE32-E72D297353CC}">
              <c16:uniqueId val="{00000000-8E3F-4315-BBDF-F7CF9769A579}"/>
            </c:ext>
          </c:extLst>
        </c:ser>
        <c:dLbls>
          <c:showLegendKey val="0"/>
          <c:showVal val="0"/>
          <c:showCatName val="0"/>
          <c:showSerName val="0"/>
          <c:showPercent val="0"/>
          <c:showBubbleSize val="0"/>
        </c:dLbls>
        <c:gapWidth val="150"/>
        <c:overlap val="100"/>
        <c:axId val="-887507808"/>
        <c:axId val="-887506720"/>
      </c:barChart>
      <c:catAx>
        <c:axId val="-887507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87506720"/>
        <c:crosses val="autoZero"/>
        <c:auto val="1"/>
        <c:lblAlgn val="ctr"/>
        <c:lblOffset val="100"/>
        <c:noMultiLvlLbl val="0"/>
      </c:catAx>
      <c:valAx>
        <c:axId val="-8875067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875078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100" b="1"/>
              <a:t>Recommendations for future practice</a:t>
            </a:r>
          </a:p>
        </c:rich>
      </c:tx>
      <c:overlay val="0"/>
      <c:spPr>
        <a:noFill/>
        <a:ln>
          <a:noFill/>
        </a:ln>
        <a:effectLst/>
      </c:spPr>
      <c:txPr>
        <a:bodyPr rot="0" spcFirstLastPara="1" vertOverflow="ellipsis" vert="horz" wrap="square" anchor="ctr" anchorCtr="1"/>
        <a:lstStyle/>
        <a:p>
          <a:pPr>
            <a:defRPr sz="11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DB3E-4DA8-B5F6-6FF817A99E2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DB3E-4DA8-B5F6-6FF817A99E2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DB3E-4DA8-B5F6-6FF817A99E2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DB3E-4DA8-B5F6-6FF817A99E27}"/>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Analysis!$C$97:$C$100</c:f>
              <c:strCache>
                <c:ptCount val="4"/>
                <c:pt idx="0">
                  <c:v>Clearer regulatory framework and guidelines</c:v>
                </c:pt>
                <c:pt idx="1">
                  <c:v>Education and training on these technologies</c:v>
                </c:pt>
                <c:pt idx="2">
                  <c:v>Development of standardized industry approach and practices</c:v>
                </c:pt>
                <c:pt idx="3">
                  <c:v>Agile approach to integrate financial and accounting systems</c:v>
                </c:pt>
              </c:strCache>
            </c:strRef>
          </c:cat>
          <c:val>
            <c:numRef>
              <c:f>Analysis!$D$97:$D$100</c:f>
              <c:numCache>
                <c:formatCode>General</c:formatCode>
                <c:ptCount val="4"/>
                <c:pt idx="0">
                  <c:v>76</c:v>
                </c:pt>
                <c:pt idx="1">
                  <c:v>92</c:v>
                </c:pt>
                <c:pt idx="2">
                  <c:v>87</c:v>
                </c:pt>
                <c:pt idx="3">
                  <c:v>81</c:v>
                </c:pt>
              </c:numCache>
            </c:numRef>
          </c:val>
          <c:extLst>
            <c:ext xmlns:c16="http://schemas.microsoft.com/office/drawing/2014/chart" uri="{C3380CC4-5D6E-409C-BE32-E72D297353CC}">
              <c16:uniqueId val="{00000008-DB3E-4DA8-B5F6-6FF817A99E27}"/>
            </c:ext>
          </c:extLst>
        </c:ser>
        <c:dLbls>
          <c:dLblPos val="bestFit"/>
          <c:showLegendKey val="0"/>
          <c:showVal val="1"/>
          <c:showCatName val="0"/>
          <c:showSerName val="0"/>
          <c:showPercent val="0"/>
          <c:showBubbleSize val="0"/>
          <c:showLeaderLines val="0"/>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6F31EC9-35B5-4286-973A-82C6B4546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12445</Words>
  <Characters>70937</Characters>
  <Application>Microsoft Office Word</Application>
  <DocSecurity>0</DocSecurity>
  <Lines>591</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Mohamad Masri (2110728)</cp:lastModifiedBy>
  <cp:revision>15</cp:revision>
  <dcterms:created xsi:type="dcterms:W3CDTF">2024-05-08T09:40:00Z</dcterms:created>
  <dcterms:modified xsi:type="dcterms:W3CDTF">2024-05-16T15:13:00Z</dcterms:modified>
</cp:coreProperties>
</file>