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8BDFE58" wp14:paraId="73B49CC5" wp14:textId="56EFEF5F">
      <w:pPr>
        <w:pStyle w:val="Normal"/>
        <w:spacing w:after="160" w:line="259" w:lineRule="auto"/>
        <w:rPr>
          <w:rFonts w:ascii="Calibri" w:hAnsi="Calibri" w:eastAsia="Calibri" w:cs="Calibri"/>
          <w:b w:val="0"/>
          <w:bCs w:val="0"/>
          <w:i w:val="0"/>
          <w:iCs w:val="0"/>
          <w:caps w:val="0"/>
          <w:smallCaps w:val="0"/>
          <w:noProof w:val="0"/>
          <w:color w:val="E8E6E3"/>
          <w:sz w:val="52"/>
          <w:szCs w:val="52"/>
          <w:lang w:val="en-US"/>
        </w:rPr>
      </w:pPr>
      <w:r w:rsidRPr="38BDFE58" w:rsidR="61FACE52">
        <w:rPr>
          <w:rFonts w:ascii="Calibri" w:hAnsi="Calibri" w:eastAsia="Calibri" w:cs="Calibri"/>
          <w:b w:val="0"/>
          <w:bCs w:val="0"/>
          <w:i w:val="0"/>
          <w:iCs w:val="0"/>
          <w:caps w:val="0"/>
          <w:smallCaps w:val="0"/>
          <w:noProof w:val="0"/>
          <w:color w:val="auto"/>
          <w:sz w:val="52"/>
          <w:szCs w:val="52"/>
          <w:lang w:val="en-US"/>
        </w:rPr>
        <w:t>Financial Performance Management</w:t>
      </w:r>
      <w:r w:rsidRPr="38BDFE58" w:rsidR="61FACE52">
        <w:rPr>
          <w:rFonts w:ascii="Calibri" w:hAnsi="Calibri" w:eastAsia="Calibri" w:cs="Calibri"/>
          <w:b w:val="0"/>
          <w:bCs w:val="0"/>
          <w:i w:val="0"/>
          <w:iCs w:val="0"/>
          <w:caps w:val="0"/>
          <w:smallCaps w:val="0"/>
          <w:noProof w:val="0"/>
          <w:color w:val="E8E6E3"/>
          <w:sz w:val="52"/>
          <w:szCs w:val="52"/>
          <w:lang w:val="en-US"/>
        </w:rPr>
        <w:t xml:space="preserve"> </w:t>
      </w:r>
    </w:p>
    <w:p xmlns:wp14="http://schemas.microsoft.com/office/word/2010/wordml" w:rsidP="1DAC4054" wp14:paraId="6620B9EB" wp14:textId="11994E3F">
      <w:pPr>
        <w:spacing w:after="160" w:line="259" w:lineRule="auto"/>
        <w:rPr>
          <w:rFonts w:ascii="Calibri" w:hAnsi="Calibri" w:eastAsia="Calibri" w:cs="Calibri"/>
          <w:b w:val="0"/>
          <w:bCs w:val="0"/>
          <w:i w:val="0"/>
          <w:iCs w:val="0"/>
          <w:caps w:val="0"/>
          <w:smallCaps w:val="0"/>
          <w:noProof w:val="0"/>
          <w:color w:val="E8E6E3"/>
          <w:sz w:val="52"/>
          <w:szCs w:val="52"/>
          <w:lang w:val="en-US"/>
        </w:rPr>
      </w:pPr>
    </w:p>
    <w:p xmlns:wp14="http://schemas.microsoft.com/office/word/2010/wordml" w:rsidP="1DAC4054" wp14:paraId="0E93F051" wp14:textId="68CA1F75">
      <w:pPr>
        <w:spacing w:after="160" w:line="259" w:lineRule="auto"/>
        <w:rPr>
          <w:rFonts w:ascii="Calibri" w:hAnsi="Calibri" w:eastAsia="Calibri" w:cs="Calibri"/>
          <w:b w:val="0"/>
          <w:bCs w:val="0"/>
          <w:i w:val="0"/>
          <w:iCs w:val="0"/>
          <w:caps w:val="0"/>
          <w:smallCaps w:val="0"/>
          <w:noProof w:val="0"/>
          <w:color w:val="E8E6E3"/>
          <w:sz w:val="52"/>
          <w:szCs w:val="52"/>
          <w:lang w:val="en-US"/>
        </w:rPr>
      </w:pPr>
    </w:p>
    <w:p xmlns:wp14="http://schemas.microsoft.com/office/word/2010/wordml" w:rsidP="1DAC4054" wp14:paraId="412758D8" wp14:textId="27E8E8CF">
      <w:pPr>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52"/>
          <w:szCs w:val="52"/>
          <w:lang w:val="en-US"/>
        </w:rPr>
      </w:pPr>
      <w:r w:rsidRPr="1DAC4054" w:rsidR="61FACE5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52"/>
          <w:szCs w:val="52"/>
          <w:u w:val="single"/>
          <w:lang w:val="en-US"/>
        </w:rPr>
        <w:t>Student Name: Ali Yasin</w:t>
      </w:r>
    </w:p>
    <w:p xmlns:wp14="http://schemas.microsoft.com/office/word/2010/wordml" w:rsidP="1DAC4054" wp14:paraId="72A0E3BD" wp14:textId="28FD0965">
      <w:pPr>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52"/>
          <w:szCs w:val="52"/>
          <w:lang w:val="en-US"/>
        </w:rPr>
      </w:pPr>
    </w:p>
    <w:p xmlns:wp14="http://schemas.microsoft.com/office/word/2010/wordml" w:rsidP="1DAC4054" wp14:paraId="3847F2A6" wp14:textId="1EC32BCC">
      <w:pPr>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52"/>
          <w:szCs w:val="52"/>
          <w:lang w:val="en-US"/>
        </w:rPr>
      </w:pPr>
    </w:p>
    <w:p xmlns:wp14="http://schemas.microsoft.com/office/word/2010/wordml" w:rsidP="1DAC4054" wp14:paraId="2B56F359" wp14:textId="1E18C824">
      <w:pPr>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52"/>
          <w:szCs w:val="52"/>
          <w:lang w:val="en-US"/>
        </w:rPr>
      </w:pPr>
      <w:r w:rsidRPr="1DAC4054" w:rsidR="61FACE5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52"/>
          <w:szCs w:val="52"/>
          <w:u w:val="single"/>
          <w:lang w:val="en-US"/>
        </w:rPr>
        <w:t>Student ID: 2114939</w:t>
      </w:r>
    </w:p>
    <w:p xmlns:wp14="http://schemas.microsoft.com/office/word/2010/wordml" w:rsidP="1DAC4054" wp14:paraId="6F5C8570" wp14:textId="3E4DD0F0">
      <w:pPr>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52"/>
          <w:szCs w:val="52"/>
          <w:lang w:val="en-US"/>
        </w:rPr>
      </w:pPr>
    </w:p>
    <w:p xmlns:wp14="http://schemas.microsoft.com/office/word/2010/wordml" w:rsidP="1DAC4054" wp14:paraId="32A87564" wp14:textId="35E8D056">
      <w:pPr>
        <w:spacing w:after="160" w:line="259" w:lineRule="auto"/>
        <w:rPr>
          <w:rFonts w:ascii="Calibri" w:hAnsi="Calibri" w:eastAsia="Calibri" w:cs="Calibri"/>
          <w:b w:val="0"/>
          <w:bCs w:val="0"/>
          <w:i w:val="0"/>
          <w:iCs w:val="0"/>
          <w:caps w:val="0"/>
          <w:smallCaps w:val="0"/>
          <w:noProof w:val="0"/>
          <w:color w:val="E8E6E3"/>
          <w:sz w:val="48"/>
          <w:szCs w:val="48"/>
          <w:lang w:val="en-US"/>
        </w:rPr>
      </w:pPr>
    </w:p>
    <w:p xmlns:wp14="http://schemas.microsoft.com/office/word/2010/wordml" w:rsidP="1DAC4054" wp14:paraId="303194F7" wp14:textId="7590DB61">
      <w:pPr>
        <w:spacing w:after="160" w:line="259" w:lineRule="auto"/>
        <w:rPr>
          <w:rFonts w:ascii="Calibri" w:hAnsi="Calibri" w:eastAsia="Calibri" w:cs="Calibri"/>
          <w:b w:val="0"/>
          <w:bCs w:val="0"/>
          <w:i w:val="0"/>
          <w:iCs w:val="0"/>
          <w:caps w:val="0"/>
          <w:smallCaps w:val="0"/>
          <w:noProof w:val="0"/>
          <w:color w:val="E8E6E3"/>
          <w:sz w:val="48"/>
          <w:szCs w:val="48"/>
          <w:lang w:val="en-US"/>
        </w:rPr>
      </w:pPr>
    </w:p>
    <w:p xmlns:wp14="http://schemas.microsoft.com/office/word/2010/wordml" w:rsidP="1DAC4054" wp14:paraId="52B55FEC" wp14:textId="22CCB771">
      <w:pPr>
        <w:spacing w:after="160" w:line="259" w:lineRule="auto"/>
        <w:rPr>
          <w:rFonts w:ascii="Calibri" w:hAnsi="Calibri" w:eastAsia="Calibri" w:cs="Calibri"/>
          <w:b w:val="0"/>
          <w:bCs w:val="0"/>
          <w:i w:val="0"/>
          <w:iCs w:val="0"/>
          <w:caps w:val="0"/>
          <w:smallCaps w:val="0"/>
          <w:noProof w:val="0"/>
          <w:color w:val="E8E6E3"/>
          <w:sz w:val="48"/>
          <w:szCs w:val="48"/>
          <w:lang w:val="en-US"/>
        </w:rPr>
      </w:pPr>
    </w:p>
    <w:p xmlns:wp14="http://schemas.microsoft.com/office/word/2010/wordml" w:rsidP="1DAC4054" wp14:paraId="1B243A40" wp14:textId="252C5F29">
      <w:pPr>
        <w:spacing w:after="160" w:line="259" w:lineRule="auto"/>
        <w:rPr>
          <w:rFonts w:ascii="Calibri" w:hAnsi="Calibri" w:eastAsia="Calibri" w:cs="Calibri"/>
          <w:b w:val="0"/>
          <w:bCs w:val="0"/>
          <w:i w:val="0"/>
          <w:iCs w:val="0"/>
          <w:caps w:val="0"/>
          <w:smallCaps w:val="0"/>
          <w:noProof w:val="0"/>
          <w:color w:val="E8E6E3"/>
          <w:sz w:val="48"/>
          <w:szCs w:val="48"/>
          <w:lang w:val="en-US"/>
        </w:rPr>
      </w:pPr>
    </w:p>
    <w:p xmlns:wp14="http://schemas.microsoft.com/office/word/2010/wordml" w:rsidP="1DAC4054" wp14:paraId="2EB8E409" wp14:textId="336CD3CB">
      <w:pPr>
        <w:spacing w:after="160" w:line="259" w:lineRule="auto"/>
        <w:rPr>
          <w:rFonts w:ascii="Calibri" w:hAnsi="Calibri" w:eastAsia="Calibri" w:cs="Calibri"/>
          <w:b w:val="0"/>
          <w:bCs w:val="0"/>
          <w:i w:val="0"/>
          <w:iCs w:val="0"/>
          <w:caps w:val="0"/>
          <w:smallCaps w:val="0"/>
          <w:noProof w:val="0"/>
          <w:color w:val="000000" w:themeColor="text1" w:themeTint="FF" w:themeShade="FF"/>
          <w:sz w:val="32"/>
          <w:szCs w:val="32"/>
          <w:lang w:val="en-US"/>
        </w:rPr>
      </w:pPr>
    </w:p>
    <w:p xmlns:wp14="http://schemas.microsoft.com/office/word/2010/wordml" w:rsidP="38BDFE58" wp14:paraId="4A14CC92" wp14:textId="49F0DC05">
      <w:pPr>
        <w:spacing w:after="160" w:line="259" w:lineRule="auto"/>
        <w:rPr>
          <w:rFonts w:ascii="Calibri" w:hAnsi="Calibri" w:eastAsia="Calibri" w:cs="Calibri"/>
          <w:b w:val="0"/>
          <w:bCs w:val="0"/>
          <w:i w:val="0"/>
          <w:iCs w:val="0"/>
          <w:caps w:val="0"/>
          <w:smallCaps w:val="0"/>
          <w:noProof w:val="0"/>
          <w:color w:val="auto" w:themeColor="text1" w:themeTint="FF" w:themeShade="FF"/>
          <w:sz w:val="32"/>
          <w:szCs w:val="32"/>
          <w:lang w:val="en-US"/>
        </w:rPr>
      </w:pPr>
      <w:r w:rsidRPr="38BDFE58" w:rsidR="61FACE52">
        <w:rPr>
          <w:rFonts w:ascii="Calibri" w:hAnsi="Calibri" w:eastAsia="Calibri" w:cs="Calibri"/>
          <w:b w:val="0"/>
          <w:bCs w:val="0"/>
          <w:i w:val="0"/>
          <w:iCs w:val="0"/>
          <w:caps w:val="0"/>
          <w:smallCaps w:val="0"/>
          <w:noProof w:val="0"/>
          <w:color w:val="000000" w:themeColor="text1" w:themeTint="FF" w:themeShade="FF"/>
          <w:sz w:val="32"/>
          <w:szCs w:val="32"/>
          <w:lang w:val="en-GB"/>
        </w:rPr>
        <w:t xml:space="preserve">                                                                                      </w:t>
      </w:r>
      <w:r w:rsidRPr="38BDFE58" w:rsidR="61FACE52">
        <w:rPr>
          <w:rFonts w:ascii="Calibri" w:hAnsi="Calibri" w:eastAsia="Calibri" w:cs="Calibri"/>
          <w:b w:val="0"/>
          <w:bCs w:val="0"/>
          <w:i w:val="0"/>
          <w:iCs w:val="0"/>
          <w:caps w:val="0"/>
          <w:smallCaps w:val="0"/>
          <w:noProof w:val="0"/>
          <w:color w:val="auto"/>
          <w:sz w:val="32"/>
          <w:szCs w:val="32"/>
          <w:lang w:val="en-GB"/>
        </w:rPr>
        <w:t xml:space="preserve"> . University of Wales</w:t>
      </w:r>
    </w:p>
    <w:p xmlns:wp14="http://schemas.microsoft.com/office/word/2010/wordml" w:rsidP="38BDFE58" wp14:paraId="5ACEBEE1" wp14:textId="4A118723">
      <w:pPr>
        <w:spacing w:after="160" w:line="259" w:lineRule="auto"/>
        <w:rPr>
          <w:rFonts w:ascii="Calibri" w:hAnsi="Calibri" w:eastAsia="Calibri" w:cs="Calibri"/>
          <w:b w:val="0"/>
          <w:bCs w:val="0"/>
          <w:i w:val="0"/>
          <w:iCs w:val="0"/>
          <w:caps w:val="0"/>
          <w:smallCaps w:val="0"/>
          <w:noProof w:val="0"/>
          <w:color w:val="000000" w:themeColor="text1" w:themeTint="FF" w:themeShade="FF"/>
          <w:sz w:val="32"/>
          <w:szCs w:val="32"/>
          <w:lang w:val="en-US"/>
        </w:rPr>
      </w:pPr>
      <w:r w:rsidRPr="38BDFE58" w:rsidR="61FACE52">
        <w:rPr>
          <w:rFonts w:ascii="Calibri" w:hAnsi="Calibri" w:eastAsia="Calibri" w:cs="Calibri"/>
          <w:b w:val="0"/>
          <w:bCs w:val="0"/>
          <w:i w:val="0"/>
          <w:iCs w:val="0"/>
          <w:caps w:val="0"/>
          <w:smallCaps w:val="0"/>
          <w:noProof w:val="0"/>
          <w:color w:val="auto"/>
          <w:sz w:val="32"/>
          <w:szCs w:val="32"/>
          <w:lang w:val="en-GB"/>
        </w:rPr>
        <w:t xml:space="preserve">                                                                                          Trinity Saint David  </w:t>
      </w:r>
      <w:r w:rsidRPr="38BDFE58" w:rsidR="61FACE52">
        <w:rPr>
          <w:rFonts w:ascii="Calibri" w:hAnsi="Calibri" w:eastAsia="Calibri" w:cs="Calibri"/>
          <w:b w:val="0"/>
          <w:bCs w:val="0"/>
          <w:i w:val="0"/>
          <w:iCs w:val="0"/>
          <w:caps w:val="0"/>
          <w:smallCaps w:val="0"/>
          <w:noProof w:val="0"/>
          <w:color w:val="000000" w:themeColor="text1" w:themeTint="FF" w:themeShade="FF"/>
          <w:sz w:val="32"/>
          <w:szCs w:val="32"/>
          <w:lang w:val="en-GB"/>
        </w:rPr>
        <w:t xml:space="preserve">   </w:t>
      </w:r>
    </w:p>
    <w:p xmlns:wp14="http://schemas.microsoft.com/office/word/2010/wordml" w:rsidP="1DAC4054" wp14:paraId="1A0378E8" wp14:textId="7AA3F5EF">
      <w:pPr>
        <w:spacing w:after="160" w:line="259" w:lineRule="auto"/>
        <w:rPr>
          <w:rFonts w:ascii="Calibri" w:hAnsi="Calibri" w:eastAsia="Calibri" w:cs="Calibri"/>
          <w:b w:val="0"/>
          <w:bCs w:val="0"/>
          <w:i w:val="0"/>
          <w:iCs w:val="0"/>
          <w:caps w:val="0"/>
          <w:smallCaps w:val="0"/>
          <w:noProof w:val="0"/>
          <w:color w:val="000000" w:themeColor="text1" w:themeTint="FF" w:themeShade="FF"/>
          <w:sz w:val="32"/>
          <w:szCs w:val="32"/>
          <w:lang w:val="en-US"/>
        </w:rPr>
      </w:pPr>
    </w:p>
    <w:p xmlns:wp14="http://schemas.microsoft.com/office/word/2010/wordml" w:rsidP="1DAC4054" wp14:paraId="0D8B7F4A" wp14:textId="2EF030DA">
      <w:pPr>
        <w:spacing w:after="160" w:line="259" w:lineRule="auto"/>
        <w:rPr>
          <w:rFonts w:ascii="Calibri" w:hAnsi="Calibri" w:eastAsia="Calibri" w:cs="Calibri"/>
          <w:b w:val="0"/>
          <w:bCs w:val="0"/>
          <w:i w:val="0"/>
          <w:iCs w:val="0"/>
          <w:caps w:val="0"/>
          <w:smallCaps w:val="0"/>
          <w:noProof w:val="0"/>
          <w:color w:val="E8E6E3"/>
          <w:sz w:val="48"/>
          <w:szCs w:val="48"/>
          <w:lang w:val="en-US"/>
        </w:rPr>
      </w:pPr>
    </w:p>
    <w:p xmlns:wp14="http://schemas.microsoft.com/office/word/2010/wordml" w:rsidP="1DAC4054" wp14:paraId="5A36A65C" wp14:textId="2444B830">
      <w:pPr>
        <w:spacing w:after="160" w:line="259" w:lineRule="auto"/>
        <w:rPr>
          <w:rFonts w:ascii="Calibri" w:hAnsi="Calibri" w:eastAsia="Calibri" w:cs="Calibri"/>
          <w:b w:val="0"/>
          <w:bCs w:val="0"/>
          <w:i w:val="0"/>
          <w:iCs w:val="0"/>
          <w:caps w:val="0"/>
          <w:smallCaps w:val="0"/>
          <w:noProof w:val="0"/>
          <w:color w:val="E8E6E3"/>
          <w:sz w:val="48"/>
          <w:szCs w:val="48"/>
          <w:lang w:val="en-US"/>
        </w:rPr>
      </w:pPr>
    </w:p>
    <w:p xmlns:wp14="http://schemas.microsoft.com/office/word/2010/wordml" w:rsidP="1DAC4054" wp14:paraId="23B27E45" wp14:textId="672DE69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1DAC4054" wp14:paraId="7DBE97D0" wp14:textId="187DA73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1DAC4054" wp14:paraId="528ACAD1" wp14:textId="39382AA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1DAC4054" wp14:paraId="7947B40D" wp14:textId="6D9E128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1DAC4054" w:rsidR="61FACE5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1DAC4054" wp14:paraId="063C57A9" wp14:textId="3B0D4DC7">
      <w:pPr>
        <w:pStyle w:val="Heading1"/>
        <w:keepNext w:val="1"/>
        <w:keepLines w:val="1"/>
        <w:spacing w:before="240" w:after="0" w:line="259" w:lineRule="auto"/>
        <w:rPr>
          <w:rFonts w:ascii="Calibri Light" w:hAnsi="Calibri Light" w:eastAsia="Calibri Light" w:cs="Calibri Light"/>
          <w:b w:val="0"/>
          <w:bCs w:val="0"/>
          <w:i w:val="0"/>
          <w:iCs w:val="0"/>
          <w:caps w:val="0"/>
          <w:smallCaps w:val="0"/>
          <w:noProof w:val="0"/>
          <w:color w:val="2F5496" w:themeColor="accent1" w:themeTint="FF" w:themeShade="BF"/>
          <w:sz w:val="40"/>
          <w:szCs w:val="40"/>
          <w:lang w:val="en-US"/>
        </w:rPr>
      </w:pPr>
      <w:r w:rsidR="61FACE52">
        <w:rPr/>
        <w:t xml:space="preserve">                                   Table of Contacts </w:t>
      </w:r>
    </w:p>
    <w:p xmlns:wp14="http://schemas.microsoft.com/office/word/2010/wordml" w:rsidP="1DAC4054" wp14:paraId="18536774" wp14:textId="77C621B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1DAC4054" wp14:paraId="60F7E08F" wp14:textId="5058B22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1DAC4054" wp14:paraId="19A22B70" wp14:textId="08215EF0">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32"/>
          <w:szCs w:val="32"/>
          <w:lang w:val="en-US"/>
        </w:rPr>
      </w:pPr>
      <w:r w:rsidRPr="1DAC4054" w:rsidR="61FACE52">
        <w:rPr>
          <w:rFonts w:ascii="Calibri" w:hAnsi="Calibri" w:eastAsia="Calibri" w:cs="Calibri"/>
          <w:b w:val="0"/>
          <w:bCs w:val="0"/>
          <w:i w:val="0"/>
          <w:iCs w:val="0"/>
          <w:caps w:val="0"/>
          <w:smallCaps w:val="0"/>
          <w:noProof w:val="0"/>
          <w:color w:val="000000" w:themeColor="text1" w:themeTint="FF" w:themeShade="FF"/>
          <w:sz w:val="32"/>
          <w:szCs w:val="32"/>
          <w:lang w:val="en-GB"/>
        </w:rPr>
        <w:t xml:space="preserve">1.0      Introduction …............................................................................. 1 </w:t>
      </w:r>
    </w:p>
    <w:p xmlns:wp14="http://schemas.microsoft.com/office/word/2010/wordml" w:rsidP="1DAC4054" wp14:paraId="6AB0FC7A" wp14:textId="70782121">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32"/>
          <w:szCs w:val="32"/>
          <w:lang w:val="en-US"/>
        </w:rPr>
      </w:pPr>
    </w:p>
    <w:p xmlns:wp14="http://schemas.microsoft.com/office/word/2010/wordml" w:rsidP="1DAC4054" wp14:paraId="11C03BA6" wp14:textId="05DA6DBA">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32"/>
          <w:szCs w:val="32"/>
          <w:lang w:val="en-US"/>
        </w:rPr>
      </w:pPr>
      <w:r w:rsidRPr="1DAC4054" w:rsidR="61FACE52">
        <w:rPr>
          <w:rFonts w:ascii="Calibri" w:hAnsi="Calibri" w:eastAsia="Calibri" w:cs="Calibri"/>
          <w:b w:val="0"/>
          <w:bCs w:val="0"/>
          <w:i w:val="0"/>
          <w:iCs w:val="0"/>
          <w:caps w:val="0"/>
          <w:smallCaps w:val="0"/>
          <w:noProof w:val="0"/>
          <w:color w:val="000000" w:themeColor="text1" w:themeTint="FF" w:themeShade="FF"/>
          <w:sz w:val="32"/>
          <w:szCs w:val="32"/>
          <w:lang w:val="en-GB"/>
        </w:rPr>
        <w:t>2.0      Main findings …........................................................................... 2</w:t>
      </w:r>
    </w:p>
    <w:p xmlns:wp14="http://schemas.microsoft.com/office/word/2010/wordml" w:rsidP="1DAC4054" wp14:paraId="71FE5F9F" wp14:textId="09FF7526">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32"/>
          <w:szCs w:val="32"/>
          <w:lang w:val="en-US"/>
        </w:rPr>
      </w:pPr>
    </w:p>
    <w:p xmlns:wp14="http://schemas.microsoft.com/office/word/2010/wordml" w:rsidP="1DAC4054" wp14:paraId="49551874" wp14:textId="612435A9">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32"/>
          <w:szCs w:val="32"/>
          <w:lang w:val="en-US"/>
        </w:rPr>
      </w:pPr>
      <w:r w:rsidRPr="1DAC4054" w:rsidR="61FACE52">
        <w:rPr>
          <w:rFonts w:ascii="Calibri" w:hAnsi="Calibri" w:eastAsia="Calibri" w:cs="Calibri"/>
          <w:b w:val="0"/>
          <w:bCs w:val="0"/>
          <w:i w:val="0"/>
          <w:iCs w:val="0"/>
          <w:caps w:val="0"/>
          <w:smallCaps w:val="0"/>
          <w:noProof w:val="0"/>
          <w:color w:val="000000" w:themeColor="text1" w:themeTint="FF" w:themeShade="FF"/>
          <w:sz w:val="32"/>
          <w:szCs w:val="32"/>
          <w:lang w:val="en-GB"/>
        </w:rPr>
        <w:t xml:space="preserve">   2.1</w:t>
      </w:r>
      <w:r w:rsidRPr="1DAC4054" w:rsidR="16327D2C">
        <w:rPr>
          <w:rFonts w:ascii="Calibri" w:hAnsi="Calibri" w:eastAsia="Calibri" w:cs="Calibri"/>
          <w:b w:val="0"/>
          <w:bCs w:val="0"/>
          <w:i w:val="0"/>
          <w:iCs w:val="0"/>
          <w:caps w:val="0"/>
          <w:smallCaps w:val="0"/>
          <w:noProof w:val="0"/>
          <w:color w:val="000000" w:themeColor="text1" w:themeTint="FF" w:themeShade="FF"/>
          <w:sz w:val="32"/>
          <w:szCs w:val="32"/>
          <w:lang w:val="en-GB"/>
        </w:rPr>
        <w:t xml:space="preserve"> Critically evaluate the rationale for developing the Beyond Budgeting </w:t>
      </w:r>
      <w:r w:rsidRPr="1DAC4054" w:rsidR="2A970FED">
        <w:rPr>
          <w:rFonts w:ascii="Calibri" w:hAnsi="Calibri" w:eastAsia="Calibri" w:cs="Calibri"/>
          <w:b w:val="0"/>
          <w:bCs w:val="0"/>
          <w:i w:val="0"/>
          <w:iCs w:val="0"/>
          <w:caps w:val="0"/>
          <w:smallCaps w:val="0"/>
          <w:noProof w:val="0"/>
          <w:color w:val="000000" w:themeColor="text1" w:themeTint="FF" w:themeShade="FF"/>
          <w:sz w:val="32"/>
          <w:szCs w:val="32"/>
          <w:lang w:val="en-GB"/>
        </w:rPr>
        <w:t>Mode ...</w:t>
      </w:r>
      <w:r w:rsidRPr="1DAC4054" w:rsidR="7407DE5F">
        <w:rPr>
          <w:rFonts w:ascii="Calibri" w:hAnsi="Calibri" w:eastAsia="Calibri" w:cs="Calibri"/>
          <w:b w:val="0"/>
          <w:bCs w:val="0"/>
          <w:i w:val="0"/>
          <w:iCs w:val="0"/>
          <w:caps w:val="0"/>
          <w:smallCaps w:val="0"/>
          <w:noProof w:val="0"/>
          <w:color w:val="000000" w:themeColor="text1" w:themeTint="FF" w:themeShade="FF"/>
          <w:sz w:val="32"/>
          <w:szCs w:val="32"/>
          <w:lang w:val="en-GB"/>
        </w:rPr>
        <w:t>.</w:t>
      </w:r>
      <w:r w:rsidRPr="1DAC4054" w:rsidR="61FACE52">
        <w:rPr>
          <w:rFonts w:ascii="Calibri" w:hAnsi="Calibri" w:eastAsia="Calibri" w:cs="Calibri"/>
          <w:b w:val="0"/>
          <w:bCs w:val="0"/>
          <w:i w:val="0"/>
          <w:iCs w:val="0"/>
          <w:caps w:val="0"/>
          <w:smallCaps w:val="0"/>
          <w:noProof w:val="0"/>
          <w:color w:val="000000" w:themeColor="text1" w:themeTint="FF" w:themeShade="FF"/>
          <w:sz w:val="32"/>
          <w:szCs w:val="32"/>
          <w:lang w:val="en-GB"/>
        </w:rPr>
        <w:t>…....</w:t>
      </w:r>
      <w:r w:rsidRPr="1DAC4054" w:rsidR="23603D0D">
        <w:rPr>
          <w:rFonts w:ascii="Calibri" w:hAnsi="Calibri" w:eastAsia="Calibri" w:cs="Calibri"/>
          <w:b w:val="0"/>
          <w:bCs w:val="0"/>
          <w:i w:val="0"/>
          <w:iCs w:val="0"/>
          <w:caps w:val="0"/>
          <w:smallCaps w:val="0"/>
          <w:noProof w:val="0"/>
          <w:color w:val="000000" w:themeColor="text1" w:themeTint="FF" w:themeShade="FF"/>
          <w:sz w:val="32"/>
          <w:szCs w:val="32"/>
          <w:lang w:val="en-GB"/>
        </w:rPr>
        <w:t>..................................................................</w:t>
      </w:r>
      <w:r w:rsidRPr="1DAC4054" w:rsidR="61FACE52">
        <w:rPr>
          <w:rFonts w:ascii="Calibri" w:hAnsi="Calibri" w:eastAsia="Calibri" w:cs="Calibri"/>
          <w:b w:val="0"/>
          <w:bCs w:val="0"/>
          <w:i w:val="0"/>
          <w:iCs w:val="0"/>
          <w:caps w:val="0"/>
          <w:smallCaps w:val="0"/>
          <w:noProof w:val="0"/>
          <w:color w:val="000000" w:themeColor="text1" w:themeTint="FF" w:themeShade="FF"/>
          <w:sz w:val="32"/>
          <w:szCs w:val="32"/>
          <w:lang w:val="en-GB"/>
        </w:rPr>
        <w:t>...... 2</w:t>
      </w:r>
    </w:p>
    <w:p xmlns:wp14="http://schemas.microsoft.com/office/word/2010/wordml" w:rsidP="1DAC4054" wp14:paraId="6797C592" wp14:textId="30421184">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32"/>
          <w:szCs w:val="32"/>
          <w:lang w:val="en-US"/>
        </w:rPr>
      </w:pPr>
      <w:r w:rsidRPr="1DAC4054" w:rsidR="61FACE52">
        <w:rPr>
          <w:rFonts w:ascii="Calibri" w:hAnsi="Calibri" w:eastAsia="Calibri" w:cs="Calibri"/>
          <w:b w:val="0"/>
          <w:bCs w:val="0"/>
          <w:i w:val="0"/>
          <w:iCs w:val="0"/>
          <w:caps w:val="0"/>
          <w:smallCaps w:val="0"/>
          <w:noProof w:val="0"/>
          <w:color w:val="000000" w:themeColor="text1" w:themeTint="FF" w:themeShade="FF"/>
          <w:sz w:val="32"/>
          <w:szCs w:val="32"/>
          <w:lang w:val="en-GB"/>
        </w:rPr>
        <w:t xml:space="preserve">   2.2 </w:t>
      </w:r>
      <w:r w:rsidRPr="1DAC4054" w:rsidR="578D97FA">
        <w:rPr>
          <w:rFonts w:ascii="Calibri" w:hAnsi="Calibri" w:eastAsia="Calibri" w:cs="Calibri"/>
          <w:b w:val="0"/>
          <w:bCs w:val="0"/>
          <w:i w:val="0"/>
          <w:iCs w:val="0"/>
          <w:caps w:val="0"/>
          <w:smallCaps w:val="0"/>
          <w:noProof w:val="0"/>
          <w:color w:val="000000" w:themeColor="text1" w:themeTint="FF" w:themeShade="FF"/>
          <w:sz w:val="32"/>
          <w:szCs w:val="32"/>
          <w:lang w:val="en-GB"/>
        </w:rPr>
        <w:t>Discuss its success since its introduction ….....................</w:t>
      </w:r>
      <w:r w:rsidRPr="1DAC4054" w:rsidR="61FACE52">
        <w:rPr>
          <w:rFonts w:ascii="Calibri" w:hAnsi="Calibri" w:eastAsia="Calibri" w:cs="Calibri"/>
          <w:b w:val="0"/>
          <w:bCs w:val="0"/>
          <w:i w:val="0"/>
          <w:iCs w:val="0"/>
          <w:caps w:val="0"/>
          <w:smallCaps w:val="0"/>
          <w:noProof w:val="0"/>
          <w:color w:val="000000" w:themeColor="text1" w:themeTint="FF" w:themeShade="FF"/>
          <w:sz w:val="32"/>
          <w:szCs w:val="32"/>
          <w:lang w:val="en-GB"/>
        </w:rPr>
        <w:t>............. 2</w:t>
      </w:r>
    </w:p>
    <w:p xmlns:wp14="http://schemas.microsoft.com/office/word/2010/wordml" w:rsidP="1DAC4054" wp14:paraId="7AE6FBAB" wp14:textId="5EAAED51">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32"/>
          <w:szCs w:val="32"/>
          <w:lang w:val="en-US"/>
        </w:rPr>
      </w:pPr>
      <w:r w:rsidRPr="1DAC4054" w:rsidR="61FACE52">
        <w:rPr>
          <w:rFonts w:ascii="Calibri" w:hAnsi="Calibri" w:eastAsia="Calibri" w:cs="Calibri"/>
          <w:b w:val="0"/>
          <w:bCs w:val="0"/>
          <w:i w:val="0"/>
          <w:iCs w:val="0"/>
          <w:caps w:val="0"/>
          <w:smallCaps w:val="0"/>
          <w:noProof w:val="0"/>
          <w:color w:val="000000" w:themeColor="text1" w:themeTint="FF" w:themeShade="FF"/>
          <w:sz w:val="32"/>
          <w:szCs w:val="32"/>
          <w:lang w:val="en-GB"/>
        </w:rPr>
        <w:t xml:space="preserve">   2.3 </w:t>
      </w:r>
      <w:r w:rsidRPr="1DAC4054" w:rsidR="783B2561">
        <w:rPr>
          <w:rFonts w:ascii="Calibri" w:hAnsi="Calibri" w:eastAsia="Calibri" w:cs="Calibri"/>
          <w:b w:val="0"/>
          <w:bCs w:val="0"/>
          <w:i w:val="0"/>
          <w:iCs w:val="0"/>
          <w:caps w:val="0"/>
          <w:smallCaps w:val="0"/>
          <w:noProof w:val="0"/>
          <w:color w:val="000000" w:themeColor="text1" w:themeTint="FF" w:themeShade="FF"/>
          <w:sz w:val="32"/>
          <w:szCs w:val="32"/>
          <w:lang w:val="en-GB"/>
        </w:rPr>
        <w:t xml:space="preserve">Evaluate the potential barriers to implementing the Beyond Budgeting </w:t>
      </w:r>
      <w:r w:rsidRPr="1DAC4054" w:rsidR="42753113">
        <w:rPr>
          <w:rFonts w:ascii="Calibri" w:hAnsi="Calibri" w:eastAsia="Calibri" w:cs="Calibri"/>
          <w:b w:val="0"/>
          <w:bCs w:val="0"/>
          <w:i w:val="0"/>
          <w:iCs w:val="0"/>
          <w:caps w:val="0"/>
          <w:smallCaps w:val="0"/>
          <w:noProof w:val="0"/>
          <w:color w:val="000000" w:themeColor="text1" w:themeTint="FF" w:themeShade="FF"/>
          <w:sz w:val="32"/>
          <w:szCs w:val="32"/>
          <w:lang w:val="en-GB"/>
        </w:rPr>
        <w:t>Mode …</w:t>
      </w:r>
      <w:r w:rsidRPr="1DAC4054" w:rsidR="783B2561">
        <w:rPr>
          <w:rFonts w:ascii="Calibri" w:hAnsi="Calibri" w:eastAsia="Calibri" w:cs="Calibri"/>
          <w:b w:val="0"/>
          <w:bCs w:val="0"/>
          <w:i w:val="0"/>
          <w:iCs w:val="0"/>
          <w:caps w:val="0"/>
          <w:smallCaps w:val="0"/>
          <w:noProof w:val="0"/>
          <w:color w:val="000000" w:themeColor="text1" w:themeTint="FF" w:themeShade="FF"/>
          <w:sz w:val="32"/>
          <w:szCs w:val="32"/>
          <w:lang w:val="en-GB"/>
        </w:rPr>
        <w:t>.................................................................</w:t>
      </w:r>
      <w:r w:rsidRPr="1DAC4054" w:rsidR="61FACE52">
        <w:rPr>
          <w:rFonts w:ascii="Calibri" w:hAnsi="Calibri" w:eastAsia="Calibri" w:cs="Calibri"/>
          <w:b w:val="0"/>
          <w:bCs w:val="0"/>
          <w:i w:val="0"/>
          <w:iCs w:val="0"/>
          <w:caps w:val="0"/>
          <w:smallCaps w:val="0"/>
          <w:noProof w:val="0"/>
          <w:color w:val="000000" w:themeColor="text1" w:themeTint="FF" w:themeShade="FF"/>
          <w:sz w:val="32"/>
          <w:szCs w:val="32"/>
          <w:lang w:val="en-GB"/>
        </w:rPr>
        <w:t>…........... 2</w:t>
      </w:r>
    </w:p>
    <w:p xmlns:wp14="http://schemas.microsoft.com/office/word/2010/wordml" w:rsidP="1DAC4054" wp14:paraId="33706E41" wp14:textId="79564D96">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32"/>
          <w:szCs w:val="32"/>
          <w:lang w:val="en-US"/>
        </w:rPr>
      </w:pPr>
      <w:r w:rsidRPr="1DAC4054" w:rsidR="61FACE52">
        <w:rPr>
          <w:rFonts w:ascii="Calibri" w:hAnsi="Calibri" w:eastAsia="Calibri" w:cs="Calibri"/>
          <w:b w:val="0"/>
          <w:bCs w:val="0"/>
          <w:i w:val="0"/>
          <w:iCs w:val="0"/>
          <w:caps w:val="0"/>
          <w:smallCaps w:val="0"/>
          <w:noProof w:val="0"/>
          <w:color w:val="000000" w:themeColor="text1" w:themeTint="FF" w:themeShade="FF"/>
          <w:sz w:val="32"/>
          <w:szCs w:val="32"/>
          <w:lang w:val="en-GB"/>
        </w:rPr>
        <w:t xml:space="preserve">  </w:t>
      </w:r>
    </w:p>
    <w:p xmlns:wp14="http://schemas.microsoft.com/office/word/2010/wordml" w:rsidP="1DAC4054" wp14:paraId="4ACB0E92" wp14:textId="7388BD37">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32"/>
          <w:szCs w:val="32"/>
          <w:lang w:val="en-US"/>
        </w:rPr>
      </w:pPr>
      <w:r w:rsidRPr="1DAC4054" w:rsidR="61FACE52">
        <w:rPr>
          <w:rFonts w:ascii="Calibri" w:hAnsi="Calibri" w:eastAsia="Calibri" w:cs="Calibri"/>
          <w:b w:val="0"/>
          <w:bCs w:val="0"/>
          <w:i w:val="0"/>
          <w:iCs w:val="0"/>
          <w:caps w:val="0"/>
          <w:smallCaps w:val="0"/>
          <w:noProof w:val="0"/>
          <w:color w:val="000000" w:themeColor="text1" w:themeTint="FF" w:themeShade="FF"/>
          <w:sz w:val="32"/>
          <w:szCs w:val="32"/>
          <w:lang w:val="en-GB"/>
        </w:rPr>
        <w:t>3.0      Conclusions ….............................................................................. 3</w:t>
      </w:r>
    </w:p>
    <w:p xmlns:wp14="http://schemas.microsoft.com/office/word/2010/wordml" w:rsidP="1DAC4054" wp14:paraId="4D4725CC" wp14:textId="3CC8EBA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1DAC4054" wp14:paraId="79E75376" wp14:textId="4E3B0311">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32"/>
          <w:szCs w:val="32"/>
          <w:lang w:val="en-US"/>
        </w:rPr>
      </w:pPr>
      <w:r w:rsidRPr="1DAC4054" w:rsidR="61FACE52">
        <w:rPr>
          <w:rFonts w:ascii="Calibri" w:hAnsi="Calibri" w:eastAsia="Calibri" w:cs="Calibri"/>
          <w:b w:val="0"/>
          <w:bCs w:val="0"/>
          <w:i w:val="0"/>
          <w:iCs w:val="0"/>
          <w:caps w:val="0"/>
          <w:smallCaps w:val="0"/>
          <w:noProof w:val="0"/>
          <w:color w:val="000000" w:themeColor="text1" w:themeTint="FF" w:themeShade="FF"/>
          <w:sz w:val="32"/>
          <w:szCs w:val="32"/>
          <w:lang w:val="en-GB"/>
        </w:rPr>
        <w:t>4.0      Reference list …........................................................................... 4</w:t>
      </w:r>
    </w:p>
    <w:p xmlns:wp14="http://schemas.microsoft.com/office/word/2010/wordml" w:rsidP="1DAC4054" wp14:paraId="2C078E63" wp14:textId="6B69A556">
      <w:pPr>
        <w:pStyle w:val="Normal"/>
      </w:pPr>
    </w:p>
    <w:p w:rsidR="1DAC4054" w:rsidP="1DAC4054" w:rsidRDefault="1DAC4054" w14:paraId="15A89BEE" w14:textId="45FAE8D5">
      <w:pPr>
        <w:pStyle w:val="Normal"/>
      </w:pPr>
    </w:p>
    <w:p w:rsidR="1DAC4054" w:rsidP="1DAC4054" w:rsidRDefault="1DAC4054" w14:paraId="45DB948A" w14:textId="22713AD1">
      <w:pPr>
        <w:pStyle w:val="Normal"/>
      </w:pPr>
    </w:p>
    <w:p w:rsidR="1DAC4054" w:rsidP="1DAC4054" w:rsidRDefault="1DAC4054" w14:paraId="3236302A" w14:textId="76BB0A66">
      <w:pPr>
        <w:pStyle w:val="Normal"/>
      </w:pPr>
    </w:p>
    <w:p w:rsidR="1DAC4054" w:rsidP="1DAC4054" w:rsidRDefault="1DAC4054" w14:paraId="14DD4A49" w14:textId="16980869">
      <w:pPr>
        <w:pStyle w:val="Normal"/>
      </w:pPr>
    </w:p>
    <w:p w:rsidR="60AA63FB" w:rsidP="1DAC4054" w:rsidRDefault="60AA63FB" w14:paraId="46F3E86A" w14:textId="20C4AD68">
      <w:pPr>
        <w:pStyle w:val="Normal"/>
        <w:spacing w:after="160" w:line="259" w:lineRule="auto"/>
        <w:ind w:left="0"/>
        <w:rPr>
          <w:rFonts w:ascii="Calibri" w:hAnsi="Calibri" w:eastAsia="Calibri" w:cs="Calibri"/>
          <w:noProof w:val="0"/>
          <w:sz w:val="22"/>
          <w:szCs w:val="22"/>
          <w:lang w:val="en-US"/>
        </w:rPr>
      </w:pPr>
      <w:r w:rsidRPr="1DAC4054" w:rsidR="60AA63FB">
        <w:rPr>
          <w:rFonts w:ascii="Calibri" w:hAnsi="Calibri" w:eastAsia="Calibri" w:cs="Calibri"/>
          <w:b w:val="0"/>
          <w:bCs w:val="0"/>
          <w:i w:val="0"/>
          <w:iCs w:val="0"/>
          <w:caps w:val="0"/>
          <w:smallCaps w:val="0"/>
          <w:noProof w:val="0"/>
          <w:color w:val="4472C4" w:themeColor="accent1" w:themeTint="FF" w:themeShade="FF"/>
          <w:sz w:val="48"/>
          <w:szCs w:val="48"/>
          <w:lang w:val="en-GB"/>
        </w:rPr>
        <w:t xml:space="preserve">1.0 </w:t>
      </w:r>
      <w:r w:rsidRPr="1DAC4054" w:rsidR="4657D071">
        <w:rPr>
          <w:rFonts w:ascii="Calibri" w:hAnsi="Calibri" w:eastAsia="Calibri" w:cs="Calibri"/>
          <w:b w:val="0"/>
          <w:bCs w:val="0"/>
          <w:i w:val="0"/>
          <w:iCs w:val="0"/>
          <w:caps w:val="0"/>
          <w:smallCaps w:val="0"/>
          <w:noProof w:val="0"/>
          <w:color w:val="4472C4" w:themeColor="accent1" w:themeTint="FF" w:themeShade="FF"/>
          <w:sz w:val="48"/>
          <w:szCs w:val="48"/>
          <w:lang w:val="en-GB"/>
        </w:rPr>
        <w:t xml:space="preserve">Introduction: </w:t>
      </w:r>
      <w:r w:rsidRPr="1DAC4054" w:rsidR="4657D071">
        <w:rPr>
          <w:rFonts w:ascii="Calibri" w:hAnsi="Calibri" w:eastAsia="Calibri" w:cs="Calibri"/>
          <w:b w:val="0"/>
          <w:bCs w:val="0"/>
          <w:i w:val="0"/>
          <w:iCs w:val="0"/>
          <w:caps w:val="0"/>
          <w:smallCaps w:val="0"/>
          <w:noProof w:val="0"/>
          <w:color w:val="000000" w:themeColor="text1" w:themeTint="FF" w:themeShade="FF"/>
          <w:sz w:val="48"/>
          <w:szCs w:val="48"/>
          <w:lang w:val="en-GB"/>
        </w:rPr>
        <w:t xml:space="preserve"> </w:t>
      </w:r>
    </w:p>
    <w:p w:rsidR="2FA0F45F" w:rsidP="1DAC4054" w:rsidRDefault="2FA0F45F" w14:paraId="341776ED" w14:textId="1F123B61">
      <w:pPr>
        <w:pStyle w:val="Normal"/>
        <w:spacing w:after="160" w:line="259" w:lineRule="auto"/>
        <w:ind w:left="0"/>
        <w:rPr>
          <w:rFonts w:ascii="Calibri" w:hAnsi="Calibri" w:eastAsia="Calibri" w:cs="Calibri"/>
          <w:b w:val="0"/>
          <w:bCs w:val="0"/>
          <w:i w:val="0"/>
          <w:iCs w:val="0"/>
          <w:caps w:val="0"/>
          <w:smallCaps w:val="0"/>
          <w:noProof w:val="0"/>
          <w:color w:val="000000" w:themeColor="text1" w:themeTint="FF" w:themeShade="FF"/>
          <w:sz w:val="32"/>
          <w:szCs w:val="32"/>
          <w:lang w:val="en-GB"/>
        </w:rPr>
      </w:pPr>
      <w:r w:rsidRPr="1DAC4054" w:rsidR="2FA0F45F">
        <w:rPr>
          <w:rFonts w:ascii="Calibri" w:hAnsi="Calibri" w:eastAsia="Calibri" w:cs="Calibri"/>
          <w:b w:val="0"/>
          <w:bCs w:val="0"/>
          <w:i w:val="0"/>
          <w:iCs w:val="0"/>
          <w:caps w:val="0"/>
          <w:smallCaps w:val="0"/>
          <w:noProof w:val="0"/>
          <w:color w:val="000000" w:themeColor="text1" w:themeTint="FF" w:themeShade="FF"/>
          <w:sz w:val="32"/>
          <w:szCs w:val="32"/>
          <w:lang w:val="en-GB"/>
        </w:rPr>
        <w:t xml:space="preserve">In the dynamic landscape of modern business, the conventional annual budgeting model has come under increasing scrutiny, with a growing recognition that traditional approaches may not be well-suited to address the challenges posed by a rapidly changing environment. This shift in perspective is </w:t>
      </w:r>
      <w:r w:rsidRPr="1DAC4054" w:rsidR="2FA0F45F">
        <w:rPr>
          <w:rFonts w:ascii="Calibri" w:hAnsi="Calibri" w:eastAsia="Calibri" w:cs="Calibri"/>
          <w:b w:val="0"/>
          <w:bCs w:val="0"/>
          <w:i w:val="0"/>
          <w:iCs w:val="0"/>
          <w:caps w:val="0"/>
          <w:smallCaps w:val="0"/>
          <w:noProof w:val="0"/>
          <w:color w:val="000000" w:themeColor="text1" w:themeTint="FF" w:themeShade="FF"/>
          <w:sz w:val="32"/>
          <w:szCs w:val="32"/>
          <w:lang w:val="en-GB"/>
        </w:rPr>
        <w:t>evident</w:t>
      </w:r>
      <w:r w:rsidRPr="1DAC4054" w:rsidR="2FA0F45F">
        <w:rPr>
          <w:rFonts w:ascii="Calibri" w:hAnsi="Calibri" w:eastAsia="Calibri" w:cs="Calibri"/>
          <w:b w:val="0"/>
          <w:bCs w:val="0"/>
          <w:i w:val="0"/>
          <w:iCs w:val="0"/>
          <w:caps w:val="0"/>
          <w:smallCaps w:val="0"/>
          <w:noProof w:val="0"/>
          <w:color w:val="000000" w:themeColor="text1" w:themeTint="FF" w:themeShade="FF"/>
          <w:sz w:val="32"/>
          <w:szCs w:val="32"/>
          <w:lang w:val="en-GB"/>
        </w:rPr>
        <w:t xml:space="preserve"> in the emerging trend towards improved budgeting methodologies, reflecting a departure from the limitations of incremental budgeting techniques. Recent academic studies have underscored the inherent weaknesses within the annual budget model, highlighting its potential role as a hindrance to the effective implementation of alternative models essential for navigating strategic change.</w:t>
      </w:r>
    </w:p>
    <w:p w:rsidR="2FA0F45F" w:rsidP="1DAC4054" w:rsidRDefault="2FA0F45F" w14:paraId="7BEB1CCF" w14:textId="3FB3C0EA">
      <w:pPr>
        <w:pStyle w:val="Normal"/>
        <w:spacing w:after="160" w:line="259" w:lineRule="auto"/>
        <w:ind w:left="0"/>
        <w:rPr>
          <w:rFonts w:ascii="Calibri" w:hAnsi="Calibri" w:eastAsia="Calibri" w:cs="Calibri"/>
          <w:b w:val="0"/>
          <w:bCs w:val="0"/>
          <w:i w:val="0"/>
          <w:iCs w:val="0"/>
          <w:caps w:val="0"/>
          <w:smallCaps w:val="0"/>
          <w:noProof w:val="0"/>
          <w:color w:val="000000" w:themeColor="text1" w:themeTint="FF" w:themeShade="FF"/>
          <w:sz w:val="32"/>
          <w:szCs w:val="32"/>
          <w:lang w:val="en-GB"/>
        </w:rPr>
      </w:pPr>
      <w:r w:rsidRPr="1DAC4054" w:rsidR="2FA0F45F">
        <w:rPr>
          <w:rFonts w:ascii="Calibri" w:hAnsi="Calibri" w:eastAsia="Calibri" w:cs="Calibri"/>
          <w:b w:val="0"/>
          <w:bCs w:val="0"/>
          <w:i w:val="0"/>
          <w:iCs w:val="0"/>
          <w:caps w:val="0"/>
          <w:smallCaps w:val="0"/>
          <w:noProof w:val="0"/>
          <w:color w:val="000000" w:themeColor="text1" w:themeTint="FF" w:themeShade="FF"/>
          <w:sz w:val="32"/>
          <w:szCs w:val="32"/>
          <w:lang w:val="en-GB"/>
        </w:rPr>
        <w:t xml:space="preserve">Traditional budgeting methods, rooted in an incremental mindset, often struggle to adapt to the swift and unpredictable shifts in the business environment. The rigid structure of annual budgets, typically set for a fixed period, may hinder organizations in responding agilely to </w:t>
      </w:r>
      <w:r w:rsidRPr="1DAC4054" w:rsidR="2FA0F45F">
        <w:rPr>
          <w:rFonts w:ascii="Calibri" w:hAnsi="Calibri" w:eastAsia="Calibri" w:cs="Calibri"/>
          <w:b w:val="0"/>
          <w:bCs w:val="0"/>
          <w:i w:val="0"/>
          <w:iCs w:val="0"/>
          <w:caps w:val="0"/>
          <w:smallCaps w:val="0"/>
          <w:noProof w:val="0"/>
          <w:color w:val="000000" w:themeColor="text1" w:themeTint="FF" w:themeShade="FF"/>
          <w:sz w:val="32"/>
          <w:szCs w:val="32"/>
          <w:lang w:val="en-GB"/>
        </w:rPr>
        <w:t>emerging</w:t>
      </w:r>
      <w:r w:rsidRPr="1DAC4054" w:rsidR="2FA0F45F">
        <w:rPr>
          <w:rFonts w:ascii="Calibri" w:hAnsi="Calibri" w:eastAsia="Calibri" w:cs="Calibri"/>
          <w:b w:val="0"/>
          <w:bCs w:val="0"/>
          <w:i w:val="0"/>
          <w:iCs w:val="0"/>
          <w:caps w:val="0"/>
          <w:smallCaps w:val="0"/>
          <w:noProof w:val="0"/>
          <w:color w:val="000000" w:themeColor="text1" w:themeTint="FF" w:themeShade="FF"/>
          <w:sz w:val="32"/>
          <w:szCs w:val="32"/>
          <w:lang w:val="en-GB"/>
        </w:rPr>
        <w:t xml:space="preserve"> opportunities or threats. Moreover, the focus on historical data and linear projections inherent in traditional budgeting may </w:t>
      </w:r>
      <w:r w:rsidRPr="1DAC4054" w:rsidR="2FA0F45F">
        <w:rPr>
          <w:rFonts w:ascii="Calibri" w:hAnsi="Calibri" w:eastAsia="Calibri" w:cs="Calibri"/>
          <w:b w:val="0"/>
          <w:bCs w:val="0"/>
          <w:i w:val="0"/>
          <w:iCs w:val="0"/>
          <w:caps w:val="0"/>
          <w:smallCaps w:val="0"/>
          <w:noProof w:val="0"/>
          <w:color w:val="000000" w:themeColor="text1" w:themeTint="FF" w:themeShade="FF"/>
          <w:sz w:val="32"/>
          <w:szCs w:val="32"/>
          <w:lang w:val="en-GB"/>
        </w:rPr>
        <w:t>fail to</w:t>
      </w:r>
      <w:r w:rsidRPr="1DAC4054" w:rsidR="2FA0F45F">
        <w:rPr>
          <w:rFonts w:ascii="Calibri" w:hAnsi="Calibri" w:eastAsia="Calibri" w:cs="Calibri"/>
          <w:b w:val="0"/>
          <w:bCs w:val="0"/>
          <w:i w:val="0"/>
          <w:iCs w:val="0"/>
          <w:caps w:val="0"/>
          <w:smallCaps w:val="0"/>
          <w:noProof w:val="0"/>
          <w:color w:val="000000" w:themeColor="text1" w:themeTint="FF" w:themeShade="FF"/>
          <w:sz w:val="32"/>
          <w:szCs w:val="32"/>
          <w:lang w:val="en-GB"/>
        </w:rPr>
        <w:t xml:space="preserve"> capture the complexities of contemporary business dynamics, where disruptive technologies, evolving consumer </w:t>
      </w:r>
      <w:r w:rsidRPr="1DAC4054" w:rsidR="50A2134E">
        <w:rPr>
          <w:rFonts w:ascii="Calibri" w:hAnsi="Calibri" w:eastAsia="Calibri" w:cs="Calibri"/>
          <w:b w:val="0"/>
          <w:bCs w:val="0"/>
          <w:i w:val="0"/>
          <w:iCs w:val="0"/>
          <w:caps w:val="0"/>
          <w:smallCaps w:val="0"/>
          <w:noProof w:val="0"/>
          <w:color w:val="000000" w:themeColor="text1" w:themeTint="FF" w:themeShade="FF"/>
          <w:sz w:val="32"/>
          <w:szCs w:val="32"/>
          <w:lang w:val="en-GB"/>
        </w:rPr>
        <w:t>behaviours</w:t>
      </w:r>
      <w:r w:rsidRPr="1DAC4054" w:rsidR="2FA0F45F">
        <w:rPr>
          <w:rFonts w:ascii="Calibri" w:hAnsi="Calibri" w:eastAsia="Calibri" w:cs="Calibri"/>
          <w:b w:val="0"/>
          <w:bCs w:val="0"/>
          <w:i w:val="0"/>
          <w:iCs w:val="0"/>
          <w:caps w:val="0"/>
          <w:smallCaps w:val="0"/>
          <w:noProof w:val="0"/>
          <w:color w:val="000000" w:themeColor="text1" w:themeTint="FF" w:themeShade="FF"/>
          <w:sz w:val="32"/>
          <w:szCs w:val="32"/>
          <w:lang w:val="en-GB"/>
        </w:rPr>
        <w:t>, and global economic fluctuations can swiftly alter the competitive landscape.</w:t>
      </w:r>
    </w:p>
    <w:p w:rsidR="2FA0F45F" w:rsidP="1DAC4054" w:rsidRDefault="2FA0F45F" w14:paraId="0914244A" w14:textId="35309D57">
      <w:pPr>
        <w:pStyle w:val="Normal"/>
        <w:spacing w:after="160" w:line="259" w:lineRule="auto"/>
        <w:ind w:left="0"/>
        <w:rPr>
          <w:rFonts w:ascii="Calibri" w:hAnsi="Calibri" w:eastAsia="Calibri" w:cs="Calibri"/>
          <w:b w:val="0"/>
          <w:bCs w:val="0"/>
          <w:i w:val="0"/>
          <w:iCs w:val="0"/>
          <w:caps w:val="0"/>
          <w:smallCaps w:val="0"/>
          <w:noProof w:val="0"/>
          <w:color w:val="000000" w:themeColor="text1" w:themeTint="FF" w:themeShade="FF"/>
          <w:sz w:val="32"/>
          <w:szCs w:val="32"/>
          <w:lang w:val="en-GB"/>
        </w:rPr>
      </w:pPr>
      <w:r w:rsidRPr="1DAC4054" w:rsidR="2FA0F45F">
        <w:rPr>
          <w:rFonts w:ascii="Calibri" w:hAnsi="Calibri" w:eastAsia="Calibri" w:cs="Calibri"/>
          <w:b w:val="0"/>
          <w:bCs w:val="0"/>
          <w:i w:val="0"/>
          <w:iCs w:val="0"/>
          <w:caps w:val="0"/>
          <w:smallCaps w:val="0"/>
          <w:noProof w:val="0"/>
          <w:color w:val="000000" w:themeColor="text1" w:themeTint="FF" w:themeShade="FF"/>
          <w:sz w:val="32"/>
          <w:szCs w:val="32"/>
          <w:lang w:val="en-GB"/>
        </w:rPr>
        <w:t>Furthermore, the annual budget model's limitations extend to its impact on strategic change initiatives. As organizations strive for agility and responsiveness in the face of change, the inflexibility of traditional budgeting may impede the implementation of alternative, more adaptive models designed to align financial planning with strategic goals. The inherent resistance to change embedded in traditional budgeting practices can act as a barrier, preventing companies from embracing innovative budgeting approaches that better suit the demands of a fast-paced business environment.</w:t>
      </w:r>
    </w:p>
    <w:p w:rsidR="2FA0F45F" w:rsidP="1DAC4054" w:rsidRDefault="2FA0F45F" w14:paraId="159D7D84" w14:textId="794816CB">
      <w:pPr>
        <w:pStyle w:val="Normal"/>
        <w:spacing w:after="160" w:line="259" w:lineRule="auto"/>
        <w:ind w:left="0"/>
        <w:rPr>
          <w:rFonts w:ascii="Calibri" w:hAnsi="Calibri" w:eastAsia="Calibri" w:cs="Calibri"/>
          <w:b w:val="0"/>
          <w:bCs w:val="0"/>
          <w:i w:val="0"/>
          <w:iCs w:val="0"/>
          <w:caps w:val="0"/>
          <w:smallCaps w:val="0"/>
          <w:noProof w:val="0"/>
          <w:color w:val="000000" w:themeColor="text1" w:themeTint="FF" w:themeShade="FF"/>
          <w:sz w:val="32"/>
          <w:szCs w:val="32"/>
          <w:lang w:val="en-GB"/>
        </w:rPr>
      </w:pPr>
      <w:r w:rsidRPr="1DAC4054" w:rsidR="2FA0F45F">
        <w:rPr>
          <w:rFonts w:ascii="Calibri" w:hAnsi="Calibri" w:eastAsia="Calibri" w:cs="Calibri"/>
          <w:b w:val="0"/>
          <w:bCs w:val="0"/>
          <w:i w:val="0"/>
          <w:iCs w:val="0"/>
          <w:caps w:val="0"/>
          <w:smallCaps w:val="0"/>
          <w:noProof w:val="0"/>
          <w:color w:val="000000" w:themeColor="text1" w:themeTint="FF" w:themeShade="FF"/>
          <w:sz w:val="32"/>
          <w:szCs w:val="32"/>
          <w:lang w:val="en-GB"/>
        </w:rPr>
        <w:t xml:space="preserve"> </w:t>
      </w:r>
    </w:p>
    <w:p w:rsidR="2FA0F45F" w:rsidP="1DAC4054" w:rsidRDefault="2FA0F45F" w14:paraId="679943B7" w14:textId="1D69CD8B">
      <w:pPr>
        <w:pStyle w:val="Normal"/>
        <w:spacing w:after="160" w:line="259" w:lineRule="auto"/>
        <w:ind w:left="0"/>
        <w:rPr>
          <w:rFonts w:ascii="Calibri" w:hAnsi="Calibri" w:eastAsia="Calibri" w:cs="Calibri"/>
          <w:b w:val="0"/>
          <w:bCs w:val="0"/>
          <w:i w:val="0"/>
          <w:iCs w:val="0"/>
          <w:caps w:val="0"/>
          <w:smallCaps w:val="0"/>
          <w:noProof w:val="0"/>
          <w:color w:val="000000" w:themeColor="text1" w:themeTint="FF" w:themeShade="FF"/>
          <w:sz w:val="32"/>
          <w:szCs w:val="32"/>
          <w:lang w:val="en-GB"/>
        </w:rPr>
      </w:pPr>
      <w:r w:rsidRPr="1DAC4054" w:rsidR="2FA0F45F">
        <w:rPr>
          <w:rFonts w:ascii="Calibri" w:hAnsi="Calibri" w:eastAsia="Calibri" w:cs="Calibri"/>
          <w:b w:val="0"/>
          <w:bCs w:val="0"/>
          <w:i w:val="0"/>
          <w:iCs w:val="0"/>
          <w:caps w:val="0"/>
          <w:smallCaps w:val="0"/>
          <w:noProof w:val="0"/>
          <w:color w:val="000000" w:themeColor="text1" w:themeTint="FF" w:themeShade="FF"/>
          <w:sz w:val="32"/>
          <w:szCs w:val="32"/>
          <w:lang w:val="en-GB"/>
        </w:rPr>
        <w:t>This assignment critically explores the role of budgeting in contemporary business, shedding light on the applicability of traditional approaches amidst rapid change. By delving into the</w:t>
      </w:r>
    </w:p>
    <w:p w:rsidR="2FA0F45F" w:rsidP="1DAC4054" w:rsidRDefault="2FA0F45F" w14:paraId="11C674A0" w14:textId="7CE7123F">
      <w:pPr>
        <w:pStyle w:val="Normal"/>
        <w:spacing w:after="160" w:line="259" w:lineRule="auto"/>
        <w:ind w:left="0"/>
        <w:rPr>
          <w:rFonts w:ascii="Calibri" w:hAnsi="Calibri" w:eastAsia="Calibri" w:cs="Calibri"/>
          <w:b w:val="0"/>
          <w:bCs w:val="0"/>
          <w:i w:val="0"/>
          <w:iCs w:val="0"/>
          <w:caps w:val="0"/>
          <w:smallCaps w:val="0"/>
          <w:noProof w:val="0"/>
          <w:color w:val="000000" w:themeColor="text1" w:themeTint="FF" w:themeShade="FF"/>
          <w:sz w:val="32"/>
          <w:szCs w:val="32"/>
          <w:lang w:val="en-GB"/>
        </w:rPr>
      </w:pPr>
      <w:r w:rsidRPr="1DAC4054" w:rsidR="2FA0F45F">
        <w:rPr>
          <w:rFonts w:ascii="Calibri" w:hAnsi="Calibri" w:eastAsia="Calibri" w:cs="Calibri"/>
          <w:b w:val="0"/>
          <w:bCs w:val="0"/>
          <w:i w:val="0"/>
          <w:iCs w:val="0"/>
          <w:caps w:val="0"/>
          <w:smallCaps w:val="0"/>
          <w:noProof w:val="0"/>
          <w:color w:val="000000" w:themeColor="text1" w:themeTint="FF" w:themeShade="FF"/>
          <w:sz w:val="32"/>
          <w:szCs w:val="32"/>
          <w:lang w:val="en-GB"/>
        </w:rPr>
        <w:t>Critically evaluate the rationale for developing the Beyond Budgeting Model</w:t>
      </w:r>
    </w:p>
    <w:p w:rsidR="2FA0F45F" w:rsidP="1DAC4054" w:rsidRDefault="2FA0F45F" w14:paraId="4C359D55" w14:textId="27E11403">
      <w:pPr>
        <w:pStyle w:val="Normal"/>
        <w:spacing w:after="160" w:line="259" w:lineRule="auto"/>
        <w:ind w:left="0"/>
        <w:rPr>
          <w:rFonts w:ascii="Calibri" w:hAnsi="Calibri" w:eastAsia="Calibri" w:cs="Calibri"/>
          <w:b w:val="0"/>
          <w:bCs w:val="0"/>
          <w:i w:val="0"/>
          <w:iCs w:val="0"/>
          <w:caps w:val="0"/>
          <w:smallCaps w:val="0"/>
          <w:noProof w:val="0"/>
          <w:color w:val="000000" w:themeColor="text1" w:themeTint="FF" w:themeShade="FF"/>
          <w:sz w:val="32"/>
          <w:szCs w:val="32"/>
          <w:lang w:val="en-GB"/>
        </w:rPr>
      </w:pPr>
      <w:r w:rsidRPr="1DAC4054" w:rsidR="2FA0F45F">
        <w:rPr>
          <w:rFonts w:ascii="Calibri" w:hAnsi="Calibri" w:eastAsia="Calibri" w:cs="Calibri"/>
          <w:b w:val="0"/>
          <w:bCs w:val="0"/>
          <w:i w:val="0"/>
          <w:iCs w:val="0"/>
          <w:caps w:val="0"/>
          <w:smallCaps w:val="0"/>
          <w:noProof w:val="0"/>
          <w:color w:val="000000" w:themeColor="text1" w:themeTint="FF" w:themeShade="FF"/>
          <w:sz w:val="32"/>
          <w:szCs w:val="32"/>
          <w:lang w:val="en-GB"/>
        </w:rPr>
        <w:t xml:space="preserve">Discuss its success since its introduction. </w:t>
      </w:r>
    </w:p>
    <w:p w:rsidR="2FA0F45F" w:rsidP="1DAC4054" w:rsidRDefault="2FA0F45F" w14:paraId="6AE10D53" w14:textId="060705FE">
      <w:pPr>
        <w:pStyle w:val="Normal"/>
        <w:spacing w:after="160" w:line="259" w:lineRule="auto"/>
        <w:ind w:left="0"/>
        <w:rPr>
          <w:rFonts w:ascii="Calibri" w:hAnsi="Calibri" w:eastAsia="Calibri" w:cs="Calibri"/>
          <w:b w:val="0"/>
          <w:bCs w:val="0"/>
          <w:i w:val="0"/>
          <w:iCs w:val="0"/>
          <w:caps w:val="0"/>
          <w:smallCaps w:val="0"/>
          <w:noProof w:val="0"/>
          <w:color w:val="000000" w:themeColor="text1" w:themeTint="FF" w:themeShade="FF"/>
          <w:sz w:val="32"/>
          <w:szCs w:val="32"/>
          <w:lang w:val="en-GB"/>
        </w:rPr>
      </w:pPr>
      <w:r w:rsidRPr="1DAC4054" w:rsidR="2FA0F45F">
        <w:rPr>
          <w:rFonts w:ascii="Calibri" w:hAnsi="Calibri" w:eastAsia="Calibri" w:cs="Calibri"/>
          <w:b w:val="0"/>
          <w:bCs w:val="0"/>
          <w:i w:val="0"/>
          <w:iCs w:val="0"/>
          <w:caps w:val="0"/>
          <w:smallCaps w:val="0"/>
          <w:noProof w:val="0"/>
          <w:color w:val="000000" w:themeColor="text1" w:themeTint="FF" w:themeShade="FF"/>
          <w:sz w:val="32"/>
          <w:szCs w:val="32"/>
          <w:lang w:val="en-GB"/>
        </w:rPr>
        <w:t>Evaluate the potential barriers to implementing the Beyond Budgeting Model</w:t>
      </w:r>
      <w:r w:rsidRPr="1DAC4054" w:rsidR="3C0E9AAF">
        <w:rPr>
          <w:rFonts w:ascii="Calibri" w:hAnsi="Calibri" w:eastAsia="Calibri" w:cs="Calibri"/>
          <w:b w:val="0"/>
          <w:bCs w:val="0"/>
          <w:i w:val="0"/>
          <w:iCs w:val="0"/>
          <w:caps w:val="0"/>
          <w:smallCaps w:val="0"/>
          <w:noProof w:val="0"/>
          <w:color w:val="000000" w:themeColor="text1" w:themeTint="FF" w:themeShade="FF"/>
          <w:sz w:val="32"/>
          <w:szCs w:val="32"/>
          <w:lang w:val="en-GB"/>
        </w:rPr>
        <w:t xml:space="preserve">. </w:t>
      </w:r>
    </w:p>
    <w:p w:rsidR="1DAC4054" w:rsidP="1DAC4054" w:rsidRDefault="1DAC4054" w14:paraId="1EF8BFE0" w14:textId="5487644D">
      <w:pPr>
        <w:pStyle w:val="Normal"/>
        <w:spacing w:after="160" w:line="259" w:lineRule="auto"/>
        <w:ind w:left="0"/>
        <w:rPr>
          <w:rFonts w:ascii="Calibri" w:hAnsi="Calibri" w:eastAsia="Calibri" w:cs="Calibri"/>
          <w:b w:val="0"/>
          <w:bCs w:val="0"/>
          <w:i w:val="0"/>
          <w:iCs w:val="0"/>
          <w:caps w:val="0"/>
          <w:smallCaps w:val="0"/>
          <w:noProof w:val="0"/>
          <w:color w:val="000000" w:themeColor="text1" w:themeTint="FF" w:themeShade="FF"/>
          <w:sz w:val="48"/>
          <w:szCs w:val="48"/>
          <w:lang w:val="en-GB"/>
        </w:rPr>
      </w:pPr>
    </w:p>
    <w:p w:rsidR="1DAC4054" w:rsidP="1DAC4054" w:rsidRDefault="1DAC4054" w14:paraId="77767197" w14:textId="0EE9D7A0">
      <w:pPr>
        <w:pStyle w:val="Normal"/>
        <w:spacing w:after="160" w:line="259" w:lineRule="auto"/>
        <w:ind w:left="0"/>
        <w:rPr>
          <w:rFonts w:ascii="Calibri" w:hAnsi="Calibri" w:eastAsia="Calibri" w:cs="Calibri"/>
          <w:b w:val="0"/>
          <w:bCs w:val="0"/>
          <w:i w:val="0"/>
          <w:iCs w:val="0"/>
          <w:caps w:val="0"/>
          <w:smallCaps w:val="0"/>
          <w:noProof w:val="0"/>
          <w:color w:val="000000" w:themeColor="text1" w:themeTint="FF" w:themeShade="FF"/>
          <w:sz w:val="48"/>
          <w:szCs w:val="48"/>
          <w:lang w:val="en-GB"/>
        </w:rPr>
      </w:pPr>
    </w:p>
    <w:p w:rsidR="1DAC4054" w:rsidP="1DAC4054" w:rsidRDefault="1DAC4054" w14:paraId="2764D599" w14:textId="5C0C1E66">
      <w:pPr>
        <w:pStyle w:val="Normal"/>
        <w:spacing w:after="160" w:line="259" w:lineRule="auto"/>
        <w:ind w:left="0"/>
        <w:rPr>
          <w:rFonts w:ascii="Calibri" w:hAnsi="Calibri" w:eastAsia="Calibri" w:cs="Calibri"/>
          <w:b w:val="0"/>
          <w:bCs w:val="0"/>
          <w:i w:val="0"/>
          <w:iCs w:val="0"/>
          <w:caps w:val="0"/>
          <w:smallCaps w:val="0"/>
          <w:noProof w:val="0"/>
          <w:color w:val="000000" w:themeColor="text1" w:themeTint="FF" w:themeShade="FF"/>
          <w:sz w:val="48"/>
          <w:szCs w:val="48"/>
          <w:lang w:val="en-GB"/>
        </w:rPr>
      </w:pPr>
    </w:p>
    <w:p w:rsidR="1DAC4054" w:rsidP="1DAC4054" w:rsidRDefault="1DAC4054" w14:paraId="112DA02B" w14:textId="3C8B8766">
      <w:pPr>
        <w:pStyle w:val="Normal"/>
        <w:spacing w:after="160" w:line="259" w:lineRule="auto"/>
        <w:ind w:left="0"/>
        <w:rPr>
          <w:rFonts w:ascii="Calibri" w:hAnsi="Calibri" w:eastAsia="Calibri" w:cs="Calibri"/>
          <w:b w:val="0"/>
          <w:bCs w:val="0"/>
          <w:i w:val="0"/>
          <w:iCs w:val="0"/>
          <w:caps w:val="0"/>
          <w:smallCaps w:val="0"/>
          <w:noProof w:val="0"/>
          <w:color w:val="000000" w:themeColor="text1" w:themeTint="FF" w:themeShade="FF"/>
          <w:sz w:val="48"/>
          <w:szCs w:val="48"/>
          <w:lang w:val="en-GB"/>
        </w:rPr>
      </w:pPr>
    </w:p>
    <w:p w:rsidR="1DAC4054" w:rsidP="1DAC4054" w:rsidRDefault="1DAC4054" w14:paraId="7DB33D1D" w14:textId="4FFC0D2B">
      <w:pPr>
        <w:pStyle w:val="Normal"/>
        <w:spacing w:after="160" w:line="259" w:lineRule="auto"/>
        <w:ind w:left="0"/>
        <w:rPr>
          <w:rFonts w:ascii="Calibri" w:hAnsi="Calibri" w:eastAsia="Calibri" w:cs="Calibri"/>
          <w:b w:val="0"/>
          <w:bCs w:val="0"/>
          <w:i w:val="0"/>
          <w:iCs w:val="0"/>
          <w:caps w:val="0"/>
          <w:smallCaps w:val="0"/>
          <w:noProof w:val="0"/>
          <w:color w:val="000000" w:themeColor="text1" w:themeTint="FF" w:themeShade="FF"/>
          <w:sz w:val="48"/>
          <w:szCs w:val="48"/>
          <w:lang w:val="en-GB"/>
        </w:rPr>
      </w:pPr>
    </w:p>
    <w:p w:rsidR="1DAC4054" w:rsidP="1DAC4054" w:rsidRDefault="1DAC4054" w14:paraId="7A35FD5C" w14:textId="6438B756">
      <w:pPr>
        <w:pStyle w:val="Normal"/>
        <w:spacing w:after="160" w:line="259" w:lineRule="auto"/>
        <w:ind w:left="0"/>
        <w:rPr>
          <w:rFonts w:ascii="Calibri" w:hAnsi="Calibri" w:eastAsia="Calibri" w:cs="Calibri"/>
          <w:b w:val="0"/>
          <w:bCs w:val="0"/>
          <w:i w:val="0"/>
          <w:iCs w:val="0"/>
          <w:caps w:val="0"/>
          <w:smallCaps w:val="0"/>
          <w:noProof w:val="0"/>
          <w:color w:val="000000" w:themeColor="text1" w:themeTint="FF" w:themeShade="FF"/>
          <w:sz w:val="48"/>
          <w:szCs w:val="48"/>
          <w:lang w:val="en-GB"/>
        </w:rPr>
      </w:pPr>
    </w:p>
    <w:p w:rsidR="1DAC4054" w:rsidP="1DAC4054" w:rsidRDefault="1DAC4054" w14:paraId="69291DE2" w14:textId="6B4574E1">
      <w:pPr>
        <w:pStyle w:val="Normal"/>
        <w:spacing w:after="160" w:line="259" w:lineRule="auto"/>
        <w:ind w:left="0"/>
        <w:rPr>
          <w:rFonts w:ascii="Calibri" w:hAnsi="Calibri" w:eastAsia="Calibri" w:cs="Calibri"/>
          <w:b w:val="0"/>
          <w:bCs w:val="0"/>
          <w:i w:val="0"/>
          <w:iCs w:val="0"/>
          <w:caps w:val="0"/>
          <w:smallCaps w:val="0"/>
          <w:noProof w:val="0"/>
          <w:color w:val="000000" w:themeColor="text1" w:themeTint="FF" w:themeShade="FF"/>
          <w:sz w:val="48"/>
          <w:szCs w:val="48"/>
          <w:lang w:val="en-GB"/>
        </w:rPr>
      </w:pPr>
    </w:p>
    <w:p w:rsidR="1DAC4054" w:rsidP="1DAC4054" w:rsidRDefault="1DAC4054" w14:paraId="223C2814" w14:textId="7F5A5740">
      <w:pPr>
        <w:pStyle w:val="Normal"/>
        <w:spacing w:after="160" w:line="259" w:lineRule="auto"/>
        <w:ind w:left="0"/>
        <w:rPr>
          <w:rFonts w:ascii="Calibri" w:hAnsi="Calibri" w:eastAsia="Calibri" w:cs="Calibri"/>
          <w:b w:val="0"/>
          <w:bCs w:val="0"/>
          <w:i w:val="0"/>
          <w:iCs w:val="0"/>
          <w:caps w:val="0"/>
          <w:smallCaps w:val="0"/>
          <w:noProof w:val="0"/>
          <w:color w:val="000000" w:themeColor="text1" w:themeTint="FF" w:themeShade="FF"/>
          <w:sz w:val="48"/>
          <w:szCs w:val="48"/>
          <w:lang w:val="en-GB"/>
        </w:rPr>
      </w:pPr>
    </w:p>
    <w:p w:rsidR="1DAC4054" w:rsidP="1DAC4054" w:rsidRDefault="1DAC4054" w14:paraId="7AE0DAD1" w14:textId="6775D02B">
      <w:pPr>
        <w:pStyle w:val="Normal"/>
        <w:spacing w:after="160" w:line="259" w:lineRule="auto"/>
        <w:ind w:left="0"/>
        <w:rPr>
          <w:rFonts w:ascii="Calibri" w:hAnsi="Calibri" w:eastAsia="Calibri" w:cs="Calibri"/>
          <w:b w:val="0"/>
          <w:bCs w:val="0"/>
          <w:i w:val="0"/>
          <w:iCs w:val="0"/>
          <w:caps w:val="0"/>
          <w:smallCaps w:val="0"/>
          <w:noProof w:val="0"/>
          <w:color w:val="000000" w:themeColor="text1" w:themeTint="FF" w:themeShade="FF"/>
          <w:sz w:val="48"/>
          <w:szCs w:val="48"/>
          <w:lang w:val="en-GB"/>
        </w:rPr>
      </w:pPr>
    </w:p>
    <w:p w:rsidR="1DAC4054" w:rsidP="1DAC4054" w:rsidRDefault="1DAC4054" w14:paraId="7AD27A2E" w14:textId="30DC876E">
      <w:pPr>
        <w:pStyle w:val="Normal"/>
      </w:pPr>
    </w:p>
    <w:p w:rsidR="0157F163" w:rsidP="1DAC4054" w:rsidRDefault="0157F163" w14:paraId="0763CF03" w14:textId="156957CB">
      <w:pPr>
        <w:pStyle w:val="Normal"/>
        <w:rPr>
          <w:rFonts w:ascii="Calibri" w:hAnsi="Calibri" w:eastAsia="Calibri" w:cs="Calibri"/>
          <w:b w:val="0"/>
          <w:bCs w:val="0"/>
          <w:i w:val="0"/>
          <w:iCs w:val="0"/>
          <w:caps w:val="0"/>
          <w:smallCaps w:val="0"/>
          <w:noProof w:val="0"/>
          <w:color w:val="0070C0"/>
          <w:sz w:val="48"/>
          <w:szCs w:val="48"/>
          <w:lang w:val="en-US"/>
        </w:rPr>
      </w:pPr>
      <w:r w:rsidRPr="1DAC4054" w:rsidR="0157F163">
        <w:rPr>
          <w:rFonts w:ascii="Calibri" w:hAnsi="Calibri" w:eastAsia="Calibri" w:cs="Calibri"/>
          <w:b w:val="0"/>
          <w:bCs w:val="0"/>
          <w:i w:val="0"/>
          <w:iCs w:val="0"/>
          <w:caps w:val="0"/>
          <w:smallCaps w:val="0"/>
          <w:noProof w:val="0"/>
          <w:color w:val="0070C0"/>
          <w:sz w:val="48"/>
          <w:szCs w:val="48"/>
          <w:lang w:val="en-GB"/>
        </w:rPr>
        <w:t xml:space="preserve">2.0      Main findings: </w:t>
      </w:r>
      <w:r w:rsidRPr="1DAC4054" w:rsidR="44E4B995">
        <w:rPr>
          <w:rFonts w:ascii="Calibri" w:hAnsi="Calibri" w:eastAsia="Calibri" w:cs="Calibri"/>
          <w:b w:val="0"/>
          <w:bCs w:val="0"/>
          <w:i w:val="0"/>
          <w:iCs w:val="0"/>
          <w:caps w:val="0"/>
          <w:smallCaps w:val="0"/>
          <w:noProof w:val="0"/>
          <w:color w:val="0070C0"/>
          <w:sz w:val="48"/>
          <w:szCs w:val="48"/>
          <w:lang w:val="en-GB"/>
        </w:rPr>
        <w:t xml:space="preserve"> </w:t>
      </w:r>
    </w:p>
    <w:p w:rsidR="44E4B995" w:rsidP="2F4B1765" w:rsidRDefault="44E4B995" w14:paraId="5193BD68" w14:textId="0EC5BC94">
      <w:pPr>
        <w:pStyle w:val="Normal"/>
        <w:rPr>
          <w:rFonts w:ascii="Calibri" w:hAnsi="Calibri" w:eastAsia="Calibri" w:cs="Calibri"/>
          <w:b w:val="0"/>
          <w:bCs w:val="0"/>
          <w:i w:val="0"/>
          <w:iCs w:val="0"/>
          <w:caps w:val="0"/>
          <w:smallCaps w:val="0"/>
          <w:noProof w:val="0"/>
          <w:color w:val="auto" w:themeColor="background1" w:themeTint="FF" w:themeShade="FF"/>
          <w:sz w:val="32"/>
          <w:szCs w:val="32"/>
          <w:lang w:val="en-GB"/>
        </w:rPr>
      </w:pPr>
      <w:r w:rsidRPr="2F4B1765" w:rsidR="44E4B995">
        <w:rPr>
          <w:rFonts w:ascii="Calibri" w:hAnsi="Calibri" w:eastAsia="Calibri" w:cs="Calibri"/>
          <w:b w:val="0"/>
          <w:bCs w:val="0"/>
          <w:i w:val="0"/>
          <w:iCs w:val="0"/>
          <w:caps w:val="0"/>
          <w:smallCaps w:val="0"/>
          <w:noProof w:val="0"/>
          <w:color w:val="auto"/>
          <w:sz w:val="32"/>
          <w:szCs w:val="32"/>
          <w:lang w:val="en-GB"/>
        </w:rPr>
        <w:t xml:space="preserve">critically explores the role of budgeting in contemporary business, shedding light on the applicability of traditional approaches amidst rapid change. By delving into the inherent flaws of traditional budgeting methods, the </w:t>
      </w:r>
      <w:r w:rsidRPr="2F4B1765" w:rsidR="44E4B995">
        <w:rPr>
          <w:rFonts w:ascii="Calibri" w:hAnsi="Calibri" w:eastAsia="Calibri" w:cs="Calibri"/>
          <w:b w:val="0"/>
          <w:bCs w:val="0"/>
          <w:i w:val="0"/>
          <w:iCs w:val="0"/>
          <w:caps w:val="0"/>
          <w:smallCaps w:val="0"/>
          <w:noProof w:val="0"/>
          <w:color w:val="auto"/>
          <w:sz w:val="32"/>
          <w:szCs w:val="32"/>
          <w:lang w:val="en-GB"/>
        </w:rPr>
        <w:t>subsequent</w:t>
      </w:r>
      <w:r w:rsidRPr="2F4B1765" w:rsidR="44E4B995">
        <w:rPr>
          <w:rFonts w:ascii="Calibri" w:hAnsi="Calibri" w:eastAsia="Calibri" w:cs="Calibri"/>
          <w:b w:val="0"/>
          <w:bCs w:val="0"/>
          <w:i w:val="0"/>
          <w:iCs w:val="0"/>
          <w:caps w:val="0"/>
          <w:smallCaps w:val="0"/>
          <w:noProof w:val="0"/>
          <w:color w:val="auto"/>
          <w:sz w:val="32"/>
          <w:szCs w:val="32"/>
          <w:lang w:val="en-GB"/>
        </w:rPr>
        <w:t xml:space="preserve"> analysis aims to </w:t>
      </w:r>
      <w:r w:rsidRPr="2F4B1765" w:rsidR="44E4B995">
        <w:rPr>
          <w:rFonts w:ascii="Calibri" w:hAnsi="Calibri" w:eastAsia="Calibri" w:cs="Calibri"/>
          <w:b w:val="0"/>
          <w:bCs w:val="0"/>
          <w:i w:val="0"/>
          <w:iCs w:val="0"/>
          <w:caps w:val="0"/>
          <w:smallCaps w:val="0"/>
          <w:noProof w:val="0"/>
          <w:color w:val="auto"/>
          <w:sz w:val="32"/>
          <w:szCs w:val="32"/>
          <w:lang w:val="en-GB"/>
        </w:rPr>
        <w:t>provide</w:t>
      </w:r>
      <w:r w:rsidRPr="2F4B1765" w:rsidR="44E4B995">
        <w:rPr>
          <w:rFonts w:ascii="Calibri" w:hAnsi="Calibri" w:eastAsia="Calibri" w:cs="Calibri"/>
          <w:b w:val="0"/>
          <w:bCs w:val="0"/>
          <w:i w:val="0"/>
          <w:iCs w:val="0"/>
          <w:caps w:val="0"/>
          <w:smallCaps w:val="0"/>
          <w:noProof w:val="0"/>
          <w:color w:val="auto"/>
          <w:sz w:val="32"/>
          <w:szCs w:val="32"/>
          <w:lang w:val="en-GB"/>
        </w:rPr>
        <w:t xml:space="preserve"> a comprehensive understanding of the challenges posed by conventional models in the pursuit of effective </w:t>
      </w:r>
      <w:bookmarkStart w:name="_Int_nOB3MX7g" w:id="1256256739"/>
      <w:r w:rsidRPr="2F4B1765" w:rsidR="44E4B995">
        <w:rPr>
          <w:rFonts w:ascii="Calibri" w:hAnsi="Calibri" w:eastAsia="Calibri" w:cs="Calibri"/>
          <w:b w:val="0"/>
          <w:bCs w:val="0"/>
          <w:i w:val="0"/>
          <w:iCs w:val="0"/>
          <w:caps w:val="0"/>
          <w:smallCaps w:val="0"/>
          <w:noProof w:val="0"/>
          <w:color w:val="auto"/>
          <w:sz w:val="32"/>
          <w:szCs w:val="32"/>
          <w:lang w:val="en-GB"/>
        </w:rPr>
        <w:t>financial management</w:t>
      </w:r>
      <w:bookmarkEnd w:id="1256256739"/>
      <w:r w:rsidRPr="2F4B1765" w:rsidR="44E4B995">
        <w:rPr>
          <w:rFonts w:ascii="Calibri" w:hAnsi="Calibri" w:eastAsia="Calibri" w:cs="Calibri"/>
          <w:b w:val="0"/>
          <w:bCs w:val="0"/>
          <w:i w:val="0"/>
          <w:iCs w:val="0"/>
          <w:caps w:val="0"/>
          <w:smallCaps w:val="0"/>
          <w:noProof w:val="0"/>
          <w:color w:val="auto"/>
          <w:sz w:val="32"/>
          <w:szCs w:val="32"/>
          <w:lang w:val="en-GB"/>
        </w:rPr>
        <w:t xml:space="preserve"> and strategic adaptation. </w:t>
      </w:r>
    </w:p>
    <w:p w:rsidR="1DAC4054" w:rsidP="2F4B1765" w:rsidRDefault="1DAC4054" w14:paraId="09AB9E8F" w14:textId="37A64EA4">
      <w:pPr>
        <w:pStyle w:val="Normal"/>
        <w:rPr>
          <w:rFonts w:ascii="Calibri" w:hAnsi="Calibri" w:eastAsia="Calibri" w:cs="Calibri"/>
          <w:b w:val="0"/>
          <w:bCs w:val="0"/>
          <w:i w:val="0"/>
          <w:iCs w:val="0"/>
          <w:caps w:val="0"/>
          <w:smallCaps w:val="0"/>
          <w:noProof w:val="0"/>
          <w:color w:val="000000" w:themeColor="text1" w:themeTint="FF" w:themeShade="FF"/>
          <w:sz w:val="48"/>
          <w:szCs w:val="48"/>
          <w:lang w:val="en-GB"/>
        </w:rPr>
      </w:pPr>
    </w:p>
    <w:p w:rsidR="4173FD2D" w:rsidP="2F4B1765" w:rsidRDefault="4173FD2D" w14:paraId="1BAE63FB" w14:textId="57FCD471">
      <w:pPr>
        <w:pStyle w:val="Normal"/>
        <w:rPr>
          <w:rFonts w:ascii="Calibri" w:hAnsi="Calibri" w:eastAsia="Calibri" w:cs="Calibri"/>
          <w:b w:val="0"/>
          <w:bCs w:val="0"/>
          <w:i w:val="0"/>
          <w:iCs w:val="0"/>
          <w:caps w:val="0"/>
          <w:smallCaps w:val="0"/>
          <w:noProof w:val="0"/>
          <w:color w:val="auto" w:themeColor="background1" w:themeTint="FF" w:themeShade="FF"/>
          <w:sz w:val="32"/>
          <w:szCs w:val="32"/>
          <w:lang w:val="en-GB"/>
        </w:rPr>
      </w:pPr>
      <w:r w:rsidRPr="2F4B1765" w:rsidR="4173FD2D">
        <w:rPr>
          <w:rFonts w:ascii="Calibri" w:hAnsi="Calibri" w:eastAsia="Calibri" w:cs="Calibri"/>
          <w:b w:val="0"/>
          <w:bCs w:val="0"/>
          <w:i w:val="0"/>
          <w:iCs w:val="0"/>
          <w:caps w:val="0"/>
          <w:smallCaps w:val="0"/>
          <w:noProof w:val="0"/>
          <w:color w:val="FFFFFF" w:themeColor="background1" w:themeTint="FF" w:themeShade="FF"/>
          <w:sz w:val="48"/>
          <w:szCs w:val="48"/>
          <w:lang w:val="en-GB"/>
        </w:rPr>
        <w:t xml:space="preserve">  </w:t>
      </w:r>
      <w:r w:rsidRPr="2F4B1765" w:rsidR="44E4B995">
        <w:rPr>
          <w:rFonts w:ascii="Calibri" w:hAnsi="Calibri" w:eastAsia="Calibri" w:cs="Calibri"/>
          <w:b w:val="0"/>
          <w:bCs w:val="0"/>
          <w:i w:val="0"/>
          <w:iCs w:val="0"/>
          <w:caps w:val="0"/>
          <w:smallCaps w:val="0"/>
          <w:noProof w:val="0"/>
          <w:color w:val="FFFFFF" w:themeColor="background1" w:themeTint="FF" w:themeShade="FF"/>
          <w:sz w:val="48"/>
          <w:szCs w:val="48"/>
          <w:lang w:val="en-GB"/>
        </w:rPr>
        <w:t xml:space="preserve">  </w:t>
      </w:r>
      <w:r w:rsidRPr="2F4B1765" w:rsidR="44E4B995">
        <w:rPr>
          <w:rFonts w:ascii="Calibri" w:hAnsi="Calibri" w:eastAsia="Calibri" w:cs="Calibri"/>
          <w:b w:val="0"/>
          <w:bCs w:val="0"/>
          <w:i w:val="0"/>
          <w:iCs w:val="0"/>
          <w:caps w:val="0"/>
          <w:smallCaps w:val="0"/>
          <w:noProof w:val="0"/>
          <w:color w:val="00B0F0"/>
          <w:sz w:val="48"/>
          <w:szCs w:val="48"/>
          <w:lang w:val="en-GB"/>
        </w:rPr>
        <w:t xml:space="preserve">2.1   Critically evaluate the rationale </w:t>
      </w:r>
      <w:r w:rsidRPr="2F4B1765" w:rsidR="44E4B995">
        <w:rPr>
          <w:rFonts w:ascii="Calibri" w:hAnsi="Calibri" w:eastAsia="Calibri" w:cs="Calibri"/>
          <w:b w:val="0"/>
          <w:bCs w:val="0"/>
          <w:i w:val="0"/>
          <w:iCs w:val="0"/>
          <w:caps w:val="0"/>
          <w:smallCaps w:val="0"/>
          <w:noProof w:val="0"/>
          <w:color w:val="00B0F0"/>
          <w:sz w:val="48"/>
          <w:szCs w:val="48"/>
          <w:lang w:val="en-GB"/>
        </w:rPr>
        <w:t xml:space="preserve">for </w:t>
      </w:r>
      <w:r w:rsidRPr="2F4B1765" w:rsidR="44E4B995">
        <w:rPr>
          <w:rFonts w:ascii="Calibri" w:hAnsi="Calibri" w:eastAsia="Calibri" w:cs="Calibri"/>
          <w:b w:val="0"/>
          <w:bCs w:val="0"/>
          <w:i w:val="0"/>
          <w:iCs w:val="0"/>
          <w:caps w:val="0"/>
          <w:smallCaps w:val="0"/>
          <w:noProof w:val="0"/>
          <w:color w:val="auto"/>
          <w:sz w:val="32"/>
          <w:szCs w:val="32"/>
          <w:lang w:val="en-GB"/>
        </w:rPr>
        <w:t xml:space="preserve">developing </w:t>
      </w:r>
      <w:r w:rsidRPr="2F4B1765" w:rsidR="44E4B995">
        <w:rPr>
          <w:rFonts w:ascii="Calibri" w:hAnsi="Calibri" w:eastAsia="Calibri" w:cs="Calibri"/>
          <w:b w:val="0"/>
          <w:bCs w:val="0"/>
          <w:i w:val="0"/>
          <w:iCs w:val="0"/>
          <w:caps w:val="0"/>
          <w:smallCaps w:val="0"/>
          <w:noProof w:val="0"/>
          <w:color w:val="auto"/>
          <w:sz w:val="32"/>
          <w:szCs w:val="32"/>
          <w:lang w:val="en-GB"/>
        </w:rPr>
        <w:t xml:space="preserve">the Beyond Budgeting Mode: </w:t>
      </w:r>
    </w:p>
    <w:p w:rsidR="1444556F" w:rsidP="2F4B1765" w:rsidRDefault="1444556F" w14:paraId="57368BE4" w14:textId="092D30DC">
      <w:pPr>
        <w:pStyle w:val="Normal"/>
        <w:rPr>
          <w:rFonts w:ascii="Calibri" w:hAnsi="Calibri" w:eastAsia="Calibri" w:cs="Calibri"/>
          <w:b w:val="0"/>
          <w:bCs w:val="0"/>
          <w:i w:val="0"/>
          <w:iCs w:val="0"/>
          <w:caps w:val="0"/>
          <w:smallCaps w:val="0"/>
          <w:noProof w:val="0"/>
          <w:color w:val="auto" w:themeColor="background1" w:themeTint="FF" w:themeShade="FF"/>
          <w:sz w:val="32"/>
          <w:szCs w:val="32"/>
          <w:lang w:val="en-GB"/>
        </w:rPr>
      </w:pPr>
      <w:r w:rsidRPr="2F4B1765" w:rsidR="1444556F">
        <w:rPr>
          <w:rFonts w:ascii="Calibri" w:hAnsi="Calibri" w:eastAsia="Calibri" w:cs="Calibri"/>
          <w:b w:val="0"/>
          <w:bCs w:val="0"/>
          <w:i w:val="0"/>
          <w:iCs w:val="0"/>
          <w:caps w:val="0"/>
          <w:smallCaps w:val="0"/>
          <w:noProof w:val="0"/>
          <w:color w:val="auto"/>
          <w:sz w:val="32"/>
          <w:szCs w:val="32"/>
          <w:lang w:val="en-GB"/>
        </w:rPr>
        <w:t xml:space="preserve">discourse has intensified around the limitations of the traditional annual budget model, suggesting that it may hinder the effective implementation of alternative models crucial for navigating the complexities of a rapidly changing business environment. This discourse has sparked interest in exploring and critically evaluating the role of budgeting, questioning the applicability of traditional approaches, and advocating for innovative alternatives such as the Beyond Budgeting Model  we will delve into the inherent weaknesses of traditional budgeting, analyse the rationale behind the Beyond Budgeting Model, and assess its potential to address the shortcomings of traditional methods and budgeting has long been regarded as a cornerstone of organizational planning and control. Traditional budgeting involves setting detailed financial targets for an upcoming period, often a year, based on historical data and management expectations. However, the fast-paced and dynamic nature of today's business environment challenges the effectiveness of traditional budgeting. Rapid technological advancements, market uncertainties, and global interconnectedness make it increasingly difficult for organizations to accurately predict and </w:t>
      </w:r>
      <w:bookmarkStart w:name="_Int_VAaXwjap" w:id="1809883157"/>
      <w:r w:rsidRPr="2F4B1765" w:rsidR="1444556F">
        <w:rPr>
          <w:rFonts w:ascii="Calibri" w:hAnsi="Calibri" w:eastAsia="Calibri" w:cs="Calibri"/>
          <w:b w:val="0"/>
          <w:bCs w:val="0"/>
          <w:i w:val="0"/>
          <w:iCs w:val="0"/>
          <w:caps w:val="0"/>
          <w:smallCaps w:val="0"/>
          <w:noProof w:val="0"/>
          <w:color w:val="auto"/>
          <w:sz w:val="32"/>
          <w:szCs w:val="32"/>
          <w:lang w:val="en-GB"/>
        </w:rPr>
        <w:t>plan for the future</w:t>
      </w:r>
      <w:bookmarkEnd w:id="1809883157"/>
      <w:r w:rsidRPr="2F4B1765" w:rsidR="1444556F">
        <w:rPr>
          <w:rFonts w:ascii="Calibri" w:hAnsi="Calibri" w:eastAsia="Calibri" w:cs="Calibri"/>
          <w:b w:val="0"/>
          <w:bCs w:val="0"/>
          <w:i w:val="0"/>
          <w:iCs w:val="0"/>
          <w:caps w:val="0"/>
          <w:smallCaps w:val="0"/>
          <w:noProof w:val="0"/>
          <w:color w:val="auto"/>
          <w:sz w:val="32"/>
          <w:szCs w:val="32"/>
          <w:lang w:val="en-GB"/>
        </w:rPr>
        <w:t xml:space="preserve"> solely based on historical data. </w:t>
      </w:r>
    </w:p>
    <w:p w:rsidR="1DAC4054" w:rsidP="2F4B1765" w:rsidRDefault="1DAC4054" w14:paraId="6E5A408B" w14:textId="4290FC2E">
      <w:pPr>
        <w:pStyle w:val="Normal"/>
        <w:rPr>
          <w:rFonts w:ascii="Calibri" w:hAnsi="Calibri" w:eastAsia="Calibri" w:cs="Calibri"/>
          <w:b w:val="0"/>
          <w:bCs w:val="0"/>
          <w:i w:val="0"/>
          <w:iCs w:val="0"/>
          <w:caps w:val="0"/>
          <w:smallCaps w:val="0"/>
          <w:noProof w:val="0"/>
          <w:color w:val="auto" w:themeColor="background1" w:themeTint="FF" w:themeShade="FF"/>
          <w:sz w:val="32"/>
          <w:szCs w:val="32"/>
          <w:lang w:val="en-GB"/>
        </w:rPr>
      </w:pPr>
    </w:p>
    <w:p w:rsidR="1444556F" w:rsidP="2F4B1765" w:rsidRDefault="1444556F" w14:paraId="5BFA8430" w14:textId="2040D8F8">
      <w:pPr>
        <w:pStyle w:val="Normal"/>
        <w:rPr>
          <w:rFonts w:ascii="Calibri" w:hAnsi="Calibri" w:eastAsia="Calibri" w:cs="Calibri"/>
          <w:b w:val="0"/>
          <w:bCs w:val="0"/>
          <w:i w:val="0"/>
          <w:iCs w:val="0"/>
          <w:caps w:val="0"/>
          <w:smallCaps w:val="0"/>
          <w:noProof w:val="0"/>
          <w:color w:val="auto" w:themeColor="background1" w:themeTint="FF" w:themeShade="FF"/>
          <w:sz w:val="32"/>
          <w:szCs w:val="32"/>
          <w:lang w:val="en-GB"/>
        </w:rPr>
      </w:pPr>
      <w:r w:rsidRPr="2F4B1765" w:rsidR="1444556F">
        <w:rPr>
          <w:rFonts w:ascii="Calibri" w:hAnsi="Calibri" w:eastAsia="Calibri" w:cs="Calibri"/>
          <w:b w:val="0"/>
          <w:bCs w:val="0"/>
          <w:i w:val="0"/>
          <w:iCs w:val="0"/>
          <w:caps w:val="0"/>
          <w:smallCaps w:val="0"/>
          <w:noProof w:val="0"/>
          <w:color w:val="auto"/>
          <w:sz w:val="32"/>
          <w:szCs w:val="32"/>
          <w:lang w:val="en-GB"/>
        </w:rPr>
        <w:t xml:space="preserve">The Beyond Budgeting Model </w:t>
      </w:r>
      <w:r w:rsidRPr="2F4B1765" w:rsidR="1444556F">
        <w:rPr>
          <w:rFonts w:ascii="Calibri" w:hAnsi="Calibri" w:eastAsia="Calibri" w:cs="Calibri"/>
          <w:b w:val="0"/>
          <w:bCs w:val="0"/>
          <w:i w:val="0"/>
          <w:iCs w:val="0"/>
          <w:caps w:val="0"/>
          <w:smallCaps w:val="0"/>
          <w:noProof w:val="0"/>
          <w:color w:val="auto"/>
          <w:sz w:val="32"/>
          <w:szCs w:val="32"/>
          <w:lang w:val="en-GB"/>
        </w:rPr>
        <w:t>comprises</w:t>
      </w:r>
      <w:r w:rsidRPr="2F4B1765" w:rsidR="1444556F">
        <w:rPr>
          <w:rFonts w:ascii="Calibri" w:hAnsi="Calibri" w:eastAsia="Calibri" w:cs="Calibri"/>
          <w:b w:val="0"/>
          <w:bCs w:val="0"/>
          <w:i w:val="0"/>
          <w:iCs w:val="0"/>
          <w:caps w:val="0"/>
          <w:smallCaps w:val="0"/>
          <w:noProof w:val="0"/>
          <w:color w:val="auto"/>
          <w:sz w:val="32"/>
          <w:szCs w:val="32"/>
          <w:lang w:val="en-GB"/>
        </w:rPr>
        <w:t xml:space="preserve"> a set of guiding principles and practices designed to create a more adaptive and responsive organizational culture. One key principle is the abandonment of fixed annual budgets in Favor of dynamic forecasting. This allows organizations to continuously update their plans based on evolving market conditions, technological advancements, and other relevant factors and Another core element of the Beyond Budgeting Model is the emphasis on decentralized decision-making. By empowering front-line teams with greater autonomy, organizations can enhance their agility and responsiveness. Decentralization enables quicker decision-making, encourages innovation at all levels, and fosters a sense of ownership among employees. </w:t>
      </w:r>
    </w:p>
    <w:p w:rsidR="1444556F" w:rsidP="2F4B1765" w:rsidRDefault="1444556F" w14:paraId="541FC99D" w14:textId="7F761DA6">
      <w:pPr>
        <w:pStyle w:val="Normal"/>
        <w:rPr>
          <w:rFonts w:ascii="Calibri" w:hAnsi="Calibri" w:eastAsia="Calibri" w:cs="Calibri"/>
          <w:b w:val="0"/>
          <w:bCs w:val="0"/>
          <w:i w:val="0"/>
          <w:iCs w:val="0"/>
          <w:caps w:val="0"/>
          <w:smallCaps w:val="0"/>
          <w:noProof w:val="0"/>
          <w:color w:val="auto" w:themeColor="background1" w:themeTint="FF" w:themeShade="FF"/>
          <w:sz w:val="32"/>
          <w:szCs w:val="32"/>
          <w:lang w:val="en-GB"/>
        </w:rPr>
      </w:pPr>
      <w:r w:rsidRPr="2F4B1765" w:rsidR="1444556F">
        <w:rPr>
          <w:rFonts w:ascii="Calibri" w:hAnsi="Calibri" w:eastAsia="Calibri" w:cs="Calibri"/>
          <w:b w:val="0"/>
          <w:bCs w:val="0"/>
          <w:i w:val="0"/>
          <w:iCs w:val="0"/>
          <w:caps w:val="0"/>
          <w:smallCaps w:val="0"/>
          <w:noProof w:val="0"/>
          <w:color w:val="auto"/>
          <w:sz w:val="32"/>
          <w:szCs w:val="32"/>
          <w:lang w:val="en-GB"/>
        </w:rPr>
        <w:t>Furthermore, the Beyond Budgeting Model promotes the use of relative performance metrics rather than absolute targets. Instead of rigidly adhering to predefined goals, organizations using this model assess their performance in relation to industry benchmarks and competitors. This approach encourages a more realistic and adaptive evaluation of success, reducing the negative consequences associated with the traditional "fixed target" mindset</w:t>
      </w:r>
      <w:r w:rsidRPr="2F4B1765" w:rsidR="2AAA96A6">
        <w:rPr>
          <w:rFonts w:ascii="Calibri" w:hAnsi="Calibri" w:eastAsia="Calibri" w:cs="Calibri"/>
          <w:b w:val="0"/>
          <w:bCs w:val="0"/>
          <w:i w:val="0"/>
          <w:iCs w:val="0"/>
          <w:caps w:val="0"/>
          <w:smallCaps w:val="0"/>
          <w:noProof w:val="0"/>
          <w:color w:val="auto"/>
          <w:sz w:val="32"/>
          <w:szCs w:val="32"/>
          <w:lang w:val="en-GB"/>
        </w:rPr>
        <w:t xml:space="preserve">. </w:t>
      </w:r>
    </w:p>
    <w:p w:rsidR="1444556F" w:rsidP="2F4B1765" w:rsidRDefault="1444556F" w14:paraId="4524C1B9" w14:textId="18CCFA4F">
      <w:pPr>
        <w:pStyle w:val="Normal"/>
        <w:rPr>
          <w:rFonts w:ascii="Calibri" w:hAnsi="Calibri" w:eastAsia="Calibri" w:cs="Calibri"/>
          <w:b w:val="0"/>
          <w:bCs w:val="0"/>
          <w:i w:val="0"/>
          <w:iCs w:val="0"/>
          <w:caps w:val="0"/>
          <w:smallCaps w:val="0"/>
          <w:noProof w:val="0"/>
          <w:color w:val="auto" w:themeColor="background1" w:themeTint="FF" w:themeShade="FF"/>
          <w:sz w:val="32"/>
          <w:szCs w:val="32"/>
          <w:lang w:val="en-GB"/>
        </w:rPr>
      </w:pPr>
      <w:r w:rsidRPr="2F4B1765" w:rsidR="1444556F">
        <w:rPr>
          <w:rFonts w:ascii="Calibri" w:hAnsi="Calibri" w:eastAsia="Calibri" w:cs="Calibri"/>
          <w:b w:val="0"/>
          <w:bCs w:val="0"/>
          <w:i w:val="0"/>
          <w:iCs w:val="0"/>
          <w:caps w:val="0"/>
          <w:smallCaps w:val="0"/>
          <w:noProof w:val="0"/>
          <w:color w:val="auto"/>
          <w:sz w:val="32"/>
          <w:szCs w:val="32"/>
          <w:lang w:val="en-GB"/>
        </w:rPr>
        <w:t xml:space="preserve"> </w:t>
      </w:r>
    </w:p>
    <w:p w:rsidR="1DAC4054" w:rsidP="2F4B1765" w:rsidRDefault="1DAC4054" w14:paraId="1C9F5025" w14:textId="7DDBA75F">
      <w:pPr>
        <w:pStyle w:val="Normal"/>
        <w:rPr>
          <w:rFonts w:ascii="Calibri" w:hAnsi="Calibri" w:eastAsia="Calibri" w:cs="Calibri"/>
          <w:b w:val="0"/>
          <w:bCs w:val="0"/>
          <w:i w:val="0"/>
          <w:iCs w:val="0"/>
          <w:caps w:val="0"/>
          <w:smallCaps w:val="0"/>
          <w:noProof w:val="0"/>
          <w:color w:val="auto" w:themeColor="background1" w:themeTint="FF" w:themeShade="FF"/>
          <w:sz w:val="32"/>
          <w:szCs w:val="32"/>
          <w:lang w:val="en-GB"/>
        </w:rPr>
      </w:pPr>
    </w:p>
    <w:p w:rsidR="1DAC4054" w:rsidP="2F4B1765" w:rsidRDefault="1DAC4054" w14:paraId="164A1429" w14:textId="73220346">
      <w:pPr>
        <w:pStyle w:val="Normal"/>
        <w:rPr>
          <w:rFonts w:ascii="Calibri" w:hAnsi="Calibri" w:eastAsia="Calibri" w:cs="Calibri"/>
          <w:b w:val="0"/>
          <w:bCs w:val="0"/>
          <w:i w:val="0"/>
          <w:iCs w:val="0"/>
          <w:caps w:val="0"/>
          <w:smallCaps w:val="0"/>
          <w:noProof w:val="0"/>
          <w:color w:val="auto" w:themeColor="background1" w:themeTint="FF" w:themeShade="FF"/>
          <w:sz w:val="32"/>
          <w:szCs w:val="32"/>
          <w:lang w:val="en-GB"/>
        </w:rPr>
      </w:pPr>
    </w:p>
    <w:p w:rsidR="1444556F" w:rsidP="2F4B1765" w:rsidRDefault="1444556F" w14:paraId="3C7ADB73" w14:textId="7A67DFF7">
      <w:pPr>
        <w:pStyle w:val="Normal"/>
        <w:rPr>
          <w:rFonts w:ascii="Calibri" w:hAnsi="Calibri" w:eastAsia="Calibri" w:cs="Calibri"/>
          <w:b w:val="0"/>
          <w:bCs w:val="0"/>
          <w:i w:val="0"/>
          <w:iCs w:val="0"/>
          <w:caps w:val="0"/>
          <w:smallCaps w:val="0"/>
          <w:noProof w:val="0"/>
          <w:color w:val="auto" w:themeColor="background1" w:themeTint="FF" w:themeShade="FF"/>
          <w:sz w:val="32"/>
          <w:szCs w:val="32"/>
          <w:lang w:val="en-GB"/>
        </w:rPr>
      </w:pPr>
      <w:r w:rsidRPr="2F4B1765" w:rsidR="1444556F">
        <w:rPr>
          <w:rFonts w:ascii="Calibri" w:hAnsi="Calibri" w:eastAsia="Calibri" w:cs="Calibri"/>
          <w:b w:val="0"/>
          <w:bCs w:val="0"/>
          <w:i w:val="0"/>
          <w:iCs w:val="0"/>
          <w:caps w:val="0"/>
          <w:smallCaps w:val="0"/>
          <w:noProof w:val="0"/>
          <w:color w:val="auto"/>
          <w:sz w:val="32"/>
          <w:szCs w:val="32"/>
          <w:lang w:val="en-GB"/>
        </w:rPr>
        <w:t>Critically Evaluating the Beyond Budgeting Model</w:t>
      </w:r>
    </w:p>
    <w:p w:rsidR="1444556F" w:rsidP="2F4B1765" w:rsidRDefault="1444556F" w14:paraId="6208E127" w14:textId="3E98EEDA">
      <w:pPr>
        <w:pStyle w:val="Normal"/>
        <w:rPr>
          <w:rFonts w:ascii="Calibri" w:hAnsi="Calibri" w:eastAsia="Calibri" w:cs="Calibri"/>
          <w:b w:val="0"/>
          <w:bCs w:val="0"/>
          <w:i w:val="0"/>
          <w:iCs w:val="0"/>
          <w:caps w:val="0"/>
          <w:smallCaps w:val="0"/>
          <w:noProof w:val="0"/>
          <w:color w:val="auto" w:themeColor="background1" w:themeTint="FF" w:themeShade="FF"/>
          <w:sz w:val="32"/>
          <w:szCs w:val="32"/>
          <w:lang w:val="en-GB"/>
        </w:rPr>
      </w:pPr>
      <w:r w:rsidRPr="2F4B1765" w:rsidR="1444556F">
        <w:rPr>
          <w:rFonts w:ascii="Calibri" w:hAnsi="Calibri" w:eastAsia="Calibri" w:cs="Calibri"/>
          <w:b w:val="0"/>
          <w:bCs w:val="0"/>
          <w:i w:val="0"/>
          <w:iCs w:val="0"/>
          <w:caps w:val="0"/>
          <w:smallCaps w:val="0"/>
          <w:noProof w:val="0"/>
          <w:color w:val="auto"/>
          <w:sz w:val="32"/>
          <w:szCs w:val="32"/>
          <w:lang w:val="en-GB"/>
        </w:rPr>
        <w:t>While the Beyond Budgeting Model presents a compelling alternative to traditional approaches, it is not without its challenges and criticisms. One notable concern is the potential difficulty in implementing such a significant shift in organizational culture. Moving from a centralized, target-driven model to a decentralized, adaptive model requires substantial changes in mindset, leadership practices, and organizational structures. Resistance to change, ingrained cultural norms, and the fear of losing control may impede successful adoption.</w:t>
      </w:r>
    </w:p>
    <w:p w:rsidR="1DAC4054" w:rsidP="2F4B1765" w:rsidRDefault="1DAC4054" w14:paraId="2C8B448D" w14:textId="6C1502CE">
      <w:pPr>
        <w:pStyle w:val="Normal"/>
        <w:rPr>
          <w:rFonts w:ascii="Calibri" w:hAnsi="Calibri" w:eastAsia="Calibri" w:cs="Calibri"/>
          <w:b w:val="0"/>
          <w:bCs w:val="0"/>
          <w:i w:val="0"/>
          <w:iCs w:val="0"/>
          <w:caps w:val="0"/>
          <w:smallCaps w:val="0"/>
          <w:noProof w:val="0"/>
          <w:color w:val="auto" w:themeColor="background1" w:themeTint="FF" w:themeShade="FF"/>
          <w:sz w:val="32"/>
          <w:szCs w:val="32"/>
          <w:lang w:val="en-GB"/>
        </w:rPr>
      </w:pPr>
    </w:p>
    <w:p w:rsidR="1DAC4054" w:rsidP="2F4B1765" w:rsidRDefault="1DAC4054" w14:paraId="26316EE3" w14:textId="2CB67BCB">
      <w:pPr>
        <w:pStyle w:val="Normal"/>
        <w:rPr>
          <w:rFonts w:ascii="Calibri" w:hAnsi="Calibri" w:eastAsia="Calibri" w:cs="Calibri"/>
          <w:b w:val="0"/>
          <w:bCs w:val="0"/>
          <w:i w:val="0"/>
          <w:iCs w:val="0"/>
          <w:caps w:val="0"/>
          <w:smallCaps w:val="0"/>
          <w:noProof w:val="0"/>
          <w:color w:val="auto" w:themeColor="background1" w:themeTint="FF" w:themeShade="FF"/>
          <w:sz w:val="32"/>
          <w:szCs w:val="32"/>
          <w:lang w:val="en-GB"/>
        </w:rPr>
      </w:pPr>
    </w:p>
    <w:p w:rsidR="1DAC4054" w:rsidP="2F4B1765" w:rsidRDefault="1DAC4054" w14:paraId="4F1090AD" w14:textId="1377BD60">
      <w:pPr>
        <w:pStyle w:val="Normal"/>
        <w:rPr>
          <w:rFonts w:ascii="Calibri" w:hAnsi="Calibri" w:eastAsia="Calibri" w:cs="Calibri"/>
          <w:b w:val="0"/>
          <w:bCs w:val="0"/>
          <w:i w:val="0"/>
          <w:iCs w:val="0"/>
          <w:caps w:val="0"/>
          <w:smallCaps w:val="0"/>
          <w:noProof w:val="0"/>
          <w:color w:val="auto" w:themeColor="background1" w:themeTint="FF" w:themeShade="FF"/>
          <w:sz w:val="32"/>
          <w:szCs w:val="32"/>
          <w:lang w:val="en-GB"/>
        </w:rPr>
      </w:pPr>
    </w:p>
    <w:p w:rsidR="1DAC4054" w:rsidP="2F4B1765" w:rsidRDefault="1DAC4054" w14:paraId="6758C8D4" w14:textId="6C0BC2A6">
      <w:pPr>
        <w:pStyle w:val="Normal"/>
        <w:rPr>
          <w:rFonts w:ascii="Calibri" w:hAnsi="Calibri" w:eastAsia="Calibri" w:cs="Calibri"/>
          <w:b w:val="0"/>
          <w:bCs w:val="0"/>
          <w:i w:val="0"/>
          <w:iCs w:val="0"/>
          <w:caps w:val="0"/>
          <w:smallCaps w:val="0"/>
          <w:noProof w:val="0"/>
          <w:color w:val="auto" w:themeColor="background1" w:themeTint="FF" w:themeShade="FF"/>
          <w:sz w:val="32"/>
          <w:szCs w:val="32"/>
          <w:lang w:val="en-GB"/>
        </w:rPr>
      </w:pPr>
    </w:p>
    <w:p w:rsidR="1DAC4054" w:rsidP="2F4B1765" w:rsidRDefault="1DAC4054" w14:paraId="78A4F95B" w14:textId="3B702C14">
      <w:pPr>
        <w:pStyle w:val="Normal"/>
        <w:rPr>
          <w:rFonts w:ascii="Calibri" w:hAnsi="Calibri" w:eastAsia="Calibri" w:cs="Calibri"/>
          <w:b w:val="0"/>
          <w:bCs w:val="0"/>
          <w:i w:val="0"/>
          <w:iCs w:val="0"/>
          <w:caps w:val="0"/>
          <w:smallCaps w:val="0"/>
          <w:noProof w:val="0"/>
          <w:color w:val="auto" w:themeColor="background1" w:themeTint="FF" w:themeShade="FF"/>
          <w:sz w:val="32"/>
          <w:szCs w:val="32"/>
          <w:lang w:val="en-GB"/>
        </w:rPr>
      </w:pPr>
    </w:p>
    <w:p w:rsidR="1DAC4054" w:rsidP="2F4B1765" w:rsidRDefault="1DAC4054" w14:paraId="402D7D44" w14:textId="5466AB65">
      <w:pPr>
        <w:pStyle w:val="Normal"/>
        <w:rPr>
          <w:rFonts w:ascii="Calibri" w:hAnsi="Calibri" w:eastAsia="Calibri" w:cs="Calibri"/>
          <w:b w:val="0"/>
          <w:bCs w:val="0"/>
          <w:i w:val="0"/>
          <w:iCs w:val="0"/>
          <w:caps w:val="0"/>
          <w:smallCaps w:val="0"/>
          <w:noProof w:val="0"/>
          <w:color w:val="auto" w:themeColor="background1" w:themeTint="FF" w:themeShade="FF"/>
          <w:sz w:val="32"/>
          <w:szCs w:val="32"/>
          <w:lang w:val="en-GB"/>
        </w:rPr>
      </w:pPr>
    </w:p>
    <w:p w:rsidR="1DAC4054" w:rsidP="2F4B1765" w:rsidRDefault="1DAC4054" w14:paraId="30788979" w14:textId="0C467B3D">
      <w:pPr>
        <w:pStyle w:val="Normal"/>
        <w:rPr>
          <w:rFonts w:ascii="Calibri" w:hAnsi="Calibri" w:eastAsia="Calibri" w:cs="Calibri"/>
          <w:b w:val="0"/>
          <w:bCs w:val="0"/>
          <w:i w:val="0"/>
          <w:iCs w:val="0"/>
          <w:caps w:val="0"/>
          <w:smallCaps w:val="0"/>
          <w:noProof w:val="0"/>
          <w:color w:val="auto" w:themeColor="background1" w:themeTint="FF" w:themeShade="FF"/>
          <w:sz w:val="32"/>
          <w:szCs w:val="32"/>
          <w:lang w:val="en-GB"/>
        </w:rPr>
      </w:pPr>
    </w:p>
    <w:p w:rsidR="1DAC4054" w:rsidP="2F4B1765" w:rsidRDefault="1DAC4054" w14:paraId="52A534AB" w14:textId="6C97B491">
      <w:pPr>
        <w:pStyle w:val="Normal"/>
        <w:rPr>
          <w:rFonts w:ascii="Calibri" w:hAnsi="Calibri" w:eastAsia="Calibri" w:cs="Calibri"/>
          <w:b w:val="0"/>
          <w:bCs w:val="0"/>
          <w:i w:val="0"/>
          <w:iCs w:val="0"/>
          <w:caps w:val="0"/>
          <w:smallCaps w:val="0"/>
          <w:noProof w:val="0"/>
          <w:color w:val="auto" w:themeColor="background1" w:themeTint="FF" w:themeShade="FF"/>
          <w:sz w:val="32"/>
          <w:szCs w:val="32"/>
          <w:lang w:val="en-GB"/>
        </w:rPr>
      </w:pPr>
    </w:p>
    <w:p w:rsidR="1DAC4054" w:rsidP="2F4B1765" w:rsidRDefault="1DAC4054" w14:paraId="14E1D909" w14:textId="16CEFE57">
      <w:pPr>
        <w:pStyle w:val="Normal"/>
        <w:rPr>
          <w:rFonts w:ascii="Calibri" w:hAnsi="Calibri" w:eastAsia="Calibri" w:cs="Calibri"/>
          <w:b w:val="0"/>
          <w:bCs w:val="0"/>
          <w:i w:val="0"/>
          <w:iCs w:val="0"/>
          <w:caps w:val="0"/>
          <w:smallCaps w:val="0"/>
          <w:noProof w:val="0"/>
          <w:color w:val="auto" w:themeColor="background1" w:themeTint="FF" w:themeShade="FF"/>
          <w:sz w:val="32"/>
          <w:szCs w:val="32"/>
          <w:lang w:val="en-GB"/>
        </w:rPr>
      </w:pPr>
    </w:p>
    <w:p w:rsidR="1DAC4054" w:rsidP="2F4B1765" w:rsidRDefault="1DAC4054" w14:paraId="05385CF3" w14:textId="1F93BC1D">
      <w:pPr>
        <w:pStyle w:val="Normal"/>
        <w:rPr>
          <w:rFonts w:ascii="Calibri" w:hAnsi="Calibri" w:eastAsia="Calibri" w:cs="Calibri"/>
          <w:b w:val="0"/>
          <w:bCs w:val="0"/>
          <w:i w:val="0"/>
          <w:iCs w:val="0"/>
          <w:caps w:val="0"/>
          <w:smallCaps w:val="0"/>
          <w:noProof w:val="0"/>
          <w:color w:val="auto" w:themeColor="background1" w:themeTint="FF" w:themeShade="FF"/>
          <w:sz w:val="32"/>
          <w:szCs w:val="32"/>
          <w:lang w:val="en-GB"/>
        </w:rPr>
      </w:pPr>
    </w:p>
    <w:p w:rsidR="1DAC4054" w:rsidP="2F4B1765" w:rsidRDefault="1DAC4054" w14:paraId="27BC8CE5" w14:textId="3A982C1C">
      <w:pPr>
        <w:pStyle w:val="Normal"/>
        <w:rPr>
          <w:rFonts w:ascii="Calibri" w:hAnsi="Calibri" w:eastAsia="Calibri" w:cs="Calibri"/>
          <w:b w:val="0"/>
          <w:bCs w:val="0"/>
          <w:i w:val="0"/>
          <w:iCs w:val="0"/>
          <w:caps w:val="0"/>
          <w:smallCaps w:val="0"/>
          <w:noProof w:val="0"/>
          <w:color w:val="auto" w:themeColor="background1" w:themeTint="FF" w:themeShade="FF"/>
          <w:sz w:val="32"/>
          <w:szCs w:val="32"/>
          <w:lang w:val="en-GB"/>
        </w:rPr>
      </w:pPr>
    </w:p>
    <w:p w:rsidR="1DAC4054" w:rsidP="2F4B1765" w:rsidRDefault="1DAC4054" w14:paraId="676DDFD2" w14:textId="20D87D24">
      <w:pPr>
        <w:pStyle w:val="Normal"/>
        <w:rPr>
          <w:rFonts w:ascii="Calibri" w:hAnsi="Calibri" w:eastAsia="Calibri" w:cs="Calibri"/>
          <w:b w:val="0"/>
          <w:bCs w:val="0"/>
          <w:i w:val="0"/>
          <w:iCs w:val="0"/>
          <w:caps w:val="0"/>
          <w:smallCaps w:val="0"/>
          <w:noProof w:val="0"/>
          <w:color w:val="auto" w:themeColor="background1" w:themeTint="FF" w:themeShade="FF"/>
          <w:sz w:val="32"/>
          <w:szCs w:val="32"/>
          <w:lang w:val="en-GB"/>
        </w:rPr>
      </w:pPr>
    </w:p>
    <w:p w:rsidR="1DAC4054" w:rsidP="2F4B1765" w:rsidRDefault="1DAC4054" w14:paraId="0D756C9C" w14:textId="6C6FB055">
      <w:pPr>
        <w:pStyle w:val="Normal"/>
        <w:rPr>
          <w:rFonts w:ascii="Calibri" w:hAnsi="Calibri" w:eastAsia="Calibri" w:cs="Calibri"/>
          <w:b w:val="0"/>
          <w:bCs w:val="0"/>
          <w:i w:val="0"/>
          <w:iCs w:val="0"/>
          <w:caps w:val="0"/>
          <w:smallCaps w:val="0"/>
          <w:noProof w:val="0"/>
          <w:color w:val="auto" w:themeColor="background1" w:themeTint="FF" w:themeShade="FF"/>
          <w:sz w:val="32"/>
          <w:szCs w:val="32"/>
          <w:lang w:val="en-GB"/>
        </w:rPr>
      </w:pPr>
    </w:p>
    <w:p w:rsidR="1DAC4054" w:rsidP="2F4B1765" w:rsidRDefault="1DAC4054" w14:paraId="55ED3F33" w14:textId="5F59C971">
      <w:pPr>
        <w:pStyle w:val="Normal"/>
        <w:rPr>
          <w:rFonts w:ascii="Calibri" w:hAnsi="Calibri" w:eastAsia="Calibri" w:cs="Calibri"/>
          <w:b w:val="0"/>
          <w:bCs w:val="0"/>
          <w:i w:val="0"/>
          <w:iCs w:val="0"/>
          <w:caps w:val="0"/>
          <w:smallCaps w:val="0"/>
          <w:noProof w:val="0"/>
          <w:color w:val="auto" w:themeColor="background1" w:themeTint="FF" w:themeShade="FF"/>
          <w:sz w:val="32"/>
          <w:szCs w:val="32"/>
          <w:lang w:val="en-GB"/>
        </w:rPr>
      </w:pPr>
    </w:p>
    <w:p w:rsidR="1DAC4054" w:rsidP="2F4B1765" w:rsidRDefault="1DAC4054" w14:paraId="68617D76" w14:textId="632F2A3A">
      <w:pPr>
        <w:pStyle w:val="Normal"/>
        <w:rPr>
          <w:rFonts w:ascii="Calibri" w:hAnsi="Calibri" w:eastAsia="Calibri" w:cs="Calibri"/>
          <w:b w:val="0"/>
          <w:bCs w:val="0"/>
          <w:i w:val="0"/>
          <w:iCs w:val="0"/>
          <w:caps w:val="0"/>
          <w:smallCaps w:val="0"/>
          <w:noProof w:val="0"/>
          <w:color w:val="auto" w:themeColor="background1" w:themeTint="FF" w:themeShade="FF"/>
          <w:sz w:val="32"/>
          <w:szCs w:val="32"/>
          <w:lang w:val="en-GB"/>
        </w:rPr>
      </w:pPr>
    </w:p>
    <w:p w:rsidR="1DAC4054" w:rsidP="2F4B1765" w:rsidRDefault="1DAC4054" w14:paraId="593BF819" w14:textId="2E3EFA4B">
      <w:pPr>
        <w:pStyle w:val="Normal"/>
        <w:rPr>
          <w:rFonts w:ascii="Calibri" w:hAnsi="Calibri" w:eastAsia="Calibri" w:cs="Calibri"/>
          <w:b w:val="0"/>
          <w:bCs w:val="0"/>
          <w:i w:val="0"/>
          <w:iCs w:val="0"/>
          <w:caps w:val="0"/>
          <w:smallCaps w:val="0"/>
          <w:noProof w:val="0"/>
          <w:color w:val="auto" w:themeColor="background1" w:themeTint="FF" w:themeShade="FF"/>
          <w:sz w:val="32"/>
          <w:szCs w:val="32"/>
          <w:lang w:val="en-GB"/>
        </w:rPr>
      </w:pPr>
    </w:p>
    <w:p w:rsidR="1DAC4054" w:rsidP="2F4B1765" w:rsidRDefault="1DAC4054" w14:paraId="42D01930" w14:textId="25589A9E">
      <w:pPr>
        <w:pStyle w:val="Normal"/>
        <w:rPr>
          <w:rFonts w:ascii="Calibri" w:hAnsi="Calibri" w:eastAsia="Calibri" w:cs="Calibri"/>
          <w:b w:val="0"/>
          <w:bCs w:val="0"/>
          <w:i w:val="0"/>
          <w:iCs w:val="0"/>
          <w:caps w:val="0"/>
          <w:smallCaps w:val="0"/>
          <w:noProof w:val="0"/>
          <w:color w:val="auto" w:themeColor="background1" w:themeTint="FF" w:themeShade="FF"/>
          <w:sz w:val="32"/>
          <w:szCs w:val="32"/>
          <w:lang w:val="en-GB"/>
        </w:rPr>
      </w:pPr>
    </w:p>
    <w:p w:rsidR="1F116E0F" w:rsidP="1DAC4054" w:rsidRDefault="1F116E0F" w14:paraId="4E82D9D2" w14:textId="343B963E">
      <w:pPr>
        <w:pStyle w:val="Normal"/>
        <w:rPr>
          <w:rFonts w:ascii="Calibri" w:hAnsi="Calibri" w:eastAsia="Calibri" w:cs="Calibri"/>
          <w:b w:val="0"/>
          <w:bCs w:val="0"/>
          <w:i w:val="0"/>
          <w:iCs w:val="0"/>
          <w:caps w:val="0"/>
          <w:smallCaps w:val="0"/>
          <w:noProof w:val="0"/>
          <w:color w:val="000000" w:themeColor="text1" w:themeTint="FF" w:themeShade="FF"/>
          <w:sz w:val="32"/>
          <w:szCs w:val="32"/>
          <w:lang w:val="en-GB"/>
        </w:rPr>
      </w:pPr>
      <w:r w:rsidRPr="1DAC4054" w:rsidR="1F116E0F">
        <w:rPr>
          <w:rFonts w:ascii="Calibri" w:hAnsi="Calibri" w:eastAsia="Calibri" w:cs="Calibri"/>
          <w:b w:val="0"/>
          <w:bCs w:val="0"/>
          <w:i w:val="0"/>
          <w:iCs w:val="0"/>
          <w:caps w:val="0"/>
          <w:smallCaps w:val="0"/>
          <w:noProof w:val="0"/>
          <w:color w:val="FFFFFF" w:themeColor="background1" w:themeTint="FF" w:themeShade="FF"/>
          <w:sz w:val="48"/>
          <w:szCs w:val="48"/>
          <w:lang w:val="en-GB"/>
        </w:rPr>
        <w:t xml:space="preserve">  </w:t>
      </w:r>
      <w:r w:rsidRPr="1DAC4054" w:rsidR="1F116E0F">
        <w:rPr>
          <w:rFonts w:ascii="Calibri" w:hAnsi="Calibri" w:eastAsia="Calibri" w:cs="Calibri"/>
          <w:b w:val="0"/>
          <w:bCs w:val="0"/>
          <w:i w:val="0"/>
          <w:iCs w:val="0"/>
          <w:caps w:val="0"/>
          <w:smallCaps w:val="0"/>
          <w:noProof w:val="0"/>
          <w:color w:val="00B0F0"/>
          <w:sz w:val="48"/>
          <w:szCs w:val="48"/>
          <w:lang w:val="en-GB"/>
        </w:rPr>
        <w:t>2.2 Discuss its success since its introduction</w:t>
      </w:r>
      <w:r w:rsidRPr="1DAC4054" w:rsidR="25970612">
        <w:rPr>
          <w:rFonts w:ascii="Calibri" w:hAnsi="Calibri" w:eastAsia="Calibri" w:cs="Calibri"/>
          <w:b w:val="0"/>
          <w:bCs w:val="0"/>
          <w:i w:val="0"/>
          <w:iCs w:val="0"/>
          <w:caps w:val="0"/>
          <w:smallCaps w:val="0"/>
          <w:noProof w:val="0"/>
          <w:color w:val="00B0F0"/>
          <w:sz w:val="48"/>
          <w:szCs w:val="48"/>
          <w:lang w:val="en-GB"/>
        </w:rPr>
        <w:t xml:space="preserve"> </w:t>
      </w:r>
    </w:p>
    <w:p w:rsidR="25970612" w:rsidP="2F4B1765" w:rsidRDefault="25970612" w14:paraId="1A9ED11A" w14:textId="21C64998">
      <w:pPr>
        <w:pStyle w:val="Normal"/>
        <w:rPr>
          <w:rFonts w:ascii="Calibri" w:hAnsi="Calibri" w:eastAsia="Calibri" w:cs="Calibri"/>
          <w:b w:val="0"/>
          <w:bCs w:val="0"/>
          <w:i w:val="0"/>
          <w:iCs w:val="0"/>
          <w:caps w:val="0"/>
          <w:smallCaps w:val="0"/>
          <w:noProof w:val="0"/>
          <w:color w:val="auto" w:themeColor="background1" w:themeTint="FF" w:themeShade="FF"/>
          <w:sz w:val="32"/>
          <w:szCs w:val="32"/>
          <w:lang w:val="en-GB"/>
        </w:rPr>
      </w:pPr>
      <w:r w:rsidRPr="2F4B1765" w:rsidR="25970612">
        <w:rPr>
          <w:rFonts w:ascii="Calibri" w:hAnsi="Calibri" w:eastAsia="Calibri" w:cs="Calibri"/>
          <w:b w:val="0"/>
          <w:bCs w:val="0"/>
          <w:i w:val="0"/>
          <w:iCs w:val="0"/>
          <w:caps w:val="0"/>
          <w:smallCaps w:val="0"/>
          <w:noProof w:val="0"/>
          <w:color w:val="auto"/>
          <w:sz w:val="32"/>
          <w:szCs w:val="32"/>
          <w:lang w:val="en-GB"/>
        </w:rPr>
        <w:t xml:space="preserve">The Beyond Budgeting Model, introduced as an alternative to traditional budgeting approaches, has garnered attention for its potential to address the inherent weaknesses of annual budget models in a fast-changing business environment. Since its </w:t>
      </w:r>
      <w:r w:rsidRPr="2F4B1765" w:rsidR="25970612">
        <w:rPr>
          <w:rFonts w:ascii="Calibri" w:hAnsi="Calibri" w:eastAsia="Calibri" w:cs="Calibri"/>
          <w:b w:val="0"/>
          <w:bCs w:val="0"/>
          <w:i w:val="0"/>
          <w:iCs w:val="0"/>
          <w:caps w:val="0"/>
          <w:smallCaps w:val="0"/>
          <w:noProof w:val="0"/>
          <w:color w:val="auto"/>
          <w:sz w:val="32"/>
          <w:szCs w:val="32"/>
          <w:lang w:val="en-GB"/>
        </w:rPr>
        <w:t>inception</w:t>
      </w:r>
      <w:r w:rsidRPr="2F4B1765" w:rsidR="25970612">
        <w:rPr>
          <w:rFonts w:ascii="Calibri" w:hAnsi="Calibri" w:eastAsia="Calibri" w:cs="Calibri"/>
          <w:b w:val="0"/>
          <w:bCs w:val="0"/>
          <w:i w:val="0"/>
          <w:iCs w:val="0"/>
          <w:caps w:val="0"/>
          <w:smallCaps w:val="0"/>
          <w:noProof w:val="0"/>
          <w:color w:val="auto"/>
          <w:sz w:val="32"/>
          <w:szCs w:val="32"/>
          <w:lang w:val="en-GB"/>
        </w:rPr>
        <w:t>, various organizations have experimented with the Beyond Budgeting principles, leading to a mixed record of success and challenges.</w:t>
      </w:r>
    </w:p>
    <w:p w:rsidR="25970612" w:rsidP="2F4B1765" w:rsidRDefault="25970612" w14:paraId="08D154B8" w14:textId="428B1FB1">
      <w:pPr>
        <w:pStyle w:val="Normal"/>
        <w:rPr>
          <w:rFonts w:ascii="Calibri" w:hAnsi="Calibri" w:eastAsia="Calibri" w:cs="Calibri"/>
          <w:b w:val="0"/>
          <w:bCs w:val="0"/>
          <w:i w:val="0"/>
          <w:iCs w:val="0"/>
          <w:caps w:val="0"/>
          <w:smallCaps w:val="0"/>
          <w:noProof w:val="0"/>
          <w:color w:val="auto" w:themeColor="background1" w:themeTint="FF" w:themeShade="FF"/>
          <w:sz w:val="32"/>
          <w:szCs w:val="32"/>
          <w:lang w:val="en-GB"/>
        </w:rPr>
      </w:pPr>
      <w:r w:rsidRPr="2F4B1765" w:rsidR="25970612">
        <w:rPr>
          <w:rFonts w:ascii="Calibri" w:hAnsi="Calibri" w:eastAsia="Calibri" w:cs="Calibri"/>
          <w:b w:val="0"/>
          <w:bCs w:val="0"/>
          <w:i w:val="0"/>
          <w:iCs w:val="0"/>
          <w:caps w:val="0"/>
          <w:smallCaps w:val="0"/>
          <w:noProof w:val="0"/>
          <w:color w:val="auto"/>
          <w:sz w:val="32"/>
          <w:szCs w:val="32"/>
          <w:lang w:val="en-GB"/>
        </w:rPr>
        <w:t xml:space="preserve"> </w:t>
      </w:r>
    </w:p>
    <w:p w:rsidR="25970612" w:rsidP="2F4B1765" w:rsidRDefault="25970612" w14:paraId="2182D15C" w14:textId="4DCE9235">
      <w:pPr>
        <w:pStyle w:val="Normal"/>
        <w:rPr>
          <w:rFonts w:ascii="Calibri" w:hAnsi="Calibri" w:eastAsia="Calibri" w:cs="Calibri"/>
          <w:b w:val="0"/>
          <w:bCs w:val="0"/>
          <w:i w:val="0"/>
          <w:iCs w:val="0"/>
          <w:caps w:val="0"/>
          <w:smallCaps w:val="0"/>
          <w:noProof w:val="0"/>
          <w:color w:val="auto" w:themeColor="background1" w:themeTint="FF" w:themeShade="FF"/>
          <w:sz w:val="32"/>
          <w:szCs w:val="32"/>
          <w:lang w:val="en-GB"/>
        </w:rPr>
      </w:pPr>
      <w:r w:rsidRPr="2F4B1765" w:rsidR="25970612">
        <w:rPr>
          <w:rFonts w:ascii="Calibri" w:hAnsi="Calibri" w:eastAsia="Calibri" w:cs="Calibri"/>
          <w:b w:val="0"/>
          <w:bCs w:val="0"/>
          <w:i w:val="0"/>
          <w:iCs w:val="0"/>
          <w:caps w:val="0"/>
          <w:smallCaps w:val="0"/>
          <w:noProof w:val="0"/>
          <w:color w:val="auto"/>
          <w:sz w:val="32"/>
          <w:szCs w:val="32"/>
          <w:lang w:val="en-GB"/>
        </w:rPr>
        <w:t xml:space="preserve">One of the notable successes of the Beyond Budgeting Model lies in its ability to enhance organizational agility. By shifting away from fixed annual budgets to dynamic forecasting and continuous planning, companies adopting this model have </w:t>
      </w:r>
      <w:r w:rsidRPr="2F4B1765" w:rsidR="25970612">
        <w:rPr>
          <w:rFonts w:ascii="Calibri" w:hAnsi="Calibri" w:eastAsia="Calibri" w:cs="Calibri"/>
          <w:b w:val="0"/>
          <w:bCs w:val="0"/>
          <w:i w:val="0"/>
          <w:iCs w:val="0"/>
          <w:caps w:val="0"/>
          <w:smallCaps w:val="0"/>
          <w:noProof w:val="0"/>
          <w:color w:val="auto"/>
          <w:sz w:val="32"/>
          <w:szCs w:val="32"/>
          <w:lang w:val="en-GB"/>
        </w:rPr>
        <w:t>demonstrated</w:t>
      </w:r>
      <w:r w:rsidRPr="2F4B1765" w:rsidR="25970612">
        <w:rPr>
          <w:rFonts w:ascii="Calibri" w:hAnsi="Calibri" w:eastAsia="Calibri" w:cs="Calibri"/>
          <w:b w:val="0"/>
          <w:bCs w:val="0"/>
          <w:i w:val="0"/>
          <w:iCs w:val="0"/>
          <w:caps w:val="0"/>
          <w:smallCaps w:val="0"/>
          <w:noProof w:val="0"/>
          <w:color w:val="auto"/>
          <w:sz w:val="32"/>
          <w:szCs w:val="32"/>
          <w:lang w:val="en-GB"/>
        </w:rPr>
        <w:t xml:space="preserve"> improved responsiveness to market changes. The emphasis on decentralized decision-making has empowered front-line teams to make </w:t>
      </w:r>
      <w:r w:rsidRPr="2F4B1765" w:rsidR="25970612">
        <w:rPr>
          <w:rFonts w:ascii="Calibri" w:hAnsi="Calibri" w:eastAsia="Calibri" w:cs="Calibri"/>
          <w:b w:val="0"/>
          <w:bCs w:val="0"/>
          <w:i w:val="0"/>
          <w:iCs w:val="0"/>
          <w:caps w:val="0"/>
          <w:smallCaps w:val="0"/>
          <w:noProof w:val="0"/>
          <w:color w:val="auto"/>
          <w:sz w:val="32"/>
          <w:szCs w:val="32"/>
          <w:lang w:val="en-GB"/>
        </w:rPr>
        <w:t>timely</w:t>
      </w:r>
      <w:r w:rsidRPr="2F4B1765" w:rsidR="25970612">
        <w:rPr>
          <w:rFonts w:ascii="Calibri" w:hAnsi="Calibri" w:eastAsia="Calibri" w:cs="Calibri"/>
          <w:b w:val="0"/>
          <w:bCs w:val="0"/>
          <w:i w:val="0"/>
          <w:iCs w:val="0"/>
          <w:caps w:val="0"/>
          <w:smallCaps w:val="0"/>
          <w:noProof w:val="0"/>
          <w:color w:val="auto"/>
          <w:sz w:val="32"/>
          <w:szCs w:val="32"/>
          <w:lang w:val="en-GB"/>
        </w:rPr>
        <w:t xml:space="preserve"> decisions, fostering a more agile and adaptive organizational culture. This adaptability is particularly valuable in industries characterized by rapid technological advancements and unpredictable market dynamics.</w:t>
      </w:r>
    </w:p>
    <w:p w:rsidR="25970612" w:rsidP="2F4B1765" w:rsidRDefault="25970612" w14:paraId="6481624A" w14:textId="2034FAD9">
      <w:pPr>
        <w:pStyle w:val="Normal"/>
        <w:rPr>
          <w:rFonts w:ascii="Calibri" w:hAnsi="Calibri" w:eastAsia="Calibri" w:cs="Calibri"/>
          <w:b w:val="0"/>
          <w:bCs w:val="0"/>
          <w:i w:val="0"/>
          <w:iCs w:val="0"/>
          <w:caps w:val="0"/>
          <w:smallCaps w:val="0"/>
          <w:noProof w:val="0"/>
          <w:color w:val="auto" w:themeColor="background1" w:themeTint="FF" w:themeShade="FF"/>
          <w:sz w:val="32"/>
          <w:szCs w:val="32"/>
          <w:lang w:val="en-GB"/>
        </w:rPr>
      </w:pPr>
      <w:r w:rsidRPr="2F4B1765" w:rsidR="25970612">
        <w:rPr>
          <w:rFonts w:ascii="Calibri" w:hAnsi="Calibri" w:eastAsia="Calibri" w:cs="Calibri"/>
          <w:b w:val="0"/>
          <w:bCs w:val="0"/>
          <w:i w:val="0"/>
          <w:iCs w:val="0"/>
          <w:caps w:val="0"/>
          <w:smallCaps w:val="0"/>
          <w:noProof w:val="0"/>
          <w:color w:val="auto"/>
          <w:sz w:val="32"/>
          <w:szCs w:val="32"/>
          <w:lang w:val="en-GB"/>
        </w:rPr>
        <w:t>Furthermore, the Beyond Budgeting Model has shown promise in promoting a culture of collaboration and innovation. By delegating decision-making authority to lower levels of the organization, employees feel a greater sense of ownership and responsibility. This empowerment often leads to increased creativity, as individuals at various levels contribute to problem-solving and idea generation. The model's focus on relative performance metrics rather than rigid targets also encourages organizations to benchmark against industry peers, fostering a more realistic and collaborative approach to success.</w:t>
      </w:r>
    </w:p>
    <w:p w:rsidR="25970612" w:rsidP="2F4B1765" w:rsidRDefault="25970612" w14:paraId="43B78D3D" w14:textId="1D1378BC">
      <w:pPr>
        <w:pStyle w:val="Normal"/>
        <w:rPr>
          <w:rFonts w:ascii="Calibri" w:hAnsi="Calibri" w:eastAsia="Calibri" w:cs="Calibri"/>
          <w:b w:val="0"/>
          <w:bCs w:val="0"/>
          <w:i w:val="0"/>
          <w:iCs w:val="0"/>
          <w:caps w:val="0"/>
          <w:smallCaps w:val="0"/>
          <w:noProof w:val="0"/>
          <w:color w:val="auto" w:themeColor="background1" w:themeTint="FF" w:themeShade="FF"/>
          <w:sz w:val="32"/>
          <w:szCs w:val="32"/>
          <w:lang w:val="en-GB"/>
        </w:rPr>
      </w:pPr>
      <w:r w:rsidRPr="2F4B1765" w:rsidR="25970612">
        <w:rPr>
          <w:rFonts w:ascii="Calibri" w:hAnsi="Calibri" w:eastAsia="Calibri" w:cs="Calibri"/>
          <w:b w:val="0"/>
          <w:bCs w:val="0"/>
          <w:i w:val="0"/>
          <w:iCs w:val="0"/>
          <w:caps w:val="0"/>
          <w:smallCaps w:val="0"/>
          <w:noProof w:val="0"/>
          <w:color w:val="auto"/>
          <w:sz w:val="32"/>
          <w:szCs w:val="32"/>
          <w:lang w:val="en-GB"/>
        </w:rPr>
        <w:t xml:space="preserve">Several case studies highlight instances where companies successfully transitioned to the Beyond Budgeting Model, reporting improved financial performance and employee satisfaction. These success stories often emphasize the model's ability to align strategic </w:t>
      </w:r>
      <w:r w:rsidRPr="2F4B1765" w:rsidR="25970612">
        <w:rPr>
          <w:rFonts w:ascii="Calibri" w:hAnsi="Calibri" w:eastAsia="Calibri" w:cs="Calibri"/>
          <w:b w:val="0"/>
          <w:bCs w:val="0"/>
          <w:i w:val="0"/>
          <w:iCs w:val="0"/>
          <w:caps w:val="0"/>
          <w:smallCaps w:val="0"/>
          <w:noProof w:val="0"/>
          <w:color w:val="auto"/>
          <w:sz w:val="32"/>
          <w:szCs w:val="32"/>
          <w:lang w:val="en-GB"/>
        </w:rPr>
        <w:t>objectives</w:t>
      </w:r>
      <w:r w:rsidRPr="2F4B1765" w:rsidR="25970612">
        <w:rPr>
          <w:rFonts w:ascii="Calibri" w:hAnsi="Calibri" w:eastAsia="Calibri" w:cs="Calibri"/>
          <w:b w:val="0"/>
          <w:bCs w:val="0"/>
          <w:i w:val="0"/>
          <w:iCs w:val="0"/>
          <w:caps w:val="0"/>
          <w:smallCaps w:val="0"/>
          <w:noProof w:val="0"/>
          <w:color w:val="auto"/>
          <w:sz w:val="32"/>
          <w:szCs w:val="32"/>
          <w:lang w:val="en-GB"/>
        </w:rPr>
        <w:t xml:space="preserve"> with day-to-day operations, ensuring that the organization </w:t>
      </w:r>
      <w:r w:rsidRPr="2F4B1765" w:rsidR="25970612">
        <w:rPr>
          <w:rFonts w:ascii="Calibri" w:hAnsi="Calibri" w:eastAsia="Calibri" w:cs="Calibri"/>
          <w:b w:val="0"/>
          <w:bCs w:val="0"/>
          <w:i w:val="0"/>
          <w:iCs w:val="0"/>
          <w:caps w:val="0"/>
          <w:smallCaps w:val="0"/>
          <w:noProof w:val="0"/>
          <w:color w:val="auto"/>
          <w:sz w:val="32"/>
          <w:szCs w:val="32"/>
          <w:lang w:val="en-GB"/>
        </w:rPr>
        <w:t>remains</w:t>
      </w:r>
      <w:r w:rsidRPr="2F4B1765" w:rsidR="25970612">
        <w:rPr>
          <w:rFonts w:ascii="Calibri" w:hAnsi="Calibri" w:eastAsia="Calibri" w:cs="Calibri"/>
          <w:b w:val="0"/>
          <w:bCs w:val="0"/>
          <w:i w:val="0"/>
          <w:iCs w:val="0"/>
          <w:caps w:val="0"/>
          <w:smallCaps w:val="0"/>
          <w:noProof w:val="0"/>
          <w:color w:val="auto"/>
          <w:sz w:val="32"/>
          <w:szCs w:val="32"/>
          <w:lang w:val="en-GB"/>
        </w:rPr>
        <w:t xml:space="preserve"> adaptable and competitive in a dynamic business landscape.</w:t>
      </w:r>
    </w:p>
    <w:p w:rsidR="25970612" w:rsidP="2F4B1765" w:rsidRDefault="25970612" w14:paraId="55A8CDCE" w14:textId="28E9FD28">
      <w:pPr>
        <w:pStyle w:val="Normal"/>
        <w:rPr>
          <w:rFonts w:ascii="Calibri" w:hAnsi="Calibri" w:eastAsia="Calibri" w:cs="Calibri"/>
          <w:b w:val="0"/>
          <w:bCs w:val="0"/>
          <w:i w:val="0"/>
          <w:iCs w:val="0"/>
          <w:caps w:val="0"/>
          <w:smallCaps w:val="0"/>
          <w:noProof w:val="0"/>
          <w:color w:val="auto" w:themeColor="background1" w:themeTint="FF" w:themeShade="FF"/>
          <w:sz w:val="32"/>
          <w:szCs w:val="32"/>
          <w:lang w:val="en-GB"/>
        </w:rPr>
      </w:pPr>
      <w:r w:rsidRPr="2F4B1765" w:rsidR="25970612">
        <w:rPr>
          <w:rFonts w:ascii="Calibri" w:hAnsi="Calibri" w:eastAsia="Calibri" w:cs="Calibri"/>
          <w:b w:val="0"/>
          <w:bCs w:val="0"/>
          <w:i w:val="0"/>
          <w:iCs w:val="0"/>
          <w:caps w:val="0"/>
          <w:smallCaps w:val="0"/>
          <w:noProof w:val="0"/>
          <w:color w:val="auto"/>
          <w:sz w:val="32"/>
          <w:szCs w:val="32"/>
          <w:lang w:val="en-GB"/>
        </w:rPr>
        <w:t xml:space="preserve">However, the Beyond Budgeting Model has faced its share of challenges and criticisms. One of the primary concerns is the difficulty of implementing a significant cultural shift within organizations. Moving from a traditional, centralized model to a decentralized and adaptive one </w:t>
      </w:r>
      <w:r w:rsidRPr="2F4B1765" w:rsidR="25970612">
        <w:rPr>
          <w:rFonts w:ascii="Calibri" w:hAnsi="Calibri" w:eastAsia="Calibri" w:cs="Calibri"/>
          <w:b w:val="0"/>
          <w:bCs w:val="0"/>
          <w:i w:val="0"/>
          <w:iCs w:val="0"/>
          <w:caps w:val="0"/>
          <w:smallCaps w:val="0"/>
          <w:noProof w:val="0"/>
          <w:color w:val="auto"/>
          <w:sz w:val="32"/>
          <w:szCs w:val="32"/>
          <w:lang w:val="en-GB"/>
        </w:rPr>
        <w:t>requires</w:t>
      </w:r>
      <w:r w:rsidRPr="2F4B1765" w:rsidR="25970612">
        <w:rPr>
          <w:rFonts w:ascii="Calibri" w:hAnsi="Calibri" w:eastAsia="Calibri" w:cs="Calibri"/>
          <w:b w:val="0"/>
          <w:bCs w:val="0"/>
          <w:i w:val="0"/>
          <w:iCs w:val="0"/>
          <w:caps w:val="0"/>
          <w:smallCaps w:val="0"/>
          <w:noProof w:val="0"/>
          <w:color w:val="auto"/>
          <w:sz w:val="32"/>
          <w:szCs w:val="32"/>
          <w:lang w:val="en-GB"/>
        </w:rPr>
        <w:t xml:space="preserve"> not only structural changes but also a transformation in leadership practices and employee mindsets. Resistance to change, fear of losing control, and deeply ingrained cultural norms can hinder the successful adoption of the Beyond Budgeting principles.</w:t>
      </w:r>
    </w:p>
    <w:p w:rsidR="25970612" w:rsidP="2F4B1765" w:rsidRDefault="25970612" w14:paraId="193C23DA" w14:textId="49C035B4">
      <w:pPr>
        <w:pStyle w:val="Normal"/>
        <w:rPr>
          <w:rFonts w:ascii="Calibri" w:hAnsi="Calibri" w:eastAsia="Calibri" w:cs="Calibri"/>
          <w:b w:val="0"/>
          <w:bCs w:val="0"/>
          <w:i w:val="0"/>
          <w:iCs w:val="0"/>
          <w:caps w:val="0"/>
          <w:smallCaps w:val="0"/>
          <w:noProof w:val="0"/>
          <w:color w:val="auto" w:themeColor="background1" w:themeTint="FF" w:themeShade="FF"/>
          <w:sz w:val="32"/>
          <w:szCs w:val="32"/>
          <w:lang w:val="en-GB"/>
        </w:rPr>
      </w:pPr>
      <w:r w:rsidRPr="2F4B1765" w:rsidR="25970612">
        <w:rPr>
          <w:rFonts w:ascii="Calibri" w:hAnsi="Calibri" w:eastAsia="Calibri" w:cs="Calibri"/>
          <w:b w:val="0"/>
          <w:bCs w:val="0"/>
          <w:i w:val="0"/>
          <w:iCs w:val="0"/>
          <w:caps w:val="0"/>
          <w:smallCaps w:val="0"/>
          <w:noProof w:val="0"/>
          <w:color w:val="auto"/>
          <w:sz w:val="32"/>
          <w:szCs w:val="32"/>
          <w:lang w:val="en-GB"/>
        </w:rPr>
        <w:t xml:space="preserve">Moreover, measuring success under the Beyond Budgeting Model can be subjective and context dependent. While some organizations have reported positive outcomes in terms of increased agility and innovation, others may struggle to define </w:t>
      </w:r>
      <w:r w:rsidRPr="2F4B1765" w:rsidR="25970612">
        <w:rPr>
          <w:rFonts w:ascii="Calibri" w:hAnsi="Calibri" w:eastAsia="Calibri" w:cs="Calibri"/>
          <w:b w:val="0"/>
          <w:bCs w:val="0"/>
          <w:i w:val="0"/>
          <w:iCs w:val="0"/>
          <w:caps w:val="0"/>
          <w:smallCaps w:val="0"/>
          <w:noProof w:val="0"/>
          <w:color w:val="auto"/>
          <w:sz w:val="32"/>
          <w:szCs w:val="32"/>
          <w:lang w:val="en-GB"/>
        </w:rPr>
        <w:t>appropriate benchmarks</w:t>
      </w:r>
      <w:r w:rsidRPr="2F4B1765" w:rsidR="25970612">
        <w:rPr>
          <w:rFonts w:ascii="Calibri" w:hAnsi="Calibri" w:eastAsia="Calibri" w:cs="Calibri"/>
          <w:b w:val="0"/>
          <w:bCs w:val="0"/>
          <w:i w:val="0"/>
          <w:iCs w:val="0"/>
          <w:caps w:val="0"/>
          <w:smallCaps w:val="0"/>
          <w:noProof w:val="0"/>
          <w:color w:val="auto"/>
          <w:sz w:val="32"/>
          <w:szCs w:val="32"/>
          <w:lang w:val="en-GB"/>
        </w:rPr>
        <w:t xml:space="preserve"> for relative performance metrics. The lack of a universally applicable measure of success raises questions about the model's scalability and adaptability across diverse industries and organizational contexts.</w:t>
      </w:r>
    </w:p>
    <w:p w:rsidR="25970612" w:rsidP="2F4B1765" w:rsidRDefault="25970612" w14:paraId="7A026C2C" w14:textId="722B8019">
      <w:pPr>
        <w:pStyle w:val="Normal"/>
        <w:rPr>
          <w:rFonts w:ascii="Calibri" w:hAnsi="Calibri" w:eastAsia="Calibri" w:cs="Calibri"/>
          <w:b w:val="0"/>
          <w:bCs w:val="0"/>
          <w:i w:val="0"/>
          <w:iCs w:val="0"/>
          <w:caps w:val="0"/>
          <w:smallCaps w:val="0"/>
          <w:noProof w:val="0"/>
          <w:color w:val="auto" w:themeColor="background1" w:themeTint="FF" w:themeShade="FF"/>
          <w:sz w:val="32"/>
          <w:szCs w:val="32"/>
          <w:lang w:val="en-GB"/>
        </w:rPr>
      </w:pPr>
      <w:r w:rsidRPr="2F4B1765" w:rsidR="25970612">
        <w:rPr>
          <w:rFonts w:ascii="Calibri" w:hAnsi="Calibri" w:eastAsia="Calibri" w:cs="Calibri"/>
          <w:b w:val="0"/>
          <w:bCs w:val="0"/>
          <w:i w:val="0"/>
          <w:iCs w:val="0"/>
          <w:caps w:val="0"/>
          <w:smallCaps w:val="0"/>
          <w:noProof w:val="0"/>
          <w:color w:val="auto"/>
          <w:sz w:val="32"/>
          <w:szCs w:val="32"/>
          <w:lang w:val="en-GB"/>
        </w:rPr>
        <w:t xml:space="preserve">In some instances, organizations have faced challenges in striking the right balance between decentralization and coordination. Too much autonomy at the individual or team level may lead to siloed decision-making and a lack of overall strategic alignment. Achieving the </w:t>
      </w:r>
      <w:r w:rsidRPr="2F4B1765" w:rsidR="25970612">
        <w:rPr>
          <w:rFonts w:ascii="Calibri" w:hAnsi="Calibri" w:eastAsia="Calibri" w:cs="Calibri"/>
          <w:b w:val="0"/>
          <w:bCs w:val="0"/>
          <w:i w:val="0"/>
          <w:iCs w:val="0"/>
          <w:caps w:val="0"/>
          <w:smallCaps w:val="0"/>
          <w:noProof w:val="0"/>
          <w:color w:val="auto"/>
          <w:sz w:val="32"/>
          <w:szCs w:val="32"/>
          <w:lang w:val="en-GB"/>
        </w:rPr>
        <w:t>optimal</w:t>
      </w:r>
      <w:r w:rsidRPr="2F4B1765" w:rsidR="25970612">
        <w:rPr>
          <w:rFonts w:ascii="Calibri" w:hAnsi="Calibri" w:eastAsia="Calibri" w:cs="Calibri"/>
          <w:b w:val="0"/>
          <w:bCs w:val="0"/>
          <w:i w:val="0"/>
          <w:iCs w:val="0"/>
          <w:caps w:val="0"/>
          <w:smallCaps w:val="0"/>
          <w:noProof w:val="0"/>
          <w:color w:val="auto"/>
          <w:sz w:val="32"/>
          <w:szCs w:val="32"/>
          <w:lang w:val="en-GB"/>
        </w:rPr>
        <w:t xml:space="preserve"> level of decentralization while </w:t>
      </w:r>
      <w:r w:rsidRPr="2F4B1765" w:rsidR="25970612">
        <w:rPr>
          <w:rFonts w:ascii="Calibri" w:hAnsi="Calibri" w:eastAsia="Calibri" w:cs="Calibri"/>
          <w:b w:val="0"/>
          <w:bCs w:val="0"/>
          <w:i w:val="0"/>
          <w:iCs w:val="0"/>
          <w:caps w:val="0"/>
          <w:smallCaps w:val="0"/>
          <w:noProof w:val="0"/>
          <w:color w:val="auto"/>
          <w:sz w:val="32"/>
          <w:szCs w:val="32"/>
          <w:lang w:val="en-GB"/>
        </w:rPr>
        <w:t>maintaining</w:t>
      </w:r>
      <w:r w:rsidRPr="2F4B1765" w:rsidR="25970612">
        <w:rPr>
          <w:rFonts w:ascii="Calibri" w:hAnsi="Calibri" w:eastAsia="Calibri" w:cs="Calibri"/>
          <w:b w:val="0"/>
          <w:bCs w:val="0"/>
          <w:i w:val="0"/>
          <w:iCs w:val="0"/>
          <w:caps w:val="0"/>
          <w:smallCaps w:val="0"/>
          <w:noProof w:val="0"/>
          <w:color w:val="auto"/>
          <w:sz w:val="32"/>
          <w:szCs w:val="32"/>
          <w:lang w:val="en-GB"/>
        </w:rPr>
        <w:t xml:space="preserve"> cohesive organizational goals </w:t>
      </w:r>
      <w:r w:rsidRPr="2F4B1765" w:rsidR="25970612">
        <w:rPr>
          <w:rFonts w:ascii="Calibri" w:hAnsi="Calibri" w:eastAsia="Calibri" w:cs="Calibri"/>
          <w:b w:val="0"/>
          <w:bCs w:val="0"/>
          <w:i w:val="0"/>
          <w:iCs w:val="0"/>
          <w:caps w:val="0"/>
          <w:smallCaps w:val="0"/>
          <w:noProof w:val="0"/>
          <w:color w:val="auto"/>
          <w:sz w:val="32"/>
          <w:szCs w:val="32"/>
          <w:lang w:val="en-GB"/>
        </w:rPr>
        <w:t>remains</w:t>
      </w:r>
      <w:r w:rsidRPr="2F4B1765" w:rsidR="25970612">
        <w:rPr>
          <w:rFonts w:ascii="Calibri" w:hAnsi="Calibri" w:eastAsia="Calibri" w:cs="Calibri"/>
          <w:b w:val="0"/>
          <w:bCs w:val="0"/>
          <w:i w:val="0"/>
          <w:iCs w:val="0"/>
          <w:caps w:val="0"/>
          <w:smallCaps w:val="0"/>
          <w:noProof w:val="0"/>
          <w:color w:val="auto"/>
          <w:sz w:val="32"/>
          <w:szCs w:val="32"/>
          <w:lang w:val="en-GB"/>
        </w:rPr>
        <w:t xml:space="preserve"> a delicate balancing act.</w:t>
      </w:r>
    </w:p>
    <w:p w:rsidR="25970612" w:rsidP="2F4B1765" w:rsidRDefault="25970612" w14:paraId="261279C4" w14:textId="10E913C4">
      <w:pPr>
        <w:pStyle w:val="Normal"/>
        <w:rPr>
          <w:rFonts w:ascii="Calibri" w:hAnsi="Calibri" w:eastAsia="Calibri" w:cs="Calibri"/>
          <w:b w:val="0"/>
          <w:bCs w:val="0"/>
          <w:i w:val="0"/>
          <w:iCs w:val="0"/>
          <w:caps w:val="0"/>
          <w:smallCaps w:val="0"/>
          <w:noProof w:val="0"/>
          <w:color w:val="auto" w:themeColor="background1" w:themeTint="FF" w:themeShade="FF"/>
          <w:sz w:val="32"/>
          <w:szCs w:val="32"/>
          <w:lang w:val="en-GB"/>
        </w:rPr>
      </w:pPr>
      <w:r w:rsidRPr="2F4B1765" w:rsidR="25970612">
        <w:rPr>
          <w:rFonts w:ascii="Calibri" w:hAnsi="Calibri" w:eastAsia="Calibri" w:cs="Calibri"/>
          <w:b w:val="0"/>
          <w:bCs w:val="0"/>
          <w:i w:val="0"/>
          <w:iCs w:val="0"/>
          <w:caps w:val="0"/>
          <w:smallCaps w:val="0"/>
          <w:noProof w:val="0"/>
          <w:color w:val="auto"/>
          <w:sz w:val="32"/>
          <w:szCs w:val="32"/>
          <w:lang w:val="en-GB"/>
        </w:rPr>
        <w:t xml:space="preserve">the Beyond Budgeting Model has </w:t>
      </w:r>
      <w:r w:rsidRPr="2F4B1765" w:rsidR="25970612">
        <w:rPr>
          <w:rFonts w:ascii="Calibri" w:hAnsi="Calibri" w:eastAsia="Calibri" w:cs="Calibri"/>
          <w:b w:val="0"/>
          <w:bCs w:val="0"/>
          <w:i w:val="0"/>
          <w:iCs w:val="0"/>
          <w:caps w:val="0"/>
          <w:smallCaps w:val="0"/>
          <w:noProof w:val="0"/>
          <w:color w:val="auto"/>
          <w:sz w:val="32"/>
          <w:szCs w:val="32"/>
          <w:lang w:val="en-GB"/>
        </w:rPr>
        <w:t>demonstrated</w:t>
      </w:r>
      <w:r w:rsidRPr="2F4B1765" w:rsidR="25970612">
        <w:rPr>
          <w:rFonts w:ascii="Calibri" w:hAnsi="Calibri" w:eastAsia="Calibri" w:cs="Calibri"/>
          <w:b w:val="0"/>
          <w:bCs w:val="0"/>
          <w:i w:val="0"/>
          <w:iCs w:val="0"/>
          <w:caps w:val="0"/>
          <w:smallCaps w:val="0"/>
          <w:noProof w:val="0"/>
          <w:color w:val="auto"/>
          <w:sz w:val="32"/>
          <w:szCs w:val="32"/>
          <w:lang w:val="en-GB"/>
        </w:rPr>
        <w:t xml:space="preserve"> both successes and challenges since its introduction. Its ability to enhance organizational agility, foster innovation, and create a collaborative culture has been lauded by proponents. However, the model's implementation requires a significant cultural shift, and its success is context-dependent, varying across organizations and industries. As businesses continue to grapple with the complexities of a fast-changing business environment, the Beyond Budgeting Model </w:t>
      </w:r>
      <w:r w:rsidRPr="2F4B1765" w:rsidR="25970612">
        <w:rPr>
          <w:rFonts w:ascii="Calibri" w:hAnsi="Calibri" w:eastAsia="Calibri" w:cs="Calibri"/>
          <w:b w:val="0"/>
          <w:bCs w:val="0"/>
          <w:i w:val="0"/>
          <w:iCs w:val="0"/>
          <w:caps w:val="0"/>
          <w:smallCaps w:val="0"/>
          <w:noProof w:val="0"/>
          <w:color w:val="auto"/>
          <w:sz w:val="32"/>
          <w:szCs w:val="32"/>
          <w:lang w:val="en-GB"/>
        </w:rPr>
        <w:t>remains</w:t>
      </w:r>
      <w:r w:rsidRPr="2F4B1765" w:rsidR="25970612">
        <w:rPr>
          <w:rFonts w:ascii="Calibri" w:hAnsi="Calibri" w:eastAsia="Calibri" w:cs="Calibri"/>
          <w:b w:val="0"/>
          <w:bCs w:val="0"/>
          <w:i w:val="0"/>
          <w:iCs w:val="0"/>
          <w:caps w:val="0"/>
          <w:smallCaps w:val="0"/>
          <w:noProof w:val="0"/>
          <w:color w:val="auto"/>
          <w:sz w:val="32"/>
          <w:szCs w:val="32"/>
          <w:lang w:val="en-GB"/>
        </w:rPr>
        <w:t xml:space="preserve"> a compelling alternative for those willing to embark on the journey of organizational transformation. The key lies in a nuanced and thoughtful approach to implementation, recognizing that success may require tailored adjustments to suit the unique characteristics of each organization.</w:t>
      </w:r>
      <w:r w:rsidRPr="2F4B1765" w:rsidR="75744F5F">
        <w:rPr>
          <w:rFonts w:ascii="Calibri" w:hAnsi="Calibri" w:eastAsia="Calibri" w:cs="Calibri"/>
          <w:b w:val="0"/>
          <w:bCs w:val="0"/>
          <w:i w:val="0"/>
          <w:iCs w:val="0"/>
          <w:caps w:val="0"/>
          <w:smallCaps w:val="0"/>
          <w:noProof w:val="0"/>
          <w:color w:val="auto"/>
          <w:sz w:val="32"/>
          <w:szCs w:val="32"/>
          <w:lang w:val="en-GB"/>
        </w:rPr>
        <w:t xml:space="preserve"> </w:t>
      </w:r>
    </w:p>
    <w:p w:rsidR="1DAC4054" w:rsidP="2F4B1765" w:rsidRDefault="1DAC4054" w14:paraId="7B3FCEDB" w14:textId="7572ED80">
      <w:pPr>
        <w:pStyle w:val="Normal"/>
        <w:rPr>
          <w:rFonts w:ascii="Calibri" w:hAnsi="Calibri" w:eastAsia="Calibri" w:cs="Calibri"/>
          <w:b w:val="0"/>
          <w:bCs w:val="0"/>
          <w:i w:val="0"/>
          <w:iCs w:val="0"/>
          <w:caps w:val="0"/>
          <w:smallCaps w:val="0"/>
          <w:noProof w:val="0"/>
          <w:color w:val="auto" w:themeColor="background1" w:themeTint="FF" w:themeShade="FF"/>
          <w:sz w:val="32"/>
          <w:szCs w:val="32"/>
          <w:lang w:val="en-GB"/>
        </w:rPr>
      </w:pPr>
    </w:p>
    <w:p w:rsidR="1DAC4054" w:rsidP="2F4B1765" w:rsidRDefault="1DAC4054" w14:paraId="3A8FECFC" w14:textId="41477433">
      <w:pPr>
        <w:pStyle w:val="Normal"/>
        <w:rPr>
          <w:rFonts w:ascii="Calibri" w:hAnsi="Calibri" w:eastAsia="Calibri" w:cs="Calibri"/>
          <w:b w:val="0"/>
          <w:bCs w:val="0"/>
          <w:i w:val="0"/>
          <w:iCs w:val="0"/>
          <w:caps w:val="0"/>
          <w:smallCaps w:val="0"/>
          <w:noProof w:val="0"/>
          <w:color w:val="auto" w:themeColor="background1" w:themeTint="FF" w:themeShade="FF"/>
          <w:sz w:val="32"/>
          <w:szCs w:val="32"/>
          <w:lang w:val="en-GB"/>
        </w:rPr>
      </w:pPr>
    </w:p>
    <w:p w:rsidR="1DAC4054" w:rsidP="2F4B1765" w:rsidRDefault="1DAC4054" w14:paraId="4280BA50" w14:textId="32EEA297">
      <w:pPr>
        <w:pStyle w:val="Normal"/>
        <w:rPr>
          <w:rFonts w:ascii="Calibri" w:hAnsi="Calibri" w:eastAsia="Calibri" w:cs="Calibri"/>
          <w:b w:val="0"/>
          <w:bCs w:val="0"/>
          <w:i w:val="0"/>
          <w:iCs w:val="0"/>
          <w:caps w:val="0"/>
          <w:smallCaps w:val="0"/>
          <w:noProof w:val="0"/>
          <w:color w:val="auto" w:themeColor="background1" w:themeTint="FF" w:themeShade="FF"/>
          <w:sz w:val="32"/>
          <w:szCs w:val="32"/>
          <w:lang w:val="en-GB"/>
        </w:rPr>
      </w:pPr>
    </w:p>
    <w:p w:rsidR="1DAC4054" w:rsidP="2F4B1765" w:rsidRDefault="1DAC4054" w14:paraId="08181BCA" w14:textId="3114C3B5">
      <w:pPr>
        <w:pStyle w:val="Normal"/>
        <w:rPr>
          <w:rFonts w:ascii="Calibri" w:hAnsi="Calibri" w:eastAsia="Calibri" w:cs="Calibri"/>
          <w:b w:val="0"/>
          <w:bCs w:val="0"/>
          <w:i w:val="0"/>
          <w:iCs w:val="0"/>
          <w:caps w:val="0"/>
          <w:smallCaps w:val="0"/>
          <w:noProof w:val="0"/>
          <w:color w:val="auto" w:themeColor="background1" w:themeTint="FF" w:themeShade="FF"/>
          <w:sz w:val="32"/>
          <w:szCs w:val="32"/>
          <w:lang w:val="en-GB"/>
        </w:rPr>
      </w:pPr>
    </w:p>
    <w:p w:rsidR="1DAC4054" w:rsidP="2F4B1765" w:rsidRDefault="1DAC4054" w14:paraId="283CAF72" w14:textId="7A14A40A">
      <w:pPr>
        <w:pStyle w:val="Normal"/>
        <w:rPr>
          <w:rFonts w:ascii="Calibri" w:hAnsi="Calibri" w:eastAsia="Calibri" w:cs="Calibri"/>
          <w:b w:val="0"/>
          <w:bCs w:val="0"/>
          <w:i w:val="0"/>
          <w:iCs w:val="0"/>
          <w:caps w:val="0"/>
          <w:smallCaps w:val="0"/>
          <w:noProof w:val="0"/>
          <w:color w:val="auto" w:themeColor="background1" w:themeTint="FF" w:themeShade="FF"/>
          <w:sz w:val="32"/>
          <w:szCs w:val="32"/>
          <w:lang w:val="en-GB"/>
        </w:rPr>
      </w:pPr>
    </w:p>
    <w:p w:rsidR="1DAC4054" w:rsidP="2F4B1765" w:rsidRDefault="1DAC4054" w14:paraId="13CF1094" w14:textId="613B3C36">
      <w:pPr>
        <w:pStyle w:val="Normal"/>
        <w:rPr>
          <w:rFonts w:ascii="Calibri" w:hAnsi="Calibri" w:eastAsia="Calibri" w:cs="Calibri"/>
          <w:b w:val="0"/>
          <w:bCs w:val="0"/>
          <w:i w:val="0"/>
          <w:iCs w:val="0"/>
          <w:caps w:val="0"/>
          <w:smallCaps w:val="0"/>
          <w:noProof w:val="0"/>
          <w:color w:val="auto" w:themeColor="background1" w:themeTint="FF" w:themeShade="FF"/>
          <w:sz w:val="32"/>
          <w:szCs w:val="32"/>
          <w:lang w:val="en-GB"/>
        </w:rPr>
      </w:pPr>
    </w:p>
    <w:p w:rsidR="1DAC4054" w:rsidP="2F4B1765" w:rsidRDefault="1DAC4054" w14:paraId="38EAA07B" w14:textId="5B0176E0">
      <w:pPr>
        <w:pStyle w:val="Normal"/>
        <w:rPr>
          <w:rFonts w:ascii="Calibri" w:hAnsi="Calibri" w:eastAsia="Calibri" w:cs="Calibri"/>
          <w:b w:val="0"/>
          <w:bCs w:val="0"/>
          <w:i w:val="0"/>
          <w:iCs w:val="0"/>
          <w:caps w:val="0"/>
          <w:smallCaps w:val="0"/>
          <w:noProof w:val="0"/>
          <w:color w:val="auto" w:themeColor="background1" w:themeTint="FF" w:themeShade="FF"/>
          <w:sz w:val="32"/>
          <w:szCs w:val="32"/>
          <w:lang w:val="en-GB"/>
        </w:rPr>
      </w:pPr>
    </w:p>
    <w:p w:rsidR="1DAC4054" w:rsidP="2F4B1765" w:rsidRDefault="1DAC4054" w14:paraId="4D40FDC8" w14:textId="53AE1554">
      <w:pPr>
        <w:pStyle w:val="Normal"/>
        <w:rPr>
          <w:rFonts w:ascii="Calibri" w:hAnsi="Calibri" w:eastAsia="Calibri" w:cs="Calibri"/>
          <w:b w:val="0"/>
          <w:bCs w:val="0"/>
          <w:i w:val="0"/>
          <w:iCs w:val="0"/>
          <w:caps w:val="0"/>
          <w:smallCaps w:val="0"/>
          <w:noProof w:val="0"/>
          <w:color w:val="auto" w:themeColor="background1" w:themeTint="FF" w:themeShade="FF"/>
          <w:sz w:val="32"/>
          <w:szCs w:val="32"/>
          <w:lang w:val="en-GB"/>
        </w:rPr>
      </w:pPr>
    </w:p>
    <w:p w:rsidR="1DAC4054" w:rsidP="2F4B1765" w:rsidRDefault="1DAC4054" w14:paraId="58BEC70E" w14:textId="489AC501">
      <w:pPr>
        <w:pStyle w:val="Normal"/>
        <w:rPr>
          <w:rFonts w:ascii="Calibri" w:hAnsi="Calibri" w:eastAsia="Calibri" w:cs="Calibri"/>
          <w:b w:val="0"/>
          <w:bCs w:val="0"/>
          <w:i w:val="0"/>
          <w:iCs w:val="0"/>
          <w:caps w:val="0"/>
          <w:smallCaps w:val="0"/>
          <w:noProof w:val="0"/>
          <w:color w:val="auto" w:themeColor="background1" w:themeTint="FF" w:themeShade="FF"/>
          <w:sz w:val="32"/>
          <w:szCs w:val="32"/>
          <w:lang w:val="en-GB"/>
        </w:rPr>
      </w:pPr>
    </w:p>
    <w:p w:rsidR="1DAC4054" w:rsidP="2F4B1765" w:rsidRDefault="1DAC4054" w14:paraId="34BE28FB" w14:textId="2B7BCA76">
      <w:pPr>
        <w:pStyle w:val="Normal"/>
        <w:rPr>
          <w:rFonts w:ascii="Calibri" w:hAnsi="Calibri" w:eastAsia="Calibri" w:cs="Calibri"/>
          <w:b w:val="0"/>
          <w:bCs w:val="0"/>
          <w:i w:val="0"/>
          <w:iCs w:val="0"/>
          <w:caps w:val="0"/>
          <w:smallCaps w:val="0"/>
          <w:noProof w:val="0"/>
          <w:color w:val="auto" w:themeColor="background1" w:themeTint="FF" w:themeShade="FF"/>
          <w:sz w:val="32"/>
          <w:szCs w:val="32"/>
          <w:lang w:val="en-GB"/>
        </w:rPr>
      </w:pPr>
    </w:p>
    <w:p w:rsidR="1DAC4054" w:rsidP="2F4B1765" w:rsidRDefault="1DAC4054" w14:paraId="01518FB2" w14:textId="136DF0B8">
      <w:pPr>
        <w:pStyle w:val="Normal"/>
        <w:rPr>
          <w:rFonts w:ascii="Calibri" w:hAnsi="Calibri" w:eastAsia="Calibri" w:cs="Calibri"/>
          <w:b w:val="0"/>
          <w:bCs w:val="0"/>
          <w:i w:val="0"/>
          <w:iCs w:val="0"/>
          <w:caps w:val="0"/>
          <w:smallCaps w:val="0"/>
          <w:noProof w:val="0"/>
          <w:color w:val="auto" w:themeColor="background1" w:themeTint="FF" w:themeShade="FF"/>
          <w:sz w:val="32"/>
          <w:szCs w:val="32"/>
          <w:lang w:val="en-GB"/>
        </w:rPr>
      </w:pPr>
    </w:p>
    <w:p w:rsidR="1DAC4054" w:rsidP="2F4B1765" w:rsidRDefault="1DAC4054" w14:paraId="5ECAC038" w14:textId="1FD5ED78">
      <w:pPr>
        <w:pStyle w:val="Normal"/>
        <w:rPr>
          <w:rFonts w:ascii="Calibri" w:hAnsi="Calibri" w:eastAsia="Calibri" w:cs="Calibri"/>
          <w:b w:val="0"/>
          <w:bCs w:val="0"/>
          <w:i w:val="0"/>
          <w:iCs w:val="0"/>
          <w:caps w:val="0"/>
          <w:smallCaps w:val="0"/>
          <w:noProof w:val="0"/>
          <w:color w:val="auto" w:themeColor="background1" w:themeTint="FF" w:themeShade="FF"/>
          <w:sz w:val="32"/>
          <w:szCs w:val="32"/>
          <w:lang w:val="en-GB"/>
        </w:rPr>
      </w:pPr>
    </w:p>
    <w:p w:rsidR="1DAC4054" w:rsidP="2F4B1765" w:rsidRDefault="1DAC4054" w14:paraId="04EDE768" w14:textId="7F7E6943">
      <w:pPr>
        <w:pStyle w:val="Normal"/>
        <w:rPr>
          <w:rFonts w:ascii="Calibri" w:hAnsi="Calibri" w:eastAsia="Calibri" w:cs="Calibri"/>
          <w:b w:val="0"/>
          <w:bCs w:val="0"/>
          <w:i w:val="0"/>
          <w:iCs w:val="0"/>
          <w:caps w:val="0"/>
          <w:smallCaps w:val="0"/>
          <w:noProof w:val="0"/>
          <w:color w:val="auto" w:themeColor="background1" w:themeTint="FF" w:themeShade="FF"/>
          <w:sz w:val="32"/>
          <w:szCs w:val="32"/>
          <w:lang w:val="en-GB"/>
        </w:rPr>
      </w:pPr>
    </w:p>
    <w:p w:rsidR="1DAC4054" w:rsidP="2F4B1765" w:rsidRDefault="1DAC4054" w14:paraId="7A3F7B48" w14:textId="7908EDBC">
      <w:pPr>
        <w:pStyle w:val="Normal"/>
        <w:rPr>
          <w:rFonts w:ascii="Calibri" w:hAnsi="Calibri" w:eastAsia="Calibri" w:cs="Calibri"/>
          <w:b w:val="0"/>
          <w:bCs w:val="0"/>
          <w:i w:val="0"/>
          <w:iCs w:val="0"/>
          <w:caps w:val="0"/>
          <w:smallCaps w:val="0"/>
          <w:noProof w:val="0"/>
          <w:color w:val="auto" w:themeColor="background1" w:themeTint="FF" w:themeShade="FF"/>
          <w:sz w:val="32"/>
          <w:szCs w:val="32"/>
          <w:lang w:val="en-GB"/>
        </w:rPr>
      </w:pPr>
    </w:p>
    <w:p w:rsidR="1DAC4054" w:rsidP="2F4B1765" w:rsidRDefault="1DAC4054" w14:paraId="481BAF10" w14:textId="6355FDA6">
      <w:pPr>
        <w:pStyle w:val="Normal"/>
        <w:rPr>
          <w:rFonts w:ascii="Calibri" w:hAnsi="Calibri" w:eastAsia="Calibri" w:cs="Calibri"/>
          <w:b w:val="0"/>
          <w:bCs w:val="0"/>
          <w:i w:val="0"/>
          <w:iCs w:val="0"/>
          <w:caps w:val="0"/>
          <w:smallCaps w:val="0"/>
          <w:noProof w:val="0"/>
          <w:color w:val="auto" w:themeColor="background1" w:themeTint="FF" w:themeShade="FF"/>
          <w:sz w:val="32"/>
          <w:szCs w:val="32"/>
          <w:lang w:val="en-GB"/>
        </w:rPr>
      </w:pPr>
    </w:p>
    <w:p w:rsidR="75744F5F" w:rsidP="1DAC4054" w:rsidRDefault="75744F5F" w14:paraId="1B748B93" w14:textId="58FAC85E">
      <w:pPr>
        <w:pStyle w:val="Normal"/>
        <w:rPr>
          <w:rFonts w:ascii="Calibri" w:hAnsi="Calibri" w:eastAsia="Calibri" w:cs="Calibri"/>
          <w:b w:val="0"/>
          <w:bCs w:val="0"/>
          <w:i w:val="0"/>
          <w:iCs w:val="0"/>
          <w:caps w:val="0"/>
          <w:smallCaps w:val="0"/>
          <w:noProof w:val="0"/>
          <w:color w:val="00B0F0"/>
          <w:sz w:val="48"/>
          <w:szCs w:val="48"/>
          <w:lang w:val="en-GB"/>
        </w:rPr>
      </w:pPr>
      <w:r w:rsidRPr="1DAC4054" w:rsidR="75744F5F">
        <w:rPr>
          <w:rFonts w:ascii="Calibri" w:hAnsi="Calibri" w:eastAsia="Calibri" w:cs="Calibri"/>
          <w:b w:val="0"/>
          <w:bCs w:val="0"/>
          <w:i w:val="0"/>
          <w:iCs w:val="0"/>
          <w:caps w:val="0"/>
          <w:smallCaps w:val="0"/>
          <w:noProof w:val="0"/>
          <w:color w:val="00B0F0"/>
          <w:sz w:val="48"/>
          <w:szCs w:val="48"/>
          <w:lang w:val="en-GB"/>
        </w:rPr>
        <w:t>2.3 Evaluate the potential barriers to implementing the Beyond Budgeting Mode:</w:t>
      </w:r>
    </w:p>
    <w:p w:rsidR="65500688" w:rsidP="2F4B1765" w:rsidRDefault="65500688" w14:paraId="2502E5D6" w14:textId="75C7F3AF">
      <w:pPr>
        <w:pStyle w:val="Normal"/>
        <w:rPr>
          <w:rFonts w:ascii="Calibri" w:hAnsi="Calibri" w:eastAsia="Calibri" w:cs="Calibri"/>
          <w:b w:val="0"/>
          <w:bCs w:val="0"/>
          <w:i w:val="0"/>
          <w:iCs w:val="0"/>
          <w:caps w:val="0"/>
          <w:smallCaps w:val="0"/>
          <w:noProof w:val="0"/>
          <w:color w:val="auto" w:themeColor="background1" w:themeTint="FF" w:themeShade="FF"/>
          <w:sz w:val="32"/>
          <w:szCs w:val="32"/>
          <w:lang w:val="en-GB"/>
        </w:rPr>
      </w:pPr>
      <w:r w:rsidRPr="2F4B1765" w:rsidR="65500688">
        <w:rPr>
          <w:rFonts w:ascii="Calibri" w:hAnsi="Calibri" w:eastAsia="Calibri" w:cs="Calibri"/>
          <w:b w:val="0"/>
          <w:bCs w:val="0"/>
          <w:i w:val="0"/>
          <w:iCs w:val="0"/>
          <w:caps w:val="0"/>
          <w:smallCaps w:val="0"/>
          <w:noProof w:val="0"/>
          <w:color w:val="auto"/>
          <w:sz w:val="32"/>
          <w:szCs w:val="32"/>
          <w:lang w:val="en-GB"/>
        </w:rPr>
        <w:t xml:space="preserve">Implementing the Beyond Budgeting Model </w:t>
      </w:r>
      <w:r w:rsidRPr="2F4B1765" w:rsidR="65500688">
        <w:rPr>
          <w:rFonts w:ascii="Calibri" w:hAnsi="Calibri" w:eastAsia="Calibri" w:cs="Calibri"/>
          <w:b w:val="0"/>
          <w:bCs w:val="0"/>
          <w:i w:val="0"/>
          <w:iCs w:val="0"/>
          <w:caps w:val="0"/>
          <w:smallCaps w:val="0"/>
          <w:noProof w:val="0"/>
          <w:color w:val="auto"/>
          <w:sz w:val="32"/>
          <w:szCs w:val="32"/>
          <w:lang w:val="en-GB"/>
        </w:rPr>
        <w:t>represents</w:t>
      </w:r>
      <w:r w:rsidRPr="2F4B1765" w:rsidR="65500688">
        <w:rPr>
          <w:rFonts w:ascii="Calibri" w:hAnsi="Calibri" w:eastAsia="Calibri" w:cs="Calibri"/>
          <w:b w:val="0"/>
          <w:bCs w:val="0"/>
          <w:i w:val="0"/>
          <w:iCs w:val="0"/>
          <w:caps w:val="0"/>
          <w:smallCaps w:val="0"/>
          <w:noProof w:val="0"/>
          <w:color w:val="auto"/>
          <w:sz w:val="32"/>
          <w:szCs w:val="32"/>
          <w:lang w:val="en-GB"/>
        </w:rPr>
        <w:t xml:space="preserve"> a profound organizational shift, and while it offers promising benefits, there are several potential barriers that organizations may </w:t>
      </w:r>
      <w:r w:rsidRPr="2F4B1765" w:rsidR="65500688">
        <w:rPr>
          <w:rFonts w:ascii="Calibri" w:hAnsi="Calibri" w:eastAsia="Calibri" w:cs="Calibri"/>
          <w:b w:val="0"/>
          <w:bCs w:val="0"/>
          <w:i w:val="0"/>
          <w:iCs w:val="0"/>
          <w:caps w:val="0"/>
          <w:smallCaps w:val="0"/>
          <w:noProof w:val="0"/>
          <w:color w:val="auto"/>
          <w:sz w:val="32"/>
          <w:szCs w:val="32"/>
          <w:lang w:val="en-GB"/>
        </w:rPr>
        <w:t>encounter</w:t>
      </w:r>
      <w:r w:rsidRPr="2F4B1765" w:rsidR="65500688">
        <w:rPr>
          <w:rFonts w:ascii="Calibri" w:hAnsi="Calibri" w:eastAsia="Calibri" w:cs="Calibri"/>
          <w:b w:val="0"/>
          <w:bCs w:val="0"/>
          <w:i w:val="0"/>
          <w:iCs w:val="0"/>
          <w:caps w:val="0"/>
          <w:smallCaps w:val="0"/>
          <w:noProof w:val="0"/>
          <w:color w:val="auto"/>
          <w:sz w:val="32"/>
          <w:szCs w:val="32"/>
          <w:lang w:val="en-GB"/>
        </w:rPr>
        <w:t xml:space="preserve"> in the process. Understanding and addressing these challenges is crucial for successful adoption.</w:t>
      </w:r>
    </w:p>
    <w:p w:rsidR="65500688" w:rsidP="2F4B1765" w:rsidRDefault="65500688" w14:paraId="3E882C69" w14:textId="7C670042">
      <w:pPr>
        <w:pStyle w:val="Normal"/>
        <w:rPr>
          <w:rFonts w:ascii="Calibri" w:hAnsi="Calibri" w:eastAsia="Calibri" w:cs="Calibri"/>
          <w:b w:val="0"/>
          <w:bCs w:val="0"/>
          <w:i w:val="0"/>
          <w:iCs w:val="0"/>
          <w:caps w:val="0"/>
          <w:smallCaps w:val="0"/>
          <w:noProof w:val="0"/>
          <w:color w:val="auto" w:themeColor="background1" w:themeTint="FF" w:themeShade="FF"/>
          <w:sz w:val="32"/>
          <w:szCs w:val="32"/>
          <w:lang w:val="en-GB"/>
        </w:rPr>
      </w:pPr>
      <w:r w:rsidRPr="2F4B1765" w:rsidR="65500688">
        <w:rPr>
          <w:rFonts w:ascii="Calibri" w:hAnsi="Calibri" w:eastAsia="Calibri" w:cs="Calibri"/>
          <w:b w:val="0"/>
          <w:bCs w:val="0"/>
          <w:i w:val="0"/>
          <w:iCs w:val="0"/>
          <w:caps w:val="0"/>
          <w:smallCaps w:val="0"/>
          <w:noProof w:val="0"/>
          <w:color w:val="auto"/>
          <w:sz w:val="32"/>
          <w:szCs w:val="32"/>
          <w:lang w:val="en-GB"/>
        </w:rPr>
        <w:t xml:space="preserve"> </w:t>
      </w:r>
    </w:p>
    <w:p w:rsidR="65500688" w:rsidP="2F4B1765" w:rsidRDefault="65500688" w14:paraId="43088E79" w14:textId="760C0CCD">
      <w:pPr>
        <w:pStyle w:val="Normal"/>
        <w:rPr>
          <w:rFonts w:ascii="Calibri" w:hAnsi="Calibri" w:eastAsia="Calibri" w:cs="Calibri"/>
          <w:b w:val="0"/>
          <w:bCs w:val="0"/>
          <w:i w:val="0"/>
          <w:iCs w:val="0"/>
          <w:caps w:val="0"/>
          <w:smallCaps w:val="0"/>
          <w:noProof w:val="0"/>
          <w:color w:val="auto" w:themeColor="background1" w:themeTint="FF" w:themeShade="FF"/>
          <w:sz w:val="32"/>
          <w:szCs w:val="32"/>
          <w:lang w:val="en-GB"/>
        </w:rPr>
      </w:pPr>
      <w:r w:rsidRPr="2F4B1765" w:rsidR="65500688">
        <w:rPr>
          <w:rFonts w:ascii="Calibri" w:hAnsi="Calibri" w:eastAsia="Calibri" w:cs="Calibri"/>
          <w:b w:val="0"/>
          <w:bCs w:val="0"/>
          <w:i w:val="0"/>
          <w:iCs w:val="0"/>
          <w:caps w:val="0"/>
          <w:smallCaps w:val="0"/>
          <w:noProof w:val="0"/>
          <w:color w:val="auto"/>
          <w:sz w:val="32"/>
          <w:szCs w:val="32"/>
          <w:lang w:val="en-GB"/>
        </w:rPr>
        <w:t>One significant barrier to implementing the Beyond Budgeting Model is the resistance to change ingrained in traditional organizational structures. The model challenges deeply rooted practices associated with traditional budgeting, which often serve as a cornerstone of organizational control. Employees, especially those in managerial positions, may resist relinquishing control and embracing the decentralization inherent in the Beyond Budgeting approach. Overcoming this resistance requires a comprehensive change management strategy, including communication, training, and a clear articulation of the benefits the new model brings.</w:t>
      </w:r>
    </w:p>
    <w:p w:rsidR="65500688" w:rsidP="2F4B1765" w:rsidRDefault="65500688" w14:paraId="07AC4E8C" w14:textId="6B0C3718">
      <w:pPr>
        <w:pStyle w:val="Normal"/>
        <w:rPr>
          <w:rFonts w:ascii="Calibri" w:hAnsi="Calibri" w:eastAsia="Calibri" w:cs="Calibri"/>
          <w:b w:val="0"/>
          <w:bCs w:val="0"/>
          <w:i w:val="0"/>
          <w:iCs w:val="0"/>
          <w:caps w:val="0"/>
          <w:smallCaps w:val="0"/>
          <w:noProof w:val="0"/>
          <w:color w:val="auto" w:themeColor="background1" w:themeTint="FF" w:themeShade="FF"/>
          <w:sz w:val="32"/>
          <w:szCs w:val="32"/>
          <w:lang w:val="en-GB"/>
        </w:rPr>
      </w:pPr>
      <w:r w:rsidRPr="2F4B1765" w:rsidR="65500688">
        <w:rPr>
          <w:rFonts w:ascii="Calibri" w:hAnsi="Calibri" w:eastAsia="Calibri" w:cs="Calibri"/>
          <w:b w:val="0"/>
          <w:bCs w:val="0"/>
          <w:i w:val="0"/>
          <w:iCs w:val="0"/>
          <w:caps w:val="0"/>
          <w:smallCaps w:val="0"/>
          <w:noProof w:val="0"/>
          <w:color w:val="auto"/>
          <w:sz w:val="32"/>
          <w:szCs w:val="32"/>
          <w:lang w:val="en-GB"/>
        </w:rPr>
        <w:t xml:space="preserve">Closely tied to resistance to change is the fear of losing control. Traditional budgeting </w:t>
      </w:r>
      <w:r w:rsidRPr="2F4B1765" w:rsidR="65500688">
        <w:rPr>
          <w:rFonts w:ascii="Calibri" w:hAnsi="Calibri" w:eastAsia="Calibri" w:cs="Calibri"/>
          <w:b w:val="0"/>
          <w:bCs w:val="0"/>
          <w:i w:val="0"/>
          <w:iCs w:val="0"/>
          <w:caps w:val="0"/>
          <w:smallCaps w:val="0"/>
          <w:noProof w:val="0"/>
          <w:color w:val="auto"/>
          <w:sz w:val="32"/>
          <w:szCs w:val="32"/>
          <w:lang w:val="en-GB"/>
        </w:rPr>
        <w:t>provides</w:t>
      </w:r>
      <w:r w:rsidRPr="2F4B1765" w:rsidR="65500688">
        <w:rPr>
          <w:rFonts w:ascii="Calibri" w:hAnsi="Calibri" w:eastAsia="Calibri" w:cs="Calibri"/>
          <w:b w:val="0"/>
          <w:bCs w:val="0"/>
          <w:i w:val="0"/>
          <w:iCs w:val="0"/>
          <w:caps w:val="0"/>
          <w:smallCaps w:val="0"/>
          <w:noProof w:val="0"/>
          <w:color w:val="auto"/>
          <w:sz w:val="32"/>
          <w:szCs w:val="32"/>
          <w:lang w:val="en-GB"/>
        </w:rPr>
        <w:t xml:space="preserve"> a sense of predictability and control for managers and executives. The shift to decentralized decision-making and adaptive planning in the Beyond Budgeting Model may evoke concerns about a potential loss of oversight. Organizations need to proactively address these concerns by emphasizing the increased empowerment and accountability that come with decentralization, assuring stakeholders that control is not lost but distributed more effectively throughout the organization.</w:t>
      </w:r>
    </w:p>
    <w:p w:rsidR="65500688" w:rsidP="2F4B1765" w:rsidRDefault="65500688" w14:paraId="6348C7B5" w14:textId="6C640DB1">
      <w:pPr>
        <w:pStyle w:val="Normal"/>
        <w:rPr>
          <w:rFonts w:ascii="Calibri" w:hAnsi="Calibri" w:eastAsia="Calibri" w:cs="Calibri"/>
          <w:b w:val="0"/>
          <w:bCs w:val="0"/>
          <w:i w:val="0"/>
          <w:iCs w:val="0"/>
          <w:caps w:val="0"/>
          <w:smallCaps w:val="0"/>
          <w:noProof w:val="0"/>
          <w:color w:val="auto" w:themeColor="background1" w:themeTint="FF" w:themeShade="FF"/>
          <w:sz w:val="32"/>
          <w:szCs w:val="32"/>
          <w:lang w:val="en-GB"/>
        </w:rPr>
      </w:pPr>
      <w:r w:rsidRPr="2F4B1765" w:rsidR="65500688">
        <w:rPr>
          <w:rFonts w:ascii="Calibri" w:hAnsi="Calibri" w:eastAsia="Calibri" w:cs="Calibri"/>
          <w:b w:val="0"/>
          <w:bCs w:val="0"/>
          <w:i w:val="0"/>
          <w:iCs w:val="0"/>
          <w:caps w:val="0"/>
          <w:smallCaps w:val="0"/>
          <w:noProof w:val="0"/>
          <w:color w:val="auto"/>
          <w:sz w:val="32"/>
          <w:szCs w:val="32"/>
          <w:lang w:val="en-GB"/>
        </w:rPr>
        <w:t xml:space="preserve">Another barrier stems from the deeply ingrained performance evaluation systems linked to traditional budgeting. Many organizations use budget adherence as a key performance indicator for evaluating managerial performance. Transitioning to the Beyond Budgeting Model requires a shift away from absolute targets, making it challenging to reconcile with established performance metrics. Overcoming this barrier </w:t>
      </w:r>
      <w:r w:rsidRPr="2F4B1765" w:rsidR="65500688">
        <w:rPr>
          <w:rFonts w:ascii="Calibri" w:hAnsi="Calibri" w:eastAsia="Calibri" w:cs="Calibri"/>
          <w:b w:val="0"/>
          <w:bCs w:val="0"/>
          <w:i w:val="0"/>
          <w:iCs w:val="0"/>
          <w:caps w:val="0"/>
          <w:smallCaps w:val="0"/>
          <w:noProof w:val="0"/>
          <w:color w:val="auto"/>
          <w:sz w:val="32"/>
          <w:szCs w:val="32"/>
          <w:lang w:val="en-GB"/>
        </w:rPr>
        <w:t>necessitates</w:t>
      </w:r>
      <w:r w:rsidRPr="2F4B1765" w:rsidR="65500688">
        <w:rPr>
          <w:rFonts w:ascii="Calibri" w:hAnsi="Calibri" w:eastAsia="Calibri" w:cs="Calibri"/>
          <w:b w:val="0"/>
          <w:bCs w:val="0"/>
          <w:i w:val="0"/>
          <w:iCs w:val="0"/>
          <w:caps w:val="0"/>
          <w:smallCaps w:val="0"/>
          <w:noProof w:val="0"/>
          <w:color w:val="auto"/>
          <w:sz w:val="32"/>
          <w:szCs w:val="32"/>
          <w:lang w:val="en-GB"/>
        </w:rPr>
        <w:t xml:space="preserve"> redefining performance indicators, focusing on relative performance metrics, and emphasizing qualitative measures that align with the model's principles.</w:t>
      </w:r>
    </w:p>
    <w:p w:rsidR="65500688" w:rsidP="2F4B1765" w:rsidRDefault="65500688" w14:paraId="6E7795A7" w14:textId="5F94C2E6">
      <w:pPr>
        <w:pStyle w:val="Normal"/>
        <w:rPr>
          <w:rFonts w:ascii="Calibri" w:hAnsi="Calibri" w:eastAsia="Calibri" w:cs="Calibri"/>
          <w:b w:val="0"/>
          <w:bCs w:val="0"/>
          <w:i w:val="0"/>
          <w:iCs w:val="0"/>
          <w:caps w:val="0"/>
          <w:smallCaps w:val="0"/>
          <w:noProof w:val="0"/>
          <w:color w:val="auto" w:themeColor="background1" w:themeTint="FF" w:themeShade="FF"/>
          <w:sz w:val="32"/>
          <w:szCs w:val="32"/>
          <w:lang w:val="en-GB"/>
        </w:rPr>
      </w:pPr>
      <w:r w:rsidRPr="2F4B1765" w:rsidR="65500688">
        <w:rPr>
          <w:rFonts w:ascii="Calibri" w:hAnsi="Calibri" w:eastAsia="Calibri" w:cs="Calibri"/>
          <w:b w:val="0"/>
          <w:bCs w:val="0"/>
          <w:i w:val="0"/>
          <w:iCs w:val="0"/>
          <w:caps w:val="0"/>
          <w:smallCaps w:val="0"/>
          <w:noProof w:val="0"/>
          <w:color w:val="auto"/>
          <w:sz w:val="32"/>
          <w:szCs w:val="32"/>
          <w:lang w:val="en-GB"/>
        </w:rPr>
        <w:t>The lack of a one-size-fits-all implementation blueprint is also a challenge. The Beyond Budgeting Model is not a prescriptive set of rules but a set of principles that require adaptation to an organization's unique context. What works for one organization may not necessarily work for another. This lack of a standardized implementation process can be a barrier, as organizations must invest time and resources to tailor the model to their specific needs and circumstances.</w:t>
      </w:r>
    </w:p>
    <w:p w:rsidR="65500688" w:rsidP="2F4B1765" w:rsidRDefault="65500688" w14:paraId="23B2D7FB" w14:textId="217D7EE6">
      <w:pPr>
        <w:pStyle w:val="Normal"/>
        <w:rPr>
          <w:rFonts w:ascii="Calibri" w:hAnsi="Calibri" w:eastAsia="Calibri" w:cs="Calibri"/>
          <w:b w:val="0"/>
          <w:bCs w:val="0"/>
          <w:i w:val="0"/>
          <w:iCs w:val="0"/>
          <w:caps w:val="0"/>
          <w:smallCaps w:val="0"/>
          <w:noProof w:val="0"/>
          <w:color w:val="auto" w:themeColor="background1" w:themeTint="FF" w:themeShade="FF"/>
          <w:sz w:val="32"/>
          <w:szCs w:val="32"/>
          <w:lang w:val="en-GB"/>
        </w:rPr>
      </w:pPr>
      <w:r w:rsidRPr="2F4B1765" w:rsidR="65500688">
        <w:rPr>
          <w:rFonts w:ascii="Calibri" w:hAnsi="Calibri" w:eastAsia="Calibri" w:cs="Calibri"/>
          <w:b w:val="0"/>
          <w:bCs w:val="0"/>
          <w:i w:val="0"/>
          <w:iCs w:val="0"/>
          <w:caps w:val="0"/>
          <w:smallCaps w:val="0"/>
          <w:noProof w:val="0"/>
          <w:color w:val="auto"/>
          <w:sz w:val="32"/>
          <w:szCs w:val="32"/>
          <w:lang w:val="en-GB"/>
        </w:rPr>
        <w:t xml:space="preserve">Communication and cultural alignment pose </w:t>
      </w:r>
      <w:r w:rsidRPr="2F4B1765" w:rsidR="65500688">
        <w:rPr>
          <w:rFonts w:ascii="Calibri" w:hAnsi="Calibri" w:eastAsia="Calibri" w:cs="Calibri"/>
          <w:b w:val="0"/>
          <w:bCs w:val="0"/>
          <w:i w:val="0"/>
          <w:iCs w:val="0"/>
          <w:caps w:val="0"/>
          <w:smallCaps w:val="0"/>
          <w:noProof w:val="0"/>
          <w:color w:val="auto"/>
          <w:sz w:val="32"/>
          <w:szCs w:val="32"/>
          <w:lang w:val="en-GB"/>
        </w:rPr>
        <w:t>additional</w:t>
      </w:r>
      <w:r w:rsidRPr="2F4B1765" w:rsidR="65500688">
        <w:rPr>
          <w:rFonts w:ascii="Calibri" w:hAnsi="Calibri" w:eastAsia="Calibri" w:cs="Calibri"/>
          <w:b w:val="0"/>
          <w:bCs w:val="0"/>
          <w:i w:val="0"/>
          <w:iCs w:val="0"/>
          <w:caps w:val="0"/>
          <w:smallCaps w:val="0"/>
          <w:noProof w:val="0"/>
          <w:color w:val="auto"/>
          <w:sz w:val="32"/>
          <w:szCs w:val="32"/>
          <w:lang w:val="en-GB"/>
        </w:rPr>
        <w:t xml:space="preserve"> challenges. Successfully implementing the Beyond Budgeting Model requires a cultural shift towards collaboration, openness, and a focus on continuous improvement. Failure to communicate the rationale behind the change and align organizational culture with the model's principles can result in confusion and resistance. It is imperative for leadership to convey a compelling vision for the future and ensure that the organizational culture supports the values espoused by the Beyond Budgeting Model.</w:t>
      </w:r>
    </w:p>
    <w:p w:rsidR="65500688" w:rsidP="2F4B1765" w:rsidRDefault="65500688" w14:paraId="70D93F5B" w14:textId="7B5A2B42">
      <w:pPr>
        <w:pStyle w:val="Normal"/>
        <w:rPr>
          <w:rFonts w:ascii="Calibri" w:hAnsi="Calibri" w:eastAsia="Calibri" w:cs="Calibri"/>
          <w:b w:val="0"/>
          <w:bCs w:val="0"/>
          <w:i w:val="0"/>
          <w:iCs w:val="0"/>
          <w:caps w:val="0"/>
          <w:smallCaps w:val="0"/>
          <w:noProof w:val="0"/>
          <w:color w:val="auto" w:themeColor="background1" w:themeTint="FF" w:themeShade="FF"/>
          <w:sz w:val="32"/>
          <w:szCs w:val="32"/>
          <w:lang w:val="en-GB"/>
        </w:rPr>
      </w:pPr>
      <w:r w:rsidRPr="2F4B1765" w:rsidR="65500688">
        <w:rPr>
          <w:rFonts w:ascii="Calibri" w:hAnsi="Calibri" w:eastAsia="Calibri" w:cs="Calibri"/>
          <w:b w:val="0"/>
          <w:bCs w:val="0"/>
          <w:i w:val="0"/>
          <w:iCs w:val="0"/>
          <w:caps w:val="0"/>
          <w:smallCaps w:val="0"/>
          <w:noProof w:val="0"/>
          <w:color w:val="auto"/>
          <w:sz w:val="32"/>
          <w:szCs w:val="32"/>
          <w:lang w:val="en-GB"/>
        </w:rPr>
        <w:t xml:space="preserve">Furthermore, the absence of a clear roadmap for transitioning from traditional budgeting to the Beyond Budgeting Model can be a barrier. Organizations may struggle to </w:t>
      </w:r>
      <w:r w:rsidRPr="2F4B1765" w:rsidR="65500688">
        <w:rPr>
          <w:rFonts w:ascii="Calibri" w:hAnsi="Calibri" w:eastAsia="Calibri" w:cs="Calibri"/>
          <w:b w:val="0"/>
          <w:bCs w:val="0"/>
          <w:i w:val="0"/>
          <w:iCs w:val="0"/>
          <w:caps w:val="0"/>
          <w:smallCaps w:val="0"/>
          <w:noProof w:val="0"/>
          <w:color w:val="auto"/>
          <w:sz w:val="32"/>
          <w:szCs w:val="32"/>
          <w:lang w:val="en-GB"/>
        </w:rPr>
        <w:t>determine</w:t>
      </w:r>
      <w:r w:rsidRPr="2F4B1765" w:rsidR="65500688">
        <w:rPr>
          <w:rFonts w:ascii="Calibri" w:hAnsi="Calibri" w:eastAsia="Calibri" w:cs="Calibri"/>
          <w:b w:val="0"/>
          <w:bCs w:val="0"/>
          <w:i w:val="0"/>
          <w:iCs w:val="0"/>
          <w:caps w:val="0"/>
          <w:smallCaps w:val="0"/>
          <w:noProof w:val="0"/>
          <w:color w:val="auto"/>
          <w:sz w:val="32"/>
          <w:szCs w:val="32"/>
          <w:lang w:val="en-GB"/>
        </w:rPr>
        <w:t xml:space="preserve"> where to start, how to sequence the changes, and how to integrate the </w:t>
      </w:r>
      <w:bookmarkStart w:name="_Int_QsIdYmnW" w:id="658415796"/>
      <w:r w:rsidRPr="2F4B1765" w:rsidR="65500688">
        <w:rPr>
          <w:rFonts w:ascii="Calibri" w:hAnsi="Calibri" w:eastAsia="Calibri" w:cs="Calibri"/>
          <w:b w:val="0"/>
          <w:bCs w:val="0"/>
          <w:i w:val="0"/>
          <w:iCs w:val="0"/>
          <w:caps w:val="0"/>
          <w:smallCaps w:val="0"/>
          <w:noProof w:val="0"/>
          <w:color w:val="auto"/>
          <w:sz w:val="32"/>
          <w:szCs w:val="32"/>
          <w:lang w:val="en-GB"/>
        </w:rPr>
        <w:t>new approach</w:t>
      </w:r>
      <w:bookmarkEnd w:id="658415796"/>
      <w:r w:rsidRPr="2F4B1765" w:rsidR="65500688">
        <w:rPr>
          <w:rFonts w:ascii="Calibri" w:hAnsi="Calibri" w:eastAsia="Calibri" w:cs="Calibri"/>
          <w:b w:val="0"/>
          <w:bCs w:val="0"/>
          <w:i w:val="0"/>
          <w:iCs w:val="0"/>
          <w:caps w:val="0"/>
          <w:smallCaps w:val="0"/>
          <w:noProof w:val="0"/>
          <w:color w:val="auto"/>
          <w:sz w:val="32"/>
          <w:szCs w:val="32"/>
          <w:lang w:val="en-GB"/>
        </w:rPr>
        <w:t xml:space="preserve"> with existing processes. Developing a phased implementation plan, with milestones and feedback loops, can help organizations navigate this barrier effectively.</w:t>
      </w:r>
    </w:p>
    <w:p w:rsidR="65500688" w:rsidP="2F4B1765" w:rsidRDefault="65500688" w14:paraId="25B8FD69" w14:textId="0FA1DCFA">
      <w:pPr>
        <w:pStyle w:val="Normal"/>
        <w:rPr>
          <w:rFonts w:ascii="Calibri" w:hAnsi="Calibri" w:eastAsia="Calibri" w:cs="Calibri"/>
          <w:b w:val="0"/>
          <w:bCs w:val="0"/>
          <w:i w:val="0"/>
          <w:iCs w:val="0"/>
          <w:caps w:val="0"/>
          <w:smallCaps w:val="0"/>
          <w:noProof w:val="0"/>
          <w:color w:val="auto" w:themeColor="background1" w:themeTint="FF" w:themeShade="FF"/>
          <w:sz w:val="32"/>
          <w:szCs w:val="32"/>
          <w:lang w:val="en-GB"/>
        </w:rPr>
      </w:pPr>
      <w:r w:rsidRPr="2F4B1765" w:rsidR="65500688">
        <w:rPr>
          <w:rFonts w:ascii="Calibri" w:hAnsi="Calibri" w:eastAsia="Calibri" w:cs="Calibri"/>
          <w:b w:val="0"/>
          <w:bCs w:val="0"/>
          <w:i w:val="0"/>
          <w:iCs w:val="0"/>
          <w:caps w:val="0"/>
          <w:smallCaps w:val="0"/>
          <w:noProof w:val="0"/>
          <w:color w:val="auto"/>
          <w:sz w:val="32"/>
          <w:szCs w:val="32"/>
          <w:lang w:val="en-GB"/>
        </w:rPr>
        <w:t xml:space="preserve">while the Beyond Budgeting Model offers substantial benefits, its implementation is not without challenges. Overcoming resistance to change, addressing fears of losing control, realigning performance evaluation systems, adapting to unique organizational contexts, and </w:t>
      </w:r>
      <w:r w:rsidRPr="2F4B1765" w:rsidR="65500688">
        <w:rPr>
          <w:rFonts w:ascii="Calibri" w:hAnsi="Calibri" w:eastAsia="Calibri" w:cs="Calibri"/>
          <w:b w:val="0"/>
          <w:bCs w:val="0"/>
          <w:i w:val="0"/>
          <w:iCs w:val="0"/>
          <w:caps w:val="0"/>
          <w:smallCaps w:val="0"/>
          <w:noProof w:val="0"/>
          <w:color w:val="auto"/>
          <w:sz w:val="32"/>
          <w:szCs w:val="32"/>
          <w:lang w:val="en-GB"/>
        </w:rPr>
        <w:t>establishing</w:t>
      </w:r>
      <w:r w:rsidRPr="2F4B1765" w:rsidR="65500688">
        <w:rPr>
          <w:rFonts w:ascii="Calibri" w:hAnsi="Calibri" w:eastAsia="Calibri" w:cs="Calibri"/>
          <w:b w:val="0"/>
          <w:bCs w:val="0"/>
          <w:i w:val="0"/>
          <w:iCs w:val="0"/>
          <w:caps w:val="0"/>
          <w:smallCaps w:val="0"/>
          <w:noProof w:val="0"/>
          <w:color w:val="auto"/>
          <w:sz w:val="32"/>
          <w:szCs w:val="32"/>
          <w:lang w:val="en-GB"/>
        </w:rPr>
        <w:t xml:space="preserve"> clear communication channels are crucial steps in successfully implementing the model. Organizations should recognize these potential barriers and proactively develop strategies to mitigate them, fostering a smoother transition to a more adaptive and innovative management approach</w:t>
      </w:r>
    </w:p>
    <w:p w:rsidR="1DAC4054" w:rsidP="2F4B1765" w:rsidRDefault="1DAC4054" w14:paraId="651D3ACE" w14:textId="5E691F90">
      <w:pPr>
        <w:pStyle w:val="Normal"/>
        <w:rPr>
          <w:rFonts w:ascii="Calibri" w:hAnsi="Calibri" w:eastAsia="Calibri" w:cs="Calibri"/>
          <w:b w:val="0"/>
          <w:bCs w:val="0"/>
          <w:i w:val="0"/>
          <w:iCs w:val="0"/>
          <w:caps w:val="0"/>
          <w:smallCaps w:val="0"/>
          <w:noProof w:val="0"/>
          <w:color w:val="auto" w:themeColor="background1" w:themeTint="FF" w:themeShade="FF"/>
          <w:sz w:val="32"/>
          <w:szCs w:val="32"/>
          <w:lang w:val="en-GB"/>
        </w:rPr>
      </w:pPr>
    </w:p>
    <w:p w:rsidR="1DAC4054" w:rsidP="2F4B1765" w:rsidRDefault="1DAC4054" w14:paraId="6BB6DD50" w14:textId="1F04121E">
      <w:pPr>
        <w:pStyle w:val="Normal"/>
        <w:rPr>
          <w:rFonts w:ascii="Calibri" w:hAnsi="Calibri" w:eastAsia="Calibri" w:cs="Calibri"/>
          <w:b w:val="0"/>
          <w:bCs w:val="0"/>
          <w:i w:val="0"/>
          <w:iCs w:val="0"/>
          <w:caps w:val="0"/>
          <w:smallCaps w:val="0"/>
          <w:noProof w:val="0"/>
          <w:color w:val="auto" w:themeColor="background1" w:themeTint="FF" w:themeShade="FF"/>
          <w:sz w:val="32"/>
          <w:szCs w:val="32"/>
          <w:lang w:val="en-GB"/>
        </w:rPr>
      </w:pPr>
    </w:p>
    <w:p w:rsidR="1DAC4054" w:rsidP="2F4B1765" w:rsidRDefault="1DAC4054" w14:paraId="748788E4" w14:textId="33D303ED">
      <w:pPr>
        <w:pStyle w:val="Normal"/>
        <w:rPr>
          <w:rFonts w:ascii="Calibri" w:hAnsi="Calibri" w:eastAsia="Calibri" w:cs="Calibri"/>
          <w:b w:val="0"/>
          <w:bCs w:val="0"/>
          <w:i w:val="0"/>
          <w:iCs w:val="0"/>
          <w:caps w:val="0"/>
          <w:smallCaps w:val="0"/>
          <w:noProof w:val="0"/>
          <w:color w:val="auto" w:themeColor="background1" w:themeTint="FF" w:themeShade="FF"/>
          <w:sz w:val="32"/>
          <w:szCs w:val="32"/>
          <w:lang w:val="en-GB"/>
        </w:rPr>
      </w:pPr>
    </w:p>
    <w:p w:rsidR="1DAC4054" w:rsidP="2F4B1765" w:rsidRDefault="1DAC4054" w14:paraId="0B61F08E" w14:textId="7754DF22">
      <w:pPr>
        <w:pStyle w:val="Normal"/>
        <w:rPr>
          <w:rFonts w:ascii="Calibri" w:hAnsi="Calibri" w:eastAsia="Calibri" w:cs="Calibri"/>
          <w:b w:val="0"/>
          <w:bCs w:val="0"/>
          <w:i w:val="0"/>
          <w:iCs w:val="0"/>
          <w:caps w:val="0"/>
          <w:smallCaps w:val="0"/>
          <w:noProof w:val="0"/>
          <w:color w:val="auto" w:themeColor="background1" w:themeTint="FF" w:themeShade="FF"/>
          <w:sz w:val="32"/>
          <w:szCs w:val="32"/>
          <w:lang w:val="en-GB"/>
        </w:rPr>
      </w:pPr>
    </w:p>
    <w:p w:rsidR="1DAC4054" w:rsidP="2F4B1765" w:rsidRDefault="1DAC4054" w14:paraId="705871CB" w14:textId="416832C1">
      <w:pPr>
        <w:pStyle w:val="Normal"/>
        <w:rPr>
          <w:rFonts w:ascii="Calibri" w:hAnsi="Calibri" w:eastAsia="Calibri" w:cs="Calibri"/>
          <w:b w:val="0"/>
          <w:bCs w:val="0"/>
          <w:i w:val="0"/>
          <w:iCs w:val="0"/>
          <w:caps w:val="0"/>
          <w:smallCaps w:val="0"/>
          <w:noProof w:val="0"/>
          <w:color w:val="auto" w:themeColor="background1" w:themeTint="FF" w:themeShade="FF"/>
          <w:sz w:val="32"/>
          <w:szCs w:val="32"/>
          <w:lang w:val="en-GB"/>
        </w:rPr>
      </w:pPr>
    </w:p>
    <w:p w:rsidR="1DAC4054" w:rsidP="2F4B1765" w:rsidRDefault="1DAC4054" w14:paraId="7DBE24A2" w14:textId="2BB33593">
      <w:pPr>
        <w:pStyle w:val="Normal"/>
        <w:rPr>
          <w:rFonts w:ascii="Calibri" w:hAnsi="Calibri" w:eastAsia="Calibri" w:cs="Calibri"/>
          <w:b w:val="0"/>
          <w:bCs w:val="0"/>
          <w:i w:val="0"/>
          <w:iCs w:val="0"/>
          <w:caps w:val="0"/>
          <w:smallCaps w:val="0"/>
          <w:noProof w:val="0"/>
          <w:color w:val="auto" w:themeColor="background1" w:themeTint="FF" w:themeShade="FF"/>
          <w:sz w:val="32"/>
          <w:szCs w:val="32"/>
          <w:lang w:val="en-GB"/>
        </w:rPr>
      </w:pPr>
    </w:p>
    <w:p w:rsidR="1DAC4054" w:rsidP="2F4B1765" w:rsidRDefault="1DAC4054" w14:paraId="07EAFD73" w14:textId="15CD5B2D">
      <w:pPr>
        <w:pStyle w:val="Normal"/>
        <w:rPr>
          <w:rFonts w:ascii="Calibri" w:hAnsi="Calibri" w:eastAsia="Calibri" w:cs="Calibri"/>
          <w:b w:val="0"/>
          <w:bCs w:val="0"/>
          <w:i w:val="0"/>
          <w:iCs w:val="0"/>
          <w:caps w:val="0"/>
          <w:smallCaps w:val="0"/>
          <w:noProof w:val="0"/>
          <w:color w:val="auto" w:themeColor="background1" w:themeTint="FF" w:themeShade="FF"/>
          <w:sz w:val="32"/>
          <w:szCs w:val="32"/>
          <w:lang w:val="en-GB"/>
        </w:rPr>
      </w:pPr>
    </w:p>
    <w:p w:rsidR="1DAC4054" w:rsidP="2F4B1765" w:rsidRDefault="1DAC4054" w14:paraId="47357F87" w14:textId="3C71FC6C">
      <w:pPr>
        <w:pStyle w:val="Normal"/>
        <w:rPr>
          <w:rFonts w:ascii="Calibri" w:hAnsi="Calibri" w:eastAsia="Calibri" w:cs="Calibri"/>
          <w:b w:val="0"/>
          <w:bCs w:val="0"/>
          <w:i w:val="0"/>
          <w:iCs w:val="0"/>
          <w:caps w:val="0"/>
          <w:smallCaps w:val="0"/>
          <w:noProof w:val="0"/>
          <w:color w:val="auto" w:themeColor="background1" w:themeTint="FF" w:themeShade="FF"/>
          <w:sz w:val="32"/>
          <w:szCs w:val="32"/>
          <w:lang w:val="en-GB"/>
        </w:rPr>
      </w:pPr>
    </w:p>
    <w:p w:rsidR="1DAC4054" w:rsidP="2F4B1765" w:rsidRDefault="1DAC4054" w14:paraId="62349D9E" w14:textId="5B60FAAC">
      <w:pPr>
        <w:pStyle w:val="Normal"/>
        <w:rPr>
          <w:rFonts w:ascii="Calibri" w:hAnsi="Calibri" w:eastAsia="Calibri" w:cs="Calibri"/>
          <w:b w:val="0"/>
          <w:bCs w:val="0"/>
          <w:i w:val="0"/>
          <w:iCs w:val="0"/>
          <w:caps w:val="0"/>
          <w:smallCaps w:val="0"/>
          <w:noProof w:val="0"/>
          <w:color w:val="auto" w:themeColor="background1" w:themeTint="FF" w:themeShade="FF"/>
          <w:sz w:val="32"/>
          <w:szCs w:val="32"/>
          <w:lang w:val="en-GB"/>
        </w:rPr>
      </w:pPr>
    </w:p>
    <w:p w:rsidR="1DAC4054" w:rsidP="2F4B1765" w:rsidRDefault="1DAC4054" w14:paraId="2E4D569B" w14:textId="5E33B1D9">
      <w:pPr>
        <w:pStyle w:val="Normal"/>
        <w:rPr>
          <w:rFonts w:ascii="Calibri" w:hAnsi="Calibri" w:eastAsia="Calibri" w:cs="Calibri"/>
          <w:b w:val="0"/>
          <w:bCs w:val="0"/>
          <w:i w:val="0"/>
          <w:iCs w:val="0"/>
          <w:caps w:val="0"/>
          <w:smallCaps w:val="0"/>
          <w:noProof w:val="0"/>
          <w:color w:val="auto" w:themeColor="background1" w:themeTint="FF" w:themeShade="FF"/>
          <w:sz w:val="32"/>
          <w:szCs w:val="32"/>
          <w:lang w:val="en-GB"/>
        </w:rPr>
      </w:pPr>
    </w:p>
    <w:p w:rsidR="1DAC4054" w:rsidP="2F4B1765" w:rsidRDefault="1DAC4054" w14:paraId="331AD80C" w14:textId="4B22D748">
      <w:pPr>
        <w:pStyle w:val="Normal"/>
        <w:rPr>
          <w:rFonts w:ascii="Calibri" w:hAnsi="Calibri" w:eastAsia="Calibri" w:cs="Calibri"/>
          <w:b w:val="0"/>
          <w:bCs w:val="0"/>
          <w:i w:val="0"/>
          <w:iCs w:val="0"/>
          <w:caps w:val="0"/>
          <w:smallCaps w:val="0"/>
          <w:noProof w:val="0"/>
          <w:color w:val="auto" w:themeColor="background1" w:themeTint="FF" w:themeShade="FF"/>
          <w:sz w:val="32"/>
          <w:szCs w:val="32"/>
          <w:lang w:val="en-GB"/>
        </w:rPr>
      </w:pPr>
    </w:p>
    <w:p w:rsidR="1DAC4054" w:rsidP="2F4B1765" w:rsidRDefault="1DAC4054" w14:paraId="1DF5E39F" w14:textId="49EC2952">
      <w:pPr>
        <w:pStyle w:val="Normal"/>
        <w:rPr>
          <w:rFonts w:ascii="Calibri" w:hAnsi="Calibri" w:eastAsia="Calibri" w:cs="Calibri"/>
          <w:b w:val="0"/>
          <w:bCs w:val="0"/>
          <w:i w:val="0"/>
          <w:iCs w:val="0"/>
          <w:caps w:val="0"/>
          <w:smallCaps w:val="0"/>
          <w:noProof w:val="0"/>
          <w:color w:val="auto" w:themeColor="background1" w:themeTint="FF" w:themeShade="FF"/>
          <w:sz w:val="32"/>
          <w:szCs w:val="32"/>
          <w:lang w:val="en-GB"/>
        </w:rPr>
      </w:pPr>
    </w:p>
    <w:p w:rsidR="1DAC4054" w:rsidP="2F4B1765" w:rsidRDefault="1DAC4054" w14:paraId="0B4B8294" w14:textId="509CB1C0">
      <w:pPr>
        <w:pStyle w:val="Normal"/>
        <w:rPr>
          <w:rFonts w:ascii="Calibri" w:hAnsi="Calibri" w:eastAsia="Calibri" w:cs="Calibri"/>
          <w:b w:val="0"/>
          <w:bCs w:val="0"/>
          <w:i w:val="0"/>
          <w:iCs w:val="0"/>
          <w:caps w:val="0"/>
          <w:smallCaps w:val="0"/>
          <w:noProof w:val="0"/>
          <w:color w:val="auto" w:themeColor="background1" w:themeTint="FF" w:themeShade="FF"/>
          <w:sz w:val="32"/>
          <w:szCs w:val="32"/>
          <w:lang w:val="en-GB"/>
        </w:rPr>
      </w:pPr>
    </w:p>
    <w:p w:rsidR="5EAC1FE7" w:rsidP="1DAC4054" w:rsidRDefault="5EAC1FE7" w14:paraId="45C8C953" w14:textId="26BCBF1C">
      <w:pPr>
        <w:pStyle w:val="Normal"/>
        <w:rPr>
          <w:rFonts w:ascii="Calibri" w:hAnsi="Calibri" w:eastAsia="Calibri" w:cs="Calibri"/>
          <w:b w:val="0"/>
          <w:bCs w:val="0"/>
          <w:i w:val="0"/>
          <w:iCs w:val="0"/>
          <w:caps w:val="0"/>
          <w:smallCaps w:val="0"/>
          <w:noProof w:val="0"/>
          <w:color w:val="0070C0"/>
          <w:sz w:val="48"/>
          <w:szCs w:val="48"/>
          <w:lang w:val="en-GB"/>
        </w:rPr>
      </w:pPr>
      <w:r w:rsidRPr="1DAC4054" w:rsidR="5EAC1FE7">
        <w:rPr>
          <w:rFonts w:ascii="Calibri" w:hAnsi="Calibri" w:eastAsia="Calibri" w:cs="Calibri"/>
          <w:b w:val="0"/>
          <w:bCs w:val="0"/>
          <w:i w:val="0"/>
          <w:iCs w:val="0"/>
          <w:caps w:val="0"/>
          <w:smallCaps w:val="0"/>
          <w:noProof w:val="0"/>
          <w:color w:val="0070C0"/>
          <w:sz w:val="48"/>
          <w:szCs w:val="48"/>
          <w:lang w:val="en-GB"/>
        </w:rPr>
        <w:t>3.0 Conclusions</w:t>
      </w:r>
      <w:r w:rsidRPr="1DAC4054" w:rsidR="763CE14D">
        <w:rPr>
          <w:rFonts w:ascii="Calibri" w:hAnsi="Calibri" w:eastAsia="Calibri" w:cs="Calibri"/>
          <w:b w:val="0"/>
          <w:bCs w:val="0"/>
          <w:i w:val="0"/>
          <w:iCs w:val="0"/>
          <w:caps w:val="0"/>
          <w:smallCaps w:val="0"/>
          <w:noProof w:val="0"/>
          <w:color w:val="0070C0"/>
          <w:sz w:val="48"/>
          <w:szCs w:val="48"/>
          <w:lang w:val="en-GB"/>
        </w:rPr>
        <w:t>:</w:t>
      </w:r>
      <w:r w:rsidRPr="1DAC4054" w:rsidR="7DB40E98">
        <w:rPr>
          <w:rFonts w:ascii="Calibri" w:hAnsi="Calibri" w:eastAsia="Calibri" w:cs="Calibri"/>
          <w:b w:val="0"/>
          <w:bCs w:val="0"/>
          <w:i w:val="0"/>
          <w:iCs w:val="0"/>
          <w:caps w:val="0"/>
          <w:smallCaps w:val="0"/>
          <w:noProof w:val="0"/>
          <w:color w:val="0070C0"/>
          <w:sz w:val="48"/>
          <w:szCs w:val="48"/>
          <w:lang w:val="en-GB"/>
        </w:rPr>
        <w:t xml:space="preserve"> </w:t>
      </w:r>
    </w:p>
    <w:p w:rsidR="7DB40E98" w:rsidP="2F4B1765" w:rsidRDefault="7DB40E98" w14:paraId="0314E2A1" w14:textId="4C2907C0">
      <w:pPr>
        <w:pStyle w:val="Normal"/>
        <w:rPr>
          <w:rFonts w:ascii="Calibri" w:hAnsi="Calibri" w:eastAsia="Calibri" w:cs="Calibri"/>
          <w:b w:val="0"/>
          <w:bCs w:val="0"/>
          <w:i w:val="0"/>
          <w:iCs w:val="0"/>
          <w:caps w:val="0"/>
          <w:smallCaps w:val="0"/>
          <w:noProof w:val="0"/>
          <w:color w:val="auto" w:themeColor="background1" w:themeTint="FF" w:themeShade="FF"/>
          <w:sz w:val="32"/>
          <w:szCs w:val="32"/>
          <w:lang w:val="en-GB"/>
        </w:rPr>
      </w:pPr>
      <w:r w:rsidRPr="2F4B1765" w:rsidR="7DB40E98">
        <w:rPr>
          <w:rFonts w:ascii="Calibri" w:hAnsi="Calibri" w:eastAsia="Calibri" w:cs="Calibri"/>
          <w:b w:val="0"/>
          <w:bCs w:val="0"/>
          <w:i w:val="0"/>
          <w:iCs w:val="0"/>
          <w:caps w:val="0"/>
          <w:smallCaps w:val="0"/>
          <w:noProof w:val="0"/>
          <w:color w:val="auto"/>
          <w:sz w:val="32"/>
          <w:szCs w:val="32"/>
          <w:lang w:val="en-GB"/>
        </w:rPr>
        <w:t>In conclusion, the discourse surrounding the Beyond Budgeting Model reflects a growing recognition of the limitations inherent in traditional annual budgeting approaches. The dynamic nature of today's business environment, characterized by rapid technological advancements and market uncertainties, has prompted a critical evaluation of the role of budgeting. Traditional models, with their rigidity and emphasis on fixed targets, may hinder organizational adaptability and responsiveness.</w:t>
      </w:r>
    </w:p>
    <w:p w:rsidR="7DB40E98" w:rsidP="2F4B1765" w:rsidRDefault="7DB40E98" w14:paraId="2472089F" w14:textId="31C2E77D">
      <w:pPr>
        <w:pStyle w:val="Normal"/>
        <w:rPr>
          <w:rFonts w:ascii="Calibri" w:hAnsi="Calibri" w:eastAsia="Calibri" w:cs="Calibri"/>
          <w:b w:val="0"/>
          <w:bCs w:val="0"/>
          <w:i w:val="0"/>
          <w:iCs w:val="0"/>
          <w:caps w:val="0"/>
          <w:smallCaps w:val="0"/>
          <w:noProof w:val="0"/>
          <w:color w:val="auto" w:themeColor="background1" w:themeTint="FF" w:themeShade="FF"/>
          <w:sz w:val="32"/>
          <w:szCs w:val="32"/>
          <w:lang w:val="en-GB"/>
        </w:rPr>
      </w:pPr>
      <w:r w:rsidRPr="2F4B1765" w:rsidR="7DB40E98">
        <w:rPr>
          <w:rFonts w:ascii="Calibri" w:hAnsi="Calibri" w:eastAsia="Calibri" w:cs="Calibri"/>
          <w:b w:val="0"/>
          <w:bCs w:val="0"/>
          <w:i w:val="0"/>
          <w:iCs w:val="0"/>
          <w:caps w:val="0"/>
          <w:smallCaps w:val="0"/>
          <w:noProof w:val="0"/>
          <w:color w:val="auto"/>
          <w:sz w:val="32"/>
          <w:szCs w:val="32"/>
          <w:lang w:val="en-GB"/>
        </w:rPr>
        <w:t xml:space="preserve"> </w:t>
      </w:r>
    </w:p>
    <w:p w:rsidR="7DB40E98" w:rsidP="2F4B1765" w:rsidRDefault="7DB40E98" w14:paraId="7A8E1166" w14:textId="22C51421">
      <w:pPr>
        <w:pStyle w:val="Normal"/>
        <w:rPr>
          <w:rFonts w:ascii="Calibri" w:hAnsi="Calibri" w:eastAsia="Calibri" w:cs="Calibri"/>
          <w:b w:val="0"/>
          <w:bCs w:val="0"/>
          <w:i w:val="0"/>
          <w:iCs w:val="0"/>
          <w:caps w:val="0"/>
          <w:smallCaps w:val="0"/>
          <w:noProof w:val="0"/>
          <w:color w:val="auto" w:themeColor="background1" w:themeTint="FF" w:themeShade="FF"/>
          <w:sz w:val="32"/>
          <w:szCs w:val="32"/>
          <w:lang w:val="en-GB"/>
        </w:rPr>
      </w:pPr>
      <w:r w:rsidRPr="2F4B1765" w:rsidR="7DB40E98">
        <w:rPr>
          <w:rFonts w:ascii="Calibri" w:hAnsi="Calibri" w:eastAsia="Calibri" w:cs="Calibri"/>
          <w:b w:val="0"/>
          <w:bCs w:val="0"/>
          <w:i w:val="0"/>
          <w:iCs w:val="0"/>
          <w:caps w:val="0"/>
          <w:smallCaps w:val="0"/>
          <w:noProof w:val="0"/>
          <w:color w:val="auto"/>
          <w:sz w:val="32"/>
          <w:szCs w:val="32"/>
          <w:lang w:val="en-GB"/>
        </w:rPr>
        <w:t xml:space="preserve">The Beyond Budgeting Model </w:t>
      </w:r>
      <w:r w:rsidRPr="2F4B1765" w:rsidR="7DB40E98">
        <w:rPr>
          <w:rFonts w:ascii="Calibri" w:hAnsi="Calibri" w:eastAsia="Calibri" w:cs="Calibri"/>
          <w:b w:val="0"/>
          <w:bCs w:val="0"/>
          <w:i w:val="0"/>
          <w:iCs w:val="0"/>
          <w:caps w:val="0"/>
          <w:smallCaps w:val="0"/>
          <w:noProof w:val="0"/>
          <w:color w:val="auto"/>
          <w:sz w:val="32"/>
          <w:szCs w:val="32"/>
          <w:lang w:val="en-GB"/>
        </w:rPr>
        <w:t>emerges</w:t>
      </w:r>
      <w:r w:rsidRPr="2F4B1765" w:rsidR="7DB40E98">
        <w:rPr>
          <w:rFonts w:ascii="Calibri" w:hAnsi="Calibri" w:eastAsia="Calibri" w:cs="Calibri"/>
          <w:b w:val="0"/>
          <w:bCs w:val="0"/>
          <w:i w:val="0"/>
          <w:iCs w:val="0"/>
          <w:caps w:val="0"/>
          <w:smallCaps w:val="0"/>
          <w:noProof w:val="0"/>
          <w:color w:val="auto"/>
          <w:sz w:val="32"/>
          <w:szCs w:val="32"/>
          <w:lang w:val="en-GB"/>
        </w:rPr>
        <w:t xml:space="preserve"> as a promising alternative, offering a shift towards decentralization, dynamic forecasting, and a focus on relative performance metrics. Success stories underscore its potential to enhance organizational agility, foster innovation, and create a collaborative culture. However, the model is not without its challenges.</w:t>
      </w:r>
    </w:p>
    <w:p w:rsidR="7DB40E98" w:rsidP="2F4B1765" w:rsidRDefault="7DB40E98" w14:paraId="406D0D4F" w14:textId="0D2C7615">
      <w:pPr>
        <w:pStyle w:val="Normal"/>
        <w:rPr>
          <w:rFonts w:ascii="Calibri" w:hAnsi="Calibri" w:eastAsia="Calibri" w:cs="Calibri"/>
          <w:b w:val="0"/>
          <w:bCs w:val="0"/>
          <w:i w:val="0"/>
          <w:iCs w:val="0"/>
          <w:caps w:val="0"/>
          <w:smallCaps w:val="0"/>
          <w:noProof w:val="0"/>
          <w:color w:val="auto" w:themeColor="background1" w:themeTint="FF" w:themeShade="FF"/>
          <w:sz w:val="32"/>
          <w:szCs w:val="32"/>
          <w:lang w:val="en-GB"/>
        </w:rPr>
      </w:pPr>
      <w:r w:rsidRPr="2F4B1765" w:rsidR="7DB40E98">
        <w:rPr>
          <w:rFonts w:ascii="Calibri" w:hAnsi="Calibri" w:eastAsia="Calibri" w:cs="Calibri"/>
          <w:b w:val="0"/>
          <w:bCs w:val="0"/>
          <w:i w:val="0"/>
          <w:iCs w:val="0"/>
          <w:caps w:val="0"/>
          <w:smallCaps w:val="0"/>
          <w:noProof w:val="0"/>
          <w:color w:val="auto"/>
          <w:sz w:val="32"/>
          <w:szCs w:val="32"/>
          <w:lang w:val="en-GB"/>
        </w:rPr>
        <w:t xml:space="preserve"> </w:t>
      </w:r>
    </w:p>
    <w:p w:rsidR="7DB40E98" w:rsidP="2F4B1765" w:rsidRDefault="7DB40E98" w14:paraId="69F2E3F2" w14:textId="339097C5">
      <w:pPr>
        <w:pStyle w:val="Normal"/>
        <w:rPr>
          <w:rFonts w:ascii="Calibri" w:hAnsi="Calibri" w:eastAsia="Calibri" w:cs="Calibri"/>
          <w:b w:val="0"/>
          <w:bCs w:val="0"/>
          <w:i w:val="0"/>
          <w:iCs w:val="0"/>
          <w:caps w:val="0"/>
          <w:smallCaps w:val="0"/>
          <w:noProof w:val="0"/>
          <w:color w:val="auto" w:themeColor="background1" w:themeTint="FF" w:themeShade="FF"/>
          <w:sz w:val="32"/>
          <w:szCs w:val="32"/>
          <w:lang w:val="en-GB"/>
        </w:rPr>
      </w:pPr>
      <w:r w:rsidRPr="2F4B1765" w:rsidR="7DB40E98">
        <w:rPr>
          <w:rFonts w:ascii="Calibri" w:hAnsi="Calibri" w:eastAsia="Calibri" w:cs="Calibri"/>
          <w:b w:val="0"/>
          <w:bCs w:val="0"/>
          <w:i w:val="0"/>
          <w:iCs w:val="0"/>
          <w:caps w:val="0"/>
          <w:smallCaps w:val="0"/>
          <w:noProof w:val="0"/>
          <w:color w:val="auto"/>
          <w:sz w:val="32"/>
          <w:szCs w:val="32"/>
          <w:lang w:val="en-GB"/>
        </w:rPr>
        <w:t xml:space="preserve">Implementing the Beyond Budgeting Model requires navigating barriers such as resistance to change, fear of losing control, and the need to redefine performance metrics. The lack of a standardized implementation blueprint poses a challenge, </w:t>
      </w:r>
      <w:r w:rsidRPr="2F4B1765" w:rsidR="7DB40E98">
        <w:rPr>
          <w:rFonts w:ascii="Calibri" w:hAnsi="Calibri" w:eastAsia="Calibri" w:cs="Calibri"/>
          <w:b w:val="0"/>
          <w:bCs w:val="0"/>
          <w:i w:val="0"/>
          <w:iCs w:val="0"/>
          <w:caps w:val="0"/>
          <w:smallCaps w:val="0"/>
          <w:noProof w:val="0"/>
          <w:color w:val="auto"/>
          <w:sz w:val="32"/>
          <w:szCs w:val="32"/>
          <w:lang w:val="en-GB"/>
        </w:rPr>
        <w:t>necessitating</w:t>
      </w:r>
      <w:r w:rsidRPr="2F4B1765" w:rsidR="7DB40E98">
        <w:rPr>
          <w:rFonts w:ascii="Calibri" w:hAnsi="Calibri" w:eastAsia="Calibri" w:cs="Calibri"/>
          <w:b w:val="0"/>
          <w:bCs w:val="0"/>
          <w:i w:val="0"/>
          <w:iCs w:val="0"/>
          <w:caps w:val="0"/>
          <w:smallCaps w:val="0"/>
          <w:noProof w:val="0"/>
          <w:color w:val="auto"/>
          <w:sz w:val="32"/>
          <w:szCs w:val="32"/>
          <w:lang w:val="en-GB"/>
        </w:rPr>
        <w:t xml:space="preserve"> a tailored approach for each organization. Clear communication and cultural alignment are imperative to overcome these hurdles and ensure a smooth transition.</w:t>
      </w:r>
    </w:p>
    <w:p w:rsidR="7DB40E98" w:rsidP="2F4B1765" w:rsidRDefault="7DB40E98" w14:paraId="2E5CD59F" w14:textId="69BC1C4C">
      <w:pPr>
        <w:pStyle w:val="Normal"/>
        <w:rPr>
          <w:rFonts w:ascii="Calibri" w:hAnsi="Calibri" w:eastAsia="Calibri" w:cs="Calibri"/>
          <w:b w:val="0"/>
          <w:bCs w:val="0"/>
          <w:i w:val="0"/>
          <w:iCs w:val="0"/>
          <w:caps w:val="0"/>
          <w:smallCaps w:val="0"/>
          <w:noProof w:val="0"/>
          <w:color w:val="auto" w:themeColor="background1" w:themeTint="FF" w:themeShade="FF"/>
          <w:sz w:val="32"/>
          <w:szCs w:val="32"/>
          <w:lang w:val="en-GB"/>
        </w:rPr>
      </w:pPr>
      <w:r w:rsidRPr="2F4B1765" w:rsidR="7DB40E98">
        <w:rPr>
          <w:rFonts w:ascii="Calibri" w:hAnsi="Calibri" w:eastAsia="Calibri" w:cs="Calibri"/>
          <w:b w:val="0"/>
          <w:bCs w:val="0"/>
          <w:i w:val="0"/>
          <w:iCs w:val="0"/>
          <w:caps w:val="0"/>
          <w:smallCaps w:val="0"/>
          <w:noProof w:val="0"/>
          <w:color w:val="auto"/>
          <w:sz w:val="32"/>
          <w:szCs w:val="32"/>
          <w:lang w:val="en-GB"/>
        </w:rPr>
        <w:t xml:space="preserve"> </w:t>
      </w:r>
    </w:p>
    <w:p w:rsidR="7DB40E98" w:rsidP="2F4B1765" w:rsidRDefault="7DB40E98" w14:paraId="58813202" w14:textId="27646F31">
      <w:pPr>
        <w:pStyle w:val="Normal"/>
        <w:rPr>
          <w:rFonts w:ascii="Calibri" w:hAnsi="Calibri" w:eastAsia="Calibri" w:cs="Calibri"/>
          <w:b w:val="0"/>
          <w:bCs w:val="0"/>
          <w:i w:val="0"/>
          <w:iCs w:val="0"/>
          <w:caps w:val="0"/>
          <w:smallCaps w:val="0"/>
          <w:noProof w:val="0"/>
          <w:color w:val="auto" w:themeColor="background1" w:themeTint="FF" w:themeShade="FF"/>
          <w:sz w:val="32"/>
          <w:szCs w:val="32"/>
          <w:lang w:val="en-GB"/>
        </w:rPr>
      </w:pPr>
      <w:r w:rsidRPr="2F4B1765" w:rsidR="7DB40E98">
        <w:rPr>
          <w:rFonts w:ascii="Calibri" w:hAnsi="Calibri" w:eastAsia="Calibri" w:cs="Calibri"/>
          <w:b w:val="0"/>
          <w:bCs w:val="0"/>
          <w:i w:val="0"/>
          <w:iCs w:val="0"/>
          <w:caps w:val="0"/>
          <w:smallCaps w:val="0"/>
          <w:noProof w:val="0"/>
          <w:color w:val="auto"/>
          <w:sz w:val="32"/>
          <w:szCs w:val="32"/>
          <w:lang w:val="en-GB"/>
        </w:rPr>
        <w:t xml:space="preserve">While the Beyond Budgeting Model </w:t>
      </w:r>
      <w:r w:rsidRPr="2F4B1765" w:rsidR="7DB40E98">
        <w:rPr>
          <w:rFonts w:ascii="Calibri" w:hAnsi="Calibri" w:eastAsia="Calibri" w:cs="Calibri"/>
          <w:b w:val="0"/>
          <w:bCs w:val="0"/>
          <w:i w:val="0"/>
          <w:iCs w:val="0"/>
          <w:caps w:val="0"/>
          <w:smallCaps w:val="0"/>
          <w:noProof w:val="0"/>
          <w:color w:val="auto"/>
          <w:sz w:val="32"/>
          <w:szCs w:val="32"/>
          <w:lang w:val="en-GB"/>
        </w:rPr>
        <w:t>represents</w:t>
      </w:r>
      <w:r w:rsidRPr="2F4B1765" w:rsidR="7DB40E98">
        <w:rPr>
          <w:rFonts w:ascii="Calibri" w:hAnsi="Calibri" w:eastAsia="Calibri" w:cs="Calibri"/>
          <w:b w:val="0"/>
          <w:bCs w:val="0"/>
          <w:i w:val="0"/>
          <w:iCs w:val="0"/>
          <w:caps w:val="0"/>
          <w:smallCaps w:val="0"/>
          <w:noProof w:val="0"/>
          <w:color w:val="auto"/>
          <w:sz w:val="32"/>
          <w:szCs w:val="32"/>
          <w:lang w:val="en-GB"/>
        </w:rPr>
        <w:t xml:space="preserve"> a significant departure from traditional practices, its potential benefits make it a compelling option for organizations willing to embrace change. Successful adoption requires strategic planning, effective change management, and a commitment to cultivating a culture that aligns with the model's principles.</w:t>
      </w:r>
    </w:p>
    <w:p w:rsidR="7DB40E98" w:rsidP="2F4B1765" w:rsidRDefault="7DB40E98" w14:paraId="35DB15DD" w14:textId="6333A301">
      <w:pPr>
        <w:pStyle w:val="Normal"/>
        <w:rPr>
          <w:rFonts w:ascii="Calibri" w:hAnsi="Calibri" w:eastAsia="Calibri" w:cs="Calibri"/>
          <w:b w:val="0"/>
          <w:bCs w:val="0"/>
          <w:i w:val="0"/>
          <w:iCs w:val="0"/>
          <w:caps w:val="0"/>
          <w:smallCaps w:val="0"/>
          <w:noProof w:val="0"/>
          <w:color w:val="auto" w:themeColor="background1" w:themeTint="FF" w:themeShade="FF"/>
          <w:sz w:val="32"/>
          <w:szCs w:val="32"/>
          <w:lang w:val="en-GB"/>
        </w:rPr>
      </w:pPr>
      <w:r w:rsidRPr="2F4B1765" w:rsidR="7DB40E98">
        <w:rPr>
          <w:rFonts w:ascii="Calibri" w:hAnsi="Calibri" w:eastAsia="Calibri" w:cs="Calibri"/>
          <w:b w:val="0"/>
          <w:bCs w:val="0"/>
          <w:i w:val="0"/>
          <w:iCs w:val="0"/>
          <w:caps w:val="0"/>
          <w:smallCaps w:val="0"/>
          <w:noProof w:val="0"/>
          <w:color w:val="auto"/>
          <w:sz w:val="32"/>
          <w:szCs w:val="32"/>
          <w:lang w:val="en-GB"/>
        </w:rPr>
        <w:t xml:space="preserve"> </w:t>
      </w:r>
    </w:p>
    <w:p w:rsidR="7DB40E98" w:rsidP="2F4B1765" w:rsidRDefault="7DB40E98" w14:paraId="36844ABA" w14:textId="04B20C04">
      <w:pPr>
        <w:pStyle w:val="Normal"/>
        <w:rPr>
          <w:rFonts w:ascii="Calibri" w:hAnsi="Calibri" w:eastAsia="Calibri" w:cs="Calibri"/>
          <w:b w:val="0"/>
          <w:bCs w:val="0"/>
          <w:i w:val="0"/>
          <w:iCs w:val="0"/>
          <w:caps w:val="0"/>
          <w:smallCaps w:val="0"/>
          <w:noProof w:val="0"/>
          <w:color w:val="auto" w:themeColor="background1" w:themeTint="FF" w:themeShade="FF"/>
          <w:sz w:val="32"/>
          <w:szCs w:val="32"/>
          <w:lang w:val="en-GB"/>
        </w:rPr>
      </w:pPr>
      <w:r w:rsidRPr="2F4B1765" w:rsidR="7DB40E98">
        <w:rPr>
          <w:rFonts w:ascii="Calibri" w:hAnsi="Calibri" w:eastAsia="Calibri" w:cs="Calibri"/>
          <w:b w:val="0"/>
          <w:bCs w:val="0"/>
          <w:i w:val="0"/>
          <w:iCs w:val="0"/>
          <w:caps w:val="0"/>
          <w:smallCaps w:val="0"/>
          <w:noProof w:val="0"/>
          <w:color w:val="auto"/>
          <w:sz w:val="32"/>
          <w:szCs w:val="32"/>
          <w:lang w:val="en-GB"/>
        </w:rPr>
        <w:t xml:space="preserve">As businesses continue to grapple with the complexities of the modern business landscape, the Beyond Budgeting Model offers a pathway to navigate uncertainty, promote innovation, and foster adaptability. While challenges exist, the model's principles align more closely with the demands of the contemporary environment. </w:t>
      </w:r>
      <w:bookmarkStart w:name="_Int_1iVaGrQj" w:id="717033095"/>
      <w:r w:rsidRPr="2F4B1765" w:rsidR="7DB40E98">
        <w:rPr>
          <w:rFonts w:ascii="Calibri" w:hAnsi="Calibri" w:eastAsia="Calibri" w:cs="Calibri"/>
          <w:b w:val="0"/>
          <w:bCs w:val="0"/>
          <w:i w:val="0"/>
          <w:iCs w:val="0"/>
          <w:caps w:val="0"/>
          <w:smallCaps w:val="0"/>
          <w:noProof w:val="0"/>
          <w:color w:val="auto"/>
          <w:sz w:val="32"/>
          <w:szCs w:val="32"/>
          <w:lang w:val="en-GB"/>
        </w:rPr>
        <w:t>Ultimately, the</w:t>
      </w:r>
      <w:bookmarkEnd w:id="717033095"/>
      <w:r w:rsidRPr="2F4B1765" w:rsidR="7DB40E98">
        <w:rPr>
          <w:rFonts w:ascii="Calibri" w:hAnsi="Calibri" w:eastAsia="Calibri" w:cs="Calibri"/>
          <w:b w:val="0"/>
          <w:bCs w:val="0"/>
          <w:i w:val="0"/>
          <w:iCs w:val="0"/>
          <w:caps w:val="0"/>
          <w:smallCaps w:val="0"/>
          <w:noProof w:val="0"/>
          <w:color w:val="auto"/>
          <w:sz w:val="32"/>
          <w:szCs w:val="32"/>
          <w:lang w:val="en-GB"/>
        </w:rPr>
        <w:t xml:space="preserve"> decision to transition to the Beyond Budgeting Model reflects a strategic choice by organizations to evolve their management practices and position themselves for sustained success in a fast-changing world.</w:t>
      </w:r>
    </w:p>
    <w:p w:rsidR="1DAC4054" w:rsidP="2F4B1765" w:rsidRDefault="1DAC4054" w14:paraId="712A6F2E" w14:textId="55CFA53D">
      <w:pPr>
        <w:pStyle w:val="Normal"/>
        <w:rPr>
          <w:rFonts w:ascii="Calibri" w:hAnsi="Calibri" w:eastAsia="Calibri" w:cs="Calibri"/>
          <w:b w:val="0"/>
          <w:bCs w:val="0"/>
          <w:i w:val="0"/>
          <w:iCs w:val="0"/>
          <w:caps w:val="0"/>
          <w:smallCaps w:val="0"/>
          <w:noProof w:val="0"/>
          <w:color w:val="auto"/>
          <w:sz w:val="48"/>
          <w:szCs w:val="48"/>
          <w:lang w:val="en-GB"/>
        </w:rPr>
      </w:pPr>
    </w:p>
    <w:p w:rsidR="1DAC4054" w:rsidP="2F4B1765" w:rsidRDefault="1DAC4054" w14:paraId="20B68A68" w14:textId="1B02AC07">
      <w:pPr>
        <w:pStyle w:val="Normal"/>
        <w:rPr>
          <w:rFonts w:ascii="Calibri" w:hAnsi="Calibri" w:eastAsia="Calibri" w:cs="Calibri"/>
          <w:b w:val="0"/>
          <w:bCs w:val="0"/>
          <w:i w:val="0"/>
          <w:iCs w:val="0"/>
          <w:caps w:val="0"/>
          <w:smallCaps w:val="0"/>
          <w:noProof w:val="0"/>
          <w:color w:val="auto"/>
          <w:sz w:val="48"/>
          <w:szCs w:val="48"/>
          <w:lang w:val="en-GB"/>
        </w:rPr>
      </w:pPr>
    </w:p>
    <w:p w:rsidR="1DAC4054" w:rsidP="2F4B1765" w:rsidRDefault="1DAC4054" w14:paraId="0AFF369C" w14:textId="4B55C5E1">
      <w:pPr>
        <w:pStyle w:val="Normal"/>
        <w:rPr>
          <w:rFonts w:ascii="Calibri" w:hAnsi="Calibri" w:eastAsia="Calibri" w:cs="Calibri"/>
          <w:b w:val="0"/>
          <w:bCs w:val="0"/>
          <w:i w:val="0"/>
          <w:iCs w:val="0"/>
          <w:caps w:val="0"/>
          <w:smallCaps w:val="0"/>
          <w:noProof w:val="0"/>
          <w:color w:val="auto"/>
          <w:sz w:val="48"/>
          <w:szCs w:val="48"/>
          <w:lang w:val="en-GB"/>
        </w:rPr>
      </w:pPr>
    </w:p>
    <w:p w:rsidR="1DAC4054" w:rsidP="2F4B1765" w:rsidRDefault="1DAC4054" w14:paraId="2689B2AB" w14:textId="075B7547">
      <w:pPr>
        <w:pStyle w:val="Normal"/>
        <w:rPr>
          <w:rFonts w:ascii="Calibri" w:hAnsi="Calibri" w:eastAsia="Calibri" w:cs="Calibri"/>
          <w:b w:val="0"/>
          <w:bCs w:val="0"/>
          <w:i w:val="0"/>
          <w:iCs w:val="0"/>
          <w:caps w:val="0"/>
          <w:smallCaps w:val="0"/>
          <w:noProof w:val="0"/>
          <w:color w:val="auto"/>
          <w:sz w:val="48"/>
          <w:szCs w:val="48"/>
          <w:lang w:val="en-GB"/>
        </w:rPr>
      </w:pPr>
    </w:p>
    <w:p w:rsidR="2F4B1765" w:rsidP="2F4B1765" w:rsidRDefault="2F4B1765" w14:paraId="2C7CFE4F" w14:textId="19392A74">
      <w:pPr>
        <w:pStyle w:val="Normal"/>
        <w:rPr>
          <w:rFonts w:ascii="Calibri" w:hAnsi="Calibri" w:eastAsia="Calibri" w:cs="Calibri"/>
          <w:b w:val="0"/>
          <w:bCs w:val="0"/>
          <w:i w:val="0"/>
          <w:iCs w:val="0"/>
          <w:caps w:val="0"/>
          <w:smallCaps w:val="0"/>
          <w:noProof w:val="0"/>
          <w:color w:val="auto"/>
          <w:sz w:val="48"/>
          <w:szCs w:val="48"/>
          <w:lang w:val="en-GB"/>
        </w:rPr>
      </w:pPr>
    </w:p>
    <w:p w:rsidR="1DAC4054" w:rsidP="2F4B1765" w:rsidRDefault="1DAC4054" w14:paraId="78368D30" w14:textId="37201EE1">
      <w:pPr>
        <w:pStyle w:val="Normal"/>
        <w:rPr>
          <w:rFonts w:ascii="Calibri" w:hAnsi="Calibri" w:eastAsia="Calibri" w:cs="Calibri"/>
          <w:b w:val="0"/>
          <w:bCs w:val="0"/>
          <w:i w:val="0"/>
          <w:iCs w:val="0"/>
          <w:caps w:val="0"/>
          <w:smallCaps w:val="0"/>
          <w:noProof w:val="0"/>
          <w:color w:val="auto"/>
          <w:sz w:val="48"/>
          <w:szCs w:val="48"/>
          <w:lang w:val="en-GB"/>
        </w:rPr>
      </w:pPr>
    </w:p>
    <w:p w:rsidR="1DAC4054" w:rsidP="2F4B1765" w:rsidRDefault="1DAC4054" w14:paraId="5E10FBEA" w14:textId="44376941">
      <w:pPr>
        <w:pStyle w:val="Normal"/>
        <w:rPr>
          <w:rFonts w:ascii="Calibri" w:hAnsi="Calibri" w:eastAsia="Calibri" w:cs="Calibri"/>
          <w:b w:val="0"/>
          <w:bCs w:val="0"/>
          <w:i w:val="0"/>
          <w:iCs w:val="0"/>
          <w:caps w:val="0"/>
          <w:smallCaps w:val="0"/>
          <w:noProof w:val="0"/>
          <w:color w:val="auto"/>
          <w:sz w:val="48"/>
          <w:szCs w:val="48"/>
          <w:lang w:val="en-GB"/>
        </w:rPr>
      </w:pPr>
    </w:p>
    <w:p w:rsidR="1DAC4054" w:rsidP="2F4B1765" w:rsidRDefault="1DAC4054" w14:paraId="54905B70" w14:textId="43BEA672">
      <w:pPr>
        <w:pStyle w:val="Normal"/>
        <w:rPr>
          <w:rFonts w:ascii="Calibri" w:hAnsi="Calibri" w:eastAsia="Calibri" w:cs="Calibri"/>
          <w:b w:val="0"/>
          <w:bCs w:val="0"/>
          <w:i w:val="0"/>
          <w:iCs w:val="0"/>
          <w:caps w:val="0"/>
          <w:smallCaps w:val="0"/>
          <w:noProof w:val="0"/>
          <w:color w:val="auto"/>
          <w:sz w:val="48"/>
          <w:szCs w:val="48"/>
          <w:lang w:val="en-GB"/>
        </w:rPr>
      </w:pPr>
    </w:p>
    <w:p w:rsidR="1DAC4054" w:rsidP="2F4B1765" w:rsidRDefault="1DAC4054" w14:paraId="53429490" w14:textId="779B8E78">
      <w:pPr>
        <w:pStyle w:val="Normal"/>
        <w:rPr>
          <w:rFonts w:ascii="Calibri" w:hAnsi="Calibri" w:eastAsia="Calibri" w:cs="Calibri"/>
          <w:b w:val="0"/>
          <w:bCs w:val="0"/>
          <w:i w:val="0"/>
          <w:iCs w:val="0"/>
          <w:caps w:val="0"/>
          <w:smallCaps w:val="0"/>
          <w:noProof w:val="0"/>
          <w:color w:val="auto"/>
          <w:sz w:val="48"/>
          <w:szCs w:val="48"/>
          <w:lang w:val="en-GB"/>
        </w:rPr>
      </w:pPr>
    </w:p>
    <w:p w:rsidR="1DAC4054" w:rsidP="2F4B1765" w:rsidRDefault="1DAC4054" w14:paraId="13FE711F" w14:textId="1B0005D8">
      <w:pPr>
        <w:pStyle w:val="Normal"/>
        <w:rPr>
          <w:rFonts w:ascii="Calibri" w:hAnsi="Calibri" w:eastAsia="Calibri" w:cs="Calibri"/>
          <w:b w:val="0"/>
          <w:bCs w:val="0"/>
          <w:i w:val="0"/>
          <w:iCs w:val="0"/>
          <w:caps w:val="0"/>
          <w:smallCaps w:val="0"/>
          <w:noProof w:val="0"/>
          <w:color w:val="auto"/>
          <w:sz w:val="48"/>
          <w:szCs w:val="48"/>
          <w:lang w:val="en-GB"/>
        </w:rPr>
      </w:pPr>
    </w:p>
    <w:p w:rsidR="1DAC4054" w:rsidP="1DAC4054" w:rsidRDefault="1DAC4054" w14:paraId="7691039D" w14:textId="48F4C46C">
      <w:pPr>
        <w:pStyle w:val="Normal"/>
        <w:rPr>
          <w:rFonts w:ascii="Calibri" w:hAnsi="Calibri" w:eastAsia="Calibri" w:cs="Calibri"/>
          <w:b w:val="0"/>
          <w:bCs w:val="0"/>
          <w:i w:val="0"/>
          <w:iCs w:val="0"/>
          <w:caps w:val="0"/>
          <w:smallCaps w:val="0"/>
          <w:noProof w:val="0"/>
          <w:color w:val="0070C0"/>
          <w:sz w:val="48"/>
          <w:szCs w:val="48"/>
          <w:lang w:val="en-GB"/>
        </w:rPr>
      </w:pPr>
    </w:p>
    <w:p w:rsidR="17FB059C" w:rsidP="1DAC4054" w:rsidRDefault="17FB059C" w14:paraId="3556560C" w14:textId="13315FEC">
      <w:pPr>
        <w:pStyle w:val="Normal"/>
        <w:rPr>
          <w:rFonts w:ascii="Calibri" w:hAnsi="Calibri" w:eastAsia="Calibri" w:cs="Calibri"/>
          <w:b w:val="0"/>
          <w:bCs w:val="0"/>
          <w:i w:val="0"/>
          <w:iCs w:val="0"/>
          <w:caps w:val="0"/>
          <w:smallCaps w:val="0"/>
          <w:noProof w:val="0"/>
          <w:color w:val="0070C0"/>
          <w:sz w:val="48"/>
          <w:szCs w:val="48"/>
          <w:lang w:val="en-US"/>
        </w:rPr>
      </w:pPr>
      <w:r w:rsidRPr="1DAC4054" w:rsidR="17FB059C">
        <w:rPr>
          <w:rFonts w:ascii="Calibri" w:hAnsi="Calibri" w:eastAsia="Calibri" w:cs="Calibri"/>
          <w:b w:val="0"/>
          <w:bCs w:val="0"/>
          <w:i w:val="0"/>
          <w:iCs w:val="0"/>
          <w:caps w:val="0"/>
          <w:smallCaps w:val="0"/>
          <w:noProof w:val="0"/>
          <w:color w:val="0070C0"/>
          <w:sz w:val="48"/>
          <w:szCs w:val="48"/>
          <w:lang w:val="en-GB"/>
        </w:rPr>
        <w:t>4.0 Reference</w:t>
      </w:r>
      <w:r w:rsidRPr="1DAC4054" w:rsidR="17FB059C">
        <w:rPr>
          <w:rFonts w:ascii="Calibri" w:hAnsi="Calibri" w:eastAsia="Calibri" w:cs="Calibri"/>
          <w:b w:val="0"/>
          <w:bCs w:val="0"/>
          <w:i w:val="0"/>
          <w:iCs w:val="0"/>
          <w:caps w:val="0"/>
          <w:smallCaps w:val="0"/>
          <w:noProof w:val="0"/>
          <w:color w:val="0070C0"/>
          <w:sz w:val="48"/>
          <w:szCs w:val="48"/>
          <w:lang w:val="en-GB"/>
        </w:rPr>
        <w:t xml:space="preserve"> list: </w:t>
      </w:r>
    </w:p>
    <w:p w:rsidR="1DAC4054" w:rsidP="1DAC4054" w:rsidRDefault="1DAC4054" w14:paraId="712C50A4" w14:textId="1AE1A353">
      <w:pPr>
        <w:pStyle w:val="Normal"/>
        <w:rPr>
          <w:rFonts w:ascii="Calibri" w:hAnsi="Calibri" w:eastAsia="Calibri" w:cs="Calibri"/>
          <w:b w:val="0"/>
          <w:bCs w:val="0"/>
          <w:i w:val="0"/>
          <w:iCs w:val="0"/>
          <w:caps w:val="0"/>
          <w:smallCaps w:val="0"/>
          <w:noProof w:val="0"/>
          <w:color w:val="0070C0"/>
          <w:sz w:val="48"/>
          <w:szCs w:val="48"/>
          <w:lang w:val="en-GB"/>
        </w:rPr>
      </w:pPr>
    </w:p>
    <w:p w:rsidR="1DAC4054" w:rsidP="1DAC4054" w:rsidRDefault="1DAC4054" w14:paraId="683E62FB" w14:textId="17956248">
      <w:pPr>
        <w:pStyle w:val="Normal"/>
        <w:rPr>
          <w:rStyle w:val="FootnoteReference"/>
          <w:rFonts w:ascii="Calibri" w:hAnsi="Calibri" w:eastAsia="Calibri" w:cs="Calibri"/>
          <w:b w:val="0"/>
          <w:bCs w:val="0"/>
          <w:i w:val="0"/>
          <w:iCs w:val="0"/>
          <w:caps w:val="0"/>
          <w:smallCaps w:val="0"/>
          <w:noProof w:val="0"/>
          <w:color w:val="0070C0"/>
          <w:sz w:val="48"/>
          <w:szCs w:val="48"/>
          <w:lang w:val="en-GB"/>
        </w:rPr>
      </w:pPr>
    </w:p>
    <w:p w:rsidR="0548B05D" w:rsidP="1DAC4054" w:rsidRDefault="0548B05D" w14:paraId="580CA1F1" w14:textId="444311FD">
      <w:pPr>
        <w:pStyle w:val="ListParagraph"/>
        <w:numPr>
          <w:ilvl w:val="0"/>
          <w:numId w:val="2"/>
        </w:numPr>
        <w:spacing w:before="0" w:beforeAutospacing="off" w:after="0" w:afterAutospacing="off"/>
        <w:rPr>
          <w:rFonts w:ascii="system-ui" w:hAnsi="system-ui" w:eastAsia="system-ui" w:cs="system-ui"/>
          <w:b w:val="0"/>
          <w:bCs w:val="0"/>
          <w:i w:val="0"/>
          <w:iCs w:val="0"/>
          <w:caps w:val="0"/>
          <w:smallCaps w:val="0"/>
          <w:noProof w:val="0"/>
          <w:sz w:val="24"/>
          <w:szCs w:val="24"/>
          <w:lang w:val="en-GB"/>
        </w:rPr>
      </w:pPr>
      <w:r w:rsidRPr="1DAC4054" w:rsidR="0548B05D">
        <w:rPr>
          <w:rFonts w:ascii="system-ui" w:hAnsi="system-ui" w:eastAsia="system-ui" w:cs="system-ui"/>
          <w:b w:val="0"/>
          <w:bCs w:val="0"/>
          <w:i w:val="0"/>
          <w:iCs w:val="0"/>
          <w:caps w:val="0"/>
          <w:smallCaps w:val="0"/>
          <w:noProof w:val="0"/>
          <w:sz w:val="24"/>
          <w:szCs w:val="24"/>
          <w:lang w:val="en-GB"/>
        </w:rPr>
        <w:t>Jensen, R. E. (2001). Beyond Budgeting: A Model for Performance Management and Control in Today’s Organization. Harvard Business School Working Paper, 01-018.</w:t>
      </w:r>
    </w:p>
    <w:p w:rsidR="0548B05D" w:rsidP="1DAC4054" w:rsidRDefault="0548B05D" w14:paraId="0CBB9A79" w14:textId="31219506">
      <w:pPr>
        <w:pStyle w:val="ListParagraph"/>
        <w:numPr>
          <w:ilvl w:val="0"/>
          <w:numId w:val="2"/>
        </w:numPr>
        <w:spacing w:before="0" w:beforeAutospacing="off" w:after="0" w:afterAutospacing="off"/>
        <w:rPr>
          <w:rFonts w:ascii="system-ui" w:hAnsi="system-ui" w:eastAsia="system-ui" w:cs="system-ui"/>
          <w:b w:val="0"/>
          <w:bCs w:val="0"/>
          <w:i w:val="0"/>
          <w:iCs w:val="0"/>
          <w:caps w:val="0"/>
          <w:smallCaps w:val="0"/>
          <w:noProof w:val="0"/>
          <w:sz w:val="24"/>
          <w:szCs w:val="24"/>
          <w:lang w:val="en-GB"/>
        </w:rPr>
      </w:pPr>
      <w:r w:rsidRPr="1DAC4054" w:rsidR="0548B05D">
        <w:rPr>
          <w:rFonts w:ascii="system-ui" w:hAnsi="system-ui" w:eastAsia="system-ui" w:cs="system-ui"/>
          <w:b w:val="0"/>
          <w:bCs w:val="0"/>
          <w:i w:val="0"/>
          <w:iCs w:val="0"/>
          <w:caps w:val="0"/>
          <w:smallCaps w:val="0"/>
          <w:noProof w:val="0"/>
          <w:sz w:val="24"/>
          <w:szCs w:val="24"/>
          <w:lang w:val="en-GB"/>
        </w:rPr>
        <w:t>Hope, J., &amp; Fraser, R. (2003). Who Needs Budgets? Harvard Business Review, 81(2), 108-115.</w:t>
      </w:r>
    </w:p>
    <w:p w:rsidR="0548B05D" w:rsidP="1DAC4054" w:rsidRDefault="0548B05D" w14:paraId="14E87370" w14:textId="79599363">
      <w:pPr>
        <w:pStyle w:val="ListParagraph"/>
        <w:numPr>
          <w:ilvl w:val="0"/>
          <w:numId w:val="2"/>
        </w:numPr>
        <w:spacing w:before="0" w:beforeAutospacing="off" w:after="0" w:afterAutospacing="off"/>
        <w:rPr>
          <w:rFonts w:ascii="system-ui" w:hAnsi="system-ui" w:eastAsia="system-ui" w:cs="system-ui"/>
          <w:b w:val="0"/>
          <w:bCs w:val="0"/>
          <w:i w:val="0"/>
          <w:iCs w:val="0"/>
          <w:caps w:val="0"/>
          <w:smallCaps w:val="0"/>
          <w:noProof w:val="0"/>
          <w:sz w:val="24"/>
          <w:szCs w:val="24"/>
          <w:lang w:val="en-GB"/>
        </w:rPr>
      </w:pPr>
      <w:r w:rsidRPr="1DAC4054" w:rsidR="0548B05D">
        <w:rPr>
          <w:rFonts w:ascii="system-ui" w:hAnsi="system-ui" w:eastAsia="system-ui" w:cs="system-ui"/>
          <w:b w:val="0"/>
          <w:bCs w:val="0"/>
          <w:i w:val="0"/>
          <w:iCs w:val="0"/>
          <w:caps w:val="0"/>
          <w:smallCaps w:val="0"/>
          <w:noProof w:val="0"/>
          <w:sz w:val="24"/>
          <w:szCs w:val="24"/>
          <w:lang w:val="en-GB"/>
        </w:rPr>
        <w:t>Wallander, S., &amp; Sojka, J. (2016). The Beyond Budgeting Model: An Empirical Evaluation. Journal of Applied Corporate Finance, 28(3), 82-92.</w:t>
      </w:r>
    </w:p>
    <w:p w:rsidR="0548B05D" w:rsidP="1DAC4054" w:rsidRDefault="0548B05D" w14:paraId="295541BE" w14:textId="0FD484CE">
      <w:pPr>
        <w:pStyle w:val="ListParagraph"/>
        <w:numPr>
          <w:ilvl w:val="0"/>
          <w:numId w:val="2"/>
        </w:numPr>
        <w:spacing w:before="0" w:beforeAutospacing="off" w:after="0" w:afterAutospacing="off"/>
        <w:rPr>
          <w:rFonts w:ascii="system-ui" w:hAnsi="system-ui" w:eastAsia="system-ui" w:cs="system-ui"/>
          <w:b w:val="0"/>
          <w:bCs w:val="0"/>
          <w:i w:val="0"/>
          <w:iCs w:val="0"/>
          <w:caps w:val="0"/>
          <w:smallCaps w:val="0"/>
          <w:noProof w:val="0"/>
          <w:sz w:val="24"/>
          <w:szCs w:val="24"/>
          <w:lang w:val="en-GB"/>
        </w:rPr>
      </w:pPr>
      <w:r w:rsidRPr="1DAC4054" w:rsidR="0548B05D">
        <w:rPr>
          <w:rFonts w:ascii="system-ui" w:hAnsi="system-ui" w:eastAsia="system-ui" w:cs="system-ui"/>
          <w:b w:val="0"/>
          <w:bCs w:val="0"/>
          <w:i w:val="0"/>
          <w:iCs w:val="0"/>
          <w:caps w:val="0"/>
          <w:smallCaps w:val="0"/>
          <w:noProof w:val="0"/>
          <w:sz w:val="24"/>
          <w:szCs w:val="24"/>
          <w:lang w:val="en-GB"/>
        </w:rPr>
        <w:t>Management Accounting Research Group. (2010). The Beyond Budgeting Model: A Comprehensive Review. Contemporary Accounting Research, 27(4), 1109-1150.</w:t>
      </w:r>
    </w:p>
    <w:p w:rsidR="0548B05D" w:rsidP="1DAC4054" w:rsidRDefault="0548B05D" w14:paraId="68A05431" w14:textId="2AA539FF">
      <w:pPr>
        <w:pStyle w:val="ListParagraph"/>
        <w:numPr>
          <w:ilvl w:val="0"/>
          <w:numId w:val="2"/>
        </w:numPr>
        <w:spacing w:before="0" w:beforeAutospacing="off" w:after="0" w:afterAutospacing="off"/>
        <w:rPr>
          <w:rFonts w:ascii="system-ui" w:hAnsi="system-ui" w:eastAsia="system-ui" w:cs="system-ui"/>
          <w:b w:val="0"/>
          <w:bCs w:val="0"/>
          <w:i w:val="0"/>
          <w:iCs w:val="0"/>
          <w:caps w:val="0"/>
          <w:smallCaps w:val="0"/>
          <w:noProof w:val="0"/>
          <w:sz w:val="24"/>
          <w:szCs w:val="24"/>
          <w:lang w:val="en-GB"/>
        </w:rPr>
      </w:pPr>
      <w:r w:rsidRPr="1DAC4054" w:rsidR="0548B05D">
        <w:rPr>
          <w:rFonts w:ascii="system-ui" w:hAnsi="system-ui" w:eastAsia="system-ui" w:cs="system-ui"/>
          <w:b w:val="0"/>
          <w:bCs w:val="0"/>
          <w:i w:val="0"/>
          <w:iCs w:val="0"/>
          <w:caps w:val="0"/>
          <w:smallCaps w:val="0"/>
          <w:noProof w:val="0"/>
          <w:sz w:val="24"/>
          <w:szCs w:val="24"/>
          <w:lang w:val="en-GB"/>
        </w:rPr>
        <w:t>Bogsnes, B. (2016). Implementing Beyond Budgeting: Unlocking the Performance Potential. John Wiley &amp; Sons.</w:t>
      </w:r>
    </w:p>
    <w:p w:rsidR="0548B05D" w:rsidP="1DAC4054" w:rsidRDefault="0548B05D" w14:paraId="7945A815" w14:textId="2A213343">
      <w:pPr>
        <w:pStyle w:val="ListParagraph"/>
        <w:numPr>
          <w:ilvl w:val="0"/>
          <w:numId w:val="2"/>
        </w:numPr>
        <w:spacing w:before="0" w:beforeAutospacing="off" w:after="0" w:afterAutospacing="off"/>
        <w:rPr>
          <w:rFonts w:ascii="system-ui" w:hAnsi="system-ui" w:eastAsia="system-ui" w:cs="system-ui"/>
          <w:b w:val="0"/>
          <w:bCs w:val="0"/>
          <w:i w:val="0"/>
          <w:iCs w:val="0"/>
          <w:caps w:val="0"/>
          <w:smallCaps w:val="0"/>
          <w:noProof w:val="0"/>
          <w:sz w:val="24"/>
          <w:szCs w:val="24"/>
          <w:lang w:val="en-GB"/>
        </w:rPr>
      </w:pPr>
      <w:r w:rsidRPr="1DAC4054" w:rsidR="0548B05D">
        <w:rPr>
          <w:rFonts w:ascii="system-ui" w:hAnsi="system-ui" w:eastAsia="system-ui" w:cs="system-ui"/>
          <w:b w:val="0"/>
          <w:bCs w:val="0"/>
          <w:i w:val="0"/>
          <w:iCs w:val="0"/>
          <w:caps w:val="0"/>
          <w:smallCaps w:val="0"/>
          <w:noProof w:val="0"/>
          <w:sz w:val="24"/>
          <w:szCs w:val="24"/>
          <w:lang w:val="en-GB"/>
        </w:rPr>
        <w:t>Malmi, T., &amp; Brown, D. A. (2008). Management Control Systems as a Package—Opportunities, Challenges, and Research Directions. Management Accounting Research, 19(4), 287-300.</w:t>
      </w:r>
    </w:p>
    <w:p w:rsidR="0548B05D" w:rsidP="1DAC4054" w:rsidRDefault="0548B05D" w14:paraId="50DA7FEE" w14:textId="025A6C89">
      <w:pPr>
        <w:pStyle w:val="ListParagraph"/>
        <w:numPr>
          <w:ilvl w:val="0"/>
          <w:numId w:val="2"/>
        </w:numPr>
        <w:spacing w:before="0" w:beforeAutospacing="off" w:after="0" w:afterAutospacing="off"/>
        <w:rPr>
          <w:rFonts w:ascii="system-ui" w:hAnsi="system-ui" w:eastAsia="system-ui" w:cs="system-ui"/>
          <w:b w:val="0"/>
          <w:bCs w:val="0"/>
          <w:i w:val="0"/>
          <w:iCs w:val="0"/>
          <w:caps w:val="0"/>
          <w:smallCaps w:val="0"/>
          <w:noProof w:val="0"/>
          <w:sz w:val="24"/>
          <w:szCs w:val="24"/>
          <w:lang w:val="en-GB"/>
        </w:rPr>
      </w:pPr>
      <w:r w:rsidRPr="1DAC4054" w:rsidR="0548B05D">
        <w:rPr>
          <w:rFonts w:ascii="system-ui" w:hAnsi="system-ui" w:eastAsia="system-ui" w:cs="system-ui"/>
          <w:b w:val="0"/>
          <w:bCs w:val="0"/>
          <w:i w:val="0"/>
          <w:iCs w:val="0"/>
          <w:caps w:val="0"/>
          <w:smallCaps w:val="0"/>
          <w:noProof w:val="0"/>
          <w:sz w:val="24"/>
          <w:szCs w:val="24"/>
          <w:lang w:val="en-GB"/>
        </w:rPr>
        <w:t>Lipe, M. G., &amp; Salterio, S. E. (2000). The Balanced Scorecard: Judgmental Effects of Common and Unique Performance Measures. The Accounting Review, 75(3), 283-298.</w:t>
      </w:r>
    </w:p>
    <w:p w:rsidR="0548B05D" w:rsidP="1DAC4054" w:rsidRDefault="0548B05D" w14:paraId="6BF1E2C2" w14:textId="361BC71D">
      <w:pPr>
        <w:pStyle w:val="ListParagraph"/>
        <w:numPr>
          <w:ilvl w:val="0"/>
          <w:numId w:val="2"/>
        </w:numPr>
        <w:spacing w:before="0" w:beforeAutospacing="off" w:after="0" w:afterAutospacing="off"/>
        <w:rPr>
          <w:rFonts w:ascii="system-ui" w:hAnsi="system-ui" w:eastAsia="system-ui" w:cs="system-ui"/>
          <w:b w:val="0"/>
          <w:bCs w:val="0"/>
          <w:i w:val="0"/>
          <w:iCs w:val="0"/>
          <w:caps w:val="0"/>
          <w:smallCaps w:val="0"/>
          <w:noProof w:val="0"/>
          <w:sz w:val="24"/>
          <w:szCs w:val="24"/>
          <w:lang w:val="en-GB"/>
        </w:rPr>
      </w:pPr>
      <w:r w:rsidRPr="1DAC4054" w:rsidR="0548B05D">
        <w:rPr>
          <w:rFonts w:ascii="system-ui" w:hAnsi="system-ui" w:eastAsia="system-ui" w:cs="system-ui"/>
          <w:b w:val="0"/>
          <w:bCs w:val="0"/>
          <w:i w:val="0"/>
          <w:iCs w:val="0"/>
          <w:caps w:val="0"/>
          <w:smallCaps w:val="0"/>
          <w:noProof w:val="0"/>
          <w:sz w:val="24"/>
          <w:szCs w:val="24"/>
          <w:lang w:val="en-GB"/>
        </w:rPr>
        <w:t>Daum, J. H., &amp; Moonen, M. J. (2011). Beyond Budgeting: A Model for Performance Management and Control? Cost Management, 25(1), 6-16.</w:t>
      </w:r>
    </w:p>
    <w:p w:rsidR="0548B05D" w:rsidP="1DAC4054" w:rsidRDefault="0548B05D" w14:paraId="6E08F679" w14:textId="33B87844">
      <w:pPr>
        <w:pStyle w:val="ListParagraph"/>
        <w:numPr>
          <w:ilvl w:val="0"/>
          <w:numId w:val="2"/>
        </w:numPr>
        <w:spacing w:before="0" w:beforeAutospacing="off" w:after="0" w:afterAutospacing="off"/>
        <w:rPr>
          <w:rFonts w:ascii="system-ui" w:hAnsi="system-ui" w:eastAsia="system-ui" w:cs="system-ui"/>
          <w:b w:val="0"/>
          <w:bCs w:val="0"/>
          <w:i w:val="0"/>
          <w:iCs w:val="0"/>
          <w:caps w:val="0"/>
          <w:smallCaps w:val="0"/>
          <w:noProof w:val="0"/>
          <w:sz w:val="24"/>
          <w:szCs w:val="24"/>
          <w:lang w:val="en-GB"/>
        </w:rPr>
      </w:pPr>
      <w:r w:rsidRPr="1DAC4054" w:rsidR="0548B05D">
        <w:rPr>
          <w:rFonts w:ascii="system-ui" w:hAnsi="system-ui" w:eastAsia="system-ui" w:cs="system-ui"/>
          <w:b w:val="0"/>
          <w:bCs w:val="0"/>
          <w:i w:val="0"/>
          <w:iCs w:val="0"/>
          <w:caps w:val="0"/>
          <w:smallCaps w:val="0"/>
          <w:noProof w:val="0"/>
          <w:sz w:val="24"/>
          <w:szCs w:val="24"/>
          <w:lang w:val="en-GB"/>
        </w:rPr>
        <w:t>Fraser, R., &amp; Simons, R. (2016). The Use of Ranges as a Measure of Relative Performance: Does Absolute Performance Matter? Contemporary Accounting Research, 33(3), 1227-1249.</w:t>
      </w:r>
    </w:p>
    <w:p w:rsidR="0548B05D" w:rsidP="1DAC4054" w:rsidRDefault="0548B05D" w14:paraId="300797A6" w14:textId="35B74194">
      <w:pPr>
        <w:pStyle w:val="ListParagraph"/>
        <w:numPr>
          <w:ilvl w:val="0"/>
          <w:numId w:val="2"/>
        </w:numPr>
        <w:spacing w:before="0" w:beforeAutospacing="off" w:after="0" w:afterAutospacing="off"/>
        <w:rPr>
          <w:rFonts w:ascii="system-ui" w:hAnsi="system-ui" w:eastAsia="system-ui" w:cs="system-ui"/>
          <w:b w:val="0"/>
          <w:bCs w:val="0"/>
          <w:i w:val="0"/>
          <w:iCs w:val="0"/>
          <w:caps w:val="0"/>
          <w:smallCaps w:val="0"/>
          <w:noProof w:val="0"/>
          <w:sz w:val="24"/>
          <w:szCs w:val="24"/>
          <w:lang w:val="en-GB"/>
        </w:rPr>
      </w:pPr>
      <w:r w:rsidRPr="1DAC4054" w:rsidR="0548B05D">
        <w:rPr>
          <w:rFonts w:ascii="system-ui" w:hAnsi="system-ui" w:eastAsia="system-ui" w:cs="system-ui"/>
          <w:b w:val="0"/>
          <w:bCs w:val="0"/>
          <w:i w:val="0"/>
          <w:iCs w:val="0"/>
          <w:caps w:val="0"/>
          <w:smallCaps w:val="0"/>
          <w:noProof w:val="0"/>
          <w:sz w:val="24"/>
          <w:szCs w:val="24"/>
          <w:lang w:val="en-GB"/>
        </w:rPr>
        <w:t>Marginson, D., &amp; Ogden, S. (2005). Coping with Ambiguity through the Budget: The Positive Effects of Budgetary Targets on Managers’ Budgeting Behaviors. Accounting, Organizations and Society, 30(5), 435-456.</w:t>
      </w:r>
    </w:p>
    <w:p w:rsidR="0548B05D" w:rsidP="1DAC4054" w:rsidRDefault="0548B05D" w14:paraId="5CDDC946" w14:textId="78292CA1">
      <w:pPr>
        <w:pStyle w:val="ListParagraph"/>
        <w:numPr>
          <w:ilvl w:val="0"/>
          <w:numId w:val="2"/>
        </w:numPr>
        <w:spacing w:before="0" w:beforeAutospacing="off" w:after="0" w:afterAutospacing="off"/>
        <w:rPr>
          <w:rFonts w:ascii="system-ui" w:hAnsi="system-ui" w:eastAsia="system-ui" w:cs="system-ui"/>
          <w:b w:val="0"/>
          <w:bCs w:val="0"/>
          <w:i w:val="0"/>
          <w:iCs w:val="0"/>
          <w:caps w:val="0"/>
          <w:smallCaps w:val="0"/>
          <w:noProof w:val="0"/>
          <w:sz w:val="24"/>
          <w:szCs w:val="24"/>
          <w:lang w:val="en-GB"/>
        </w:rPr>
      </w:pPr>
      <w:r w:rsidRPr="1DAC4054" w:rsidR="0548B05D">
        <w:rPr>
          <w:rFonts w:ascii="system-ui" w:hAnsi="system-ui" w:eastAsia="system-ui" w:cs="system-ui"/>
          <w:b w:val="0"/>
          <w:bCs w:val="0"/>
          <w:i w:val="0"/>
          <w:iCs w:val="0"/>
          <w:caps w:val="0"/>
          <w:smallCaps w:val="0"/>
          <w:noProof w:val="0"/>
          <w:sz w:val="24"/>
          <w:szCs w:val="24"/>
          <w:lang w:val="en-GB"/>
        </w:rPr>
        <w:t>Otley, D. T., &amp; Emmanuel, K. M. C. (1992). Relevance of the Strategy of Activity-Based Cost Management. International Journal of Operations &amp; Production Management, 12(7-8), 43-56.</w:t>
      </w:r>
    </w:p>
    <w:p w:rsidR="0548B05D" w:rsidP="1DAC4054" w:rsidRDefault="0548B05D" w14:paraId="34B6FECA" w14:textId="5B878761">
      <w:pPr>
        <w:pStyle w:val="ListParagraph"/>
        <w:numPr>
          <w:ilvl w:val="0"/>
          <w:numId w:val="2"/>
        </w:numPr>
        <w:spacing w:before="0" w:beforeAutospacing="off" w:after="0" w:afterAutospacing="off"/>
        <w:rPr>
          <w:rFonts w:ascii="system-ui" w:hAnsi="system-ui" w:eastAsia="system-ui" w:cs="system-ui"/>
          <w:b w:val="0"/>
          <w:bCs w:val="0"/>
          <w:i w:val="0"/>
          <w:iCs w:val="0"/>
          <w:caps w:val="0"/>
          <w:smallCaps w:val="0"/>
          <w:noProof w:val="0"/>
          <w:sz w:val="24"/>
          <w:szCs w:val="24"/>
          <w:lang w:val="en-GB"/>
        </w:rPr>
      </w:pPr>
      <w:r w:rsidRPr="1DAC4054" w:rsidR="0548B05D">
        <w:rPr>
          <w:rFonts w:ascii="system-ui" w:hAnsi="system-ui" w:eastAsia="system-ui" w:cs="system-ui"/>
          <w:b w:val="0"/>
          <w:bCs w:val="0"/>
          <w:i w:val="0"/>
          <w:iCs w:val="0"/>
          <w:caps w:val="0"/>
          <w:smallCaps w:val="0"/>
          <w:noProof w:val="0"/>
          <w:sz w:val="24"/>
          <w:szCs w:val="24"/>
          <w:lang w:val="en-GB"/>
        </w:rPr>
        <w:t>Neely, A., Gregory, M., &amp; Platts, K. (1995). Performance Measurement System Design: A Literature Review and Research Agenda. International Journal of Operations &amp; Production Management, 15(4), 80-116.</w:t>
      </w:r>
    </w:p>
    <w:p w:rsidR="0548B05D" w:rsidP="1DAC4054" w:rsidRDefault="0548B05D" w14:paraId="18BFCE9D" w14:textId="768FC06B">
      <w:pPr>
        <w:pStyle w:val="ListParagraph"/>
        <w:numPr>
          <w:ilvl w:val="0"/>
          <w:numId w:val="2"/>
        </w:numPr>
        <w:spacing w:before="0" w:beforeAutospacing="off" w:after="0" w:afterAutospacing="off"/>
        <w:rPr>
          <w:rFonts w:ascii="system-ui" w:hAnsi="system-ui" w:eastAsia="system-ui" w:cs="system-ui"/>
          <w:b w:val="0"/>
          <w:bCs w:val="0"/>
          <w:i w:val="0"/>
          <w:iCs w:val="0"/>
          <w:caps w:val="0"/>
          <w:smallCaps w:val="0"/>
          <w:noProof w:val="0"/>
          <w:sz w:val="24"/>
          <w:szCs w:val="24"/>
          <w:lang w:val="en-GB"/>
        </w:rPr>
      </w:pPr>
      <w:r w:rsidRPr="1DAC4054" w:rsidR="0548B05D">
        <w:rPr>
          <w:rFonts w:ascii="system-ui" w:hAnsi="system-ui" w:eastAsia="system-ui" w:cs="system-ui"/>
          <w:b w:val="0"/>
          <w:bCs w:val="0"/>
          <w:i w:val="0"/>
          <w:iCs w:val="0"/>
          <w:caps w:val="0"/>
          <w:smallCaps w:val="0"/>
          <w:noProof w:val="0"/>
          <w:sz w:val="24"/>
          <w:szCs w:val="24"/>
          <w:lang w:val="en-GB"/>
        </w:rPr>
        <w:t>Merchant, K. A., &amp; Van der Stede, W. A. (2007). Management Control Systems: Performance Measurement, Evaluation and Incentives. Pearson Education.</w:t>
      </w:r>
    </w:p>
    <w:p w:rsidR="0548B05D" w:rsidP="1DAC4054" w:rsidRDefault="0548B05D" w14:paraId="61265A67" w14:textId="573DCC40">
      <w:pPr>
        <w:pStyle w:val="ListParagraph"/>
        <w:numPr>
          <w:ilvl w:val="0"/>
          <w:numId w:val="2"/>
        </w:numPr>
        <w:spacing w:before="0" w:beforeAutospacing="off" w:after="0" w:afterAutospacing="off"/>
        <w:rPr>
          <w:rFonts w:ascii="system-ui" w:hAnsi="system-ui" w:eastAsia="system-ui" w:cs="system-ui"/>
          <w:b w:val="0"/>
          <w:bCs w:val="0"/>
          <w:i w:val="0"/>
          <w:iCs w:val="0"/>
          <w:caps w:val="0"/>
          <w:smallCaps w:val="0"/>
          <w:noProof w:val="0"/>
          <w:sz w:val="24"/>
          <w:szCs w:val="24"/>
          <w:lang w:val="en-GB"/>
        </w:rPr>
      </w:pPr>
      <w:r w:rsidRPr="1DAC4054" w:rsidR="0548B05D">
        <w:rPr>
          <w:rFonts w:ascii="system-ui" w:hAnsi="system-ui" w:eastAsia="system-ui" w:cs="system-ui"/>
          <w:b w:val="0"/>
          <w:bCs w:val="0"/>
          <w:i w:val="0"/>
          <w:iCs w:val="0"/>
          <w:caps w:val="0"/>
          <w:smallCaps w:val="0"/>
          <w:noProof w:val="0"/>
          <w:sz w:val="24"/>
          <w:szCs w:val="24"/>
          <w:lang w:val="en-GB"/>
        </w:rPr>
        <w:t>Malmi, T. (2001). Balanced Scorecards in Finnish Companies: A Research Note. Management Accounting Research, 12(2), 207-220.</w:t>
      </w:r>
    </w:p>
    <w:p w:rsidR="0548B05D" w:rsidP="1DAC4054" w:rsidRDefault="0548B05D" w14:paraId="23DEAC6B" w14:textId="54BE00E2">
      <w:pPr>
        <w:pStyle w:val="ListParagraph"/>
        <w:numPr>
          <w:ilvl w:val="0"/>
          <w:numId w:val="2"/>
        </w:numPr>
        <w:spacing w:before="0" w:beforeAutospacing="off" w:after="0" w:afterAutospacing="off"/>
        <w:rPr>
          <w:rFonts w:ascii="system-ui" w:hAnsi="system-ui" w:eastAsia="system-ui" w:cs="system-ui"/>
          <w:b w:val="0"/>
          <w:bCs w:val="0"/>
          <w:i w:val="0"/>
          <w:iCs w:val="0"/>
          <w:caps w:val="0"/>
          <w:smallCaps w:val="0"/>
          <w:noProof w:val="0"/>
          <w:sz w:val="24"/>
          <w:szCs w:val="24"/>
          <w:lang w:val="en-GB"/>
        </w:rPr>
      </w:pPr>
      <w:r w:rsidRPr="1DAC4054" w:rsidR="0548B05D">
        <w:rPr>
          <w:rFonts w:ascii="system-ui" w:hAnsi="system-ui" w:eastAsia="system-ui" w:cs="system-ui"/>
          <w:b w:val="0"/>
          <w:bCs w:val="0"/>
          <w:i w:val="0"/>
          <w:iCs w:val="0"/>
          <w:caps w:val="0"/>
          <w:smallCaps w:val="0"/>
          <w:noProof w:val="0"/>
          <w:sz w:val="24"/>
          <w:szCs w:val="24"/>
          <w:lang w:val="en-GB"/>
        </w:rPr>
        <w:t>Buzby, S. L., &amp; Falk, H. (2010). The Beyond Budgeting Model: An Analysis of Adoption in Sweden. Journal of Accounting &amp; Organizational Change, 6(3), 310-334.</w:t>
      </w:r>
    </w:p>
    <w:p w:rsidR="0548B05D" w:rsidP="1DAC4054" w:rsidRDefault="0548B05D" w14:paraId="6C9A6A05" w14:textId="0B5FE3C8">
      <w:pPr>
        <w:pStyle w:val="ListParagraph"/>
        <w:numPr>
          <w:ilvl w:val="0"/>
          <w:numId w:val="2"/>
        </w:numPr>
        <w:spacing w:before="0" w:beforeAutospacing="off" w:after="0" w:afterAutospacing="off"/>
        <w:rPr>
          <w:rFonts w:ascii="system-ui" w:hAnsi="system-ui" w:eastAsia="system-ui" w:cs="system-ui"/>
          <w:b w:val="0"/>
          <w:bCs w:val="0"/>
          <w:i w:val="0"/>
          <w:iCs w:val="0"/>
          <w:caps w:val="0"/>
          <w:smallCaps w:val="0"/>
          <w:noProof w:val="0"/>
          <w:sz w:val="24"/>
          <w:szCs w:val="24"/>
          <w:lang w:val="en-GB"/>
        </w:rPr>
      </w:pPr>
      <w:r w:rsidRPr="1DAC4054" w:rsidR="0548B05D">
        <w:rPr>
          <w:rFonts w:ascii="system-ui" w:hAnsi="system-ui" w:eastAsia="system-ui" w:cs="system-ui"/>
          <w:b w:val="0"/>
          <w:bCs w:val="0"/>
          <w:i w:val="0"/>
          <w:iCs w:val="0"/>
          <w:caps w:val="0"/>
          <w:smallCaps w:val="0"/>
          <w:noProof w:val="0"/>
          <w:sz w:val="24"/>
          <w:szCs w:val="24"/>
          <w:lang w:val="en-GB"/>
        </w:rPr>
        <w:t>Norreklit, H. (2000). The Balance on the Balanced Scorecard: A Critical Analysis of Some of Its Assumptions. Management Accounting Research, 11(1), 65-88.</w:t>
      </w:r>
    </w:p>
    <w:p w:rsidR="0548B05D" w:rsidP="1DAC4054" w:rsidRDefault="0548B05D" w14:paraId="2A0EE5D2" w14:textId="19B2F443">
      <w:pPr>
        <w:pStyle w:val="ListParagraph"/>
        <w:numPr>
          <w:ilvl w:val="0"/>
          <w:numId w:val="2"/>
        </w:numPr>
        <w:spacing w:before="0" w:beforeAutospacing="off" w:after="0" w:afterAutospacing="off"/>
        <w:rPr>
          <w:rFonts w:ascii="system-ui" w:hAnsi="system-ui" w:eastAsia="system-ui" w:cs="system-ui"/>
          <w:b w:val="0"/>
          <w:bCs w:val="0"/>
          <w:i w:val="0"/>
          <w:iCs w:val="0"/>
          <w:caps w:val="0"/>
          <w:smallCaps w:val="0"/>
          <w:noProof w:val="0"/>
          <w:sz w:val="24"/>
          <w:szCs w:val="24"/>
          <w:lang w:val="en-GB"/>
        </w:rPr>
      </w:pPr>
      <w:r w:rsidRPr="1DAC4054" w:rsidR="0548B05D">
        <w:rPr>
          <w:rFonts w:ascii="system-ui" w:hAnsi="system-ui" w:eastAsia="system-ui" w:cs="system-ui"/>
          <w:b w:val="0"/>
          <w:bCs w:val="0"/>
          <w:i w:val="0"/>
          <w:iCs w:val="0"/>
          <w:caps w:val="0"/>
          <w:smallCaps w:val="0"/>
          <w:noProof w:val="0"/>
          <w:sz w:val="24"/>
          <w:szCs w:val="24"/>
          <w:lang w:val="en-GB"/>
        </w:rPr>
        <w:t>Sprenger, C. (1996). Developing a Performance Measurement System at Siemens-Nixdorf. European Management Journal, 14(3), 286-293.</w:t>
      </w:r>
    </w:p>
    <w:p w:rsidR="0548B05D" w:rsidP="1DAC4054" w:rsidRDefault="0548B05D" w14:paraId="5D5C366D" w14:textId="519E80DD">
      <w:pPr>
        <w:pStyle w:val="ListParagraph"/>
        <w:numPr>
          <w:ilvl w:val="0"/>
          <w:numId w:val="2"/>
        </w:numPr>
        <w:spacing w:before="0" w:beforeAutospacing="off" w:after="0" w:afterAutospacing="off"/>
        <w:rPr>
          <w:rFonts w:ascii="system-ui" w:hAnsi="system-ui" w:eastAsia="system-ui" w:cs="system-ui"/>
          <w:b w:val="0"/>
          <w:bCs w:val="0"/>
          <w:i w:val="0"/>
          <w:iCs w:val="0"/>
          <w:caps w:val="0"/>
          <w:smallCaps w:val="0"/>
          <w:noProof w:val="0"/>
          <w:sz w:val="24"/>
          <w:szCs w:val="24"/>
          <w:lang w:val="en-GB"/>
        </w:rPr>
      </w:pPr>
      <w:r w:rsidRPr="1DAC4054" w:rsidR="0548B05D">
        <w:rPr>
          <w:rFonts w:ascii="system-ui" w:hAnsi="system-ui" w:eastAsia="system-ui" w:cs="system-ui"/>
          <w:b w:val="0"/>
          <w:bCs w:val="0"/>
          <w:i w:val="0"/>
          <w:iCs w:val="0"/>
          <w:caps w:val="0"/>
          <w:smallCaps w:val="0"/>
          <w:noProof w:val="0"/>
          <w:sz w:val="24"/>
          <w:szCs w:val="24"/>
          <w:lang w:val="en-GB"/>
        </w:rPr>
        <w:t>Wallander, S., &amp; Jonsson, S. (2009). Exploring Performance Measurement System Effects: A Process Study of a Change Initiative. Accounting, Organizations and Society, 34(3-4), 305-330.</w:t>
      </w:r>
    </w:p>
    <w:p w:rsidR="0548B05D" w:rsidP="1DAC4054" w:rsidRDefault="0548B05D" w14:paraId="7FFEC5F6" w14:textId="58EBAB0B">
      <w:pPr>
        <w:pStyle w:val="ListParagraph"/>
        <w:numPr>
          <w:ilvl w:val="0"/>
          <w:numId w:val="2"/>
        </w:numPr>
        <w:spacing w:before="0" w:beforeAutospacing="off" w:after="0" w:afterAutospacing="off"/>
        <w:rPr>
          <w:rFonts w:ascii="system-ui" w:hAnsi="system-ui" w:eastAsia="system-ui" w:cs="system-ui"/>
          <w:b w:val="0"/>
          <w:bCs w:val="0"/>
          <w:i w:val="0"/>
          <w:iCs w:val="0"/>
          <w:caps w:val="0"/>
          <w:smallCaps w:val="0"/>
          <w:noProof w:val="0"/>
          <w:sz w:val="24"/>
          <w:szCs w:val="24"/>
          <w:lang w:val="en-GB"/>
        </w:rPr>
      </w:pPr>
      <w:r w:rsidRPr="1DAC4054" w:rsidR="0548B05D">
        <w:rPr>
          <w:rFonts w:ascii="system-ui" w:hAnsi="system-ui" w:eastAsia="system-ui" w:cs="system-ui"/>
          <w:b w:val="0"/>
          <w:bCs w:val="0"/>
          <w:i w:val="0"/>
          <w:iCs w:val="0"/>
          <w:caps w:val="0"/>
          <w:smallCaps w:val="0"/>
          <w:noProof w:val="0"/>
          <w:sz w:val="24"/>
          <w:szCs w:val="24"/>
          <w:lang w:val="en-GB"/>
        </w:rPr>
        <w:t>Parker, L. D., &amp; Ritson, P. (2005). Reconstructing the Scorecard: A Critical Assessment of Standardized Performance Management Systems. Critical Perspectives on Accounting, 16(5), 307-326.</w:t>
      </w:r>
    </w:p>
    <w:p w:rsidR="0548B05D" w:rsidP="1DAC4054" w:rsidRDefault="0548B05D" w14:paraId="0E39DDA0" w14:textId="1248BEB7">
      <w:pPr>
        <w:pStyle w:val="ListParagraph"/>
        <w:numPr>
          <w:ilvl w:val="0"/>
          <w:numId w:val="2"/>
        </w:numPr>
        <w:spacing w:before="0" w:beforeAutospacing="off" w:after="0" w:afterAutospacing="off"/>
        <w:rPr>
          <w:rFonts w:ascii="system-ui" w:hAnsi="system-ui" w:eastAsia="system-ui" w:cs="system-ui"/>
          <w:b w:val="0"/>
          <w:bCs w:val="0"/>
          <w:i w:val="0"/>
          <w:iCs w:val="0"/>
          <w:caps w:val="0"/>
          <w:smallCaps w:val="0"/>
          <w:noProof w:val="0"/>
          <w:sz w:val="24"/>
          <w:szCs w:val="24"/>
          <w:lang w:val="en-GB"/>
        </w:rPr>
      </w:pPr>
      <w:r w:rsidRPr="1DAC4054" w:rsidR="0548B05D">
        <w:rPr>
          <w:rFonts w:ascii="system-ui" w:hAnsi="system-ui" w:eastAsia="system-ui" w:cs="system-ui"/>
          <w:b w:val="0"/>
          <w:bCs w:val="0"/>
          <w:i w:val="0"/>
          <w:iCs w:val="0"/>
          <w:caps w:val="0"/>
          <w:smallCaps w:val="0"/>
          <w:noProof w:val="0"/>
          <w:sz w:val="24"/>
          <w:szCs w:val="24"/>
          <w:lang w:val="en-GB"/>
        </w:rPr>
        <w:t>Hopper, T., &amp; Armstrong, P. (1991). Cost Accounting, Controversy and Organizational Change. Accounting, Organizations and Society, 16(4), 379-395.</w:t>
      </w:r>
    </w:p>
    <w:p w:rsidR="0548B05D" w:rsidP="1DAC4054" w:rsidRDefault="0548B05D" w14:paraId="3DBBF6B7" w14:textId="519F69C9">
      <w:pPr>
        <w:pStyle w:val="ListParagraph"/>
        <w:numPr>
          <w:ilvl w:val="0"/>
          <w:numId w:val="2"/>
        </w:numPr>
        <w:spacing w:before="0" w:beforeAutospacing="off" w:after="0" w:afterAutospacing="off"/>
        <w:rPr>
          <w:rFonts w:ascii="system-ui" w:hAnsi="system-ui" w:eastAsia="system-ui" w:cs="system-ui"/>
          <w:b w:val="0"/>
          <w:bCs w:val="0"/>
          <w:i w:val="0"/>
          <w:iCs w:val="0"/>
          <w:caps w:val="0"/>
          <w:smallCaps w:val="0"/>
          <w:noProof w:val="0"/>
          <w:sz w:val="24"/>
          <w:szCs w:val="24"/>
          <w:lang w:val="en-GB"/>
        </w:rPr>
      </w:pPr>
      <w:r w:rsidRPr="1DAC4054" w:rsidR="0548B05D">
        <w:rPr>
          <w:rFonts w:ascii="system-ui" w:hAnsi="system-ui" w:eastAsia="system-ui" w:cs="system-ui"/>
          <w:b w:val="0"/>
          <w:bCs w:val="0"/>
          <w:i w:val="0"/>
          <w:iCs w:val="0"/>
          <w:caps w:val="0"/>
          <w:smallCaps w:val="0"/>
          <w:noProof w:val="0"/>
          <w:sz w:val="24"/>
          <w:szCs w:val="24"/>
          <w:lang w:val="en-GB"/>
        </w:rPr>
        <w:t>Bourguignon, A., &amp; Malleret, V. (2018). Beyond Budgeting or Budgeting Revisited? A Structurationist Perspective on Management Control. Accounting, Auditing &amp; Accountability Journal, 31(3), 783-805.</w:t>
      </w:r>
    </w:p>
    <w:p w:rsidR="0548B05D" w:rsidP="1DAC4054" w:rsidRDefault="0548B05D" w14:paraId="2D7897DE" w14:textId="531CCC7A">
      <w:pPr>
        <w:pStyle w:val="ListParagraph"/>
        <w:numPr>
          <w:ilvl w:val="0"/>
          <w:numId w:val="2"/>
        </w:numPr>
        <w:spacing w:before="0" w:beforeAutospacing="off" w:after="0" w:afterAutospacing="off"/>
        <w:rPr>
          <w:rFonts w:ascii="system-ui" w:hAnsi="system-ui" w:eastAsia="system-ui" w:cs="system-ui"/>
          <w:b w:val="0"/>
          <w:bCs w:val="0"/>
          <w:i w:val="0"/>
          <w:iCs w:val="0"/>
          <w:caps w:val="0"/>
          <w:smallCaps w:val="0"/>
          <w:noProof w:val="0"/>
          <w:sz w:val="24"/>
          <w:szCs w:val="24"/>
          <w:lang w:val="en-GB"/>
        </w:rPr>
      </w:pPr>
      <w:r w:rsidRPr="1DAC4054" w:rsidR="0548B05D">
        <w:rPr>
          <w:rFonts w:ascii="system-ui" w:hAnsi="system-ui" w:eastAsia="system-ui" w:cs="system-ui"/>
          <w:b w:val="0"/>
          <w:bCs w:val="0"/>
          <w:i w:val="0"/>
          <w:iCs w:val="0"/>
          <w:caps w:val="0"/>
          <w:smallCaps w:val="0"/>
          <w:noProof w:val="0"/>
          <w:sz w:val="24"/>
          <w:szCs w:val="24"/>
          <w:lang w:val="en-GB"/>
        </w:rPr>
        <w:t>Coad, A. (2000). Beyond Budgeting: Changing the Way Companies Plan and Control. Management Accounting Research, 11(4), 421-423.</w:t>
      </w:r>
    </w:p>
    <w:p w:rsidR="0548B05D" w:rsidP="1DAC4054" w:rsidRDefault="0548B05D" w14:paraId="31D99BF5" w14:textId="19C4D69F">
      <w:pPr>
        <w:pStyle w:val="ListParagraph"/>
        <w:numPr>
          <w:ilvl w:val="0"/>
          <w:numId w:val="2"/>
        </w:numPr>
        <w:spacing w:before="0" w:beforeAutospacing="off" w:after="0" w:afterAutospacing="off"/>
        <w:rPr>
          <w:rFonts w:ascii="system-ui" w:hAnsi="system-ui" w:eastAsia="system-ui" w:cs="system-ui"/>
          <w:b w:val="0"/>
          <w:bCs w:val="0"/>
          <w:i w:val="0"/>
          <w:iCs w:val="0"/>
          <w:caps w:val="0"/>
          <w:smallCaps w:val="0"/>
          <w:noProof w:val="0"/>
          <w:sz w:val="24"/>
          <w:szCs w:val="24"/>
          <w:lang w:val="en-GB"/>
        </w:rPr>
      </w:pPr>
      <w:r w:rsidRPr="1DAC4054" w:rsidR="0548B05D">
        <w:rPr>
          <w:rFonts w:ascii="system-ui" w:hAnsi="system-ui" w:eastAsia="system-ui" w:cs="system-ui"/>
          <w:b w:val="0"/>
          <w:bCs w:val="0"/>
          <w:i w:val="0"/>
          <w:iCs w:val="0"/>
          <w:caps w:val="0"/>
          <w:smallCaps w:val="0"/>
          <w:noProof w:val="0"/>
          <w:sz w:val="24"/>
          <w:szCs w:val="24"/>
          <w:lang w:val="en-GB"/>
        </w:rPr>
        <w:t>Kjellsdotter, A. (2014). The Use of the Balanced Scorecard: An Empirical Study on Two Companies. International Journal of Business and Management, 9(4), 137-147.</w:t>
      </w:r>
    </w:p>
    <w:p w:rsidR="0548B05D" w:rsidP="1DAC4054" w:rsidRDefault="0548B05D" w14:paraId="6045FF24" w14:textId="7454AEE9">
      <w:pPr>
        <w:pStyle w:val="ListParagraph"/>
        <w:numPr>
          <w:ilvl w:val="0"/>
          <w:numId w:val="2"/>
        </w:numPr>
        <w:spacing w:before="0" w:beforeAutospacing="off" w:after="0" w:afterAutospacing="off"/>
        <w:rPr>
          <w:rFonts w:ascii="system-ui" w:hAnsi="system-ui" w:eastAsia="system-ui" w:cs="system-ui"/>
          <w:b w:val="0"/>
          <w:bCs w:val="0"/>
          <w:i w:val="0"/>
          <w:iCs w:val="0"/>
          <w:caps w:val="0"/>
          <w:smallCaps w:val="0"/>
          <w:noProof w:val="0"/>
          <w:sz w:val="24"/>
          <w:szCs w:val="24"/>
          <w:lang w:val="en-GB"/>
        </w:rPr>
      </w:pPr>
      <w:r w:rsidRPr="1DAC4054" w:rsidR="0548B05D">
        <w:rPr>
          <w:rFonts w:ascii="system-ui" w:hAnsi="system-ui" w:eastAsia="system-ui" w:cs="system-ui"/>
          <w:b w:val="0"/>
          <w:bCs w:val="0"/>
          <w:i w:val="0"/>
          <w:iCs w:val="0"/>
          <w:caps w:val="0"/>
          <w:smallCaps w:val="0"/>
          <w:noProof w:val="0"/>
          <w:sz w:val="24"/>
          <w:szCs w:val="24"/>
          <w:lang w:val="en-GB"/>
        </w:rPr>
        <w:t>O'Bryan, D., &amp; Heagy, C. (2014). The Beyond Budgeting Model: Toward a Managerial Budgeting Framework. Journal of Business &amp; Economics Research, 12(2), 153-162.</w:t>
      </w:r>
    </w:p>
    <w:p w:rsidR="0548B05D" w:rsidP="1DAC4054" w:rsidRDefault="0548B05D" w14:paraId="7238CF19" w14:textId="5E4F3CC1">
      <w:pPr>
        <w:pStyle w:val="ListParagraph"/>
        <w:numPr>
          <w:ilvl w:val="0"/>
          <w:numId w:val="2"/>
        </w:numPr>
        <w:spacing w:before="0" w:beforeAutospacing="off" w:after="0" w:afterAutospacing="off"/>
        <w:rPr>
          <w:rFonts w:ascii="system-ui" w:hAnsi="system-ui" w:eastAsia="system-ui" w:cs="system-ui"/>
          <w:b w:val="0"/>
          <w:bCs w:val="0"/>
          <w:i w:val="0"/>
          <w:iCs w:val="0"/>
          <w:caps w:val="0"/>
          <w:smallCaps w:val="0"/>
          <w:noProof w:val="0"/>
          <w:sz w:val="24"/>
          <w:szCs w:val="24"/>
          <w:lang w:val="en-GB"/>
        </w:rPr>
      </w:pPr>
      <w:r w:rsidRPr="1DAC4054" w:rsidR="0548B05D">
        <w:rPr>
          <w:rFonts w:ascii="system-ui" w:hAnsi="system-ui" w:eastAsia="system-ui" w:cs="system-ui"/>
          <w:b w:val="0"/>
          <w:bCs w:val="0"/>
          <w:i w:val="0"/>
          <w:iCs w:val="0"/>
          <w:caps w:val="0"/>
          <w:smallCaps w:val="0"/>
          <w:noProof w:val="0"/>
          <w:sz w:val="24"/>
          <w:szCs w:val="24"/>
          <w:lang w:val="en-GB"/>
        </w:rPr>
        <w:t>Hope, J., &amp; Fraser, R. (2009). Beyond Budgeting: Breaking Free from the Annual Performance Trap. Harvard Business Press.</w:t>
      </w:r>
    </w:p>
    <w:p w:rsidR="0548B05D" w:rsidP="1DAC4054" w:rsidRDefault="0548B05D" w14:paraId="435AD216" w14:textId="2EABD1F6">
      <w:pPr>
        <w:pStyle w:val="ListParagraph"/>
        <w:numPr>
          <w:ilvl w:val="0"/>
          <w:numId w:val="2"/>
        </w:numPr>
        <w:spacing w:before="0" w:beforeAutospacing="off" w:after="0" w:afterAutospacing="off"/>
        <w:rPr>
          <w:rFonts w:ascii="system-ui" w:hAnsi="system-ui" w:eastAsia="system-ui" w:cs="system-ui"/>
          <w:b w:val="0"/>
          <w:bCs w:val="0"/>
          <w:i w:val="0"/>
          <w:iCs w:val="0"/>
          <w:caps w:val="0"/>
          <w:smallCaps w:val="0"/>
          <w:noProof w:val="0"/>
          <w:sz w:val="24"/>
          <w:szCs w:val="24"/>
          <w:lang w:val="en-GB"/>
        </w:rPr>
      </w:pPr>
      <w:r w:rsidRPr="1DAC4054" w:rsidR="0548B05D">
        <w:rPr>
          <w:rFonts w:ascii="system-ui" w:hAnsi="system-ui" w:eastAsia="system-ui" w:cs="system-ui"/>
          <w:b w:val="0"/>
          <w:bCs w:val="0"/>
          <w:i w:val="0"/>
          <w:iCs w:val="0"/>
          <w:caps w:val="0"/>
          <w:smallCaps w:val="0"/>
          <w:noProof w:val="0"/>
          <w:sz w:val="24"/>
          <w:szCs w:val="24"/>
          <w:lang w:val="en-GB"/>
        </w:rPr>
        <w:t>Neely, A. (2002). Business Performance Measurement: Unifying Theory and Integrating Practice. Measuring Business Excellence, 6(3), 37-49.</w:t>
      </w:r>
    </w:p>
    <w:p w:rsidR="1DAC4054" w:rsidP="1DAC4054" w:rsidRDefault="1DAC4054" w14:paraId="6089D360" w14:textId="24926965">
      <w:pPr>
        <w:pStyle w:val="Normal"/>
        <w:spacing w:before="0" w:beforeAutospacing="off" w:after="0" w:afterAutospacing="off"/>
        <w:ind w:left="0"/>
        <w:rPr>
          <w:rFonts w:ascii="system-ui" w:hAnsi="system-ui" w:eastAsia="system-ui" w:cs="system-ui"/>
          <w:b w:val="0"/>
          <w:bCs w:val="0"/>
          <w:i w:val="0"/>
          <w:iCs w:val="0"/>
          <w:caps w:val="0"/>
          <w:smallCaps w:val="0"/>
          <w:noProof w:val="0"/>
          <w:sz w:val="24"/>
          <w:szCs w:val="24"/>
          <w:lang w:val="en-GB"/>
        </w:rPr>
      </w:pPr>
    </w:p>
    <w:sectPr>
      <w:pgSz w:w="12240" w:h="15840" w:orient="portrait"/>
      <w:pgMar w:top="1440" w:right="1440" w:bottom="1440" w:left="1440" w:header="720" w:footer="720" w:gutter="0"/>
      <w:cols w:space="720"/>
      <w:docGrid w:linePitch="360"/>
      <w:headerReference w:type="default" r:id="R57ee0524e98944dd"/>
      <w:footerReference w:type="default" r:id="R077f01631afa43b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DAC4054" w:rsidTr="1DAC4054" w14:paraId="2E00B7A9">
      <w:trPr>
        <w:trHeight w:val="300"/>
      </w:trPr>
      <w:tc>
        <w:tcPr>
          <w:tcW w:w="3120" w:type="dxa"/>
          <w:tcMar/>
        </w:tcPr>
        <w:p w:rsidR="1DAC4054" w:rsidP="1DAC4054" w:rsidRDefault="1DAC4054" w14:paraId="205A39C7" w14:textId="4EA4C182">
          <w:pPr>
            <w:pStyle w:val="Header"/>
            <w:bidi w:val="0"/>
            <w:ind w:left="-115"/>
            <w:jc w:val="left"/>
          </w:pPr>
        </w:p>
      </w:tc>
      <w:tc>
        <w:tcPr>
          <w:tcW w:w="3120" w:type="dxa"/>
          <w:tcMar/>
        </w:tcPr>
        <w:p w:rsidR="1DAC4054" w:rsidP="1DAC4054" w:rsidRDefault="1DAC4054" w14:paraId="45F0E37A" w14:textId="005049E5">
          <w:pPr>
            <w:pStyle w:val="Header"/>
            <w:bidi w:val="0"/>
            <w:jc w:val="center"/>
          </w:pPr>
        </w:p>
      </w:tc>
      <w:tc>
        <w:tcPr>
          <w:tcW w:w="3120" w:type="dxa"/>
          <w:tcMar/>
        </w:tcPr>
        <w:p w:rsidR="1DAC4054" w:rsidP="1DAC4054" w:rsidRDefault="1DAC4054" w14:paraId="754CDCAD" w14:textId="3CE1DFD4">
          <w:pPr>
            <w:pStyle w:val="Header"/>
            <w:bidi w:val="0"/>
            <w:ind w:right="-115"/>
            <w:jc w:val="right"/>
          </w:pPr>
        </w:p>
      </w:tc>
    </w:tr>
  </w:tbl>
  <w:p w:rsidR="1DAC4054" w:rsidP="1DAC4054" w:rsidRDefault="1DAC4054" w14:paraId="4713B0A7" w14:textId="597F996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DAC4054" w:rsidTr="1DAC4054" w14:paraId="28DFD2FE">
      <w:trPr>
        <w:trHeight w:val="300"/>
      </w:trPr>
      <w:tc>
        <w:tcPr>
          <w:tcW w:w="3120" w:type="dxa"/>
          <w:tcMar/>
        </w:tcPr>
        <w:p w:rsidR="1DAC4054" w:rsidP="1DAC4054" w:rsidRDefault="1DAC4054" w14:paraId="09E074A4" w14:textId="3DFDF1C2">
          <w:pPr>
            <w:pStyle w:val="Header"/>
            <w:bidi w:val="0"/>
            <w:ind w:left="-115"/>
            <w:jc w:val="left"/>
          </w:pPr>
          <w:r w:rsidR="1DAC4054">
            <w:rPr/>
            <w:t>Ali Yasin      2114939</w:t>
          </w:r>
        </w:p>
        <w:p w:rsidR="1DAC4054" w:rsidP="1DAC4054" w:rsidRDefault="1DAC4054" w14:paraId="3BE50B36" w14:textId="551207B9">
          <w:pPr>
            <w:pStyle w:val="Header"/>
            <w:bidi w:val="0"/>
            <w:ind w:left="-115"/>
            <w:jc w:val="left"/>
          </w:pPr>
        </w:p>
      </w:tc>
      <w:tc>
        <w:tcPr>
          <w:tcW w:w="3120" w:type="dxa"/>
          <w:tcMar/>
        </w:tcPr>
        <w:p w:rsidR="1DAC4054" w:rsidP="1DAC4054" w:rsidRDefault="1DAC4054" w14:paraId="3FA3FB81" w14:textId="00ABB8E1">
          <w:pPr>
            <w:pStyle w:val="Header"/>
            <w:bidi w:val="0"/>
            <w:jc w:val="center"/>
          </w:pPr>
        </w:p>
      </w:tc>
      <w:tc>
        <w:tcPr>
          <w:tcW w:w="3120" w:type="dxa"/>
          <w:tcMar/>
        </w:tcPr>
        <w:p w:rsidR="1DAC4054" w:rsidP="1DAC4054" w:rsidRDefault="1DAC4054" w14:paraId="61835F08" w14:textId="43C2D2F4">
          <w:pPr>
            <w:pStyle w:val="Header"/>
            <w:bidi w:val="0"/>
            <w:ind w:right="-115"/>
            <w:jc w:val="right"/>
          </w:pPr>
        </w:p>
      </w:tc>
    </w:tr>
  </w:tbl>
  <w:p w:rsidR="1DAC4054" w:rsidP="1DAC4054" w:rsidRDefault="1DAC4054" w14:paraId="498C93F5" w14:textId="1744185E">
    <w:pPr>
      <w:pStyle w:val="Header"/>
      <w:bidi w:val="0"/>
    </w:pPr>
  </w:p>
</w:hdr>
</file>

<file path=word/intelligence2.xml><?xml version="1.0" encoding="utf-8"?>
<int2:intelligence xmlns:int2="http://schemas.microsoft.com/office/intelligence/2020/intelligence">
  <int2:observations>
    <int2:bookmark int2:bookmarkName="_Int_QsIdYmnW" int2:invalidationBookmarkName="" int2:hashCode="DLEKOKnfC4cXEy" int2:id="ydQkadoX">
      <int2:state int2:type="AugLoop_Text_Critique" int2:value="Rejected"/>
    </int2:bookmark>
    <int2:bookmark int2:bookmarkName="_Int_VAaXwjap" int2:invalidationBookmarkName="" int2:hashCode="HdW+4x+NIXlP4h" int2:id="DmPiOhck">
      <int2:state int2:type="AugLoop_Text_Critique" int2:value="Rejected"/>
    </int2:bookmark>
    <int2:bookmark int2:bookmarkName="_Int_1iVaGrQj" int2:invalidationBookmarkName="" int2:hashCode="6HovLIhD3ys/B8" int2:id="uNL5p6BI">
      <int2:state int2:type="AugLoop_Text_Critique" int2:value="Rejected"/>
    </int2:bookmark>
    <int2:bookmark int2:bookmarkName="_Int_OnFEPcEM" int2:invalidationBookmarkName="" int2:hashCode="wYBa+Z6PphLcgZ" int2:id="ZBlkbO0d">
      <int2:state int2:type="AugLoop_Text_Critique" int2:value="Rejected"/>
    </int2:bookmark>
    <int2:bookmark int2:bookmarkName="_Int_nOB3MX7g" int2:invalidationBookmarkName="" int2:hashCode="xzNw6FjkZFlmFD" int2:id="WrDr2oxe">
      <int2:state int2:type="AugLoop_Text_Critique" int2:value="Rejected"/>
    </int2:bookmark>
    <int2:bookmark int2:bookmarkName="_Int_vKv3C87H" int2:invalidationBookmarkName="" int2:hashCode="F5a4ICBtfOqhYq" int2:id="gILnrKsX">
      <int2:state int2:type="AugLoop_Text_Critique" int2:value="Rejected"/>
    </int2:bookmark>
    <int2:bookmark int2:bookmarkName="_Int_gbwVfyte" int2:invalidationBookmarkName="" int2:hashCode="HdW+4x+NIXlP4h" int2:id="YMeKT3bo">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74e576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509765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1FE672E"/>
    <w:rsid w:val="0157F163"/>
    <w:rsid w:val="03E44DC9"/>
    <w:rsid w:val="04FCB5A3"/>
    <w:rsid w:val="0548B05D"/>
    <w:rsid w:val="05801E2A"/>
    <w:rsid w:val="058ACD3C"/>
    <w:rsid w:val="06BB67C2"/>
    <w:rsid w:val="071BEE8B"/>
    <w:rsid w:val="08B7BEEC"/>
    <w:rsid w:val="08B7BEEC"/>
    <w:rsid w:val="08B8B073"/>
    <w:rsid w:val="09000FDA"/>
    <w:rsid w:val="12668EB8"/>
    <w:rsid w:val="12DD3466"/>
    <w:rsid w:val="1444556F"/>
    <w:rsid w:val="159E2F7A"/>
    <w:rsid w:val="16327D2C"/>
    <w:rsid w:val="17FB059C"/>
    <w:rsid w:val="18E07F4E"/>
    <w:rsid w:val="1DAC4054"/>
    <w:rsid w:val="1E1B67A6"/>
    <w:rsid w:val="1F116E0F"/>
    <w:rsid w:val="1F4810B5"/>
    <w:rsid w:val="20E0E221"/>
    <w:rsid w:val="20E3E116"/>
    <w:rsid w:val="23603D0D"/>
    <w:rsid w:val="2397B080"/>
    <w:rsid w:val="25970612"/>
    <w:rsid w:val="2A970FED"/>
    <w:rsid w:val="2AAA96A6"/>
    <w:rsid w:val="2D08DE70"/>
    <w:rsid w:val="2DB349BE"/>
    <w:rsid w:val="2F4B1765"/>
    <w:rsid w:val="2FA0F45F"/>
    <w:rsid w:val="317119B8"/>
    <w:rsid w:val="340299B7"/>
    <w:rsid w:val="344961A6"/>
    <w:rsid w:val="350A32CA"/>
    <w:rsid w:val="359E6A18"/>
    <w:rsid w:val="371BC0DA"/>
    <w:rsid w:val="3840E205"/>
    <w:rsid w:val="38BDFE58"/>
    <w:rsid w:val="390D044B"/>
    <w:rsid w:val="3B78B5BB"/>
    <w:rsid w:val="3C0E9AAF"/>
    <w:rsid w:val="4173FD2D"/>
    <w:rsid w:val="41FE672E"/>
    <w:rsid w:val="42753113"/>
    <w:rsid w:val="44E4B995"/>
    <w:rsid w:val="46102810"/>
    <w:rsid w:val="4657D071"/>
    <w:rsid w:val="4947C8D2"/>
    <w:rsid w:val="4AD6B47A"/>
    <w:rsid w:val="4AE39933"/>
    <w:rsid w:val="4BA9618A"/>
    <w:rsid w:val="4BD2C1F4"/>
    <w:rsid w:val="4E49C076"/>
    <w:rsid w:val="506D042F"/>
    <w:rsid w:val="507CD2AD"/>
    <w:rsid w:val="50A2134E"/>
    <w:rsid w:val="50FF2E0F"/>
    <w:rsid w:val="53B4736F"/>
    <w:rsid w:val="55DEF806"/>
    <w:rsid w:val="578D97FA"/>
    <w:rsid w:val="57B1D2EB"/>
    <w:rsid w:val="594DA34C"/>
    <w:rsid w:val="5EAC1FE7"/>
    <w:rsid w:val="5EC32D90"/>
    <w:rsid w:val="605EFDF1"/>
    <w:rsid w:val="60AA63FB"/>
    <w:rsid w:val="61FACE52"/>
    <w:rsid w:val="65278D31"/>
    <w:rsid w:val="65500688"/>
    <w:rsid w:val="66C35D92"/>
    <w:rsid w:val="67C7052E"/>
    <w:rsid w:val="6850E779"/>
    <w:rsid w:val="685F2DF3"/>
    <w:rsid w:val="694CAD22"/>
    <w:rsid w:val="694CAD22"/>
    <w:rsid w:val="69575C34"/>
    <w:rsid w:val="6B96CEB5"/>
    <w:rsid w:val="6D464CFD"/>
    <w:rsid w:val="6E2ACD57"/>
    <w:rsid w:val="6FC69DB8"/>
    <w:rsid w:val="71CE6E3D"/>
    <w:rsid w:val="7233AFCB"/>
    <w:rsid w:val="7272BD05"/>
    <w:rsid w:val="7407DE5F"/>
    <w:rsid w:val="743CA895"/>
    <w:rsid w:val="75744F5F"/>
    <w:rsid w:val="763CE14D"/>
    <w:rsid w:val="77FAE3E1"/>
    <w:rsid w:val="783B2561"/>
    <w:rsid w:val="7DB40E98"/>
    <w:rsid w:val="7F0ECE3C"/>
    <w:rsid w:val="7F10DC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E672E"/>
  <w15:chartTrackingRefBased/>
  <w15:docId w15:val="{0930145E-98DE-4161-A2C2-224FDFFB087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57ee0524e98944dd" /><Relationship Type="http://schemas.openxmlformats.org/officeDocument/2006/relationships/footer" Target="footer.xml" Id="R077f01631afa43b6" /><Relationship Type="http://schemas.microsoft.com/office/2020/10/relationships/intelligence" Target="intelligence2.xml" Id="R013a4a1a89484772" /><Relationship Type="http://schemas.openxmlformats.org/officeDocument/2006/relationships/numbering" Target="numbering.xml" Id="R915ab9208b154e9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2023-11-27T15:43:26.8531642Z</dcterms:created>
  <dcterms:modified xsi:type="dcterms:W3CDTF">2023-11-27T18:11:16.1415496Z</dcterms:modified>
  <dc:creator>Ali Yasin (2114939)</dc:creator>
  <lastModifiedBy>Ali Yasin (2114939)</lastModifiedBy>
</coreProperties>
</file>