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E21C02" w:rsidP="00E21C02">
      <w:pPr>
        <w:pStyle w:val="Title"/>
        <w:rPr>
          <w:sz w:val="24"/>
          <w:szCs w:val="24"/>
        </w:rPr>
      </w:pPr>
    </w:p>
    <w:p w:rsidR="00E21C02" w:rsidRPr="00BA08FE" w:rsidRDefault="00870ADA" w:rsidP="00E21C02">
      <w:pPr>
        <w:pStyle w:val="Title"/>
        <w:rPr>
          <w:sz w:val="24"/>
          <w:szCs w:val="24"/>
        </w:rPr>
      </w:pPr>
      <w:r>
        <w:rPr>
          <w:sz w:val="24"/>
          <w:szCs w:val="24"/>
        </w:rPr>
        <w:t>Module Name:</w:t>
      </w:r>
    </w:p>
    <w:p w:rsidR="004B6D65" w:rsidRPr="00BA08FE" w:rsidRDefault="00E21C02" w:rsidP="00E21C02">
      <w:pPr>
        <w:pStyle w:val="Title"/>
        <w:rPr>
          <w:sz w:val="24"/>
          <w:szCs w:val="24"/>
        </w:rPr>
      </w:pPr>
      <w:r w:rsidRPr="00BA08FE">
        <w:rPr>
          <w:sz w:val="24"/>
          <w:szCs w:val="24"/>
        </w:rPr>
        <w:t>Workplace Culture and its impact on Organisational Efficiency</w:t>
      </w:r>
    </w:p>
    <w:p w:rsidR="004B6D65" w:rsidRPr="007E30C1" w:rsidRDefault="005D2D6F" w:rsidP="005D2D6F">
      <w:pPr>
        <w:jc w:val="center"/>
        <w:rPr>
          <w:b/>
        </w:rPr>
      </w:pPr>
      <w:r>
        <w:rPr>
          <w:b/>
        </w:rPr>
        <w:t xml:space="preserve">Tutor Name: </w:t>
      </w:r>
      <w:r w:rsidR="004C1D65">
        <w:rPr>
          <w:b/>
        </w:rPr>
        <w:t>Mushfiqur Rahman</w:t>
      </w:r>
      <w:bookmarkStart w:id="0" w:name="_GoBack"/>
      <w:bookmarkEnd w:id="0"/>
    </w:p>
    <w:p w:rsidR="00887A3C" w:rsidRDefault="00887A3C" w:rsidP="005D2D6F">
      <w:pPr>
        <w:jc w:val="center"/>
        <w:rPr>
          <w:b/>
        </w:rPr>
      </w:pPr>
      <w:r>
        <w:rPr>
          <w:b/>
        </w:rPr>
        <w:t>Student Name: Clarisa Adela Kover</w:t>
      </w:r>
    </w:p>
    <w:p w:rsidR="00887A3C" w:rsidRPr="005D2D6F" w:rsidRDefault="00887A3C" w:rsidP="005D2D6F">
      <w:pPr>
        <w:jc w:val="center"/>
        <w:rPr>
          <w:b/>
        </w:rPr>
      </w:pPr>
      <w:r>
        <w:rPr>
          <w:b/>
        </w:rPr>
        <w:t xml:space="preserve">Student ID: </w:t>
      </w:r>
      <w:r w:rsidR="004F34DF">
        <w:rPr>
          <w:b/>
        </w:rPr>
        <w:t>1605694</w:t>
      </w:r>
    </w:p>
    <w:p w:rsidR="005D2D6F" w:rsidRPr="00BA08FE" w:rsidRDefault="005D2D6F" w:rsidP="005D2D6F">
      <w:pPr>
        <w:ind w:left="720"/>
        <w:rPr>
          <w:rFonts w:eastAsiaTheme="majorEastAsia" w:cs="Times New Roman"/>
          <w:spacing w:val="5"/>
          <w:kern w:val="28"/>
          <w:lang w:eastAsia="en-GB"/>
        </w:rPr>
      </w:pPr>
    </w:p>
    <w:p w:rsidR="00E21C02" w:rsidRPr="00BA08FE" w:rsidRDefault="004B6D65" w:rsidP="004B6D65">
      <w:pPr>
        <w:rPr>
          <w:b/>
        </w:rPr>
      </w:pPr>
      <w:r w:rsidRPr="00BA08FE">
        <w:rPr>
          <w:b/>
        </w:rPr>
        <w:t>Executive Summary</w:t>
      </w:r>
    </w:p>
    <w:p w:rsidR="004B6D65" w:rsidRPr="00BA08FE" w:rsidRDefault="004B6D65" w:rsidP="004B6D65">
      <w:r w:rsidRPr="00BA08FE">
        <w:t xml:space="preserve">The particular study shall be focusing on the </w:t>
      </w:r>
      <w:r w:rsidR="006877A9" w:rsidRPr="00BA08FE">
        <w:t>basic</w:t>
      </w:r>
      <w:r w:rsidRPr="00BA08FE">
        <w:t xml:space="preserve"> implications of the </w:t>
      </w:r>
      <w:r w:rsidR="006877A9" w:rsidRPr="00BA08FE">
        <w:t>workplace culture that influences the realms of organizational effectiveness and efficiencies within the premises of the organizations all across the globe</w:t>
      </w:r>
      <w:r w:rsidR="006A0330" w:rsidRPr="00BA08FE">
        <w:t xml:space="preserve">. The application of the work culture that has been discussed in the particular study has been </w:t>
      </w:r>
      <w:r w:rsidR="00093CDB" w:rsidRPr="00BA08FE">
        <w:t xml:space="preserve">conducted in accordance of the organizational culture of the Sainsbury Group Plc, UK. Various analytical procedures have been incorporated in the study in order to understand the </w:t>
      </w:r>
      <w:r w:rsidR="00B9413A" w:rsidRPr="00BA08FE">
        <w:t xml:space="preserve">implications of the organizational as well as the workforce culture of the selected organization that influences the organizational ethos, values and various </w:t>
      </w:r>
      <w:r w:rsidR="009C7147" w:rsidRPr="00BA08FE">
        <w:t>organizational</w:t>
      </w:r>
      <w:r w:rsidR="00B9413A" w:rsidRPr="00BA08FE">
        <w:t xml:space="preserve"> responsibi</w:t>
      </w:r>
      <w:r w:rsidR="009C7147" w:rsidRPr="00BA08FE">
        <w:t xml:space="preserve">lities towards the workforce and societies within which the selected organization </w:t>
      </w:r>
      <w:r w:rsidR="001B40C5" w:rsidRPr="00BA08FE">
        <w:t>operates.</w:t>
      </w:r>
    </w:p>
    <w:p w:rsidR="00E21C02" w:rsidRPr="00BA08FE" w:rsidRDefault="00E21C02" w:rsidP="00E21C02">
      <w:pPr>
        <w:rPr>
          <w:rFonts w:eastAsiaTheme="majorEastAsia" w:cs="Times New Roman"/>
          <w:spacing w:val="5"/>
          <w:kern w:val="28"/>
          <w:szCs w:val="24"/>
          <w:lang w:eastAsia="en-GB"/>
        </w:rPr>
      </w:pPr>
      <w:r w:rsidRPr="00BA08FE">
        <w:rPr>
          <w:rFonts w:cs="Times New Roman"/>
          <w:szCs w:val="24"/>
        </w:rPr>
        <w:br w:type="page"/>
      </w:r>
    </w:p>
    <w:sdt>
      <w:sdtPr>
        <w:rPr>
          <w:rFonts w:ascii="Times New Roman" w:eastAsiaTheme="minorHAnsi" w:hAnsi="Times New Roman" w:cstheme="minorBidi"/>
          <w:b w:val="0"/>
          <w:bCs w:val="0"/>
          <w:color w:val="auto"/>
          <w:sz w:val="24"/>
          <w:szCs w:val="24"/>
        </w:rPr>
        <w:id w:val="13812052"/>
        <w:docPartObj>
          <w:docPartGallery w:val="Table of Contents"/>
          <w:docPartUnique/>
        </w:docPartObj>
      </w:sdtPr>
      <w:sdtEndPr/>
      <w:sdtContent>
        <w:p w:rsidR="00C71CBD" w:rsidRPr="00BA08FE" w:rsidRDefault="00C71CBD" w:rsidP="00173F54">
          <w:pPr>
            <w:pStyle w:val="TOCHeading"/>
            <w:jc w:val="center"/>
            <w:rPr>
              <w:sz w:val="24"/>
              <w:szCs w:val="24"/>
            </w:rPr>
          </w:pPr>
          <w:r w:rsidRPr="00BA08FE">
            <w:rPr>
              <w:rFonts w:ascii="Times New Roman" w:hAnsi="Times New Roman" w:cs="Times New Roman"/>
              <w:color w:val="000000" w:themeColor="text1"/>
              <w:sz w:val="24"/>
              <w:szCs w:val="24"/>
            </w:rPr>
            <w:t>Table of Contents</w:t>
          </w:r>
        </w:p>
        <w:p w:rsidR="00831851" w:rsidRDefault="007E4365">
          <w:pPr>
            <w:pStyle w:val="TOC1"/>
            <w:tabs>
              <w:tab w:val="right" w:leader="dot" w:pos="9350"/>
            </w:tabs>
            <w:rPr>
              <w:rFonts w:asciiTheme="minorHAnsi" w:eastAsiaTheme="minorEastAsia" w:hAnsiTheme="minorHAnsi"/>
              <w:noProof/>
              <w:sz w:val="22"/>
              <w:lang w:val="en-US"/>
            </w:rPr>
          </w:pPr>
          <w:r w:rsidRPr="00BA08FE">
            <w:rPr>
              <w:szCs w:val="24"/>
            </w:rPr>
            <w:fldChar w:fldCharType="begin"/>
          </w:r>
          <w:r w:rsidR="00C71CBD" w:rsidRPr="00BA08FE">
            <w:rPr>
              <w:szCs w:val="24"/>
            </w:rPr>
            <w:instrText xml:space="preserve"> TOC \o "1-3" \h \z \u </w:instrText>
          </w:r>
          <w:r w:rsidRPr="00BA08FE">
            <w:rPr>
              <w:szCs w:val="24"/>
            </w:rPr>
            <w:fldChar w:fldCharType="separate"/>
          </w:r>
          <w:hyperlink w:anchor="_Toc531791642" w:history="1">
            <w:r w:rsidR="00831851" w:rsidRPr="00427730">
              <w:rPr>
                <w:rStyle w:val="Hyperlink"/>
                <w:noProof/>
              </w:rPr>
              <w:t>Introduction</w:t>
            </w:r>
            <w:r w:rsidR="00831851">
              <w:rPr>
                <w:noProof/>
                <w:webHidden/>
              </w:rPr>
              <w:tab/>
            </w:r>
            <w:r w:rsidR="00831851">
              <w:rPr>
                <w:noProof/>
                <w:webHidden/>
              </w:rPr>
              <w:fldChar w:fldCharType="begin"/>
            </w:r>
            <w:r w:rsidR="00831851">
              <w:rPr>
                <w:noProof/>
                <w:webHidden/>
              </w:rPr>
              <w:instrText xml:space="preserve"> PAGEREF _Toc531791642 \h </w:instrText>
            </w:r>
            <w:r w:rsidR="00831851">
              <w:rPr>
                <w:noProof/>
                <w:webHidden/>
              </w:rPr>
            </w:r>
            <w:r w:rsidR="00831851">
              <w:rPr>
                <w:noProof/>
                <w:webHidden/>
              </w:rPr>
              <w:fldChar w:fldCharType="separate"/>
            </w:r>
            <w:r w:rsidR="00831851">
              <w:rPr>
                <w:noProof/>
                <w:webHidden/>
              </w:rPr>
              <w:t>4</w:t>
            </w:r>
            <w:r w:rsidR="00831851">
              <w:rPr>
                <w:noProof/>
                <w:webHidden/>
              </w:rPr>
              <w:fldChar w:fldCharType="end"/>
            </w:r>
          </w:hyperlink>
        </w:p>
        <w:p w:rsidR="00831851" w:rsidRDefault="00A932E4">
          <w:pPr>
            <w:pStyle w:val="TOC1"/>
            <w:tabs>
              <w:tab w:val="right" w:leader="dot" w:pos="9350"/>
            </w:tabs>
            <w:rPr>
              <w:rFonts w:asciiTheme="minorHAnsi" w:eastAsiaTheme="minorEastAsia" w:hAnsiTheme="minorHAnsi"/>
              <w:noProof/>
              <w:sz w:val="22"/>
              <w:lang w:val="en-US"/>
            </w:rPr>
          </w:pPr>
          <w:hyperlink w:anchor="_Toc531791643" w:history="1">
            <w:r w:rsidR="00831851" w:rsidRPr="00427730">
              <w:rPr>
                <w:rStyle w:val="Hyperlink"/>
                <w:noProof/>
              </w:rPr>
              <w:t>Discussion</w:t>
            </w:r>
            <w:r w:rsidR="00831851">
              <w:rPr>
                <w:noProof/>
                <w:webHidden/>
              </w:rPr>
              <w:tab/>
            </w:r>
            <w:r w:rsidR="00831851">
              <w:rPr>
                <w:noProof/>
                <w:webHidden/>
              </w:rPr>
              <w:fldChar w:fldCharType="begin"/>
            </w:r>
            <w:r w:rsidR="00831851">
              <w:rPr>
                <w:noProof/>
                <w:webHidden/>
              </w:rPr>
              <w:instrText xml:space="preserve"> PAGEREF _Toc531791643 \h </w:instrText>
            </w:r>
            <w:r w:rsidR="00831851">
              <w:rPr>
                <w:noProof/>
                <w:webHidden/>
              </w:rPr>
            </w:r>
            <w:r w:rsidR="00831851">
              <w:rPr>
                <w:noProof/>
                <w:webHidden/>
              </w:rPr>
              <w:fldChar w:fldCharType="separate"/>
            </w:r>
            <w:r w:rsidR="00831851">
              <w:rPr>
                <w:noProof/>
                <w:webHidden/>
              </w:rPr>
              <w:t>4</w:t>
            </w:r>
            <w:r w:rsidR="00831851">
              <w:rPr>
                <w:noProof/>
                <w:webHidden/>
              </w:rPr>
              <w:fldChar w:fldCharType="end"/>
            </w:r>
          </w:hyperlink>
        </w:p>
        <w:p w:rsidR="00831851" w:rsidRDefault="00A932E4">
          <w:pPr>
            <w:pStyle w:val="TOC1"/>
            <w:tabs>
              <w:tab w:val="right" w:leader="dot" w:pos="9350"/>
            </w:tabs>
            <w:rPr>
              <w:rFonts w:asciiTheme="minorHAnsi" w:eastAsiaTheme="minorEastAsia" w:hAnsiTheme="minorHAnsi"/>
              <w:noProof/>
              <w:sz w:val="22"/>
              <w:lang w:val="en-US"/>
            </w:rPr>
          </w:pPr>
          <w:hyperlink w:anchor="_Toc531791644" w:history="1">
            <w:r w:rsidR="00831851" w:rsidRPr="00427730">
              <w:rPr>
                <w:rStyle w:val="Hyperlink"/>
                <w:noProof/>
              </w:rPr>
              <w:t>Conclusion</w:t>
            </w:r>
            <w:r w:rsidR="00831851">
              <w:rPr>
                <w:noProof/>
                <w:webHidden/>
              </w:rPr>
              <w:tab/>
            </w:r>
            <w:r w:rsidR="00831851">
              <w:rPr>
                <w:noProof/>
                <w:webHidden/>
              </w:rPr>
              <w:fldChar w:fldCharType="begin"/>
            </w:r>
            <w:r w:rsidR="00831851">
              <w:rPr>
                <w:noProof/>
                <w:webHidden/>
              </w:rPr>
              <w:instrText xml:space="preserve"> PAGEREF _Toc531791644 \h </w:instrText>
            </w:r>
            <w:r w:rsidR="00831851">
              <w:rPr>
                <w:noProof/>
                <w:webHidden/>
              </w:rPr>
            </w:r>
            <w:r w:rsidR="00831851">
              <w:rPr>
                <w:noProof/>
                <w:webHidden/>
              </w:rPr>
              <w:fldChar w:fldCharType="separate"/>
            </w:r>
            <w:r w:rsidR="00831851">
              <w:rPr>
                <w:noProof/>
                <w:webHidden/>
              </w:rPr>
              <w:t>19</w:t>
            </w:r>
            <w:r w:rsidR="00831851">
              <w:rPr>
                <w:noProof/>
                <w:webHidden/>
              </w:rPr>
              <w:fldChar w:fldCharType="end"/>
            </w:r>
          </w:hyperlink>
        </w:p>
        <w:p w:rsidR="00831851" w:rsidRDefault="00A932E4">
          <w:pPr>
            <w:pStyle w:val="TOC1"/>
            <w:tabs>
              <w:tab w:val="right" w:leader="dot" w:pos="9350"/>
            </w:tabs>
            <w:rPr>
              <w:rFonts w:asciiTheme="minorHAnsi" w:eastAsiaTheme="minorEastAsia" w:hAnsiTheme="minorHAnsi"/>
              <w:noProof/>
              <w:sz w:val="22"/>
              <w:lang w:val="en-US"/>
            </w:rPr>
          </w:pPr>
          <w:hyperlink w:anchor="_Toc531791645" w:history="1">
            <w:r w:rsidR="00831851" w:rsidRPr="00427730">
              <w:rPr>
                <w:rStyle w:val="Hyperlink"/>
                <w:noProof/>
              </w:rPr>
              <w:t>Reference List</w:t>
            </w:r>
            <w:r w:rsidR="00831851">
              <w:rPr>
                <w:noProof/>
                <w:webHidden/>
              </w:rPr>
              <w:tab/>
            </w:r>
            <w:r w:rsidR="00831851">
              <w:rPr>
                <w:noProof/>
                <w:webHidden/>
              </w:rPr>
              <w:fldChar w:fldCharType="begin"/>
            </w:r>
            <w:r w:rsidR="00831851">
              <w:rPr>
                <w:noProof/>
                <w:webHidden/>
              </w:rPr>
              <w:instrText xml:space="preserve"> PAGEREF _Toc531791645 \h </w:instrText>
            </w:r>
            <w:r w:rsidR="00831851">
              <w:rPr>
                <w:noProof/>
                <w:webHidden/>
              </w:rPr>
            </w:r>
            <w:r w:rsidR="00831851">
              <w:rPr>
                <w:noProof/>
                <w:webHidden/>
              </w:rPr>
              <w:fldChar w:fldCharType="separate"/>
            </w:r>
            <w:r w:rsidR="00831851">
              <w:rPr>
                <w:noProof/>
                <w:webHidden/>
              </w:rPr>
              <w:t>20</w:t>
            </w:r>
            <w:r w:rsidR="00831851">
              <w:rPr>
                <w:noProof/>
                <w:webHidden/>
              </w:rPr>
              <w:fldChar w:fldCharType="end"/>
            </w:r>
          </w:hyperlink>
        </w:p>
        <w:p w:rsidR="00C71CBD" w:rsidRPr="00BA08FE" w:rsidRDefault="007E4365">
          <w:pPr>
            <w:rPr>
              <w:szCs w:val="24"/>
            </w:rPr>
          </w:pPr>
          <w:r w:rsidRPr="00BA08FE">
            <w:rPr>
              <w:szCs w:val="24"/>
            </w:rPr>
            <w:fldChar w:fldCharType="end"/>
          </w:r>
        </w:p>
      </w:sdtContent>
    </w:sdt>
    <w:p w:rsidR="006A6979" w:rsidRPr="00BA08FE" w:rsidRDefault="006A6979" w:rsidP="001B77D8">
      <w:pPr>
        <w:rPr>
          <w:rFonts w:cs="Times New Roman"/>
          <w:szCs w:val="24"/>
        </w:rPr>
      </w:pPr>
      <w:r w:rsidRPr="00BA08FE">
        <w:rPr>
          <w:rFonts w:cs="Times New Roman"/>
          <w:szCs w:val="24"/>
        </w:rPr>
        <w:br w:type="page"/>
      </w:r>
    </w:p>
    <w:p w:rsidR="002B5B54" w:rsidRPr="00BA08FE" w:rsidRDefault="002B5B54" w:rsidP="002B5B54">
      <w:pPr>
        <w:pStyle w:val="Heading1"/>
      </w:pPr>
      <w:bookmarkStart w:id="1" w:name="_Toc531791642"/>
      <w:r w:rsidRPr="00BA08FE">
        <w:lastRenderedPageBreak/>
        <w:t>Introduction</w:t>
      </w:r>
      <w:bookmarkEnd w:id="1"/>
    </w:p>
    <w:p w:rsidR="002B5B54" w:rsidRPr="00BA08FE" w:rsidRDefault="002B5B54" w:rsidP="002B5B54">
      <w:pPr>
        <w:rPr>
          <w:rFonts w:cs="Times New Roman"/>
          <w:szCs w:val="24"/>
        </w:rPr>
      </w:pPr>
      <w:r w:rsidRPr="00BA08FE">
        <w:rPr>
          <w:rFonts w:cs="Times New Roman"/>
          <w:szCs w:val="24"/>
        </w:rPr>
        <w:t>The culture of the organization offers a structural framework concerning the employees working. The culture determines the negative and positive effect on the performance of the employee. It reflects the practices and shared beliefs of the company. Organizational culture can boost the work commitment of the employees. The commercial enterprise must align their objectives with the culture of the company for the well-being of the employees and the process of work. A bad organizational culture will have employees who are focussed in self-serving (</w:t>
      </w:r>
      <w:r w:rsidRPr="00BA08FE">
        <w:rPr>
          <w:rFonts w:cs="Times New Roman"/>
          <w:szCs w:val="24"/>
          <w:shd w:val="clear" w:color="auto" w:fill="FFFFFF"/>
        </w:rPr>
        <w:t xml:space="preserve">Chatterjee </w:t>
      </w:r>
      <w:r w:rsidRPr="00BA08FE">
        <w:rPr>
          <w:rFonts w:cs="Times New Roman"/>
          <w:i/>
          <w:szCs w:val="24"/>
          <w:shd w:val="clear" w:color="auto" w:fill="FFFFFF"/>
        </w:rPr>
        <w:t>et al</w:t>
      </w:r>
      <w:r w:rsidRPr="00BA08FE">
        <w:rPr>
          <w:rFonts w:cs="Times New Roman"/>
          <w:szCs w:val="24"/>
          <w:shd w:val="clear" w:color="auto" w:fill="FFFFFF"/>
        </w:rPr>
        <w:t>, 2018)</w:t>
      </w:r>
      <w:r w:rsidRPr="00BA08FE">
        <w:rPr>
          <w:rFonts w:cs="Times New Roman"/>
          <w:szCs w:val="24"/>
        </w:rPr>
        <w:t>. The administrative division of the organization must incorporate strategic planning to boost the performance and productivity of the company. In this report, Sainsbury Plc. will be taken to evaluate the influence of culture in the company and on its employees.</w:t>
      </w:r>
    </w:p>
    <w:p w:rsidR="00E21C02" w:rsidRPr="00BA08FE" w:rsidRDefault="00E21C02" w:rsidP="002B5B54">
      <w:pPr>
        <w:pStyle w:val="Heading1"/>
        <w:rPr>
          <w:highlight w:val="cyan"/>
        </w:rPr>
      </w:pPr>
      <w:bookmarkStart w:id="2" w:name="_Toc531791643"/>
      <w:r w:rsidRPr="00BA08FE">
        <w:t>Discussion</w:t>
      </w:r>
      <w:bookmarkEnd w:id="2"/>
    </w:p>
    <w:p w:rsidR="00E21C02" w:rsidRPr="00BA08FE" w:rsidRDefault="00E21C02" w:rsidP="00E21C02">
      <w:pPr>
        <w:rPr>
          <w:rFonts w:cs="Times New Roman"/>
          <w:b/>
          <w:szCs w:val="24"/>
        </w:rPr>
      </w:pPr>
      <w:r w:rsidRPr="00BA08FE">
        <w:rPr>
          <w:rFonts w:cs="Times New Roman"/>
          <w:b/>
          <w:szCs w:val="24"/>
        </w:rPr>
        <w:t>Impact of external forces on the organisation</w:t>
      </w:r>
    </w:p>
    <w:p w:rsidR="001B77D8" w:rsidRPr="00BA08FE" w:rsidRDefault="002D5735" w:rsidP="001B77D8">
      <w:pPr>
        <w:rPr>
          <w:szCs w:val="24"/>
        </w:rPr>
      </w:pPr>
      <w:r w:rsidRPr="00BA08FE">
        <w:rPr>
          <w:szCs w:val="24"/>
        </w:rPr>
        <w:t xml:space="preserve">The Sainsbury group Plc, UK operates within the retail sector of business within the national premises of the UK, where it offers retail products and services to the national population of the same. However, the retail business </w:t>
      </w:r>
      <w:r w:rsidR="00E2542B" w:rsidRPr="00BA08FE">
        <w:rPr>
          <w:szCs w:val="24"/>
        </w:rPr>
        <w:t>operations of the particular organisation are</w:t>
      </w:r>
      <w:r w:rsidRPr="00BA08FE">
        <w:rPr>
          <w:szCs w:val="24"/>
        </w:rPr>
        <w:t xml:space="preserve"> subjected to various factors that </w:t>
      </w:r>
      <w:r w:rsidR="00E2542B" w:rsidRPr="00BA08FE">
        <w:rPr>
          <w:szCs w:val="24"/>
        </w:rPr>
        <w:t>prevail</w:t>
      </w:r>
      <w:r w:rsidRPr="00BA08FE">
        <w:rPr>
          <w:szCs w:val="24"/>
        </w:rPr>
        <w:t xml:space="preserve"> within the national premises of the UK that is said to be the operational area of business of the organisation. </w:t>
      </w:r>
      <w:r w:rsidR="00E2542B" w:rsidRPr="00BA08FE">
        <w:rPr>
          <w:szCs w:val="24"/>
        </w:rPr>
        <w:t>In order to under the influence of the external and internal factors of the markets within which the organisation operates, PESTLE and SWOT analysis have been carried out as follows:</w:t>
      </w:r>
    </w:p>
    <w:tbl>
      <w:tblPr>
        <w:tblStyle w:val="TableGrid"/>
        <w:tblW w:w="0" w:type="auto"/>
        <w:tblLook w:val="04A0" w:firstRow="1" w:lastRow="0" w:firstColumn="1" w:lastColumn="0" w:noHBand="0" w:noVBand="1"/>
      </w:tblPr>
      <w:tblGrid>
        <w:gridCol w:w="4678"/>
        <w:gridCol w:w="4672"/>
      </w:tblGrid>
      <w:tr w:rsidR="0025103D" w:rsidRPr="00BA08FE" w:rsidTr="0025103D">
        <w:tc>
          <w:tcPr>
            <w:tcW w:w="4788" w:type="dxa"/>
          </w:tcPr>
          <w:p w:rsidR="0025103D" w:rsidRPr="00BA08FE" w:rsidRDefault="00633B0B" w:rsidP="00E50B2D">
            <w:pPr>
              <w:tabs>
                <w:tab w:val="center" w:pos="2286"/>
                <w:tab w:val="left" w:pos="3152"/>
              </w:tabs>
              <w:jc w:val="center"/>
              <w:rPr>
                <w:b/>
                <w:i/>
                <w:szCs w:val="24"/>
              </w:rPr>
            </w:pPr>
            <w:r w:rsidRPr="00BA08FE">
              <w:rPr>
                <w:b/>
                <w:i/>
                <w:szCs w:val="24"/>
              </w:rPr>
              <w:t>Elements</w:t>
            </w:r>
          </w:p>
        </w:tc>
        <w:tc>
          <w:tcPr>
            <w:tcW w:w="4788" w:type="dxa"/>
          </w:tcPr>
          <w:p w:rsidR="0025103D" w:rsidRPr="00BA08FE" w:rsidRDefault="00633B0B" w:rsidP="00E50B2D">
            <w:pPr>
              <w:jc w:val="center"/>
              <w:rPr>
                <w:b/>
                <w:i/>
                <w:szCs w:val="24"/>
              </w:rPr>
            </w:pPr>
            <w:r w:rsidRPr="00BA08FE">
              <w:rPr>
                <w:b/>
                <w:i/>
                <w:szCs w:val="24"/>
              </w:rPr>
              <w:t>Influences</w:t>
            </w:r>
          </w:p>
        </w:tc>
      </w:tr>
      <w:tr w:rsidR="0025103D" w:rsidRPr="00BA08FE" w:rsidTr="0025103D">
        <w:tc>
          <w:tcPr>
            <w:tcW w:w="4788" w:type="dxa"/>
          </w:tcPr>
          <w:p w:rsidR="0025103D" w:rsidRPr="00BA08FE" w:rsidRDefault="00633B0B" w:rsidP="00410CCB">
            <w:pPr>
              <w:jc w:val="center"/>
              <w:rPr>
                <w:b/>
                <w:szCs w:val="24"/>
              </w:rPr>
            </w:pPr>
            <w:r w:rsidRPr="00BA08FE">
              <w:rPr>
                <w:b/>
                <w:szCs w:val="24"/>
              </w:rPr>
              <w:t>Political</w:t>
            </w:r>
          </w:p>
        </w:tc>
        <w:tc>
          <w:tcPr>
            <w:tcW w:w="4788" w:type="dxa"/>
          </w:tcPr>
          <w:p w:rsidR="0025103D" w:rsidRPr="00BA08FE" w:rsidRDefault="00414F0C" w:rsidP="00B77D8C">
            <w:pPr>
              <w:rPr>
                <w:szCs w:val="24"/>
              </w:rPr>
            </w:pPr>
            <w:r w:rsidRPr="00BA08FE">
              <w:rPr>
                <w:szCs w:val="24"/>
              </w:rPr>
              <w:t xml:space="preserve">Within the national premises of the UK, the adoption of Brexit has some prevailing factors focused on the operations of the organisations that operate. </w:t>
            </w:r>
            <w:r w:rsidR="00B77D8C" w:rsidRPr="00BA08FE">
              <w:rPr>
                <w:szCs w:val="24"/>
              </w:rPr>
              <w:t>The trade operations of the organisations that were said to be between the nations within the boundaries of nations of the European Union shall be restricted, as the UK has proposed its exit from the national boundaries of the EU</w:t>
            </w:r>
            <w:r w:rsidR="0008213D" w:rsidRPr="00BA08FE">
              <w:rPr>
                <w:szCs w:val="24"/>
              </w:rPr>
              <w:t xml:space="preserve"> (</w:t>
            </w:r>
            <w:r w:rsidR="0008213D" w:rsidRPr="00BA08FE">
              <w:rPr>
                <w:szCs w:val="24"/>
                <w:shd w:val="clear" w:color="auto" w:fill="FFFFFF"/>
              </w:rPr>
              <w:t>Hunt</w:t>
            </w:r>
            <w:r w:rsidR="0008213D" w:rsidRPr="00BA08FE">
              <w:rPr>
                <w:szCs w:val="24"/>
              </w:rPr>
              <w:t xml:space="preserve"> </w:t>
            </w:r>
            <w:r w:rsidR="0008213D" w:rsidRPr="00BA08FE">
              <w:rPr>
                <w:szCs w:val="24"/>
                <w:shd w:val="clear" w:color="auto" w:fill="FFFFFF"/>
              </w:rPr>
              <w:t>and Wheeler</w:t>
            </w:r>
            <w:r w:rsidR="0008213D" w:rsidRPr="00BA08FE">
              <w:rPr>
                <w:szCs w:val="24"/>
              </w:rPr>
              <w:t xml:space="preserve">, </w:t>
            </w:r>
            <w:r w:rsidR="0008213D" w:rsidRPr="00BA08FE">
              <w:rPr>
                <w:szCs w:val="24"/>
              </w:rPr>
              <w:lastRenderedPageBreak/>
              <w:t>2017)</w:t>
            </w:r>
            <w:r w:rsidR="00B77D8C" w:rsidRPr="00BA08FE">
              <w:rPr>
                <w:szCs w:val="24"/>
              </w:rPr>
              <w:t xml:space="preserve">. This shall negatively influence the business operations of the Sainsbury Group Plc, UK where its organisational operations were linked with the other nations of the EU. </w:t>
            </w:r>
            <w:r w:rsidR="00C92991" w:rsidRPr="00BA08FE">
              <w:rPr>
                <w:szCs w:val="24"/>
              </w:rPr>
              <w:t>Moreover, the political aspects of the UK are seemed to stable other the Brexit norms. This shall allow the operations of the particular organisation to have the opportunity for secure functioning within the national premises of the UK.</w:t>
            </w:r>
          </w:p>
        </w:tc>
      </w:tr>
      <w:tr w:rsidR="0025103D" w:rsidRPr="00BA08FE" w:rsidTr="0025103D">
        <w:tc>
          <w:tcPr>
            <w:tcW w:w="4788" w:type="dxa"/>
          </w:tcPr>
          <w:p w:rsidR="0025103D" w:rsidRPr="00BA08FE" w:rsidRDefault="00633B0B" w:rsidP="00410CCB">
            <w:pPr>
              <w:jc w:val="center"/>
              <w:rPr>
                <w:b/>
                <w:szCs w:val="24"/>
              </w:rPr>
            </w:pPr>
            <w:r w:rsidRPr="00BA08FE">
              <w:rPr>
                <w:b/>
                <w:szCs w:val="24"/>
              </w:rPr>
              <w:lastRenderedPageBreak/>
              <w:t>Economical</w:t>
            </w:r>
          </w:p>
        </w:tc>
        <w:tc>
          <w:tcPr>
            <w:tcW w:w="4788" w:type="dxa"/>
          </w:tcPr>
          <w:p w:rsidR="0025103D" w:rsidRPr="00BA08FE" w:rsidRDefault="003F58FF" w:rsidP="00E50B2D">
            <w:pPr>
              <w:rPr>
                <w:szCs w:val="24"/>
              </w:rPr>
            </w:pPr>
            <w:r w:rsidRPr="00BA08FE">
              <w:rPr>
                <w:szCs w:val="24"/>
              </w:rPr>
              <w:t>UK is considered among the fifth largest economical nations all across the globe. This shall positively constitute the business operations of the Sainsbury Group Plc, UK with having the opportunity of excessive and valuable business profitability within the national premises of the UK. However, the UK has seem to undergone economic recessions in the year 2017 and 2018 that have projected the financial dynamics of the overall nation under threats of losing market share</w:t>
            </w:r>
            <w:r w:rsidR="006A6265" w:rsidRPr="00BA08FE">
              <w:rPr>
                <w:szCs w:val="24"/>
              </w:rPr>
              <w:t xml:space="preserve"> (</w:t>
            </w:r>
            <w:r w:rsidR="006A6265" w:rsidRPr="00BA08FE">
              <w:rPr>
                <w:szCs w:val="24"/>
                <w:shd w:val="clear" w:color="auto" w:fill="FFFFFF"/>
              </w:rPr>
              <w:t xml:space="preserve">Engel </w:t>
            </w:r>
            <w:r w:rsidR="006A6265" w:rsidRPr="00BA08FE">
              <w:rPr>
                <w:i/>
                <w:szCs w:val="24"/>
                <w:shd w:val="clear" w:color="auto" w:fill="FFFFFF"/>
              </w:rPr>
              <w:t xml:space="preserve">et al., </w:t>
            </w:r>
            <w:r w:rsidR="006A6265" w:rsidRPr="00BA08FE">
              <w:rPr>
                <w:szCs w:val="24"/>
                <w:shd w:val="clear" w:color="auto" w:fill="FFFFFF"/>
              </w:rPr>
              <w:t>2015</w:t>
            </w:r>
            <w:r w:rsidR="006A6265" w:rsidRPr="00BA08FE">
              <w:rPr>
                <w:szCs w:val="24"/>
              </w:rPr>
              <w:t>)</w:t>
            </w:r>
            <w:r w:rsidRPr="00BA08FE">
              <w:rPr>
                <w:szCs w:val="24"/>
              </w:rPr>
              <w:t>. This shall pose risks and threats to the retail business operations such as production and marketing, where the particular organisation shall not be able to secure its own financial dynamics.</w:t>
            </w:r>
          </w:p>
        </w:tc>
      </w:tr>
      <w:tr w:rsidR="0025103D" w:rsidRPr="00BA08FE" w:rsidTr="0025103D">
        <w:tc>
          <w:tcPr>
            <w:tcW w:w="4788" w:type="dxa"/>
          </w:tcPr>
          <w:p w:rsidR="0025103D" w:rsidRPr="00BA08FE" w:rsidRDefault="00633B0B" w:rsidP="00410CCB">
            <w:pPr>
              <w:jc w:val="center"/>
              <w:rPr>
                <w:b/>
                <w:szCs w:val="24"/>
              </w:rPr>
            </w:pPr>
            <w:r w:rsidRPr="00BA08FE">
              <w:rPr>
                <w:b/>
                <w:szCs w:val="24"/>
              </w:rPr>
              <w:t>Socia</w:t>
            </w:r>
            <w:r w:rsidR="003C1E3B" w:rsidRPr="00BA08FE">
              <w:rPr>
                <w:b/>
                <w:szCs w:val="24"/>
              </w:rPr>
              <w:t>l</w:t>
            </w:r>
          </w:p>
        </w:tc>
        <w:tc>
          <w:tcPr>
            <w:tcW w:w="4788" w:type="dxa"/>
          </w:tcPr>
          <w:p w:rsidR="0025103D" w:rsidRPr="00BA08FE" w:rsidRDefault="003C1E3B" w:rsidP="003C1E3B">
            <w:pPr>
              <w:rPr>
                <w:szCs w:val="24"/>
              </w:rPr>
            </w:pPr>
            <w:r w:rsidRPr="00BA08FE">
              <w:rPr>
                <w:szCs w:val="24"/>
              </w:rPr>
              <w:t xml:space="preserve">Within the national premises of the UK, the consumers and the overall population have adopted great concerns towards the products and service that they purchase to eat and wear. The retail organisations are responsible to carter these needs of the national population. </w:t>
            </w:r>
            <w:r w:rsidRPr="00BA08FE">
              <w:rPr>
                <w:szCs w:val="24"/>
              </w:rPr>
              <w:lastRenderedPageBreak/>
              <w:t xml:space="preserve">In order to carter the same, the Sainsbury Group Plc, UK has the need to perform distinct market research, so that least or no amounts of information associated with the purchasing behaviours are not left unattended. </w:t>
            </w:r>
            <w:r w:rsidR="00BE6E7D" w:rsidRPr="00BA08FE">
              <w:rPr>
                <w:szCs w:val="24"/>
              </w:rPr>
              <w:t>If the particular organisation fails to do the same, the retail business of the organisation within the national premises shall be subjected to threats regarding competitions that are becoming intense with the course of time</w:t>
            </w:r>
            <w:r w:rsidR="004607CD" w:rsidRPr="00BA08FE">
              <w:rPr>
                <w:szCs w:val="24"/>
              </w:rPr>
              <w:t xml:space="preserve"> (</w:t>
            </w:r>
            <w:r w:rsidR="00494860" w:rsidRPr="00BA08FE">
              <w:rPr>
                <w:szCs w:val="24"/>
                <w:shd w:val="clear" w:color="auto" w:fill="FFFFFF"/>
              </w:rPr>
              <w:t xml:space="preserve">Berkman </w:t>
            </w:r>
            <w:r w:rsidR="004607CD" w:rsidRPr="00BA08FE">
              <w:rPr>
                <w:i/>
                <w:szCs w:val="24"/>
                <w:shd w:val="clear" w:color="auto" w:fill="FFFFFF"/>
              </w:rPr>
              <w:t>et al.,</w:t>
            </w:r>
            <w:r w:rsidR="004607CD" w:rsidRPr="00BA08FE">
              <w:rPr>
                <w:szCs w:val="24"/>
                <w:shd w:val="clear" w:color="auto" w:fill="FFFFFF"/>
              </w:rPr>
              <w:t xml:space="preserve"> 2014</w:t>
            </w:r>
            <w:r w:rsidR="004607CD" w:rsidRPr="00BA08FE">
              <w:rPr>
                <w:szCs w:val="24"/>
              </w:rPr>
              <w:t>)</w:t>
            </w:r>
            <w:r w:rsidR="00BE6E7D" w:rsidRPr="00BA08FE">
              <w:rPr>
                <w:szCs w:val="24"/>
              </w:rPr>
              <w:t>.</w:t>
            </w:r>
          </w:p>
        </w:tc>
      </w:tr>
      <w:tr w:rsidR="0025103D" w:rsidRPr="00BA08FE" w:rsidTr="0025103D">
        <w:tc>
          <w:tcPr>
            <w:tcW w:w="4788" w:type="dxa"/>
          </w:tcPr>
          <w:p w:rsidR="0025103D" w:rsidRPr="00BA08FE" w:rsidRDefault="00633B0B" w:rsidP="00410CCB">
            <w:pPr>
              <w:jc w:val="center"/>
              <w:rPr>
                <w:b/>
                <w:szCs w:val="24"/>
              </w:rPr>
            </w:pPr>
            <w:r w:rsidRPr="00BA08FE">
              <w:rPr>
                <w:b/>
                <w:szCs w:val="24"/>
              </w:rPr>
              <w:lastRenderedPageBreak/>
              <w:t>Technological</w:t>
            </w:r>
          </w:p>
        </w:tc>
        <w:tc>
          <w:tcPr>
            <w:tcW w:w="4788" w:type="dxa"/>
          </w:tcPr>
          <w:p w:rsidR="0025103D" w:rsidRPr="00BA08FE" w:rsidRDefault="00BE6E7D" w:rsidP="00E50B2D">
            <w:pPr>
              <w:rPr>
                <w:szCs w:val="24"/>
              </w:rPr>
            </w:pPr>
            <w:r w:rsidRPr="00BA08FE">
              <w:rPr>
                <w:szCs w:val="24"/>
              </w:rPr>
              <w:t xml:space="preserve">Within the national premises of the UK, the organisations are allowed to adopt technologies and advancements with which they shall be able to develop high quality products and service to carter the needs and preferences of the national populations effortlessly. Therefore, the retail business of the particular organisation is subjected to implement and adopt advanced technologies within its organisational premises, so that the productivity rises and in turn raises the </w:t>
            </w:r>
            <w:r w:rsidR="00C87A53" w:rsidRPr="00BA08FE">
              <w:rPr>
                <w:szCs w:val="24"/>
              </w:rPr>
              <w:t>scope of profitability.</w:t>
            </w:r>
          </w:p>
        </w:tc>
      </w:tr>
      <w:tr w:rsidR="0025103D" w:rsidRPr="00BA08FE" w:rsidTr="0025103D">
        <w:tc>
          <w:tcPr>
            <w:tcW w:w="4788" w:type="dxa"/>
          </w:tcPr>
          <w:p w:rsidR="0025103D" w:rsidRPr="00BA08FE" w:rsidRDefault="00633B0B" w:rsidP="00410CCB">
            <w:pPr>
              <w:jc w:val="center"/>
              <w:rPr>
                <w:b/>
                <w:szCs w:val="24"/>
              </w:rPr>
            </w:pPr>
            <w:r w:rsidRPr="00BA08FE">
              <w:rPr>
                <w:b/>
                <w:szCs w:val="24"/>
              </w:rPr>
              <w:t>Environmental</w:t>
            </w:r>
          </w:p>
        </w:tc>
        <w:tc>
          <w:tcPr>
            <w:tcW w:w="4788" w:type="dxa"/>
          </w:tcPr>
          <w:p w:rsidR="0025103D" w:rsidRPr="00BA08FE" w:rsidRDefault="00C83E00" w:rsidP="00E50B2D">
            <w:pPr>
              <w:rPr>
                <w:szCs w:val="24"/>
              </w:rPr>
            </w:pPr>
            <w:r w:rsidRPr="00BA08FE">
              <w:rPr>
                <w:szCs w:val="24"/>
              </w:rPr>
              <w:t>The national government as well as the societies within the UK demands the organisations to adopt environmental friendly operations, so that the environment within remain is not polluted rather remains preserved</w:t>
            </w:r>
            <w:r w:rsidR="00D52A5E" w:rsidRPr="00BA08FE">
              <w:rPr>
                <w:szCs w:val="24"/>
              </w:rPr>
              <w:t xml:space="preserve"> (</w:t>
            </w:r>
            <w:r w:rsidR="00D52A5E" w:rsidRPr="00BA08FE">
              <w:rPr>
                <w:szCs w:val="24"/>
                <w:shd w:val="clear" w:color="auto" w:fill="FFFFFF"/>
              </w:rPr>
              <w:t>Floreano</w:t>
            </w:r>
            <w:r w:rsidR="00D52A5E" w:rsidRPr="00BA08FE">
              <w:rPr>
                <w:szCs w:val="24"/>
              </w:rPr>
              <w:t xml:space="preserve"> </w:t>
            </w:r>
            <w:r w:rsidR="00D52A5E" w:rsidRPr="00BA08FE">
              <w:rPr>
                <w:szCs w:val="24"/>
                <w:shd w:val="clear" w:color="auto" w:fill="FFFFFF"/>
              </w:rPr>
              <w:t>and Wood</w:t>
            </w:r>
            <w:r w:rsidR="00D52A5E" w:rsidRPr="00BA08FE">
              <w:rPr>
                <w:szCs w:val="24"/>
              </w:rPr>
              <w:t>, 2015)</w:t>
            </w:r>
            <w:r w:rsidRPr="00BA08FE">
              <w:rPr>
                <w:szCs w:val="24"/>
              </w:rPr>
              <w:t xml:space="preserve">. </w:t>
            </w:r>
            <w:r w:rsidR="00B904E0" w:rsidRPr="00BA08FE">
              <w:rPr>
                <w:szCs w:val="24"/>
              </w:rPr>
              <w:t xml:space="preserve">The particular aspect shall benefit the organisation, if they are able to adopt environmental and sustainable production and distribution of retail products </w:t>
            </w:r>
            <w:r w:rsidR="00B904E0" w:rsidRPr="00BA08FE">
              <w:rPr>
                <w:szCs w:val="24"/>
              </w:rPr>
              <w:lastRenderedPageBreak/>
              <w:t>and services from their production units as well as from the supermarkets and retail chains.</w:t>
            </w:r>
          </w:p>
        </w:tc>
      </w:tr>
      <w:tr w:rsidR="0025103D" w:rsidRPr="00BA08FE" w:rsidTr="0025103D">
        <w:tc>
          <w:tcPr>
            <w:tcW w:w="4788" w:type="dxa"/>
          </w:tcPr>
          <w:p w:rsidR="0025103D" w:rsidRPr="00BA08FE" w:rsidRDefault="00633B0B" w:rsidP="00410CCB">
            <w:pPr>
              <w:jc w:val="center"/>
              <w:rPr>
                <w:b/>
                <w:szCs w:val="24"/>
              </w:rPr>
            </w:pPr>
            <w:r w:rsidRPr="00BA08FE">
              <w:rPr>
                <w:b/>
                <w:szCs w:val="24"/>
              </w:rPr>
              <w:lastRenderedPageBreak/>
              <w:t>Legal</w:t>
            </w:r>
          </w:p>
        </w:tc>
        <w:tc>
          <w:tcPr>
            <w:tcW w:w="4788" w:type="dxa"/>
          </w:tcPr>
          <w:p w:rsidR="0025103D" w:rsidRPr="00BA08FE" w:rsidRDefault="003F34B4" w:rsidP="00E50B2D">
            <w:pPr>
              <w:rPr>
                <w:szCs w:val="24"/>
              </w:rPr>
            </w:pPr>
            <w:r w:rsidRPr="00BA08FE">
              <w:rPr>
                <w:szCs w:val="24"/>
              </w:rPr>
              <w:t>Within the national premises of the UK, the organisation operating needs to follow the national legislation and regulations such as Data Protection Act, Equality Act, Health and safety Act, and others. It shall be beneficial for the particular organisation if all the organisational offerings are exercised without the violation of the rules and legislations.</w:t>
            </w:r>
          </w:p>
        </w:tc>
      </w:tr>
    </w:tbl>
    <w:p w:rsidR="00E2542B" w:rsidRPr="00BA08FE" w:rsidRDefault="00410CCB" w:rsidP="00410CCB">
      <w:pPr>
        <w:jc w:val="center"/>
        <w:rPr>
          <w:b/>
          <w:szCs w:val="24"/>
        </w:rPr>
      </w:pPr>
      <w:r w:rsidRPr="00BA08FE">
        <w:rPr>
          <w:b/>
          <w:szCs w:val="24"/>
        </w:rPr>
        <w:t>Table 1: PESTLE analysis of Sainsbury Group Plc, UK</w:t>
      </w:r>
    </w:p>
    <w:p w:rsidR="0025103D" w:rsidRPr="00BA08FE" w:rsidRDefault="00410CCB" w:rsidP="0025103D">
      <w:pPr>
        <w:jc w:val="center"/>
        <w:rPr>
          <w:szCs w:val="24"/>
        </w:rPr>
      </w:pPr>
      <w:r w:rsidRPr="00BA08FE">
        <w:rPr>
          <w:szCs w:val="24"/>
        </w:rPr>
        <w:t>(Source: Created by the learner)</w:t>
      </w:r>
    </w:p>
    <w:tbl>
      <w:tblPr>
        <w:tblStyle w:val="TableGrid"/>
        <w:tblW w:w="0" w:type="auto"/>
        <w:tblLook w:val="04A0" w:firstRow="1" w:lastRow="0" w:firstColumn="1" w:lastColumn="0" w:noHBand="0" w:noVBand="1"/>
      </w:tblPr>
      <w:tblGrid>
        <w:gridCol w:w="4675"/>
        <w:gridCol w:w="4675"/>
      </w:tblGrid>
      <w:tr w:rsidR="0025103D" w:rsidRPr="00BA08FE" w:rsidTr="0025103D">
        <w:tc>
          <w:tcPr>
            <w:tcW w:w="4788" w:type="dxa"/>
          </w:tcPr>
          <w:p w:rsidR="0025103D" w:rsidRPr="00BA08FE" w:rsidRDefault="00AC4130" w:rsidP="00AC4130">
            <w:pPr>
              <w:tabs>
                <w:tab w:val="center" w:pos="4680"/>
                <w:tab w:val="left" w:pos="7526"/>
              </w:tabs>
              <w:jc w:val="center"/>
              <w:rPr>
                <w:b/>
                <w:i/>
                <w:szCs w:val="24"/>
              </w:rPr>
            </w:pPr>
            <w:r w:rsidRPr="00BA08FE">
              <w:rPr>
                <w:b/>
                <w:i/>
                <w:szCs w:val="24"/>
              </w:rPr>
              <w:t>Strengths</w:t>
            </w:r>
          </w:p>
          <w:p w:rsidR="00AC4130" w:rsidRPr="00BA08FE" w:rsidRDefault="00AC4130" w:rsidP="00AC4130">
            <w:pPr>
              <w:pStyle w:val="ListParagraph"/>
              <w:numPr>
                <w:ilvl w:val="0"/>
                <w:numId w:val="2"/>
              </w:numPr>
              <w:tabs>
                <w:tab w:val="center" w:pos="4680"/>
                <w:tab w:val="left" w:pos="7526"/>
              </w:tabs>
              <w:rPr>
                <w:b/>
                <w:i/>
                <w:szCs w:val="24"/>
              </w:rPr>
            </w:pPr>
            <w:r w:rsidRPr="00BA08FE">
              <w:rPr>
                <w:szCs w:val="24"/>
              </w:rPr>
              <w:t>The expansion of the organisation within various nation are said to be impressive compared to other businesses.</w:t>
            </w:r>
          </w:p>
          <w:p w:rsidR="009E261D" w:rsidRPr="00BA08FE" w:rsidRDefault="009E261D" w:rsidP="00AC4130">
            <w:pPr>
              <w:pStyle w:val="ListParagraph"/>
              <w:numPr>
                <w:ilvl w:val="0"/>
                <w:numId w:val="2"/>
              </w:numPr>
              <w:tabs>
                <w:tab w:val="center" w:pos="4680"/>
                <w:tab w:val="left" w:pos="7526"/>
              </w:tabs>
              <w:rPr>
                <w:b/>
                <w:i/>
                <w:szCs w:val="24"/>
              </w:rPr>
            </w:pPr>
            <w:r w:rsidRPr="00BA08FE">
              <w:rPr>
                <w:szCs w:val="24"/>
              </w:rPr>
              <w:t>The products and services are said to be low and affordable to purchase.</w:t>
            </w:r>
          </w:p>
          <w:p w:rsidR="00F46F47" w:rsidRPr="00BA08FE" w:rsidRDefault="00F46F47" w:rsidP="00F46F47">
            <w:pPr>
              <w:pStyle w:val="ListParagraph"/>
              <w:numPr>
                <w:ilvl w:val="0"/>
                <w:numId w:val="2"/>
              </w:numPr>
              <w:tabs>
                <w:tab w:val="center" w:pos="4680"/>
                <w:tab w:val="left" w:pos="7526"/>
              </w:tabs>
              <w:rPr>
                <w:b/>
                <w:i/>
                <w:szCs w:val="24"/>
              </w:rPr>
            </w:pPr>
            <w:r w:rsidRPr="00BA08FE">
              <w:rPr>
                <w:szCs w:val="24"/>
              </w:rPr>
              <w:t>The organisation fulfils the need of customers that belongs to any demographics and types.</w:t>
            </w:r>
          </w:p>
          <w:p w:rsidR="00F46F47" w:rsidRPr="00BA08FE" w:rsidRDefault="00F46F47" w:rsidP="00F46F47">
            <w:pPr>
              <w:pStyle w:val="ListParagraph"/>
              <w:numPr>
                <w:ilvl w:val="0"/>
                <w:numId w:val="2"/>
              </w:numPr>
              <w:tabs>
                <w:tab w:val="center" w:pos="4680"/>
                <w:tab w:val="left" w:pos="7526"/>
              </w:tabs>
              <w:rPr>
                <w:b/>
                <w:i/>
                <w:szCs w:val="24"/>
              </w:rPr>
            </w:pPr>
            <w:r w:rsidRPr="00BA08FE">
              <w:rPr>
                <w:szCs w:val="24"/>
              </w:rPr>
              <w:t>It uses unique and innovative promotional strategies that play major roles in achieving its market objectives.</w:t>
            </w:r>
          </w:p>
        </w:tc>
        <w:tc>
          <w:tcPr>
            <w:tcW w:w="4788" w:type="dxa"/>
          </w:tcPr>
          <w:p w:rsidR="0025103D" w:rsidRPr="00BA08FE" w:rsidRDefault="00AC4130" w:rsidP="00AC4130">
            <w:pPr>
              <w:tabs>
                <w:tab w:val="center" w:pos="4680"/>
                <w:tab w:val="left" w:pos="7526"/>
              </w:tabs>
              <w:jc w:val="center"/>
              <w:rPr>
                <w:b/>
                <w:i/>
                <w:szCs w:val="24"/>
              </w:rPr>
            </w:pPr>
            <w:r w:rsidRPr="00BA08FE">
              <w:rPr>
                <w:b/>
                <w:i/>
                <w:szCs w:val="24"/>
              </w:rPr>
              <w:t>Weakness</w:t>
            </w:r>
          </w:p>
          <w:p w:rsidR="00AC4130" w:rsidRPr="00BA08FE" w:rsidRDefault="00F46F47" w:rsidP="00F46F47">
            <w:pPr>
              <w:pStyle w:val="ListParagraph"/>
              <w:numPr>
                <w:ilvl w:val="0"/>
                <w:numId w:val="2"/>
              </w:numPr>
              <w:tabs>
                <w:tab w:val="center" w:pos="4680"/>
                <w:tab w:val="left" w:pos="7526"/>
              </w:tabs>
              <w:rPr>
                <w:b/>
                <w:i/>
                <w:szCs w:val="24"/>
              </w:rPr>
            </w:pPr>
            <w:r w:rsidRPr="00BA08FE">
              <w:rPr>
                <w:szCs w:val="24"/>
              </w:rPr>
              <w:t>The organisational strategies and procedures are not so relevant when it comes to brand switching.</w:t>
            </w:r>
          </w:p>
          <w:p w:rsidR="00F46F47" w:rsidRPr="00BA08FE" w:rsidRDefault="00F46F47" w:rsidP="00F46F47">
            <w:pPr>
              <w:pStyle w:val="ListParagraph"/>
              <w:numPr>
                <w:ilvl w:val="0"/>
                <w:numId w:val="2"/>
              </w:numPr>
              <w:tabs>
                <w:tab w:val="center" w:pos="4680"/>
                <w:tab w:val="left" w:pos="7526"/>
              </w:tabs>
              <w:rPr>
                <w:b/>
                <w:i/>
                <w:szCs w:val="24"/>
              </w:rPr>
            </w:pPr>
            <w:r w:rsidRPr="00BA08FE">
              <w:rPr>
                <w:szCs w:val="24"/>
              </w:rPr>
              <w:t>The reason of cutting down of costs is due to the increasing competitions within the retail sector of business.</w:t>
            </w:r>
          </w:p>
          <w:p w:rsidR="00F46F47" w:rsidRPr="00BA08FE" w:rsidRDefault="00F46F47" w:rsidP="00F46F47">
            <w:pPr>
              <w:pStyle w:val="ListParagraph"/>
              <w:numPr>
                <w:ilvl w:val="0"/>
                <w:numId w:val="2"/>
              </w:numPr>
              <w:tabs>
                <w:tab w:val="center" w:pos="4680"/>
                <w:tab w:val="left" w:pos="7526"/>
              </w:tabs>
              <w:rPr>
                <w:b/>
                <w:i/>
                <w:szCs w:val="24"/>
              </w:rPr>
            </w:pPr>
            <w:r w:rsidRPr="00BA08FE">
              <w:rPr>
                <w:szCs w:val="24"/>
              </w:rPr>
              <w:t>The subjected competitions make the organisation vulnerable towards utilising excessive costs.</w:t>
            </w:r>
          </w:p>
        </w:tc>
      </w:tr>
      <w:tr w:rsidR="0025103D" w:rsidRPr="00BA08FE" w:rsidTr="0025103D">
        <w:tc>
          <w:tcPr>
            <w:tcW w:w="4788" w:type="dxa"/>
          </w:tcPr>
          <w:p w:rsidR="0025103D" w:rsidRPr="00BA08FE" w:rsidRDefault="00AC4130" w:rsidP="00AC4130">
            <w:pPr>
              <w:tabs>
                <w:tab w:val="center" w:pos="4680"/>
                <w:tab w:val="left" w:pos="7526"/>
              </w:tabs>
              <w:jc w:val="center"/>
              <w:rPr>
                <w:b/>
                <w:i/>
                <w:szCs w:val="24"/>
              </w:rPr>
            </w:pPr>
            <w:r w:rsidRPr="00BA08FE">
              <w:rPr>
                <w:b/>
                <w:i/>
                <w:szCs w:val="24"/>
              </w:rPr>
              <w:t>Opportunities</w:t>
            </w:r>
          </w:p>
          <w:p w:rsidR="00AC4130" w:rsidRPr="00BA08FE" w:rsidRDefault="00FB4081" w:rsidP="00610BC0">
            <w:pPr>
              <w:pStyle w:val="ListParagraph"/>
              <w:numPr>
                <w:ilvl w:val="0"/>
                <w:numId w:val="2"/>
              </w:numPr>
              <w:tabs>
                <w:tab w:val="left" w:pos="3288"/>
                <w:tab w:val="center" w:pos="4680"/>
                <w:tab w:val="left" w:pos="7526"/>
              </w:tabs>
              <w:rPr>
                <w:b/>
                <w:i/>
                <w:szCs w:val="24"/>
              </w:rPr>
            </w:pPr>
            <w:r w:rsidRPr="00BA08FE">
              <w:rPr>
                <w:szCs w:val="24"/>
              </w:rPr>
              <w:t>The organisation has the opportunity to expand within the rural areas all across the globe.</w:t>
            </w:r>
          </w:p>
          <w:p w:rsidR="00FB4081" w:rsidRPr="00BA08FE" w:rsidRDefault="00FB4081" w:rsidP="00610BC0">
            <w:pPr>
              <w:pStyle w:val="ListParagraph"/>
              <w:numPr>
                <w:ilvl w:val="0"/>
                <w:numId w:val="2"/>
              </w:numPr>
              <w:tabs>
                <w:tab w:val="left" w:pos="3288"/>
                <w:tab w:val="center" w:pos="4680"/>
                <w:tab w:val="left" w:pos="7526"/>
              </w:tabs>
              <w:rPr>
                <w:b/>
                <w:i/>
                <w:szCs w:val="24"/>
              </w:rPr>
            </w:pPr>
            <w:r w:rsidRPr="00BA08FE">
              <w:rPr>
                <w:szCs w:val="24"/>
              </w:rPr>
              <w:lastRenderedPageBreak/>
              <w:t>With the advancemans of the technologies within the stores and supermarkets stores, the organisation shall have the opportunity larger customer attractions.</w:t>
            </w:r>
          </w:p>
        </w:tc>
        <w:tc>
          <w:tcPr>
            <w:tcW w:w="4788" w:type="dxa"/>
          </w:tcPr>
          <w:p w:rsidR="0025103D" w:rsidRPr="00BA08FE" w:rsidRDefault="00AC4130" w:rsidP="00AC4130">
            <w:pPr>
              <w:tabs>
                <w:tab w:val="center" w:pos="4680"/>
                <w:tab w:val="left" w:pos="7526"/>
              </w:tabs>
              <w:jc w:val="center"/>
              <w:rPr>
                <w:b/>
                <w:i/>
                <w:szCs w:val="24"/>
              </w:rPr>
            </w:pPr>
            <w:r w:rsidRPr="00BA08FE">
              <w:rPr>
                <w:b/>
                <w:i/>
                <w:szCs w:val="24"/>
              </w:rPr>
              <w:lastRenderedPageBreak/>
              <w:t>Threats</w:t>
            </w:r>
          </w:p>
          <w:p w:rsidR="00AC4130" w:rsidRPr="00BA08FE" w:rsidRDefault="00780C6A" w:rsidP="00AC4130">
            <w:pPr>
              <w:pStyle w:val="ListParagraph"/>
              <w:numPr>
                <w:ilvl w:val="0"/>
                <w:numId w:val="2"/>
              </w:numPr>
              <w:tabs>
                <w:tab w:val="center" w:pos="4680"/>
                <w:tab w:val="left" w:pos="7526"/>
              </w:tabs>
              <w:rPr>
                <w:szCs w:val="24"/>
              </w:rPr>
            </w:pPr>
            <w:r w:rsidRPr="00BA08FE">
              <w:rPr>
                <w:szCs w:val="24"/>
              </w:rPr>
              <w:t>The increasing costs of the raw material shall threaten the production procedures.</w:t>
            </w:r>
          </w:p>
          <w:p w:rsidR="00780C6A" w:rsidRPr="00BA08FE" w:rsidRDefault="00F3611A" w:rsidP="00AC4130">
            <w:pPr>
              <w:pStyle w:val="ListParagraph"/>
              <w:numPr>
                <w:ilvl w:val="0"/>
                <w:numId w:val="2"/>
              </w:numPr>
              <w:tabs>
                <w:tab w:val="center" w:pos="4680"/>
                <w:tab w:val="left" w:pos="7526"/>
              </w:tabs>
              <w:rPr>
                <w:szCs w:val="24"/>
              </w:rPr>
            </w:pPr>
            <w:r w:rsidRPr="00BA08FE">
              <w:rPr>
                <w:szCs w:val="24"/>
              </w:rPr>
              <w:lastRenderedPageBreak/>
              <w:t>The intensifying competitions make the organisation vulnerable to threats and risks.</w:t>
            </w:r>
          </w:p>
        </w:tc>
      </w:tr>
    </w:tbl>
    <w:p w:rsidR="00410CCB" w:rsidRPr="00BA08FE" w:rsidRDefault="00410CCB" w:rsidP="00A32F20">
      <w:pPr>
        <w:tabs>
          <w:tab w:val="center" w:pos="4680"/>
          <w:tab w:val="left" w:pos="7526"/>
        </w:tabs>
        <w:jc w:val="center"/>
        <w:rPr>
          <w:b/>
          <w:szCs w:val="24"/>
        </w:rPr>
      </w:pPr>
      <w:r w:rsidRPr="00BA08FE">
        <w:rPr>
          <w:b/>
          <w:szCs w:val="24"/>
        </w:rPr>
        <w:lastRenderedPageBreak/>
        <w:t>Table 2: SWOT analysis of Sainsbury Group Plc, UK</w:t>
      </w:r>
    </w:p>
    <w:p w:rsidR="00410CCB" w:rsidRPr="00BA08FE" w:rsidRDefault="00410CCB" w:rsidP="00410CCB">
      <w:pPr>
        <w:tabs>
          <w:tab w:val="center" w:pos="4680"/>
          <w:tab w:val="left" w:pos="7526"/>
        </w:tabs>
        <w:jc w:val="center"/>
        <w:rPr>
          <w:szCs w:val="24"/>
        </w:rPr>
      </w:pPr>
      <w:r w:rsidRPr="00BA08FE">
        <w:rPr>
          <w:szCs w:val="24"/>
        </w:rPr>
        <w:t>(Source: Created by the learner)</w:t>
      </w:r>
    </w:p>
    <w:p w:rsidR="00947C0F" w:rsidRPr="00BA08FE" w:rsidRDefault="00947C0F" w:rsidP="00DA7925">
      <w:pPr>
        <w:rPr>
          <w:szCs w:val="24"/>
        </w:rPr>
      </w:pPr>
      <w:r w:rsidRPr="00BA08FE">
        <w:rPr>
          <w:szCs w:val="24"/>
        </w:rPr>
        <w:t xml:space="preserve">The external influences that have been identified also influences the culture of the particular organisation. The social factors influence the culture of the organisation where the workforce need to be more customer oriented that compared to that organisational and stakeholder expectations. The legal factors allow the workforce and employee management aspects to be more towards preserving the values and ethics of the </w:t>
      </w:r>
      <w:r w:rsidR="005E328C" w:rsidRPr="00BA08FE">
        <w:rPr>
          <w:szCs w:val="24"/>
        </w:rPr>
        <w:t>employees within the premises of Sainsbury Group Plc, UK. The politics within the UK allows the local employees to be dominant over the ones that do not belong to UK thus, depicting negative influence on the organisational culture. The positive technological influence further influences the organisation to drive innovation within the culture and the overall structure of the organisation</w:t>
      </w:r>
      <w:r w:rsidR="00DA7925" w:rsidRPr="00BA08FE">
        <w:rPr>
          <w:szCs w:val="24"/>
        </w:rPr>
        <w:t xml:space="preserve"> (</w:t>
      </w:r>
      <w:r w:rsidR="00DA7925" w:rsidRPr="00BA08FE">
        <w:rPr>
          <w:szCs w:val="24"/>
          <w:shd w:val="clear" w:color="auto" w:fill="FFFFFF"/>
        </w:rPr>
        <w:t>Hight</w:t>
      </w:r>
      <w:r w:rsidR="00DA7925" w:rsidRPr="00BA08FE">
        <w:rPr>
          <w:szCs w:val="24"/>
        </w:rPr>
        <w:t xml:space="preserve"> </w:t>
      </w:r>
      <w:r w:rsidR="00DA7925" w:rsidRPr="00BA08FE">
        <w:rPr>
          <w:szCs w:val="24"/>
          <w:shd w:val="clear" w:color="auto" w:fill="FFFFFF"/>
        </w:rPr>
        <w:t>and Wood</w:t>
      </w:r>
      <w:r w:rsidR="00DA7925" w:rsidRPr="00BA08FE">
        <w:rPr>
          <w:szCs w:val="24"/>
        </w:rPr>
        <w:t>, 2018)</w:t>
      </w:r>
      <w:r w:rsidR="005E328C" w:rsidRPr="00BA08FE">
        <w:rPr>
          <w:szCs w:val="24"/>
        </w:rPr>
        <w:t>.</w:t>
      </w:r>
      <w:r w:rsidR="008D7242" w:rsidRPr="00BA08FE">
        <w:rPr>
          <w:szCs w:val="24"/>
        </w:rPr>
        <w:t xml:space="preserve"> </w:t>
      </w:r>
      <w:r w:rsidR="003D68DC" w:rsidRPr="00BA08FE">
        <w:rPr>
          <w:szCs w:val="24"/>
        </w:rPr>
        <w:t xml:space="preserve">The environment factors shall allow the organisation to adept a sustainable environment within its premises that shall make them productive towards the preservation of the </w:t>
      </w:r>
      <w:r w:rsidR="00BA19E7" w:rsidRPr="00BA08FE">
        <w:rPr>
          <w:szCs w:val="24"/>
        </w:rPr>
        <w:t>environment</w:t>
      </w:r>
      <w:r w:rsidR="003D68DC" w:rsidRPr="00BA08FE">
        <w:rPr>
          <w:szCs w:val="24"/>
        </w:rPr>
        <w:t>.</w:t>
      </w:r>
      <w:r w:rsidR="001D77D6" w:rsidRPr="00BA08FE">
        <w:rPr>
          <w:szCs w:val="24"/>
        </w:rPr>
        <w:t xml:space="preserve"> The internal strengths and weaknesses of the particular organisation focus to examine the extent of productivity of the organisational workforce to react towards the future probabilities that lies within the identified opportunities and threats of their retail business within the UK.</w:t>
      </w:r>
    </w:p>
    <w:p w:rsidR="000443C8" w:rsidRPr="00BA08FE" w:rsidRDefault="000443C8" w:rsidP="000443C8">
      <w:pPr>
        <w:rPr>
          <w:b/>
          <w:szCs w:val="24"/>
        </w:rPr>
      </w:pPr>
      <w:r w:rsidRPr="00BA08FE">
        <w:rPr>
          <w:b/>
          <w:szCs w:val="24"/>
        </w:rPr>
        <w:t>Formal and informal relationships between departments and people</w:t>
      </w:r>
    </w:p>
    <w:p w:rsidR="000443C8" w:rsidRPr="00BA08FE" w:rsidRDefault="000443C8" w:rsidP="000443C8">
      <w:pPr>
        <w:rPr>
          <w:szCs w:val="24"/>
        </w:rPr>
      </w:pPr>
      <w:r w:rsidRPr="00BA08FE">
        <w:rPr>
          <w:szCs w:val="24"/>
        </w:rPr>
        <w:t xml:space="preserve"> The organizational structure of Sainsbury Group Plc has been formed in such a way that the organizational vision of the company is achieved successfully. Effectiveness in the operations of the company is all about managing the relationship among the people and the different departments. An organization is able to function in a proper manner only if its organizational structure consists of both formal and informal elements (</w:t>
      </w:r>
      <w:r w:rsidRPr="00BA08FE">
        <w:rPr>
          <w:szCs w:val="24"/>
          <w:shd w:val="clear" w:color="auto" w:fill="FFFFFF"/>
        </w:rPr>
        <w:t>McEvily</w:t>
      </w:r>
      <w:r w:rsidRPr="00BA08FE">
        <w:rPr>
          <w:szCs w:val="24"/>
        </w:rPr>
        <w:t xml:space="preserve"> </w:t>
      </w:r>
      <w:r w:rsidRPr="00BA08FE">
        <w:rPr>
          <w:i/>
          <w:szCs w:val="24"/>
        </w:rPr>
        <w:t>et al</w:t>
      </w:r>
      <w:r w:rsidRPr="00BA08FE">
        <w:rPr>
          <w:i/>
          <w:szCs w:val="24"/>
          <w:shd w:val="clear" w:color="auto" w:fill="FFFFFF"/>
        </w:rPr>
        <w:t>.,</w:t>
      </w:r>
      <w:r w:rsidRPr="00BA08FE">
        <w:rPr>
          <w:szCs w:val="24"/>
          <w:shd w:val="clear" w:color="auto" w:fill="FFFFFF"/>
        </w:rPr>
        <w:t xml:space="preserve"> 2014</w:t>
      </w:r>
      <w:r w:rsidRPr="00BA08FE">
        <w:rPr>
          <w:szCs w:val="24"/>
        </w:rPr>
        <w:t xml:space="preserve">). </w:t>
      </w:r>
    </w:p>
    <w:p w:rsidR="000443C8" w:rsidRPr="00BA08FE" w:rsidRDefault="000443C8" w:rsidP="000443C8">
      <w:pPr>
        <w:rPr>
          <w:szCs w:val="24"/>
        </w:rPr>
      </w:pPr>
      <w:r w:rsidRPr="00BA08FE">
        <w:rPr>
          <w:szCs w:val="24"/>
        </w:rPr>
        <w:t xml:space="preserve">The formal structure provides a department or an employee with the day-to-day activities that they have to perform in order to achieve the given target by the administrative department of the company. However, the informal structure in an organization is not planned like the former one. </w:t>
      </w:r>
      <w:r w:rsidRPr="00BA08FE">
        <w:rPr>
          <w:szCs w:val="24"/>
        </w:rPr>
        <w:lastRenderedPageBreak/>
        <w:t>The departments like the production, finance and human resource create these informal channels for the sake of their convenience, which helps in the achievement of the formal goals of Sainsbury.</w:t>
      </w:r>
    </w:p>
    <w:p w:rsidR="000443C8" w:rsidRPr="00BA08FE" w:rsidRDefault="000443C8" w:rsidP="000443C8">
      <w:pPr>
        <w:rPr>
          <w:b/>
          <w:szCs w:val="24"/>
        </w:rPr>
      </w:pPr>
      <w:r w:rsidRPr="00BA08FE">
        <w:rPr>
          <w:b/>
          <w:szCs w:val="24"/>
        </w:rPr>
        <w:t>Formal relationships</w:t>
      </w:r>
    </w:p>
    <w:p w:rsidR="000443C8" w:rsidRPr="00BA08FE" w:rsidRDefault="000443C8" w:rsidP="000443C8">
      <w:pPr>
        <w:rPr>
          <w:szCs w:val="24"/>
        </w:rPr>
      </w:pPr>
      <w:r w:rsidRPr="00BA08FE">
        <w:rPr>
          <w:b/>
          <w:szCs w:val="24"/>
        </w:rPr>
        <w:t xml:space="preserve">Work teams: </w:t>
      </w:r>
      <w:r w:rsidRPr="00BA08FE">
        <w:rPr>
          <w:szCs w:val="24"/>
        </w:rPr>
        <w:t>Teams are provided in an organization, so that a large project can be accomplished by the cooperation support of each other (</w:t>
      </w:r>
      <w:r w:rsidRPr="00BA08FE">
        <w:rPr>
          <w:szCs w:val="24"/>
          <w:shd w:val="clear" w:color="auto" w:fill="FFFFFF"/>
        </w:rPr>
        <w:t>Van Der Vegt</w:t>
      </w:r>
      <w:r w:rsidRPr="00BA08FE">
        <w:rPr>
          <w:szCs w:val="24"/>
        </w:rPr>
        <w:t xml:space="preserve"> </w:t>
      </w:r>
      <w:r w:rsidRPr="00BA08FE">
        <w:rPr>
          <w:i/>
          <w:szCs w:val="24"/>
        </w:rPr>
        <w:t>et al</w:t>
      </w:r>
      <w:r w:rsidRPr="00BA08FE">
        <w:rPr>
          <w:i/>
          <w:szCs w:val="24"/>
          <w:shd w:val="clear" w:color="auto" w:fill="FFFFFF"/>
        </w:rPr>
        <w:t>.,</w:t>
      </w:r>
      <w:r w:rsidRPr="00BA08FE">
        <w:rPr>
          <w:szCs w:val="24"/>
          <w:shd w:val="clear" w:color="auto" w:fill="FFFFFF"/>
        </w:rPr>
        <w:t xml:space="preserve"> 2015</w:t>
      </w:r>
      <w:r w:rsidRPr="00BA08FE">
        <w:rPr>
          <w:szCs w:val="24"/>
        </w:rPr>
        <w:t>). This type of formal structure helps to create innovations and ideas, when several minds discuss about the same subject. Work teams help to achieve the goals faster and more effectively.</w:t>
      </w:r>
    </w:p>
    <w:p w:rsidR="000443C8" w:rsidRPr="00BA08FE" w:rsidRDefault="000443C8" w:rsidP="000443C8">
      <w:pPr>
        <w:rPr>
          <w:szCs w:val="24"/>
        </w:rPr>
      </w:pPr>
      <w:r w:rsidRPr="00BA08FE">
        <w:rPr>
          <w:b/>
          <w:szCs w:val="24"/>
        </w:rPr>
        <w:t xml:space="preserve">Union members: </w:t>
      </w:r>
      <w:r w:rsidRPr="00BA08FE">
        <w:rPr>
          <w:szCs w:val="24"/>
        </w:rPr>
        <w:t xml:space="preserve">This kind of formal department is formed to protect the rights and liberties of the employees or </w:t>
      </w:r>
      <w:r w:rsidR="00986459" w:rsidRPr="00BA08FE">
        <w:rPr>
          <w:szCs w:val="24"/>
        </w:rPr>
        <w:t>labours</w:t>
      </w:r>
      <w:r w:rsidRPr="00BA08FE">
        <w:rPr>
          <w:szCs w:val="24"/>
        </w:rPr>
        <w:t xml:space="preserve"> in an organization. The members of this union consists of the employees working within the company where they discuss their thoughts and problems which could help to improve the working conditions and provide them job satisfaction by the achievement of the goals set by the company.</w:t>
      </w:r>
    </w:p>
    <w:p w:rsidR="00C71CBD" w:rsidRPr="00BA08FE" w:rsidRDefault="000443C8" w:rsidP="000443C8">
      <w:pPr>
        <w:rPr>
          <w:b/>
          <w:szCs w:val="24"/>
        </w:rPr>
      </w:pPr>
      <w:r w:rsidRPr="00BA08FE">
        <w:rPr>
          <w:b/>
          <w:szCs w:val="24"/>
        </w:rPr>
        <w:t xml:space="preserve">Seminar groups: </w:t>
      </w:r>
      <w:r w:rsidRPr="00BA08FE">
        <w:rPr>
          <w:szCs w:val="24"/>
        </w:rPr>
        <w:t>A company timely conducts seminars to reflect on it operations and whether those operations are helping for the achievement of goals or not. These seminars are formed so that the company can put s light into targets achieved by the different departments and the targets which are yet to be achieved and bring about a change that is necessary (</w:t>
      </w:r>
      <w:r w:rsidRPr="00BA08FE">
        <w:rPr>
          <w:szCs w:val="24"/>
          <w:shd w:val="clear" w:color="auto" w:fill="FFFFFF"/>
        </w:rPr>
        <w:t>Cummings and Worley, 2014</w:t>
      </w:r>
      <w:r w:rsidRPr="00BA08FE">
        <w:rPr>
          <w:szCs w:val="24"/>
        </w:rPr>
        <w:t>).</w:t>
      </w:r>
    </w:p>
    <w:p w:rsidR="000443C8" w:rsidRPr="00BA08FE" w:rsidRDefault="000443C8" w:rsidP="000443C8">
      <w:pPr>
        <w:rPr>
          <w:szCs w:val="24"/>
        </w:rPr>
      </w:pPr>
      <w:r w:rsidRPr="00BA08FE">
        <w:rPr>
          <w:b/>
          <w:szCs w:val="24"/>
        </w:rPr>
        <w:t>Informal relationships</w:t>
      </w:r>
    </w:p>
    <w:p w:rsidR="000443C8" w:rsidRPr="00BA08FE" w:rsidRDefault="000443C8" w:rsidP="000443C8">
      <w:pPr>
        <w:rPr>
          <w:szCs w:val="24"/>
        </w:rPr>
      </w:pPr>
      <w:r w:rsidRPr="00BA08FE">
        <w:rPr>
          <w:b/>
          <w:szCs w:val="24"/>
        </w:rPr>
        <w:t xml:space="preserve">Club members: </w:t>
      </w:r>
      <w:r w:rsidRPr="00BA08FE">
        <w:rPr>
          <w:szCs w:val="24"/>
        </w:rPr>
        <w:t>The members of a club help each other to attain the job satisfaction by fulfilling the psychological demands of each other. These clubs may or may not form with the motive to fulfill the organizational goals. However, these groups are helpful in encouraging ideas from the employees when they discuss it casually with their colleagues (</w:t>
      </w:r>
      <w:r w:rsidRPr="00BA08FE">
        <w:rPr>
          <w:szCs w:val="24"/>
          <w:shd w:val="clear" w:color="auto" w:fill="FFFFFF"/>
        </w:rPr>
        <w:t>Deutsch, 2015</w:t>
      </w:r>
      <w:r w:rsidRPr="00BA08FE">
        <w:rPr>
          <w:szCs w:val="24"/>
        </w:rPr>
        <w:t>).</w:t>
      </w:r>
    </w:p>
    <w:p w:rsidR="000443C8" w:rsidRPr="00BA08FE" w:rsidRDefault="000443C8" w:rsidP="000443C8">
      <w:pPr>
        <w:rPr>
          <w:szCs w:val="24"/>
        </w:rPr>
      </w:pPr>
      <w:r w:rsidRPr="00BA08FE">
        <w:rPr>
          <w:b/>
          <w:szCs w:val="24"/>
        </w:rPr>
        <w:t xml:space="preserve">In-house members: </w:t>
      </w:r>
      <w:r w:rsidRPr="00BA08FE">
        <w:rPr>
          <w:szCs w:val="24"/>
        </w:rPr>
        <w:t>Sometimes, for better achievement of goals or discussing the prevailing problems in an organization In-house groups are formed. It is not necessary that these groups only consists of a particular class, managers may form groups with employees in order to analyze the problems and methods to solve the issues that prevail in the company.</w:t>
      </w:r>
    </w:p>
    <w:p w:rsidR="000443C8" w:rsidRPr="00BA08FE" w:rsidRDefault="000443C8" w:rsidP="000443C8">
      <w:pPr>
        <w:rPr>
          <w:szCs w:val="24"/>
        </w:rPr>
      </w:pPr>
      <w:r w:rsidRPr="00BA08FE">
        <w:rPr>
          <w:b/>
          <w:szCs w:val="24"/>
        </w:rPr>
        <w:t xml:space="preserve">Peer groups: </w:t>
      </w:r>
      <w:r w:rsidRPr="00BA08FE">
        <w:rPr>
          <w:szCs w:val="24"/>
        </w:rPr>
        <w:t xml:space="preserve">These are formed with a sole motive of obtaining psychological satisfaction from their jobs. Peer groups may seem to be unnecessary in Sainsbury; however, these groups help the </w:t>
      </w:r>
      <w:r w:rsidRPr="00BA08FE">
        <w:rPr>
          <w:szCs w:val="24"/>
        </w:rPr>
        <w:lastRenderedPageBreak/>
        <w:t>employees to work at their full efficiency. Surely, peer groups can waste an employee’s time in the company, but it refreshes the employee, which helps him or her to perform their jobs in an efficient manner (</w:t>
      </w:r>
      <w:r w:rsidRPr="00BA08FE">
        <w:rPr>
          <w:szCs w:val="24"/>
          <w:shd w:val="clear" w:color="auto" w:fill="FFFFFF"/>
        </w:rPr>
        <w:t>Ballantine</w:t>
      </w:r>
      <w:r w:rsidRPr="00BA08FE">
        <w:rPr>
          <w:szCs w:val="24"/>
        </w:rPr>
        <w:t xml:space="preserve"> </w:t>
      </w:r>
      <w:r w:rsidRPr="00BA08FE">
        <w:rPr>
          <w:i/>
          <w:szCs w:val="24"/>
        </w:rPr>
        <w:t>et al</w:t>
      </w:r>
      <w:r w:rsidRPr="00BA08FE">
        <w:rPr>
          <w:i/>
          <w:szCs w:val="24"/>
          <w:shd w:val="clear" w:color="auto" w:fill="FFFFFF"/>
        </w:rPr>
        <w:t>.,</w:t>
      </w:r>
      <w:r w:rsidRPr="00BA08FE">
        <w:rPr>
          <w:szCs w:val="24"/>
          <w:shd w:val="clear" w:color="auto" w:fill="FFFFFF"/>
        </w:rPr>
        <w:t xml:space="preserve"> 2017</w:t>
      </w:r>
      <w:r w:rsidRPr="00BA08FE">
        <w:rPr>
          <w:szCs w:val="24"/>
        </w:rPr>
        <w:t>).</w:t>
      </w:r>
    </w:p>
    <w:p w:rsidR="00C71CBD" w:rsidRPr="00BA08FE" w:rsidRDefault="000443C8" w:rsidP="000443C8">
      <w:pPr>
        <w:rPr>
          <w:b/>
          <w:szCs w:val="24"/>
        </w:rPr>
      </w:pPr>
      <w:r w:rsidRPr="00BA08FE">
        <w:rPr>
          <w:szCs w:val="24"/>
        </w:rPr>
        <w:t>Sainsbury Groups plc has both kinds of formal and informal structures, where the formal structures are only formed with a motive to achieve the organizational goals. However, the informal groups help both in the achievement of goals and job satisfaction of employees.</w:t>
      </w:r>
    </w:p>
    <w:p w:rsidR="000443C8" w:rsidRPr="00BA08FE" w:rsidRDefault="000443C8" w:rsidP="000443C8">
      <w:pPr>
        <w:rPr>
          <w:b/>
          <w:szCs w:val="24"/>
        </w:rPr>
      </w:pPr>
      <w:r w:rsidRPr="00BA08FE">
        <w:rPr>
          <w:b/>
          <w:szCs w:val="24"/>
        </w:rPr>
        <w:t>Organizational culture, ethos and values</w:t>
      </w:r>
    </w:p>
    <w:p w:rsidR="000443C8" w:rsidRPr="00BA08FE" w:rsidRDefault="000443C8" w:rsidP="000443C8">
      <w:pPr>
        <w:rPr>
          <w:szCs w:val="24"/>
        </w:rPr>
      </w:pPr>
      <w:r w:rsidRPr="00BA08FE">
        <w:rPr>
          <w:szCs w:val="24"/>
        </w:rPr>
        <w:t xml:space="preserve">The organizational culture of Sainsbury Group Plc should be prepared in such a manner that the management of the company is able to focus on at least two of the four main elements namely, flexibility, internal, external and control. The idea taken from the competing values framework observes the demand between the external and internal environments. The other aspect of the CVF model means to balance flexibility and control within the organization. There are four models, where each model covers at least two aspects out of the four. </w:t>
      </w:r>
    </w:p>
    <w:p w:rsidR="000443C8" w:rsidRPr="00BA08FE" w:rsidRDefault="000443C8" w:rsidP="000443C8">
      <w:pPr>
        <w:rPr>
          <w:szCs w:val="24"/>
        </w:rPr>
      </w:pPr>
      <w:r w:rsidRPr="00BA08FE">
        <w:rPr>
          <w:b/>
          <w:szCs w:val="24"/>
        </w:rPr>
        <w:t xml:space="preserve">Rational goal model: </w:t>
      </w:r>
      <w:r w:rsidRPr="00BA08FE">
        <w:rPr>
          <w:szCs w:val="24"/>
        </w:rPr>
        <w:t xml:space="preserve">However, Sainsbury should go for the rational goal model, which focuses on the control and external environment. According to </w:t>
      </w:r>
      <w:r w:rsidRPr="00BA08FE">
        <w:rPr>
          <w:szCs w:val="24"/>
          <w:shd w:val="clear" w:color="auto" w:fill="FFFFFF"/>
        </w:rPr>
        <w:t>O'Donnell and Boyle (2003)</w:t>
      </w:r>
      <w:r w:rsidRPr="00BA08FE">
        <w:rPr>
          <w:szCs w:val="24"/>
        </w:rPr>
        <w:t xml:space="preserve">, this organizational culture aims on achieving the goals, maximizing efficiency and productivity by rigorous planning to utilize the resources optimally. It mainly emphasizes on the </w:t>
      </w:r>
      <w:r w:rsidR="00ED77CA" w:rsidRPr="00BA08FE">
        <w:rPr>
          <w:szCs w:val="24"/>
        </w:rPr>
        <w:t>fulfilment</w:t>
      </w:r>
      <w:r w:rsidRPr="00BA08FE">
        <w:rPr>
          <w:szCs w:val="24"/>
        </w:rPr>
        <w:t xml:space="preserve"> of the goals and objectives that are set through planning.</w:t>
      </w:r>
    </w:p>
    <w:p w:rsidR="000443C8" w:rsidRPr="00BA08FE" w:rsidRDefault="000443C8" w:rsidP="000443C8">
      <w:pPr>
        <w:rPr>
          <w:szCs w:val="24"/>
        </w:rPr>
      </w:pPr>
      <w:r w:rsidRPr="00BA08FE">
        <w:rPr>
          <w:b/>
          <w:szCs w:val="24"/>
        </w:rPr>
        <w:t xml:space="preserve">Human relations model: </w:t>
      </w:r>
      <w:r w:rsidRPr="00BA08FE">
        <w:rPr>
          <w:szCs w:val="24"/>
        </w:rPr>
        <w:t xml:space="preserve">In case, where the above model fails to achieve the visions of Sainsbury, it could go for the human relations model, which involves internal/flexibility focus. This model aims on the training of the human resources to achieve employee morale and consistency. This model is also called group culture as it increases the teamwork and participation of employees in an organization. </w:t>
      </w:r>
    </w:p>
    <w:p w:rsidR="000443C8" w:rsidRPr="00BA08FE" w:rsidRDefault="000443C8" w:rsidP="000443C8">
      <w:pPr>
        <w:rPr>
          <w:szCs w:val="24"/>
        </w:rPr>
      </w:pPr>
      <w:r w:rsidRPr="00BA08FE">
        <w:rPr>
          <w:szCs w:val="24"/>
        </w:rPr>
        <w:t>There are also other models, which can be practiced namely:</w:t>
      </w:r>
    </w:p>
    <w:p w:rsidR="000443C8" w:rsidRPr="00BA08FE" w:rsidRDefault="000443C8" w:rsidP="000443C8">
      <w:pPr>
        <w:rPr>
          <w:szCs w:val="24"/>
        </w:rPr>
      </w:pPr>
      <w:r w:rsidRPr="00BA08FE">
        <w:rPr>
          <w:b/>
          <w:szCs w:val="24"/>
        </w:rPr>
        <w:t xml:space="preserve">Internal process model, </w:t>
      </w:r>
      <w:r w:rsidRPr="00BA08FE">
        <w:rPr>
          <w:szCs w:val="24"/>
        </w:rPr>
        <w:t xml:space="preserve">which engages a control </w:t>
      </w:r>
      <w:r w:rsidRPr="00BA08FE">
        <w:rPr>
          <w:szCs w:val="24"/>
        </w:rPr>
        <w:tab/>
        <w:t>and internal focus where the area of attention is given to effective communication and information management to achieve control and stability.</w:t>
      </w:r>
    </w:p>
    <w:p w:rsidR="000443C8" w:rsidRPr="00BA08FE" w:rsidRDefault="000443C8" w:rsidP="000443C8">
      <w:pPr>
        <w:rPr>
          <w:szCs w:val="24"/>
        </w:rPr>
      </w:pPr>
      <w:r w:rsidRPr="00BA08FE">
        <w:rPr>
          <w:b/>
          <w:szCs w:val="24"/>
        </w:rPr>
        <w:t xml:space="preserve">Open systems </w:t>
      </w:r>
      <w:r w:rsidR="00494860" w:rsidRPr="00BA08FE">
        <w:rPr>
          <w:b/>
          <w:szCs w:val="24"/>
        </w:rPr>
        <w:t>model that</w:t>
      </w:r>
      <w:r w:rsidRPr="00BA08FE">
        <w:rPr>
          <w:szCs w:val="24"/>
        </w:rPr>
        <w:t xml:space="preserve"> involves an external/flexibility focus where adaptability and readiness are used for the growth, external support and resource acquisition.</w:t>
      </w:r>
    </w:p>
    <w:p w:rsidR="000443C8" w:rsidRPr="00BA08FE" w:rsidRDefault="000443C8" w:rsidP="000443C8">
      <w:pPr>
        <w:rPr>
          <w:b/>
          <w:szCs w:val="24"/>
        </w:rPr>
      </w:pPr>
      <w:r w:rsidRPr="00BA08FE">
        <w:rPr>
          <w:b/>
          <w:szCs w:val="24"/>
        </w:rPr>
        <w:lastRenderedPageBreak/>
        <w:t>Organizational ethos and values</w:t>
      </w:r>
    </w:p>
    <w:p w:rsidR="000443C8" w:rsidRPr="00BA08FE" w:rsidRDefault="000443C8" w:rsidP="000443C8">
      <w:pPr>
        <w:rPr>
          <w:szCs w:val="24"/>
        </w:rPr>
      </w:pPr>
      <w:r w:rsidRPr="00BA08FE">
        <w:rPr>
          <w:szCs w:val="24"/>
        </w:rPr>
        <w:t xml:space="preserve">With the rise in globalization and diversity in the human resources of the companies, the organizational ethos holds an important place in its culture. The organizational ethics of an organization has a set or values and ethics, which identifies the organization, by the people working there and by those who are related externally to that business. </w:t>
      </w:r>
    </w:p>
    <w:p w:rsidR="000443C8" w:rsidRPr="00BA08FE" w:rsidRDefault="000443C8" w:rsidP="000443C8">
      <w:pPr>
        <w:rPr>
          <w:szCs w:val="24"/>
        </w:rPr>
      </w:pPr>
      <w:r w:rsidRPr="00BA08FE">
        <w:rPr>
          <w:szCs w:val="24"/>
        </w:rPr>
        <w:t xml:space="preserve">As commented by </w:t>
      </w:r>
      <w:r w:rsidRPr="00BA08FE">
        <w:rPr>
          <w:szCs w:val="24"/>
          <w:shd w:val="clear" w:color="auto" w:fill="FFFFFF"/>
        </w:rPr>
        <w:t>Lozano (2005),</w:t>
      </w:r>
      <w:r w:rsidRPr="00BA08FE">
        <w:rPr>
          <w:szCs w:val="24"/>
        </w:rPr>
        <w:t xml:space="preserve"> Ethos holds a crucial place as it not only deals with the morals and standards in an organization but it also encourages innovation and creativity in the operations of the employees working there. Corporate social responsibility is also a part of the organizational ethos, as it reflects the values and morals that are believed in by the company. It shows that how the customers and its employees are important to the company. </w:t>
      </w:r>
    </w:p>
    <w:p w:rsidR="000443C8" w:rsidRPr="00BA08FE" w:rsidRDefault="000443C8" w:rsidP="000443C8">
      <w:pPr>
        <w:rPr>
          <w:szCs w:val="24"/>
        </w:rPr>
      </w:pPr>
      <w:r w:rsidRPr="00BA08FE">
        <w:rPr>
          <w:szCs w:val="24"/>
        </w:rPr>
        <w:t>Most growing companies are practicing organizational ethos, as they know that they have been acting as a trustee of the society. They are well aware that the resources that are used by them to achieve its objectives are only borrowed by the society and everything finally belongs to the society. Therefore, in order to survive in this environment it has to continuously aim to realize the interests of its employees as well as citizens.</w:t>
      </w:r>
    </w:p>
    <w:p w:rsidR="000443C8" w:rsidRPr="00BA08FE" w:rsidRDefault="000443C8" w:rsidP="000443C8">
      <w:pPr>
        <w:rPr>
          <w:szCs w:val="24"/>
        </w:rPr>
      </w:pPr>
      <w:r w:rsidRPr="00BA08FE">
        <w:rPr>
          <w:szCs w:val="24"/>
        </w:rPr>
        <w:t>Sainsbury Plc should keep strong organizational ethos and values so that it can deviate from its goals only for the sake of benefiting the environment, its employees and everyone related to it. Unless the company practices these ethics it shall not be able to gain the trust and conviction of its stakeholders.</w:t>
      </w:r>
    </w:p>
    <w:p w:rsidR="000443C8" w:rsidRPr="00BA08FE" w:rsidRDefault="000443C8" w:rsidP="000443C8">
      <w:pPr>
        <w:rPr>
          <w:b/>
          <w:szCs w:val="24"/>
        </w:rPr>
      </w:pPr>
      <w:r w:rsidRPr="00BA08FE">
        <w:rPr>
          <w:b/>
          <w:szCs w:val="24"/>
        </w:rPr>
        <w:t>Establishing a culture of sustainability within the workplace</w:t>
      </w:r>
    </w:p>
    <w:p w:rsidR="000443C8" w:rsidRPr="00BA08FE" w:rsidRDefault="000443C8" w:rsidP="000443C8">
      <w:pPr>
        <w:rPr>
          <w:szCs w:val="24"/>
        </w:rPr>
      </w:pPr>
      <w:r w:rsidRPr="00BA08FE">
        <w:rPr>
          <w:szCs w:val="24"/>
        </w:rPr>
        <w:t>When a culture of sustainability develops in the workplace, the goals and visions and the trust of the customers as well as the employees are effectively achieved. A corporate structure should operate with a view to utilize its resource in such a manner that the future operations of the company are not hampered by shortage of resources. By resources one does not only mean the financial assets Sainsbury possesses but also the human resources working there.</w:t>
      </w:r>
    </w:p>
    <w:p w:rsidR="000443C8" w:rsidRPr="00BA08FE" w:rsidRDefault="000443C8" w:rsidP="000443C8">
      <w:pPr>
        <w:rPr>
          <w:szCs w:val="24"/>
        </w:rPr>
      </w:pPr>
      <w:r w:rsidRPr="00BA08FE">
        <w:rPr>
          <w:b/>
          <w:szCs w:val="24"/>
        </w:rPr>
        <w:t xml:space="preserve">Internal environmental sustainability: </w:t>
      </w:r>
      <w:r w:rsidRPr="00BA08FE">
        <w:rPr>
          <w:szCs w:val="24"/>
        </w:rPr>
        <w:t>It deals with the usage of the resources of the company in an optimal way. It tells that which objective of the company has taken how much resource to be achieved. In this way, not only the cost of the company is minimized but it also saves the resources to be utilized for the future operations of the company (</w:t>
      </w:r>
      <w:r w:rsidRPr="00BA08FE">
        <w:rPr>
          <w:szCs w:val="24"/>
          <w:shd w:val="clear" w:color="auto" w:fill="FFFFFF"/>
        </w:rPr>
        <w:t>Formentini and Taticchi, 2016</w:t>
      </w:r>
      <w:r w:rsidRPr="00BA08FE">
        <w:rPr>
          <w:szCs w:val="24"/>
        </w:rPr>
        <w:t xml:space="preserve">). It can be </w:t>
      </w:r>
      <w:r w:rsidRPr="00BA08FE">
        <w:rPr>
          <w:szCs w:val="24"/>
        </w:rPr>
        <w:lastRenderedPageBreak/>
        <w:t xml:space="preserve">done be analyzing the costs incurred for each process and then observing that where Sainsbury can reduce the costs without reducing the effectiveness of its goals. </w:t>
      </w:r>
    </w:p>
    <w:p w:rsidR="000443C8" w:rsidRPr="00BA08FE" w:rsidRDefault="000443C8" w:rsidP="000443C8">
      <w:pPr>
        <w:rPr>
          <w:szCs w:val="24"/>
        </w:rPr>
      </w:pPr>
      <w:r w:rsidRPr="00BA08FE">
        <w:rPr>
          <w:b/>
          <w:szCs w:val="24"/>
        </w:rPr>
        <w:t xml:space="preserve">Internal social sustainability: </w:t>
      </w:r>
      <w:r w:rsidRPr="00BA08FE">
        <w:rPr>
          <w:szCs w:val="24"/>
        </w:rPr>
        <w:t>It deals with maintaining such a workplace that will increase the employee retention rate. When the employees work in a friendly and pleasant workplace, it enhances their productivity to produce efficiently (</w:t>
      </w:r>
      <w:r w:rsidRPr="00BA08FE">
        <w:rPr>
          <w:szCs w:val="24"/>
          <w:shd w:val="clear" w:color="auto" w:fill="FFFFFF"/>
        </w:rPr>
        <w:t xml:space="preserve">Humphreys </w:t>
      </w:r>
      <w:r w:rsidRPr="00BA08FE">
        <w:rPr>
          <w:i/>
          <w:szCs w:val="24"/>
          <w:shd w:val="clear" w:color="auto" w:fill="FFFFFF"/>
        </w:rPr>
        <w:t>et al.,</w:t>
      </w:r>
      <w:r w:rsidRPr="00BA08FE">
        <w:rPr>
          <w:szCs w:val="24"/>
          <w:shd w:val="clear" w:color="auto" w:fill="FFFFFF"/>
        </w:rPr>
        <w:t xml:space="preserve"> 2017</w:t>
      </w:r>
      <w:r w:rsidRPr="00BA08FE">
        <w:rPr>
          <w:szCs w:val="24"/>
        </w:rPr>
        <w:t>). Moreover, it builds a trust of the employees and encourages them to be a part of the organization for a longer period. If Sainsbury is able to retain its potential employees, it will save the costs that are incurred for the training and development of new employees, which in turn enhances sustainability by saving the resources.</w:t>
      </w:r>
    </w:p>
    <w:p w:rsidR="000443C8" w:rsidRPr="00BA08FE" w:rsidRDefault="000443C8" w:rsidP="000443C8">
      <w:pPr>
        <w:rPr>
          <w:szCs w:val="24"/>
        </w:rPr>
      </w:pPr>
      <w:r w:rsidRPr="00BA08FE">
        <w:rPr>
          <w:b/>
          <w:szCs w:val="24"/>
        </w:rPr>
        <w:t xml:space="preserve">External environmental sustainability: </w:t>
      </w:r>
      <w:r w:rsidRPr="00BA08FE">
        <w:rPr>
          <w:szCs w:val="24"/>
        </w:rPr>
        <w:t xml:space="preserve">Sustainability of external environment is all about protecting the resources of the environment in which it performs its functions. It is an important element to be considered by Sainsbury as it gets its license to operate from the society itself, so it is their duty to perform its activities keeping in mind to keep the environment clean. The failure of which could lead the company to get its license revoked. </w:t>
      </w:r>
    </w:p>
    <w:p w:rsidR="000443C8" w:rsidRPr="00BA08FE" w:rsidRDefault="000443C8" w:rsidP="00DA7925">
      <w:pPr>
        <w:rPr>
          <w:szCs w:val="24"/>
        </w:rPr>
      </w:pPr>
      <w:r w:rsidRPr="00BA08FE">
        <w:rPr>
          <w:szCs w:val="24"/>
        </w:rPr>
        <w:t>Sainsbury Groups Plc should focus on the achievement of its organizational visions as well as establishing sustainability in the workplace so that the various internal or external factors do not interrupt its operations.</w:t>
      </w:r>
    </w:p>
    <w:p w:rsidR="00E21C02" w:rsidRPr="00BA08FE" w:rsidRDefault="00E21C02" w:rsidP="00E21C02">
      <w:pPr>
        <w:rPr>
          <w:rFonts w:cs="Times New Roman"/>
          <w:b/>
          <w:szCs w:val="24"/>
        </w:rPr>
      </w:pPr>
      <w:r w:rsidRPr="00BA08FE">
        <w:rPr>
          <w:rFonts w:cs="Times New Roman"/>
          <w:b/>
          <w:szCs w:val="24"/>
        </w:rPr>
        <w:t>Corporate social and environmental responsibility</w:t>
      </w:r>
    </w:p>
    <w:p w:rsidR="001B77D8" w:rsidRPr="00BA08FE" w:rsidRDefault="00E06978" w:rsidP="001B77D8">
      <w:pPr>
        <w:rPr>
          <w:i/>
          <w:szCs w:val="24"/>
        </w:rPr>
      </w:pPr>
      <w:r w:rsidRPr="00BA08FE">
        <w:rPr>
          <w:i/>
          <w:szCs w:val="24"/>
        </w:rPr>
        <w:t>Corporate Social Responsibility</w:t>
      </w:r>
    </w:p>
    <w:p w:rsidR="00E06978" w:rsidRPr="00BA08FE" w:rsidRDefault="00E06978" w:rsidP="00E06978">
      <w:pPr>
        <w:tabs>
          <w:tab w:val="left" w:pos="3084"/>
        </w:tabs>
        <w:rPr>
          <w:szCs w:val="24"/>
        </w:rPr>
      </w:pPr>
      <w:r w:rsidRPr="00BA08FE">
        <w:rPr>
          <w:szCs w:val="24"/>
        </w:rPr>
        <w:t>The Sainsbury Group Plc, UK and its corresponding operations within the national premises of the UK are said to be responsible to the values and ethics of the societies to which they projects their reta</w:t>
      </w:r>
      <w:r w:rsidR="00500420" w:rsidRPr="00BA08FE">
        <w:rPr>
          <w:szCs w:val="24"/>
        </w:rPr>
        <w:t>il based products and services.</w:t>
      </w:r>
      <w:r w:rsidR="00A57C09" w:rsidRPr="00BA08FE">
        <w:rPr>
          <w:szCs w:val="24"/>
        </w:rPr>
        <w:t xml:space="preserve"> The vision of the particular organisation demonstrates the formation of the core values within the organisation where the overall organisation is productive in offer</w:t>
      </w:r>
      <w:r w:rsidR="001D4036" w:rsidRPr="00BA08FE">
        <w:rPr>
          <w:szCs w:val="24"/>
        </w:rPr>
        <w:t>ing better products and services to the national population within affordable price range. The adoption of corporate social responsibility within the organisational premises of Sainsbury Group Plc, UK allows to prioritise highly the corporate values and the integration of the same within its retail business</w:t>
      </w:r>
      <w:r w:rsidR="00D77826" w:rsidRPr="00BA08FE">
        <w:rPr>
          <w:szCs w:val="24"/>
        </w:rPr>
        <w:t xml:space="preserve"> (ethicalcorp.com, 2018)</w:t>
      </w:r>
      <w:r w:rsidR="001D4036" w:rsidRPr="00BA08FE">
        <w:rPr>
          <w:szCs w:val="24"/>
        </w:rPr>
        <w:t xml:space="preserve">. </w:t>
      </w:r>
      <w:r w:rsidR="00073095" w:rsidRPr="00BA08FE">
        <w:rPr>
          <w:szCs w:val="24"/>
        </w:rPr>
        <w:tab/>
        <w:t xml:space="preserve">The organisation prioritises its operations with which they shall be able to provide the national population with health, safety, fresh and tasty food retail products through its subsidiary business, Argos. </w:t>
      </w:r>
      <w:r w:rsidR="00276D77" w:rsidRPr="00BA08FE">
        <w:rPr>
          <w:szCs w:val="24"/>
        </w:rPr>
        <w:t xml:space="preserve">The implementation of the CSR also </w:t>
      </w:r>
      <w:r w:rsidR="00276D77" w:rsidRPr="00BA08FE">
        <w:rPr>
          <w:szCs w:val="24"/>
        </w:rPr>
        <w:lastRenderedPageBreak/>
        <w:t>includes organisational contribution within the economic development where the organisation is sourcing the British local products and services. The implementation is made successful with the adoption of lower transportation costs and increasing the scope of biodiversity within the national premises of the UK</w:t>
      </w:r>
      <w:r w:rsidR="003B54C5" w:rsidRPr="00BA08FE">
        <w:rPr>
          <w:szCs w:val="24"/>
        </w:rPr>
        <w:t xml:space="preserve"> (</w:t>
      </w:r>
      <w:r w:rsidR="003B54C5" w:rsidRPr="00BA08FE">
        <w:rPr>
          <w:szCs w:val="24"/>
          <w:shd w:val="clear" w:color="auto" w:fill="FFFFFF"/>
        </w:rPr>
        <w:t xml:space="preserve">Jones </w:t>
      </w:r>
      <w:r w:rsidR="003B54C5" w:rsidRPr="00BA08FE">
        <w:rPr>
          <w:i/>
          <w:szCs w:val="24"/>
          <w:shd w:val="clear" w:color="auto" w:fill="FFFFFF"/>
        </w:rPr>
        <w:t xml:space="preserve">et al., </w:t>
      </w:r>
      <w:r w:rsidR="003B54C5" w:rsidRPr="00BA08FE">
        <w:rPr>
          <w:szCs w:val="24"/>
          <w:shd w:val="clear" w:color="auto" w:fill="FFFFFF"/>
        </w:rPr>
        <w:t>2014</w:t>
      </w:r>
      <w:r w:rsidR="003B54C5" w:rsidRPr="00BA08FE">
        <w:rPr>
          <w:szCs w:val="24"/>
        </w:rPr>
        <w:t>)</w:t>
      </w:r>
      <w:r w:rsidR="00276D77" w:rsidRPr="00BA08FE">
        <w:rPr>
          <w:szCs w:val="24"/>
        </w:rPr>
        <w:t>.</w:t>
      </w:r>
    </w:p>
    <w:p w:rsidR="00500420" w:rsidRPr="00BA08FE" w:rsidRDefault="00500420" w:rsidP="00E06978">
      <w:pPr>
        <w:tabs>
          <w:tab w:val="left" w:pos="3084"/>
        </w:tabs>
        <w:rPr>
          <w:szCs w:val="24"/>
        </w:rPr>
      </w:pPr>
      <w:r w:rsidRPr="00BA08FE">
        <w:rPr>
          <w:i/>
          <w:szCs w:val="24"/>
        </w:rPr>
        <w:t>Corporate Environment Responsibility</w:t>
      </w:r>
    </w:p>
    <w:p w:rsidR="00150CCF" w:rsidRPr="00BA08FE" w:rsidRDefault="00145909" w:rsidP="00BD59BA">
      <w:pPr>
        <w:rPr>
          <w:szCs w:val="24"/>
        </w:rPr>
      </w:pPr>
      <w:r w:rsidRPr="00BA08FE">
        <w:rPr>
          <w:szCs w:val="24"/>
        </w:rPr>
        <w:t>The operations of the particular organisation are planned and initiated in accordance with the preservation of the environment of their origin of operation</w:t>
      </w:r>
      <w:r w:rsidR="00571514" w:rsidRPr="00BA08FE">
        <w:rPr>
          <w:szCs w:val="24"/>
        </w:rPr>
        <w:t xml:space="preserve">, as mentioned in the </w:t>
      </w:r>
      <w:r w:rsidR="008B2E07" w:rsidRPr="00BA08FE">
        <w:rPr>
          <w:szCs w:val="24"/>
        </w:rPr>
        <w:t>“</w:t>
      </w:r>
      <w:r w:rsidR="00571514" w:rsidRPr="00BA08FE">
        <w:rPr>
          <w:b/>
          <w:i/>
          <w:szCs w:val="24"/>
        </w:rPr>
        <w:t>Making a Difference</w:t>
      </w:r>
      <w:r w:rsidR="008B2E07" w:rsidRPr="00BA08FE">
        <w:rPr>
          <w:b/>
          <w:i/>
          <w:szCs w:val="24"/>
        </w:rPr>
        <w:t>”</w:t>
      </w:r>
      <w:r w:rsidR="00571514" w:rsidRPr="00BA08FE">
        <w:rPr>
          <w:b/>
          <w:i/>
          <w:szCs w:val="24"/>
        </w:rPr>
        <w:t xml:space="preserve"> </w:t>
      </w:r>
      <w:r w:rsidR="00571514" w:rsidRPr="00BA08FE">
        <w:rPr>
          <w:szCs w:val="24"/>
        </w:rPr>
        <w:t>initiative undertaken by the same</w:t>
      </w:r>
      <w:r w:rsidRPr="00BA08FE">
        <w:rPr>
          <w:szCs w:val="24"/>
        </w:rPr>
        <w:t xml:space="preserve">. </w:t>
      </w:r>
      <w:r w:rsidR="00161F6B" w:rsidRPr="00BA08FE">
        <w:rPr>
          <w:szCs w:val="24"/>
        </w:rPr>
        <w:t xml:space="preserve">The business as well as the stakeholders that includes their global suppliers are said to follow a sustainable operations that aim to reduce emissions, scarcity of water, and </w:t>
      </w:r>
      <w:r w:rsidR="0063188D" w:rsidRPr="00BA08FE">
        <w:rPr>
          <w:szCs w:val="24"/>
        </w:rPr>
        <w:t>enhance the elimination of wastes generated within the premises of the organisation</w:t>
      </w:r>
      <w:r w:rsidR="00DF65A9" w:rsidRPr="00BA08FE">
        <w:rPr>
          <w:szCs w:val="24"/>
        </w:rPr>
        <w:t xml:space="preserve"> (about.sainsburys.co.uk, 2018)</w:t>
      </w:r>
      <w:r w:rsidR="0063188D" w:rsidRPr="00BA08FE">
        <w:rPr>
          <w:szCs w:val="24"/>
        </w:rPr>
        <w:t xml:space="preserve">. </w:t>
      </w:r>
      <w:r w:rsidR="001D66C4" w:rsidRPr="00BA08FE">
        <w:rPr>
          <w:szCs w:val="24"/>
        </w:rPr>
        <w:t>The particular organisation follows some of the goals that are defined in the objectives of the UN Global. The operations of the organisations are ensured that they do not negatively affect the water sources, use of clean energy, proper implementation of technology and innovation, sustainable production of goods and commodities, environmental and ecological aspects</w:t>
      </w:r>
      <w:r w:rsidR="00BD59BA" w:rsidRPr="00BA08FE">
        <w:rPr>
          <w:szCs w:val="24"/>
        </w:rPr>
        <w:t xml:space="preserve"> (</w:t>
      </w:r>
      <w:r w:rsidR="00BD59BA" w:rsidRPr="00BA08FE">
        <w:rPr>
          <w:szCs w:val="24"/>
          <w:shd w:val="clear" w:color="auto" w:fill="FFFFFF"/>
        </w:rPr>
        <w:t>Jones</w:t>
      </w:r>
      <w:r w:rsidR="00BD59BA" w:rsidRPr="00BA08FE">
        <w:rPr>
          <w:szCs w:val="24"/>
        </w:rPr>
        <w:t xml:space="preserve"> </w:t>
      </w:r>
      <w:r w:rsidR="00BD59BA" w:rsidRPr="00BA08FE">
        <w:rPr>
          <w:szCs w:val="24"/>
          <w:shd w:val="clear" w:color="auto" w:fill="FFFFFF"/>
        </w:rPr>
        <w:t>and Comfort</w:t>
      </w:r>
      <w:r w:rsidR="00BD59BA" w:rsidRPr="00BA08FE">
        <w:rPr>
          <w:szCs w:val="24"/>
        </w:rPr>
        <w:t>, 2018)</w:t>
      </w:r>
      <w:r w:rsidR="001D66C4" w:rsidRPr="00BA08FE">
        <w:rPr>
          <w:szCs w:val="24"/>
        </w:rPr>
        <w:t>.</w:t>
      </w:r>
    </w:p>
    <w:p w:rsidR="004B67EE" w:rsidRPr="00BA08FE" w:rsidRDefault="004B67EE" w:rsidP="004B67EE">
      <w:pPr>
        <w:rPr>
          <w:rFonts w:cs="Times New Roman"/>
          <w:szCs w:val="24"/>
        </w:rPr>
      </w:pPr>
      <w:r w:rsidRPr="00BA08FE">
        <w:rPr>
          <w:rFonts w:cs="Times New Roman"/>
          <w:b/>
          <w:szCs w:val="24"/>
        </w:rPr>
        <w:t xml:space="preserve">Personal ethical standards, values, and beliefs </w:t>
      </w:r>
    </w:p>
    <w:p w:rsidR="004B67EE" w:rsidRPr="00BA08FE" w:rsidRDefault="004B67EE" w:rsidP="004B67EE">
      <w:pPr>
        <w:rPr>
          <w:rFonts w:cs="Times New Roman"/>
          <w:szCs w:val="24"/>
        </w:rPr>
      </w:pPr>
      <w:r w:rsidRPr="00BA08FE">
        <w:rPr>
          <w:rFonts w:cs="Times New Roman"/>
          <w:szCs w:val="24"/>
        </w:rPr>
        <w:t>Sainsbury Group Plc. Operates in a very highly competitive environment where the price is regarded as the dominating feature. Their organizational values differentiate compare to the others and that what makes the enterprise different from the others. The values encompass the workforce, community, sourcing, environment, and health.</w:t>
      </w:r>
    </w:p>
    <w:p w:rsidR="004B67EE" w:rsidRPr="00BA08FE" w:rsidRDefault="004B67EE" w:rsidP="004B67EE">
      <w:pPr>
        <w:rPr>
          <w:rFonts w:cs="Times New Roman"/>
          <w:szCs w:val="24"/>
        </w:rPr>
      </w:pPr>
      <w:r w:rsidRPr="00BA08FE">
        <w:rPr>
          <w:rFonts w:cs="Times New Roman"/>
          <w:szCs w:val="24"/>
        </w:rPr>
        <w:t>The values related to the standard of the company focus on:</w:t>
      </w:r>
    </w:p>
    <w:p w:rsidR="004B67EE" w:rsidRPr="00BA08FE" w:rsidRDefault="004B67EE" w:rsidP="004B67EE">
      <w:pPr>
        <w:rPr>
          <w:rFonts w:cs="Times New Roman"/>
          <w:szCs w:val="24"/>
        </w:rPr>
      </w:pPr>
      <w:r w:rsidRPr="00BA08FE">
        <w:rPr>
          <w:rFonts w:cs="Times New Roman"/>
          <w:szCs w:val="24"/>
        </w:rPr>
        <w:t>1. Working in collaboration with the Sainsbury’s suppliers</w:t>
      </w:r>
    </w:p>
    <w:p w:rsidR="004B67EE" w:rsidRPr="00BA08FE" w:rsidRDefault="004B67EE" w:rsidP="004B67EE">
      <w:pPr>
        <w:rPr>
          <w:rFonts w:cs="Times New Roman"/>
          <w:szCs w:val="24"/>
        </w:rPr>
      </w:pPr>
      <w:r w:rsidRPr="00BA08FE">
        <w:rPr>
          <w:rFonts w:cs="Times New Roman"/>
          <w:szCs w:val="24"/>
        </w:rPr>
        <w:t>2. Managing Risk</w:t>
      </w:r>
    </w:p>
    <w:p w:rsidR="004B67EE" w:rsidRPr="00BA08FE" w:rsidRDefault="004B67EE" w:rsidP="004B67EE">
      <w:pPr>
        <w:rPr>
          <w:rFonts w:cs="Times New Roman"/>
          <w:szCs w:val="24"/>
        </w:rPr>
      </w:pPr>
      <w:r w:rsidRPr="00BA08FE">
        <w:rPr>
          <w:rFonts w:cs="Times New Roman"/>
          <w:szCs w:val="24"/>
        </w:rPr>
        <w:t>3. Offering training and support</w:t>
      </w:r>
    </w:p>
    <w:p w:rsidR="004B67EE" w:rsidRPr="00BA08FE" w:rsidRDefault="004B67EE" w:rsidP="004B67EE">
      <w:pPr>
        <w:rPr>
          <w:rFonts w:cs="Times New Roman"/>
          <w:szCs w:val="24"/>
        </w:rPr>
      </w:pPr>
      <w:r w:rsidRPr="00BA08FE">
        <w:rPr>
          <w:rFonts w:cs="Times New Roman"/>
          <w:szCs w:val="24"/>
        </w:rPr>
        <w:t xml:space="preserve">4. Supporting and assisting the women living in Madagascar </w:t>
      </w:r>
    </w:p>
    <w:p w:rsidR="004B67EE" w:rsidRPr="00BA08FE" w:rsidRDefault="004B67EE" w:rsidP="004B67EE">
      <w:pPr>
        <w:rPr>
          <w:rFonts w:cs="Times New Roman"/>
          <w:szCs w:val="24"/>
        </w:rPr>
      </w:pPr>
      <w:r w:rsidRPr="00BA08FE">
        <w:rPr>
          <w:rFonts w:cs="Times New Roman"/>
          <w:szCs w:val="24"/>
        </w:rPr>
        <w:t xml:space="preserve">It highlights the employment standards and practices form the suppliers. It is based on the International Labour Organisation (ILO), Universal Declaration of Human Rights and the Ethical </w:t>
      </w:r>
      <w:r w:rsidRPr="00BA08FE">
        <w:rPr>
          <w:rFonts w:cs="Times New Roman"/>
          <w:szCs w:val="24"/>
        </w:rPr>
        <w:lastRenderedPageBreak/>
        <w:t>Trading Initiatives (</w:t>
      </w:r>
      <w:r w:rsidRPr="00BA08FE">
        <w:rPr>
          <w:rFonts w:cs="Times New Roman"/>
          <w:szCs w:val="24"/>
          <w:shd w:val="clear" w:color="auto" w:fill="FFFFFF"/>
        </w:rPr>
        <w:t>Www2.gov.scot, 2018)</w:t>
      </w:r>
      <w:r w:rsidRPr="00BA08FE">
        <w:rPr>
          <w:rFonts w:cs="Times New Roman"/>
          <w:szCs w:val="24"/>
        </w:rPr>
        <w:t>. Minimum performance parameters must be maintained to see the improvement of the supplier’s contribution. It is committed to offering training, sharing market information, initiating engagement in cooperative industry activities (</w:t>
      </w:r>
      <w:r w:rsidRPr="00BA08FE">
        <w:rPr>
          <w:rFonts w:cs="Times New Roman"/>
          <w:szCs w:val="24"/>
          <w:shd w:val="clear" w:color="auto" w:fill="FFFFFF"/>
        </w:rPr>
        <w:t>Elsbach and Stigliani, 2018)</w:t>
      </w:r>
    </w:p>
    <w:p w:rsidR="004B67EE" w:rsidRPr="00BA08FE" w:rsidRDefault="004B67EE" w:rsidP="004B67EE">
      <w:pPr>
        <w:rPr>
          <w:rFonts w:cs="Times New Roman"/>
          <w:szCs w:val="24"/>
        </w:rPr>
      </w:pPr>
      <w:r w:rsidRPr="00BA08FE">
        <w:rPr>
          <w:rFonts w:cs="Times New Roman"/>
          <w:i/>
          <w:szCs w:val="24"/>
        </w:rPr>
        <w:t>Performance Standard of the company</w:t>
      </w:r>
      <w:r w:rsidRPr="00BA08FE">
        <w:rPr>
          <w:rFonts w:cs="Times New Roman"/>
          <w:szCs w:val="24"/>
        </w:rPr>
        <w:t xml:space="preserve"> - Commitment of the organization is to provide the customers with nutritious food when they think to purchase a product from the Sainsbury store:</w:t>
      </w:r>
    </w:p>
    <w:tbl>
      <w:tblPr>
        <w:tblStyle w:val="TableGrid"/>
        <w:tblW w:w="0" w:type="auto"/>
        <w:tblLook w:val="04A0" w:firstRow="1" w:lastRow="0" w:firstColumn="1" w:lastColumn="0" w:noHBand="0" w:noVBand="1"/>
      </w:tblPr>
      <w:tblGrid>
        <w:gridCol w:w="1882"/>
        <w:gridCol w:w="1875"/>
        <w:gridCol w:w="1868"/>
        <w:gridCol w:w="1868"/>
        <w:gridCol w:w="1857"/>
      </w:tblGrid>
      <w:tr w:rsidR="004B67EE" w:rsidRPr="00BA08FE" w:rsidTr="00B9413A">
        <w:tc>
          <w:tcPr>
            <w:tcW w:w="1915" w:type="dxa"/>
          </w:tcPr>
          <w:p w:rsidR="004B67EE" w:rsidRPr="00BA08FE" w:rsidRDefault="004B67EE" w:rsidP="00B9413A">
            <w:pPr>
              <w:jc w:val="center"/>
              <w:rPr>
                <w:rFonts w:cs="Times New Roman"/>
                <w:szCs w:val="24"/>
              </w:rPr>
            </w:pPr>
            <w:r w:rsidRPr="00BA08FE">
              <w:rPr>
                <w:rFonts w:cs="Times New Roman"/>
                <w:szCs w:val="24"/>
              </w:rPr>
              <w:t>What Sainsbury will do</w:t>
            </w:r>
          </w:p>
        </w:tc>
        <w:tc>
          <w:tcPr>
            <w:tcW w:w="1915" w:type="dxa"/>
          </w:tcPr>
          <w:p w:rsidR="004B67EE" w:rsidRPr="00BA08FE" w:rsidRDefault="004B67EE" w:rsidP="00B9413A">
            <w:pPr>
              <w:jc w:val="center"/>
              <w:rPr>
                <w:rFonts w:cs="Times New Roman"/>
                <w:szCs w:val="24"/>
              </w:rPr>
            </w:pPr>
            <w:r w:rsidRPr="00BA08FE">
              <w:rPr>
                <w:rFonts w:cs="Times New Roman"/>
                <w:szCs w:val="24"/>
              </w:rPr>
              <w:t>How to assess the progress</w:t>
            </w:r>
          </w:p>
        </w:tc>
        <w:tc>
          <w:tcPr>
            <w:tcW w:w="1915" w:type="dxa"/>
          </w:tcPr>
          <w:p w:rsidR="004B67EE" w:rsidRPr="00BA08FE" w:rsidRDefault="004B67EE" w:rsidP="00B9413A">
            <w:pPr>
              <w:jc w:val="center"/>
              <w:rPr>
                <w:rFonts w:cs="Times New Roman"/>
                <w:szCs w:val="24"/>
              </w:rPr>
            </w:pPr>
            <w:r w:rsidRPr="00BA08FE">
              <w:rPr>
                <w:rFonts w:cs="Times New Roman"/>
                <w:szCs w:val="24"/>
              </w:rPr>
              <w:t>2015/16</w:t>
            </w:r>
          </w:p>
        </w:tc>
        <w:tc>
          <w:tcPr>
            <w:tcW w:w="1915" w:type="dxa"/>
          </w:tcPr>
          <w:p w:rsidR="004B67EE" w:rsidRPr="00BA08FE" w:rsidRDefault="004B67EE" w:rsidP="00B9413A">
            <w:pPr>
              <w:jc w:val="center"/>
              <w:rPr>
                <w:rFonts w:cs="Times New Roman"/>
                <w:szCs w:val="24"/>
              </w:rPr>
            </w:pPr>
            <w:r w:rsidRPr="00BA08FE">
              <w:rPr>
                <w:rFonts w:cs="Times New Roman"/>
                <w:szCs w:val="24"/>
              </w:rPr>
              <w:t>2016/17</w:t>
            </w:r>
          </w:p>
        </w:tc>
        <w:tc>
          <w:tcPr>
            <w:tcW w:w="1916" w:type="dxa"/>
          </w:tcPr>
          <w:p w:rsidR="004B67EE" w:rsidRPr="00BA08FE" w:rsidRDefault="004B67EE" w:rsidP="00B9413A">
            <w:pPr>
              <w:jc w:val="center"/>
              <w:rPr>
                <w:rFonts w:cs="Times New Roman"/>
                <w:szCs w:val="24"/>
              </w:rPr>
            </w:pPr>
            <w:r w:rsidRPr="00BA08FE">
              <w:rPr>
                <w:rFonts w:cs="Times New Roman"/>
                <w:szCs w:val="24"/>
              </w:rPr>
              <w:t>2020 target</w:t>
            </w:r>
          </w:p>
        </w:tc>
      </w:tr>
      <w:tr w:rsidR="004B67EE" w:rsidRPr="00BA08FE" w:rsidTr="00B9413A">
        <w:tc>
          <w:tcPr>
            <w:tcW w:w="1915" w:type="dxa"/>
          </w:tcPr>
          <w:p w:rsidR="004B67EE" w:rsidRPr="00BA08FE" w:rsidRDefault="004B67EE" w:rsidP="00B9413A">
            <w:pPr>
              <w:rPr>
                <w:rFonts w:cs="Times New Roman"/>
                <w:szCs w:val="24"/>
              </w:rPr>
            </w:pPr>
            <w:r w:rsidRPr="00BA08FE">
              <w:rPr>
                <w:rFonts w:cs="Times New Roman"/>
                <w:szCs w:val="24"/>
              </w:rPr>
              <w:t>The company intends to provide healthy food items in the basket of the consumers</w:t>
            </w:r>
          </w:p>
        </w:tc>
        <w:tc>
          <w:tcPr>
            <w:tcW w:w="1915" w:type="dxa"/>
          </w:tcPr>
          <w:p w:rsidR="004B67EE" w:rsidRPr="00BA08FE" w:rsidRDefault="004B67EE" w:rsidP="00B9413A">
            <w:pPr>
              <w:rPr>
                <w:rFonts w:cs="Times New Roman"/>
                <w:szCs w:val="24"/>
              </w:rPr>
            </w:pPr>
            <w:r w:rsidRPr="00BA08FE">
              <w:rPr>
                <w:rFonts w:cs="Times New Roman"/>
                <w:szCs w:val="24"/>
              </w:rPr>
              <w:t>The nutritious products are sold regarding the part of the total sales volume</w:t>
            </w:r>
          </w:p>
        </w:tc>
        <w:tc>
          <w:tcPr>
            <w:tcW w:w="1915" w:type="dxa"/>
          </w:tcPr>
          <w:p w:rsidR="004B67EE" w:rsidRPr="00BA08FE" w:rsidRDefault="004B67EE" w:rsidP="00B9413A">
            <w:pPr>
              <w:rPr>
                <w:rFonts w:cs="Times New Roman"/>
                <w:szCs w:val="24"/>
              </w:rPr>
            </w:pPr>
            <w:r w:rsidRPr="00BA08FE">
              <w:rPr>
                <w:rFonts w:cs="Times New Roman"/>
                <w:szCs w:val="24"/>
              </w:rPr>
              <w:t>41%</w:t>
            </w:r>
          </w:p>
        </w:tc>
        <w:tc>
          <w:tcPr>
            <w:tcW w:w="1915" w:type="dxa"/>
          </w:tcPr>
          <w:p w:rsidR="004B67EE" w:rsidRPr="00BA08FE" w:rsidRDefault="004B67EE" w:rsidP="00B9413A">
            <w:pPr>
              <w:rPr>
                <w:rFonts w:cs="Times New Roman"/>
                <w:szCs w:val="24"/>
              </w:rPr>
            </w:pPr>
            <w:r w:rsidRPr="00BA08FE">
              <w:rPr>
                <w:rFonts w:cs="Times New Roman"/>
                <w:szCs w:val="24"/>
              </w:rPr>
              <w:t>42%</w:t>
            </w:r>
          </w:p>
        </w:tc>
        <w:tc>
          <w:tcPr>
            <w:tcW w:w="1916" w:type="dxa"/>
          </w:tcPr>
          <w:p w:rsidR="004B67EE" w:rsidRPr="00BA08FE" w:rsidRDefault="004B67EE" w:rsidP="00B9413A">
            <w:pPr>
              <w:rPr>
                <w:rFonts w:cs="Times New Roman"/>
                <w:szCs w:val="24"/>
              </w:rPr>
            </w:pPr>
            <w:r w:rsidRPr="00BA08FE">
              <w:rPr>
                <w:rFonts w:cs="Times New Roman"/>
                <w:szCs w:val="24"/>
              </w:rPr>
              <w:t>45%</w:t>
            </w:r>
          </w:p>
        </w:tc>
      </w:tr>
    </w:tbl>
    <w:p w:rsidR="004B67EE" w:rsidRPr="00BA08FE" w:rsidRDefault="001E7F65" w:rsidP="004B67EE">
      <w:pPr>
        <w:jc w:val="center"/>
        <w:rPr>
          <w:rFonts w:cs="Times New Roman"/>
          <w:b/>
          <w:szCs w:val="24"/>
        </w:rPr>
      </w:pPr>
      <w:r>
        <w:rPr>
          <w:rFonts w:cs="Times New Roman"/>
          <w:b/>
          <w:szCs w:val="24"/>
        </w:rPr>
        <w:t>Table 3</w:t>
      </w:r>
      <w:r w:rsidR="004B67EE" w:rsidRPr="00BA08FE">
        <w:rPr>
          <w:rFonts w:cs="Times New Roman"/>
          <w:b/>
          <w:szCs w:val="24"/>
        </w:rPr>
        <w:t>: Commitment of the Sainsbury Group Plc.</w:t>
      </w:r>
    </w:p>
    <w:p w:rsidR="004B67EE" w:rsidRPr="00BA08FE" w:rsidRDefault="004B67EE" w:rsidP="004B67EE">
      <w:pPr>
        <w:jc w:val="center"/>
        <w:rPr>
          <w:rFonts w:cs="Times New Roman"/>
          <w:szCs w:val="24"/>
        </w:rPr>
      </w:pPr>
      <w:r w:rsidRPr="00BA08FE">
        <w:rPr>
          <w:rFonts w:cs="Times New Roman"/>
          <w:szCs w:val="24"/>
        </w:rPr>
        <w:t>Source:</w:t>
      </w:r>
      <w:r w:rsidRPr="00BA08FE">
        <w:rPr>
          <w:rFonts w:cs="Times New Roman"/>
          <w:szCs w:val="24"/>
          <w:shd w:val="clear" w:color="auto" w:fill="FFFFFF"/>
        </w:rPr>
        <w:t xml:space="preserve"> (Www2.gov.scot, 2018)</w:t>
      </w:r>
    </w:p>
    <w:p w:rsidR="004B67EE" w:rsidRPr="00BA08FE" w:rsidRDefault="004B67EE" w:rsidP="004B67EE">
      <w:pPr>
        <w:rPr>
          <w:rFonts w:cs="Times New Roman"/>
          <w:szCs w:val="24"/>
        </w:rPr>
      </w:pPr>
      <w:r w:rsidRPr="00BA08FE">
        <w:rPr>
          <w:rFonts w:cs="Times New Roman"/>
          <w:szCs w:val="24"/>
        </w:rPr>
        <w:t>The above table shows the ethical standards of the Sainsbury aligned with the customer satisfaction element. There is a sincere team of a registered nutritionist, product technologists and product developers who assess different products before listing them for the consumers or for the store (</w:t>
      </w:r>
      <w:r w:rsidRPr="00BA08FE">
        <w:rPr>
          <w:rFonts w:cs="Times New Roman"/>
          <w:szCs w:val="24"/>
          <w:shd w:val="clear" w:color="auto" w:fill="FFFFFF"/>
        </w:rPr>
        <w:t>Epstein, 2018)</w:t>
      </w:r>
      <w:r w:rsidRPr="00BA08FE">
        <w:rPr>
          <w:rFonts w:cs="Times New Roman"/>
          <w:szCs w:val="24"/>
        </w:rPr>
        <w:t>. Sainsbury tends to reformulate their brands to make it nutritious and be easy for the consumers to select the food item. A customer with allergies or any intolerance is catered with systematic evaluation before providing them with attractive food item choices. The Sainsbury’s “Active Kids Scheme” aim in offering more vegetables and fruits in their diet with the help of product innovation. It invested £ 173 Million in the kids’ activities program.</w:t>
      </w:r>
    </w:p>
    <w:p w:rsidR="004B67EE" w:rsidRPr="00BA08FE" w:rsidRDefault="004B67EE" w:rsidP="004B67EE">
      <w:pPr>
        <w:rPr>
          <w:rFonts w:cs="Times New Roman"/>
          <w:szCs w:val="24"/>
        </w:rPr>
      </w:pPr>
      <w:r w:rsidRPr="00BA08FE">
        <w:rPr>
          <w:rFonts w:cs="Times New Roman"/>
          <w:szCs w:val="24"/>
        </w:rPr>
        <w:t xml:space="preserve">Sainsbury’s values – the company wants to be the most trusted retailer where the consumer would love to shop and work. By 2020, the company aims in donating above £ 400 Million for the charitable causes. The employees working in Sainsbury help in maintaining a meaningful bond with communities and consumers thus positively influencing the requirement of the donations, volunteering, and fundraising. This is done by creating </w:t>
      </w:r>
      <w:r w:rsidR="002A62F9" w:rsidRPr="00BA08FE">
        <w:rPr>
          <w:rFonts w:cs="Times New Roman"/>
          <w:szCs w:val="24"/>
        </w:rPr>
        <w:t>an</w:t>
      </w:r>
      <w:r w:rsidRPr="00BA08FE">
        <w:rPr>
          <w:rFonts w:cs="Times New Roman"/>
          <w:szCs w:val="24"/>
        </w:rPr>
        <w:t xml:space="preserve"> awareness regarding the charitable cause.</w:t>
      </w:r>
    </w:p>
    <w:p w:rsidR="004B67EE" w:rsidRPr="00BA08FE" w:rsidRDefault="004B67EE" w:rsidP="004B67EE">
      <w:pPr>
        <w:rPr>
          <w:rFonts w:cs="Times New Roman"/>
          <w:szCs w:val="24"/>
        </w:rPr>
      </w:pPr>
      <w:r w:rsidRPr="00BA08FE">
        <w:rPr>
          <w:rFonts w:cs="Times New Roman"/>
          <w:szCs w:val="24"/>
        </w:rPr>
        <w:lastRenderedPageBreak/>
        <w:t>1. Making a positive difference to the community</w:t>
      </w:r>
    </w:p>
    <w:p w:rsidR="004B67EE" w:rsidRPr="00BA08FE" w:rsidRDefault="004B67EE" w:rsidP="004B67EE">
      <w:pPr>
        <w:rPr>
          <w:rFonts w:cs="Times New Roman"/>
          <w:szCs w:val="24"/>
        </w:rPr>
      </w:pPr>
      <w:r w:rsidRPr="00BA08FE">
        <w:rPr>
          <w:rFonts w:cs="Times New Roman"/>
          <w:szCs w:val="24"/>
        </w:rPr>
        <w:t>2. Sourcing various things with integrity</w:t>
      </w:r>
    </w:p>
    <w:p w:rsidR="004B67EE" w:rsidRPr="00BA08FE" w:rsidRDefault="004B67EE" w:rsidP="004B67EE">
      <w:pPr>
        <w:rPr>
          <w:rFonts w:cs="Times New Roman"/>
          <w:szCs w:val="24"/>
        </w:rPr>
      </w:pPr>
      <w:r w:rsidRPr="00BA08FE">
        <w:rPr>
          <w:rFonts w:cs="Times New Roman"/>
          <w:szCs w:val="24"/>
        </w:rPr>
        <w:t>3. Respecting and protecting the environment</w:t>
      </w:r>
    </w:p>
    <w:p w:rsidR="004B67EE" w:rsidRPr="00BA08FE" w:rsidRDefault="004B67EE" w:rsidP="004B67EE">
      <w:pPr>
        <w:rPr>
          <w:rFonts w:cs="Times New Roman"/>
          <w:szCs w:val="24"/>
        </w:rPr>
      </w:pPr>
      <w:r w:rsidRPr="00BA08FE">
        <w:rPr>
          <w:rFonts w:cs="Times New Roman"/>
          <w:szCs w:val="24"/>
        </w:rPr>
        <w:t>4. Offering a good place to work</w:t>
      </w:r>
    </w:p>
    <w:p w:rsidR="004B67EE" w:rsidRPr="00BA08FE" w:rsidRDefault="004B67EE" w:rsidP="004B67EE">
      <w:pPr>
        <w:rPr>
          <w:rFonts w:cs="Times New Roman"/>
          <w:szCs w:val="24"/>
        </w:rPr>
      </w:pPr>
      <w:r w:rsidRPr="00BA08FE">
        <w:rPr>
          <w:rFonts w:cs="Times New Roman"/>
          <w:szCs w:val="24"/>
        </w:rPr>
        <w:t>5. Engaging people in leading good life</w:t>
      </w:r>
    </w:p>
    <w:p w:rsidR="004B67EE" w:rsidRPr="00BA08FE" w:rsidRDefault="004B67EE" w:rsidP="004B67EE">
      <w:pPr>
        <w:rPr>
          <w:rFonts w:cs="Times New Roman"/>
          <w:szCs w:val="24"/>
        </w:rPr>
      </w:pPr>
      <w:r w:rsidRPr="00BA08FE">
        <w:rPr>
          <w:rFonts w:cs="Times New Roman"/>
          <w:szCs w:val="24"/>
        </w:rPr>
        <w:t xml:space="preserve">Sainsbury believes in serving communities: </w:t>
      </w:r>
    </w:p>
    <w:tbl>
      <w:tblPr>
        <w:tblStyle w:val="TableGrid"/>
        <w:tblW w:w="0" w:type="auto"/>
        <w:tblLook w:val="04A0" w:firstRow="1" w:lastRow="0" w:firstColumn="1" w:lastColumn="0" w:noHBand="0" w:noVBand="1"/>
      </w:tblPr>
      <w:tblGrid>
        <w:gridCol w:w="1873"/>
        <w:gridCol w:w="1885"/>
        <w:gridCol w:w="1862"/>
        <w:gridCol w:w="1862"/>
        <w:gridCol w:w="1868"/>
      </w:tblGrid>
      <w:tr w:rsidR="004B67EE" w:rsidRPr="00BA08FE" w:rsidTr="00B9413A">
        <w:tc>
          <w:tcPr>
            <w:tcW w:w="1915" w:type="dxa"/>
          </w:tcPr>
          <w:p w:rsidR="004B67EE" w:rsidRPr="00BA08FE" w:rsidRDefault="004B67EE" w:rsidP="00B9413A">
            <w:pPr>
              <w:jc w:val="center"/>
              <w:rPr>
                <w:rFonts w:cs="Times New Roman"/>
                <w:szCs w:val="24"/>
              </w:rPr>
            </w:pPr>
            <w:r w:rsidRPr="00BA08FE">
              <w:rPr>
                <w:rFonts w:cs="Times New Roman"/>
                <w:szCs w:val="24"/>
              </w:rPr>
              <w:t>What Sainsbury Do</w:t>
            </w:r>
          </w:p>
        </w:tc>
        <w:tc>
          <w:tcPr>
            <w:tcW w:w="1915" w:type="dxa"/>
          </w:tcPr>
          <w:p w:rsidR="004B67EE" w:rsidRPr="00BA08FE" w:rsidRDefault="004B67EE" w:rsidP="00B9413A">
            <w:pPr>
              <w:jc w:val="center"/>
              <w:rPr>
                <w:rFonts w:cs="Times New Roman"/>
                <w:szCs w:val="24"/>
              </w:rPr>
            </w:pPr>
            <w:r w:rsidRPr="00BA08FE">
              <w:rPr>
                <w:rFonts w:cs="Times New Roman"/>
                <w:szCs w:val="24"/>
              </w:rPr>
              <w:t>Assessing the progress performance</w:t>
            </w:r>
          </w:p>
        </w:tc>
        <w:tc>
          <w:tcPr>
            <w:tcW w:w="1915" w:type="dxa"/>
          </w:tcPr>
          <w:p w:rsidR="004B67EE" w:rsidRPr="00BA08FE" w:rsidRDefault="004B67EE" w:rsidP="00B9413A">
            <w:pPr>
              <w:jc w:val="center"/>
              <w:rPr>
                <w:rFonts w:cs="Times New Roman"/>
                <w:szCs w:val="24"/>
              </w:rPr>
            </w:pPr>
            <w:r w:rsidRPr="00BA08FE">
              <w:rPr>
                <w:rFonts w:cs="Times New Roman"/>
                <w:szCs w:val="24"/>
              </w:rPr>
              <w:t>2015/16</w:t>
            </w:r>
          </w:p>
        </w:tc>
        <w:tc>
          <w:tcPr>
            <w:tcW w:w="1915" w:type="dxa"/>
          </w:tcPr>
          <w:p w:rsidR="004B67EE" w:rsidRPr="00BA08FE" w:rsidRDefault="004B67EE" w:rsidP="00B9413A">
            <w:pPr>
              <w:jc w:val="center"/>
              <w:rPr>
                <w:rFonts w:cs="Times New Roman"/>
                <w:szCs w:val="24"/>
              </w:rPr>
            </w:pPr>
            <w:r w:rsidRPr="00BA08FE">
              <w:rPr>
                <w:rFonts w:cs="Times New Roman"/>
                <w:szCs w:val="24"/>
              </w:rPr>
              <w:t>2016/17</w:t>
            </w:r>
          </w:p>
        </w:tc>
        <w:tc>
          <w:tcPr>
            <w:tcW w:w="1916" w:type="dxa"/>
          </w:tcPr>
          <w:p w:rsidR="004B67EE" w:rsidRPr="00BA08FE" w:rsidRDefault="004B67EE" w:rsidP="00B9413A">
            <w:pPr>
              <w:jc w:val="center"/>
              <w:rPr>
                <w:rFonts w:cs="Times New Roman"/>
                <w:szCs w:val="24"/>
              </w:rPr>
            </w:pPr>
            <w:r w:rsidRPr="00BA08FE">
              <w:rPr>
                <w:rFonts w:cs="Times New Roman"/>
                <w:szCs w:val="24"/>
              </w:rPr>
              <w:t>2020 target</w:t>
            </w:r>
          </w:p>
        </w:tc>
      </w:tr>
      <w:tr w:rsidR="004B67EE" w:rsidRPr="00BA08FE" w:rsidTr="00B9413A">
        <w:tc>
          <w:tcPr>
            <w:tcW w:w="1915" w:type="dxa"/>
          </w:tcPr>
          <w:p w:rsidR="004B67EE" w:rsidRPr="00BA08FE" w:rsidRDefault="004B67EE" w:rsidP="00B9413A">
            <w:pPr>
              <w:rPr>
                <w:rFonts w:cs="Times New Roman"/>
                <w:szCs w:val="24"/>
              </w:rPr>
            </w:pPr>
            <w:r w:rsidRPr="00BA08FE">
              <w:rPr>
                <w:rFonts w:cs="Times New Roman"/>
                <w:szCs w:val="24"/>
              </w:rPr>
              <w:t>Developing the local charity for the particular year</w:t>
            </w:r>
          </w:p>
        </w:tc>
        <w:tc>
          <w:tcPr>
            <w:tcW w:w="1915" w:type="dxa"/>
          </w:tcPr>
          <w:p w:rsidR="004B67EE" w:rsidRPr="00BA08FE" w:rsidRDefault="004B67EE" w:rsidP="00B9413A">
            <w:pPr>
              <w:rPr>
                <w:rFonts w:cs="Times New Roman"/>
                <w:szCs w:val="24"/>
              </w:rPr>
            </w:pPr>
            <w:r w:rsidRPr="00BA08FE">
              <w:rPr>
                <w:rFonts w:cs="Times New Roman"/>
                <w:szCs w:val="24"/>
              </w:rPr>
              <w:t>Counting the Sainsbury outlet to see how many have implemented the local charity commitment. Raising awareness through volunteering and fundraising.</w:t>
            </w:r>
          </w:p>
        </w:tc>
        <w:tc>
          <w:tcPr>
            <w:tcW w:w="1915" w:type="dxa"/>
          </w:tcPr>
          <w:p w:rsidR="004B67EE" w:rsidRPr="00BA08FE" w:rsidRDefault="004B67EE" w:rsidP="00B9413A">
            <w:pPr>
              <w:rPr>
                <w:rFonts w:cs="Times New Roman"/>
                <w:szCs w:val="24"/>
              </w:rPr>
            </w:pPr>
            <w:r w:rsidRPr="00BA08FE">
              <w:rPr>
                <w:rFonts w:cs="Times New Roman"/>
                <w:szCs w:val="24"/>
              </w:rPr>
              <w:t>1,240</w:t>
            </w:r>
          </w:p>
          <w:p w:rsidR="004B67EE" w:rsidRPr="00BA08FE" w:rsidRDefault="004B67EE" w:rsidP="00B9413A">
            <w:pPr>
              <w:rPr>
                <w:rFonts w:cs="Times New Roman"/>
                <w:szCs w:val="24"/>
              </w:rPr>
            </w:pPr>
            <w:r w:rsidRPr="00BA08FE">
              <w:rPr>
                <w:rFonts w:cs="Times New Roman"/>
                <w:szCs w:val="24"/>
              </w:rPr>
              <w:t>(90% of the Sainsbury Stores)</w:t>
            </w:r>
          </w:p>
        </w:tc>
        <w:tc>
          <w:tcPr>
            <w:tcW w:w="1915" w:type="dxa"/>
          </w:tcPr>
          <w:p w:rsidR="004B67EE" w:rsidRPr="00BA08FE" w:rsidRDefault="004B67EE" w:rsidP="00B9413A">
            <w:pPr>
              <w:rPr>
                <w:rFonts w:cs="Times New Roman"/>
                <w:szCs w:val="24"/>
              </w:rPr>
            </w:pPr>
            <w:r w:rsidRPr="00BA08FE">
              <w:rPr>
                <w:rFonts w:cs="Times New Roman"/>
                <w:szCs w:val="24"/>
              </w:rPr>
              <w:t>1,286</w:t>
            </w:r>
          </w:p>
          <w:p w:rsidR="004B67EE" w:rsidRPr="00BA08FE" w:rsidRDefault="004B67EE" w:rsidP="00B9413A">
            <w:pPr>
              <w:rPr>
                <w:rFonts w:cs="Times New Roman"/>
                <w:szCs w:val="24"/>
              </w:rPr>
            </w:pPr>
            <w:r w:rsidRPr="00BA08FE">
              <w:rPr>
                <w:rFonts w:cs="Times New Roman"/>
                <w:szCs w:val="24"/>
              </w:rPr>
              <w:t>(92% of the Sainsbury Stores)</w:t>
            </w:r>
          </w:p>
        </w:tc>
        <w:tc>
          <w:tcPr>
            <w:tcW w:w="1916" w:type="dxa"/>
          </w:tcPr>
          <w:p w:rsidR="004B67EE" w:rsidRPr="00BA08FE" w:rsidRDefault="004B67EE" w:rsidP="00B9413A">
            <w:pPr>
              <w:rPr>
                <w:rFonts w:cs="Times New Roman"/>
                <w:szCs w:val="24"/>
              </w:rPr>
            </w:pPr>
            <w:r w:rsidRPr="00BA08FE">
              <w:rPr>
                <w:rFonts w:cs="Times New Roman"/>
                <w:szCs w:val="24"/>
              </w:rPr>
              <w:t xml:space="preserve">All Sainsbury stores must implement </w:t>
            </w:r>
          </w:p>
        </w:tc>
      </w:tr>
    </w:tbl>
    <w:p w:rsidR="004B67EE" w:rsidRPr="00BA08FE" w:rsidRDefault="00831851" w:rsidP="004B67EE">
      <w:pPr>
        <w:jc w:val="center"/>
        <w:rPr>
          <w:rFonts w:cs="Times New Roman"/>
          <w:b/>
          <w:szCs w:val="24"/>
        </w:rPr>
      </w:pPr>
      <w:r>
        <w:rPr>
          <w:rFonts w:cs="Times New Roman"/>
          <w:b/>
          <w:szCs w:val="24"/>
        </w:rPr>
        <w:t>Table 4</w:t>
      </w:r>
      <w:r w:rsidR="004B67EE" w:rsidRPr="00BA08FE">
        <w:rPr>
          <w:rFonts w:cs="Times New Roman"/>
          <w:b/>
          <w:szCs w:val="24"/>
        </w:rPr>
        <w:t>: Sainsbury’s commitment to the local communities</w:t>
      </w:r>
    </w:p>
    <w:p w:rsidR="004B67EE" w:rsidRPr="00BA08FE" w:rsidRDefault="004B67EE" w:rsidP="004B67EE">
      <w:pPr>
        <w:jc w:val="center"/>
        <w:rPr>
          <w:rFonts w:cs="Times New Roman"/>
          <w:szCs w:val="24"/>
        </w:rPr>
      </w:pPr>
      <w:r w:rsidRPr="00BA08FE">
        <w:rPr>
          <w:rFonts w:cs="Times New Roman"/>
          <w:szCs w:val="24"/>
        </w:rPr>
        <w:t>Source:</w:t>
      </w:r>
      <w:r w:rsidRPr="00BA08FE">
        <w:rPr>
          <w:rFonts w:cs="Times New Roman"/>
          <w:szCs w:val="24"/>
          <w:shd w:val="clear" w:color="auto" w:fill="FFFFFF"/>
        </w:rPr>
        <w:t xml:space="preserve"> (Www2.gov.scot, 2018)</w:t>
      </w:r>
    </w:p>
    <w:p w:rsidR="004B67EE" w:rsidRPr="00BA08FE" w:rsidRDefault="004B67EE" w:rsidP="004B67EE">
      <w:pPr>
        <w:rPr>
          <w:rFonts w:cs="Times New Roman"/>
          <w:szCs w:val="24"/>
        </w:rPr>
      </w:pPr>
      <w:r w:rsidRPr="00BA08FE">
        <w:rPr>
          <w:rFonts w:cs="Times New Roman"/>
          <w:szCs w:val="24"/>
        </w:rPr>
        <w:t>The work culture of the company enjoyable and rewarding. 13,000 employees have worked in the company for 20 years. The retail division of the company has a belief in their own in-house brand. The manager helps the employees in coordinating and assisting the conflict issues thus providing a safe and secure workplace (</w:t>
      </w:r>
      <w:r w:rsidRPr="00BA08FE">
        <w:rPr>
          <w:rFonts w:cs="Times New Roman"/>
          <w:szCs w:val="24"/>
          <w:shd w:val="clear" w:color="auto" w:fill="FFFFFF"/>
        </w:rPr>
        <w:t>Wilson, 2018)</w:t>
      </w:r>
      <w:r w:rsidRPr="00BA08FE">
        <w:rPr>
          <w:rFonts w:cs="Times New Roman"/>
          <w:szCs w:val="24"/>
        </w:rPr>
        <w:t xml:space="preserve">. It takes a situational leadership approach to mitigate the problems. Democratic leadership and transformational leadership strategy can be chosen to </w:t>
      </w:r>
      <w:r w:rsidRPr="00BA08FE">
        <w:rPr>
          <w:rFonts w:cs="Times New Roman"/>
          <w:szCs w:val="24"/>
        </w:rPr>
        <w:lastRenderedPageBreak/>
        <w:t>motivate the employees thus improving productivity, performance standards, and the revenue income.</w:t>
      </w:r>
    </w:p>
    <w:p w:rsidR="004B67EE" w:rsidRPr="00BA08FE" w:rsidRDefault="004B67EE" w:rsidP="004B67EE">
      <w:pPr>
        <w:rPr>
          <w:rFonts w:cs="Times New Roman"/>
          <w:b/>
          <w:szCs w:val="24"/>
        </w:rPr>
      </w:pPr>
      <w:r w:rsidRPr="00BA08FE">
        <w:rPr>
          <w:rFonts w:cs="Times New Roman"/>
          <w:b/>
          <w:szCs w:val="24"/>
        </w:rPr>
        <w:t>Communication channels for sharing information and building relationships</w:t>
      </w:r>
    </w:p>
    <w:p w:rsidR="004B67EE" w:rsidRPr="00BA08FE" w:rsidRDefault="004B67EE" w:rsidP="004B67EE">
      <w:pPr>
        <w:rPr>
          <w:rFonts w:cs="Times New Roman"/>
          <w:szCs w:val="24"/>
        </w:rPr>
      </w:pPr>
      <w:r w:rsidRPr="00BA08FE">
        <w:rPr>
          <w:rFonts w:cs="Times New Roman"/>
          <w:szCs w:val="24"/>
        </w:rPr>
        <w:t>Communication has the ability to develop a convincing corporate image, thus sincere commitment in maintaining a sound communication system will provide a sound work environment and healthy relationships with the employees (</w:t>
      </w:r>
      <w:r w:rsidRPr="00BA08FE">
        <w:rPr>
          <w:rFonts w:cs="Times New Roman"/>
          <w:szCs w:val="24"/>
          <w:shd w:val="clear" w:color="auto" w:fill="FFFFFF"/>
        </w:rPr>
        <w:t xml:space="preserve">Ramdhani </w:t>
      </w:r>
      <w:r w:rsidRPr="00BA08FE">
        <w:rPr>
          <w:rFonts w:cs="Times New Roman"/>
          <w:i/>
          <w:szCs w:val="24"/>
          <w:shd w:val="clear" w:color="auto" w:fill="FFFFFF"/>
        </w:rPr>
        <w:t>et al</w:t>
      </w:r>
      <w:r w:rsidR="002A62F9">
        <w:rPr>
          <w:rFonts w:cs="Times New Roman"/>
          <w:i/>
          <w:szCs w:val="24"/>
          <w:shd w:val="clear" w:color="auto" w:fill="FFFFFF"/>
        </w:rPr>
        <w:t>.</w:t>
      </w:r>
      <w:r w:rsidRPr="00BA08FE">
        <w:rPr>
          <w:rFonts w:cs="Times New Roman"/>
          <w:szCs w:val="24"/>
          <w:shd w:val="clear" w:color="auto" w:fill="FFFFFF"/>
        </w:rPr>
        <w:t>, 2017)</w:t>
      </w:r>
      <w:r w:rsidRPr="00BA08FE">
        <w:rPr>
          <w:rFonts w:cs="Times New Roman"/>
          <w:szCs w:val="24"/>
        </w:rPr>
        <w:t>. Sainsbury has been implementing the Peterson and Lund’s theory of ethos, which has three components such as, presence, character, and competence.</w:t>
      </w:r>
    </w:p>
    <w:p w:rsidR="004B67EE" w:rsidRPr="00BA08FE" w:rsidRDefault="004B67EE" w:rsidP="004B67EE">
      <w:pPr>
        <w:jc w:val="center"/>
        <w:rPr>
          <w:rFonts w:cs="Times New Roman"/>
          <w:szCs w:val="24"/>
        </w:rPr>
      </w:pPr>
      <w:r w:rsidRPr="00BA08FE">
        <w:rPr>
          <w:rFonts w:cs="Times New Roman"/>
          <w:noProof/>
          <w:szCs w:val="24"/>
        </w:rPr>
        <w:drawing>
          <wp:inline distT="0" distB="0" distL="0" distR="0">
            <wp:extent cx="5943600" cy="1987362"/>
            <wp:effectExtent l="19050" t="0" r="0" b="0"/>
            <wp:docPr id="1" name="Picture 1" descr="C:\Users\USER FOUR\Desktop\12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 FOUR\Desktop\1234.png"/>
                    <pic:cNvPicPr>
                      <a:picLocks noChangeAspect="1" noChangeArrowheads="1"/>
                    </pic:cNvPicPr>
                  </pic:nvPicPr>
                  <pic:blipFill>
                    <a:blip r:embed="rId8"/>
                    <a:srcRect/>
                    <a:stretch>
                      <a:fillRect/>
                    </a:stretch>
                  </pic:blipFill>
                  <pic:spPr bwMode="auto">
                    <a:xfrm>
                      <a:off x="0" y="0"/>
                      <a:ext cx="5943600" cy="1987362"/>
                    </a:xfrm>
                    <a:prstGeom prst="rect">
                      <a:avLst/>
                    </a:prstGeom>
                    <a:noFill/>
                    <a:ln w="9525">
                      <a:noFill/>
                      <a:miter lim="800000"/>
                      <a:headEnd/>
                      <a:tailEnd/>
                    </a:ln>
                  </pic:spPr>
                </pic:pic>
              </a:graphicData>
            </a:graphic>
          </wp:inline>
        </w:drawing>
      </w:r>
    </w:p>
    <w:p w:rsidR="004B67EE" w:rsidRPr="00BA08FE" w:rsidRDefault="004B67EE" w:rsidP="004B67EE">
      <w:pPr>
        <w:jc w:val="center"/>
        <w:rPr>
          <w:rFonts w:cs="Times New Roman"/>
          <w:b/>
          <w:szCs w:val="24"/>
        </w:rPr>
      </w:pPr>
      <w:r w:rsidRPr="00BA08FE">
        <w:rPr>
          <w:rFonts w:cs="Times New Roman"/>
          <w:b/>
          <w:szCs w:val="24"/>
        </w:rPr>
        <w:t>Fig</w:t>
      </w:r>
      <w:r w:rsidR="00831851">
        <w:rPr>
          <w:rFonts w:cs="Times New Roman"/>
          <w:b/>
          <w:szCs w:val="24"/>
        </w:rPr>
        <w:t>ure 1</w:t>
      </w:r>
      <w:r w:rsidRPr="00BA08FE">
        <w:rPr>
          <w:rFonts w:cs="Times New Roman"/>
          <w:b/>
          <w:szCs w:val="24"/>
        </w:rPr>
        <w:t>: Identity, ethos, and image</w:t>
      </w:r>
    </w:p>
    <w:p w:rsidR="00171080" w:rsidRPr="00BA08FE" w:rsidRDefault="004B67EE" w:rsidP="00171080">
      <w:pPr>
        <w:jc w:val="center"/>
        <w:rPr>
          <w:rFonts w:cs="Times New Roman"/>
          <w:szCs w:val="24"/>
        </w:rPr>
      </w:pPr>
      <w:r w:rsidRPr="00BA08FE">
        <w:rPr>
          <w:rFonts w:cs="Times New Roman"/>
          <w:szCs w:val="24"/>
        </w:rPr>
        <w:t xml:space="preserve">Source: </w:t>
      </w:r>
      <w:r w:rsidR="00171080" w:rsidRPr="00BA08FE">
        <w:rPr>
          <w:rFonts w:cs="Times New Roman"/>
          <w:szCs w:val="24"/>
        </w:rPr>
        <w:t>(</w:t>
      </w:r>
      <w:r w:rsidR="00171080" w:rsidRPr="00BA08FE">
        <w:rPr>
          <w:rFonts w:cs="Times New Roman"/>
          <w:szCs w:val="24"/>
          <w:shd w:val="clear" w:color="auto" w:fill="FFFFFF"/>
        </w:rPr>
        <w:t>Scase and Goffee, 2017)</w:t>
      </w:r>
    </w:p>
    <w:p w:rsidR="004B67EE" w:rsidRPr="00BA08FE" w:rsidRDefault="004B67EE" w:rsidP="004B67EE">
      <w:pPr>
        <w:jc w:val="left"/>
        <w:rPr>
          <w:rFonts w:cs="Times New Roman"/>
          <w:szCs w:val="24"/>
        </w:rPr>
      </w:pPr>
      <w:r w:rsidRPr="00BA08FE">
        <w:rPr>
          <w:rFonts w:cs="Times New Roman"/>
          <w:szCs w:val="24"/>
        </w:rPr>
        <w:t>Strategic communication encompasses the media, financial institutions, government, suppliers, employees, and consumers.</w:t>
      </w:r>
    </w:p>
    <w:p w:rsidR="004B67EE" w:rsidRPr="00BA08FE" w:rsidRDefault="004B67EE" w:rsidP="004B67EE">
      <w:pPr>
        <w:jc w:val="left"/>
        <w:rPr>
          <w:rFonts w:cs="Times New Roman"/>
          <w:szCs w:val="24"/>
        </w:rPr>
      </w:pPr>
      <w:r w:rsidRPr="00BA08FE">
        <w:rPr>
          <w:rFonts w:cs="Times New Roman"/>
          <w:szCs w:val="24"/>
        </w:rPr>
        <w:t>Sainsbury operates in three segments:</w:t>
      </w:r>
    </w:p>
    <w:p w:rsidR="004B67EE" w:rsidRPr="00BA08FE" w:rsidRDefault="004B67EE" w:rsidP="004B67EE">
      <w:pPr>
        <w:jc w:val="left"/>
        <w:rPr>
          <w:rFonts w:cs="Times New Roman"/>
          <w:szCs w:val="24"/>
        </w:rPr>
      </w:pPr>
      <w:r w:rsidRPr="00BA08FE">
        <w:rPr>
          <w:rFonts w:cs="Times New Roman"/>
          <w:szCs w:val="24"/>
        </w:rPr>
        <w:t>1. Retailing and Supermarket</w:t>
      </w:r>
    </w:p>
    <w:p w:rsidR="004B67EE" w:rsidRPr="00BA08FE" w:rsidRDefault="004B67EE" w:rsidP="004B67EE">
      <w:pPr>
        <w:jc w:val="left"/>
        <w:rPr>
          <w:rFonts w:cs="Times New Roman"/>
          <w:szCs w:val="24"/>
        </w:rPr>
      </w:pPr>
      <w:r w:rsidRPr="00BA08FE">
        <w:rPr>
          <w:rFonts w:cs="Times New Roman"/>
          <w:szCs w:val="24"/>
        </w:rPr>
        <w:t>2. Financial Services</w:t>
      </w:r>
    </w:p>
    <w:p w:rsidR="004B67EE" w:rsidRPr="00BA08FE" w:rsidRDefault="004B67EE" w:rsidP="004B67EE">
      <w:pPr>
        <w:jc w:val="left"/>
        <w:rPr>
          <w:rFonts w:cs="Times New Roman"/>
          <w:szCs w:val="24"/>
        </w:rPr>
      </w:pPr>
      <w:r w:rsidRPr="00BA08FE">
        <w:rPr>
          <w:rFonts w:cs="Times New Roman"/>
          <w:szCs w:val="24"/>
        </w:rPr>
        <w:t>3. Property Investment with the help of the Land Securities and British Land Joint Venture</w:t>
      </w:r>
    </w:p>
    <w:tbl>
      <w:tblPr>
        <w:tblStyle w:val="TableGrid"/>
        <w:tblW w:w="0" w:type="auto"/>
        <w:tblLook w:val="04A0" w:firstRow="1" w:lastRow="0" w:firstColumn="1" w:lastColumn="0" w:noHBand="0" w:noVBand="1"/>
      </w:tblPr>
      <w:tblGrid>
        <w:gridCol w:w="4675"/>
        <w:gridCol w:w="4675"/>
      </w:tblGrid>
      <w:tr w:rsidR="004B67EE" w:rsidRPr="00BA08FE" w:rsidTr="00B9413A">
        <w:tc>
          <w:tcPr>
            <w:tcW w:w="4788" w:type="dxa"/>
          </w:tcPr>
          <w:p w:rsidR="004B67EE" w:rsidRPr="00BA08FE" w:rsidRDefault="004B67EE" w:rsidP="00B9413A">
            <w:pPr>
              <w:jc w:val="center"/>
              <w:rPr>
                <w:rFonts w:cs="Times New Roman"/>
                <w:szCs w:val="24"/>
              </w:rPr>
            </w:pPr>
            <w:r w:rsidRPr="00BA08FE">
              <w:rPr>
                <w:rFonts w:cs="Times New Roman"/>
                <w:szCs w:val="24"/>
              </w:rPr>
              <w:t>Communication Means</w:t>
            </w:r>
          </w:p>
        </w:tc>
        <w:tc>
          <w:tcPr>
            <w:tcW w:w="4788" w:type="dxa"/>
          </w:tcPr>
          <w:p w:rsidR="004B67EE" w:rsidRPr="00BA08FE" w:rsidRDefault="004B67EE" w:rsidP="00B9413A">
            <w:pPr>
              <w:jc w:val="left"/>
              <w:rPr>
                <w:rFonts w:cs="Times New Roman"/>
                <w:szCs w:val="24"/>
              </w:rPr>
            </w:pPr>
            <w:r w:rsidRPr="00BA08FE">
              <w:rPr>
                <w:rFonts w:cs="Times New Roman"/>
                <w:szCs w:val="24"/>
              </w:rPr>
              <w:t xml:space="preserve">News release, news conference, reports, formal letters, company magazine, oral </w:t>
            </w:r>
            <w:r w:rsidRPr="00BA08FE">
              <w:rPr>
                <w:rFonts w:cs="Times New Roman"/>
                <w:szCs w:val="24"/>
              </w:rPr>
              <w:lastRenderedPageBreak/>
              <w:t>communication, newsletters, letters, advertisement</w:t>
            </w:r>
          </w:p>
        </w:tc>
      </w:tr>
    </w:tbl>
    <w:p w:rsidR="004B67EE" w:rsidRPr="00BA08FE" w:rsidRDefault="00831851" w:rsidP="004B67EE">
      <w:pPr>
        <w:jc w:val="center"/>
        <w:rPr>
          <w:rFonts w:cs="Times New Roman"/>
          <w:b/>
          <w:szCs w:val="24"/>
        </w:rPr>
      </w:pPr>
      <w:r>
        <w:rPr>
          <w:rFonts w:cs="Times New Roman"/>
          <w:b/>
          <w:szCs w:val="24"/>
        </w:rPr>
        <w:lastRenderedPageBreak/>
        <w:t>Table 5</w:t>
      </w:r>
      <w:r w:rsidR="004B67EE" w:rsidRPr="00BA08FE">
        <w:rPr>
          <w:rFonts w:cs="Times New Roman"/>
          <w:b/>
          <w:szCs w:val="24"/>
        </w:rPr>
        <w:t>: Communication means adopted by the Sainsbury</w:t>
      </w:r>
    </w:p>
    <w:p w:rsidR="004B67EE" w:rsidRPr="00BA08FE" w:rsidRDefault="004B67EE" w:rsidP="004B67EE">
      <w:pPr>
        <w:jc w:val="center"/>
        <w:rPr>
          <w:rFonts w:cs="Times New Roman"/>
          <w:szCs w:val="24"/>
        </w:rPr>
      </w:pPr>
      <w:r w:rsidRPr="00BA08FE">
        <w:rPr>
          <w:rFonts w:cs="Times New Roman"/>
          <w:szCs w:val="24"/>
        </w:rPr>
        <w:t xml:space="preserve">Source: </w:t>
      </w:r>
      <w:r w:rsidR="00171080" w:rsidRPr="00BA08FE">
        <w:rPr>
          <w:rFonts w:cs="Times New Roman"/>
          <w:szCs w:val="24"/>
        </w:rPr>
        <w:t>(</w:t>
      </w:r>
      <w:r w:rsidRPr="00BA08FE">
        <w:rPr>
          <w:rFonts w:cs="Times New Roman"/>
          <w:szCs w:val="24"/>
        </w:rPr>
        <w:t>Created by the learner</w:t>
      </w:r>
      <w:r w:rsidR="00171080" w:rsidRPr="00BA08FE">
        <w:rPr>
          <w:rFonts w:cs="Times New Roman"/>
          <w:szCs w:val="24"/>
        </w:rPr>
        <w:t>)</w:t>
      </w:r>
    </w:p>
    <w:p w:rsidR="004B67EE" w:rsidRPr="00BA08FE" w:rsidRDefault="004B67EE" w:rsidP="004B67EE">
      <w:pPr>
        <w:rPr>
          <w:rFonts w:cs="Times New Roman"/>
          <w:szCs w:val="24"/>
        </w:rPr>
      </w:pPr>
      <w:r w:rsidRPr="00BA08FE">
        <w:rPr>
          <w:rFonts w:cs="Times New Roman"/>
          <w:szCs w:val="24"/>
        </w:rPr>
        <w:t>The communication strategy takes into account the cultural difference of the customers while the company is implementing the marketing messages. At Sainsbury, the purpose of communication is to motivate and to inform (</w:t>
      </w:r>
      <w:r w:rsidRPr="00BA08FE">
        <w:rPr>
          <w:rFonts w:cs="Times New Roman"/>
          <w:szCs w:val="24"/>
          <w:shd w:val="clear" w:color="auto" w:fill="FFFFFF"/>
        </w:rPr>
        <w:t>Scase and Goffee, 2017)</w:t>
      </w:r>
      <w:r w:rsidRPr="00BA08FE">
        <w:rPr>
          <w:rFonts w:cs="Times New Roman"/>
          <w:szCs w:val="24"/>
        </w:rPr>
        <w:t>. The company emphasizes in learning the cultural background of the employees by the line managers before planning the motivating program for the employees.</w:t>
      </w:r>
    </w:p>
    <w:p w:rsidR="004B67EE" w:rsidRPr="00BA08FE" w:rsidRDefault="004B67EE" w:rsidP="004B67EE">
      <w:pPr>
        <w:rPr>
          <w:rFonts w:cs="Times New Roman"/>
          <w:szCs w:val="24"/>
        </w:rPr>
      </w:pPr>
      <w:r w:rsidRPr="00BA08FE">
        <w:rPr>
          <w:rFonts w:cs="Times New Roman"/>
          <w:szCs w:val="24"/>
        </w:rPr>
        <w:t>Newsletters are the most used communication method used by the Sainsbury Group Plc. The company’s magazine displays recipes, which has been taken from different parts. Various lottery games are displayed in the magazine. At present, the Sainsbury uses the magazine to converse or communicate with the external and internal stakeholders of the Sainsbury. Celebrity endorsements are done to communicate the brand image of the product. For communicating any marketing information celebrity endorsements are done (</w:t>
      </w:r>
      <w:r w:rsidRPr="00BA08FE">
        <w:rPr>
          <w:rFonts w:cs="Times New Roman"/>
          <w:szCs w:val="24"/>
          <w:shd w:val="clear" w:color="auto" w:fill="FFFFFF"/>
        </w:rPr>
        <w:t xml:space="preserve">Benn </w:t>
      </w:r>
      <w:r w:rsidRPr="00BA08FE">
        <w:rPr>
          <w:rFonts w:cs="Times New Roman"/>
          <w:i/>
          <w:szCs w:val="24"/>
          <w:shd w:val="clear" w:color="auto" w:fill="FFFFFF"/>
        </w:rPr>
        <w:t>et al</w:t>
      </w:r>
      <w:r w:rsidRPr="00BA08FE">
        <w:rPr>
          <w:rFonts w:cs="Times New Roman"/>
          <w:szCs w:val="24"/>
          <w:shd w:val="clear" w:color="auto" w:fill="FFFFFF"/>
        </w:rPr>
        <w:t>, 2014)</w:t>
      </w:r>
      <w:r w:rsidRPr="00BA08FE">
        <w:rPr>
          <w:rFonts w:cs="Times New Roman"/>
          <w:szCs w:val="24"/>
        </w:rPr>
        <w:t xml:space="preserve">. </w:t>
      </w:r>
    </w:p>
    <w:p w:rsidR="00C71CBD" w:rsidRPr="00BA08FE" w:rsidRDefault="004B67EE" w:rsidP="00BD59BA">
      <w:pPr>
        <w:rPr>
          <w:rFonts w:cs="Times New Roman"/>
          <w:szCs w:val="24"/>
        </w:rPr>
      </w:pPr>
      <w:r w:rsidRPr="00BA08FE">
        <w:rPr>
          <w:rFonts w:cs="Times New Roman"/>
          <w:szCs w:val="24"/>
        </w:rPr>
        <w:t>The single communication channel is focussed to the stakeholders who check the Annual Report of the company. This is done to check the performance of the company. Based on the annual report of the company, the financial administrators advice the company regarding their investment and prospective potential areas that must be taken into immediate action and attention (</w:t>
      </w:r>
      <w:r w:rsidRPr="00BA08FE">
        <w:rPr>
          <w:rFonts w:cs="Times New Roman"/>
          <w:szCs w:val="24"/>
          <w:shd w:val="clear" w:color="auto" w:fill="FFFFFF"/>
        </w:rPr>
        <w:t>Alvesson and Sveningsson, 2015)</w:t>
      </w:r>
      <w:r w:rsidRPr="00BA08FE">
        <w:rPr>
          <w:rFonts w:cs="Times New Roman"/>
          <w:szCs w:val="24"/>
        </w:rPr>
        <w:t xml:space="preserve">. </w:t>
      </w:r>
    </w:p>
    <w:p w:rsidR="00E21C02" w:rsidRPr="00BA08FE" w:rsidRDefault="00E21C02" w:rsidP="00E21C02">
      <w:pPr>
        <w:rPr>
          <w:rFonts w:cs="Times New Roman"/>
          <w:b/>
          <w:szCs w:val="24"/>
        </w:rPr>
      </w:pPr>
      <w:r w:rsidRPr="00BA08FE">
        <w:rPr>
          <w:rFonts w:cs="Times New Roman"/>
          <w:b/>
          <w:szCs w:val="24"/>
        </w:rPr>
        <w:t>Barriers to effective functioning in the organisation and ways to overcome them</w:t>
      </w:r>
    </w:p>
    <w:p w:rsidR="00F7080A" w:rsidRPr="00BA08FE" w:rsidRDefault="00B801F2" w:rsidP="001F36C6">
      <w:pPr>
        <w:rPr>
          <w:szCs w:val="24"/>
        </w:rPr>
      </w:pPr>
      <w:r w:rsidRPr="00BA08FE">
        <w:rPr>
          <w:szCs w:val="24"/>
        </w:rPr>
        <w:t xml:space="preserve">Some of the major factors that may restrict the smooth functioning of the particular organisation are ineffective communication, ineffective teamwork, issues with task and work allocation, industrial damage, challenges within the distribution procedures, </w:t>
      </w:r>
      <w:r w:rsidR="0095385A" w:rsidRPr="00BA08FE">
        <w:rPr>
          <w:szCs w:val="24"/>
        </w:rPr>
        <w:t xml:space="preserve">conflicts and clashes among workforce, </w:t>
      </w:r>
      <w:r w:rsidR="00925074" w:rsidRPr="00BA08FE">
        <w:rPr>
          <w:szCs w:val="24"/>
        </w:rPr>
        <w:t>leadership and motivation challenges, and others. Ineffec</w:t>
      </w:r>
      <w:r w:rsidR="008435BD" w:rsidRPr="00BA08FE">
        <w:rPr>
          <w:szCs w:val="24"/>
        </w:rPr>
        <w:t xml:space="preserve">tive communication can be bestowed through building appropriate relations among the employees within the organisational premises of the </w:t>
      </w:r>
      <w:r w:rsidR="004904D2" w:rsidRPr="00BA08FE">
        <w:rPr>
          <w:szCs w:val="24"/>
        </w:rPr>
        <w:t>organisation that can be backed with effective leadership and motivation</w:t>
      </w:r>
      <w:r w:rsidR="008435BD" w:rsidRPr="00BA08FE">
        <w:rPr>
          <w:szCs w:val="24"/>
        </w:rPr>
        <w:t xml:space="preserve">. </w:t>
      </w:r>
      <w:r w:rsidR="00AA4D69" w:rsidRPr="00BA08FE">
        <w:rPr>
          <w:szCs w:val="24"/>
        </w:rPr>
        <w:t>Proper allocation of tasks can be carried out with the help of appointing experienced leaders and managers within the organisational premises</w:t>
      </w:r>
      <w:r w:rsidR="004D3B35" w:rsidRPr="00BA08FE">
        <w:rPr>
          <w:szCs w:val="24"/>
        </w:rPr>
        <w:t xml:space="preserve"> (</w:t>
      </w:r>
      <w:r w:rsidR="004D3B35" w:rsidRPr="00BA08FE">
        <w:rPr>
          <w:szCs w:val="24"/>
          <w:shd w:val="clear" w:color="auto" w:fill="FFFFFF"/>
        </w:rPr>
        <w:t xml:space="preserve">Brady </w:t>
      </w:r>
      <w:r w:rsidR="004D3B35" w:rsidRPr="00BA08FE">
        <w:rPr>
          <w:i/>
          <w:szCs w:val="24"/>
          <w:shd w:val="clear" w:color="auto" w:fill="FFFFFF"/>
        </w:rPr>
        <w:t xml:space="preserve">et al., </w:t>
      </w:r>
      <w:r w:rsidR="004D3B35" w:rsidRPr="00BA08FE">
        <w:rPr>
          <w:szCs w:val="24"/>
          <w:shd w:val="clear" w:color="auto" w:fill="FFFFFF"/>
        </w:rPr>
        <w:t>2017</w:t>
      </w:r>
      <w:r w:rsidR="004D3B35" w:rsidRPr="00BA08FE">
        <w:rPr>
          <w:szCs w:val="24"/>
        </w:rPr>
        <w:t>)</w:t>
      </w:r>
      <w:r w:rsidR="00AA4D69" w:rsidRPr="00BA08FE">
        <w:rPr>
          <w:szCs w:val="24"/>
        </w:rPr>
        <w:t xml:space="preserve">. </w:t>
      </w:r>
      <w:r w:rsidR="00BB5C36" w:rsidRPr="00BA08FE">
        <w:rPr>
          <w:szCs w:val="24"/>
        </w:rPr>
        <w:t xml:space="preserve">The conflicts issues can be reduced by </w:t>
      </w:r>
      <w:r w:rsidR="00BB5C36" w:rsidRPr="00BA08FE">
        <w:rPr>
          <w:szCs w:val="24"/>
        </w:rPr>
        <w:lastRenderedPageBreak/>
        <w:t>incorporating values within the employees that shall be productively increase the extent of organisational culture.</w:t>
      </w:r>
    </w:p>
    <w:p w:rsidR="004B67EE" w:rsidRPr="00BA08FE" w:rsidRDefault="001F36C6" w:rsidP="001F36C6">
      <w:pPr>
        <w:rPr>
          <w:szCs w:val="24"/>
        </w:rPr>
      </w:pPr>
      <w:r w:rsidRPr="00BA08FE">
        <w:rPr>
          <w:szCs w:val="24"/>
        </w:rPr>
        <w:t>Moreover, a sustainable development within the culture of the Sainsbury Group Plc, UK can be inculpated when the workforce as well as the higher officials of the organisation is able to cope up with each other with equal contributions from both sides. The effectiveness within the organisational culture can be determined if the attempts from both side of the workforce that from employees as well as the management of the organisation is preserved. With these efforts, the organisation as a whole shall be able to eliminate the barriers and effective organisational functioning shall be guaranteed.</w:t>
      </w:r>
    </w:p>
    <w:p w:rsidR="0068202D" w:rsidRPr="00BA08FE" w:rsidRDefault="0068202D">
      <w:pPr>
        <w:spacing w:line="276" w:lineRule="auto"/>
        <w:jc w:val="left"/>
        <w:rPr>
          <w:rFonts w:cs="Times New Roman"/>
          <w:b/>
          <w:szCs w:val="24"/>
        </w:rPr>
      </w:pPr>
      <w:r w:rsidRPr="00BA08FE">
        <w:rPr>
          <w:rFonts w:cs="Times New Roman"/>
          <w:szCs w:val="24"/>
        </w:rPr>
        <w:br w:type="page"/>
      </w:r>
    </w:p>
    <w:p w:rsidR="0068202D" w:rsidRPr="00BA08FE" w:rsidRDefault="0068202D" w:rsidP="002B5B54">
      <w:pPr>
        <w:pStyle w:val="Heading1"/>
      </w:pPr>
      <w:bookmarkStart w:id="3" w:name="_Toc531791644"/>
      <w:r w:rsidRPr="00BA08FE">
        <w:lastRenderedPageBreak/>
        <w:t>Conclusion</w:t>
      </w:r>
      <w:bookmarkEnd w:id="3"/>
      <w:r w:rsidRPr="00BA08FE">
        <w:t xml:space="preserve"> </w:t>
      </w:r>
    </w:p>
    <w:p w:rsidR="0068202D" w:rsidRPr="00BA08FE" w:rsidRDefault="0068202D" w:rsidP="0068202D">
      <w:pPr>
        <w:rPr>
          <w:rFonts w:cs="Times New Roman"/>
          <w:szCs w:val="24"/>
        </w:rPr>
      </w:pPr>
      <w:r w:rsidRPr="00BA08FE">
        <w:rPr>
          <w:rFonts w:cs="Times New Roman"/>
          <w:szCs w:val="24"/>
        </w:rPr>
        <w:t>Cultural difference, values, beliefs of the individuals working in the company must be taken into account to ensure proper work allocation and communication. The senior management must incorporate strategies to make the best use of the alignment of culture in the organization. Good work culture offers a productive environment whereas demotivating environment tends to make employees lazy and self-focussed. The company should live for the customers and work ethically towards them. In the process of doing so, the company has to motivate employees so that they can be inspired to work for achieving the organizational goals. Sainsbury culture is innovative, positive, and sound as it believes in satisfying the external and the internal stakeholders.</w:t>
      </w:r>
    </w:p>
    <w:p w:rsidR="0068202D" w:rsidRPr="00BA08FE" w:rsidRDefault="0068202D" w:rsidP="001F36C6">
      <w:pPr>
        <w:rPr>
          <w:szCs w:val="24"/>
        </w:rPr>
      </w:pPr>
    </w:p>
    <w:p w:rsidR="002D1ECA" w:rsidRPr="00BA08FE" w:rsidRDefault="002D1ECA" w:rsidP="001F36C6">
      <w:pPr>
        <w:rPr>
          <w:szCs w:val="24"/>
        </w:rPr>
      </w:pPr>
      <w:r w:rsidRPr="00BA08FE">
        <w:rPr>
          <w:b/>
          <w:szCs w:val="24"/>
          <w:highlight w:val="green"/>
        </w:rPr>
        <w:br w:type="page"/>
      </w:r>
    </w:p>
    <w:p w:rsidR="00E21C02" w:rsidRPr="00BA08FE" w:rsidRDefault="002D1ECA" w:rsidP="002D1ECA">
      <w:pPr>
        <w:pStyle w:val="Heading1"/>
      </w:pPr>
      <w:bookmarkStart w:id="4" w:name="_Toc531791645"/>
      <w:r w:rsidRPr="00BA08FE">
        <w:lastRenderedPageBreak/>
        <w:t>Reference</w:t>
      </w:r>
      <w:r w:rsidR="00672DEE" w:rsidRPr="00BA08FE">
        <w:t xml:space="preserve"> List</w:t>
      </w:r>
      <w:bookmarkEnd w:id="4"/>
    </w:p>
    <w:p w:rsidR="00672DEE" w:rsidRPr="00BA08FE" w:rsidRDefault="00672DEE" w:rsidP="00B97F46">
      <w:pPr>
        <w:rPr>
          <w:rFonts w:cs="Times New Roman"/>
          <w:szCs w:val="24"/>
        </w:rPr>
      </w:pPr>
      <w:r w:rsidRPr="00BA08FE">
        <w:rPr>
          <w:rFonts w:cs="Times New Roman"/>
          <w:szCs w:val="24"/>
        </w:rPr>
        <w:t>About.sainsburys.co.uk.2018. </w:t>
      </w:r>
      <w:r w:rsidRPr="00BA08FE">
        <w:rPr>
          <w:rFonts w:cs="Times New Roman"/>
          <w:i/>
          <w:iCs/>
          <w:szCs w:val="24"/>
        </w:rPr>
        <w:t>Environment</w:t>
      </w:r>
      <w:r w:rsidRPr="00BA08FE">
        <w:rPr>
          <w:rFonts w:cs="Times New Roman"/>
          <w:szCs w:val="24"/>
        </w:rPr>
        <w:t>. [online] Available at: https://www.about.sainsburys.co.uk/making-a-difference/environment [Accessed 4 Dec. 2018].</w:t>
      </w:r>
      <w:r w:rsidRPr="00BA08FE">
        <w:rPr>
          <w:rFonts w:cs="Times New Roman"/>
          <w:szCs w:val="24"/>
        </w:rPr>
        <w:br/>
      </w:r>
      <w:r w:rsidRPr="00BA08FE">
        <w:rPr>
          <w:rFonts w:cs="Times New Roman"/>
          <w:szCs w:val="24"/>
          <w:shd w:val="clear" w:color="auto" w:fill="FFFFFF"/>
        </w:rPr>
        <w:t>Hunt, A. and Wheeler, B., 2017. Brexit: All you need to know about the UK leaving the EU. </w:t>
      </w:r>
      <w:r w:rsidRPr="00BA08FE">
        <w:rPr>
          <w:rFonts w:cs="Times New Roman"/>
          <w:i/>
          <w:iCs/>
          <w:szCs w:val="24"/>
          <w:shd w:val="clear" w:color="auto" w:fill="FFFFFF"/>
        </w:rPr>
        <w:t>BBC News</w:t>
      </w:r>
      <w:r w:rsidRPr="00BA08FE">
        <w:rPr>
          <w:rFonts w:cs="Times New Roman"/>
          <w:szCs w:val="24"/>
          <w:shd w:val="clear" w:color="auto" w:fill="FFFFFF"/>
        </w:rPr>
        <w:t>, </w:t>
      </w:r>
      <w:r w:rsidRPr="00BA08FE">
        <w:rPr>
          <w:rFonts w:cs="Times New Roman"/>
          <w:i/>
          <w:iCs/>
          <w:szCs w:val="24"/>
          <w:shd w:val="clear" w:color="auto" w:fill="FFFFFF"/>
        </w:rPr>
        <w:t>25</w:t>
      </w:r>
      <w:r w:rsidRPr="00BA08FE">
        <w:rPr>
          <w:rFonts w:cs="Times New Roman"/>
          <w:szCs w:val="24"/>
          <w:shd w:val="clear" w:color="auto" w:fill="FFFFFF"/>
        </w:rPr>
        <w:t>.</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Alvesson, M. and Sveningsson, S., 2015. </w:t>
      </w:r>
      <w:r w:rsidRPr="00BA08FE">
        <w:rPr>
          <w:rFonts w:cs="Times New Roman"/>
          <w:i/>
          <w:iCs/>
          <w:szCs w:val="24"/>
          <w:shd w:val="clear" w:color="auto" w:fill="FFFFFF"/>
        </w:rPr>
        <w:t>Changing organizational culture: Cultural change work in progress</w:t>
      </w:r>
      <w:r w:rsidRPr="00BA08FE">
        <w:rPr>
          <w:rFonts w:cs="Times New Roman"/>
          <w:szCs w:val="24"/>
          <w:shd w:val="clear" w:color="auto" w:fill="FFFFFF"/>
        </w:rPr>
        <w:t>. Routledge.</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Ballantine, J.H., Hammack, F.M. and Stuber, J., 2017. </w:t>
      </w:r>
      <w:r w:rsidRPr="00BA08FE">
        <w:rPr>
          <w:rFonts w:cs="Times New Roman"/>
          <w:i/>
          <w:iCs/>
          <w:szCs w:val="24"/>
          <w:shd w:val="clear" w:color="auto" w:fill="FFFFFF"/>
        </w:rPr>
        <w:t>The sociology of education: A systematic analysis</w:t>
      </w:r>
      <w:r w:rsidRPr="00BA08FE">
        <w:rPr>
          <w:rFonts w:cs="Times New Roman"/>
          <w:szCs w:val="24"/>
          <w:shd w:val="clear" w:color="auto" w:fill="FFFFFF"/>
        </w:rPr>
        <w:t>. Routledge.</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Benn, S., Edwards, M. and Williams, T., 2014. </w:t>
      </w:r>
      <w:r w:rsidRPr="00BA08FE">
        <w:rPr>
          <w:rFonts w:cs="Times New Roman"/>
          <w:i/>
          <w:iCs/>
          <w:szCs w:val="24"/>
          <w:shd w:val="clear" w:color="auto" w:fill="FFFFFF"/>
        </w:rPr>
        <w:t>Organizational change for corporate sustainability</w:t>
      </w:r>
      <w:r w:rsidRPr="00BA08FE">
        <w:rPr>
          <w:rFonts w:cs="Times New Roman"/>
          <w:szCs w:val="24"/>
          <w:shd w:val="clear" w:color="auto" w:fill="FFFFFF"/>
        </w:rPr>
        <w:t>. Routledge.</w:t>
      </w:r>
    </w:p>
    <w:p w:rsidR="00672DEE" w:rsidRPr="00BA08FE" w:rsidRDefault="00672DEE" w:rsidP="00B97F46">
      <w:pPr>
        <w:rPr>
          <w:rFonts w:cs="Times New Roman"/>
          <w:szCs w:val="24"/>
        </w:rPr>
      </w:pPr>
      <w:r w:rsidRPr="00BA08FE">
        <w:rPr>
          <w:rFonts w:cs="Times New Roman"/>
          <w:szCs w:val="24"/>
          <w:shd w:val="clear" w:color="auto" w:fill="FFFFFF"/>
        </w:rPr>
        <w:t>Berkman, L.F., Kawachi, I. and Glymour, M.M. eds., 2014. </w:t>
      </w:r>
      <w:r w:rsidRPr="00BA08FE">
        <w:rPr>
          <w:rFonts w:cs="Times New Roman"/>
          <w:i/>
          <w:iCs/>
          <w:szCs w:val="24"/>
          <w:shd w:val="clear" w:color="auto" w:fill="FFFFFF"/>
        </w:rPr>
        <w:t>Social epidemiology</w:t>
      </w:r>
      <w:r w:rsidRPr="00BA08FE">
        <w:rPr>
          <w:rFonts w:cs="Times New Roman"/>
          <w:szCs w:val="24"/>
          <w:shd w:val="clear" w:color="auto" w:fill="FFFFFF"/>
        </w:rPr>
        <w:t>. Oxford University Press.</w:t>
      </w:r>
    </w:p>
    <w:p w:rsidR="00672DEE" w:rsidRPr="00BA08FE" w:rsidRDefault="00672DEE" w:rsidP="00B97F46">
      <w:pPr>
        <w:rPr>
          <w:rFonts w:cs="Times New Roman"/>
          <w:szCs w:val="24"/>
        </w:rPr>
      </w:pPr>
      <w:r w:rsidRPr="00BA08FE">
        <w:rPr>
          <w:rFonts w:cs="Times New Roman"/>
          <w:szCs w:val="24"/>
          <w:shd w:val="clear" w:color="auto" w:fill="FFFFFF"/>
        </w:rPr>
        <w:t>Brady, A.M., Byrne, G., Quirke, M.B., Lynch, A., Ennis, S., Bhangu, J. and Prendergast, M., 2017. Barriers to effective, safe communication and workflow between nurses and non-consultant hospital doctors during out-of-hours. </w:t>
      </w:r>
      <w:r w:rsidRPr="00BA08FE">
        <w:rPr>
          <w:rFonts w:cs="Times New Roman"/>
          <w:i/>
          <w:iCs/>
          <w:szCs w:val="24"/>
          <w:shd w:val="clear" w:color="auto" w:fill="FFFFFF"/>
        </w:rPr>
        <w:t>International Journal for Quality in Health Care</w:t>
      </w:r>
      <w:r w:rsidRPr="00BA08FE">
        <w:rPr>
          <w:rFonts w:cs="Times New Roman"/>
          <w:szCs w:val="24"/>
          <w:shd w:val="clear" w:color="auto" w:fill="FFFFFF"/>
        </w:rPr>
        <w:t>, </w:t>
      </w:r>
      <w:r w:rsidRPr="00BA08FE">
        <w:rPr>
          <w:rFonts w:cs="Times New Roman"/>
          <w:i/>
          <w:iCs/>
          <w:szCs w:val="24"/>
          <w:shd w:val="clear" w:color="auto" w:fill="FFFFFF"/>
        </w:rPr>
        <w:t>29</w:t>
      </w:r>
      <w:r w:rsidRPr="00BA08FE">
        <w:rPr>
          <w:rFonts w:cs="Times New Roman"/>
          <w:szCs w:val="24"/>
          <w:shd w:val="clear" w:color="auto" w:fill="FFFFFF"/>
        </w:rPr>
        <w:t>(7), pp.929-934.</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Chatterjee, A., Pereira, A. and Bates, R., 2018. Impact of individual perception of organizational culture on the learning transfer environment. </w:t>
      </w:r>
      <w:r w:rsidRPr="00BA08FE">
        <w:rPr>
          <w:rFonts w:cs="Times New Roman"/>
          <w:i/>
          <w:iCs/>
          <w:szCs w:val="24"/>
          <w:shd w:val="clear" w:color="auto" w:fill="FFFFFF"/>
        </w:rPr>
        <w:t>International Journal of Training and Development</w:t>
      </w:r>
      <w:r w:rsidRPr="00BA08FE">
        <w:rPr>
          <w:rFonts w:cs="Times New Roman"/>
          <w:szCs w:val="24"/>
          <w:shd w:val="clear" w:color="auto" w:fill="FFFFFF"/>
        </w:rPr>
        <w:t>, </w:t>
      </w:r>
      <w:r w:rsidRPr="00BA08FE">
        <w:rPr>
          <w:rFonts w:cs="Times New Roman"/>
          <w:i/>
          <w:iCs/>
          <w:szCs w:val="24"/>
          <w:shd w:val="clear" w:color="auto" w:fill="FFFFFF"/>
        </w:rPr>
        <w:t>22</w:t>
      </w:r>
      <w:r w:rsidRPr="00BA08FE">
        <w:rPr>
          <w:rFonts w:cs="Times New Roman"/>
          <w:szCs w:val="24"/>
          <w:shd w:val="clear" w:color="auto" w:fill="FFFFFF"/>
        </w:rPr>
        <w:t>(1), pp.15-33.</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Cummings, T.G. and Worley, C.G., 2014. </w:t>
      </w:r>
      <w:r w:rsidRPr="00BA08FE">
        <w:rPr>
          <w:rFonts w:cs="Times New Roman"/>
          <w:i/>
          <w:iCs/>
          <w:szCs w:val="24"/>
          <w:shd w:val="clear" w:color="auto" w:fill="FFFFFF"/>
        </w:rPr>
        <w:t>Organization development and change</w:t>
      </w:r>
      <w:r w:rsidRPr="00BA08FE">
        <w:rPr>
          <w:rFonts w:cs="Times New Roman"/>
          <w:szCs w:val="24"/>
          <w:shd w:val="clear" w:color="auto" w:fill="FFFFFF"/>
        </w:rPr>
        <w:t>. Cengage learning.</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Deutsch, M., 2015. Interdependence and psychological orientation. In </w:t>
      </w:r>
      <w:r w:rsidRPr="00BA08FE">
        <w:rPr>
          <w:rFonts w:cs="Times New Roman"/>
          <w:i/>
          <w:iCs/>
          <w:szCs w:val="24"/>
          <w:shd w:val="clear" w:color="auto" w:fill="FFFFFF"/>
        </w:rPr>
        <w:t>Morton Deutsch: A Pioneer in Developing Peace Psychology</w:t>
      </w:r>
      <w:r w:rsidRPr="00BA08FE">
        <w:rPr>
          <w:rFonts w:cs="Times New Roman"/>
          <w:szCs w:val="24"/>
          <w:shd w:val="clear" w:color="auto" w:fill="FFFFFF"/>
        </w:rPr>
        <w:t> (pp. 105-129). Springer, Cham.</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Elsbach, K.D. and Stigliani, I., 2018. Design thinking and organizational culture: A review and framework for future research. </w:t>
      </w:r>
      <w:r w:rsidRPr="00BA08FE">
        <w:rPr>
          <w:rFonts w:cs="Times New Roman"/>
          <w:i/>
          <w:iCs/>
          <w:szCs w:val="24"/>
          <w:shd w:val="clear" w:color="auto" w:fill="FFFFFF"/>
        </w:rPr>
        <w:t>Journal of Management</w:t>
      </w:r>
      <w:r w:rsidRPr="00BA08FE">
        <w:rPr>
          <w:rFonts w:cs="Times New Roman"/>
          <w:szCs w:val="24"/>
          <w:shd w:val="clear" w:color="auto" w:fill="FFFFFF"/>
        </w:rPr>
        <w:t>, </w:t>
      </w:r>
      <w:r w:rsidRPr="00BA08FE">
        <w:rPr>
          <w:rFonts w:cs="Times New Roman"/>
          <w:i/>
          <w:iCs/>
          <w:szCs w:val="24"/>
          <w:shd w:val="clear" w:color="auto" w:fill="FFFFFF"/>
        </w:rPr>
        <w:t>44</w:t>
      </w:r>
      <w:r w:rsidRPr="00BA08FE">
        <w:rPr>
          <w:rFonts w:cs="Times New Roman"/>
          <w:szCs w:val="24"/>
          <w:shd w:val="clear" w:color="auto" w:fill="FFFFFF"/>
        </w:rPr>
        <w:t>(6), pp.2274-2306.</w:t>
      </w:r>
    </w:p>
    <w:p w:rsidR="00672DEE" w:rsidRPr="00BA08FE" w:rsidRDefault="00672DEE" w:rsidP="00B97F46">
      <w:pPr>
        <w:rPr>
          <w:rFonts w:cs="Times New Roman"/>
          <w:szCs w:val="24"/>
        </w:rPr>
      </w:pPr>
      <w:r w:rsidRPr="00BA08FE">
        <w:rPr>
          <w:rFonts w:cs="Times New Roman"/>
          <w:szCs w:val="24"/>
          <w:shd w:val="clear" w:color="auto" w:fill="FFFFFF"/>
        </w:rPr>
        <w:lastRenderedPageBreak/>
        <w:t>Engel, C., Mark, N.C. and West, K.D., 2015. Factor model forecasts of exchange rates. </w:t>
      </w:r>
      <w:r w:rsidRPr="00BA08FE">
        <w:rPr>
          <w:rFonts w:cs="Times New Roman"/>
          <w:i/>
          <w:iCs/>
          <w:szCs w:val="24"/>
          <w:shd w:val="clear" w:color="auto" w:fill="FFFFFF"/>
        </w:rPr>
        <w:t>Econometric Reviews</w:t>
      </w:r>
      <w:r w:rsidRPr="00BA08FE">
        <w:rPr>
          <w:rFonts w:cs="Times New Roman"/>
          <w:szCs w:val="24"/>
          <w:shd w:val="clear" w:color="auto" w:fill="FFFFFF"/>
        </w:rPr>
        <w:t>, </w:t>
      </w:r>
      <w:r w:rsidRPr="00BA08FE">
        <w:rPr>
          <w:rFonts w:cs="Times New Roman"/>
          <w:i/>
          <w:iCs/>
          <w:szCs w:val="24"/>
          <w:shd w:val="clear" w:color="auto" w:fill="FFFFFF"/>
        </w:rPr>
        <w:t>34</w:t>
      </w:r>
      <w:r w:rsidRPr="00BA08FE">
        <w:rPr>
          <w:rFonts w:cs="Times New Roman"/>
          <w:szCs w:val="24"/>
          <w:shd w:val="clear" w:color="auto" w:fill="FFFFFF"/>
        </w:rPr>
        <w:t>(1-2), pp.32-55.</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Epstein, M.J., 2018. </w:t>
      </w:r>
      <w:r w:rsidRPr="00BA08FE">
        <w:rPr>
          <w:rFonts w:cs="Times New Roman"/>
          <w:i/>
          <w:iCs/>
          <w:szCs w:val="24"/>
          <w:shd w:val="clear" w:color="auto" w:fill="FFFFFF"/>
        </w:rPr>
        <w:t>Making sustainability work: Best practices in managing and measuring corporate social, environmental and economic impacts</w:t>
      </w:r>
      <w:r w:rsidRPr="00BA08FE">
        <w:rPr>
          <w:rFonts w:cs="Times New Roman"/>
          <w:szCs w:val="24"/>
          <w:shd w:val="clear" w:color="auto" w:fill="FFFFFF"/>
        </w:rPr>
        <w:t>. Routledge.</w:t>
      </w:r>
    </w:p>
    <w:p w:rsidR="00672DEE" w:rsidRPr="00BA08FE" w:rsidRDefault="00672DEE" w:rsidP="00B97F46">
      <w:pPr>
        <w:rPr>
          <w:rFonts w:cs="Times New Roman"/>
          <w:szCs w:val="24"/>
        </w:rPr>
      </w:pPr>
      <w:r w:rsidRPr="00BA08FE">
        <w:rPr>
          <w:rFonts w:cs="Times New Roman"/>
          <w:szCs w:val="24"/>
        </w:rPr>
        <w:t>Ethicalcorp.com. 2018. </w:t>
      </w:r>
      <w:r w:rsidRPr="00BA08FE">
        <w:rPr>
          <w:rFonts w:cs="Times New Roman"/>
          <w:i/>
          <w:iCs/>
          <w:szCs w:val="24"/>
        </w:rPr>
        <w:t>J Sainsbury Corporate Responsibility Report 2010 - Values-led reporting | Ethical Corporation</w:t>
      </w:r>
      <w:r w:rsidRPr="00BA08FE">
        <w:rPr>
          <w:rFonts w:cs="Times New Roman"/>
          <w:szCs w:val="24"/>
        </w:rPr>
        <w:t>. [online] Available at: http://www.ethicalcorp.com/supply-chains/j-sainsbury-corporate-responsibility-report-2010-values-led-reporting [Accessed 4 Dec. 2018].</w:t>
      </w:r>
    </w:p>
    <w:p w:rsidR="00672DEE" w:rsidRPr="00BA08FE" w:rsidRDefault="00672DEE" w:rsidP="00B97F46">
      <w:pPr>
        <w:rPr>
          <w:rFonts w:cs="Times New Roman"/>
          <w:b/>
          <w:szCs w:val="24"/>
        </w:rPr>
      </w:pPr>
      <w:r w:rsidRPr="00BA08FE">
        <w:rPr>
          <w:rFonts w:cs="Times New Roman"/>
          <w:szCs w:val="24"/>
          <w:shd w:val="clear" w:color="auto" w:fill="FFFFFF"/>
        </w:rPr>
        <w:t>Floreano, D. and Wood, R.J., 2015. Science, technology and the future of small autonomous drones. </w:t>
      </w:r>
      <w:r w:rsidRPr="00BA08FE">
        <w:rPr>
          <w:rFonts w:cs="Times New Roman"/>
          <w:i/>
          <w:iCs/>
          <w:szCs w:val="24"/>
          <w:shd w:val="clear" w:color="auto" w:fill="FFFFFF"/>
        </w:rPr>
        <w:t>Nature</w:t>
      </w:r>
      <w:r w:rsidRPr="00BA08FE">
        <w:rPr>
          <w:rFonts w:cs="Times New Roman"/>
          <w:szCs w:val="24"/>
          <w:shd w:val="clear" w:color="auto" w:fill="FFFFFF"/>
        </w:rPr>
        <w:t>, </w:t>
      </w:r>
      <w:r w:rsidRPr="00BA08FE">
        <w:rPr>
          <w:rFonts w:cs="Times New Roman"/>
          <w:i/>
          <w:iCs/>
          <w:szCs w:val="24"/>
          <w:shd w:val="clear" w:color="auto" w:fill="FFFFFF"/>
        </w:rPr>
        <w:t>521</w:t>
      </w:r>
      <w:r w:rsidRPr="00BA08FE">
        <w:rPr>
          <w:rFonts w:cs="Times New Roman"/>
          <w:szCs w:val="24"/>
          <w:shd w:val="clear" w:color="auto" w:fill="FFFFFF"/>
        </w:rPr>
        <w:t>(7553), p.460.</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Formentini, M. and Taticchi, P., 2016. Corporate sustainability approaches and governance mechanisms in sustainable supply chain management. </w:t>
      </w:r>
      <w:r w:rsidRPr="00BA08FE">
        <w:rPr>
          <w:rFonts w:cs="Times New Roman"/>
          <w:i/>
          <w:iCs/>
          <w:szCs w:val="24"/>
          <w:shd w:val="clear" w:color="auto" w:fill="FFFFFF"/>
        </w:rPr>
        <w:t>Journal of Cleaner Production</w:t>
      </w:r>
      <w:r w:rsidRPr="00BA08FE">
        <w:rPr>
          <w:rFonts w:cs="Times New Roman"/>
          <w:szCs w:val="24"/>
          <w:shd w:val="clear" w:color="auto" w:fill="FFFFFF"/>
        </w:rPr>
        <w:t>, </w:t>
      </w:r>
      <w:r w:rsidRPr="00BA08FE">
        <w:rPr>
          <w:rFonts w:cs="Times New Roman"/>
          <w:i/>
          <w:iCs/>
          <w:szCs w:val="24"/>
          <w:shd w:val="clear" w:color="auto" w:fill="FFFFFF"/>
        </w:rPr>
        <w:t>112</w:t>
      </w:r>
      <w:r w:rsidRPr="00BA08FE">
        <w:rPr>
          <w:rFonts w:cs="Times New Roman"/>
          <w:szCs w:val="24"/>
          <w:shd w:val="clear" w:color="auto" w:fill="FFFFFF"/>
        </w:rPr>
        <w:t>, pp.1920-1933.</w:t>
      </w:r>
    </w:p>
    <w:p w:rsidR="00672DEE" w:rsidRPr="00BA08FE" w:rsidRDefault="00672DEE" w:rsidP="00B97F46">
      <w:pPr>
        <w:rPr>
          <w:rFonts w:cs="Times New Roman"/>
          <w:b/>
          <w:szCs w:val="24"/>
        </w:rPr>
      </w:pPr>
      <w:r w:rsidRPr="00BA08FE">
        <w:rPr>
          <w:rFonts w:cs="Times New Roman"/>
          <w:szCs w:val="24"/>
          <w:shd w:val="clear" w:color="auto" w:fill="FFFFFF"/>
        </w:rPr>
        <w:t>Hight, P. and Wood, B., 2018. How does organisational culture influence employee retention within a landscaping business?.</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Humphreys, J., Wakerman, J., Kuipers, P., Russell, D., Siegloff, S., Homer, K. and Wells, R., 2017. Improving workforce retention: Developing an integrated logic model to maximise sustainability of small rural and remote health care services.</w:t>
      </w:r>
    </w:p>
    <w:p w:rsidR="00672DEE" w:rsidRPr="00BA08FE" w:rsidRDefault="00672DEE" w:rsidP="00B97F46">
      <w:pPr>
        <w:rPr>
          <w:rFonts w:cs="Times New Roman"/>
          <w:szCs w:val="24"/>
        </w:rPr>
      </w:pPr>
      <w:r w:rsidRPr="00BA08FE">
        <w:rPr>
          <w:rFonts w:cs="Times New Roman"/>
          <w:szCs w:val="24"/>
          <w:shd w:val="clear" w:color="auto" w:fill="FFFFFF"/>
        </w:rPr>
        <w:t>Jones, P. and Comfort, D., 2018. Storytelling and Corporate Social Responsibility Reporting: A Case Study of Leading UK Retailers. </w:t>
      </w:r>
      <w:r w:rsidRPr="00BA08FE">
        <w:rPr>
          <w:rFonts w:cs="Times New Roman"/>
          <w:i/>
          <w:iCs/>
          <w:szCs w:val="24"/>
          <w:shd w:val="clear" w:color="auto" w:fill="FFFFFF"/>
        </w:rPr>
        <w:t>European Journal of Sustainable Development Research</w:t>
      </w:r>
      <w:r w:rsidRPr="00BA08FE">
        <w:rPr>
          <w:rFonts w:cs="Times New Roman"/>
          <w:szCs w:val="24"/>
          <w:shd w:val="clear" w:color="auto" w:fill="FFFFFF"/>
        </w:rPr>
        <w:t>, </w:t>
      </w:r>
      <w:r w:rsidRPr="00BA08FE">
        <w:rPr>
          <w:rFonts w:cs="Times New Roman"/>
          <w:i/>
          <w:iCs/>
          <w:szCs w:val="24"/>
          <w:shd w:val="clear" w:color="auto" w:fill="FFFFFF"/>
        </w:rPr>
        <w:t>2</w:t>
      </w:r>
      <w:r w:rsidRPr="00BA08FE">
        <w:rPr>
          <w:rFonts w:cs="Times New Roman"/>
          <w:szCs w:val="24"/>
          <w:shd w:val="clear" w:color="auto" w:fill="FFFFFF"/>
        </w:rPr>
        <w:t>(4), pp.1-11.</w:t>
      </w:r>
    </w:p>
    <w:p w:rsidR="00672DEE" w:rsidRPr="00BA08FE" w:rsidRDefault="00672DEE" w:rsidP="00B97F46">
      <w:pPr>
        <w:rPr>
          <w:rFonts w:cs="Times New Roman"/>
          <w:b/>
          <w:szCs w:val="24"/>
        </w:rPr>
      </w:pPr>
      <w:r w:rsidRPr="00BA08FE">
        <w:rPr>
          <w:rFonts w:cs="Times New Roman"/>
          <w:szCs w:val="24"/>
          <w:shd w:val="clear" w:color="auto" w:fill="FFFFFF"/>
        </w:rPr>
        <w:t>Jones, P., Hillier, D. and Comfort, D., 2014. Assurance of the leading UK food retailers' corporate social responsibility/sustainability reports. </w:t>
      </w:r>
      <w:r w:rsidRPr="00BA08FE">
        <w:rPr>
          <w:rFonts w:cs="Times New Roman"/>
          <w:i/>
          <w:iCs/>
          <w:szCs w:val="24"/>
          <w:shd w:val="clear" w:color="auto" w:fill="FFFFFF"/>
        </w:rPr>
        <w:t>Corporate Governance</w:t>
      </w:r>
      <w:r w:rsidRPr="00BA08FE">
        <w:rPr>
          <w:rFonts w:cs="Times New Roman"/>
          <w:szCs w:val="24"/>
          <w:shd w:val="clear" w:color="auto" w:fill="FFFFFF"/>
        </w:rPr>
        <w:t>, </w:t>
      </w:r>
      <w:r w:rsidRPr="00BA08FE">
        <w:rPr>
          <w:rFonts w:cs="Times New Roman"/>
          <w:i/>
          <w:iCs/>
          <w:szCs w:val="24"/>
          <w:shd w:val="clear" w:color="auto" w:fill="FFFFFF"/>
        </w:rPr>
        <w:t>14</w:t>
      </w:r>
      <w:r w:rsidRPr="00BA08FE">
        <w:rPr>
          <w:rFonts w:cs="Times New Roman"/>
          <w:szCs w:val="24"/>
          <w:shd w:val="clear" w:color="auto" w:fill="FFFFFF"/>
        </w:rPr>
        <w:t>(1), pp.130-138.</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Lozano, J.M., 2005. An approach to organizational ethics. Ethical Perspectives, 10(1), pp.46-65.</w:t>
      </w:r>
    </w:p>
    <w:p w:rsidR="00672DEE" w:rsidRPr="00BA08FE" w:rsidRDefault="00672DEE" w:rsidP="00B97F46">
      <w:pPr>
        <w:rPr>
          <w:rFonts w:cs="Times New Roman"/>
          <w:b/>
          <w:szCs w:val="24"/>
        </w:rPr>
      </w:pPr>
      <w:r w:rsidRPr="00BA08FE">
        <w:rPr>
          <w:rFonts w:cs="Times New Roman"/>
          <w:szCs w:val="24"/>
          <w:shd w:val="clear" w:color="auto" w:fill="FFFFFF"/>
        </w:rPr>
        <w:t>McEvily, B., Soda, G. and Tortoriello, M., 2014. More formally: Rediscovering the missing link between formal organization and informal social structure. </w:t>
      </w:r>
      <w:r w:rsidRPr="00BA08FE">
        <w:rPr>
          <w:rFonts w:cs="Times New Roman"/>
          <w:i/>
          <w:iCs/>
          <w:szCs w:val="24"/>
          <w:shd w:val="clear" w:color="auto" w:fill="FFFFFF"/>
        </w:rPr>
        <w:t>The Academy of Management Annals</w:t>
      </w:r>
      <w:r w:rsidRPr="00BA08FE">
        <w:rPr>
          <w:rFonts w:cs="Times New Roman"/>
          <w:szCs w:val="24"/>
          <w:shd w:val="clear" w:color="auto" w:fill="FFFFFF"/>
        </w:rPr>
        <w:t>, </w:t>
      </w:r>
      <w:r w:rsidRPr="00BA08FE">
        <w:rPr>
          <w:rFonts w:cs="Times New Roman"/>
          <w:i/>
          <w:iCs/>
          <w:szCs w:val="24"/>
          <w:shd w:val="clear" w:color="auto" w:fill="FFFFFF"/>
        </w:rPr>
        <w:t>8</w:t>
      </w:r>
      <w:r w:rsidRPr="00BA08FE">
        <w:rPr>
          <w:rFonts w:cs="Times New Roman"/>
          <w:szCs w:val="24"/>
          <w:shd w:val="clear" w:color="auto" w:fill="FFFFFF"/>
        </w:rPr>
        <w:t>(1), pp.299-345.</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O'Donnell, O. and Boyle, R., 2003. Understanding and managing organisational culture.</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lastRenderedPageBreak/>
        <w:t>Ramdhani, A., Ramdhani, M.A. and Ainissyifa, H., 2017. Conceptual Framework of Corporate Culture Influenced on Employees Commitment to Organization. </w:t>
      </w:r>
      <w:r w:rsidRPr="00BA08FE">
        <w:rPr>
          <w:rFonts w:cs="Times New Roman"/>
          <w:i/>
          <w:iCs/>
          <w:szCs w:val="24"/>
          <w:shd w:val="clear" w:color="auto" w:fill="FFFFFF"/>
        </w:rPr>
        <w:t>International Business Management</w:t>
      </w:r>
      <w:r w:rsidRPr="00BA08FE">
        <w:rPr>
          <w:rFonts w:cs="Times New Roman"/>
          <w:szCs w:val="24"/>
          <w:shd w:val="clear" w:color="auto" w:fill="FFFFFF"/>
        </w:rPr>
        <w:t>, </w:t>
      </w:r>
      <w:r w:rsidRPr="00BA08FE">
        <w:rPr>
          <w:rFonts w:cs="Times New Roman"/>
          <w:i/>
          <w:iCs/>
          <w:szCs w:val="24"/>
          <w:shd w:val="clear" w:color="auto" w:fill="FFFFFF"/>
        </w:rPr>
        <w:t>11</w:t>
      </w:r>
      <w:r w:rsidRPr="00BA08FE">
        <w:rPr>
          <w:rFonts w:cs="Times New Roman"/>
          <w:szCs w:val="24"/>
          <w:shd w:val="clear" w:color="auto" w:fill="FFFFFF"/>
        </w:rPr>
        <w:t>(3), pp.826-830.</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Scase, R. and Goffee, R., 2017. </w:t>
      </w:r>
      <w:r w:rsidRPr="00BA08FE">
        <w:rPr>
          <w:rFonts w:cs="Times New Roman"/>
          <w:i/>
          <w:iCs/>
          <w:szCs w:val="24"/>
          <w:shd w:val="clear" w:color="auto" w:fill="FFFFFF"/>
        </w:rPr>
        <w:t>Reluctant Managers (Routledge Revivals): Their Work and Lifestyles</w:t>
      </w:r>
      <w:r w:rsidRPr="00BA08FE">
        <w:rPr>
          <w:rFonts w:cs="Times New Roman"/>
          <w:szCs w:val="24"/>
          <w:shd w:val="clear" w:color="auto" w:fill="FFFFFF"/>
        </w:rPr>
        <w:t>. Routledge.</w:t>
      </w:r>
    </w:p>
    <w:p w:rsidR="00672DEE" w:rsidRPr="00BA08FE" w:rsidRDefault="00672DEE" w:rsidP="00B97F46">
      <w:pPr>
        <w:rPr>
          <w:rFonts w:cs="Times New Roman"/>
          <w:szCs w:val="24"/>
        </w:rPr>
      </w:pPr>
      <w:r w:rsidRPr="00BA08FE">
        <w:rPr>
          <w:rFonts w:cs="Times New Roman"/>
          <w:szCs w:val="24"/>
          <w:shd w:val="clear" w:color="auto" w:fill="FFFFFF"/>
        </w:rPr>
        <w:t xml:space="preserve">Van Der Vegt, G.S., Essens, P., Wahlström, M. and George, G., 2015. Managing risk and </w:t>
      </w:r>
      <w:r w:rsidRPr="00BA08FE">
        <w:rPr>
          <w:rFonts w:cs="Times New Roman"/>
          <w:szCs w:val="24"/>
        </w:rPr>
        <w:t>resilience.</w:t>
      </w:r>
    </w:p>
    <w:p w:rsidR="00672DEE" w:rsidRPr="00BA08FE" w:rsidRDefault="00672DEE" w:rsidP="00B97F46">
      <w:pPr>
        <w:rPr>
          <w:rFonts w:cs="Times New Roman"/>
          <w:szCs w:val="24"/>
          <w:shd w:val="clear" w:color="auto" w:fill="FFFFFF"/>
        </w:rPr>
      </w:pPr>
      <w:r w:rsidRPr="00BA08FE">
        <w:rPr>
          <w:rFonts w:cs="Times New Roman"/>
          <w:szCs w:val="24"/>
          <w:shd w:val="clear" w:color="auto" w:fill="FFFFFF"/>
        </w:rPr>
        <w:t>Wilson, F.M., 2018. </w:t>
      </w:r>
      <w:r w:rsidRPr="00BA08FE">
        <w:rPr>
          <w:rFonts w:cs="Times New Roman"/>
          <w:i/>
          <w:iCs/>
          <w:szCs w:val="24"/>
          <w:shd w:val="clear" w:color="auto" w:fill="FFFFFF"/>
        </w:rPr>
        <w:t>Organizational behaviour and work: a critical introduction</w:t>
      </w:r>
      <w:r w:rsidRPr="00BA08FE">
        <w:rPr>
          <w:rFonts w:cs="Times New Roman"/>
          <w:szCs w:val="24"/>
          <w:shd w:val="clear" w:color="auto" w:fill="FFFFFF"/>
        </w:rPr>
        <w:t>. Oxford university press.</w:t>
      </w:r>
    </w:p>
    <w:p w:rsidR="00672DEE" w:rsidRPr="00BA08FE" w:rsidRDefault="00672DEE" w:rsidP="00B97F46">
      <w:pPr>
        <w:rPr>
          <w:rFonts w:cs="Times New Roman"/>
          <w:szCs w:val="24"/>
        </w:rPr>
      </w:pPr>
      <w:r w:rsidRPr="00BA08FE">
        <w:rPr>
          <w:rFonts w:cs="Times New Roman"/>
          <w:szCs w:val="24"/>
          <w:shd w:val="clear" w:color="auto" w:fill="FFFFFF"/>
        </w:rPr>
        <w:t>Www2.gov.scot. 2018. [online] Available at: https://www2.gov.scot/resource/0043/00432000.pdf [Accessed 3 Dec. 2018].</w:t>
      </w:r>
    </w:p>
    <w:p w:rsidR="00B97F46" w:rsidRPr="00BA08FE" w:rsidRDefault="00B97F46" w:rsidP="00B97F46">
      <w:pPr>
        <w:rPr>
          <w:szCs w:val="24"/>
        </w:rPr>
      </w:pPr>
    </w:p>
    <w:p w:rsidR="00B97F46" w:rsidRPr="00BA08FE" w:rsidRDefault="00B97F46" w:rsidP="000B640B">
      <w:pPr>
        <w:rPr>
          <w:szCs w:val="24"/>
        </w:rPr>
      </w:pPr>
    </w:p>
    <w:sectPr w:rsidR="00B97F46" w:rsidRPr="00BA08FE" w:rsidSect="00E21C0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7BA4" w:rsidRDefault="00BF7BA4" w:rsidP="00E21C02">
      <w:pPr>
        <w:spacing w:after="0" w:line="240" w:lineRule="auto"/>
      </w:pPr>
      <w:r>
        <w:separator/>
      </w:r>
    </w:p>
  </w:endnote>
  <w:endnote w:type="continuationSeparator" w:id="0">
    <w:p w:rsidR="00BF7BA4" w:rsidRDefault="00BF7BA4" w:rsidP="00E21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12047"/>
      <w:docPartObj>
        <w:docPartGallery w:val="Page Numbers (Bottom of Page)"/>
        <w:docPartUnique/>
      </w:docPartObj>
    </w:sdtPr>
    <w:sdtEndPr/>
    <w:sdtContent>
      <w:p w:rsidR="00B9413A" w:rsidRDefault="00A932E4">
        <w:pPr>
          <w:pStyle w:val="Footer"/>
          <w:jc w:val="right"/>
        </w:pPr>
        <w:r>
          <w:rPr>
            <w:noProof/>
          </w:rPr>
          <w:fldChar w:fldCharType="begin"/>
        </w:r>
        <w:r>
          <w:rPr>
            <w:noProof/>
          </w:rPr>
          <w:instrText xml:space="preserve"> PAGE   \* MERGEFORMAT </w:instrText>
        </w:r>
        <w:r>
          <w:rPr>
            <w:noProof/>
          </w:rPr>
          <w:fldChar w:fldCharType="separate"/>
        </w:r>
        <w:r w:rsidR="00831851">
          <w:rPr>
            <w:noProof/>
          </w:rPr>
          <w:t>22</w:t>
        </w:r>
        <w:r>
          <w:rPr>
            <w:noProof/>
          </w:rPr>
          <w:fldChar w:fldCharType="end"/>
        </w:r>
      </w:p>
    </w:sdtContent>
  </w:sdt>
  <w:p w:rsidR="00B9413A" w:rsidRDefault="00B941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7BA4" w:rsidRDefault="00BF7BA4" w:rsidP="00E21C02">
      <w:pPr>
        <w:spacing w:after="0" w:line="240" w:lineRule="auto"/>
      </w:pPr>
      <w:r>
        <w:separator/>
      </w:r>
    </w:p>
  </w:footnote>
  <w:footnote w:type="continuationSeparator" w:id="0">
    <w:p w:rsidR="00BF7BA4" w:rsidRDefault="00BF7BA4" w:rsidP="00E21C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25E55"/>
    <w:multiLevelType w:val="hybridMultilevel"/>
    <w:tmpl w:val="6AFCBF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3642EB"/>
    <w:multiLevelType w:val="hybridMultilevel"/>
    <w:tmpl w:val="3D185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AF2816"/>
    <w:multiLevelType w:val="hybridMultilevel"/>
    <w:tmpl w:val="2CF888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2MDUwMrEwszA0MzFU0lEKTi0uzszPAykwrQUADtt8VCwAAAA="/>
  </w:docVars>
  <w:rsids>
    <w:rsidRoot w:val="00E21C02"/>
    <w:rsid w:val="00002EDB"/>
    <w:rsid w:val="00012815"/>
    <w:rsid w:val="0001550D"/>
    <w:rsid w:val="00016EDF"/>
    <w:rsid w:val="00023634"/>
    <w:rsid w:val="00024188"/>
    <w:rsid w:val="00031090"/>
    <w:rsid w:val="0003634B"/>
    <w:rsid w:val="000443C8"/>
    <w:rsid w:val="00056BB4"/>
    <w:rsid w:val="00073095"/>
    <w:rsid w:val="0008213D"/>
    <w:rsid w:val="00093CDB"/>
    <w:rsid w:val="00097DBB"/>
    <w:rsid w:val="000B1914"/>
    <w:rsid w:val="000B640B"/>
    <w:rsid w:val="000C409E"/>
    <w:rsid w:val="000C7B3E"/>
    <w:rsid w:val="000D378F"/>
    <w:rsid w:val="000E0F02"/>
    <w:rsid w:val="000E118E"/>
    <w:rsid w:val="001070DC"/>
    <w:rsid w:val="00111CA5"/>
    <w:rsid w:val="001126DA"/>
    <w:rsid w:val="00114E84"/>
    <w:rsid w:val="00116B18"/>
    <w:rsid w:val="00130CB2"/>
    <w:rsid w:val="00143A44"/>
    <w:rsid w:val="00145909"/>
    <w:rsid w:val="001478FC"/>
    <w:rsid w:val="00150CCF"/>
    <w:rsid w:val="00152258"/>
    <w:rsid w:val="001535A7"/>
    <w:rsid w:val="00161F6B"/>
    <w:rsid w:val="001626F9"/>
    <w:rsid w:val="00171080"/>
    <w:rsid w:val="00173F54"/>
    <w:rsid w:val="001845EE"/>
    <w:rsid w:val="00192022"/>
    <w:rsid w:val="001A1B1D"/>
    <w:rsid w:val="001B40C5"/>
    <w:rsid w:val="001B462F"/>
    <w:rsid w:val="001B68D1"/>
    <w:rsid w:val="001B77D8"/>
    <w:rsid w:val="001C5A24"/>
    <w:rsid w:val="001C6CC0"/>
    <w:rsid w:val="001D1C32"/>
    <w:rsid w:val="001D2AB7"/>
    <w:rsid w:val="001D4036"/>
    <w:rsid w:val="001D41EA"/>
    <w:rsid w:val="001D66C4"/>
    <w:rsid w:val="001D77D6"/>
    <w:rsid w:val="001E2BCC"/>
    <w:rsid w:val="001E32AC"/>
    <w:rsid w:val="001E3B52"/>
    <w:rsid w:val="001E7F65"/>
    <w:rsid w:val="001F36C6"/>
    <w:rsid w:val="001F7A3C"/>
    <w:rsid w:val="00203E86"/>
    <w:rsid w:val="00207E5A"/>
    <w:rsid w:val="00225A5A"/>
    <w:rsid w:val="002326D7"/>
    <w:rsid w:val="002378DF"/>
    <w:rsid w:val="00243526"/>
    <w:rsid w:val="00250204"/>
    <w:rsid w:val="0025103D"/>
    <w:rsid w:val="00260881"/>
    <w:rsid w:val="0027359A"/>
    <w:rsid w:val="00273887"/>
    <w:rsid w:val="00276D77"/>
    <w:rsid w:val="00277AF5"/>
    <w:rsid w:val="00283647"/>
    <w:rsid w:val="00286496"/>
    <w:rsid w:val="00286639"/>
    <w:rsid w:val="00287235"/>
    <w:rsid w:val="002921AF"/>
    <w:rsid w:val="00294F93"/>
    <w:rsid w:val="002A40A9"/>
    <w:rsid w:val="002A5ABB"/>
    <w:rsid w:val="002A62F9"/>
    <w:rsid w:val="002A7926"/>
    <w:rsid w:val="002B1253"/>
    <w:rsid w:val="002B1727"/>
    <w:rsid w:val="002B181B"/>
    <w:rsid w:val="002B3E40"/>
    <w:rsid w:val="002B5B54"/>
    <w:rsid w:val="002C514B"/>
    <w:rsid w:val="002D1ECA"/>
    <w:rsid w:val="002D5735"/>
    <w:rsid w:val="002F5D84"/>
    <w:rsid w:val="003032BF"/>
    <w:rsid w:val="00303F63"/>
    <w:rsid w:val="00331909"/>
    <w:rsid w:val="00333D43"/>
    <w:rsid w:val="003347DB"/>
    <w:rsid w:val="0033634B"/>
    <w:rsid w:val="00336CAC"/>
    <w:rsid w:val="00342415"/>
    <w:rsid w:val="00346182"/>
    <w:rsid w:val="00352773"/>
    <w:rsid w:val="00360D1C"/>
    <w:rsid w:val="003648C4"/>
    <w:rsid w:val="003704C9"/>
    <w:rsid w:val="00374573"/>
    <w:rsid w:val="0038369F"/>
    <w:rsid w:val="00384F3F"/>
    <w:rsid w:val="00386252"/>
    <w:rsid w:val="003A45CC"/>
    <w:rsid w:val="003B0E22"/>
    <w:rsid w:val="003B36B9"/>
    <w:rsid w:val="003B54C5"/>
    <w:rsid w:val="003B751E"/>
    <w:rsid w:val="003C05C9"/>
    <w:rsid w:val="003C1E3B"/>
    <w:rsid w:val="003C34BA"/>
    <w:rsid w:val="003D1178"/>
    <w:rsid w:val="003D1A90"/>
    <w:rsid w:val="003D68DC"/>
    <w:rsid w:val="003E018A"/>
    <w:rsid w:val="003F34B4"/>
    <w:rsid w:val="003F58FF"/>
    <w:rsid w:val="00410CCB"/>
    <w:rsid w:val="00413EDE"/>
    <w:rsid w:val="00414F0C"/>
    <w:rsid w:val="00414F56"/>
    <w:rsid w:val="00416D9E"/>
    <w:rsid w:val="00416E41"/>
    <w:rsid w:val="00417E0C"/>
    <w:rsid w:val="00430AB0"/>
    <w:rsid w:val="004440D4"/>
    <w:rsid w:val="004607CD"/>
    <w:rsid w:val="00464D28"/>
    <w:rsid w:val="0046511F"/>
    <w:rsid w:val="00471217"/>
    <w:rsid w:val="004812FA"/>
    <w:rsid w:val="004904D2"/>
    <w:rsid w:val="00494860"/>
    <w:rsid w:val="004A48A9"/>
    <w:rsid w:val="004A50D3"/>
    <w:rsid w:val="004B3D27"/>
    <w:rsid w:val="004B67EE"/>
    <w:rsid w:val="004B6D65"/>
    <w:rsid w:val="004C1D65"/>
    <w:rsid w:val="004C4272"/>
    <w:rsid w:val="004D3B35"/>
    <w:rsid w:val="004E1F81"/>
    <w:rsid w:val="004F1349"/>
    <w:rsid w:val="004F34DF"/>
    <w:rsid w:val="00500420"/>
    <w:rsid w:val="00503B8B"/>
    <w:rsid w:val="00505FE8"/>
    <w:rsid w:val="00507DF6"/>
    <w:rsid w:val="00527BCF"/>
    <w:rsid w:val="005314FD"/>
    <w:rsid w:val="00542051"/>
    <w:rsid w:val="0054385F"/>
    <w:rsid w:val="00546747"/>
    <w:rsid w:val="005505EF"/>
    <w:rsid w:val="00557C78"/>
    <w:rsid w:val="00571514"/>
    <w:rsid w:val="00582391"/>
    <w:rsid w:val="005B3888"/>
    <w:rsid w:val="005B61A7"/>
    <w:rsid w:val="005B68B0"/>
    <w:rsid w:val="005C0AC5"/>
    <w:rsid w:val="005C3A90"/>
    <w:rsid w:val="005C7062"/>
    <w:rsid w:val="005D006E"/>
    <w:rsid w:val="005D2D6F"/>
    <w:rsid w:val="005E2447"/>
    <w:rsid w:val="005E2905"/>
    <w:rsid w:val="005E328C"/>
    <w:rsid w:val="005E6C05"/>
    <w:rsid w:val="005E6EBA"/>
    <w:rsid w:val="005E7F01"/>
    <w:rsid w:val="005F0F50"/>
    <w:rsid w:val="005F7506"/>
    <w:rsid w:val="005F7BD5"/>
    <w:rsid w:val="00603B86"/>
    <w:rsid w:val="00605252"/>
    <w:rsid w:val="00607E36"/>
    <w:rsid w:val="00610BC0"/>
    <w:rsid w:val="00621D3A"/>
    <w:rsid w:val="006238A4"/>
    <w:rsid w:val="0063188D"/>
    <w:rsid w:val="00633B0B"/>
    <w:rsid w:val="006424EB"/>
    <w:rsid w:val="006426CB"/>
    <w:rsid w:val="00643326"/>
    <w:rsid w:val="00647ABD"/>
    <w:rsid w:val="00651073"/>
    <w:rsid w:val="00652381"/>
    <w:rsid w:val="006530C4"/>
    <w:rsid w:val="00672DEE"/>
    <w:rsid w:val="0067442E"/>
    <w:rsid w:val="0068202D"/>
    <w:rsid w:val="0068594A"/>
    <w:rsid w:val="00686442"/>
    <w:rsid w:val="006877A9"/>
    <w:rsid w:val="00692101"/>
    <w:rsid w:val="00695797"/>
    <w:rsid w:val="006A0330"/>
    <w:rsid w:val="006A3EC3"/>
    <w:rsid w:val="006A4C6E"/>
    <w:rsid w:val="006A6265"/>
    <w:rsid w:val="006A6979"/>
    <w:rsid w:val="006A755B"/>
    <w:rsid w:val="006C06FD"/>
    <w:rsid w:val="006E63DC"/>
    <w:rsid w:val="00704F2B"/>
    <w:rsid w:val="007120F5"/>
    <w:rsid w:val="00716943"/>
    <w:rsid w:val="00723F05"/>
    <w:rsid w:val="00733C63"/>
    <w:rsid w:val="007344C2"/>
    <w:rsid w:val="0073609F"/>
    <w:rsid w:val="0075112F"/>
    <w:rsid w:val="00753567"/>
    <w:rsid w:val="00757D76"/>
    <w:rsid w:val="00757E2F"/>
    <w:rsid w:val="00762B55"/>
    <w:rsid w:val="00763EFE"/>
    <w:rsid w:val="007643D2"/>
    <w:rsid w:val="00764D2D"/>
    <w:rsid w:val="00765B31"/>
    <w:rsid w:val="00766E2C"/>
    <w:rsid w:val="00770AAF"/>
    <w:rsid w:val="00773D79"/>
    <w:rsid w:val="00780C6A"/>
    <w:rsid w:val="007A1F53"/>
    <w:rsid w:val="007A1F5C"/>
    <w:rsid w:val="007A3628"/>
    <w:rsid w:val="007A6085"/>
    <w:rsid w:val="007B03E8"/>
    <w:rsid w:val="007B4CBB"/>
    <w:rsid w:val="007C3947"/>
    <w:rsid w:val="007C75CF"/>
    <w:rsid w:val="007D2893"/>
    <w:rsid w:val="007E0B09"/>
    <w:rsid w:val="007E30C1"/>
    <w:rsid w:val="007E4365"/>
    <w:rsid w:val="007F38FD"/>
    <w:rsid w:val="00817482"/>
    <w:rsid w:val="0082414F"/>
    <w:rsid w:val="00831851"/>
    <w:rsid w:val="008435BD"/>
    <w:rsid w:val="00846F83"/>
    <w:rsid w:val="00860165"/>
    <w:rsid w:val="00870ADA"/>
    <w:rsid w:val="008723A9"/>
    <w:rsid w:val="008749BC"/>
    <w:rsid w:val="00887A3C"/>
    <w:rsid w:val="00896C88"/>
    <w:rsid w:val="008A5E6F"/>
    <w:rsid w:val="008B2E07"/>
    <w:rsid w:val="008B3D44"/>
    <w:rsid w:val="008B6750"/>
    <w:rsid w:val="008C1AD9"/>
    <w:rsid w:val="008C7933"/>
    <w:rsid w:val="008D7242"/>
    <w:rsid w:val="008E7CA0"/>
    <w:rsid w:val="00903B63"/>
    <w:rsid w:val="0090484C"/>
    <w:rsid w:val="009056FD"/>
    <w:rsid w:val="00912F30"/>
    <w:rsid w:val="00920356"/>
    <w:rsid w:val="00925074"/>
    <w:rsid w:val="00932A25"/>
    <w:rsid w:val="00941A65"/>
    <w:rsid w:val="00941B94"/>
    <w:rsid w:val="00942795"/>
    <w:rsid w:val="00943417"/>
    <w:rsid w:val="0094439B"/>
    <w:rsid w:val="00947C0F"/>
    <w:rsid w:val="0095100F"/>
    <w:rsid w:val="00951B6F"/>
    <w:rsid w:val="0095385A"/>
    <w:rsid w:val="00956F47"/>
    <w:rsid w:val="009619B8"/>
    <w:rsid w:val="009673E8"/>
    <w:rsid w:val="0097344B"/>
    <w:rsid w:val="00984224"/>
    <w:rsid w:val="00986459"/>
    <w:rsid w:val="00986BA1"/>
    <w:rsid w:val="009901D8"/>
    <w:rsid w:val="009A405E"/>
    <w:rsid w:val="009A5808"/>
    <w:rsid w:val="009B6D7D"/>
    <w:rsid w:val="009C7147"/>
    <w:rsid w:val="009C7CF7"/>
    <w:rsid w:val="009E261D"/>
    <w:rsid w:val="009E4AA1"/>
    <w:rsid w:val="009F162F"/>
    <w:rsid w:val="009F20A7"/>
    <w:rsid w:val="009F382F"/>
    <w:rsid w:val="009F756E"/>
    <w:rsid w:val="00A01EB2"/>
    <w:rsid w:val="00A0644E"/>
    <w:rsid w:val="00A13242"/>
    <w:rsid w:val="00A20E05"/>
    <w:rsid w:val="00A242D3"/>
    <w:rsid w:val="00A306D5"/>
    <w:rsid w:val="00A31BF7"/>
    <w:rsid w:val="00A32F20"/>
    <w:rsid w:val="00A402BE"/>
    <w:rsid w:val="00A45A60"/>
    <w:rsid w:val="00A504D2"/>
    <w:rsid w:val="00A51A72"/>
    <w:rsid w:val="00A52C74"/>
    <w:rsid w:val="00A57C09"/>
    <w:rsid w:val="00A6355A"/>
    <w:rsid w:val="00A70A0D"/>
    <w:rsid w:val="00A742E4"/>
    <w:rsid w:val="00A875A6"/>
    <w:rsid w:val="00A9589D"/>
    <w:rsid w:val="00A9767F"/>
    <w:rsid w:val="00AA4D69"/>
    <w:rsid w:val="00AB75BB"/>
    <w:rsid w:val="00AC4130"/>
    <w:rsid w:val="00AD21AC"/>
    <w:rsid w:val="00AE50EC"/>
    <w:rsid w:val="00AF2A8C"/>
    <w:rsid w:val="00AF76CE"/>
    <w:rsid w:val="00AF7A99"/>
    <w:rsid w:val="00B158C9"/>
    <w:rsid w:val="00B248A9"/>
    <w:rsid w:val="00B33D86"/>
    <w:rsid w:val="00B40597"/>
    <w:rsid w:val="00B448E2"/>
    <w:rsid w:val="00B45080"/>
    <w:rsid w:val="00B5074B"/>
    <w:rsid w:val="00B63045"/>
    <w:rsid w:val="00B63DED"/>
    <w:rsid w:val="00B63F85"/>
    <w:rsid w:val="00B748C3"/>
    <w:rsid w:val="00B77D8C"/>
    <w:rsid w:val="00B801F2"/>
    <w:rsid w:val="00B8218E"/>
    <w:rsid w:val="00B84A32"/>
    <w:rsid w:val="00B85E57"/>
    <w:rsid w:val="00B904E0"/>
    <w:rsid w:val="00B92EB1"/>
    <w:rsid w:val="00B9413A"/>
    <w:rsid w:val="00B97F46"/>
    <w:rsid w:val="00BA08FE"/>
    <w:rsid w:val="00BA19E7"/>
    <w:rsid w:val="00BA5310"/>
    <w:rsid w:val="00BB1B50"/>
    <w:rsid w:val="00BB527A"/>
    <w:rsid w:val="00BB5C36"/>
    <w:rsid w:val="00BB6191"/>
    <w:rsid w:val="00BC2EEE"/>
    <w:rsid w:val="00BC6B95"/>
    <w:rsid w:val="00BC6FD2"/>
    <w:rsid w:val="00BD59BA"/>
    <w:rsid w:val="00BD7C82"/>
    <w:rsid w:val="00BE6E7D"/>
    <w:rsid w:val="00BF7BA4"/>
    <w:rsid w:val="00C07A4C"/>
    <w:rsid w:val="00C1236E"/>
    <w:rsid w:val="00C12A1F"/>
    <w:rsid w:val="00C1515C"/>
    <w:rsid w:val="00C21B61"/>
    <w:rsid w:val="00C3383D"/>
    <w:rsid w:val="00C45E35"/>
    <w:rsid w:val="00C476E4"/>
    <w:rsid w:val="00C62083"/>
    <w:rsid w:val="00C673EA"/>
    <w:rsid w:val="00C71CBD"/>
    <w:rsid w:val="00C817E1"/>
    <w:rsid w:val="00C83E00"/>
    <w:rsid w:val="00C87A53"/>
    <w:rsid w:val="00C92991"/>
    <w:rsid w:val="00C94906"/>
    <w:rsid w:val="00CB3E70"/>
    <w:rsid w:val="00CB6D09"/>
    <w:rsid w:val="00CD00AF"/>
    <w:rsid w:val="00CD64F1"/>
    <w:rsid w:val="00CD6D33"/>
    <w:rsid w:val="00CE34B2"/>
    <w:rsid w:val="00CF2FDF"/>
    <w:rsid w:val="00CF7959"/>
    <w:rsid w:val="00D03059"/>
    <w:rsid w:val="00D03628"/>
    <w:rsid w:val="00D06303"/>
    <w:rsid w:val="00D20275"/>
    <w:rsid w:val="00D215BB"/>
    <w:rsid w:val="00D22CBC"/>
    <w:rsid w:val="00D37998"/>
    <w:rsid w:val="00D52A5E"/>
    <w:rsid w:val="00D54684"/>
    <w:rsid w:val="00D64E05"/>
    <w:rsid w:val="00D77826"/>
    <w:rsid w:val="00D811E0"/>
    <w:rsid w:val="00D87337"/>
    <w:rsid w:val="00D97CCA"/>
    <w:rsid w:val="00DA11CE"/>
    <w:rsid w:val="00DA38DB"/>
    <w:rsid w:val="00DA578E"/>
    <w:rsid w:val="00DA73CE"/>
    <w:rsid w:val="00DA7925"/>
    <w:rsid w:val="00DC0CEE"/>
    <w:rsid w:val="00DC1BC4"/>
    <w:rsid w:val="00DC7CD7"/>
    <w:rsid w:val="00DD0834"/>
    <w:rsid w:val="00DD652E"/>
    <w:rsid w:val="00DE3DA3"/>
    <w:rsid w:val="00DF65A9"/>
    <w:rsid w:val="00E06978"/>
    <w:rsid w:val="00E1042B"/>
    <w:rsid w:val="00E114AF"/>
    <w:rsid w:val="00E16DC4"/>
    <w:rsid w:val="00E20CB4"/>
    <w:rsid w:val="00E21C02"/>
    <w:rsid w:val="00E2297F"/>
    <w:rsid w:val="00E2542B"/>
    <w:rsid w:val="00E2545E"/>
    <w:rsid w:val="00E30D76"/>
    <w:rsid w:val="00E42C1F"/>
    <w:rsid w:val="00E5068B"/>
    <w:rsid w:val="00E50B2D"/>
    <w:rsid w:val="00E50C10"/>
    <w:rsid w:val="00E55412"/>
    <w:rsid w:val="00E55A85"/>
    <w:rsid w:val="00E56FF5"/>
    <w:rsid w:val="00E615C4"/>
    <w:rsid w:val="00E65655"/>
    <w:rsid w:val="00E762E2"/>
    <w:rsid w:val="00E80A76"/>
    <w:rsid w:val="00E8138B"/>
    <w:rsid w:val="00E82B0A"/>
    <w:rsid w:val="00E85A05"/>
    <w:rsid w:val="00E85C16"/>
    <w:rsid w:val="00E901A1"/>
    <w:rsid w:val="00E929F8"/>
    <w:rsid w:val="00E9679D"/>
    <w:rsid w:val="00EA22A5"/>
    <w:rsid w:val="00EA3449"/>
    <w:rsid w:val="00EB6E03"/>
    <w:rsid w:val="00EC39A5"/>
    <w:rsid w:val="00ED1105"/>
    <w:rsid w:val="00ED77CA"/>
    <w:rsid w:val="00F151CE"/>
    <w:rsid w:val="00F153DB"/>
    <w:rsid w:val="00F15AFF"/>
    <w:rsid w:val="00F22991"/>
    <w:rsid w:val="00F3611A"/>
    <w:rsid w:val="00F372B1"/>
    <w:rsid w:val="00F41034"/>
    <w:rsid w:val="00F4240E"/>
    <w:rsid w:val="00F42B6C"/>
    <w:rsid w:val="00F4414B"/>
    <w:rsid w:val="00F46F47"/>
    <w:rsid w:val="00F54A9D"/>
    <w:rsid w:val="00F64859"/>
    <w:rsid w:val="00F64ABC"/>
    <w:rsid w:val="00F65C81"/>
    <w:rsid w:val="00F7080A"/>
    <w:rsid w:val="00F73791"/>
    <w:rsid w:val="00F7497F"/>
    <w:rsid w:val="00F810C0"/>
    <w:rsid w:val="00F82009"/>
    <w:rsid w:val="00F95BF8"/>
    <w:rsid w:val="00FA04D1"/>
    <w:rsid w:val="00FA64EA"/>
    <w:rsid w:val="00FA6A48"/>
    <w:rsid w:val="00FB1316"/>
    <w:rsid w:val="00FB4081"/>
    <w:rsid w:val="00FC037A"/>
    <w:rsid w:val="00FC3003"/>
    <w:rsid w:val="00FD037E"/>
    <w:rsid w:val="00FD359D"/>
    <w:rsid w:val="00FE49B3"/>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7C6C"/>
  <w15:docId w15:val="{7EAB1292-D10B-3D48-941E-27A78D18A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6D3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B5B54"/>
    <w:pPr>
      <w:keepNext/>
      <w:keepLines/>
      <w:spacing w:before="480"/>
      <w:outlineLvl w:val="0"/>
    </w:pPr>
    <w:rPr>
      <w:rFonts w:cs="Times New Roman"/>
      <w:b/>
      <w:szCs w:val="24"/>
    </w:rPr>
  </w:style>
  <w:style w:type="paragraph" w:styleId="Heading2">
    <w:name w:val="heading 2"/>
    <w:basedOn w:val="Normal"/>
    <w:next w:val="Normal"/>
    <w:link w:val="Heading2Char"/>
    <w:autoRedefine/>
    <w:uiPriority w:val="9"/>
    <w:unhideWhenUsed/>
    <w:qFormat/>
    <w:rsid w:val="00A402BE"/>
    <w:pPr>
      <w:keepNext/>
      <w:keepLines/>
      <w:spacing w:before="200"/>
      <w:outlineLvl w:val="1"/>
    </w:pPr>
    <w:rPr>
      <w:rFonts w:eastAsiaTheme="majorEastAsia" w:cstheme="majorBidi"/>
      <w:b/>
      <w:bCs/>
      <w:color w:val="000000" w:themeColor="text1"/>
      <w:szCs w:val="26"/>
    </w:rPr>
  </w:style>
  <w:style w:type="paragraph" w:styleId="Heading3">
    <w:name w:val="heading 3"/>
    <w:basedOn w:val="Normal"/>
    <w:next w:val="Normal"/>
    <w:link w:val="Heading3Char"/>
    <w:autoRedefine/>
    <w:uiPriority w:val="9"/>
    <w:unhideWhenUsed/>
    <w:qFormat/>
    <w:rsid w:val="00F41034"/>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276D7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E21C02"/>
    <w:pPr>
      <w:pBdr>
        <w:bottom w:val="single" w:sz="8" w:space="4" w:color="4F81BD" w:themeColor="accent1"/>
      </w:pBdr>
      <w:suppressAutoHyphens/>
      <w:autoSpaceDN w:val="0"/>
      <w:spacing w:after="300"/>
      <w:contextualSpacing/>
      <w:jc w:val="center"/>
      <w:textAlignment w:val="baseline"/>
    </w:pPr>
    <w:rPr>
      <w:rFonts w:eastAsiaTheme="majorEastAsia" w:cs="Times New Roman"/>
      <w:b/>
      <w:spacing w:val="5"/>
      <w:kern w:val="28"/>
      <w:sz w:val="32"/>
      <w:lang w:eastAsia="en-GB"/>
    </w:rPr>
  </w:style>
  <w:style w:type="character" w:customStyle="1" w:styleId="TitleChar">
    <w:name w:val="Title Char"/>
    <w:basedOn w:val="DefaultParagraphFont"/>
    <w:link w:val="Title"/>
    <w:uiPriority w:val="10"/>
    <w:rsid w:val="00E21C02"/>
    <w:rPr>
      <w:rFonts w:ascii="Times New Roman" w:eastAsiaTheme="majorEastAsia" w:hAnsi="Times New Roman" w:cs="Times New Roman"/>
      <w:b/>
      <w:spacing w:val="5"/>
      <w:kern w:val="28"/>
      <w:sz w:val="32"/>
      <w:lang w:val="en-GB" w:eastAsia="en-GB"/>
    </w:rPr>
  </w:style>
  <w:style w:type="character" w:customStyle="1" w:styleId="Heading1Char">
    <w:name w:val="Heading 1 Char"/>
    <w:basedOn w:val="DefaultParagraphFont"/>
    <w:link w:val="Heading1"/>
    <w:uiPriority w:val="9"/>
    <w:rsid w:val="002B5B54"/>
    <w:rPr>
      <w:rFonts w:ascii="Times New Roman" w:hAnsi="Times New Roman" w:cs="Times New Roman"/>
      <w:b/>
      <w:sz w:val="24"/>
      <w:szCs w:val="24"/>
      <w:lang w:val="en-GB"/>
    </w:rPr>
  </w:style>
  <w:style w:type="character" w:customStyle="1" w:styleId="Heading2Char">
    <w:name w:val="Heading 2 Char"/>
    <w:basedOn w:val="DefaultParagraphFont"/>
    <w:link w:val="Heading2"/>
    <w:uiPriority w:val="9"/>
    <w:rsid w:val="00A402BE"/>
    <w:rPr>
      <w:rFonts w:ascii="Times New Roman" w:eastAsiaTheme="majorEastAsia" w:hAnsi="Times New Roman" w:cstheme="majorBidi"/>
      <w:b/>
      <w:bCs/>
      <w:color w:val="000000" w:themeColor="text1"/>
      <w:sz w:val="24"/>
      <w:szCs w:val="26"/>
      <w:lang w:val="en-GB"/>
    </w:rPr>
  </w:style>
  <w:style w:type="character" w:customStyle="1" w:styleId="Heading3Char">
    <w:name w:val="Heading 3 Char"/>
    <w:basedOn w:val="DefaultParagraphFont"/>
    <w:link w:val="Heading3"/>
    <w:uiPriority w:val="9"/>
    <w:rsid w:val="00F41034"/>
    <w:rPr>
      <w:rFonts w:ascii="Times New Roman" w:eastAsiaTheme="majorEastAsia" w:hAnsi="Times New Roman" w:cstheme="majorBidi"/>
      <w:b/>
      <w:color w:val="000000" w:themeColor="text1"/>
      <w:sz w:val="24"/>
      <w:szCs w:val="24"/>
    </w:rPr>
  </w:style>
  <w:style w:type="paragraph" w:styleId="NoSpacing">
    <w:name w:val="No Spacing"/>
    <w:link w:val="NoSpacingChar"/>
    <w:autoRedefine/>
    <w:uiPriority w:val="1"/>
    <w:qFormat/>
    <w:rsid w:val="00AB75BB"/>
    <w:pPr>
      <w:spacing w:after="0" w:line="360" w:lineRule="auto"/>
      <w:jc w:val="both"/>
    </w:pPr>
    <w:rPr>
      <w:rFonts w:ascii="Times New Roman" w:eastAsia="Calibri" w:hAnsi="Times New Roman" w:cs="Times New Roman"/>
      <w:sz w:val="24"/>
      <w:lang w:val="en-GB"/>
    </w:rPr>
  </w:style>
  <w:style w:type="character" w:customStyle="1" w:styleId="NoSpacingChar">
    <w:name w:val="No Spacing Char"/>
    <w:link w:val="NoSpacing"/>
    <w:uiPriority w:val="1"/>
    <w:rsid w:val="00AB75BB"/>
    <w:rPr>
      <w:rFonts w:ascii="Times New Roman" w:eastAsia="Calibri" w:hAnsi="Times New Roman" w:cs="Times New Roman"/>
      <w:sz w:val="24"/>
      <w:lang w:val="en-GB"/>
    </w:rPr>
  </w:style>
  <w:style w:type="paragraph" w:styleId="Header">
    <w:name w:val="header"/>
    <w:basedOn w:val="Normal"/>
    <w:link w:val="HeaderChar"/>
    <w:uiPriority w:val="99"/>
    <w:semiHidden/>
    <w:unhideWhenUsed/>
    <w:rsid w:val="00E21C0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1C02"/>
    <w:rPr>
      <w:rFonts w:ascii="Times New Roman" w:hAnsi="Times New Roman"/>
      <w:sz w:val="24"/>
    </w:rPr>
  </w:style>
  <w:style w:type="paragraph" w:styleId="Footer">
    <w:name w:val="footer"/>
    <w:basedOn w:val="Normal"/>
    <w:link w:val="FooterChar"/>
    <w:uiPriority w:val="99"/>
    <w:unhideWhenUsed/>
    <w:rsid w:val="00E21C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C02"/>
    <w:rPr>
      <w:rFonts w:ascii="Times New Roman" w:hAnsi="Times New Roman"/>
      <w:sz w:val="24"/>
    </w:rPr>
  </w:style>
  <w:style w:type="paragraph" w:customStyle="1" w:styleId="Default">
    <w:name w:val="Default"/>
    <w:rsid w:val="00E21C02"/>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E21C02"/>
    <w:pPr>
      <w:ind w:left="720"/>
      <w:contextualSpacing/>
    </w:pPr>
  </w:style>
  <w:style w:type="table" w:styleId="TableGrid">
    <w:name w:val="Table Grid"/>
    <w:basedOn w:val="TableNormal"/>
    <w:uiPriority w:val="59"/>
    <w:rsid w:val="002510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00420"/>
    <w:rPr>
      <w:color w:val="0000FF" w:themeColor="hyperlink"/>
      <w:u w:val="single"/>
    </w:rPr>
  </w:style>
  <w:style w:type="character" w:customStyle="1" w:styleId="Heading4Char">
    <w:name w:val="Heading 4 Char"/>
    <w:basedOn w:val="DefaultParagraphFont"/>
    <w:link w:val="Heading4"/>
    <w:uiPriority w:val="9"/>
    <w:rsid w:val="00276D77"/>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C71CBD"/>
    <w:pPr>
      <w:spacing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71CBD"/>
    <w:pPr>
      <w:spacing w:after="100"/>
    </w:pPr>
  </w:style>
  <w:style w:type="paragraph" w:styleId="BalloonText">
    <w:name w:val="Balloon Text"/>
    <w:basedOn w:val="Normal"/>
    <w:link w:val="BalloonTextChar"/>
    <w:uiPriority w:val="99"/>
    <w:semiHidden/>
    <w:unhideWhenUsed/>
    <w:rsid w:val="00C71C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C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9282471">
      <w:bodyDiv w:val="1"/>
      <w:marLeft w:val="0"/>
      <w:marRight w:val="0"/>
      <w:marTop w:val="0"/>
      <w:marBottom w:val="0"/>
      <w:divBdr>
        <w:top w:val="none" w:sz="0" w:space="0" w:color="auto"/>
        <w:left w:val="none" w:sz="0" w:space="0" w:color="auto"/>
        <w:bottom w:val="none" w:sz="0" w:space="0" w:color="auto"/>
        <w:right w:val="none" w:sz="0" w:space="0" w:color="auto"/>
      </w:divBdr>
    </w:div>
    <w:div w:id="159431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F7AB89-FDF7-9E40-B05B-E3DE209CB0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5336</Words>
  <Characters>28709</Characters>
  <Application>Microsoft Office Word</Application>
  <DocSecurity>0</DocSecurity>
  <Lines>448</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c4</dc:creator>
  <cp:lastModifiedBy>Clarisa-adela Kover (1605694)</cp:lastModifiedBy>
  <cp:revision>2</cp:revision>
  <dcterms:created xsi:type="dcterms:W3CDTF">2018-12-30T15:47:00Z</dcterms:created>
  <dcterms:modified xsi:type="dcterms:W3CDTF">2018-12-30T15:47:00Z</dcterms:modified>
</cp:coreProperties>
</file>