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C7E1F0" w14:textId="77777777" w:rsidR="005F5C87" w:rsidRDefault="005F5C87" w:rsidP="005F5C87">
      <w:r>
        <w:rPr>
          <w:noProof/>
        </w:rPr>
        <w:drawing>
          <wp:inline distT="0" distB="0" distL="0" distR="0" wp14:anchorId="29BED1B1" wp14:editId="187F3EAE">
            <wp:extent cx="2417445" cy="945515"/>
            <wp:effectExtent l="0" t="0" r="0" b="0"/>
            <wp:docPr id="1" name="Picture 1" descr="cid:image001.jpg@01CEAFCA.5F8242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id:image001.jpg@01CEAFCA.5F8242F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17445" cy="945515"/>
                    </a:xfrm>
                    <a:prstGeom prst="rect">
                      <a:avLst/>
                    </a:prstGeom>
                    <a:noFill/>
                    <a:ln>
                      <a:noFill/>
                    </a:ln>
                  </pic:spPr>
                </pic:pic>
              </a:graphicData>
            </a:graphic>
          </wp:inline>
        </w:drawing>
      </w:r>
    </w:p>
    <w:p w14:paraId="13339A51" w14:textId="77777777" w:rsidR="005F5C87" w:rsidRDefault="005F5C87" w:rsidP="005F5C87">
      <w:pPr>
        <w:pStyle w:val="Default"/>
        <w:jc w:val="center"/>
        <w:rPr>
          <w:sz w:val="44"/>
          <w:szCs w:val="44"/>
        </w:rPr>
      </w:pPr>
    </w:p>
    <w:p w14:paraId="3DB3DF01" w14:textId="77777777" w:rsidR="005F5C87" w:rsidRDefault="005F5C87" w:rsidP="005F5C87">
      <w:pPr>
        <w:pStyle w:val="Default"/>
        <w:jc w:val="center"/>
        <w:rPr>
          <w:sz w:val="44"/>
          <w:szCs w:val="44"/>
        </w:rPr>
      </w:pPr>
    </w:p>
    <w:p w14:paraId="387F1171" w14:textId="77777777" w:rsidR="005F5C87" w:rsidRPr="00551E8A" w:rsidRDefault="005F5C87" w:rsidP="005F5C87">
      <w:pPr>
        <w:pStyle w:val="Default"/>
        <w:jc w:val="center"/>
        <w:rPr>
          <w:sz w:val="44"/>
          <w:szCs w:val="44"/>
        </w:rPr>
      </w:pPr>
      <w:r w:rsidRPr="00551E8A">
        <w:rPr>
          <w:sz w:val="44"/>
          <w:szCs w:val="44"/>
        </w:rPr>
        <w:t>University of Wales Trinity Saint David</w:t>
      </w:r>
    </w:p>
    <w:p w14:paraId="7DCCDAFD" w14:textId="77777777" w:rsidR="005F5C87" w:rsidRPr="00551E8A" w:rsidRDefault="005F5C87" w:rsidP="005F5C87">
      <w:pPr>
        <w:pStyle w:val="Default"/>
        <w:jc w:val="center"/>
        <w:rPr>
          <w:sz w:val="44"/>
          <w:szCs w:val="44"/>
        </w:rPr>
      </w:pPr>
      <w:r w:rsidRPr="00551E8A">
        <w:rPr>
          <w:sz w:val="44"/>
          <w:szCs w:val="44"/>
        </w:rPr>
        <w:t>School of Engineering</w:t>
      </w:r>
    </w:p>
    <w:p w14:paraId="36FA0BEE" w14:textId="77777777" w:rsidR="005F5C87" w:rsidRDefault="005F5C87" w:rsidP="005F5C87">
      <w:pPr>
        <w:pStyle w:val="Default"/>
        <w:jc w:val="center"/>
        <w:rPr>
          <w:i/>
          <w:iCs/>
          <w:sz w:val="44"/>
          <w:szCs w:val="44"/>
        </w:rPr>
      </w:pPr>
    </w:p>
    <w:p w14:paraId="31A87238" w14:textId="77777777" w:rsidR="005F5C87" w:rsidRPr="00BD7813" w:rsidRDefault="005F5C87" w:rsidP="005F5C87">
      <w:pPr>
        <w:pStyle w:val="Default"/>
        <w:jc w:val="center"/>
        <w:rPr>
          <w:sz w:val="44"/>
          <w:szCs w:val="44"/>
        </w:rPr>
      </w:pPr>
      <w:r w:rsidRPr="00BD7813">
        <w:rPr>
          <w:sz w:val="44"/>
          <w:szCs w:val="44"/>
        </w:rPr>
        <w:t>BSc AUTOMOTIVE ENGINEERING</w:t>
      </w:r>
    </w:p>
    <w:p w14:paraId="26329022" w14:textId="77777777" w:rsidR="005F5C87" w:rsidRPr="008C3B33" w:rsidRDefault="005F5C87" w:rsidP="005F5C87">
      <w:pPr>
        <w:pBdr>
          <w:bottom w:val="single" w:sz="12" w:space="1" w:color="auto"/>
        </w:pBdr>
        <w:spacing w:line="240" w:lineRule="auto"/>
        <w:rPr>
          <w:rFonts w:ascii="Calibri" w:hAnsi="Calibri" w:cs="Calibri"/>
          <w:color w:val="000000"/>
          <w:sz w:val="44"/>
          <w:szCs w:val="44"/>
        </w:rPr>
      </w:pPr>
    </w:p>
    <w:p w14:paraId="7CD02E42" w14:textId="77777777" w:rsidR="005F5C87" w:rsidRPr="008C3B33" w:rsidRDefault="005F5C87" w:rsidP="005F5C87">
      <w:pPr>
        <w:pBdr>
          <w:bottom w:val="single" w:sz="12" w:space="1" w:color="auto"/>
        </w:pBdr>
        <w:spacing w:line="240" w:lineRule="auto"/>
        <w:rPr>
          <w:rFonts w:ascii="Calibri" w:hAnsi="Calibri" w:cs="Calibri"/>
          <w:color w:val="000000"/>
          <w:sz w:val="44"/>
          <w:szCs w:val="44"/>
        </w:rPr>
      </w:pPr>
    </w:p>
    <w:p w14:paraId="598B85DF" w14:textId="77777777" w:rsidR="005F5C87" w:rsidRPr="008C3B33" w:rsidRDefault="005F5C87" w:rsidP="005F5C87">
      <w:pPr>
        <w:spacing w:line="240" w:lineRule="auto"/>
        <w:rPr>
          <w:rFonts w:ascii="Calibri" w:hAnsi="Calibri" w:cs="Calibri"/>
          <w:color w:val="000000"/>
          <w:sz w:val="44"/>
          <w:szCs w:val="44"/>
        </w:rPr>
      </w:pPr>
    </w:p>
    <w:p w14:paraId="589BAB6E" w14:textId="77777777" w:rsidR="005F5C87" w:rsidRPr="008C3B33" w:rsidRDefault="00401CFB" w:rsidP="005F5C87">
      <w:pPr>
        <w:spacing w:line="240" w:lineRule="auto"/>
        <w:jc w:val="center"/>
        <w:rPr>
          <w:rFonts w:ascii="Calibri" w:hAnsi="Calibri" w:cs="Calibri"/>
          <w:color w:val="000000"/>
          <w:sz w:val="44"/>
          <w:szCs w:val="44"/>
        </w:rPr>
      </w:pPr>
      <w:r w:rsidRPr="00401CFB">
        <w:rPr>
          <w:rFonts w:ascii="Calibri" w:hAnsi="Calibri" w:cs="Calibri"/>
          <w:color w:val="000000"/>
          <w:sz w:val="44"/>
          <w:szCs w:val="44"/>
        </w:rPr>
        <w:t>Emissions</w:t>
      </w:r>
    </w:p>
    <w:p w14:paraId="670C789F" w14:textId="77777777" w:rsidR="005F5C87" w:rsidRPr="008C3B33" w:rsidRDefault="005F5C87" w:rsidP="005F5C87">
      <w:pPr>
        <w:pBdr>
          <w:bottom w:val="single" w:sz="12" w:space="1" w:color="auto"/>
        </w:pBdr>
        <w:spacing w:line="240" w:lineRule="auto"/>
        <w:rPr>
          <w:rFonts w:ascii="Calibri" w:hAnsi="Calibri" w:cs="Calibri"/>
          <w:color w:val="000000"/>
          <w:sz w:val="44"/>
          <w:szCs w:val="44"/>
        </w:rPr>
      </w:pPr>
    </w:p>
    <w:p w14:paraId="647C478C" w14:textId="77777777" w:rsidR="005F5C87" w:rsidRPr="008C3B33" w:rsidRDefault="005F5C87" w:rsidP="005F5C87">
      <w:pPr>
        <w:pStyle w:val="Default"/>
        <w:rPr>
          <w:sz w:val="44"/>
          <w:szCs w:val="44"/>
        </w:rPr>
      </w:pPr>
    </w:p>
    <w:p w14:paraId="0ED1B342" w14:textId="77777777" w:rsidR="005F5C87" w:rsidRDefault="005F5C87" w:rsidP="005F5C87">
      <w:pPr>
        <w:pStyle w:val="Default"/>
        <w:jc w:val="center"/>
        <w:rPr>
          <w:i/>
          <w:iCs/>
          <w:sz w:val="44"/>
          <w:szCs w:val="44"/>
        </w:rPr>
      </w:pPr>
    </w:p>
    <w:p w14:paraId="1DD6A5F3" w14:textId="77777777" w:rsidR="005F5C87" w:rsidRPr="00551E8A" w:rsidRDefault="005F5C87" w:rsidP="005F5C87">
      <w:pPr>
        <w:pStyle w:val="Default"/>
        <w:jc w:val="center"/>
        <w:rPr>
          <w:sz w:val="44"/>
          <w:szCs w:val="44"/>
        </w:rPr>
      </w:pPr>
      <w:r>
        <w:rPr>
          <w:i/>
          <w:iCs/>
          <w:sz w:val="44"/>
          <w:szCs w:val="44"/>
        </w:rPr>
        <w:t>Gareth England</w:t>
      </w:r>
    </w:p>
    <w:p w14:paraId="4EA90CE1" w14:textId="77777777" w:rsidR="005F5C87" w:rsidRDefault="005F5C87" w:rsidP="005F5C87">
      <w:pPr>
        <w:pStyle w:val="Default"/>
        <w:jc w:val="center"/>
        <w:rPr>
          <w:i/>
          <w:iCs/>
          <w:sz w:val="44"/>
          <w:szCs w:val="44"/>
        </w:rPr>
      </w:pPr>
    </w:p>
    <w:p w14:paraId="465FF705" w14:textId="77777777" w:rsidR="005F5C87" w:rsidRPr="00551E8A" w:rsidRDefault="005F5C87" w:rsidP="005F5C87">
      <w:pPr>
        <w:pStyle w:val="Default"/>
        <w:jc w:val="center"/>
        <w:rPr>
          <w:sz w:val="44"/>
          <w:szCs w:val="44"/>
        </w:rPr>
      </w:pPr>
      <w:r>
        <w:rPr>
          <w:i/>
          <w:iCs/>
          <w:sz w:val="44"/>
          <w:szCs w:val="44"/>
        </w:rPr>
        <w:t>1702839</w:t>
      </w:r>
    </w:p>
    <w:p w14:paraId="6A944824" w14:textId="77777777" w:rsidR="005F5C87" w:rsidRDefault="005F5C87" w:rsidP="005F5C87">
      <w:pPr>
        <w:jc w:val="center"/>
        <w:rPr>
          <w:i/>
          <w:iCs/>
          <w:sz w:val="44"/>
          <w:szCs w:val="44"/>
        </w:rPr>
      </w:pPr>
    </w:p>
    <w:p w14:paraId="55A0784D" w14:textId="77777777" w:rsidR="00401CFB" w:rsidRDefault="00401CFB" w:rsidP="005F5C87">
      <w:pPr>
        <w:pStyle w:val="Default"/>
        <w:jc w:val="center"/>
        <w:rPr>
          <w:sz w:val="44"/>
          <w:szCs w:val="44"/>
        </w:rPr>
      </w:pPr>
      <w:r w:rsidRPr="00401CFB">
        <w:rPr>
          <w:sz w:val="44"/>
          <w:szCs w:val="44"/>
        </w:rPr>
        <w:t xml:space="preserve">Emissions Control &amp; Diagnosis </w:t>
      </w:r>
    </w:p>
    <w:p w14:paraId="0833F90B" w14:textId="77777777" w:rsidR="005F5C87" w:rsidRPr="00466EB3" w:rsidRDefault="00401CFB" w:rsidP="00466EB3">
      <w:pPr>
        <w:pStyle w:val="Default"/>
        <w:jc w:val="center"/>
        <w:rPr>
          <w:i/>
          <w:iCs/>
          <w:sz w:val="44"/>
          <w:szCs w:val="44"/>
        </w:rPr>
      </w:pPr>
      <w:r w:rsidRPr="00401CFB">
        <w:rPr>
          <w:i/>
          <w:iCs/>
          <w:sz w:val="44"/>
          <w:szCs w:val="44"/>
        </w:rPr>
        <w:t>M5X02202</w:t>
      </w:r>
    </w:p>
    <w:p w14:paraId="4CE5D105" w14:textId="77777777" w:rsidR="00466EB3" w:rsidRDefault="00466EB3"/>
    <w:p w14:paraId="2790853C" w14:textId="77777777" w:rsidR="00466EB3" w:rsidRPr="00466EB3" w:rsidRDefault="00466EB3" w:rsidP="00466EB3">
      <w:pPr>
        <w:tabs>
          <w:tab w:val="left" w:pos="2820"/>
        </w:tabs>
      </w:pPr>
      <w:r>
        <w:tab/>
      </w:r>
      <w:r>
        <w:br w:type="page"/>
      </w:r>
    </w:p>
    <w:sdt>
      <w:sdtPr>
        <w:rPr>
          <w:rFonts w:asciiTheme="minorHAnsi" w:eastAsiaTheme="minorHAnsi" w:hAnsiTheme="minorHAnsi" w:cstheme="minorBidi"/>
          <w:color w:val="auto"/>
          <w:sz w:val="22"/>
          <w:szCs w:val="22"/>
          <w:lang w:val="en-GB"/>
        </w:rPr>
        <w:id w:val="413677241"/>
        <w:docPartObj>
          <w:docPartGallery w:val="Table of Contents"/>
          <w:docPartUnique/>
        </w:docPartObj>
      </w:sdtPr>
      <w:sdtEndPr>
        <w:rPr>
          <w:b/>
          <w:bCs/>
          <w:noProof/>
        </w:rPr>
      </w:sdtEndPr>
      <w:sdtContent>
        <w:p w14:paraId="6E540F28" w14:textId="77777777" w:rsidR="00466EB3" w:rsidRPr="00466EB3" w:rsidRDefault="00466EB3">
          <w:pPr>
            <w:pStyle w:val="TOCHeading"/>
            <w:rPr>
              <w:b/>
              <w:sz w:val="40"/>
              <w:szCs w:val="40"/>
            </w:rPr>
          </w:pPr>
          <w:r w:rsidRPr="00466EB3">
            <w:rPr>
              <w:b/>
              <w:sz w:val="40"/>
              <w:szCs w:val="40"/>
            </w:rPr>
            <w:t>Contents</w:t>
          </w:r>
        </w:p>
        <w:p w14:paraId="55B68A5F" w14:textId="7959EE8A" w:rsidR="00D90CF9" w:rsidRDefault="00466EB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5820076" w:history="1">
            <w:r w:rsidR="00D90CF9" w:rsidRPr="008A3DBB">
              <w:rPr>
                <w:rStyle w:val="Hyperlink"/>
                <w:noProof/>
              </w:rPr>
              <w:t>Introduction.</w:t>
            </w:r>
            <w:r w:rsidR="00D90CF9">
              <w:rPr>
                <w:noProof/>
                <w:webHidden/>
              </w:rPr>
              <w:tab/>
            </w:r>
            <w:r w:rsidR="00D90CF9">
              <w:rPr>
                <w:noProof/>
                <w:webHidden/>
              </w:rPr>
              <w:fldChar w:fldCharType="begin"/>
            </w:r>
            <w:r w:rsidR="00D90CF9">
              <w:rPr>
                <w:noProof/>
                <w:webHidden/>
              </w:rPr>
              <w:instrText xml:space="preserve"> PAGEREF _Toc35820076 \h </w:instrText>
            </w:r>
            <w:r w:rsidR="00D90CF9">
              <w:rPr>
                <w:noProof/>
                <w:webHidden/>
              </w:rPr>
            </w:r>
            <w:r w:rsidR="00D90CF9">
              <w:rPr>
                <w:noProof/>
                <w:webHidden/>
              </w:rPr>
              <w:fldChar w:fldCharType="separate"/>
            </w:r>
            <w:r w:rsidR="00D90CF9">
              <w:rPr>
                <w:noProof/>
                <w:webHidden/>
              </w:rPr>
              <w:t>4</w:t>
            </w:r>
            <w:r w:rsidR="00D90CF9">
              <w:rPr>
                <w:noProof/>
                <w:webHidden/>
              </w:rPr>
              <w:fldChar w:fldCharType="end"/>
            </w:r>
          </w:hyperlink>
        </w:p>
        <w:p w14:paraId="56E737C0" w14:textId="3E87083F" w:rsidR="00D90CF9" w:rsidRDefault="00D90CF9">
          <w:pPr>
            <w:pStyle w:val="TOC1"/>
            <w:tabs>
              <w:tab w:val="right" w:leader="dot" w:pos="9016"/>
            </w:tabs>
            <w:rPr>
              <w:rFonts w:eastAsiaTheme="minorEastAsia"/>
              <w:noProof/>
              <w:lang w:eastAsia="en-GB"/>
            </w:rPr>
          </w:pPr>
          <w:hyperlink w:anchor="_Toc35820077" w:history="1">
            <w:r w:rsidRPr="008A3DBB">
              <w:rPr>
                <w:rStyle w:val="Hyperlink"/>
                <w:noProof/>
              </w:rPr>
              <w:t>Research.</w:t>
            </w:r>
            <w:r>
              <w:rPr>
                <w:noProof/>
                <w:webHidden/>
              </w:rPr>
              <w:tab/>
            </w:r>
            <w:r>
              <w:rPr>
                <w:noProof/>
                <w:webHidden/>
              </w:rPr>
              <w:fldChar w:fldCharType="begin"/>
            </w:r>
            <w:r>
              <w:rPr>
                <w:noProof/>
                <w:webHidden/>
              </w:rPr>
              <w:instrText xml:space="preserve"> PAGEREF _Toc35820077 \h </w:instrText>
            </w:r>
            <w:r>
              <w:rPr>
                <w:noProof/>
                <w:webHidden/>
              </w:rPr>
            </w:r>
            <w:r>
              <w:rPr>
                <w:noProof/>
                <w:webHidden/>
              </w:rPr>
              <w:fldChar w:fldCharType="separate"/>
            </w:r>
            <w:r>
              <w:rPr>
                <w:noProof/>
                <w:webHidden/>
              </w:rPr>
              <w:t>5</w:t>
            </w:r>
            <w:r>
              <w:rPr>
                <w:noProof/>
                <w:webHidden/>
              </w:rPr>
              <w:fldChar w:fldCharType="end"/>
            </w:r>
          </w:hyperlink>
        </w:p>
        <w:p w14:paraId="7F52A766" w14:textId="08120CEE" w:rsidR="00D90CF9" w:rsidRDefault="00D90CF9">
          <w:pPr>
            <w:pStyle w:val="TOC1"/>
            <w:tabs>
              <w:tab w:val="right" w:leader="dot" w:pos="9016"/>
            </w:tabs>
            <w:rPr>
              <w:rFonts w:eastAsiaTheme="minorEastAsia"/>
              <w:noProof/>
              <w:lang w:eastAsia="en-GB"/>
            </w:rPr>
          </w:pPr>
          <w:hyperlink w:anchor="_Toc35820078" w:history="1">
            <w:r w:rsidRPr="008A3DBB">
              <w:rPr>
                <w:rStyle w:val="Hyperlink"/>
                <w:noProof/>
              </w:rPr>
              <w:t>Catalytic converter.</w:t>
            </w:r>
            <w:r>
              <w:rPr>
                <w:noProof/>
                <w:webHidden/>
              </w:rPr>
              <w:tab/>
            </w:r>
            <w:r>
              <w:rPr>
                <w:noProof/>
                <w:webHidden/>
              </w:rPr>
              <w:fldChar w:fldCharType="begin"/>
            </w:r>
            <w:r>
              <w:rPr>
                <w:noProof/>
                <w:webHidden/>
              </w:rPr>
              <w:instrText xml:space="preserve"> PAGEREF _Toc35820078 \h </w:instrText>
            </w:r>
            <w:r>
              <w:rPr>
                <w:noProof/>
                <w:webHidden/>
              </w:rPr>
            </w:r>
            <w:r>
              <w:rPr>
                <w:noProof/>
                <w:webHidden/>
              </w:rPr>
              <w:fldChar w:fldCharType="separate"/>
            </w:r>
            <w:r>
              <w:rPr>
                <w:noProof/>
                <w:webHidden/>
              </w:rPr>
              <w:t>6</w:t>
            </w:r>
            <w:r>
              <w:rPr>
                <w:noProof/>
                <w:webHidden/>
              </w:rPr>
              <w:fldChar w:fldCharType="end"/>
            </w:r>
          </w:hyperlink>
        </w:p>
        <w:p w14:paraId="20ECEE6A" w14:textId="73229AF0" w:rsidR="00D90CF9" w:rsidRDefault="00D90CF9">
          <w:pPr>
            <w:pStyle w:val="TOC1"/>
            <w:tabs>
              <w:tab w:val="right" w:leader="dot" w:pos="9016"/>
            </w:tabs>
            <w:rPr>
              <w:rFonts w:eastAsiaTheme="minorEastAsia"/>
              <w:noProof/>
              <w:lang w:eastAsia="en-GB"/>
            </w:rPr>
          </w:pPr>
          <w:hyperlink w:anchor="_Toc35820079" w:history="1">
            <w:r w:rsidRPr="008A3DBB">
              <w:rPr>
                <w:rStyle w:val="Hyperlink"/>
                <w:noProof/>
              </w:rPr>
              <w:t>Evaporative Emission Control System.</w:t>
            </w:r>
            <w:r>
              <w:rPr>
                <w:noProof/>
                <w:webHidden/>
              </w:rPr>
              <w:tab/>
            </w:r>
            <w:r>
              <w:rPr>
                <w:noProof/>
                <w:webHidden/>
              </w:rPr>
              <w:fldChar w:fldCharType="begin"/>
            </w:r>
            <w:r>
              <w:rPr>
                <w:noProof/>
                <w:webHidden/>
              </w:rPr>
              <w:instrText xml:space="preserve"> PAGEREF _Toc35820079 \h </w:instrText>
            </w:r>
            <w:r>
              <w:rPr>
                <w:noProof/>
                <w:webHidden/>
              </w:rPr>
            </w:r>
            <w:r>
              <w:rPr>
                <w:noProof/>
                <w:webHidden/>
              </w:rPr>
              <w:fldChar w:fldCharType="separate"/>
            </w:r>
            <w:r>
              <w:rPr>
                <w:noProof/>
                <w:webHidden/>
              </w:rPr>
              <w:t>8</w:t>
            </w:r>
            <w:r>
              <w:rPr>
                <w:noProof/>
                <w:webHidden/>
              </w:rPr>
              <w:fldChar w:fldCharType="end"/>
            </w:r>
          </w:hyperlink>
        </w:p>
        <w:p w14:paraId="3C8323D0" w14:textId="59E4AD58" w:rsidR="00D90CF9" w:rsidRDefault="00D90CF9">
          <w:pPr>
            <w:pStyle w:val="TOC1"/>
            <w:tabs>
              <w:tab w:val="right" w:leader="dot" w:pos="9016"/>
            </w:tabs>
            <w:rPr>
              <w:rFonts w:eastAsiaTheme="minorEastAsia"/>
              <w:noProof/>
              <w:lang w:eastAsia="en-GB"/>
            </w:rPr>
          </w:pPr>
          <w:hyperlink w:anchor="_Toc35820080" w:history="1">
            <w:r w:rsidRPr="008A3DBB">
              <w:rPr>
                <w:rStyle w:val="Hyperlink"/>
                <w:noProof/>
              </w:rPr>
              <w:t>Exhaust gas recirculation.</w:t>
            </w:r>
            <w:r>
              <w:rPr>
                <w:noProof/>
                <w:webHidden/>
              </w:rPr>
              <w:tab/>
            </w:r>
            <w:r>
              <w:rPr>
                <w:noProof/>
                <w:webHidden/>
              </w:rPr>
              <w:fldChar w:fldCharType="begin"/>
            </w:r>
            <w:r>
              <w:rPr>
                <w:noProof/>
                <w:webHidden/>
              </w:rPr>
              <w:instrText xml:space="preserve"> PAGEREF _Toc35820080 \h </w:instrText>
            </w:r>
            <w:r>
              <w:rPr>
                <w:noProof/>
                <w:webHidden/>
              </w:rPr>
            </w:r>
            <w:r>
              <w:rPr>
                <w:noProof/>
                <w:webHidden/>
              </w:rPr>
              <w:fldChar w:fldCharType="separate"/>
            </w:r>
            <w:r>
              <w:rPr>
                <w:noProof/>
                <w:webHidden/>
              </w:rPr>
              <w:t>9</w:t>
            </w:r>
            <w:r>
              <w:rPr>
                <w:noProof/>
                <w:webHidden/>
              </w:rPr>
              <w:fldChar w:fldCharType="end"/>
            </w:r>
          </w:hyperlink>
        </w:p>
        <w:p w14:paraId="0E01AB19" w14:textId="2A4F65B7" w:rsidR="00D90CF9" w:rsidRDefault="00D90CF9">
          <w:pPr>
            <w:pStyle w:val="TOC1"/>
            <w:tabs>
              <w:tab w:val="right" w:leader="dot" w:pos="9016"/>
            </w:tabs>
            <w:rPr>
              <w:rFonts w:eastAsiaTheme="minorEastAsia"/>
              <w:noProof/>
              <w:lang w:eastAsia="en-GB"/>
            </w:rPr>
          </w:pPr>
          <w:hyperlink w:anchor="_Toc35820081" w:history="1">
            <w:r w:rsidRPr="008A3DBB">
              <w:rPr>
                <w:rStyle w:val="Hyperlink"/>
                <w:noProof/>
              </w:rPr>
              <w:t>Secondary Air Injection.</w:t>
            </w:r>
            <w:r>
              <w:rPr>
                <w:noProof/>
                <w:webHidden/>
              </w:rPr>
              <w:tab/>
            </w:r>
            <w:r>
              <w:rPr>
                <w:noProof/>
                <w:webHidden/>
              </w:rPr>
              <w:fldChar w:fldCharType="begin"/>
            </w:r>
            <w:r>
              <w:rPr>
                <w:noProof/>
                <w:webHidden/>
              </w:rPr>
              <w:instrText xml:space="preserve"> PAGEREF _Toc35820081 \h </w:instrText>
            </w:r>
            <w:r>
              <w:rPr>
                <w:noProof/>
                <w:webHidden/>
              </w:rPr>
            </w:r>
            <w:r>
              <w:rPr>
                <w:noProof/>
                <w:webHidden/>
              </w:rPr>
              <w:fldChar w:fldCharType="separate"/>
            </w:r>
            <w:r>
              <w:rPr>
                <w:noProof/>
                <w:webHidden/>
              </w:rPr>
              <w:t>10</w:t>
            </w:r>
            <w:r>
              <w:rPr>
                <w:noProof/>
                <w:webHidden/>
              </w:rPr>
              <w:fldChar w:fldCharType="end"/>
            </w:r>
          </w:hyperlink>
        </w:p>
        <w:p w14:paraId="710D8AF6" w14:textId="7B8E6DBF" w:rsidR="00D90CF9" w:rsidRDefault="00D90CF9">
          <w:pPr>
            <w:pStyle w:val="TOC1"/>
            <w:tabs>
              <w:tab w:val="right" w:leader="dot" w:pos="9016"/>
            </w:tabs>
            <w:rPr>
              <w:rFonts w:eastAsiaTheme="minorEastAsia"/>
              <w:noProof/>
              <w:lang w:eastAsia="en-GB"/>
            </w:rPr>
          </w:pPr>
          <w:hyperlink w:anchor="_Toc35820082" w:history="1">
            <w:r w:rsidRPr="008A3DBB">
              <w:rPr>
                <w:rStyle w:val="Hyperlink"/>
                <w:noProof/>
              </w:rPr>
              <w:t>Positive Crankcase Ventilation.</w:t>
            </w:r>
            <w:r>
              <w:rPr>
                <w:noProof/>
                <w:webHidden/>
              </w:rPr>
              <w:tab/>
            </w:r>
            <w:r>
              <w:rPr>
                <w:noProof/>
                <w:webHidden/>
              </w:rPr>
              <w:fldChar w:fldCharType="begin"/>
            </w:r>
            <w:r>
              <w:rPr>
                <w:noProof/>
                <w:webHidden/>
              </w:rPr>
              <w:instrText xml:space="preserve"> PAGEREF _Toc35820082 \h </w:instrText>
            </w:r>
            <w:r>
              <w:rPr>
                <w:noProof/>
                <w:webHidden/>
              </w:rPr>
            </w:r>
            <w:r>
              <w:rPr>
                <w:noProof/>
                <w:webHidden/>
              </w:rPr>
              <w:fldChar w:fldCharType="separate"/>
            </w:r>
            <w:r>
              <w:rPr>
                <w:noProof/>
                <w:webHidden/>
              </w:rPr>
              <w:t>11</w:t>
            </w:r>
            <w:r>
              <w:rPr>
                <w:noProof/>
                <w:webHidden/>
              </w:rPr>
              <w:fldChar w:fldCharType="end"/>
            </w:r>
          </w:hyperlink>
        </w:p>
        <w:p w14:paraId="2F98F801" w14:textId="56A2AB9B" w:rsidR="00D90CF9" w:rsidRDefault="00D90CF9">
          <w:pPr>
            <w:pStyle w:val="TOC1"/>
            <w:tabs>
              <w:tab w:val="right" w:leader="dot" w:pos="9016"/>
            </w:tabs>
            <w:rPr>
              <w:rFonts w:eastAsiaTheme="minorEastAsia"/>
              <w:noProof/>
              <w:lang w:eastAsia="en-GB"/>
            </w:rPr>
          </w:pPr>
          <w:hyperlink w:anchor="_Toc35820083" w:history="1">
            <w:r w:rsidRPr="008A3DBB">
              <w:rPr>
                <w:rStyle w:val="Hyperlink"/>
                <w:noProof/>
              </w:rPr>
              <w:t>Air fuel ratio (AFR).</w:t>
            </w:r>
            <w:r>
              <w:rPr>
                <w:noProof/>
                <w:webHidden/>
              </w:rPr>
              <w:tab/>
            </w:r>
            <w:r>
              <w:rPr>
                <w:noProof/>
                <w:webHidden/>
              </w:rPr>
              <w:fldChar w:fldCharType="begin"/>
            </w:r>
            <w:r>
              <w:rPr>
                <w:noProof/>
                <w:webHidden/>
              </w:rPr>
              <w:instrText xml:space="preserve"> PAGEREF _Toc35820083 \h </w:instrText>
            </w:r>
            <w:r>
              <w:rPr>
                <w:noProof/>
                <w:webHidden/>
              </w:rPr>
            </w:r>
            <w:r>
              <w:rPr>
                <w:noProof/>
                <w:webHidden/>
              </w:rPr>
              <w:fldChar w:fldCharType="separate"/>
            </w:r>
            <w:r>
              <w:rPr>
                <w:noProof/>
                <w:webHidden/>
              </w:rPr>
              <w:t>12</w:t>
            </w:r>
            <w:r>
              <w:rPr>
                <w:noProof/>
                <w:webHidden/>
              </w:rPr>
              <w:fldChar w:fldCharType="end"/>
            </w:r>
          </w:hyperlink>
        </w:p>
        <w:p w14:paraId="1A6F02ED" w14:textId="317C19E9" w:rsidR="00D90CF9" w:rsidRDefault="00D90CF9">
          <w:pPr>
            <w:pStyle w:val="TOC1"/>
            <w:tabs>
              <w:tab w:val="right" w:leader="dot" w:pos="9016"/>
            </w:tabs>
            <w:rPr>
              <w:rFonts w:eastAsiaTheme="minorEastAsia"/>
              <w:noProof/>
              <w:lang w:eastAsia="en-GB"/>
            </w:rPr>
          </w:pPr>
          <w:hyperlink w:anchor="_Toc35820084" w:history="1">
            <w:r w:rsidRPr="008A3DBB">
              <w:rPr>
                <w:rStyle w:val="Hyperlink"/>
                <w:noProof/>
              </w:rPr>
              <w:t>Emission standards (Euro 6).</w:t>
            </w:r>
            <w:r>
              <w:rPr>
                <w:noProof/>
                <w:webHidden/>
              </w:rPr>
              <w:tab/>
            </w:r>
            <w:r>
              <w:rPr>
                <w:noProof/>
                <w:webHidden/>
              </w:rPr>
              <w:fldChar w:fldCharType="begin"/>
            </w:r>
            <w:r>
              <w:rPr>
                <w:noProof/>
                <w:webHidden/>
              </w:rPr>
              <w:instrText xml:space="preserve"> PAGEREF _Toc35820084 \h </w:instrText>
            </w:r>
            <w:r>
              <w:rPr>
                <w:noProof/>
                <w:webHidden/>
              </w:rPr>
            </w:r>
            <w:r>
              <w:rPr>
                <w:noProof/>
                <w:webHidden/>
              </w:rPr>
              <w:fldChar w:fldCharType="separate"/>
            </w:r>
            <w:r>
              <w:rPr>
                <w:noProof/>
                <w:webHidden/>
              </w:rPr>
              <w:t>13</w:t>
            </w:r>
            <w:r>
              <w:rPr>
                <w:noProof/>
                <w:webHidden/>
              </w:rPr>
              <w:fldChar w:fldCharType="end"/>
            </w:r>
          </w:hyperlink>
        </w:p>
        <w:p w14:paraId="2FCFF94B" w14:textId="0E3CA324" w:rsidR="00D90CF9" w:rsidRDefault="00D90CF9">
          <w:pPr>
            <w:pStyle w:val="TOC1"/>
            <w:tabs>
              <w:tab w:val="right" w:leader="dot" w:pos="9016"/>
            </w:tabs>
            <w:rPr>
              <w:rFonts w:eastAsiaTheme="minorEastAsia"/>
              <w:noProof/>
              <w:lang w:eastAsia="en-GB"/>
            </w:rPr>
          </w:pPr>
          <w:hyperlink w:anchor="_Toc35820085" w:history="1">
            <w:r w:rsidRPr="008A3DBB">
              <w:rPr>
                <w:rStyle w:val="Hyperlink"/>
                <w:noProof/>
              </w:rPr>
              <w:t>Conclusion.</w:t>
            </w:r>
            <w:r>
              <w:rPr>
                <w:noProof/>
                <w:webHidden/>
              </w:rPr>
              <w:tab/>
            </w:r>
            <w:r>
              <w:rPr>
                <w:noProof/>
                <w:webHidden/>
              </w:rPr>
              <w:fldChar w:fldCharType="begin"/>
            </w:r>
            <w:r>
              <w:rPr>
                <w:noProof/>
                <w:webHidden/>
              </w:rPr>
              <w:instrText xml:space="preserve"> PAGEREF _Toc35820085 \h </w:instrText>
            </w:r>
            <w:r>
              <w:rPr>
                <w:noProof/>
                <w:webHidden/>
              </w:rPr>
            </w:r>
            <w:r>
              <w:rPr>
                <w:noProof/>
                <w:webHidden/>
              </w:rPr>
              <w:fldChar w:fldCharType="separate"/>
            </w:r>
            <w:r>
              <w:rPr>
                <w:noProof/>
                <w:webHidden/>
              </w:rPr>
              <w:t>14</w:t>
            </w:r>
            <w:r>
              <w:rPr>
                <w:noProof/>
                <w:webHidden/>
              </w:rPr>
              <w:fldChar w:fldCharType="end"/>
            </w:r>
          </w:hyperlink>
        </w:p>
        <w:p w14:paraId="589B78C1" w14:textId="4A882B49" w:rsidR="00D90CF9" w:rsidRDefault="00D90CF9">
          <w:pPr>
            <w:pStyle w:val="TOC1"/>
            <w:tabs>
              <w:tab w:val="right" w:leader="dot" w:pos="9016"/>
            </w:tabs>
            <w:rPr>
              <w:rFonts w:eastAsiaTheme="minorEastAsia"/>
              <w:noProof/>
              <w:lang w:eastAsia="en-GB"/>
            </w:rPr>
          </w:pPr>
          <w:hyperlink w:anchor="_Toc35820086" w:history="1">
            <w:r w:rsidRPr="008A3DBB">
              <w:rPr>
                <w:rStyle w:val="Hyperlink"/>
                <w:noProof/>
              </w:rPr>
              <w:t>Works Cited</w:t>
            </w:r>
            <w:r>
              <w:rPr>
                <w:noProof/>
                <w:webHidden/>
              </w:rPr>
              <w:tab/>
            </w:r>
            <w:r>
              <w:rPr>
                <w:noProof/>
                <w:webHidden/>
              </w:rPr>
              <w:fldChar w:fldCharType="begin"/>
            </w:r>
            <w:r>
              <w:rPr>
                <w:noProof/>
                <w:webHidden/>
              </w:rPr>
              <w:instrText xml:space="preserve"> PAGEREF _Toc35820086 \h </w:instrText>
            </w:r>
            <w:r>
              <w:rPr>
                <w:noProof/>
                <w:webHidden/>
              </w:rPr>
            </w:r>
            <w:r>
              <w:rPr>
                <w:noProof/>
                <w:webHidden/>
              </w:rPr>
              <w:fldChar w:fldCharType="separate"/>
            </w:r>
            <w:r>
              <w:rPr>
                <w:noProof/>
                <w:webHidden/>
              </w:rPr>
              <w:t>15</w:t>
            </w:r>
            <w:r>
              <w:rPr>
                <w:noProof/>
                <w:webHidden/>
              </w:rPr>
              <w:fldChar w:fldCharType="end"/>
            </w:r>
          </w:hyperlink>
        </w:p>
        <w:p w14:paraId="0DFBF526" w14:textId="5F745B07" w:rsidR="00466EB3" w:rsidRDefault="00466EB3">
          <w:r>
            <w:rPr>
              <w:b/>
              <w:bCs/>
              <w:noProof/>
            </w:rPr>
            <w:fldChar w:fldCharType="end"/>
          </w:r>
        </w:p>
      </w:sdtContent>
    </w:sdt>
    <w:p w14:paraId="15F85A38" w14:textId="77777777" w:rsidR="00466EB3" w:rsidRDefault="00466EB3" w:rsidP="00466EB3"/>
    <w:p w14:paraId="73A9DEA6" w14:textId="77777777" w:rsidR="00466EB3" w:rsidRPr="00466EB3" w:rsidRDefault="00466EB3" w:rsidP="00466EB3"/>
    <w:p w14:paraId="56CF6B02" w14:textId="77777777" w:rsidR="00466EB3" w:rsidRPr="00466EB3" w:rsidRDefault="00466EB3" w:rsidP="00466EB3"/>
    <w:p w14:paraId="6E490A5C" w14:textId="77777777" w:rsidR="00466EB3" w:rsidRPr="00466EB3" w:rsidRDefault="00466EB3" w:rsidP="00466EB3"/>
    <w:p w14:paraId="031F5513" w14:textId="77777777" w:rsidR="00466EB3" w:rsidRPr="00466EB3" w:rsidRDefault="00466EB3" w:rsidP="00466EB3"/>
    <w:p w14:paraId="640F71DF" w14:textId="77777777" w:rsidR="00466EB3" w:rsidRPr="00466EB3" w:rsidRDefault="00466EB3" w:rsidP="00466EB3"/>
    <w:p w14:paraId="3F906C27" w14:textId="77777777" w:rsidR="00466EB3" w:rsidRPr="00466EB3" w:rsidRDefault="00466EB3" w:rsidP="00466EB3"/>
    <w:p w14:paraId="2291F37B" w14:textId="77777777" w:rsidR="00466EB3" w:rsidRPr="00466EB3" w:rsidRDefault="00466EB3" w:rsidP="00466EB3"/>
    <w:p w14:paraId="54366AF5" w14:textId="77777777" w:rsidR="00466EB3" w:rsidRPr="00466EB3" w:rsidRDefault="00466EB3" w:rsidP="00466EB3"/>
    <w:p w14:paraId="46B21876" w14:textId="77777777" w:rsidR="00466EB3" w:rsidRPr="00466EB3" w:rsidRDefault="00466EB3" w:rsidP="00466EB3"/>
    <w:p w14:paraId="39615071" w14:textId="77777777" w:rsidR="00466EB3" w:rsidRPr="00466EB3" w:rsidRDefault="00466EB3" w:rsidP="00466EB3"/>
    <w:p w14:paraId="6557D644" w14:textId="77777777" w:rsidR="00466EB3" w:rsidRPr="00466EB3" w:rsidRDefault="00466EB3" w:rsidP="00466EB3"/>
    <w:p w14:paraId="75C3D906" w14:textId="77777777" w:rsidR="00466EB3" w:rsidRPr="00466EB3" w:rsidRDefault="00466EB3" w:rsidP="00466EB3"/>
    <w:p w14:paraId="7569B1B7" w14:textId="77777777" w:rsidR="00466EB3" w:rsidRPr="00466EB3" w:rsidRDefault="00466EB3" w:rsidP="00466EB3"/>
    <w:p w14:paraId="72D3A11B" w14:textId="77777777" w:rsidR="00466EB3" w:rsidRPr="00466EB3" w:rsidRDefault="00466EB3" w:rsidP="00466EB3"/>
    <w:p w14:paraId="3BD86ABE" w14:textId="77777777" w:rsidR="00466EB3" w:rsidRPr="00466EB3" w:rsidRDefault="00466EB3" w:rsidP="00466EB3"/>
    <w:p w14:paraId="7883BE15" w14:textId="77777777" w:rsidR="00466EB3" w:rsidRPr="00466EB3" w:rsidRDefault="00466EB3" w:rsidP="00466EB3"/>
    <w:p w14:paraId="71201B45" w14:textId="77777777" w:rsidR="00466EB3" w:rsidRPr="00466EB3" w:rsidRDefault="00466EB3" w:rsidP="00466EB3"/>
    <w:p w14:paraId="77C318C7" w14:textId="77777777" w:rsidR="00466EB3" w:rsidRPr="00466EB3" w:rsidRDefault="00466EB3" w:rsidP="00466EB3"/>
    <w:p w14:paraId="129A8E18" w14:textId="77777777" w:rsidR="00466EB3" w:rsidRDefault="00466EB3">
      <w:r>
        <w:lastRenderedPageBreak/>
        <w:br w:type="page"/>
      </w:r>
    </w:p>
    <w:p w14:paraId="4E49F5AD" w14:textId="77777777" w:rsidR="005F5C87" w:rsidRPr="00466EB3" w:rsidRDefault="00466EB3" w:rsidP="00466EB3">
      <w:pPr>
        <w:pStyle w:val="Heading1"/>
        <w:rPr>
          <w:color w:val="auto"/>
        </w:rPr>
      </w:pPr>
      <w:bookmarkStart w:id="0" w:name="_Toc35820076"/>
      <w:r w:rsidRPr="00466EB3">
        <w:rPr>
          <w:color w:val="auto"/>
        </w:rPr>
        <w:lastRenderedPageBreak/>
        <w:t>Introduction.</w:t>
      </w:r>
      <w:bookmarkEnd w:id="0"/>
    </w:p>
    <w:p w14:paraId="0662C837" w14:textId="77777777" w:rsidR="00466EB3" w:rsidRDefault="004C403D" w:rsidP="00466EB3">
      <w:r>
        <w:t xml:space="preserve">This assignment is to analyse different aspects of the emission systems fitted to vehicles to control the produced gasses and particulates that are created by the combustion process. These devices are fitted so that the </w:t>
      </w:r>
      <w:r w:rsidR="00F745AF">
        <w:t>gasses and particulates produced that are harmful to either people’s health, the ozone layer or soil fertility etc. can be reduced or converted into less harmful gasses.</w:t>
      </w:r>
      <w:r w:rsidR="00631896">
        <w:t xml:space="preserve"> </w:t>
      </w:r>
    </w:p>
    <w:p w14:paraId="16A79BB5" w14:textId="77777777" w:rsidR="00631896" w:rsidRDefault="00631896" w:rsidP="00466EB3">
      <w:r>
        <w:t>This assignment will also look how these devices are governed and why they are a necessary and legal requirement on the modern-day vehicle</w:t>
      </w:r>
      <w:r w:rsidR="00D14413">
        <w:t>. It will also look at how they are maintained and how they are adhered to</w:t>
      </w:r>
      <w:r w:rsidR="00BA3A14">
        <w:t xml:space="preserve"> MOT standards</w:t>
      </w:r>
      <w:r w:rsidR="00D14413">
        <w:t>.</w:t>
      </w:r>
    </w:p>
    <w:p w14:paraId="370D2B4C" w14:textId="77777777" w:rsidR="00D14413" w:rsidRDefault="00D14413" w:rsidP="00466EB3"/>
    <w:p w14:paraId="0F42D376" w14:textId="77777777" w:rsidR="00D14413" w:rsidRDefault="00D14413">
      <w:r>
        <w:br w:type="page"/>
      </w:r>
    </w:p>
    <w:p w14:paraId="11B708F9" w14:textId="77777777" w:rsidR="00D14413" w:rsidRPr="00D14413" w:rsidRDefault="00D14413" w:rsidP="00D14413">
      <w:pPr>
        <w:pStyle w:val="Heading1"/>
        <w:rPr>
          <w:color w:val="auto"/>
        </w:rPr>
      </w:pPr>
      <w:bookmarkStart w:id="1" w:name="_Toc35820077"/>
      <w:r w:rsidRPr="00D14413">
        <w:rPr>
          <w:color w:val="auto"/>
        </w:rPr>
        <w:lastRenderedPageBreak/>
        <w:t>Research.</w:t>
      </w:r>
      <w:bookmarkEnd w:id="1"/>
    </w:p>
    <w:p w14:paraId="35DFE74A" w14:textId="50341A3B" w:rsidR="00D14413" w:rsidRDefault="00FD2321" w:rsidP="00466EB3">
      <w:r w:rsidRPr="00FD2321">
        <w:t>As engine management and on-board diagnostic systems continue to evolve, so too do the oxygen sensors that monitor the air/fuel mixture. The latest generation of "wideband" oxygen sensors from Robert Bosch are smarter, faster, more durable and capable of precisely measuring exact air/fuel ratios - a feat that was impossible with earlier generations of O2 sensors. Traditionally, oxygen sensors have been used to monitor the level of unburned oxygen in the exhaust. The amount of oxygen that's left in the exhaust following combustion is a good indicator of the relative richness or leanness of the fuel mixture. When air and gasoline are mixed together and ignited, the chemical reaction requires a certain amount of air to completely burn all of the fuel. The exact amount is 14.7 lbs of air for every pound of fuel. This is called the "stoichiometric" air/fuel ratio. It's also referred to the the Greek letter "lambda." When lambda equals one, you have a 14.7:1 stoichiometric air/fuel ratio and ideal combustion. When the air/fuel ratio is greater than 14.7:1, lambda also will be greater than one and the engine will have a lean mixture. Lean mixtures improve fuel economy but also cause a sharp rise in oxides of nitrogen (NOX). If the mixture goes too lean, it may not ignite at all causing "lean misfire" and a huge increase in unburned hydrocarbon (HC) emissions. This can cause rough idle, hard starting and stalling, and may even damage the catalytic converter. Lean mixtures also increase the risk of spark knock (detonation) when the engine is under load. When the air/fuel ratio is less than 14.7:1, lambda also is less than one and the engine has a rich fuel mixture. A rich fuel mixture is necessary when a cold engine is first started, and additional fuel is needed when the engine is under load. But rich mixtures cause a sharp increase in carbon monoxide (CO) emissions.</w:t>
      </w:r>
    </w:p>
    <w:p w14:paraId="3DD8AC7F" w14:textId="621129F7" w:rsidR="00FD2321" w:rsidRDefault="00FD2321" w:rsidP="00FD2321">
      <w:pPr>
        <w:jc w:val="right"/>
      </w:pPr>
      <w:sdt>
        <w:sdtPr>
          <w:id w:val="-1546746800"/>
          <w:citation/>
        </w:sdtPr>
        <w:sdtContent>
          <w:r>
            <w:fldChar w:fldCharType="begin"/>
          </w:r>
          <w:r>
            <w:instrText xml:space="preserve"> CITATION Bos19 \l 2057 </w:instrText>
          </w:r>
          <w:r>
            <w:fldChar w:fldCharType="separate"/>
          </w:r>
          <w:r w:rsidR="00BE2E77">
            <w:rPr>
              <w:noProof/>
            </w:rPr>
            <w:t>(Bosch, 2019)</w:t>
          </w:r>
          <w:r>
            <w:fldChar w:fldCharType="end"/>
          </w:r>
        </w:sdtContent>
      </w:sdt>
    </w:p>
    <w:p w14:paraId="1EBFF92C" w14:textId="77777777" w:rsidR="00FD2321" w:rsidRDefault="00FD2321" w:rsidP="00FD2321">
      <w:r w:rsidRPr="00FD2321">
        <w:t>The OBD (On-Board Diagnosis) exhaust emission reduction and diagnosis system became compulsory under law for the first time in the United States of America. Since 1970, the California Air Resources Board, or CARB for short, has been instrumental in reducing air pollution levels through the imposition of statutory requirements. From this evolved the OBD I concept which provided for an OBD system for all vehicles from model year 1991. OBD I was followed by a further directive which prescribed an extension of OBD II for petrol and diesel engines with effect from 1996 and 1997 respectively. On October 13 1998, the European Union passed an EU directive stipulating the introduction of the European On-Board Diagnosis (EOBD) for all member countries. This directive was incorporated into national law in the Federal Republic of Germany. New diesel-powered passenger car models will only be eligible for homologation with effect from January 01, 2003 if they are equipped with an EOBD system. Production diesel-powered passenger cars are required to be equipped with an EOBD system with effect from 2004. The deadline with regard to new petrol-driven models was January 01, 2000.</w:t>
      </w:r>
    </w:p>
    <w:p w14:paraId="265E5EFD" w14:textId="77777777" w:rsidR="00FD2321" w:rsidRDefault="00FD2321" w:rsidP="00FD2321">
      <w:r w:rsidRPr="00FD2321">
        <w:t>The EOBD checks components, subsystems and electrical components which are relevant to exhaust emissions and, in case of malfunction or failure, can cause defined emission limits to be exceeded. EOBD is a "lifetime" function. It is required to last for the entire life cycle of a vehicle. The duration of a vehicle life cycle is defined in the EU3 European exhaust emission standard. At this time, EOBD is required to ensure compliance with EOBD exhaust emission limits over a mileage of at least 80,000 km. When EU4 comes into force in 2005, EOBD must function properly over a mileage of 100,000 km.</w:t>
      </w:r>
    </w:p>
    <w:p w14:paraId="69B8C983" w14:textId="4AE0206A" w:rsidR="00D14413" w:rsidRDefault="00FD2321" w:rsidP="00FD2321">
      <w:pPr>
        <w:jc w:val="right"/>
      </w:pPr>
      <w:sdt>
        <w:sdtPr>
          <w:id w:val="-297927380"/>
          <w:citation/>
        </w:sdtPr>
        <w:sdtContent>
          <w:r>
            <w:fldChar w:fldCharType="begin"/>
          </w:r>
          <w:r w:rsidR="00BE2E77">
            <w:instrText xml:space="preserve">CITATION Vol \l 2057 </w:instrText>
          </w:r>
          <w:r>
            <w:fldChar w:fldCharType="separate"/>
          </w:r>
          <w:r w:rsidR="00BE2E77">
            <w:rPr>
              <w:noProof/>
            </w:rPr>
            <w:t>(VolksWagon)</w:t>
          </w:r>
          <w:r>
            <w:fldChar w:fldCharType="end"/>
          </w:r>
        </w:sdtContent>
      </w:sdt>
      <w:r w:rsidR="00D14413">
        <w:br w:type="page"/>
      </w:r>
    </w:p>
    <w:p w14:paraId="7117994D" w14:textId="77777777" w:rsidR="00D14413" w:rsidRPr="00BA3A14" w:rsidRDefault="00BA3A14" w:rsidP="00BA3A14">
      <w:pPr>
        <w:pStyle w:val="Heading1"/>
        <w:rPr>
          <w:color w:val="auto"/>
        </w:rPr>
      </w:pPr>
      <w:bookmarkStart w:id="2" w:name="_Toc35820078"/>
      <w:r w:rsidRPr="00BA3A14">
        <w:rPr>
          <w:color w:val="auto"/>
        </w:rPr>
        <w:lastRenderedPageBreak/>
        <w:t>Catalytic converter.</w:t>
      </w:r>
      <w:bookmarkEnd w:id="2"/>
    </w:p>
    <w:p w14:paraId="316122B3" w14:textId="77777777" w:rsidR="00BA3A14" w:rsidRDefault="00BA3A14" w:rsidP="00466EB3"/>
    <w:p w14:paraId="767CED17" w14:textId="77777777" w:rsidR="006058DB" w:rsidRDefault="00EC7195">
      <w:r>
        <w:t xml:space="preserve">A catalytic converter is a </w:t>
      </w:r>
      <w:r w:rsidR="0042732C">
        <w:t xml:space="preserve">device fitted externally to the engine via the exhaust system to convert and reduce harmful pollutants. Harmful pollutants such as Oxides of nitrogen NOx, carbon monoxide CO and hydrocarbons HC and converted into </w:t>
      </w:r>
      <w:r w:rsidR="006058DB">
        <w:t>more inert gasses such as carbon dioxide CO2 and water H2O, and NOx is split to produce nitrogen and oxygen.</w:t>
      </w:r>
    </w:p>
    <w:p w14:paraId="31A070CF" w14:textId="77777777" w:rsidR="00901052" w:rsidRDefault="006058DB">
      <w:r>
        <w:t>As the catalytic converter is external to the engine and there’s no moving components</w:t>
      </w:r>
      <w:r w:rsidR="00901052">
        <w:t>, it’s a complete sealed unit.</w:t>
      </w:r>
      <w:r>
        <w:t xml:space="preserve"> </w:t>
      </w:r>
      <w:r w:rsidR="00901052">
        <w:t>D</w:t>
      </w:r>
      <w:r>
        <w:t>iagnosing its condition was difficult and normally done by a technician. the condition of the catalytic converter</w:t>
      </w:r>
      <w:r w:rsidR="00901052">
        <w:t xml:space="preserve"> could be tested by multiple methods.</w:t>
      </w:r>
    </w:p>
    <w:p w14:paraId="73148CF0" w14:textId="77777777" w:rsidR="00901052" w:rsidRDefault="00901052">
      <w:r>
        <w:t>One method is to tap the outer casing with a soft rubber mallet to hear if the substrate inside the unit rattles and if it does the catalytic converter should be replaced.</w:t>
      </w:r>
    </w:p>
    <w:p w14:paraId="766FC7EC" w14:textId="77777777" w:rsidR="00901052" w:rsidRDefault="00901052">
      <w:r>
        <w:t>Another is to test the back pressure either with a vacuum gauge or a pressure gauge</w:t>
      </w:r>
      <w:r w:rsidR="001E3784">
        <w:t>.</w:t>
      </w:r>
      <w:r w:rsidR="00171F0C">
        <w:t xml:space="preserve"> </w:t>
      </w:r>
      <w:r w:rsidR="00171F0C" w:rsidRPr="00171F0C">
        <w:t>connect a vacuum gauge to a vacuum port on the intake manifold. Start the engine and note the vacuum reading at idle. Then increase engine speed to about 2,500 rpm and hold steady. Normal vacuum at idle for most engines should be 18 to 22 inches Hg. When the engine speed is increased there should be a momentary drop in vacuum before it returns to within a couple of inches of the idle reading. If the vacuum reading is 10 percent lower than normal and/or continues to drop as the engine runs, it probably indicates a buildup of backpressure in the exhaust.</w:t>
      </w:r>
    </w:p>
    <w:p w14:paraId="3955A8F0" w14:textId="77777777" w:rsidR="002C2806" w:rsidRDefault="002C2806" w:rsidP="002C2806">
      <w:r w:rsidRPr="002C2806">
        <w:t>Checking backpressure requires connecting a pressure gauge to the exhaust system. Use a gauge that reads up to 8 to 10 psi and is calibrated in 1/2-inch increments.</w:t>
      </w:r>
      <w:r>
        <w:t xml:space="preserve"> A backpressure gauge can be connected to the exhaust system one of several ways: by removing the oxygen sensor and connecting the gauge to the hole in the exhaust manifold; by removing the air check valve in the air pump or pulse air system and connecting the gauge here; or by drilling a small hole into the head pipe just ahead of the converter to attach the gauge (never drill a hole into the converter itself!). One drawback of drilling a hole is that the hole will have to be plugged by a self-tapping screw, plug or welded shut after you've taken your measurements. Also, drilling is not recommended if the head pipe has a double-wall construction.</w:t>
      </w:r>
    </w:p>
    <w:p w14:paraId="263ED0F0" w14:textId="77777777" w:rsidR="003B04F9" w:rsidRDefault="002C2806" w:rsidP="003B04F9">
      <w:r>
        <w:t>Once you've made your connection, start the engine and note the backpressure reading. Depending on the application, the amount of backpressure that's considered "normal" will vary. On some vehicles, backpressure should read near zero at idle, and should not exceed 1.25 psi at 2,500 rpm. Others can handle 0.5 to 1.25 psi at idle, but should have more than 4 psi during a snap acceleration test.</w:t>
      </w:r>
    </w:p>
    <w:p w14:paraId="52E2412E" w14:textId="1B38ABD8" w:rsidR="0021444F" w:rsidRPr="007366EC" w:rsidRDefault="007366EC" w:rsidP="003B04F9">
      <w:pPr>
        <w:jc w:val="right"/>
      </w:pPr>
      <w:sdt>
        <w:sdtPr>
          <w:id w:val="-310410218"/>
          <w:citation/>
        </w:sdtPr>
        <w:sdtContent>
          <w:r>
            <w:fldChar w:fldCharType="begin"/>
          </w:r>
          <w:r>
            <w:instrText xml:space="preserve"> CITATION Lar191 \l 2057 </w:instrText>
          </w:r>
          <w:r>
            <w:fldChar w:fldCharType="separate"/>
          </w:r>
          <w:r w:rsidR="00BE2E77">
            <w:rPr>
              <w:noProof/>
            </w:rPr>
            <w:t>(Carley, Catalytic Converter, 2019)</w:t>
          </w:r>
          <w:r>
            <w:fldChar w:fldCharType="end"/>
          </w:r>
        </w:sdtContent>
      </w:sdt>
    </w:p>
    <w:p w14:paraId="4CEB722E" w14:textId="77777777" w:rsidR="009E47FF" w:rsidRPr="00E06E5C" w:rsidRDefault="009E47FF" w:rsidP="007B3B91">
      <w:pPr>
        <w:tabs>
          <w:tab w:val="right" w:pos="9026"/>
        </w:tabs>
      </w:pPr>
      <w:r w:rsidRPr="00E06E5C">
        <w:t xml:space="preserve">The catalytic converter can also be tested via temperature. The chemical process of converting the harmful gasses into inert ones also produces heat, </w:t>
      </w:r>
      <w:r w:rsidR="00E06E5C" w:rsidRPr="00E06E5C">
        <w:t>so</w:t>
      </w:r>
      <w:r w:rsidRPr="00E06E5C">
        <w:t xml:space="preserve"> to check if the catalytic converter is processing the gasses properly</w:t>
      </w:r>
      <w:r w:rsidR="005F4AE7">
        <w:t>,</w:t>
      </w:r>
      <w:r w:rsidRPr="00E06E5C">
        <w:t xml:space="preserve"> the temperature at the exhaust exit side of the cat should be higher tha</w:t>
      </w:r>
      <w:r w:rsidR="00E06E5C" w:rsidRPr="00E06E5C">
        <w:t>n the temperature pre-catalytic converter.</w:t>
      </w:r>
      <w:r w:rsidR="003B6100">
        <w:t xml:space="preserve"> </w:t>
      </w:r>
      <w:r w:rsidR="00996859">
        <w:t>The temperature difference should be at least 10%.</w:t>
      </w:r>
    </w:p>
    <w:p w14:paraId="7F881AD6" w14:textId="77777777" w:rsidR="003B04F9" w:rsidRDefault="00496081" w:rsidP="0021444F">
      <w:pPr>
        <w:tabs>
          <w:tab w:val="right" w:pos="9026"/>
        </w:tabs>
      </w:pPr>
      <w:r w:rsidRPr="00496081">
        <w:t>Emission tests examine two main types of emissions from passenger cars and vans. The first type is carbon dioxide (CO2), which has a relationship to fuel consumption, while the second type comprises pollutants such as carbon monoxide (CO), hydrocarbons (HC), oxides of nitrogen (NOX) and particles (number of particles and total mass of particles).</w:t>
      </w:r>
    </w:p>
    <w:p w14:paraId="237A7290" w14:textId="77777777" w:rsidR="00B964A5" w:rsidRDefault="003B04F9" w:rsidP="00B964A5">
      <w:pPr>
        <w:tabs>
          <w:tab w:val="right" w:pos="9026"/>
        </w:tabs>
      </w:pPr>
      <w:r>
        <w:lastRenderedPageBreak/>
        <w:t>Modern systems now utilize two lambda sensors one pre and one post catalytic converter, the first an</w:t>
      </w:r>
      <w:r w:rsidR="004E3FA4">
        <w:t>alyses the gasses leaving the cylinder and controls fuelling between rich and poor mixtures and the second lambda sensor tests the post catalytic gasses for oxygen content to make sure the cat works correctly.</w:t>
      </w:r>
    </w:p>
    <w:p w14:paraId="2B89CAAA" w14:textId="4194B687" w:rsidR="00B964A5" w:rsidRDefault="00DF279E" w:rsidP="00B964A5">
      <w:pPr>
        <w:tabs>
          <w:tab w:val="right" w:pos="9026"/>
        </w:tabs>
      </w:pPr>
      <w:sdt>
        <w:sdtPr>
          <w:id w:val="-808010925"/>
          <w:citation/>
        </w:sdtPr>
        <w:sdtContent>
          <w:r>
            <w:fldChar w:fldCharType="begin"/>
          </w:r>
          <w:r w:rsidR="00215DD6">
            <w:instrText xml:space="preserve">CITATION AGi \l 2057 </w:instrText>
          </w:r>
          <w:r>
            <w:fldChar w:fldCharType="separate"/>
          </w:r>
          <w:r w:rsidR="00BE2E77">
            <w:rPr>
              <w:noProof/>
            </w:rPr>
            <w:t>(Gibson, 2020)</w:t>
          </w:r>
          <w:r>
            <w:fldChar w:fldCharType="end"/>
          </w:r>
        </w:sdtContent>
      </w:sdt>
    </w:p>
    <w:p w14:paraId="6030B91E" w14:textId="77777777" w:rsidR="00B964A5" w:rsidRDefault="00B964A5" w:rsidP="00B964A5">
      <w:pPr>
        <w:tabs>
          <w:tab w:val="right" w:pos="9026"/>
        </w:tabs>
      </w:pPr>
    </w:p>
    <w:p w14:paraId="483A9A2D" w14:textId="77777777" w:rsidR="00B964A5" w:rsidRDefault="00B964A5" w:rsidP="00B964A5">
      <w:pPr>
        <w:tabs>
          <w:tab w:val="right" w:pos="9026"/>
        </w:tabs>
      </w:pPr>
    </w:p>
    <w:p w14:paraId="0B3987DE" w14:textId="77777777" w:rsidR="00B964A5" w:rsidRDefault="00B964A5" w:rsidP="00B964A5">
      <w:pPr>
        <w:tabs>
          <w:tab w:val="right" w:pos="9026"/>
        </w:tabs>
      </w:pPr>
    </w:p>
    <w:p w14:paraId="391E091F" w14:textId="77777777" w:rsidR="00B964A5" w:rsidRDefault="00B964A5" w:rsidP="00B964A5">
      <w:pPr>
        <w:tabs>
          <w:tab w:val="right" w:pos="9026"/>
        </w:tabs>
      </w:pPr>
    </w:p>
    <w:p w14:paraId="5050A9F3" w14:textId="77777777" w:rsidR="00B964A5" w:rsidRDefault="00B964A5" w:rsidP="00B964A5">
      <w:pPr>
        <w:tabs>
          <w:tab w:val="right" w:pos="9026"/>
        </w:tabs>
      </w:pPr>
    </w:p>
    <w:p w14:paraId="4194B841" w14:textId="77777777" w:rsidR="00B964A5" w:rsidRDefault="00B964A5" w:rsidP="00B964A5">
      <w:pPr>
        <w:tabs>
          <w:tab w:val="right" w:pos="9026"/>
        </w:tabs>
      </w:pPr>
    </w:p>
    <w:p w14:paraId="016D5B73" w14:textId="77777777" w:rsidR="00B964A5" w:rsidRDefault="00B964A5" w:rsidP="00B964A5">
      <w:pPr>
        <w:tabs>
          <w:tab w:val="right" w:pos="9026"/>
        </w:tabs>
      </w:pPr>
    </w:p>
    <w:p w14:paraId="5B5A0957" w14:textId="77777777" w:rsidR="00B964A5" w:rsidRDefault="00B964A5" w:rsidP="00B964A5">
      <w:pPr>
        <w:tabs>
          <w:tab w:val="right" w:pos="9026"/>
        </w:tabs>
      </w:pPr>
    </w:p>
    <w:p w14:paraId="28254226" w14:textId="77777777" w:rsidR="00B964A5" w:rsidRDefault="00B964A5" w:rsidP="00B964A5">
      <w:pPr>
        <w:tabs>
          <w:tab w:val="right" w:pos="9026"/>
        </w:tabs>
      </w:pPr>
    </w:p>
    <w:p w14:paraId="38676E31" w14:textId="77777777" w:rsidR="00B964A5" w:rsidRDefault="00B964A5" w:rsidP="00B964A5">
      <w:pPr>
        <w:tabs>
          <w:tab w:val="right" w:pos="9026"/>
        </w:tabs>
      </w:pPr>
    </w:p>
    <w:p w14:paraId="72FB2517" w14:textId="77777777" w:rsidR="00B964A5" w:rsidRDefault="00B964A5" w:rsidP="00B964A5">
      <w:pPr>
        <w:tabs>
          <w:tab w:val="right" w:pos="9026"/>
        </w:tabs>
      </w:pPr>
    </w:p>
    <w:p w14:paraId="27CAD4A6" w14:textId="77777777" w:rsidR="00B964A5" w:rsidRDefault="00B964A5" w:rsidP="00B964A5">
      <w:pPr>
        <w:tabs>
          <w:tab w:val="right" w:pos="9026"/>
        </w:tabs>
      </w:pPr>
    </w:p>
    <w:p w14:paraId="2B4CB05C" w14:textId="77777777" w:rsidR="00B964A5" w:rsidRDefault="00B964A5" w:rsidP="00B964A5">
      <w:pPr>
        <w:tabs>
          <w:tab w:val="right" w:pos="9026"/>
        </w:tabs>
      </w:pPr>
    </w:p>
    <w:p w14:paraId="38167AE9" w14:textId="77777777" w:rsidR="00B964A5" w:rsidRDefault="00B964A5" w:rsidP="00B964A5">
      <w:pPr>
        <w:tabs>
          <w:tab w:val="right" w:pos="9026"/>
        </w:tabs>
      </w:pPr>
    </w:p>
    <w:p w14:paraId="51760D0B" w14:textId="77777777" w:rsidR="00B964A5" w:rsidRDefault="00B964A5" w:rsidP="00B964A5">
      <w:pPr>
        <w:tabs>
          <w:tab w:val="right" w:pos="9026"/>
        </w:tabs>
      </w:pPr>
    </w:p>
    <w:p w14:paraId="38DF3504" w14:textId="77777777" w:rsidR="00B964A5" w:rsidRDefault="00B964A5" w:rsidP="00B964A5">
      <w:pPr>
        <w:tabs>
          <w:tab w:val="right" w:pos="9026"/>
        </w:tabs>
      </w:pPr>
    </w:p>
    <w:p w14:paraId="6601A202" w14:textId="77777777" w:rsidR="00B964A5" w:rsidRDefault="00B964A5" w:rsidP="00B964A5">
      <w:pPr>
        <w:tabs>
          <w:tab w:val="right" w:pos="9026"/>
        </w:tabs>
      </w:pPr>
    </w:p>
    <w:p w14:paraId="67B11279" w14:textId="77777777" w:rsidR="00B964A5" w:rsidRDefault="00B964A5" w:rsidP="00B964A5">
      <w:pPr>
        <w:tabs>
          <w:tab w:val="right" w:pos="9026"/>
        </w:tabs>
      </w:pPr>
    </w:p>
    <w:p w14:paraId="0F1E8D71" w14:textId="77777777" w:rsidR="00B964A5" w:rsidRDefault="00B964A5" w:rsidP="00B964A5">
      <w:pPr>
        <w:tabs>
          <w:tab w:val="right" w:pos="9026"/>
        </w:tabs>
      </w:pPr>
    </w:p>
    <w:p w14:paraId="2224E798" w14:textId="77777777" w:rsidR="00B964A5" w:rsidRDefault="00B964A5" w:rsidP="00B964A5">
      <w:pPr>
        <w:tabs>
          <w:tab w:val="right" w:pos="9026"/>
        </w:tabs>
      </w:pPr>
    </w:p>
    <w:p w14:paraId="7CD566E4" w14:textId="77777777" w:rsidR="00B964A5" w:rsidRDefault="00B964A5" w:rsidP="00B964A5">
      <w:pPr>
        <w:tabs>
          <w:tab w:val="right" w:pos="9026"/>
        </w:tabs>
      </w:pPr>
    </w:p>
    <w:p w14:paraId="21D92D45" w14:textId="77777777" w:rsidR="00B964A5" w:rsidRDefault="00B964A5" w:rsidP="00B964A5">
      <w:pPr>
        <w:tabs>
          <w:tab w:val="right" w:pos="9026"/>
        </w:tabs>
      </w:pPr>
    </w:p>
    <w:p w14:paraId="23AA6E09" w14:textId="77777777" w:rsidR="00B964A5" w:rsidRDefault="00B964A5" w:rsidP="00B964A5">
      <w:pPr>
        <w:tabs>
          <w:tab w:val="right" w:pos="9026"/>
        </w:tabs>
      </w:pPr>
    </w:p>
    <w:p w14:paraId="5C4C0B10" w14:textId="77777777" w:rsidR="00B964A5" w:rsidRDefault="00B964A5" w:rsidP="00B964A5">
      <w:pPr>
        <w:tabs>
          <w:tab w:val="right" w:pos="9026"/>
        </w:tabs>
      </w:pPr>
    </w:p>
    <w:p w14:paraId="6C513CB3" w14:textId="77777777" w:rsidR="00B964A5" w:rsidRDefault="00B964A5" w:rsidP="00B964A5">
      <w:pPr>
        <w:tabs>
          <w:tab w:val="right" w:pos="9026"/>
        </w:tabs>
      </w:pPr>
    </w:p>
    <w:p w14:paraId="0392A1B5" w14:textId="77777777" w:rsidR="00BA3A14" w:rsidRDefault="0021444F" w:rsidP="00B964A5">
      <w:pPr>
        <w:tabs>
          <w:tab w:val="right" w:pos="9026"/>
        </w:tabs>
      </w:pPr>
      <w:r>
        <w:tab/>
      </w:r>
    </w:p>
    <w:p w14:paraId="2B5247D7" w14:textId="77777777" w:rsidR="0025739E" w:rsidRDefault="00BA3A14" w:rsidP="0025739E">
      <w:pPr>
        <w:pStyle w:val="Heading1"/>
        <w:rPr>
          <w:color w:val="auto"/>
        </w:rPr>
      </w:pPr>
      <w:bookmarkStart w:id="3" w:name="_Toc35820079"/>
      <w:r w:rsidRPr="00BA3A14">
        <w:rPr>
          <w:color w:val="auto"/>
        </w:rPr>
        <w:lastRenderedPageBreak/>
        <w:t>Evaporative Emission Control System.</w:t>
      </w:r>
      <w:bookmarkEnd w:id="3"/>
    </w:p>
    <w:p w14:paraId="0E9AC798" w14:textId="77777777" w:rsidR="002F0E8A" w:rsidRDefault="002F0E8A" w:rsidP="000A33C0">
      <w:pPr>
        <w:pStyle w:val="NoSpacing"/>
      </w:pPr>
    </w:p>
    <w:p w14:paraId="62E7C671" w14:textId="77777777" w:rsidR="00BB70B6" w:rsidRDefault="000A33C0" w:rsidP="000A33C0">
      <w:pPr>
        <w:pStyle w:val="NoSpacing"/>
      </w:pPr>
      <w:r>
        <w:t>Evaporative (Evap.) control systems are designed to collect the vapour produced by evaporating petrol in the petrol tank. The vapours produced are volatile organic compounds</w:t>
      </w:r>
      <w:r w:rsidR="00BB70B6">
        <w:t>,</w:t>
      </w:r>
      <w:r>
        <w:t xml:space="preserve"> </w:t>
      </w:r>
      <w:r w:rsidR="00BB70B6">
        <w:t>they contain a variety of different hydrocarbons (HC). The lighter elements in petrol evaporate easily, especially in warm weather. These include aldehydes, aromatics, olefins, and higher paraffins.</w:t>
      </w:r>
    </w:p>
    <w:p w14:paraId="70B4CE0A" w14:textId="77777777" w:rsidR="00BB70B6" w:rsidRDefault="00BB70B6" w:rsidP="000A33C0">
      <w:pPr>
        <w:pStyle w:val="NoSpacing"/>
      </w:pPr>
    </w:p>
    <w:p w14:paraId="63515289" w14:textId="77777777" w:rsidR="00BB70B6" w:rsidRDefault="00BB70B6" w:rsidP="00BB70B6">
      <w:pPr>
        <w:pStyle w:val="NoSpacing"/>
      </w:pPr>
      <w:r>
        <w:t>These compounds</w:t>
      </w:r>
      <w:r w:rsidR="000A33C0">
        <w:t xml:space="preserve"> are harmful to human health and the ozone</w:t>
      </w:r>
      <w:r>
        <w:t>, they react with air and sunlight (called a photochemical reaction) to form smog. Aldehydes are often referred to as instant smog because they can form smog without undergoing photochemical changes.</w:t>
      </w:r>
    </w:p>
    <w:p w14:paraId="41D84A2E" w14:textId="77777777" w:rsidR="00BB70B6" w:rsidRDefault="00BB70B6" w:rsidP="00BB70B6">
      <w:pPr>
        <w:pStyle w:val="NoSpacing"/>
      </w:pPr>
    </w:p>
    <w:p w14:paraId="21A29C95" w14:textId="77777777" w:rsidR="00BB70B6" w:rsidRDefault="00DA48D4" w:rsidP="00BB70B6">
      <w:pPr>
        <w:pStyle w:val="NoSpacing"/>
      </w:pPr>
      <w:r>
        <w:t>Fuel vapours are produced at a constant rate even when the fuel is sitting in the tank</w:t>
      </w:r>
      <w:r w:rsidR="00BB70B6">
        <w:t>. That means if the fuel system is unsealed or open to the atmosphere, it can pollute 24 hours a day even if the vehicle is not being driven. Uncontrolled evaporative emissions like this can account for as much as 20 percent of the pollution produced by a motor vehicle.</w:t>
      </w:r>
    </w:p>
    <w:p w14:paraId="63309D2E" w14:textId="43EE1BC3" w:rsidR="00A0733B" w:rsidRPr="00A0733B" w:rsidRDefault="00A0733B" w:rsidP="00A0733B">
      <w:pPr>
        <w:pStyle w:val="NoSpacing"/>
        <w:jc w:val="right"/>
      </w:pPr>
      <w:sdt>
        <w:sdtPr>
          <w:id w:val="997311202"/>
          <w:citation/>
        </w:sdtPr>
        <w:sdtContent>
          <w:r w:rsidRPr="00A0733B">
            <w:fldChar w:fldCharType="begin"/>
          </w:r>
          <w:r w:rsidR="007366EC">
            <w:instrText xml:space="preserve">CITATION Lar19 \l 2057 </w:instrText>
          </w:r>
          <w:r w:rsidRPr="00A0733B">
            <w:fldChar w:fldCharType="separate"/>
          </w:r>
          <w:r w:rsidR="00BE2E77">
            <w:rPr>
              <w:noProof/>
            </w:rPr>
            <w:t>(Carley, Catalytic Converter, 2019)</w:t>
          </w:r>
          <w:r w:rsidRPr="00A0733B">
            <w:fldChar w:fldCharType="end"/>
          </w:r>
        </w:sdtContent>
      </w:sdt>
    </w:p>
    <w:p w14:paraId="04ABC861" w14:textId="1CF7A2E3" w:rsidR="003F2B41" w:rsidRDefault="003F2B41" w:rsidP="00BB70B6">
      <w:pPr>
        <w:pStyle w:val="NoSpacing"/>
      </w:pPr>
      <w:r>
        <w:t>Before nineteen seventy the fuel vapours were ventilated from the fuel tank straight into the atmosphere, then</w:t>
      </w:r>
      <w:r w:rsidR="002F0E8A">
        <w:t xml:space="preserve"> in the seventy’s</w:t>
      </w:r>
      <w:r>
        <w:t xml:space="preserve"> governments </w:t>
      </w:r>
      <w:r w:rsidR="002F0E8A">
        <w:t>released a regulation governing the emissions produced from the vapours as follows:</w:t>
      </w:r>
    </w:p>
    <w:p w14:paraId="4D32EB9B" w14:textId="77777777" w:rsidR="003F2B41" w:rsidRDefault="003F2B41" w:rsidP="00BB70B6">
      <w:pPr>
        <w:pStyle w:val="NoSpacing"/>
      </w:pPr>
    </w:p>
    <w:p w14:paraId="35858641" w14:textId="77777777" w:rsidR="003F2B41" w:rsidRDefault="00B2674F" w:rsidP="00BB70B6">
      <w:pPr>
        <w:pStyle w:val="NoSpacing"/>
      </w:pPr>
      <w:r w:rsidRPr="00B2674F">
        <w:t xml:space="preserve">1201.22 </w:t>
      </w:r>
      <w:r w:rsidR="003F2B41">
        <w:t xml:space="preserve">- </w:t>
      </w:r>
      <w:r w:rsidRPr="00B2674F">
        <w:t xml:space="preserve">Standard for fuel evaporative emissions </w:t>
      </w:r>
    </w:p>
    <w:p w14:paraId="5E7C497F" w14:textId="77777777" w:rsidR="003F2B41" w:rsidRDefault="003F2B41" w:rsidP="00BB70B6">
      <w:pPr>
        <w:pStyle w:val="NoSpacing"/>
      </w:pPr>
    </w:p>
    <w:p w14:paraId="611C7DD4" w14:textId="77777777" w:rsidR="003F2B41" w:rsidRDefault="00B2674F" w:rsidP="00793AC0">
      <w:pPr>
        <w:pStyle w:val="NoSpacing"/>
      </w:pPr>
      <w:r w:rsidRPr="00B2674F">
        <w:t>Fuel evaporative emission</w:t>
      </w:r>
      <w:r w:rsidR="003F2B41">
        <w:t>s</w:t>
      </w:r>
      <w:r w:rsidRPr="00B2674F">
        <w:t xml:space="preserve"> from vehicles beginning with the 1972 model year shall not exceed </w:t>
      </w:r>
    </w:p>
    <w:p w14:paraId="1D140F0D" w14:textId="77777777" w:rsidR="003F2B41" w:rsidRDefault="00B2674F" w:rsidP="003F2B41">
      <w:pPr>
        <w:pStyle w:val="NoSpacing"/>
        <w:numPr>
          <w:ilvl w:val="0"/>
          <w:numId w:val="2"/>
        </w:numPr>
      </w:pPr>
      <w:r w:rsidRPr="00B2674F">
        <w:t>Hydrocarbons 2 grams per test</w:t>
      </w:r>
      <w:r w:rsidR="003F2B41">
        <w:t>.</w:t>
      </w:r>
    </w:p>
    <w:p w14:paraId="05B7DEE1" w14:textId="652A87CC" w:rsidR="00DF6CE1" w:rsidRPr="00DF6CE1" w:rsidRDefault="00DF6CE1" w:rsidP="002F0E8A">
      <w:pPr>
        <w:pStyle w:val="NoSpacing"/>
      </w:pPr>
      <w:sdt>
        <w:sdtPr>
          <w:id w:val="-260762655"/>
          <w:citation/>
        </w:sdtPr>
        <w:sdtContent>
          <w:r w:rsidRPr="00DF6CE1">
            <w:fldChar w:fldCharType="begin"/>
          </w:r>
          <w:r w:rsidRPr="00DF6CE1">
            <w:instrText xml:space="preserve"> CITATION Fin76 \l 2057 </w:instrText>
          </w:r>
          <w:r w:rsidRPr="00DF6CE1">
            <w:fldChar w:fldCharType="separate"/>
          </w:r>
          <w:r w:rsidR="00BE2E77">
            <w:rPr>
              <w:noProof/>
            </w:rPr>
            <w:t>(Final Evaporative Emission Regulations for Light Duty Vehicles and Trucks , 1976)</w:t>
          </w:r>
          <w:r w:rsidRPr="00DF6CE1">
            <w:fldChar w:fldCharType="end"/>
          </w:r>
        </w:sdtContent>
      </w:sdt>
    </w:p>
    <w:p w14:paraId="72281C53" w14:textId="5F637622" w:rsidR="00F02759" w:rsidRDefault="00F02759" w:rsidP="002F0E8A">
      <w:pPr>
        <w:pStyle w:val="NoSpacing"/>
      </w:pPr>
      <w:r>
        <w:t xml:space="preserve">Modern systems have evolved exponentially, but not in its basic process. </w:t>
      </w:r>
    </w:p>
    <w:p w14:paraId="07D38E59" w14:textId="77777777" w:rsidR="00F02759" w:rsidRDefault="00F02759" w:rsidP="002F0E8A">
      <w:pPr>
        <w:pStyle w:val="NoSpacing"/>
      </w:pPr>
    </w:p>
    <w:p w14:paraId="5A0898EA" w14:textId="77777777" w:rsidR="00815CC1" w:rsidRDefault="00F02759" w:rsidP="002F0E8A">
      <w:pPr>
        <w:pStyle w:val="NoSpacing"/>
      </w:pPr>
      <w:r>
        <w:t xml:space="preserve">Older more basic systems work by venting the </w:t>
      </w:r>
      <w:r w:rsidR="002B126A">
        <w:t xml:space="preserve">vapour into a charcoal canister and recirculating it into the induction manifold. This process works exceptionally well as the fuel vapour bonds to the carbon </w:t>
      </w:r>
      <w:r w:rsidR="00815CC1">
        <w:t>particles in the charcoal and can be easily purged with fresh air.</w:t>
      </w:r>
    </w:p>
    <w:p w14:paraId="16DF25C6" w14:textId="77777777" w:rsidR="00815CC1" w:rsidRDefault="00815CC1" w:rsidP="002F0E8A">
      <w:pPr>
        <w:pStyle w:val="NoSpacing"/>
      </w:pPr>
    </w:p>
    <w:p w14:paraId="09B8CB77" w14:textId="77777777" w:rsidR="008A4457" w:rsidRDefault="00815CC1" w:rsidP="002F0E8A">
      <w:pPr>
        <w:pStyle w:val="NoSpacing"/>
      </w:pPr>
      <w:r>
        <w:t>The need for evolution came because there’s no governing bodies to measure and maintain correct processing</w:t>
      </w:r>
      <w:r w:rsidR="00DA48D4">
        <w:t xml:space="preserve"> of the vapours</w:t>
      </w:r>
      <w:r>
        <w:t>. On older models there is no way of knowing if the system is operating at its correct standard, there were no sensors or diagnostics in place</w:t>
      </w:r>
      <w:r w:rsidR="008B7A06">
        <w:t xml:space="preserve"> to know if the system </w:t>
      </w:r>
      <w:r w:rsidR="00DA48D4">
        <w:t>wa</w:t>
      </w:r>
      <w:r w:rsidR="008B7A06">
        <w:t xml:space="preserve">s purging correctly with good flow or if there are any leaks in the system. </w:t>
      </w:r>
    </w:p>
    <w:p w14:paraId="11623FFE" w14:textId="77777777" w:rsidR="0074000E" w:rsidRDefault="0074000E" w:rsidP="002F0E8A">
      <w:pPr>
        <w:pStyle w:val="NoSpacing"/>
      </w:pPr>
    </w:p>
    <w:p w14:paraId="013DA9C0" w14:textId="77777777" w:rsidR="00DA48D4" w:rsidRDefault="0074000E" w:rsidP="002F0E8A">
      <w:pPr>
        <w:pStyle w:val="NoSpacing"/>
      </w:pPr>
      <w:r>
        <w:t>To resolve the issues of no feed back OBD-II was introduced into the system and sensor</w:t>
      </w:r>
      <w:r w:rsidR="00DA48D4">
        <w:t>s</w:t>
      </w:r>
      <w:r>
        <w:t xml:space="preserve"> w</w:t>
      </w:r>
      <w:r w:rsidR="00DA48D4">
        <w:t>ere</w:t>
      </w:r>
      <w:r>
        <w:t xml:space="preserve"> added to monitor and produce fault codes during improper activity.</w:t>
      </w:r>
    </w:p>
    <w:p w14:paraId="35A5E040" w14:textId="77777777" w:rsidR="00DA48D4" w:rsidRDefault="00DA48D4" w:rsidP="002F0E8A">
      <w:pPr>
        <w:pStyle w:val="NoSpacing"/>
      </w:pPr>
    </w:p>
    <w:p w14:paraId="3798C541" w14:textId="77777777" w:rsidR="00DA48D4" w:rsidRDefault="00510391" w:rsidP="002F0E8A">
      <w:pPr>
        <w:pStyle w:val="NoSpacing"/>
      </w:pPr>
      <w:r>
        <w:t>The later versions of evap. Process fuel vapours as follows: vapours are produced and open a spring-operated valve via a build up of pressure, the pressure is monitored by a pressure sensor in the fuel tank. The vapours travel down a line to a charcoal filled cannister that has a one-way atmospheric vent to let air in. the</w:t>
      </w:r>
      <w:r w:rsidR="00DE2467">
        <w:t xml:space="preserve"> vapours are now safely stored, and when full the purge solenoid activates allowing fresh air to pass through the charcoal granules breaking the bonds between the carbons and the fuel vapours allowing them to flow into the engine intake manifold to add to the combustion.</w:t>
      </w:r>
    </w:p>
    <w:p w14:paraId="7AD410EC" w14:textId="77777777" w:rsidR="00DE2467" w:rsidRDefault="00DE2467" w:rsidP="002F0E8A">
      <w:pPr>
        <w:pStyle w:val="NoSpacing"/>
      </w:pPr>
    </w:p>
    <w:p w14:paraId="349A246C" w14:textId="77777777" w:rsidR="00021606" w:rsidRDefault="00DE2467" w:rsidP="002F0E8A">
      <w:pPr>
        <w:pStyle w:val="NoSpacing"/>
      </w:pPr>
      <w:r>
        <w:t>It is imperative that vehicles be fitted with these systems as emissions dictate it, if left to be vented atmospherically or even left unmonitored the vapours could contribute heavily to an evermore growing concern over human health and the environment.</w:t>
      </w:r>
    </w:p>
    <w:p w14:paraId="18741249" w14:textId="0392A597" w:rsidR="00021606" w:rsidRDefault="00DF279E" w:rsidP="00DF279E">
      <w:pPr>
        <w:jc w:val="right"/>
      </w:pPr>
      <w:sdt>
        <w:sdtPr>
          <w:id w:val="-756671494"/>
          <w:citation/>
        </w:sdtPr>
        <w:sdtContent>
          <w:r>
            <w:fldChar w:fldCharType="begin"/>
          </w:r>
          <w:r w:rsidR="00215DD6">
            <w:instrText xml:space="preserve">CITATION AGi \l 2057 </w:instrText>
          </w:r>
          <w:r>
            <w:fldChar w:fldCharType="separate"/>
          </w:r>
          <w:r w:rsidR="00BE2E77">
            <w:rPr>
              <w:noProof/>
            </w:rPr>
            <w:t>(Gibson, 2020)</w:t>
          </w:r>
          <w:r>
            <w:fldChar w:fldCharType="end"/>
          </w:r>
        </w:sdtContent>
      </w:sdt>
      <w:r w:rsidR="00021606">
        <w:br w:type="page"/>
      </w:r>
    </w:p>
    <w:p w14:paraId="37EE4633" w14:textId="77777777" w:rsidR="00DF6701" w:rsidRPr="00DF6701" w:rsidRDefault="00DF6701" w:rsidP="00DF6701">
      <w:pPr>
        <w:pStyle w:val="Heading1"/>
        <w:rPr>
          <w:color w:val="auto"/>
        </w:rPr>
      </w:pPr>
      <w:bookmarkStart w:id="4" w:name="_Toc35820080"/>
      <w:r w:rsidRPr="00DF6701">
        <w:rPr>
          <w:color w:val="auto"/>
        </w:rPr>
        <w:lastRenderedPageBreak/>
        <w:t>Exhaust gas recirculation.</w:t>
      </w:r>
      <w:bookmarkEnd w:id="4"/>
    </w:p>
    <w:p w14:paraId="4B07D789" w14:textId="77777777" w:rsidR="00DF6701" w:rsidRDefault="00DF6701" w:rsidP="002F0E8A">
      <w:pPr>
        <w:pStyle w:val="NoSpacing"/>
      </w:pPr>
    </w:p>
    <w:p w14:paraId="06E487C7" w14:textId="77777777" w:rsidR="003F399B" w:rsidRDefault="00B83FD3" w:rsidP="002F0E8A">
      <w:pPr>
        <w:pStyle w:val="NoSpacing"/>
      </w:pPr>
      <w:r>
        <w:t xml:space="preserve">Exhaust gas recirculation </w:t>
      </w:r>
      <w:r w:rsidR="003F399B">
        <w:t xml:space="preserve">(EGR) was designed as a solution to combat an increasing concern in oxides of nitrogen or NOx gasses, as they became more prevalent. The increase of NOx happened because of the downsize of engines. With laws tightening its parameters on emissions a way to keep up was to make smaller cars with the power of bigger vehicles, this was done by adding turbo chargers and super chargers increasing the compression ratio </w:t>
      </w:r>
      <w:r w:rsidR="002D4565">
        <w:t xml:space="preserve">in the cylinders </w:t>
      </w:r>
      <w:r w:rsidR="003F399B">
        <w:t xml:space="preserve">initially forcing more air and fuel in an already </w:t>
      </w:r>
      <w:r w:rsidR="002D4565">
        <w:t>miniscule</w:t>
      </w:r>
      <w:r w:rsidR="003F399B">
        <w:t xml:space="preserve"> space. This also allowed engineers to remove cylinders. With the increased compression ratios combustion temperatures also rose increasing the amount of NOx produced</w:t>
      </w:r>
      <w:r w:rsidR="002D4565">
        <w:t xml:space="preserve">. </w:t>
      </w:r>
      <w:r w:rsidR="002D4565" w:rsidRPr="002D4565">
        <w:t>NOx formation increases dramatically for combustion temperatures over 1370°C</w:t>
      </w:r>
      <w:r w:rsidR="00B7461F">
        <w:t>.</w:t>
      </w:r>
    </w:p>
    <w:p w14:paraId="08398B14" w14:textId="77777777" w:rsidR="00B7461F" w:rsidRDefault="00B7461F" w:rsidP="002F0E8A">
      <w:pPr>
        <w:pStyle w:val="NoSpacing"/>
      </w:pPr>
    </w:p>
    <w:p w14:paraId="22993112" w14:textId="77777777" w:rsidR="00B7461F" w:rsidRDefault="00B7461F" w:rsidP="002F0E8A">
      <w:pPr>
        <w:pStyle w:val="NoSpacing"/>
      </w:pPr>
      <w:r>
        <w:t xml:space="preserve">EGR works on the premise that any NOx formed by the engine under </w:t>
      </w:r>
      <w:r w:rsidRPr="002D4565">
        <w:t>1370°C</w:t>
      </w:r>
      <w:r>
        <w:t xml:space="preserve"> can be converted by the catalytic converter as the temperature starts to climb past this the NOx produced overwhelms the catalytic converter</w:t>
      </w:r>
      <w:r w:rsidR="004D6517">
        <w:t>. To allow the cars to retain the increased compression ratios for times where its needed and NOx is less prevalent such as cold starting</w:t>
      </w:r>
      <w:r w:rsidR="00E41ACD">
        <w:t>, idling and snap acceleration</w:t>
      </w:r>
      <w:r w:rsidR="004D6517">
        <w:t>. exhaust gas recirculation was introduced.</w:t>
      </w:r>
    </w:p>
    <w:p w14:paraId="69FC38DB" w14:textId="77777777" w:rsidR="00E41ACD" w:rsidRDefault="00E41ACD" w:rsidP="002F0E8A">
      <w:pPr>
        <w:pStyle w:val="NoSpacing"/>
      </w:pPr>
    </w:p>
    <w:p w14:paraId="0C1E280B" w14:textId="77777777" w:rsidR="00E41ACD" w:rsidRDefault="00E41ACD" w:rsidP="002F0E8A">
      <w:pPr>
        <w:pStyle w:val="NoSpacing"/>
      </w:pPr>
      <w:r>
        <w:t xml:space="preserve">EGR is not used at wide open throttle </w:t>
      </w:r>
      <w:r w:rsidR="003B63A6">
        <w:t>because it inhibits the combustion process when needed the most.</w:t>
      </w:r>
    </w:p>
    <w:p w14:paraId="7BF2D27C" w14:textId="77777777" w:rsidR="004D6517" w:rsidRDefault="004D6517" w:rsidP="002F0E8A">
      <w:pPr>
        <w:pStyle w:val="NoSpacing"/>
      </w:pPr>
    </w:p>
    <w:p w14:paraId="2D81CA7F" w14:textId="77777777" w:rsidR="004D6517" w:rsidRDefault="004D6517" w:rsidP="002F0E8A">
      <w:pPr>
        <w:pStyle w:val="NoSpacing"/>
      </w:pPr>
      <w:r>
        <w:t>The EGR system utilises a tube connecting the exhaust manifold to the EGR valve. this tube is usually as long as possible so the exhaust gasses have time to cool down, otherwise the temperature could increase to a point of pre</w:t>
      </w:r>
      <w:r w:rsidR="002B1B43">
        <w:t>-</w:t>
      </w:r>
      <w:r>
        <w:t>detonation causing engine knock and a loss of power</w:t>
      </w:r>
      <w:r w:rsidR="002B1B43">
        <w:t>. The gasses are then fed into the intake manifold at the control of the EGR valve. Between 6 and 10 percent of exhaust gasses are normally added to the induction process.</w:t>
      </w:r>
    </w:p>
    <w:p w14:paraId="67422FE5" w14:textId="77777777" w:rsidR="002B1B43" w:rsidRDefault="002B1B43" w:rsidP="002F0E8A">
      <w:pPr>
        <w:pStyle w:val="NoSpacing"/>
      </w:pPr>
    </w:p>
    <w:p w14:paraId="71344226" w14:textId="77777777" w:rsidR="005F2C31" w:rsidRDefault="00E41ACD" w:rsidP="00E41ACD">
      <w:pPr>
        <w:pStyle w:val="NoSpacing"/>
      </w:pPr>
      <w:r>
        <w:t>Modern systems utilise an EGR position sensor, a linear potentiometer on top of the valve (EVP) and an Exhaust back pressure sensor or pressure feedback EGR (PFE). Some versions even use solenoids that open different size orifices.</w:t>
      </w:r>
    </w:p>
    <w:p w14:paraId="7CDAA376" w14:textId="330FBCF7" w:rsidR="00BA3A14" w:rsidRPr="0025739E" w:rsidRDefault="00DF279E" w:rsidP="00DF279E">
      <w:pPr>
        <w:pStyle w:val="NoSpacing"/>
        <w:jc w:val="right"/>
      </w:pPr>
      <w:sdt>
        <w:sdtPr>
          <w:id w:val="-1529255220"/>
          <w:citation/>
        </w:sdtPr>
        <w:sdtContent>
          <w:r>
            <w:fldChar w:fldCharType="begin"/>
          </w:r>
          <w:r w:rsidR="00215DD6">
            <w:instrText xml:space="preserve">CITATION AGi \l 2057 </w:instrText>
          </w:r>
          <w:r>
            <w:fldChar w:fldCharType="separate"/>
          </w:r>
          <w:r w:rsidR="00BE2E77">
            <w:rPr>
              <w:noProof/>
            </w:rPr>
            <w:t>(Gibson, 2020)</w:t>
          </w:r>
          <w:r>
            <w:fldChar w:fldCharType="end"/>
          </w:r>
        </w:sdtContent>
      </w:sdt>
      <w:r w:rsidR="00BA3A14">
        <w:br w:type="page"/>
      </w:r>
    </w:p>
    <w:p w14:paraId="6ABDE937" w14:textId="77777777" w:rsidR="00BA3A14" w:rsidRPr="00BA3A14" w:rsidRDefault="002B2BE0" w:rsidP="00BA3A14">
      <w:pPr>
        <w:pStyle w:val="Heading1"/>
        <w:rPr>
          <w:color w:val="auto"/>
        </w:rPr>
      </w:pPr>
      <w:bookmarkStart w:id="5" w:name="_Toc35820081"/>
      <w:r>
        <w:rPr>
          <w:color w:val="auto"/>
        </w:rPr>
        <w:lastRenderedPageBreak/>
        <w:t>Secondary</w:t>
      </w:r>
      <w:r w:rsidR="00251316">
        <w:rPr>
          <w:color w:val="auto"/>
        </w:rPr>
        <w:t xml:space="preserve"> </w:t>
      </w:r>
      <w:r>
        <w:rPr>
          <w:color w:val="auto"/>
        </w:rPr>
        <w:t>A</w:t>
      </w:r>
      <w:r w:rsidR="00251316">
        <w:rPr>
          <w:color w:val="auto"/>
        </w:rPr>
        <w:t xml:space="preserve">ir </w:t>
      </w:r>
      <w:r>
        <w:rPr>
          <w:color w:val="auto"/>
        </w:rPr>
        <w:t>I</w:t>
      </w:r>
      <w:r w:rsidR="00251316">
        <w:rPr>
          <w:color w:val="auto"/>
        </w:rPr>
        <w:t>njection</w:t>
      </w:r>
      <w:r w:rsidR="00BA3A14" w:rsidRPr="00BA3A14">
        <w:rPr>
          <w:color w:val="auto"/>
        </w:rPr>
        <w:t>.</w:t>
      </w:r>
      <w:bookmarkEnd w:id="5"/>
    </w:p>
    <w:p w14:paraId="12A8CCDB" w14:textId="07E35E73" w:rsidR="00BA3A14" w:rsidRDefault="00641D92" w:rsidP="00466EB3">
      <w:r>
        <w:t xml:space="preserve">Secondary </w:t>
      </w:r>
      <w:r w:rsidR="008E2893">
        <w:t xml:space="preserve">air injection is </w:t>
      </w:r>
      <w:r w:rsidR="00846A84">
        <w:t xml:space="preserve">used to help the </w:t>
      </w:r>
      <w:r w:rsidR="000E5B7E">
        <w:t xml:space="preserve">catalytic </w:t>
      </w:r>
      <w:r w:rsidR="006674A7">
        <w:t xml:space="preserve">converter </w:t>
      </w:r>
      <w:r w:rsidR="0061760B">
        <w:t xml:space="preserve">to oxidise the HC and </w:t>
      </w:r>
      <w:r w:rsidR="004146F6">
        <w:t xml:space="preserve">CO molecules into </w:t>
      </w:r>
      <w:r w:rsidR="00871246">
        <w:t xml:space="preserve">water moisture and carbon </w:t>
      </w:r>
      <w:r w:rsidR="00AB29EC">
        <w:t>dioxide,</w:t>
      </w:r>
      <w:r w:rsidR="00871246">
        <w:t xml:space="preserve"> </w:t>
      </w:r>
      <w:r w:rsidR="00287D08">
        <w:t>so they</w:t>
      </w:r>
      <w:r w:rsidR="0061526D">
        <w:t xml:space="preserve"> are</w:t>
      </w:r>
      <w:r w:rsidR="00287D08">
        <w:t xml:space="preserve"> inert</w:t>
      </w:r>
      <w:r w:rsidR="0061526D">
        <w:t xml:space="preserve"> when vented to the atmosphere.</w:t>
      </w:r>
      <w:r w:rsidR="005E3F70">
        <w:t xml:space="preserve"> </w:t>
      </w:r>
      <w:r w:rsidR="002E4967">
        <w:t xml:space="preserve">Secondary air injection is vital to cutting emissions </w:t>
      </w:r>
      <w:r w:rsidR="00E2482E">
        <w:t xml:space="preserve">by </w:t>
      </w:r>
      <w:r w:rsidR="006B751B">
        <w:t xml:space="preserve">improving the conversions of pollutants during cold starts and warm up phases </w:t>
      </w:r>
      <w:r w:rsidR="00613B09">
        <w:t xml:space="preserve">because approximately 80% of unburned </w:t>
      </w:r>
      <w:r w:rsidR="005B01B0">
        <w:t xml:space="preserve">HCs and COs are produced in the first 40 to 60 </w:t>
      </w:r>
      <w:r w:rsidR="0091793D">
        <w:t xml:space="preserve">seconds after </w:t>
      </w:r>
      <w:r w:rsidR="00AB29EC">
        <w:t>starting</w:t>
      </w:r>
      <w:r w:rsidR="0091793D">
        <w:t xml:space="preserve"> up.</w:t>
      </w:r>
    </w:p>
    <w:p w14:paraId="1570C74B" w14:textId="77777777" w:rsidR="00AB29EC" w:rsidRDefault="007B6EDA">
      <w:r>
        <w:t xml:space="preserve">The </w:t>
      </w:r>
      <w:r w:rsidR="00716145">
        <w:t xml:space="preserve">secondary air </w:t>
      </w:r>
      <w:r w:rsidR="00E93A6D">
        <w:t>injection system (SAIS</w:t>
      </w:r>
      <w:r w:rsidR="009934CC">
        <w:t xml:space="preserve">) uses </w:t>
      </w:r>
      <w:r w:rsidR="00C75C27">
        <w:t xml:space="preserve">solenoids controlled by the ECU </w:t>
      </w:r>
      <w:r w:rsidR="00FD7458">
        <w:t xml:space="preserve">to determine where and when the air is injected. When the engine is cold the air is pumped into the </w:t>
      </w:r>
      <w:r w:rsidR="001F0970">
        <w:t>exhaust manifold to help oxidise the hydrocarbon and carbon monoxide</w:t>
      </w:r>
      <w:r w:rsidR="00447D24">
        <w:t xml:space="preserve">, then as the engine reaches optimum working temperature </w:t>
      </w:r>
      <w:r w:rsidR="00BB612A">
        <w:t>and activates a closed loop system the air gets pumped directly into the catalytic converter</w:t>
      </w:r>
      <w:r w:rsidR="00610EBF">
        <w:t xml:space="preserve">. </w:t>
      </w:r>
      <w:r w:rsidR="0089071A">
        <w:t xml:space="preserve">If a vehicle is under fast deceleration the ECU </w:t>
      </w:r>
      <w:r w:rsidR="00B567DA">
        <w:t xml:space="preserve">switches the air feed to the air filter to </w:t>
      </w:r>
      <w:r w:rsidR="00896DA1">
        <w:t>avoid the vehicle backfiring.</w:t>
      </w:r>
    </w:p>
    <w:p w14:paraId="461DD9D6" w14:textId="17BB3205" w:rsidR="00AB29EC" w:rsidRDefault="0091793D" w:rsidP="00B7139B">
      <w:pPr>
        <w:jc w:val="right"/>
      </w:pPr>
      <w:r>
        <w:t xml:space="preserve"> </w:t>
      </w:r>
      <w:sdt>
        <w:sdtPr>
          <w:id w:val="1545944198"/>
          <w:citation/>
        </w:sdtPr>
        <w:sdtContent>
          <w:r w:rsidR="00B7139B">
            <w:fldChar w:fldCharType="begin"/>
          </w:r>
          <w:r w:rsidR="00B7139B">
            <w:instrText xml:space="preserve"> CITATION AOn03 \l 2057 </w:instrText>
          </w:r>
          <w:r w:rsidR="00B7139B">
            <w:fldChar w:fldCharType="separate"/>
          </w:r>
          <w:r w:rsidR="00BE2E77">
            <w:rPr>
              <w:noProof/>
            </w:rPr>
            <w:t>(A. Onorati, G. Ferrari and G. D'Errico, 2003)</w:t>
          </w:r>
          <w:r w:rsidR="00B7139B">
            <w:fldChar w:fldCharType="end"/>
          </w:r>
        </w:sdtContent>
      </w:sdt>
    </w:p>
    <w:p w14:paraId="0E5FF2EB" w14:textId="2DA353C2" w:rsidR="00AB29EC" w:rsidRDefault="00DF279E" w:rsidP="00DF279E">
      <w:pPr>
        <w:jc w:val="right"/>
      </w:pPr>
      <w:sdt>
        <w:sdtPr>
          <w:id w:val="208926027"/>
          <w:citation/>
        </w:sdtPr>
        <w:sdtContent>
          <w:r>
            <w:fldChar w:fldCharType="begin"/>
          </w:r>
          <w:r w:rsidR="00215DD6">
            <w:instrText xml:space="preserve">CITATION AGi \l 2057 </w:instrText>
          </w:r>
          <w:r>
            <w:fldChar w:fldCharType="separate"/>
          </w:r>
          <w:r w:rsidR="00BE2E77">
            <w:rPr>
              <w:noProof/>
            </w:rPr>
            <w:t>(Gibson, 2020)</w:t>
          </w:r>
          <w:r>
            <w:fldChar w:fldCharType="end"/>
          </w:r>
        </w:sdtContent>
      </w:sdt>
      <w:r w:rsidR="00AB29EC">
        <w:br w:type="page"/>
      </w:r>
    </w:p>
    <w:p w14:paraId="39425C5C" w14:textId="28503A03" w:rsidR="00BA3A14" w:rsidRPr="00BA3A14" w:rsidRDefault="00BA3A14" w:rsidP="00BA3A14">
      <w:pPr>
        <w:pStyle w:val="Heading1"/>
        <w:rPr>
          <w:color w:val="auto"/>
        </w:rPr>
      </w:pPr>
      <w:bookmarkStart w:id="6" w:name="_Toc35820082"/>
      <w:r w:rsidRPr="00BA3A14">
        <w:rPr>
          <w:color w:val="auto"/>
        </w:rPr>
        <w:lastRenderedPageBreak/>
        <w:t>Positive Crankcase Ventilation.</w:t>
      </w:r>
      <w:bookmarkEnd w:id="6"/>
    </w:p>
    <w:p w14:paraId="4456936F" w14:textId="54B83453" w:rsidR="007E57B4" w:rsidRDefault="008A35CF" w:rsidP="00466EB3">
      <w:r>
        <w:t xml:space="preserve">Positive crankcase ventilation </w:t>
      </w:r>
      <w:r w:rsidR="00A32C70">
        <w:t xml:space="preserve">is designed to </w:t>
      </w:r>
      <w:r w:rsidR="00D7681A">
        <w:t xml:space="preserve">circulate the blow by gases from the combustion </w:t>
      </w:r>
      <w:r w:rsidR="007E3145">
        <w:t xml:space="preserve">chamber </w:t>
      </w:r>
      <w:r w:rsidR="00812FAD">
        <w:t xml:space="preserve">that have passed the piston rings into the crankcase </w:t>
      </w:r>
      <w:r w:rsidR="00313A12">
        <w:t xml:space="preserve">back into the inlet manifold to be </w:t>
      </w:r>
      <w:r w:rsidR="007E57B4">
        <w:t xml:space="preserve">burned off. </w:t>
      </w:r>
    </w:p>
    <w:p w14:paraId="59F2C575" w14:textId="77777777" w:rsidR="00960715" w:rsidRDefault="00343462">
      <w:r>
        <w:t xml:space="preserve">The piston rings are only capable of containing so much which means every so often </w:t>
      </w:r>
      <w:r w:rsidR="00596588">
        <w:t xml:space="preserve">the gases that leak past are unburned hydrocarbons </w:t>
      </w:r>
      <w:r w:rsidR="007A661C">
        <w:t xml:space="preserve">the PCV relieves these gasses because if they are left to build </w:t>
      </w:r>
      <w:r w:rsidR="0065190D">
        <w:t xml:space="preserve">up the increasing pressure and heat can be </w:t>
      </w:r>
      <w:r w:rsidR="002F4ACD">
        <w:t>explosive</w:t>
      </w:r>
      <w:r w:rsidR="00960715">
        <w:t>.</w:t>
      </w:r>
    </w:p>
    <w:p w14:paraId="7DC5DCFA" w14:textId="120A3929" w:rsidR="00BA3A14" w:rsidRDefault="00960715">
      <w:r>
        <w:t xml:space="preserve">Keeping the PCV in </w:t>
      </w:r>
      <w:r w:rsidR="00CA4DAA">
        <w:t xml:space="preserve">correct working order is vital for maintaining </w:t>
      </w:r>
      <w:r w:rsidR="00CB4D71">
        <w:t xml:space="preserve"> good idling conditions as 30% of idle air</w:t>
      </w:r>
      <w:r w:rsidR="00CE5C59">
        <w:t xml:space="preserve"> comes from the PCV</w:t>
      </w:r>
      <w:r w:rsidR="007B3D68">
        <w:t>.</w:t>
      </w:r>
      <w:r w:rsidR="00BB01B6">
        <w:t xml:space="preserve"> PCVs on older model vehicles were checked by technicians </w:t>
      </w:r>
      <w:r w:rsidR="002023DE">
        <w:t xml:space="preserve">for good working conditions, the tests would be </w:t>
      </w:r>
      <w:r w:rsidR="00DD2877">
        <w:t xml:space="preserve">to check the vacuum produced by the </w:t>
      </w:r>
      <w:r w:rsidR="00424757">
        <w:t>engine at the valve cover</w:t>
      </w:r>
      <w:r w:rsidR="003E70AF">
        <w:t xml:space="preserve">. This would be done by placing a </w:t>
      </w:r>
      <w:r w:rsidR="001C6C15">
        <w:t xml:space="preserve">small sheet of paper or card over the oil cap </w:t>
      </w:r>
      <w:r w:rsidR="00ED2197">
        <w:t xml:space="preserve">to see if the vacuum holds it in place. </w:t>
      </w:r>
      <w:r w:rsidR="00852DEB">
        <w:t xml:space="preserve">Another test was to use a vacuum tube at the </w:t>
      </w:r>
      <w:r w:rsidR="00027019">
        <w:t>dipstick tube.</w:t>
      </w:r>
    </w:p>
    <w:p w14:paraId="2D3F99EC" w14:textId="450B5D9C" w:rsidR="00390A1C" w:rsidRDefault="00227647">
      <w:r>
        <w:t xml:space="preserve">To meet </w:t>
      </w:r>
      <w:r w:rsidR="00634AC1">
        <w:t xml:space="preserve">modern standards in emissions control from 2004 vehicles with PCVs were required to monitor them this was achieved by adding </w:t>
      </w:r>
      <w:r w:rsidR="00941AE9">
        <w:t>pressure sensors that can be read by the ECU for diagnostics.</w:t>
      </w:r>
    </w:p>
    <w:p w14:paraId="6012F2E0" w14:textId="632F1E84" w:rsidR="00AB29EC" w:rsidRDefault="00DF279E" w:rsidP="00DF279E">
      <w:pPr>
        <w:jc w:val="right"/>
      </w:pPr>
      <w:sdt>
        <w:sdtPr>
          <w:id w:val="441663234"/>
          <w:citation/>
        </w:sdtPr>
        <w:sdtContent>
          <w:r>
            <w:fldChar w:fldCharType="begin"/>
          </w:r>
          <w:r w:rsidR="00215DD6">
            <w:instrText xml:space="preserve">CITATION AGi \l 2057 </w:instrText>
          </w:r>
          <w:r>
            <w:fldChar w:fldCharType="separate"/>
          </w:r>
          <w:r w:rsidR="00BE2E77">
            <w:rPr>
              <w:noProof/>
            </w:rPr>
            <w:t>(Gibson, 2020)</w:t>
          </w:r>
          <w:r>
            <w:fldChar w:fldCharType="end"/>
          </w:r>
        </w:sdtContent>
      </w:sdt>
    </w:p>
    <w:p w14:paraId="59F23AD7" w14:textId="421FB17F" w:rsidR="00AB29EC" w:rsidRDefault="00AB29EC">
      <w:r>
        <w:br w:type="page"/>
      </w:r>
    </w:p>
    <w:p w14:paraId="2ABB534A" w14:textId="05A820A4" w:rsidR="00BA3A14" w:rsidRPr="00BA3A14" w:rsidRDefault="00BA3A14" w:rsidP="00BA3A14">
      <w:pPr>
        <w:pStyle w:val="Heading1"/>
        <w:rPr>
          <w:color w:val="auto"/>
        </w:rPr>
      </w:pPr>
      <w:bookmarkStart w:id="7" w:name="_Toc35820083"/>
      <w:r w:rsidRPr="00BA3A14">
        <w:rPr>
          <w:color w:val="auto"/>
        </w:rPr>
        <w:lastRenderedPageBreak/>
        <w:t>Air fuel ratio</w:t>
      </w:r>
      <w:r w:rsidR="005775EC">
        <w:rPr>
          <w:color w:val="auto"/>
        </w:rPr>
        <w:t xml:space="preserve"> (AFR)</w:t>
      </w:r>
      <w:r w:rsidRPr="00BA3A14">
        <w:rPr>
          <w:color w:val="auto"/>
        </w:rPr>
        <w:t>.</w:t>
      </w:r>
      <w:bookmarkEnd w:id="7"/>
    </w:p>
    <w:p w14:paraId="6F770A15" w14:textId="77777777" w:rsidR="00BA3A14" w:rsidRDefault="00BA3A14" w:rsidP="00466EB3"/>
    <w:p w14:paraId="10038771" w14:textId="77777777" w:rsidR="005775EC" w:rsidRDefault="006D52C1">
      <w:r w:rsidRPr="006D52C1">
        <w:t>Thermal engines use fuel and oxygen to produce energy through combustion. To guarantee the combustion process, certain quantities of fuel and air need to be supplied in the combustion chamber.</w:t>
      </w:r>
      <w:r>
        <w:t xml:space="preserve"> </w:t>
      </w:r>
      <w:r w:rsidRPr="006D52C1">
        <w:t>The ideal (theoretical) air-fuel ratio, for a complete combustion, is called stoichiometric air-fuel ratio. For a petrol engine, the stoichiometric air-fuel ratio is around 14.7:1</w:t>
      </w:r>
      <w:r>
        <w:t>.</w:t>
      </w:r>
    </w:p>
    <w:p w14:paraId="4DFC3D83" w14:textId="77777777" w:rsidR="00C0396C" w:rsidRDefault="005775EC">
      <w:r w:rsidRPr="005775EC">
        <w:t>Spark ignition (SI) engines usually run on gasoline (petrol) fuel. The AFR of the SI engines varies within the range 12:1 (rich) to 20:1 (lean), depending on the operating condition of the engine (temperature, speed, load, etc.). Modern internal combustion engines operate as much as possible around the stoichiometric AFR</w:t>
      </w:r>
      <w:r>
        <w:t>.</w:t>
      </w:r>
    </w:p>
    <w:p w14:paraId="5F30C6B3" w14:textId="77777777" w:rsidR="00C0396C" w:rsidRDefault="00C0396C">
      <w:r w:rsidRPr="00C0396C">
        <w:t xml:space="preserve">Compression ignition (CI) engines usually run on diesel fuel. Due to the nature of the combustion process, CI engines always run on lean mixtures, with </w:t>
      </w:r>
      <w:r>
        <w:t xml:space="preserve">an </w:t>
      </w:r>
      <w:r w:rsidRPr="00C0396C">
        <w:t xml:space="preserve">AFR </w:t>
      </w:r>
      <w:r>
        <w:t xml:space="preserve">of </w:t>
      </w:r>
      <w:r w:rsidRPr="00C0396C">
        <w:t>between 18:1 and 70:1. The main difference, compared with SI engines, is that CI engines run on non</w:t>
      </w:r>
      <w:r>
        <w:t>-</w:t>
      </w:r>
      <w:r w:rsidRPr="00C0396C">
        <w:t>homogeneous air-fuel mixtures, while SI run on homogeneous mixtures (in case of port-injection engines).</w:t>
      </w:r>
    </w:p>
    <w:p w14:paraId="44CABD6B" w14:textId="49F91E95" w:rsidR="00BA3A14" w:rsidRDefault="00DF279E" w:rsidP="00DF279E">
      <w:pPr>
        <w:jc w:val="right"/>
      </w:pPr>
      <w:sdt>
        <w:sdtPr>
          <w:id w:val="-1010982224"/>
          <w:citation/>
        </w:sdtPr>
        <w:sdtContent>
          <w:r>
            <w:fldChar w:fldCharType="begin"/>
          </w:r>
          <w:r w:rsidR="00215DD6">
            <w:instrText xml:space="preserve">CITATION AGi \l 2057 </w:instrText>
          </w:r>
          <w:r>
            <w:fldChar w:fldCharType="separate"/>
          </w:r>
          <w:r w:rsidR="00BE2E77">
            <w:rPr>
              <w:noProof/>
            </w:rPr>
            <w:t>(Gibson, 2020)</w:t>
          </w:r>
          <w:r>
            <w:fldChar w:fldCharType="end"/>
          </w:r>
        </w:sdtContent>
      </w:sdt>
      <w:r w:rsidR="00BA3A14">
        <w:br w:type="page"/>
      </w:r>
    </w:p>
    <w:p w14:paraId="30D17A07" w14:textId="77777777" w:rsidR="00BA3A14" w:rsidRPr="00BA3A14" w:rsidRDefault="00BA3A14" w:rsidP="00BA3A14">
      <w:pPr>
        <w:pStyle w:val="Heading1"/>
        <w:rPr>
          <w:color w:val="auto"/>
        </w:rPr>
      </w:pPr>
      <w:bookmarkStart w:id="8" w:name="_Toc35820084"/>
      <w:r w:rsidRPr="00BA3A14">
        <w:rPr>
          <w:color w:val="auto"/>
        </w:rPr>
        <w:lastRenderedPageBreak/>
        <w:t>Emission standards (Euro 6).</w:t>
      </w:r>
      <w:bookmarkEnd w:id="8"/>
    </w:p>
    <w:p w14:paraId="6F43354F" w14:textId="77777777" w:rsidR="00BA3A14" w:rsidRDefault="00BA3A14" w:rsidP="00466EB3"/>
    <w:p w14:paraId="551F7BE2" w14:textId="77777777" w:rsidR="00A45A39" w:rsidRDefault="0050654E">
      <w:r w:rsidRPr="0050654E">
        <w:t>Euro standards define the acceptable limits for exhaust emissions of each new vehicle sold in the EU. They are established through European Union Regulations and, through the years, these standards have introduced increasingly stringent maximum levels for pollutant emissions. The latest standard (Euro 6) establishes a maximum limit of 80 mg of NOx per kilometre.</w:t>
      </w:r>
    </w:p>
    <w:p w14:paraId="5BDD0845" w14:textId="77777777" w:rsidR="00A45A39" w:rsidRDefault="00A45A39">
      <w:r w:rsidRPr="00A45A39">
        <w:t>The Euro 6 standard was introduced in September 2015, and all mass-produced cars sold from this date need to meet these emissions requirements. The aim of Euro 6 is to reduce levels of harmful car and van exhaust emissions, both in petrol and diesel cars.</w:t>
      </w:r>
      <w:r>
        <w:t xml:space="preserve"> </w:t>
      </w:r>
    </w:p>
    <w:p w14:paraId="0D492A85" w14:textId="77777777" w:rsidR="00C875B1" w:rsidRDefault="00A45A39" w:rsidP="00C875B1">
      <w:r>
        <w:t>Light-duty vehicles are tested primarily in a controlled laboratory environment on a chassis dynamometer, following a predefined drive cycle. Emissions are reported in units of g/km. The pre-defined drive cycle for light-duty vehicles is known as the New European Driving Cycle (NEDC),</w:t>
      </w:r>
      <w:r w:rsidR="00C875B1">
        <w:t xml:space="preserve"> </w:t>
      </w:r>
      <w:r>
        <w:t xml:space="preserve">and it is composed of two sections. </w:t>
      </w:r>
    </w:p>
    <w:p w14:paraId="17232BA0" w14:textId="77777777" w:rsidR="00C875B1" w:rsidRDefault="00A45A39" w:rsidP="00C875B1">
      <w:r>
        <w:t>The first section, the ECE 15 cycle, was intended</w:t>
      </w:r>
      <w:r w:rsidR="00C875B1">
        <w:t xml:space="preserve"> </w:t>
      </w:r>
      <w:r>
        <w:t>to represent urban driving and has been supplemented by the second section,</w:t>
      </w:r>
      <w:r w:rsidR="00C875B1">
        <w:t xml:space="preserve"> </w:t>
      </w:r>
      <w:r>
        <w:t>which, is a higher speed test intended to represent highway driving. Both sections</w:t>
      </w:r>
      <w:r w:rsidR="00C875B1">
        <w:t xml:space="preserve"> </w:t>
      </w:r>
      <w:r>
        <w:t xml:space="preserve">are necessary to capture the full range of low speed and </w:t>
      </w:r>
      <w:r w:rsidR="00C875B1">
        <w:t>high-speed</w:t>
      </w:r>
      <w:r>
        <w:t xml:space="preserve"> urban driving</w:t>
      </w:r>
      <w:r w:rsidR="00C875B1">
        <w:t xml:space="preserve"> </w:t>
      </w:r>
      <w:r>
        <w:t xml:space="preserve">for a typical vehicle in Europe. Prior to the Euro 3 standards, vehicles </w:t>
      </w:r>
      <w:r w:rsidR="00C875B1">
        <w:t>could</w:t>
      </w:r>
      <w:r>
        <w:t xml:space="preserve"> run for 40 seconds from cold before emissions were measured, permitting the</w:t>
      </w:r>
      <w:r w:rsidR="00C875B1">
        <w:t xml:space="preserve"> </w:t>
      </w:r>
      <w:r>
        <w:t>catalyst on gasoline vehicles (see next section) to heat up and become effective. From</w:t>
      </w:r>
      <w:r w:rsidR="00C875B1">
        <w:t xml:space="preserve"> </w:t>
      </w:r>
      <w:r>
        <w:t>Euro 3 onward this allowance was removed to better reflect the effects of cold start</w:t>
      </w:r>
      <w:r w:rsidR="00C875B1">
        <w:t xml:space="preserve"> </w:t>
      </w:r>
      <w:r>
        <w:t>emissions, and so measurements are now made from the beginning of the drive cycle.</w:t>
      </w:r>
      <w:r w:rsidR="00C875B1">
        <w:t xml:space="preserve"> </w:t>
      </w:r>
    </w:p>
    <w:p w14:paraId="1552F3B4" w14:textId="77777777" w:rsidR="00B7139B" w:rsidRDefault="00A45A39" w:rsidP="00C875B1">
      <w:r>
        <w:t>Regulation 715/2007, which established the Euro 5 and 6 engine standards, states in</w:t>
      </w:r>
      <w:r w:rsidR="00C875B1">
        <w:t xml:space="preserve"> </w:t>
      </w:r>
      <w:r>
        <w:t>its preambular paragraphs that the [European] Commission should “keep under review</w:t>
      </w:r>
      <w:r w:rsidR="00C875B1">
        <w:t xml:space="preserve"> </w:t>
      </w:r>
      <w:r>
        <w:t>the need to revise the New European Drive Cycle,” and further notes that “Revisions</w:t>
      </w:r>
      <w:r w:rsidR="00C875B1">
        <w:t xml:space="preserve"> </w:t>
      </w:r>
      <w:r>
        <w:t>may be necessary to ensure that real world emissions correspond to those measured at</w:t>
      </w:r>
      <w:r w:rsidR="00C875B1">
        <w:t xml:space="preserve"> </w:t>
      </w:r>
      <w:r>
        <w:t>type approval.”5 Since the agreement of Regulation 715/2007, research has shown the</w:t>
      </w:r>
      <w:r w:rsidR="00C875B1">
        <w:t xml:space="preserve"> </w:t>
      </w:r>
      <w:r>
        <w:t>NEDC to be a poor representation of real-world driving, with serious implications for</w:t>
      </w:r>
      <w:r w:rsidR="00C875B1">
        <w:t xml:space="preserve"> </w:t>
      </w:r>
      <w:r>
        <w:t>emissions, particularly those of NOX from diesel cars, and for the ambient air quality in</w:t>
      </w:r>
      <w:r w:rsidR="00C875B1">
        <w:t xml:space="preserve"> </w:t>
      </w:r>
      <w:r>
        <w:t>Europe. The more recently developed Worldwide Harmonized Light Vehicles Test Cycle</w:t>
      </w:r>
      <w:r w:rsidR="00C875B1">
        <w:t xml:space="preserve"> </w:t>
      </w:r>
      <w:r>
        <w:t>(WLTC) contains more dynamic driving conditions than the NEDC, such as higher</w:t>
      </w:r>
      <w:r w:rsidR="00C875B1">
        <w:t xml:space="preserve"> </w:t>
      </w:r>
      <w:r>
        <w:t>maximum velocity and less idling time, as it was designed using a large number of real</w:t>
      </w:r>
      <w:r w:rsidR="00C875B1">
        <w:t xml:space="preserve"> </w:t>
      </w:r>
      <w:r>
        <w:t xml:space="preserve">world drives to better reflect real-world driving conditions. The European Commission </w:t>
      </w:r>
      <w:r w:rsidR="00C875B1">
        <w:t>is preparing to add the WLTC for type-approval testing for new vehicles beginning around 2017. A shift to WLTC for certification of new vehicles would lead to improved compliance with diesel NOX emission limits in the real world, although by reducing the importance of cold start emissions, a shift to the WLTC may also reduce the stringency of gasoline emissions limits. The European Commission also plans to implement Real Driving Emissions (RDE), a requirement that adds a road test to laboratory-based certification of vehicle engines, with the goal of further reducing the gap between certification and real-world emissions. This may go even further toward improving real world compliance with emission standards. This is discussed further under “Real World Emissions” below.</w:t>
      </w:r>
    </w:p>
    <w:p w14:paraId="0BA3EE56" w14:textId="32D18B84" w:rsidR="00DF279E" w:rsidRDefault="00B7139B" w:rsidP="00B7139B">
      <w:pPr>
        <w:jc w:val="right"/>
      </w:pPr>
      <w:sdt>
        <w:sdtPr>
          <w:id w:val="-1584682833"/>
          <w:citation/>
        </w:sdtPr>
        <w:sdtContent>
          <w:r>
            <w:fldChar w:fldCharType="begin"/>
          </w:r>
          <w:r>
            <w:instrText xml:space="preserve"> CITATION Mar16 \l 2057 </w:instrText>
          </w:r>
          <w:r>
            <w:fldChar w:fldCharType="separate"/>
          </w:r>
          <w:r w:rsidR="00BE2E77">
            <w:rPr>
              <w:noProof/>
            </w:rPr>
            <w:t>(Martin Williams, Ray Minjares, 2016)</w:t>
          </w:r>
          <w:r>
            <w:fldChar w:fldCharType="end"/>
          </w:r>
        </w:sdtContent>
      </w:sdt>
    </w:p>
    <w:p w14:paraId="0060FE94" w14:textId="02EF7916" w:rsidR="00BA3A14" w:rsidRDefault="00DF279E" w:rsidP="00B7139B">
      <w:pPr>
        <w:jc w:val="right"/>
      </w:pPr>
      <w:sdt>
        <w:sdtPr>
          <w:id w:val="-1836444553"/>
          <w:citation/>
        </w:sdtPr>
        <w:sdtContent>
          <w:r>
            <w:fldChar w:fldCharType="begin"/>
          </w:r>
          <w:r w:rsidR="00215DD6">
            <w:instrText xml:space="preserve">CITATION AGi \l 2057 </w:instrText>
          </w:r>
          <w:r>
            <w:fldChar w:fldCharType="separate"/>
          </w:r>
          <w:r w:rsidR="00BE2E77">
            <w:rPr>
              <w:noProof/>
            </w:rPr>
            <w:t>(Gibson, 2020)</w:t>
          </w:r>
          <w:r>
            <w:fldChar w:fldCharType="end"/>
          </w:r>
        </w:sdtContent>
      </w:sdt>
      <w:r w:rsidR="00BA3A14">
        <w:br w:type="page"/>
      </w:r>
    </w:p>
    <w:p w14:paraId="24133661" w14:textId="77777777" w:rsidR="00BA3A14" w:rsidRPr="00BA3A14" w:rsidRDefault="00BA3A14" w:rsidP="00BA3A14">
      <w:pPr>
        <w:pStyle w:val="Heading1"/>
        <w:rPr>
          <w:color w:val="auto"/>
        </w:rPr>
      </w:pPr>
      <w:bookmarkStart w:id="9" w:name="_Toc35820085"/>
      <w:r w:rsidRPr="00BA3A14">
        <w:rPr>
          <w:color w:val="auto"/>
        </w:rPr>
        <w:lastRenderedPageBreak/>
        <w:t>Conclusion.</w:t>
      </w:r>
      <w:bookmarkEnd w:id="9"/>
    </w:p>
    <w:p w14:paraId="1019ED13" w14:textId="1A65819F" w:rsidR="002B2C0E" w:rsidRDefault="00AB5F40" w:rsidP="00466EB3">
      <w:r>
        <w:t xml:space="preserve">To conclude engine performance is strongly dictated by government restrictions which leads to great engineering designs and ways of solving pollution problems, but combustion engines still have a </w:t>
      </w:r>
      <w:r w:rsidR="0024305E">
        <w:t>way</w:t>
      </w:r>
      <w:r>
        <w:t xml:space="preserve"> to go in reaching maximum efficiency and zero pollution. Green power vehicles are a strong competitor for combustion engine but </w:t>
      </w:r>
      <w:r w:rsidR="0024305E">
        <w:t>in</w:t>
      </w:r>
      <w:r>
        <w:t xml:space="preserve"> my opinion </w:t>
      </w:r>
      <w:r w:rsidR="0024305E">
        <w:t>as</w:t>
      </w:r>
      <w:r>
        <w:t xml:space="preserve"> legislations have gotten tighter </w:t>
      </w:r>
      <w:r w:rsidR="0024305E">
        <w:t>manufacturers</w:t>
      </w:r>
      <w:r>
        <w:t xml:space="preserve"> have always come back with solutions </w:t>
      </w:r>
      <w:r w:rsidR="0024305E">
        <w:t>so due to this fact I believe combustion engines will continue their legacy, maybe in the form of alternative fuels.</w:t>
      </w:r>
      <w:bookmarkStart w:id="10" w:name="_GoBack"/>
      <w:bookmarkEnd w:id="10"/>
    </w:p>
    <w:p w14:paraId="4DA8BEDA" w14:textId="77777777" w:rsidR="002B2C0E" w:rsidRDefault="002B2C0E">
      <w:r>
        <w:br w:type="page"/>
      </w:r>
    </w:p>
    <w:bookmarkStart w:id="11" w:name="_Toc35820086" w:displacedByCustomXml="next"/>
    <w:sdt>
      <w:sdtPr>
        <w:id w:val="2096896993"/>
        <w:docPartObj>
          <w:docPartGallery w:val="Bibliographies"/>
          <w:docPartUnique/>
        </w:docPartObj>
      </w:sdtPr>
      <w:sdtEndPr>
        <w:rPr>
          <w:rFonts w:asciiTheme="minorHAnsi" w:eastAsiaTheme="minorHAnsi" w:hAnsiTheme="minorHAnsi" w:cstheme="minorBidi"/>
          <w:b/>
          <w:bCs/>
          <w:color w:val="auto"/>
          <w:sz w:val="22"/>
          <w:szCs w:val="22"/>
        </w:rPr>
      </w:sdtEndPr>
      <w:sdtContent>
        <w:p w14:paraId="4C07F2F2" w14:textId="769147D9" w:rsidR="00DF6CE1" w:rsidRPr="00DF6CE1" w:rsidRDefault="00DF6CE1">
          <w:pPr>
            <w:pStyle w:val="Heading1"/>
            <w:rPr>
              <w:color w:val="auto"/>
            </w:rPr>
          </w:pPr>
          <w:r w:rsidRPr="00DF6CE1">
            <w:rPr>
              <w:color w:val="auto"/>
            </w:rPr>
            <w:t>Works Cited</w:t>
          </w:r>
          <w:bookmarkEnd w:id="11"/>
        </w:p>
        <w:p w14:paraId="080D3C97" w14:textId="77777777" w:rsidR="00BE2E77" w:rsidRDefault="00DF6CE1" w:rsidP="00BE2E77">
          <w:pPr>
            <w:pStyle w:val="Bibliography"/>
            <w:ind w:left="720" w:hanging="720"/>
            <w:rPr>
              <w:noProof/>
              <w:sz w:val="24"/>
              <w:szCs w:val="24"/>
            </w:rPr>
          </w:pPr>
          <w:r>
            <w:fldChar w:fldCharType="begin"/>
          </w:r>
          <w:r>
            <w:instrText xml:space="preserve"> BIBLIOGRAPHY </w:instrText>
          </w:r>
          <w:r>
            <w:fldChar w:fldCharType="separate"/>
          </w:r>
          <w:r w:rsidR="00BE2E77">
            <w:rPr>
              <w:noProof/>
            </w:rPr>
            <w:t xml:space="preserve">A. Onorati, G. Ferrari and G. D'Errico. (2003). </w:t>
          </w:r>
          <w:r w:rsidR="00BE2E77">
            <w:rPr>
              <w:i/>
              <w:iCs/>
              <w:noProof/>
            </w:rPr>
            <w:t>Secondary Air Injection in the Exhaust After-Treatment System of S.I. Engines: 1D FluidDynamic Modeling and Experimental Investigation.</w:t>
          </w:r>
          <w:r w:rsidR="00BE2E77">
            <w:rPr>
              <w:noProof/>
            </w:rPr>
            <w:t xml:space="preserve"> SAE International.</w:t>
          </w:r>
        </w:p>
        <w:p w14:paraId="7EDA13F7" w14:textId="77777777" w:rsidR="00BE2E77" w:rsidRDefault="00BE2E77" w:rsidP="00BE2E77">
          <w:pPr>
            <w:pStyle w:val="Bibliography"/>
            <w:ind w:left="720" w:hanging="720"/>
            <w:rPr>
              <w:noProof/>
            </w:rPr>
          </w:pPr>
          <w:r>
            <w:rPr>
              <w:noProof/>
            </w:rPr>
            <w:t xml:space="preserve">Bosch. (2019). </w:t>
          </w:r>
          <w:r>
            <w:rPr>
              <w:i/>
              <w:iCs/>
              <w:noProof/>
            </w:rPr>
            <w:t>Bosch Wideband Oxygen Sensors Precisely Measure Air/Fuel Ratios.</w:t>
          </w:r>
          <w:r>
            <w:rPr>
              <w:noProof/>
            </w:rPr>
            <w:t xml:space="preserve"> </w:t>
          </w:r>
        </w:p>
        <w:p w14:paraId="0F3CE3E5" w14:textId="77777777" w:rsidR="00BE2E77" w:rsidRDefault="00BE2E77" w:rsidP="00BE2E77">
          <w:pPr>
            <w:pStyle w:val="Bibliography"/>
            <w:ind w:left="720" w:hanging="720"/>
            <w:rPr>
              <w:noProof/>
            </w:rPr>
          </w:pPr>
          <w:r>
            <w:rPr>
              <w:noProof/>
            </w:rPr>
            <w:t xml:space="preserve">Carley, L. (2019). </w:t>
          </w:r>
          <w:r>
            <w:rPr>
              <w:i/>
              <w:iCs/>
              <w:noProof/>
            </w:rPr>
            <w:t>Catalytic Converter</w:t>
          </w:r>
          <w:r>
            <w:rPr>
              <w:noProof/>
            </w:rPr>
            <w:t>. Retrieved from aa1car.com: https://www.aa1car.com/library/converter.htm</w:t>
          </w:r>
        </w:p>
        <w:p w14:paraId="2DFF70BB" w14:textId="77777777" w:rsidR="00BE2E77" w:rsidRDefault="00BE2E77" w:rsidP="00BE2E77">
          <w:pPr>
            <w:pStyle w:val="Bibliography"/>
            <w:ind w:left="720" w:hanging="720"/>
            <w:rPr>
              <w:noProof/>
            </w:rPr>
          </w:pPr>
          <w:r>
            <w:rPr>
              <w:noProof/>
            </w:rPr>
            <w:t xml:space="preserve">Carley, L. (2019). </w:t>
          </w:r>
          <w:r>
            <w:rPr>
              <w:i/>
              <w:iCs/>
              <w:noProof/>
            </w:rPr>
            <w:t>Catalytic Converter</w:t>
          </w:r>
          <w:r>
            <w:rPr>
              <w:noProof/>
            </w:rPr>
            <w:t>. Retrieved from aa1car.com: https://www.aa1car.com/library/converter.htm</w:t>
          </w:r>
        </w:p>
        <w:p w14:paraId="3B9473AD" w14:textId="77777777" w:rsidR="00BE2E77" w:rsidRDefault="00BE2E77" w:rsidP="00BE2E77">
          <w:pPr>
            <w:pStyle w:val="Bibliography"/>
            <w:ind w:left="720" w:hanging="720"/>
            <w:rPr>
              <w:noProof/>
            </w:rPr>
          </w:pPr>
          <w:r>
            <w:rPr>
              <w:noProof/>
            </w:rPr>
            <w:t xml:space="preserve">Final Evaporative Emission Regulations for Light Duty Vehicles and Trucks . (1976, August Monday). </w:t>
          </w:r>
          <w:r>
            <w:rPr>
              <w:i/>
              <w:iCs/>
              <w:noProof/>
            </w:rPr>
            <w:t xml:space="preserve">CONTROL OF AIR POLLUTION FROM NEW MOTOR VEHICLES AND NEW NMOTOR VEHICLE ENGINES </w:t>
          </w:r>
          <w:r>
            <w:rPr>
              <w:noProof/>
            </w:rPr>
            <w:t>. United States of America : ENVIRONMENTAL PROTECTION AGENCY .</w:t>
          </w:r>
        </w:p>
        <w:p w14:paraId="49268119" w14:textId="77777777" w:rsidR="00BE2E77" w:rsidRDefault="00BE2E77" w:rsidP="00BE2E77">
          <w:pPr>
            <w:pStyle w:val="Bibliography"/>
            <w:ind w:left="720" w:hanging="720"/>
            <w:rPr>
              <w:noProof/>
            </w:rPr>
          </w:pPr>
          <w:r>
            <w:rPr>
              <w:noProof/>
            </w:rPr>
            <w:t>Gibson, A. (2020). class presentations.</w:t>
          </w:r>
        </w:p>
        <w:p w14:paraId="65338056" w14:textId="77777777" w:rsidR="00BE2E77" w:rsidRDefault="00BE2E77" w:rsidP="00BE2E77">
          <w:pPr>
            <w:pStyle w:val="Bibliography"/>
            <w:ind w:left="720" w:hanging="720"/>
            <w:rPr>
              <w:noProof/>
            </w:rPr>
          </w:pPr>
          <w:r>
            <w:rPr>
              <w:noProof/>
            </w:rPr>
            <w:t xml:space="preserve">Martin Williams, Ray Minjares. (2016). </w:t>
          </w:r>
          <w:r>
            <w:rPr>
              <w:i/>
              <w:iCs/>
              <w:noProof/>
            </w:rPr>
            <w:t>A technical summary of Euro 6/VI.</w:t>
          </w:r>
          <w:r>
            <w:rPr>
              <w:noProof/>
            </w:rPr>
            <w:t xml:space="preserve"> www.theicct.org.</w:t>
          </w:r>
        </w:p>
        <w:p w14:paraId="03CF3E6F" w14:textId="77777777" w:rsidR="00BE2E77" w:rsidRDefault="00BE2E77" w:rsidP="00BE2E77">
          <w:pPr>
            <w:pStyle w:val="Bibliography"/>
            <w:ind w:left="720" w:hanging="720"/>
            <w:rPr>
              <w:noProof/>
            </w:rPr>
          </w:pPr>
          <w:r>
            <w:rPr>
              <w:noProof/>
            </w:rPr>
            <w:t xml:space="preserve">VolksWagon. (n.d.). European On-Board Diagnosis. </w:t>
          </w:r>
          <w:r>
            <w:rPr>
              <w:i/>
              <w:iCs/>
              <w:noProof/>
            </w:rPr>
            <w:t>Design and function</w:t>
          </w:r>
          <w:r>
            <w:rPr>
              <w:noProof/>
            </w:rPr>
            <w:t>.</w:t>
          </w:r>
        </w:p>
        <w:p w14:paraId="6800014F" w14:textId="1341E257" w:rsidR="00DF6CE1" w:rsidRDefault="00DF6CE1" w:rsidP="00BE2E77">
          <w:r>
            <w:rPr>
              <w:b/>
              <w:bCs/>
            </w:rPr>
            <w:fldChar w:fldCharType="end"/>
          </w:r>
        </w:p>
      </w:sdtContent>
    </w:sdt>
    <w:p w14:paraId="6402E5FC" w14:textId="77777777" w:rsidR="003D7CB2" w:rsidRDefault="003D7CB2" w:rsidP="003D7CB2">
      <w:hyperlink r:id="rId9" w:history="1">
        <w:r>
          <w:rPr>
            <w:rStyle w:val="Hyperlink"/>
          </w:rPr>
          <w:t>https://saemobilus.sae.org/content/1999-01-1463/</w:t>
        </w:r>
      </w:hyperlink>
    </w:p>
    <w:p w14:paraId="5E3DD19B" w14:textId="77777777" w:rsidR="003D7CB2" w:rsidRDefault="003D7CB2" w:rsidP="003D7CB2">
      <w:hyperlink r:id="rId10" w:history="1">
        <w:r>
          <w:rPr>
            <w:rStyle w:val="Hyperlink"/>
          </w:rPr>
          <w:t>https://saemobilus.sae.org/content/891121/</w:t>
        </w:r>
      </w:hyperlink>
    </w:p>
    <w:p w14:paraId="049F1814" w14:textId="77777777" w:rsidR="003D7CB2" w:rsidRPr="007366EC" w:rsidRDefault="003D7CB2" w:rsidP="003D7CB2">
      <w:pPr>
        <w:rPr>
          <w:rStyle w:val="Hyperlink"/>
          <w:color w:val="auto"/>
          <w:u w:val="none"/>
        </w:rPr>
      </w:pPr>
      <w:hyperlink r:id="rId11" w:history="1">
        <w:r>
          <w:rPr>
            <w:rStyle w:val="Hyperlink"/>
          </w:rPr>
          <w:t>https://saemobilus.sae.org/content/901110/</w:t>
        </w:r>
      </w:hyperlink>
    </w:p>
    <w:p w14:paraId="7C510A60" w14:textId="77777777" w:rsidR="00DF6CE1" w:rsidRPr="0021444F" w:rsidRDefault="00DF6CE1" w:rsidP="0021444F"/>
    <w:sectPr w:rsidR="00DF6CE1" w:rsidRPr="0021444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FDF306" w14:textId="77777777" w:rsidR="00466EB3" w:rsidRDefault="00466EB3" w:rsidP="00466EB3">
      <w:pPr>
        <w:spacing w:after="0" w:line="240" w:lineRule="auto"/>
      </w:pPr>
      <w:r>
        <w:separator/>
      </w:r>
    </w:p>
  </w:endnote>
  <w:endnote w:type="continuationSeparator" w:id="0">
    <w:p w14:paraId="7CF1D2F9" w14:textId="77777777" w:rsidR="00466EB3" w:rsidRDefault="00466EB3" w:rsidP="00466E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81DD3E" w14:textId="77777777" w:rsidR="00466EB3" w:rsidRDefault="00466EB3" w:rsidP="00466EB3">
      <w:pPr>
        <w:spacing w:after="0" w:line="240" w:lineRule="auto"/>
      </w:pPr>
      <w:r>
        <w:separator/>
      </w:r>
    </w:p>
  </w:footnote>
  <w:footnote w:type="continuationSeparator" w:id="0">
    <w:p w14:paraId="6F8966DF" w14:textId="77777777" w:rsidR="00466EB3" w:rsidRDefault="00466EB3" w:rsidP="00466E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891CED"/>
    <w:multiLevelType w:val="hybridMultilevel"/>
    <w:tmpl w:val="7C0C6A32"/>
    <w:lvl w:ilvl="0" w:tplc="903A9CFA">
      <w:start w:val="1"/>
      <w:numFmt w:val="upperLetter"/>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4D2C07"/>
    <w:multiLevelType w:val="hybridMultilevel"/>
    <w:tmpl w:val="A3C65A52"/>
    <w:lvl w:ilvl="0" w:tplc="BE763B3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C87"/>
    <w:rsid w:val="00021606"/>
    <w:rsid w:val="00027019"/>
    <w:rsid w:val="00070892"/>
    <w:rsid w:val="000A33C0"/>
    <w:rsid w:val="000E2A02"/>
    <w:rsid w:val="000E5B7E"/>
    <w:rsid w:val="001060B3"/>
    <w:rsid w:val="00171F0C"/>
    <w:rsid w:val="001A6EAE"/>
    <w:rsid w:val="001C6C15"/>
    <w:rsid w:val="001E3784"/>
    <w:rsid w:val="001F0970"/>
    <w:rsid w:val="002023DE"/>
    <w:rsid w:val="0021444F"/>
    <w:rsid w:val="00215DD6"/>
    <w:rsid w:val="00227647"/>
    <w:rsid w:val="0024305E"/>
    <w:rsid w:val="00251316"/>
    <w:rsid w:val="0025593B"/>
    <w:rsid w:val="0025739E"/>
    <w:rsid w:val="00287D08"/>
    <w:rsid w:val="002B126A"/>
    <w:rsid w:val="002B1B43"/>
    <w:rsid w:val="002B2BE0"/>
    <w:rsid w:val="002B2C0E"/>
    <w:rsid w:val="002C2806"/>
    <w:rsid w:val="002D4565"/>
    <w:rsid w:val="002E4967"/>
    <w:rsid w:val="002F0E8A"/>
    <w:rsid w:val="002F4ACD"/>
    <w:rsid w:val="00313A12"/>
    <w:rsid w:val="00334BD5"/>
    <w:rsid w:val="00343462"/>
    <w:rsid w:val="00360898"/>
    <w:rsid w:val="00390A1C"/>
    <w:rsid w:val="003B04F9"/>
    <w:rsid w:val="003B6100"/>
    <w:rsid w:val="003B63A6"/>
    <w:rsid w:val="003C2714"/>
    <w:rsid w:val="003D7CB2"/>
    <w:rsid w:val="003E70AF"/>
    <w:rsid w:val="003F2B41"/>
    <w:rsid w:val="003F399B"/>
    <w:rsid w:val="00401CFB"/>
    <w:rsid w:val="004146F6"/>
    <w:rsid w:val="00424757"/>
    <w:rsid w:val="0042732C"/>
    <w:rsid w:val="00447D24"/>
    <w:rsid w:val="00466EB3"/>
    <w:rsid w:val="00475732"/>
    <w:rsid w:val="00496081"/>
    <w:rsid w:val="004B26DD"/>
    <w:rsid w:val="004C403D"/>
    <w:rsid w:val="004D6517"/>
    <w:rsid w:val="004E3FA4"/>
    <w:rsid w:val="0050654E"/>
    <w:rsid w:val="00510391"/>
    <w:rsid w:val="00562F65"/>
    <w:rsid w:val="005775EC"/>
    <w:rsid w:val="00596588"/>
    <w:rsid w:val="005B01B0"/>
    <w:rsid w:val="005E3F70"/>
    <w:rsid w:val="005F2C31"/>
    <w:rsid w:val="005F4AE7"/>
    <w:rsid w:val="005F5C87"/>
    <w:rsid w:val="006058DB"/>
    <w:rsid w:val="00610EBF"/>
    <w:rsid w:val="00613B09"/>
    <w:rsid w:val="0061526D"/>
    <w:rsid w:val="0061760B"/>
    <w:rsid w:val="00631896"/>
    <w:rsid w:val="00634AC1"/>
    <w:rsid w:val="00640BB5"/>
    <w:rsid w:val="00641D92"/>
    <w:rsid w:val="0065190D"/>
    <w:rsid w:val="006674A7"/>
    <w:rsid w:val="00682EA8"/>
    <w:rsid w:val="00690BAF"/>
    <w:rsid w:val="006B751B"/>
    <w:rsid w:val="006C0FFD"/>
    <w:rsid w:val="006C3888"/>
    <w:rsid w:val="006D29B3"/>
    <w:rsid w:val="006D52C1"/>
    <w:rsid w:val="00716145"/>
    <w:rsid w:val="007366EC"/>
    <w:rsid w:val="0074000E"/>
    <w:rsid w:val="00783E27"/>
    <w:rsid w:val="00793AC0"/>
    <w:rsid w:val="007A661C"/>
    <w:rsid w:val="007B3B91"/>
    <w:rsid w:val="007B3D68"/>
    <w:rsid w:val="007B6EDA"/>
    <w:rsid w:val="007E3145"/>
    <w:rsid w:val="007E57B4"/>
    <w:rsid w:val="007E6BE4"/>
    <w:rsid w:val="00812FAD"/>
    <w:rsid w:val="00815CC1"/>
    <w:rsid w:val="00830109"/>
    <w:rsid w:val="00846A84"/>
    <w:rsid w:val="00852DEB"/>
    <w:rsid w:val="00871246"/>
    <w:rsid w:val="0089071A"/>
    <w:rsid w:val="00896DA1"/>
    <w:rsid w:val="008A35CF"/>
    <w:rsid w:val="008A4457"/>
    <w:rsid w:val="008A4479"/>
    <w:rsid w:val="008B7A06"/>
    <w:rsid w:val="008E2893"/>
    <w:rsid w:val="00901052"/>
    <w:rsid w:val="009055C1"/>
    <w:rsid w:val="009129A2"/>
    <w:rsid w:val="0091793D"/>
    <w:rsid w:val="00941AE9"/>
    <w:rsid w:val="00960715"/>
    <w:rsid w:val="009934CC"/>
    <w:rsid w:val="00996859"/>
    <w:rsid w:val="009E47FF"/>
    <w:rsid w:val="00A0733B"/>
    <w:rsid w:val="00A32C70"/>
    <w:rsid w:val="00A45A39"/>
    <w:rsid w:val="00A61AC5"/>
    <w:rsid w:val="00AB29EC"/>
    <w:rsid w:val="00AB5F40"/>
    <w:rsid w:val="00AD5CC9"/>
    <w:rsid w:val="00B2674F"/>
    <w:rsid w:val="00B567DA"/>
    <w:rsid w:val="00B7139B"/>
    <w:rsid w:val="00B7461F"/>
    <w:rsid w:val="00B83FD3"/>
    <w:rsid w:val="00B964A5"/>
    <w:rsid w:val="00B96AEE"/>
    <w:rsid w:val="00BA3A14"/>
    <w:rsid w:val="00BB01B6"/>
    <w:rsid w:val="00BB612A"/>
    <w:rsid w:val="00BB70B6"/>
    <w:rsid w:val="00BE2E77"/>
    <w:rsid w:val="00BF3E4A"/>
    <w:rsid w:val="00C0396C"/>
    <w:rsid w:val="00C14D1F"/>
    <w:rsid w:val="00C656BB"/>
    <w:rsid w:val="00C75C27"/>
    <w:rsid w:val="00C774AE"/>
    <w:rsid w:val="00C875B1"/>
    <w:rsid w:val="00CA4DAA"/>
    <w:rsid w:val="00CB4D71"/>
    <w:rsid w:val="00CE5C59"/>
    <w:rsid w:val="00D14413"/>
    <w:rsid w:val="00D24D7C"/>
    <w:rsid w:val="00D42E89"/>
    <w:rsid w:val="00D516F7"/>
    <w:rsid w:val="00D544ED"/>
    <w:rsid w:val="00D7681A"/>
    <w:rsid w:val="00D90CF9"/>
    <w:rsid w:val="00DA48D4"/>
    <w:rsid w:val="00DD2877"/>
    <w:rsid w:val="00DE2467"/>
    <w:rsid w:val="00DF279E"/>
    <w:rsid w:val="00DF6701"/>
    <w:rsid w:val="00DF6CE1"/>
    <w:rsid w:val="00E06E5C"/>
    <w:rsid w:val="00E2482E"/>
    <w:rsid w:val="00E32CFE"/>
    <w:rsid w:val="00E41ACD"/>
    <w:rsid w:val="00E436DE"/>
    <w:rsid w:val="00E93A6D"/>
    <w:rsid w:val="00EC7195"/>
    <w:rsid w:val="00ED2197"/>
    <w:rsid w:val="00F02759"/>
    <w:rsid w:val="00F745AF"/>
    <w:rsid w:val="00FC6CB1"/>
    <w:rsid w:val="00FD2321"/>
    <w:rsid w:val="00FD74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3D962"/>
  <w15:chartTrackingRefBased/>
  <w15:docId w15:val="{FA5879DD-143B-4539-A7A7-7D6069D92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5C87"/>
  </w:style>
  <w:style w:type="paragraph" w:styleId="Heading1">
    <w:name w:val="heading 1"/>
    <w:basedOn w:val="Normal"/>
    <w:next w:val="Normal"/>
    <w:link w:val="Heading1Char"/>
    <w:uiPriority w:val="9"/>
    <w:qFormat/>
    <w:rsid w:val="00466E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F5C87"/>
    <w:pPr>
      <w:autoSpaceDE w:val="0"/>
      <w:autoSpaceDN w:val="0"/>
      <w:adjustRightInd w:val="0"/>
      <w:spacing w:after="0" w:line="240" w:lineRule="auto"/>
    </w:pPr>
    <w:rPr>
      <w:rFonts w:ascii="Calibri" w:hAnsi="Calibri" w:cs="Calibri"/>
      <w:color w:val="000000"/>
      <w:sz w:val="24"/>
      <w:szCs w:val="24"/>
    </w:rPr>
  </w:style>
  <w:style w:type="character" w:customStyle="1" w:styleId="Heading1Char">
    <w:name w:val="Heading 1 Char"/>
    <w:basedOn w:val="DefaultParagraphFont"/>
    <w:link w:val="Heading1"/>
    <w:uiPriority w:val="9"/>
    <w:rsid w:val="00466EB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66EB3"/>
    <w:pPr>
      <w:outlineLvl w:val="9"/>
    </w:pPr>
    <w:rPr>
      <w:lang w:val="en-US"/>
    </w:rPr>
  </w:style>
  <w:style w:type="paragraph" w:styleId="Header">
    <w:name w:val="header"/>
    <w:basedOn w:val="Normal"/>
    <w:link w:val="HeaderChar"/>
    <w:uiPriority w:val="99"/>
    <w:unhideWhenUsed/>
    <w:rsid w:val="00466E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6EB3"/>
  </w:style>
  <w:style w:type="paragraph" w:styleId="Footer">
    <w:name w:val="footer"/>
    <w:basedOn w:val="Normal"/>
    <w:link w:val="FooterChar"/>
    <w:uiPriority w:val="99"/>
    <w:unhideWhenUsed/>
    <w:rsid w:val="00466E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6EB3"/>
  </w:style>
  <w:style w:type="paragraph" w:styleId="TOC1">
    <w:name w:val="toc 1"/>
    <w:basedOn w:val="Normal"/>
    <w:next w:val="Normal"/>
    <w:autoRedefine/>
    <w:uiPriority w:val="39"/>
    <w:unhideWhenUsed/>
    <w:rsid w:val="00466EB3"/>
    <w:pPr>
      <w:spacing w:after="100"/>
    </w:pPr>
  </w:style>
  <w:style w:type="character" w:styleId="Hyperlink">
    <w:name w:val="Hyperlink"/>
    <w:basedOn w:val="DefaultParagraphFont"/>
    <w:uiPriority w:val="99"/>
    <w:unhideWhenUsed/>
    <w:rsid w:val="00466EB3"/>
    <w:rPr>
      <w:color w:val="0563C1" w:themeColor="hyperlink"/>
      <w:u w:val="single"/>
    </w:rPr>
  </w:style>
  <w:style w:type="paragraph" w:styleId="NoSpacing">
    <w:name w:val="No Spacing"/>
    <w:uiPriority w:val="1"/>
    <w:qFormat/>
    <w:rsid w:val="000A33C0"/>
    <w:pPr>
      <w:spacing w:after="0" w:line="240" w:lineRule="auto"/>
    </w:pPr>
  </w:style>
  <w:style w:type="paragraph" w:styleId="Bibliography">
    <w:name w:val="Bibliography"/>
    <w:basedOn w:val="Normal"/>
    <w:next w:val="Normal"/>
    <w:uiPriority w:val="37"/>
    <w:unhideWhenUsed/>
    <w:rsid w:val="00DF6C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99411">
      <w:bodyDiv w:val="1"/>
      <w:marLeft w:val="0"/>
      <w:marRight w:val="0"/>
      <w:marTop w:val="0"/>
      <w:marBottom w:val="0"/>
      <w:divBdr>
        <w:top w:val="none" w:sz="0" w:space="0" w:color="auto"/>
        <w:left w:val="none" w:sz="0" w:space="0" w:color="auto"/>
        <w:bottom w:val="none" w:sz="0" w:space="0" w:color="auto"/>
        <w:right w:val="none" w:sz="0" w:space="0" w:color="auto"/>
      </w:divBdr>
    </w:div>
    <w:div w:id="13074129">
      <w:bodyDiv w:val="1"/>
      <w:marLeft w:val="0"/>
      <w:marRight w:val="0"/>
      <w:marTop w:val="0"/>
      <w:marBottom w:val="0"/>
      <w:divBdr>
        <w:top w:val="none" w:sz="0" w:space="0" w:color="auto"/>
        <w:left w:val="none" w:sz="0" w:space="0" w:color="auto"/>
        <w:bottom w:val="none" w:sz="0" w:space="0" w:color="auto"/>
        <w:right w:val="none" w:sz="0" w:space="0" w:color="auto"/>
      </w:divBdr>
    </w:div>
    <w:div w:id="21252507">
      <w:bodyDiv w:val="1"/>
      <w:marLeft w:val="0"/>
      <w:marRight w:val="0"/>
      <w:marTop w:val="0"/>
      <w:marBottom w:val="0"/>
      <w:divBdr>
        <w:top w:val="none" w:sz="0" w:space="0" w:color="auto"/>
        <w:left w:val="none" w:sz="0" w:space="0" w:color="auto"/>
        <w:bottom w:val="none" w:sz="0" w:space="0" w:color="auto"/>
        <w:right w:val="none" w:sz="0" w:space="0" w:color="auto"/>
      </w:divBdr>
    </w:div>
    <w:div w:id="70853823">
      <w:bodyDiv w:val="1"/>
      <w:marLeft w:val="0"/>
      <w:marRight w:val="0"/>
      <w:marTop w:val="0"/>
      <w:marBottom w:val="0"/>
      <w:divBdr>
        <w:top w:val="none" w:sz="0" w:space="0" w:color="auto"/>
        <w:left w:val="none" w:sz="0" w:space="0" w:color="auto"/>
        <w:bottom w:val="none" w:sz="0" w:space="0" w:color="auto"/>
        <w:right w:val="none" w:sz="0" w:space="0" w:color="auto"/>
      </w:divBdr>
    </w:div>
    <w:div w:id="80226673">
      <w:bodyDiv w:val="1"/>
      <w:marLeft w:val="0"/>
      <w:marRight w:val="0"/>
      <w:marTop w:val="0"/>
      <w:marBottom w:val="0"/>
      <w:divBdr>
        <w:top w:val="none" w:sz="0" w:space="0" w:color="auto"/>
        <w:left w:val="none" w:sz="0" w:space="0" w:color="auto"/>
        <w:bottom w:val="none" w:sz="0" w:space="0" w:color="auto"/>
        <w:right w:val="none" w:sz="0" w:space="0" w:color="auto"/>
      </w:divBdr>
    </w:div>
    <w:div w:id="86192806">
      <w:bodyDiv w:val="1"/>
      <w:marLeft w:val="0"/>
      <w:marRight w:val="0"/>
      <w:marTop w:val="0"/>
      <w:marBottom w:val="0"/>
      <w:divBdr>
        <w:top w:val="none" w:sz="0" w:space="0" w:color="auto"/>
        <w:left w:val="none" w:sz="0" w:space="0" w:color="auto"/>
        <w:bottom w:val="none" w:sz="0" w:space="0" w:color="auto"/>
        <w:right w:val="none" w:sz="0" w:space="0" w:color="auto"/>
      </w:divBdr>
    </w:div>
    <w:div w:id="115637600">
      <w:bodyDiv w:val="1"/>
      <w:marLeft w:val="0"/>
      <w:marRight w:val="0"/>
      <w:marTop w:val="0"/>
      <w:marBottom w:val="0"/>
      <w:divBdr>
        <w:top w:val="none" w:sz="0" w:space="0" w:color="auto"/>
        <w:left w:val="none" w:sz="0" w:space="0" w:color="auto"/>
        <w:bottom w:val="none" w:sz="0" w:space="0" w:color="auto"/>
        <w:right w:val="none" w:sz="0" w:space="0" w:color="auto"/>
      </w:divBdr>
    </w:div>
    <w:div w:id="116217723">
      <w:bodyDiv w:val="1"/>
      <w:marLeft w:val="0"/>
      <w:marRight w:val="0"/>
      <w:marTop w:val="0"/>
      <w:marBottom w:val="0"/>
      <w:divBdr>
        <w:top w:val="none" w:sz="0" w:space="0" w:color="auto"/>
        <w:left w:val="none" w:sz="0" w:space="0" w:color="auto"/>
        <w:bottom w:val="none" w:sz="0" w:space="0" w:color="auto"/>
        <w:right w:val="none" w:sz="0" w:space="0" w:color="auto"/>
      </w:divBdr>
    </w:div>
    <w:div w:id="143400639">
      <w:bodyDiv w:val="1"/>
      <w:marLeft w:val="0"/>
      <w:marRight w:val="0"/>
      <w:marTop w:val="0"/>
      <w:marBottom w:val="0"/>
      <w:divBdr>
        <w:top w:val="none" w:sz="0" w:space="0" w:color="auto"/>
        <w:left w:val="none" w:sz="0" w:space="0" w:color="auto"/>
        <w:bottom w:val="none" w:sz="0" w:space="0" w:color="auto"/>
        <w:right w:val="none" w:sz="0" w:space="0" w:color="auto"/>
      </w:divBdr>
    </w:div>
    <w:div w:id="143546205">
      <w:bodyDiv w:val="1"/>
      <w:marLeft w:val="0"/>
      <w:marRight w:val="0"/>
      <w:marTop w:val="0"/>
      <w:marBottom w:val="0"/>
      <w:divBdr>
        <w:top w:val="none" w:sz="0" w:space="0" w:color="auto"/>
        <w:left w:val="none" w:sz="0" w:space="0" w:color="auto"/>
        <w:bottom w:val="none" w:sz="0" w:space="0" w:color="auto"/>
        <w:right w:val="none" w:sz="0" w:space="0" w:color="auto"/>
      </w:divBdr>
    </w:div>
    <w:div w:id="144398360">
      <w:bodyDiv w:val="1"/>
      <w:marLeft w:val="0"/>
      <w:marRight w:val="0"/>
      <w:marTop w:val="0"/>
      <w:marBottom w:val="0"/>
      <w:divBdr>
        <w:top w:val="none" w:sz="0" w:space="0" w:color="auto"/>
        <w:left w:val="none" w:sz="0" w:space="0" w:color="auto"/>
        <w:bottom w:val="none" w:sz="0" w:space="0" w:color="auto"/>
        <w:right w:val="none" w:sz="0" w:space="0" w:color="auto"/>
      </w:divBdr>
    </w:div>
    <w:div w:id="176193034">
      <w:bodyDiv w:val="1"/>
      <w:marLeft w:val="0"/>
      <w:marRight w:val="0"/>
      <w:marTop w:val="0"/>
      <w:marBottom w:val="0"/>
      <w:divBdr>
        <w:top w:val="none" w:sz="0" w:space="0" w:color="auto"/>
        <w:left w:val="none" w:sz="0" w:space="0" w:color="auto"/>
        <w:bottom w:val="none" w:sz="0" w:space="0" w:color="auto"/>
        <w:right w:val="none" w:sz="0" w:space="0" w:color="auto"/>
      </w:divBdr>
    </w:div>
    <w:div w:id="195586919">
      <w:bodyDiv w:val="1"/>
      <w:marLeft w:val="0"/>
      <w:marRight w:val="0"/>
      <w:marTop w:val="0"/>
      <w:marBottom w:val="0"/>
      <w:divBdr>
        <w:top w:val="none" w:sz="0" w:space="0" w:color="auto"/>
        <w:left w:val="none" w:sz="0" w:space="0" w:color="auto"/>
        <w:bottom w:val="none" w:sz="0" w:space="0" w:color="auto"/>
        <w:right w:val="none" w:sz="0" w:space="0" w:color="auto"/>
      </w:divBdr>
    </w:div>
    <w:div w:id="196623855">
      <w:bodyDiv w:val="1"/>
      <w:marLeft w:val="0"/>
      <w:marRight w:val="0"/>
      <w:marTop w:val="0"/>
      <w:marBottom w:val="0"/>
      <w:divBdr>
        <w:top w:val="none" w:sz="0" w:space="0" w:color="auto"/>
        <w:left w:val="none" w:sz="0" w:space="0" w:color="auto"/>
        <w:bottom w:val="none" w:sz="0" w:space="0" w:color="auto"/>
        <w:right w:val="none" w:sz="0" w:space="0" w:color="auto"/>
      </w:divBdr>
    </w:div>
    <w:div w:id="201602271">
      <w:bodyDiv w:val="1"/>
      <w:marLeft w:val="0"/>
      <w:marRight w:val="0"/>
      <w:marTop w:val="0"/>
      <w:marBottom w:val="0"/>
      <w:divBdr>
        <w:top w:val="none" w:sz="0" w:space="0" w:color="auto"/>
        <w:left w:val="none" w:sz="0" w:space="0" w:color="auto"/>
        <w:bottom w:val="none" w:sz="0" w:space="0" w:color="auto"/>
        <w:right w:val="none" w:sz="0" w:space="0" w:color="auto"/>
      </w:divBdr>
    </w:div>
    <w:div w:id="207300160">
      <w:bodyDiv w:val="1"/>
      <w:marLeft w:val="0"/>
      <w:marRight w:val="0"/>
      <w:marTop w:val="0"/>
      <w:marBottom w:val="0"/>
      <w:divBdr>
        <w:top w:val="none" w:sz="0" w:space="0" w:color="auto"/>
        <w:left w:val="none" w:sz="0" w:space="0" w:color="auto"/>
        <w:bottom w:val="none" w:sz="0" w:space="0" w:color="auto"/>
        <w:right w:val="none" w:sz="0" w:space="0" w:color="auto"/>
      </w:divBdr>
    </w:div>
    <w:div w:id="208155637">
      <w:bodyDiv w:val="1"/>
      <w:marLeft w:val="0"/>
      <w:marRight w:val="0"/>
      <w:marTop w:val="0"/>
      <w:marBottom w:val="0"/>
      <w:divBdr>
        <w:top w:val="none" w:sz="0" w:space="0" w:color="auto"/>
        <w:left w:val="none" w:sz="0" w:space="0" w:color="auto"/>
        <w:bottom w:val="none" w:sz="0" w:space="0" w:color="auto"/>
        <w:right w:val="none" w:sz="0" w:space="0" w:color="auto"/>
      </w:divBdr>
    </w:div>
    <w:div w:id="221448145">
      <w:bodyDiv w:val="1"/>
      <w:marLeft w:val="0"/>
      <w:marRight w:val="0"/>
      <w:marTop w:val="0"/>
      <w:marBottom w:val="0"/>
      <w:divBdr>
        <w:top w:val="none" w:sz="0" w:space="0" w:color="auto"/>
        <w:left w:val="none" w:sz="0" w:space="0" w:color="auto"/>
        <w:bottom w:val="none" w:sz="0" w:space="0" w:color="auto"/>
        <w:right w:val="none" w:sz="0" w:space="0" w:color="auto"/>
      </w:divBdr>
    </w:div>
    <w:div w:id="282809232">
      <w:bodyDiv w:val="1"/>
      <w:marLeft w:val="0"/>
      <w:marRight w:val="0"/>
      <w:marTop w:val="0"/>
      <w:marBottom w:val="0"/>
      <w:divBdr>
        <w:top w:val="none" w:sz="0" w:space="0" w:color="auto"/>
        <w:left w:val="none" w:sz="0" w:space="0" w:color="auto"/>
        <w:bottom w:val="none" w:sz="0" w:space="0" w:color="auto"/>
        <w:right w:val="none" w:sz="0" w:space="0" w:color="auto"/>
      </w:divBdr>
    </w:div>
    <w:div w:id="300694660">
      <w:bodyDiv w:val="1"/>
      <w:marLeft w:val="0"/>
      <w:marRight w:val="0"/>
      <w:marTop w:val="0"/>
      <w:marBottom w:val="0"/>
      <w:divBdr>
        <w:top w:val="none" w:sz="0" w:space="0" w:color="auto"/>
        <w:left w:val="none" w:sz="0" w:space="0" w:color="auto"/>
        <w:bottom w:val="none" w:sz="0" w:space="0" w:color="auto"/>
        <w:right w:val="none" w:sz="0" w:space="0" w:color="auto"/>
      </w:divBdr>
    </w:div>
    <w:div w:id="303657696">
      <w:bodyDiv w:val="1"/>
      <w:marLeft w:val="0"/>
      <w:marRight w:val="0"/>
      <w:marTop w:val="0"/>
      <w:marBottom w:val="0"/>
      <w:divBdr>
        <w:top w:val="none" w:sz="0" w:space="0" w:color="auto"/>
        <w:left w:val="none" w:sz="0" w:space="0" w:color="auto"/>
        <w:bottom w:val="none" w:sz="0" w:space="0" w:color="auto"/>
        <w:right w:val="none" w:sz="0" w:space="0" w:color="auto"/>
      </w:divBdr>
    </w:div>
    <w:div w:id="306478939">
      <w:bodyDiv w:val="1"/>
      <w:marLeft w:val="0"/>
      <w:marRight w:val="0"/>
      <w:marTop w:val="0"/>
      <w:marBottom w:val="0"/>
      <w:divBdr>
        <w:top w:val="none" w:sz="0" w:space="0" w:color="auto"/>
        <w:left w:val="none" w:sz="0" w:space="0" w:color="auto"/>
        <w:bottom w:val="none" w:sz="0" w:space="0" w:color="auto"/>
        <w:right w:val="none" w:sz="0" w:space="0" w:color="auto"/>
      </w:divBdr>
    </w:div>
    <w:div w:id="324364646">
      <w:bodyDiv w:val="1"/>
      <w:marLeft w:val="0"/>
      <w:marRight w:val="0"/>
      <w:marTop w:val="0"/>
      <w:marBottom w:val="0"/>
      <w:divBdr>
        <w:top w:val="none" w:sz="0" w:space="0" w:color="auto"/>
        <w:left w:val="none" w:sz="0" w:space="0" w:color="auto"/>
        <w:bottom w:val="none" w:sz="0" w:space="0" w:color="auto"/>
        <w:right w:val="none" w:sz="0" w:space="0" w:color="auto"/>
      </w:divBdr>
    </w:div>
    <w:div w:id="327246099">
      <w:bodyDiv w:val="1"/>
      <w:marLeft w:val="0"/>
      <w:marRight w:val="0"/>
      <w:marTop w:val="0"/>
      <w:marBottom w:val="0"/>
      <w:divBdr>
        <w:top w:val="none" w:sz="0" w:space="0" w:color="auto"/>
        <w:left w:val="none" w:sz="0" w:space="0" w:color="auto"/>
        <w:bottom w:val="none" w:sz="0" w:space="0" w:color="auto"/>
        <w:right w:val="none" w:sz="0" w:space="0" w:color="auto"/>
      </w:divBdr>
    </w:div>
    <w:div w:id="331103373">
      <w:bodyDiv w:val="1"/>
      <w:marLeft w:val="0"/>
      <w:marRight w:val="0"/>
      <w:marTop w:val="0"/>
      <w:marBottom w:val="0"/>
      <w:divBdr>
        <w:top w:val="none" w:sz="0" w:space="0" w:color="auto"/>
        <w:left w:val="none" w:sz="0" w:space="0" w:color="auto"/>
        <w:bottom w:val="none" w:sz="0" w:space="0" w:color="auto"/>
        <w:right w:val="none" w:sz="0" w:space="0" w:color="auto"/>
      </w:divBdr>
    </w:div>
    <w:div w:id="342584852">
      <w:bodyDiv w:val="1"/>
      <w:marLeft w:val="0"/>
      <w:marRight w:val="0"/>
      <w:marTop w:val="0"/>
      <w:marBottom w:val="0"/>
      <w:divBdr>
        <w:top w:val="none" w:sz="0" w:space="0" w:color="auto"/>
        <w:left w:val="none" w:sz="0" w:space="0" w:color="auto"/>
        <w:bottom w:val="none" w:sz="0" w:space="0" w:color="auto"/>
        <w:right w:val="none" w:sz="0" w:space="0" w:color="auto"/>
      </w:divBdr>
    </w:div>
    <w:div w:id="351609089">
      <w:bodyDiv w:val="1"/>
      <w:marLeft w:val="0"/>
      <w:marRight w:val="0"/>
      <w:marTop w:val="0"/>
      <w:marBottom w:val="0"/>
      <w:divBdr>
        <w:top w:val="none" w:sz="0" w:space="0" w:color="auto"/>
        <w:left w:val="none" w:sz="0" w:space="0" w:color="auto"/>
        <w:bottom w:val="none" w:sz="0" w:space="0" w:color="auto"/>
        <w:right w:val="none" w:sz="0" w:space="0" w:color="auto"/>
      </w:divBdr>
    </w:div>
    <w:div w:id="357701229">
      <w:bodyDiv w:val="1"/>
      <w:marLeft w:val="0"/>
      <w:marRight w:val="0"/>
      <w:marTop w:val="0"/>
      <w:marBottom w:val="0"/>
      <w:divBdr>
        <w:top w:val="none" w:sz="0" w:space="0" w:color="auto"/>
        <w:left w:val="none" w:sz="0" w:space="0" w:color="auto"/>
        <w:bottom w:val="none" w:sz="0" w:space="0" w:color="auto"/>
        <w:right w:val="none" w:sz="0" w:space="0" w:color="auto"/>
      </w:divBdr>
    </w:div>
    <w:div w:id="364135434">
      <w:bodyDiv w:val="1"/>
      <w:marLeft w:val="0"/>
      <w:marRight w:val="0"/>
      <w:marTop w:val="0"/>
      <w:marBottom w:val="0"/>
      <w:divBdr>
        <w:top w:val="none" w:sz="0" w:space="0" w:color="auto"/>
        <w:left w:val="none" w:sz="0" w:space="0" w:color="auto"/>
        <w:bottom w:val="none" w:sz="0" w:space="0" w:color="auto"/>
        <w:right w:val="none" w:sz="0" w:space="0" w:color="auto"/>
      </w:divBdr>
    </w:div>
    <w:div w:id="364410422">
      <w:bodyDiv w:val="1"/>
      <w:marLeft w:val="0"/>
      <w:marRight w:val="0"/>
      <w:marTop w:val="0"/>
      <w:marBottom w:val="0"/>
      <w:divBdr>
        <w:top w:val="none" w:sz="0" w:space="0" w:color="auto"/>
        <w:left w:val="none" w:sz="0" w:space="0" w:color="auto"/>
        <w:bottom w:val="none" w:sz="0" w:space="0" w:color="auto"/>
        <w:right w:val="none" w:sz="0" w:space="0" w:color="auto"/>
      </w:divBdr>
    </w:div>
    <w:div w:id="375467847">
      <w:bodyDiv w:val="1"/>
      <w:marLeft w:val="0"/>
      <w:marRight w:val="0"/>
      <w:marTop w:val="0"/>
      <w:marBottom w:val="0"/>
      <w:divBdr>
        <w:top w:val="none" w:sz="0" w:space="0" w:color="auto"/>
        <w:left w:val="none" w:sz="0" w:space="0" w:color="auto"/>
        <w:bottom w:val="none" w:sz="0" w:space="0" w:color="auto"/>
        <w:right w:val="none" w:sz="0" w:space="0" w:color="auto"/>
      </w:divBdr>
    </w:div>
    <w:div w:id="380137501">
      <w:bodyDiv w:val="1"/>
      <w:marLeft w:val="0"/>
      <w:marRight w:val="0"/>
      <w:marTop w:val="0"/>
      <w:marBottom w:val="0"/>
      <w:divBdr>
        <w:top w:val="none" w:sz="0" w:space="0" w:color="auto"/>
        <w:left w:val="none" w:sz="0" w:space="0" w:color="auto"/>
        <w:bottom w:val="none" w:sz="0" w:space="0" w:color="auto"/>
        <w:right w:val="none" w:sz="0" w:space="0" w:color="auto"/>
      </w:divBdr>
    </w:div>
    <w:div w:id="396048875">
      <w:bodyDiv w:val="1"/>
      <w:marLeft w:val="0"/>
      <w:marRight w:val="0"/>
      <w:marTop w:val="0"/>
      <w:marBottom w:val="0"/>
      <w:divBdr>
        <w:top w:val="none" w:sz="0" w:space="0" w:color="auto"/>
        <w:left w:val="none" w:sz="0" w:space="0" w:color="auto"/>
        <w:bottom w:val="none" w:sz="0" w:space="0" w:color="auto"/>
        <w:right w:val="none" w:sz="0" w:space="0" w:color="auto"/>
      </w:divBdr>
    </w:div>
    <w:div w:id="462160043">
      <w:bodyDiv w:val="1"/>
      <w:marLeft w:val="0"/>
      <w:marRight w:val="0"/>
      <w:marTop w:val="0"/>
      <w:marBottom w:val="0"/>
      <w:divBdr>
        <w:top w:val="none" w:sz="0" w:space="0" w:color="auto"/>
        <w:left w:val="none" w:sz="0" w:space="0" w:color="auto"/>
        <w:bottom w:val="none" w:sz="0" w:space="0" w:color="auto"/>
        <w:right w:val="none" w:sz="0" w:space="0" w:color="auto"/>
      </w:divBdr>
    </w:div>
    <w:div w:id="488837122">
      <w:bodyDiv w:val="1"/>
      <w:marLeft w:val="0"/>
      <w:marRight w:val="0"/>
      <w:marTop w:val="0"/>
      <w:marBottom w:val="0"/>
      <w:divBdr>
        <w:top w:val="none" w:sz="0" w:space="0" w:color="auto"/>
        <w:left w:val="none" w:sz="0" w:space="0" w:color="auto"/>
        <w:bottom w:val="none" w:sz="0" w:space="0" w:color="auto"/>
        <w:right w:val="none" w:sz="0" w:space="0" w:color="auto"/>
      </w:divBdr>
    </w:div>
    <w:div w:id="506359525">
      <w:bodyDiv w:val="1"/>
      <w:marLeft w:val="0"/>
      <w:marRight w:val="0"/>
      <w:marTop w:val="0"/>
      <w:marBottom w:val="0"/>
      <w:divBdr>
        <w:top w:val="none" w:sz="0" w:space="0" w:color="auto"/>
        <w:left w:val="none" w:sz="0" w:space="0" w:color="auto"/>
        <w:bottom w:val="none" w:sz="0" w:space="0" w:color="auto"/>
        <w:right w:val="none" w:sz="0" w:space="0" w:color="auto"/>
      </w:divBdr>
    </w:div>
    <w:div w:id="508103936">
      <w:bodyDiv w:val="1"/>
      <w:marLeft w:val="0"/>
      <w:marRight w:val="0"/>
      <w:marTop w:val="0"/>
      <w:marBottom w:val="0"/>
      <w:divBdr>
        <w:top w:val="none" w:sz="0" w:space="0" w:color="auto"/>
        <w:left w:val="none" w:sz="0" w:space="0" w:color="auto"/>
        <w:bottom w:val="none" w:sz="0" w:space="0" w:color="auto"/>
        <w:right w:val="none" w:sz="0" w:space="0" w:color="auto"/>
      </w:divBdr>
    </w:div>
    <w:div w:id="525949346">
      <w:bodyDiv w:val="1"/>
      <w:marLeft w:val="0"/>
      <w:marRight w:val="0"/>
      <w:marTop w:val="0"/>
      <w:marBottom w:val="0"/>
      <w:divBdr>
        <w:top w:val="none" w:sz="0" w:space="0" w:color="auto"/>
        <w:left w:val="none" w:sz="0" w:space="0" w:color="auto"/>
        <w:bottom w:val="none" w:sz="0" w:space="0" w:color="auto"/>
        <w:right w:val="none" w:sz="0" w:space="0" w:color="auto"/>
      </w:divBdr>
    </w:div>
    <w:div w:id="538007140">
      <w:bodyDiv w:val="1"/>
      <w:marLeft w:val="0"/>
      <w:marRight w:val="0"/>
      <w:marTop w:val="0"/>
      <w:marBottom w:val="0"/>
      <w:divBdr>
        <w:top w:val="none" w:sz="0" w:space="0" w:color="auto"/>
        <w:left w:val="none" w:sz="0" w:space="0" w:color="auto"/>
        <w:bottom w:val="none" w:sz="0" w:space="0" w:color="auto"/>
        <w:right w:val="none" w:sz="0" w:space="0" w:color="auto"/>
      </w:divBdr>
    </w:div>
    <w:div w:id="547651038">
      <w:bodyDiv w:val="1"/>
      <w:marLeft w:val="0"/>
      <w:marRight w:val="0"/>
      <w:marTop w:val="0"/>
      <w:marBottom w:val="0"/>
      <w:divBdr>
        <w:top w:val="none" w:sz="0" w:space="0" w:color="auto"/>
        <w:left w:val="none" w:sz="0" w:space="0" w:color="auto"/>
        <w:bottom w:val="none" w:sz="0" w:space="0" w:color="auto"/>
        <w:right w:val="none" w:sz="0" w:space="0" w:color="auto"/>
      </w:divBdr>
    </w:div>
    <w:div w:id="550775400">
      <w:bodyDiv w:val="1"/>
      <w:marLeft w:val="0"/>
      <w:marRight w:val="0"/>
      <w:marTop w:val="0"/>
      <w:marBottom w:val="0"/>
      <w:divBdr>
        <w:top w:val="none" w:sz="0" w:space="0" w:color="auto"/>
        <w:left w:val="none" w:sz="0" w:space="0" w:color="auto"/>
        <w:bottom w:val="none" w:sz="0" w:space="0" w:color="auto"/>
        <w:right w:val="none" w:sz="0" w:space="0" w:color="auto"/>
      </w:divBdr>
    </w:div>
    <w:div w:id="574633694">
      <w:bodyDiv w:val="1"/>
      <w:marLeft w:val="0"/>
      <w:marRight w:val="0"/>
      <w:marTop w:val="0"/>
      <w:marBottom w:val="0"/>
      <w:divBdr>
        <w:top w:val="none" w:sz="0" w:space="0" w:color="auto"/>
        <w:left w:val="none" w:sz="0" w:space="0" w:color="auto"/>
        <w:bottom w:val="none" w:sz="0" w:space="0" w:color="auto"/>
        <w:right w:val="none" w:sz="0" w:space="0" w:color="auto"/>
      </w:divBdr>
    </w:div>
    <w:div w:id="612831812">
      <w:bodyDiv w:val="1"/>
      <w:marLeft w:val="0"/>
      <w:marRight w:val="0"/>
      <w:marTop w:val="0"/>
      <w:marBottom w:val="0"/>
      <w:divBdr>
        <w:top w:val="none" w:sz="0" w:space="0" w:color="auto"/>
        <w:left w:val="none" w:sz="0" w:space="0" w:color="auto"/>
        <w:bottom w:val="none" w:sz="0" w:space="0" w:color="auto"/>
        <w:right w:val="none" w:sz="0" w:space="0" w:color="auto"/>
      </w:divBdr>
    </w:div>
    <w:div w:id="622463559">
      <w:bodyDiv w:val="1"/>
      <w:marLeft w:val="0"/>
      <w:marRight w:val="0"/>
      <w:marTop w:val="0"/>
      <w:marBottom w:val="0"/>
      <w:divBdr>
        <w:top w:val="none" w:sz="0" w:space="0" w:color="auto"/>
        <w:left w:val="none" w:sz="0" w:space="0" w:color="auto"/>
        <w:bottom w:val="none" w:sz="0" w:space="0" w:color="auto"/>
        <w:right w:val="none" w:sz="0" w:space="0" w:color="auto"/>
      </w:divBdr>
    </w:div>
    <w:div w:id="625114703">
      <w:bodyDiv w:val="1"/>
      <w:marLeft w:val="0"/>
      <w:marRight w:val="0"/>
      <w:marTop w:val="0"/>
      <w:marBottom w:val="0"/>
      <w:divBdr>
        <w:top w:val="none" w:sz="0" w:space="0" w:color="auto"/>
        <w:left w:val="none" w:sz="0" w:space="0" w:color="auto"/>
        <w:bottom w:val="none" w:sz="0" w:space="0" w:color="auto"/>
        <w:right w:val="none" w:sz="0" w:space="0" w:color="auto"/>
      </w:divBdr>
    </w:div>
    <w:div w:id="674265069">
      <w:bodyDiv w:val="1"/>
      <w:marLeft w:val="0"/>
      <w:marRight w:val="0"/>
      <w:marTop w:val="0"/>
      <w:marBottom w:val="0"/>
      <w:divBdr>
        <w:top w:val="none" w:sz="0" w:space="0" w:color="auto"/>
        <w:left w:val="none" w:sz="0" w:space="0" w:color="auto"/>
        <w:bottom w:val="none" w:sz="0" w:space="0" w:color="auto"/>
        <w:right w:val="none" w:sz="0" w:space="0" w:color="auto"/>
      </w:divBdr>
    </w:div>
    <w:div w:id="685598012">
      <w:bodyDiv w:val="1"/>
      <w:marLeft w:val="0"/>
      <w:marRight w:val="0"/>
      <w:marTop w:val="0"/>
      <w:marBottom w:val="0"/>
      <w:divBdr>
        <w:top w:val="none" w:sz="0" w:space="0" w:color="auto"/>
        <w:left w:val="none" w:sz="0" w:space="0" w:color="auto"/>
        <w:bottom w:val="none" w:sz="0" w:space="0" w:color="auto"/>
        <w:right w:val="none" w:sz="0" w:space="0" w:color="auto"/>
      </w:divBdr>
    </w:div>
    <w:div w:id="711930150">
      <w:bodyDiv w:val="1"/>
      <w:marLeft w:val="0"/>
      <w:marRight w:val="0"/>
      <w:marTop w:val="0"/>
      <w:marBottom w:val="0"/>
      <w:divBdr>
        <w:top w:val="none" w:sz="0" w:space="0" w:color="auto"/>
        <w:left w:val="none" w:sz="0" w:space="0" w:color="auto"/>
        <w:bottom w:val="none" w:sz="0" w:space="0" w:color="auto"/>
        <w:right w:val="none" w:sz="0" w:space="0" w:color="auto"/>
      </w:divBdr>
    </w:div>
    <w:div w:id="712269725">
      <w:bodyDiv w:val="1"/>
      <w:marLeft w:val="0"/>
      <w:marRight w:val="0"/>
      <w:marTop w:val="0"/>
      <w:marBottom w:val="0"/>
      <w:divBdr>
        <w:top w:val="none" w:sz="0" w:space="0" w:color="auto"/>
        <w:left w:val="none" w:sz="0" w:space="0" w:color="auto"/>
        <w:bottom w:val="none" w:sz="0" w:space="0" w:color="auto"/>
        <w:right w:val="none" w:sz="0" w:space="0" w:color="auto"/>
      </w:divBdr>
    </w:div>
    <w:div w:id="714082032">
      <w:bodyDiv w:val="1"/>
      <w:marLeft w:val="0"/>
      <w:marRight w:val="0"/>
      <w:marTop w:val="0"/>
      <w:marBottom w:val="0"/>
      <w:divBdr>
        <w:top w:val="none" w:sz="0" w:space="0" w:color="auto"/>
        <w:left w:val="none" w:sz="0" w:space="0" w:color="auto"/>
        <w:bottom w:val="none" w:sz="0" w:space="0" w:color="auto"/>
        <w:right w:val="none" w:sz="0" w:space="0" w:color="auto"/>
      </w:divBdr>
    </w:div>
    <w:div w:id="722679222">
      <w:bodyDiv w:val="1"/>
      <w:marLeft w:val="0"/>
      <w:marRight w:val="0"/>
      <w:marTop w:val="0"/>
      <w:marBottom w:val="0"/>
      <w:divBdr>
        <w:top w:val="none" w:sz="0" w:space="0" w:color="auto"/>
        <w:left w:val="none" w:sz="0" w:space="0" w:color="auto"/>
        <w:bottom w:val="none" w:sz="0" w:space="0" w:color="auto"/>
        <w:right w:val="none" w:sz="0" w:space="0" w:color="auto"/>
      </w:divBdr>
    </w:div>
    <w:div w:id="737098564">
      <w:bodyDiv w:val="1"/>
      <w:marLeft w:val="0"/>
      <w:marRight w:val="0"/>
      <w:marTop w:val="0"/>
      <w:marBottom w:val="0"/>
      <w:divBdr>
        <w:top w:val="none" w:sz="0" w:space="0" w:color="auto"/>
        <w:left w:val="none" w:sz="0" w:space="0" w:color="auto"/>
        <w:bottom w:val="none" w:sz="0" w:space="0" w:color="auto"/>
        <w:right w:val="none" w:sz="0" w:space="0" w:color="auto"/>
      </w:divBdr>
    </w:div>
    <w:div w:id="785461975">
      <w:bodyDiv w:val="1"/>
      <w:marLeft w:val="0"/>
      <w:marRight w:val="0"/>
      <w:marTop w:val="0"/>
      <w:marBottom w:val="0"/>
      <w:divBdr>
        <w:top w:val="none" w:sz="0" w:space="0" w:color="auto"/>
        <w:left w:val="none" w:sz="0" w:space="0" w:color="auto"/>
        <w:bottom w:val="none" w:sz="0" w:space="0" w:color="auto"/>
        <w:right w:val="none" w:sz="0" w:space="0" w:color="auto"/>
      </w:divBdr>
    </w:div>
    <w:div w:id="796265534">
      <w:bodyDiv w:val="1"/>
      <w:marLeft w:val="0"/>
      <w:marRight w:val="0"/>
      <w:marTop w:val="0"/>
      <w:marBottom w:val="0"/>
      <w:divBdr>
        <w:top w:val="none" w:sz="0" w:space="0" w:color="auto"/>
        <w:left w:val="none" w:sz="0" w:space="0" w:color="auto"/>
        <w:bottom w:val="none" w:sz="0" w:space="0" w:color="auto"/>
        <w:right w:val="none" w:sz="0" w:space="0" w:color="auto"/>
      </w:divBdr>
    </w:div>
    <w:div w:id="810102433">
      <w:bodyDiv w:val="1"/>
      <w:marLeft w:val="0"/>
      <w:marRight w:val="0"/>
      <w:marTop w:val="0"/>
      <w:marBottom w:val="0"/>
      <w:divBdr>
        <w:top w:val="none" w:sz="0" w:space="0" w:color="auto"/>
        <w:left w:val="none" w:sz="0" w:space="0" w:color="auto"/>
        <w:bottom w:val="none" w:sz="0" w:space="0" w:color="auto"/>
        <w:right w:val="none" w:sz="0" w:space="0" w:color="auto"/>
      </w:divBdr>
    </w:div>
    <w:div w:id="816187319">
      <w:bodyDiv w:val="1"/>
      <w:marLeft w:val="0"/>
      <w:marRight w:val="0"/>
      <w:marTop w:val="0"/>
      <w:marBottom w:val="0"/>
      <w:divBdr>
        <w:top w:val="none" w:sz="0" w:space="0" w:color="auto"/>
        <w:left w:val="none" w:sz="0" w:space="0" w:color="auto"/>
        <w:bottom w:val="none" w:sz="0" w:space="0" w:color="auto"/>
        <w:right w:val="none" w:sz="0" w:space="0" w:color="auto"/>
      </w:divBdr>
    </w:div>
    <w:div w:id="834950806">
      <w:bodyDiv w:val="1"/>
      <w:marLeft w:val="0"/>
      <w:marRight w:val="0"/>
      <w:marTop w:val="0"/>
      <w:marBottom w:val="0"/>
      <w:divBdr>
        <w:top w:val="none" w:sz="0" w:space="0" w:color="auto"/>
        <w:left w:val="none" w:sz="0" w:space="0" w:color="auto"/>
        <w:bottom w:val="none" w:sz="0" w:space="0" w:color="auto"/>
        <w:right w:val="none" w:sz="0" w:space="0" w:color="auto"/>
      </w:divBdr>
    </w:div>
    <w:div w:id="834997833">
      <w:bodyDiv w:val="1"/>
      <w:marLeft w:val="0"/>
      <w:marRight w:val="0"/>
      <w:marTop w:val="0"/>
      <w:marBottom w:val="0"/>
      <w:divBdr>
        <w:top w:val="none" w:sz="0" w:space="0" w:color="auto"/>
        <w:left w:val="none" w:sz="0" w:space="0" w:color="auto"/>
        <w:bottom w:val="none" w:sz="0" w:space="0" w:color="auto"/>
        <w:right w:val="none" w:sz="0" w:space="0" w:color="auto"/>
      </w:divBdr>
    </w:div>
    <w:div w:id="847990462">
      <w:bodyDiv w:val="1"/>
      <w:marLeft w:val="0"/>
      <w:marRight w:val="0"/>
      <w:marTop w:val="0"/>
      <w:marBottom w:val="0"/>
      <w:divBdr>
        <w:top w:val="none" w:sz="0" w:space="0" w:color="auto"/>
        <w:left w:val="none" w:sz="0" w:space="0" w:color="auto"/>
        <w:bottom w:val="none" w:sz="0" w:space="0" w:color="auto"/>
        <w:right w:val="none" w:sz="0" w:space="0" w:color="auto"/>
      </w:divBdr>
    </w:div>
    <w:div w:id="868419930">
      <w:bodyDiv w:val="1"/>
      <w:marLeft w:val="0"/>
      <w:marRight w:val="0"/>
      <w:marTop w:val="0"/>
      <w:marBottom w:val="0"/>
      <w:divBdr>
        <w:top w:val="none" w:sz="0" w:space="0" w:color="auto"/>
        <w:left w:val="none" w:sz="0" w:space="0" w:color="auto"/>
        <w:bottom w:val="none" w:sz="0" w:space="0" w:color="auto"/>
        <w:right w:val="none" w:sz="0" w:space="0" w:color="auto"/>
      </w:divBdr>
    </w:div>
    <w:div w:id="872811057">
      <w:bodyDiv w:val="1"/>
      <w:marLeft w:val="0"/>
      <w:marRight w:val="0"/>
      <w:marTop w:val="0"/>
      <w:marBottom w:val="0"/>
      <w:divBdr>
        <w:top w:val="none" w:sz="0" w:space="0" w:color="auto"/>
        <w:left w:val="none" w:sz="0" w:space="0" w:color="auto"/>
        <w:bottom w:val="none" w:sz="0" w:space="0" w:color="auto"/>
        <w:right w:val="none" w:sz="0" w:space="0" w:color="auto"/>
      </w:divBdr>
    </w:div>
    <w:div w:id="879979194">
      <w:bodyDiv w:val="1"/>
      <w:marLeft w:val="0"/>
      <w:marRight w:val="0"/>
      <w:marTop w:val="0"/>
      <w:marBottom w:val="0"/>
      <w:divBdr>
        <w:top w:val="none" w:sz="0" w:space="0" w:color="auto"/>
        <w:left w:val="none" w:sz="0" w:space="0" w:color="auto"/>
        <w:bottom w:val="none" w:sz="0" w:space="0" w:color="auto"/>
        <w:right w:val="none" w:sz="0" w:space="0" w:color="auto"/>
      </w:divBdr>
    </w:div>
    <w:div w:id="919101758">
      <w:bodyDiv w:val="1"/>
      <w:marLeft w:val="0"/>
      <w:marRight w:val="0"/>
      <w:marTop w:val="0"/>
      <w:marBottom w:val="0"/>
      <w:divBdr>
        <w:top w:val="none" w:sz="0" w:space="0" w:color="auto"/>
        <w:left w:val="none" w:sz="0" w:space="0" w:color="auto"/>
        <w:bottom w:val="none" w:sz="0" w:space="0" w:color="auto"/>
        <w:right w:val="none" w:sz="0" w:space="0" w:color="auto"/>
      </w:divBdr>
    </w:div>
    <w:div w:id="926420983">
      <w:bodyDiv w:val="1"/>
      <w:marLeft w:val="0"/>
      <w:marRight w:val="0"/>
      <w:marTop w:val="0"/>
      <w:marBottom w:val="0"/>
      <w:divBdr>
        <w:top w:val="none" w:sz="0" w:space="0" w:color="auto"/>
        <w:left w:val="none" w:sz="0" w:space="0" w:color="auto"/>
        <w:bottom w:val="none" w:sz="0" w:space="0" w:color="auto"/>
        <w:right w:val="none" w:sz="0" w:space="0" w:color="auto"/>
      </w:divBdr>
    </w:div>
    <w:div w:id="936518394">
      <w:bodyDiv w:val="1"/>
      <w:marLeft w:val="0"/>
      <w:marRight w:val="0"/>
      <w:marTop w:val="0"/>
      <w:marBottom w:val="0"/>
      <w:divBdr>
        <w:top w:val="none" w:sz="0" w:space="0" w:color="auto"/>
        <w:left w:val="none" w:sz="0" w:space="0" w:color="auto"/>
        <w:bottom w:val="none" w:sz="0" w:space="0" w:color="auto"/>
        <w:right w:val="none" w:sz="0" w:space="0" w:color="auto"/>
      </w:divBdr>
    </w:div>
    <w:div w:id="951016969">
      <w:bodyDiv w:val="1"/>
      <w:marLeft w:val="0"/>
      <w:marRight w:val="0"/>
      <w:marTop w:val="0"/>
      <w:marBottom w:val="0"/>
      <w:divBdr>
        <w:top w:val="none" w:sz="0" w:space="0" w:color="auto"/>
        <w:left w:val="none" w:sz="0" w:space="0" w:color="auto"/>
        <w:bottom w:val="none" w:sz="0" w:space="0" w:color="auto"/>
        <w:right w:val="none" w:sz="0" w:space="0" w:color="auto"/>
      </w:divBdr>
    </w:div>
    <w:div w:id="954213277">
      <w:bodyDiv w:val="1"/>
      <w:marLeft w:val="0"/>
      <w:marRight w:val="0"/>
      <w:marTop w:val="0"/>
      <w:marBottom w:val="0"/>
      <w:divBdr>
        <w:top w:val="none" w:sz="0" w:space="0" w:color="auto"/>
        <w:left w:val="none" w:sz="0" w:space="0" w:color="auto"/>
        <w:bottom w:val="none" w:sz="0" w:space="0" w:color="auto"/>
        <w:right w:val="none" w:sz="0" w:space="0" w:color="auto"/>
      </w:divBdr>
    </w:div>
    <w:div w:id="959653003">
      <w:bodyDiv w:val="1"/>
      <w:marLeft w:val="0"/>
      <w:marRight w:val="0"/>
      <w:marTop w:val="0"/>
      <w:marBottom w:val="0"/>
      <w:divBdr>
        <w:top w:val="none" w:sz="0" w:space="0" w:color="auto"/>
        <w:left w:val="none" w:sz="0" w:space="0" w:color="auto"/>
        <w:bottom w:val="none" w:sz="0" w:space="0" w:color="auto"/>
        <w:right w:val="none" w:sz="0" w:space="0" w:color="auto"/>
      </w:divBdr>
    </w:div>
    <w:div w:id="971061707">
      <w:bodyDiv w:val="1"/>
      <w:marLeft w:val="0"/>
      <w:marRight w:val="0"/>
      <w:marTop w:val="0"/>
      <w:marBottom w:val="0"/>
      <w:divBdr>
        <w:top w:val="none" w:sz="0" w:space="0" w:color="auto"/>
        <w:left w:val="none" w:sz="0" w:space="0" w:color="auto"/>
        <w:bottom w:val="none" w:sz="0" w:space="0" w:color="auto"/>
        <w:right w:val="none" w:sz="0" w:space="0" w:color="auto"/>
      </w:divBdr>
    </w:div>
    <w:div w:id="985553097">
      <w:bodyDiv w:val="1"/>
      <w:marLeft w:val="0"/>
      <w:marRight w:val="0"/>
      <w:marTop w:val="0"/>
      <w:marBottom w:val="0"/>
      <w:divBdr>
        <w:top w:val="none" w:sz="0" w:space="0" w:color="auto"/>
        <w:left w:val="none" w:sz="0" w:space="0" w:color="auto"/>
        <w:bottom w:val="none" w:sz="0" w:space="0" w:color="auto"/>
        <w:right w:val="none" w:sz="0" w:space="0" w:color="auto"/>
      </w:divBdr>
    </w:div>
    <w:div w:id="1012730357">
      <w:bodyDiv w:val="1"/>
      <w:marLeft w:val="0"/>
      <w:marRight w:val="0"/>
      <w:marTop w:val="0"/>
      <w:marBottom w:val="0"/>
      <w:divBdr>
        <w:top w:val="none" w:sz="0" w:space="0" w:color="auto"/>
        <w:left w:val="none" w:sz="0" w:space="0" w:color="auto"/>
        <w:bottom w:val="none" w:sz="0" w:space="0" w:color="auto"/>
        <w:right w:val="none" w:sz="0" w:space="0" w:color="auto"/>
      </w:divBdr>
    </w:div>
    <w:div w:id="1047411828">
      <w:bodyDiv w:val="1"/>
      <w:marLeft w:val="0"/>
      <w:marRight w:val="0"/>
      <w:marTop w:val="0"/>
      <w:marBottom w:val="0"/>
      <w:divBdr>
        <w:top w:val="none" w:sz="0" w:space="0" w:color="auto"/>
        <w:left w:val="none" w:sz="0" w:space="0" w:color="auto"/>
        <w:bottom w:val="none" w:sz="0" w:space="0" w:color="auto"/>
        <w:right w:val="none" w:sz="0" w:space="0" w:color="auto"/>
      </w:divBdr>
    </w:div>
    <w:div w:id="1071850342">
      <w:bodyDiv w:val="1"/>
      <w:marLeft w:val="0"/>
      <w:marRight w:val="0"/>
      <w:marTop w:val="0"/>
      <w:marBottom w:val="0"/>
      <w:divBdr>
        <w:top w:val="none" w:sz="0" w:space="0" w:color="auto"/>
        <w:left w:val="none" w:sz="0" w:space="0" w:color="auto"/>
        <w:bottom w:val="none" w:sz="0" w:space="0" w:color="auto"/>
        <w:right w:val="none" w:sz="0" w:space="0" w:color="auto"/>
      </w:divBdr>
    </w:div>
    <w:div w:id="1092047795">
      <w:bodyDiv w:val="1"/>
      <w:marLeft w:val="0"/>
      <w:marRight w:val="0"/>
      <w:marTop w:val="0"/>
      <w:marBottom w:val="0"/>
      <w:divBdr>
        <w:top w:val="none" w:sz="0" w:space="0" w:color="auto"/>
        <w:left w:val="none" w:sz="0" w:space="0" w:color="auto"/>
        <w:bottom w:val="none" w:sz="0" w:space="0" w:color="auto"/>
        <w:right w:val="none" w:sz="0" w:space="0" w:color="auto"/>
      </w:divBdr>
    </w:div>
    <w:div w:id="1101531222">
      <w:bodyDiv w:val="1"/>
      <w:marLeft w:val="0"/>
      <w:marRight w:val="0"/>
      <w:marTop w:val="0"/>
      <w:marBottom w:val="0"/>
      <w:divBdr>
        <w:top w:val="none" w:sz="0" w:space="0" w:color="auto"/>
        <w:left w:val="none" w:sz="0" w:space="0" w:color="auto"/>
        <w:bottom w:val="none" w:sz="0" w:space="0" w:color="auto"/>
        <w:right w:val="none" w:sz="0" w:space="0" w:color="auto"/>
      </w:divBdr>
    </w:div>
    <w:div w:id="1106462895">
      <w:bodyDiv w:val="1"/>
      <w:marLeft w:val="0"/>
      <w:marRight w:val="0"/>
      <w:marTop w:val="0"/>
      <w:marBottom w:val="0"/>
      <w:divBdr>
        <w:top w:val="none" w:sz="0" w:space="0" w:color="auto"/>
        <w:left w:val="none" w:sz="0" w:space="0" w:color="auto"/>
        <w:bottom w:val="none" w:sz="0" w:space="0" w:color="auto"/>
        <w:right w:val="none" w:sz="0" w:space="0" w:color="auto"/>
      </w:divBdr>
    </w:div>
    <w:div w:id="1116682609">
      <w:bodyDiv w:val="1"/>
      <w:marLeft w:val="0"/>
      <w:marRight w:val="0"/>
      <w:marTop w:val="0"/>
      <w:marBottom w:val="0"/>
      <w:divBdr>
        <w:top w:val="none" w:sz="0" w:space="0" w:color="auto"/>
        <w:left w:val="none" w:sz="0" w:space="0" w:color="auto"/>
        <w:bottom w:val="none" w:sz="0" w:space="0" w:color="auto"/>
        <w:right w:val="none" w:sz="0" w:space="0" w:color="auto"/>
      </w:divBdr>
    </w:div>
    <w:div w:id="1123234480">
      <w:bodyDiv w:val="1"/>
      <w:marLeft w:val="0"/>
      <w:marRight w:val="0"/>
      <w:marTop w:val="0"/>
      <w:marBottom w:val="0"/>
      <w:divBdr>
        <w:top w:val="none" w:sz="0" w:space="0" w:color="auto"/>
        <w:left w:val="none" w:sz="0" w:space="0" w:color="auto"/>
        <w:bottom w:val="none" w:sz="0" w:space="0" w:color="auto"/>
        <w:right w:val="none" w:sz="0" w:space="0" w:color="auto"/>
      </w:divBdr>
    </w:div>
    <w:div w:id="1126464456">
      <w:bodyDiv w:val="1"/>
      <w:marLeft w:val="0"/>
      <w:marRight w:val="0"/>
      <w:marTop w:val="0"/>
      <w:marBottom w:val="0"/>
      <w:divBdr>
        <w:top w:val="none" w:sz="0" w:space="0" w:color="auto"/>
        <w:left w:val="none" w:sz="0" w:space="0" w:color="auto"/>
        <w:bottom w:val="none" w:sz="0" w:space="0" w:color="auto"/>
        <w:right w:val="none" w:sz="0" w:space="0" w:color="auto"/>
      </w:divBdr>
    </w:div>
    <w:div w:id="1126702573">
      <w:bodyDiv w:val="1"/>
      <w:marLeft w:val="0"/>
      <w:marRight w:val="0"/>
      <w:marTop w:val="0"/>
      <w:marBottom w:val="0"/>
      <w:divBdr>
        <w:top w:val="none" w:sz="0" w:space="0" w:color="auto"/>
        <w:left w:val="none" w:sz="0" w:space="0" w:color="auto"/>
        <w:bottom w:val="none" w:sz="0" w:space="0" w:color="auto"/>
        <w:right w:val="none" w:sz="0" w:space="0" w:color="auto"/>
      </w:divBdr>
    </w:div>
    <w:div w:id="1128821280">
      <w:bodyDiv w:val="1"/>
      <w:marLeft w:val="0"/>
      <w:marRight w:val="0"/>
      <w:marTop w:val="0"/>
      <w:marBottom w:val="0"/>
      <w:divBdr>
        <w:top w:val="none" w:sz="0" w:space="0" w:color="auto"/>
        <w:left w:val="none" w:sz="0" w:space="0" w:color="auto"/>
        <w:bottom w:val="none" w:sz="0" w:space="0" w:color="auto"/>
        <w:right w:val="none" w:sz="0" w:space="0" w:color="auto"/>
      </w:divBdr>
    </w:div>
    <w:div w:id="1153713332">
      <w:bodyDiv w:val="1"/>
      <w:marLeft w:val="0"/>
      <w:marRight w:val="0"/>
      <w:marTop w:val="0"/>
      <w:marBottom w:val="0"/>
      <w:divBdr>
        <w:top w:val="none" w:sz="0" w:space="0" w:color="auto"/>
        <w:left w:val="none" w:sz="0" w:space="0" w:color="auto"/>
        <w:bottom w:val="none" w:sz="0" w:space="0" w:color="auto"/>
        <w:right w:val="none" w:sz="0" w:space="0" w:color="auto"/>
      </w:divBdr>
    </w:div>
    <w:div w:id="1156258881">
      <w:bodyDiv w:val="1"/>
      <w:marLeft w:val="0"/>
      <w:marRight w:val="0"/>
      <w:marTop w:val="0"/>
      <w:marBottom w:val="0"/>
      <w:divBdr>
        <w:top w:val="none" w:sz="0" w:space="0" w:color="auto"/>
        <w:left w:val="none" w:sz="0" w:space="0" w:color="auto"/>
        <w:bottom w:val="none" w:sz="0" w:space="0" w:color="auto"/>
        <w:right w:val="none" w:sz="0" w:space="0" w:color="auto"/>
      </w:divBdr>
    </w:div>
    <w:div w:id="1170829635">
      <w:bodyDiv w:val="1"/>
      <w:marLeft w:val="0"/>
      <w:marRight w:val="0"/>
      <w:marTop w:val="0"/>
      <w:marBottom w:val="0"/>
      <w:divBdr>
        <w:top w:val="none" w:sz="0" w:space="0" w:color="auto"/>
        <w:left w:val="none" w:sz="0" w:space="0" w:color="auto"/>
        <w:bottom w:val="none" w:sz="0" w:space="0" w:color="auto"/>
        <w:right w:val="none" w:sz="0" w:space="0" w:color="auto"/>
      </w:divBdr>
    </w:div>
    <w:div w:id="1197162864">
      <w:bodyDiv w:val="1"/>
      <w:marLeft w:val="0"/>
      <w:marRight w:val="0"/>
      <w:marTop w:val="0"/>
      <w:marBottom w:val="0"/>
      <w:divBdr>
        <w:top w:val="none" w:sz="0" w:space="0" w:color="auto"/>
        <w:left w:val="none" w:sz="0" w:space="0" w:color="auto"/>
        <w:bottom w:val="none" w:sz="0" w:space="0" w:color="auto"/>
        <w:right w:val="none" w:sz="0" w:space="0" w:color="auto"/>
      </w:divBdr>
    </w:div>
    <w:div w:id="1218711028">
      <w:bodyDiv w:val="1"/>
      <w:marLeft w:val="0"/>
      <w:marRight w:val="0"/>
      <w:marTop w:val="0"/>
      <w:marBottom w:val="0"/>
      <w:divBdr>
        <w:top w:val="none" w:sz="0" w:space="0" w:color="auto"/>
        <w:left w:val="none" w:sz="0" w:space="0" w:color="auto"/>
        <w:bottom w:val="none" w:sz="0" w:space="0" w:color="auto"/>
        <w:right w:val="none" w:sz="0" w:space="0" w:color="auto"/>
      </w:divBdr>
    </w:div>
    <w:div w:id="1220481179">
      <w:bodyDiv w:val="1"/>
      <w:marLeft w:val="0"/>
      <w:marRight w:val="0"/>
      <w:marTop w:val="0"/>
      <w:marBottom w:val="0"/>
      <w:divBdr>
        <w:top w:val="none" w:sz="0" w:space="0" w:color="auto"/>
        <w:left w:val="none" w:sz="0" w:space="0" w:color="auto"/>
        <w:bottom w:val="none" w:sz="0" w:space="0" w:color="auto"/>
        <w:right w:val="none" w:sz="0" w:space="0" w:color="auto"/>
      </w:divBdr>
    </w:div>
    <w:div w:id="1225986142">
      <w:bodyDiv w:val="1"/>
      <w:marLeft w:val="0"/>
      <w:marRight w:val="0"/>
      <w:marTop w:val="0"/>
      <w:marBottom w:val="0"/>
      <w:divBdr>
        <w:top w:val="none" w:sz="0" w:space="0" w:color="auto"/>
        <w:left w:val="none" w:sz="0" w:space="0" w:color="auto"/>
        <w:bottom w:val="none" w:sz="0" w:space="0" w:color="auto"/>
        <w:right w:val="none" w:sz="0" w:space="0" w:color="auto"/>
      </w:divBdr>
    </w:div>
    <w:div w:id="1232429428">
      <w:bodyDiv w:val="1"/>
      <w:marLeft w:val="0"/>
      <w:marRight w:val="0"/>
      <w:marTop w:val="0"/>
      <w:marBottom w:val="0"/>
      <w:divBdr>
        <w:top w:val="none" w:sz="0" w:space="0" w:color="auto"/>
        <w:left w:val="none" w:sz="0" w:space="0" w:color="auto"/>
        <w:bottom w:val="none" w:sz="0" w:space="0" w:color="auto"/>
        <w:right w:val="none" w:sz="0" w:space="0" w:color="auto"/>
      </w:divBdr>
    </w:div>
    <w:div w:id="1233277748">
      <w:bodyDiv w:val="1"/>
      <w:marLeft w:val="0"/>
      <w:marRight w:val="0"/>
      <w:marTop w:val="0"/>
      <w:marBottom w:val="0"/>
      <w:divBdr>
        <w:top w:val="none" w:sz="0" w:space="0" w:color="auto"/>
        <w:left w:val="none" w:sz="0" w:space="0" w:color="auto"/>
        <w:bottom w:val="none" w:sz="0" w:space="0" w:color="auto"/>
        <w:right w:val="none" w:sz="0" w:space="0" w:color="auto"/>
      </w:divBdr>
    </w:div>
    <w:div w:id="1259948860">
      <w:bodyDiv w:val="1"/>
      <w:marLeft w:val="0"/>
      <w:marRight w:val="0"/>
      <w:marTop w:val="0"/>
      <w:marBottom w:val="0"/>
      <w:divBdr>
        <w:top w:val="none" w:sz="0" w:space="0" w:color="auto"/>
        <w:left w:val="none" w:sz="0" w:space="0" w:color="auto"/>
        <w:bottom w:val="none" w:sz="0" w:space="0" w:color="auto"/>
        <w:right w:val="none" w:sz="0" w:space="0" w:color="auto"/>
      </w:divBdr>
    </w:div>
    <w:div w:id="1281184381">
      <w:bodyDiv w:val="1"/>
      <w:marLeft w:val="0"/>
      <w:marRight w:val="0"/>
      <w:marTop w:val="0"/>
      <w:marBottom w:val="0"/>
      <w:divBdr>
        <w:top w:val="none" w:sz="0" w:space="0" w:color="auto"/>
        <w:left w:val="none" w:sz="0" w:space="0" w:color="auto"/>
        <w:bottom w:val="none" w:sz="0" w:space="0" w:color="auto"/>
        <w:right w:val="none" w:sz="0" w:space="0" w:color="auto"/>
      </w:divBdr>
    </w:div>
    <w:div w:id="1285306165">
      <w:bodyDiv w:val="1"/>
      <w:marLeft w:val="0"/>
      <w:marRight w:val="0"/>
      <w:marTop w:val="0"/>
      <w:marBottom w:val="0"/>
      <w:divBdr>
        <w:top w:val="none" w:sz="0" w:space="0" w:color="auto"/>
        <w:left w:val="none" w:sz="0" w:space="0" w:color="auto"/>
        <w:bottom w:val="none" w:sz="0" w:space="0" w:color="auto"/>
        <w:right w:val="none" w:sz="0" w:space="0" w:color="auto"/>
      </w:divBdr>
    </w:div>
    <w:div w:id="1293636856">
      <w:bodyDiv w:val="1"/>
      <w:marLeft w:val="0"/>
      <w:marRight w:val="0"/>
      <w:marTop w:val="0"/>
      <w:marBottom w:val="0"/>
      <w:divBdr>
        <w:top w:val="none" w:sz="0" w:space="0" w:color="auto"/>
        <w:left w:val="none" w:sz="0" w:space="0" w:color="auto"/>
        <w:bottom w:val="none" w:sz="0" w:space="0" w:color="auto"/>
        <w:right w:val="none" w:sz="0" w:space="0" w:color="auto"/>
      </w:divBdr>
    </w:div>
    <w:div w:id="1356269369">
      <w:bodyDiv w:val="1"/>
      <w:marLeft w:val="0"/>
      <w:marRight w:val="0"/>
      <w:marTop w:val="0"/>
      <w:marBottom w:val="0"/>
      <w:divBdr>
        <w:top w:val="none" w:sz="0" w:space="0" w:color="auto"/>
        <w:left w:val="none" w:sz="0" w:space="0" w:color="auto"/>
        <w:bottom w:val="none" w:sz="0" w:space="0" w:color="auto"/>
        <w:right w:val="none" w:sz="0" w:space="0" w:color="auto"/>
      </w:divBdr>
    </w:div>
    <w:div w:id="1365597703">
      <w:bodyDiv w:val="1"/>
      <w:marLeft w:val="0"/>
      <w:marRight w:val="0"/>
      <w:marTop w:val="0"/>
      <w:marBottom w:val="0"/>
      <w:divBdr>
        <w:top w:val="none" w:sz="0" w:space="0" w:color="auto"/>
        <w:left w:val="none" w:sz="0" w:space="0" w:color="auto"/>
        <w:bottom w:val="none" w:sz="0" w:space="0" w:color="auto"/>
        <w:right w:val="none" w:sz="0" w:space="0" w:color="auto"/>
      </w:divBdr>
    </w:div>
    <w:div w:id="1377387700">
      <w:bodyDiv w:val="1"/>
      <w:marLeft w:val="0"/>
      <w:marRight w:val="0"/>
      <w:marTop w:val="0"/>
      <w:marBottom w:val="0"/>
      <w:divBdr>
        <w:top w:val="none" w:sz="0" w:space="0" w:color="auto"/>
        <w:left w:val="none" w:sz="0" w:space="0" w:color="auto"/>
        <w:bottom w:val="none" w:sz="0" w:space="0" w:color="auto"/>
        <w:right w:val="none" w:sz="0" w:space="0" w:color="auto"/>
      </w:divBdr>
    </w:div>
    <w:div w:id="1385525356">
      <w:bodyDiv w:val="1"/>
      <w:marLeft w:val="0"/>
      <w:marRight w:val="0"/>
      <w:marTop w:val="0"/>
      <w:marBottom w:val="0"/>
      <w:divBdr>
        <w:top w:val="none" w:sz="0" w:space="0" w:color="auto"/>
        <w:left w:val="none" w:sz="0" w:space="0" w:color="auto"/>
        <w:bottom w:val="none" w:sz="0" w:space="0" w:color="auto"/>
        <w:right w:val="none" w:sz="0" w:space="0" w:color="auto"/>
      </w:divBdr>
    </w:div>
    <w:div w:id="1387030739">
      <w:bodyDiv w:val="1"/>
      <w:marLeft w:val="0"/>
      <w:marRight w:val="0"/>
      <w:marTop w:val="0"/>
      <w:marBottom w:val="0"/>
      <w:divBdr>
        <w:top w:val="none" w:sz="0" w:space="0" w:color="auto"/>
        <w:left w:val="none" w:sz="0" w:space="0" w:color="auto"/>
        <w:bottom w:val="none" w:sz="0" w:space="0" w:color="auto"/>
        <w:right w:val="none" w:sz="0" w:space="0" w:color="auto"/>
      </w:divBdr>
    </w:div>
    <w:div w:id="1398473286">
      <w:bodyDiv w:val="1"/>
      <w:marLeft w:val="0"/>
      <w:marRight w:val="0"/>
      <w:marTop w:val="0"/>
      <w:marBottom w:val="0"/>
      <w:divBdr>
        <w:top w:val="none" w:sz="0" w:space="0" w:color="auto"/>
        <w:left w:val="none" w:sz="0" w:space="0" w:color="auto"/>
        <w:bottom w:val="none" w:sz="0" w:space="0" w:color="auto"/>
        <w:right w:val="none" w:sz="0" w:space="0" w:color="auto"/>
      </w:divBdr>
    </w:div>
    <w:div w:id="1453986065">
      <w:bodyDiv w:val="1"/>
      <w:marLeft w:val="0"/>
      <w:marRight w:val="0"/>
      <w:marTop w:val="0"/>
      <w:marBottom w:val="0"/>
      <w:divBdr>
        <w:top w:val="none" w:sz="0" w:space="0" w:color="auto"/>
        <w:left w:val="none" w:sz="0" w:space="0" w:color="auto"/>
        <w:bottom w:val="none" w:sz="0" w:space="0" w:color="auto"/>
        <w:right w:val="none" w:sz="0" w:space="0" w:color="auto"/>
      </w:divBdr>
    </w:div>
    <w:div w:id="1477917088">
      <w:bodyDiv w:val="1"/>
      <w:marLeft w:val="0"/>
      <w:marRight w:val="0"/>
      <w:marTop w:val="0"/>
      <w:marBottom w:val="0"/>
      <w:divBdr>
        <w:top w:val="none" w:sz="0" w:space="0" w:color="auto"/>
        <w:left w:val="none" w:sz="0" w:space="0" w:color="auto"/>
        <w:bottom w:val="none" w:sz="0" w:space="0" w:color="auto"/>
        <w:right w:val="none" w:sz="0" w:space="0" w:color="auto"/>
      </w:divBdr>
    </w:div>
    <w:div w:id="1507599318">
      <w:bodyDiv w:val="1"/>
      <w:marLeft w:val="0"/>
      <w:marRight w:val="0"/>
      <w:marTop w:val="0"/>
      <w:marBottom w:val="0"/>
      <w:divBdr>
        <w:top w:val="none" w:sz="0" w:space="0" w:color="auto"/>
        <w:left w:val="none" w:sz="0" w:space="0" w:color="auto"/>
        <w:bottom w:val="none" w:sz="0" w:space="0" w:color="auto"/>
        <w:right w:val="none" w:sz="0" w:space="0" w:color="auto"/>
      </w:divBdr>
    </w:div>
    <w:div w:id="1542324948">
      <w:bodyDiv w:val="1"/>
      <w:marLeft w:val="0"/>
      <w:marRight w:val="0"/>
      <w:marTop w:val="0"/>
      <w:marBottom w:val="0"/>
      <w:divBdr>
        <w:top w:val="none" w:sz="0" w:space="0" w:color="auto"/>
        <w:left w:val="none" w:sz="0" w:space="0" w:color="auto"/>
        <w:bottom w:val="none" w:sz="0" w:space="0" w:color="auto"/>
        <w:right w:val="none" w:sz="0" w:space="0" w:color="auto"/>
      </w:divBdr>
    </w:div>
    <w:div w:id="1544058644">
      <w:bodyDiv w:val="1"/>
      <w:marLeft w:val="0"/>
      <w:marRight w:val="0"/>
      <w:marTop w:val="0"/>
      <w:marBottom w:val="0"/>
      <w:divBdr>
        <w:top w:val="none" w:sz="0" w:space="0" w:color="auto"/>
        <w:left w:val="none" w:sz="0" w:space="0" w:color="auto"/>
        <w:bottom w:val="none" w:sz="0" w:space="0" w:color="auto"/>
        <w:right w:val="none" w:sz="0" w:space="0" w:color="auto"/>
      </w:divBdr>
    </w:div>
    <w:div w:id="1560901423">
      <w:bodyDiv w:val="1"/>
      <w:marLeft w:val="0"/>
      <w:marRight w:val="0"/>
      <w:marTop w:val="0"/>
      <w:marBottom w:val="0"/>
      <w:divBdr>
        <w:top w:val="none" w:sz="0" w:space="0" w:color="auto"/>
        <w:left w:val="none" w:sz="0" w:space="0" w:color="auto"/>
        <w:bottom w:val="none" w:sz="0" w:space="0" w:color="auto"/>
        <w:right w:val="none" w:sz="0" w:space="0" w:color="auto"/>
      </w:divBdr>
    </w:div>
    <w:div w:id="1566452816">
      <w:bodyDiv w:val="1"/>
      <w:marLeft w:val="0"/>
      <w:marRight w:val="0"/>
      <w:marTop w:val="0"/>
      <w:marBottom w:val="0"/>
      <w:divBdr>
        <w:top w:val="none" w:sz="0" w:space="0" w:color="auto"/>
        <w:left w:val="none" w:sz="0" w:space="0" w:color="auto"/>
        <w:bottom w:val="none" w:sz="0" w:space="0" w:color="auto"/>
        <w:right w:val="none" w:sz="0" w:space="0" w:color="auto"/>
      </w:divBdr>
    </w:div>
    <w:div w:id="1570457586">
      <w:bodyDiv w:val="1"/>
      <w:marLeft w:val="0"/>
      <w:marRight w:val="0"/>
      <w:marTop w:val="0"/>
      <w:marBottom w:val="0"/>
      <w:divBdr>
        <w:top w:val="none" w:sz="0" w:space="0" w:color="auto"/>
        <w:left w:val="none" w:sz="0" w:space="0" w:color="auto"/>
        <w:bottom w:val="none" w:sz="0" w:space="0" w:color="auto"/>
        <w:right w:val="none" w:sz="0" w:space="0" w:color="auto"/>
      </w:divBdr>
    </w:div>
    <w:div w:id="1574008197">
      <w:bodyDiv w:val="1"/>
      <w:marLeft w:val="0"/>
      <w:marRight w:val="0"/>
      <w:marTop w:val="0"/>
      <w:marBottom w:val="0"/>
      <w:divBdr>
        <w:top w:val="none" w:sz="0" w:space="0" w:color="auto"/>
        <w:left w:val="none" w:sz="0" w:space="0" w:color="auto"/>
        <w:bottom w:val="none" w:sz="0" w:space="0" w:color="auto"/>
        <w:right w:val="none" w:sz="0" w:space="0" w:color="auto"/>
      </w:divBdr>
    </w:div>
    <w:div w:id="1583101650">
      <w:bodyDiv w:val="1"/>
      <w:marLeft w:val="0"/>
      <w:marRight w:val="0"/>
      <w:marTop w:val="0"/>
      <w:marBottom w:val="0"/>
      <w:divBdr>
        <w:top w:val="none" w:sz="0" w:space="0" w:color="auto"/>
        <w:left w:val="none" w:sz="0" w:space="0" w:color="auto"/>
        <w:bottom w:val="none" w:sz="0" w:space="0" w:color="auto"/>
        <w:right w:val="none" w:sz="0" w:space="0" w:color="auto"/>
      </w:divBdr>
    </w:div>
    <w:div w:id="1598363976">
      <w:bodyDiv w:val="1"/>
      <w:marLeft w:val="0"/>
      <w:marRight w:val="0"/>
      <w:marTop w:val="0"/>
      <w:marBottom w:val="0"/>
      <w:divBdr>
        <w:top w:val="none" w:sz="0" w:space="0" w:color="auto"/>
        <w:left w:val="none" w:sz="0" w:space="0" w:color="auto"/>
        <w:bottom w:val="none" w:sz="0" w:space="0" w:color="auto"/>
        <w:right w:val="none" w:sz="0" w:space="0" w:color="auto"/>
      </w:divBdr>
    </w:div>
    <w:div w:id="1663115921">
      <w:bodyDiv w:val="1"/>
      <w:marLeft w:val="0"/>
      <w:marRight w:val="0"/>
      <w:marTop w:val="0"/>
      <w:marBottom w:val="0"/>
      <w:divBdr>
        <w:top w:val="none" w:sz="0" w:space="0" w:color="auto"/>
        <w:left w:val="none" w:sz="0" w:space="0" w:color="auto"/>
        <w:bottom w:val="none" w:sz="0" w:space="0" w:color="auto"/>
        <w:right w:val="none" w:sz="0" w:space="0" w:color="auto"/>
      </w:divBdr>
    </w:div>
    <w:div w:id="1665009132">
      <w:bodyDiv w:val="1"/>
      <w:marLeft w:val="0"/>
      <w:marRight w:val="0"/>
      <w:marTop w:val="0"/>
      <w:marBottom w:val="0"/>
      <w:divBdr>
        <w:top w:val="none" w:sz="0" w:space="0" w:color="auto"/>
        <w:left w:val="none" w:sz="0" w:space="0" w:color="auto"/>
        <w:bottom w:val="none" w:sz="0" w:space="0" w:color="auto"/>
        <w:right w:val="none" w:sz="0" w:space="0" w:color="auto"/>
      </w:divBdr>
    </w:div>
    <w:div w:id="1669401165">
      <w:bodyDiv w:val="1"/>
      <w:marLeft w:val="0"/>
      <w:marRight w:val="0"/>
      <w:marTop w:val="0"/>
      <w:marBottom w:val="0"/>
      <w:divBdr>
        <w:top w:val="none" w:sz="0" w:space="0" w:color="auto"/>
        <w:left w:val="none" w:sz="0" w:space="0" w:color="auto"/>
        <w:bottom w:val="none" w:sz="0" w:space="0" w:color="auto"/>
        <w:right w:val="none" w:sz="0" w:space="0" w:color="auto"/>
      </w:divBdr>
    </w:div>
    <w:div w:id="1694188522">
      <w:bodyDiv w:val="1"/>
      <w:marLeft w:val="0"/>
      <w:marRight w:val="0"/>
      <w:marTop w:val="0"/>
      <w:marBottom w:val="0"/>
      <w:divBdr>
        <w:top w:val="none" w:sz="0" w:space="0" w:color="auto"/>
        <w:left w:val="none" w:sz="0" w:space="0" w:color="auto"/>
        <w:bottom w:val="none" w:sz="0" w:space="0" w:color="auto"/>
        <w:right w:val="none" w:sz="0" w:space="0" w:color="auto"/>
      </w:divBdr>
    </w:div>
    <w:div w:id="1735857368">
      <w:bodyDiv w:val="1"/>
      <w:marLeft w:val="0"/>
      <w:marRight w:val="0"/>
      <w:marTop w:val="0"/>
      <w:marBottom w:val="0"/>
      <w:divBdr>
        <w:top w:val="none" w:sz="0" w:space="0" w:color="auto"/>
        <w:left w:val="none" w:sz="0" w:space="0" w:color="auto"/>
        <w:bottom w:val="none" w:sz="0" w:space="0" w:color="auto"/>
        <w:right w:val="none" w:sz="0" w:space="0" w:color="auto"/>
      </w:divBdr>
    </w:div>
    <w:div w:id="1738673022">
      <w:bodyDiv w:val="1"/>
      <w:marLeft w:val="0"/>
      <w:marRight w:val="0"/>
      <w:marTop w:val="0"/>
      <w:marBottom w:val="0"/>
      <w:divBdr>
        <w:top w:val="none" w:sz="0" w:space="0" w:color="auto"/>
        <w:left w:val="none" w:sz="0" w:space="0" w:color="auto"/>
        <w:bottom w:val="none" w:sz="0" w:space="0" w:color="auto"/>
        <w:right w:val="none" w:sz="0" w:space="0" w:color="auto"/>
      </w:divBdr>
    </w:div>
    <w:div w:id="1739018778">
      <w:bodyDiv w:val="1"/>
      <w:marLeft w:val="0"/>
      <w:marRight w:val="0"/>
      <w:marTop w:val="0"/>
      <w:marBottom w:val="0"/>
      <w:divBdr>
        <w:top w:val="none" w:sz="0" w:space="0" w:color="auto"/>
        <w:left w:val="none" w:sz="0" w:space="0" w:color="auto"/>
        <w:bottom w:val="none" w:sz="0" w:space="0" w:color="auto"/>
        <w:right w:val="none" w:sz="0" w:space="0" w:color="auto"/>
      </w:divBdr>
    </w:div>
    <w:div w:id="1788815777">
      <w:bodyDiv w:val="1"/>
      <w:marLeft w:val="0"/>
      <w:marRight w:val="0"/>
      <w:marTop w:val="0"/>
      <w:marBottom w:val="0"/>
      <w:divBdr>
        <w:top w:val="none" w:sz="0" w:space="0" w:color="auto"/>
        <w:left w:val="none" w:sz="0" w:space="0" w:color="auto"/>
        <w:bottom w:val="none" w:sz="0" w:space="0" w:color="auto"/>
        <w:right w:val="none" w:sz="0" w:space="0" w:color="auto"/>
      </w:divBdr>
    </w:div>
    <w:div w:id="1797985799">
      <w:bodyDiv w:val="1"/>
      <w:marLeft w:val="0"/>
      <w:marRight w:val="0"/>
      <w:marTop w:val="0"/>
      <w:marBottom w:val="0"/>
      <w:divBdr>
        <w:top w:val="none" w:sz="0" w:space="0" w:color="auto"/>
        <w:left w:val="none" w:sz="0" w:space="0" w:color="auto"/>
        <w:bottom w:val="none" w:sz="0" w:space="0" w:color="auto"/>
        <w:right w:val="none" w:sz="0" w:space="0" w:color="auto"/>
      </w:divBdr>
    </w:div>
    <w:div w:id="1805614610">
      <w:bodyDiv w:val="1"/>
      <w:marLeft w:val="0"/>
      <w:marRight w:val="0"/>
      <w:marTop w:val="0"/>
      <w:marBottom w:val="0"/>
      <w:divBdr>
        <w:top w:val="none" w:sz="0" w:space="0" w:color="auto"/>
        <w:left w:val="none" w:sz="0" w:space="0" w:color="auto"/>
        <w:bottom w:val="none" w:sz="0" w:space="0" w:color="auto"/>
        <w:right w:val="none" w:sz="0" w:space="0" w:color="auto"/>
      </w:divBdr>
    </w:div>
    <w:div w:id="1808430185">
      <w:bodyDiv w:val="1"/>
      <w:marLeft w:val="0"/>
      <w:marRight w:val="0"/>
      <w:marTop w:val="0"/>
      <w:marBottom w:val="0"/>
      <w:divBdr>
        <w:top w:val="none" w:sz="0" w:space="0" w:color="auto"/>
        <w:left w:val="none" w:sz="0" w:space="0" w:color="auto"/>
        <w:bottom w:val="none" w:sz="0" w:space="0" w:color="auto"/>
        <w:right w:val="none" w:sz="0" w:space="0" w:color="auto"/>
      </w:divBdr>
    </w:div>
    <w:div w:id="1819880495">
      <w:bodyDiv w:val="1"/>
      <w:marLeft w:val="0"/>
      <w:marRight w:val="0"/>
      <w:marTop w:val="0"/>
      <w:marBottom w:val="0"/>
      <w:divBdr>
        <w:top w:val="none" w:sz="0" w:space="0" w:color="auto"/>
        <w:left w:val="none" w:sz="0" w:space="0" w:color="auto"/>
        <w:bottom w:val="none" w:sz="0" w:space="0" w:color="auto"/>
        <w:right w:val="none" w:sz="0" w:space="0" w:color="auto"/>
      </w:divBdr>
    </w:div>
    <w:div w:id="1822456772">
      <w:bodyDiv w:val="1"/>
      <w:marLeft w:val="0"/>
      <w:marRight w:val="0"/>
      <w:marTop w:val="0"/>
      <w:marBottom w:val="0"/>
      <w:divBdr>
        <w:top w:val="none" w:sz="0" w:space="0" w:color="auto"/>
        <w:left w:val="none" w:sz="0" w:space="0" w:color="auto"/>
        <w:bottom w:val="none" w:sz="0" w:space="0" w:color="auto"/>
        <w:right w:val="none" w:sz="0" w:space="0" w:color="auto"/>
      </w:divBdr>
    </w:div>
    <w:div w:id="1835105047">
      <w:bodyDiv w:val="1"/>
      <w:marLeft w:val="0"/>
      <w:marRight w:val="0"/>
      <w:marTop w:val="0"/>
      <w:marBottom w:val="0"/>
      <w:divBdr>
        <w:top w:val="none" w:sz="0" w:space="0" w:color="auto"/>
        <w:left w:val="none" w:sz="0" w:space="0" w:color="auto"/>
        <w:bottom w:val="none" w:sz="0" w:space="0" w:color="auto"/>
        <w:right w:val="none" w:sz="0" w:space="0" w:color="auto"/>
      </w:divBdr>
    </w:div>
    <w:div w:id="1851530373">
      <w:bodyDiv w:val="1"/>
      <w:marLeft w:val="0"/>
      <w:marRight w:val="0"/>
      <w:marTop w:val="0"/>
      <w:marBottom w:val="0"/>
      <w:divBdr>
        <w:top w:val="none" w:sz="0" w:space="0" w:color="auto"/>
        <w:left w:val="none" w:sz="0" w:space="0" w:color="auto"/>
        <w:bottom w:val="none" w:sz="0" w:space="0" w:color="auto"/>
        <w:right w:val="none" w:sz="0" w:space="0" w:color="auto"/>
      </w:divBdr>
    </w:div>
    <w:div w:id="1856262459">
      <w:bodyDiv w:val="1"/>
      <w:marLeft w:val="0"/>
      <w:marRight w:val="0"/>
      <w:marTop w:val="0"/>
      <w:marBottom w:val="0"/>
      <w:divBdr>
        <w:top w:val="none" w:sz="0" w:space="0" w:color="auto"/>
        <w:left w:val="none" w:sz="0" w:space="0" w:color="auto"/>
        <w:bottom w:val="none" w:sz="0" w:space="0" w:color="auto"/>
        <w:right w:val="none" w:sz="0" w:space="0" w:color="auto"/>
      </w:divBdr>
    </w:div>
    <w:div w:id="1864320224">
      <w:bodyDiv w:val="1"/>
      <w:marLeft w:val="0"/>
      <w:marRight w:val="0"/>
      <w:marTop w:val="0"/>
      <w:marBottom w:val="0"/>
      <w:divBdr>
        <w:top w:val="none" w:sz="0" w:space="0" w:color="auto"/>
        <w:left w:val="none" w:sz="0" w:space="0" w:color="auto"/>
        <w:bottom w:val="none" w:sz="0" w:space="0" w:color="auto"/>
        <w:right w:val="none" w:sz="0" w:space="0" w:color="auto"/>
      </w:divBdr>
    </w:div>
    <w:div w:id="1877041072">
      <w:bodyDiv w:val="1"/>
      <w:marLeft w:val="0"/>
      <w:marRight w:val="0"/>
      <w:marTop w:val="0"/>
      <w:marBottom w:val="0"/>
      <w:divBdr>
        <w:top w:val="none" w:sz="0" w:space="0" w:color="auto"/>
        <w:left w:val="none" w:sz="0" w:space="0" w:color="auto"/>
        <w:bottom w:val="none" w:sz="0" w:space="0" w:color="auto"/>
        <w:right w:val="none" w:sz="0" w:space="0" w:color="auto"/>
      </w:divBdr>
    </w:div>
    <w:div w:id="1882787177">
      <w:bodyDiv w:val="1"/>
      <w:marLeft w:val="0"/>
      <w:marRight w:val="0"/>
      <w:marTop w:val="0"/>
      <w:marBottom w:val="0"/>
      <w:divBdr>
        <w:top w:val="none" w:sz="0" w:space="0" w:color="auto"/>
        <w:left w:val="none" w:sz="0" w:space="0" w:color="auto"/>
        <w:bottom w:val="none" w:sz="0" w:space="0" w:color="auto"/>
        <w:right w:val="none" w:sz="0" w:space="0" w:color="auto"/>
      </w:divBdr>
    </w:div>
    <w:div w:id="1891264693">
      <w:bodyDiv w:val="1"/>
      <w:marLeft w:val="0"/>
      <w:marRight w:val="0"/>
      <w:marTop w:val="0"/>
      <w:marBottom w:val="0"/>
      <w:divBdr>
        <w:top w:val="none" w:sz="0" w:space="0" w:color="auto"/>
        <w:left w:val="none" w:sz="0" w:space="0" w:color="auto"/>
        <w:bottom w:val="none" w:sz="0" w:space="0" w:color="auto"/>
        <w:right w:val="none" w:sz="0" w:space="0" w:color="auto"/>
      </w:divBdr>
    </w:div>
    <w:div w:id="1952782568">
      <w:bodyDiv w:val="1"/>
      <w:marLeft w:val="0"/>
      <w:marRight w:val="0"/>
      <w:marTop w:val="0"/>
      <w:marBottom w:val="0"/>
      <w:divBdr>
        <w:top w:val="none" w:sz="0" w:space="0" w:color="auto"/>
        <w:left w:val="none" w:sz="0" w:space="0" w:color="auto"/>
        <w:bottom w:val="none" w:sz="0" w:space="0" w:color="auto"/>
        <w:right w:val="none" w:sz="0" w:space="0" w:color="auto"/>
      </w:divBdr>
    </w:div>
    <w:div w:id="1956254728">
      <w:bodyDiv w:val="1"/>
      <w:marLeft w:val="0"/>
      <w:marRight w:val="0"/>
      <w:marTop w:val="0"/>
      <w:marBottom w:val="0"/>
      <w:divBdr>
        <w:top w:val="none" w:sz="0" w:space="0" w:color="auto"/>
        <w:left w:val="none" w:sz="0" w:space="0" w:color="auto"/>
        <w:bottom w:val="none" w:sz="0" w:space="0" w:color="auto"/>
        <w:right w:val="none" w:sz="0" w:space="0" w:color="auto"/>
      </w:divBdr>
    </w:div>
    <w:div w:id="1962954425">
      <w:bodyDiv w:val="1"/>
      <w:marLeft w:val="0"/>
      <w:marRight w:val="0"/>
      <w:marTop w:val="0"/>
      <w:marBottom w:val="0"/>
      <w:divBdr>
        <w:top w:val="none" w:sz="0" w:space="0" w:color="auto"/>
        <w:left w:val="none" w:sz="0" w:space="0" w:color="auto"/>
        <w:bottom w:val="none" w:sz="0" w:space="0" w:color="auto"/>
        <w:right w:val="none" w:sz="0" w:space="0" w:color="auto"/>
      </w:divBdr>
    </w:div>
    <w:div w:id="1980762912">
      <w:bodyDiv w:val="1"/>
      <w:marLeft w:val="0"/>
      <w:marRight w:val="0"/>
      <w:marTop w:val="0"/>
      <w:marBottom w:val="0"/>
      <w:divBdr>
        <w:top w:val="none" w:sz="0" w:space="0" w:color="auto"/>
        <w:left w:val="none" w:sz="0" w:space="0" w:color="auto"/>
        <w:bottom w:val="none" w:sz="0" w:space="0" w:color="auto"/>
        <w:right w:val="none" w:sz="0" w:space="0" w:color="auto"/>
      </w:divBdr>
    </w:div>
    <w:div w:id="1984044101">
      <w:bodyDiv w:val="1"/>
      <w:marLeft w:val="0"/>
      <w:marRight w:val="0"/>
      <w:marTop w:val="0"/>
      <w:marBottom w:val="0"/>
      <w:divBdr>
        <w:top w:val="none" w:sz="0" w:space="0" w:color="auto"/>
        <w:left w:val="none" w:sz="0" w:space="0" w:color="auto"/>
        <w:bottom w:val="none" w:sz="0" w:space="0" w:color="auto"/>
        <w:right w:val="none" w:sz="0" w:space="0" w:color="auto"/>
      </w:divBdr>
    </w:div>
    <w:div w:id="1984382937">
      <w:bodyDiv w:val="1"/>
      <w:marLeft w:val="0"/>
      <w:marRight w:val="0"/>
      <w:marTop w:val="0"/>
      <w:marBottom w:val="0"/>
      <w:divBdr>
        <w:top w:val="none" w:sz="0" w:space="0" w:color="auto"/>
        <w:left w:val="none" w:sz="0" w:space="0" w:color="auto"/>
        <w:bottom w:val="none" w:sz="0" w:space="0" w:color="auto"/>
        <w:right w:val="none" w:sz="0" w:space="0" w:color="auto"/>
      </w:divBdr>
    </w:div>
    <w:div w:id="1986817495">
      <w:bodyDiv w:val="1"/>
      <w:marLeft w:val="0"/>
      <w:marRight w:val="0"/>
      <w:marTop w:val="0"/>
      <w:marBottom w:val="0"/>
      <w:divBdr>
        <w:top w:val="none" w:sz="0" w:space="0" w:color="auto"/>
        <w:left w:val="none" w:sz="0" w:space="0" w:color="auto"/>
        <w:bottom w:val="none" w:sz="0" w:space="0" w:color="auto"/>
        <w:right w:val="none" w:sz="0" w:space="0" w:color="auto"/>
      </w:divBdr>
    </w:div>
    <w:div w:id="1991639260">
      <w:bodyDiv w:val="1"/>
      <w:marLeft w:val="0"/>
      <w:marRight w:val="0"/>
      <w:marTop w:val="0"/>
      <w:marBottom w:val="0"/>
      <w:divBdr>
        <w:top w:val="none" w:sz="0" w:space="0" w:color="auto"/>
        <w:left w:val="none" w:sz="0" w:space="0" w:color="auto"/>
        <w:bottom w:val="none" w:sz="0" w:space="0" w:color="auto"/>
        <w:right w:val="none" w:sz="0" w:space="0" w:color="auto"/>
      </w:divBdr>
    </w:div>
    <w:div w:id="1998071182">
      <w:bodyDiv w:val="1"/>
      <w:marLeft w:val="0"/>
      <w:marRight w:val="0"/>
      <w:marTop w:val="0"/>
      <w:marBottom w:val="0"/>
      <w:divBdr>
        <w:top w:val="none" w:sz="0" w:space="0" w:color="auto"/>
        <w:left w:val="none" w:sz="0" w:space="0" w:color="auto"/>
        <w:bottom w:val="none" w:sz="0" w:space="0" w:color="auto"/>
        <w:right w:val="none" w:sz="0" w:space="0" w:color="auto"/>
      </w:divBdr>
    </w:div>
    <w:div w:id="2004429859">
      <w:bodyDiv w:val="1"/>
      <w:marLeft w:val="0"/>
      <w:marRight w:val="0"/>
      <w:marTop w:val="0"/>
      <w:marBottom w:val="0"/>
      <w:divBdr>
        <w:top w:val="none" w:sz="0" w:space="0" w:color="auto"/>
        <w:left w:val="none" w:sz="0" w:space="0" w:color="auto"/>
        <w:bottom w:val="none" w:sz="0" w:space="0" w:color="auto"/>
        <w:right w:val="none" w:sz="0" w:space="0" w:color="auto"/>
      </w:divBdr>
    </w:div>
    <w:div w:id="2036420745">
      <w:bodyDiv w:val="1"/>
      <w:marLeft w:val="0"/>
      <w:marRight w:val="0"/>
      <w:marTop w:val="0"/>
      <w:marBottom w:val="0"/>
      <w:divBdr>
        <w:top w:val="none" w:sz="0" w:space="0" w:color="auto"/>
        <w:left w:val="none" w:sz="0" w:space="0" w:color="auto"/>
        <w:bottom w:val="none" w:sz="0" w:space="0" w:color="auto"/>
        <w:right w:val="none" w:sz="0" w:space="0" w:color="auto"/>
      </w:divBdr>
    </w:div>
    <w:div w:id="2043168444">
      <w:bodyDiv w:val="1"/>
      <w:marLeft w:val="0"/>
      <w:marRight w:val="0"/>
      <w:marTop w:val="0"/>
      <w:marBottom w:val="0"/>
      <w:divBdr>
        <w:top w:val="none" w:sz="0" w:space="0" w:color="auto"/>
        <w:left w:val="none" w:sz="0" w:space="0" w:color="auto"/>
        <w:bottom w:val="none" w:sz="0" w:space="0" w:color="auto"/>
        <w:right w:val="none" w:sz="0" w:space="0" w:color="auto"/>
      </w:divBdr>
    </w:div>
    <w:div w:id="2051802917">
      <w:bodyDiv w:val="1"/>
      <w:marLeft w:val="0"/>
      <w:marRight w:val="0"/>
      <w:marTop w:val="0"/>
      <w:marBottom w:val="0"/>
      <w:divBdr>
        <w:top w:val="none" w:sz="0" w:space="0" w:color="auto"/>
        <w:left w:val="none" w:sz="0" w:space="0" w:color="auto"/>
        <w:bottom w:val="none" w:sz="0" w:space="0" w:color="auto"/>
        <w:right w:val="none" w:sz="0" w:space="0" w:color="auto"/>
      </w:divBdr>
    </w:div>
    <w:div w:id="2061588513">
      <w:bodyDiv w:val="1"/>
      <w:marLeft w:val="0"/>
      <w:marRight w:val="0"/>
      <w:marTop w:val="0"/>
      <w:marBottom w:val="0"/>
      <w:divBdr>
        <w:top w:val="none" w:sz="0" w:space="0" w:color="auto"/>
        <w:left w:val="none" w:sz="0" w:space="0" w:color="auto"/>
        <w:bottom w:val="none" w:sz="0" w:space="0" w:color="auto"/>
        <w:right w:val="none" w:sz="0" w:space="0" w:color="auto"/>
      </w:divBdr>
    </w:div>
    <w:div w:id="2077580886">
      <w:bodyDiv w:val="1"/>
      <w:marLeft w:val="0"/>
      <w:marRight w:val="0"/>
      <w:marTop w:val="0"/>
      <w:marBottom w:val="0"/>
      <w:divBdr>
        <w:top w:val="none" w:sz="0" w:space="0" w:color="auto"/>
        <w:left w:val="none" w:sz="0" w:space="0" w:color="auto"/>
        <w:bottom w:val="none" w:sz="0" w:space="0" w:color="auto"/>
        <w:right w:val="none" w:sz="0" w:space="0" w:color="auto"/>
      </w:divBdr>
    </w:div>
    <w:div w:id="2104951250">
      <w:bodyDiv w:val="1"/>
      <w:marLeft w:val="0"/>
      <w:marRight w:val="0"/>
      <w:marTop w:val="0"/>
      <w:marBottom w:val="0"/>
      <w:divBdr>
        <w:top w:val="none" w:sz="0" w:space="0" w:color="auto"/>
        <w:left w:val="none" w:sz="0" w:space="0" w:color="auto"/>
        <w:bottom w:val="none" w:sz="0" w:space="0" w:color="auto"/>
        <w:right w:val="none" w:sz="0" w:space="0" w:color="auto"/>
      </w:divBdr>
    </w:div>
    <w:div w:id="2110735388">
      <w:bodyDiv w:val="1"/>
      <w:marLeft w:val="0"/>
      <w:marRight w:val="0"/>
      <w:marTop w:val="0"/>
      <w:marBottom w:val="0"/>
      <w:divBdr>
        <w:top w:val="none" w:sz="0" w:space="0" w:color="auto"/>
        <w:left w:val="none" w:sz="0" w:space="0" w:color="auto"/>
        <w:bottom w:val="none" w:sz="0" w:space="0" w:color="auto"/>
        <w:right w:val="none" w:sz="0" w:space="0" w:color="auto"/>
      </w:divBdr>
    </w:div>
    <w:div w:id="2112585506">
      <w:bodyDiv w:val="1"/>
      <w:marLeft w:val="0"/>
      <w:marRight w:val="0"/>
      <w:marTop w:val="0"/>
      <w:marBottom w:val="0"/>
      <w:divBdr>
        <w:top w:val="none" w:sz="0" w:space="0" w:color="auto"/>
        <w:left w:val="none" w:sz="0" w:space="0" w:color="auto"/>
        <w:bottom w:val="none" w:sz="0" w:space="0" w:color="auto"/>
        <w:right w:val="none" w:sz="0" w:space="0" w:color="auto"/>
      </w:divBdr>
    </w:div>
    <w:div w:id="2145652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aemobilus.sae.org/content/901110/" TargetMode="External"/><Relationship Id="rId5" Type="http://schemas.openxmlformats.org/officeDocument/2006/relationships/webSettings" Target="webSettings.xml"/><Relationship Id="rId10" Type="http://schemas.openxmlformats.org/officeDocument/2006/relationships/hyperlink" Target="https://saemobilus.sae.org/content/891121/" TargetMode="External"/><Relationship Id="rId4" Type="http://schemas.openxmlformats.org/officeDocument/2006/relationships/settings" Target="settings.xml"/><Relationship Id="rId9" Type="http://schemas.openxmlformats.org/officeDocument/2006/relationships/hyperlink" Target="https://saemobilus.sae.org/content/1999-01-146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Fin76</b:Tag>
    <b:SourceType>Misc</b:SourceType>
    <b:Guid>{DB50616B-0803-47DD-866E-468BF954288E}</b:Guid>
    <b:Title>Final Evaporative Emission Regulations for Light Duty Vehicles and Trucks </b:Title>
    <b:Year>1976</b:Year>
    <b:Publisher>ENVIRONMENTAL PROTECTION AGENCY </b:Publisher>
    <b:PublicationTitle>CONTROL OF AIR POLLUTION FROM NEW MOTOR VEHICLES AND NEW NMOTOR VEHICLE ENGINES </b:PublicationTitle>
    <b:Month>August </b:Month>
    <b:Day>Monday</b:Day>
    <b:CountryRegion>United States of America </b:CountryRegion>
    <b:RefOrder>6</b:RefOrder>
  </b:Source>
  <b:Source>
    <b:Tag>Lar19</b:Tag>
    <b:SourceType>InternetSite</b:SourceType>
    <b:Guid>{D436FCE5-C0F3-439E-95F0-E89618BF3678}</b:Guid>
    <b:Title>Catalytic Converter</b:Title>
    <b:Year>2019</b:Year>
    <b:Author>
      <b:Author>
        <b:NameList>
          <b:Person>
            <b:Last>Carley</b:Last>
            <b:First>Larry</b:First>
          </b:Person>
        </b:NameList>
      </b:Author>
    </b:Author>
    <b:InternetSiteTitle>aa1car.com</b:InternetSiteTitle>
    <b:URL>https://www.aa1car.com/library/converter.htm</b:URL>
    <b:RefOrder>5</b:RefOrder>
  </b:Source>
  <b:Source>
    <b:Tag>Lar191</b:Tag>
    <b:SourceType>InternetSite</b:SourceType>
    <b:Guid>{699C5DA7-0448-43A9-BD78-06A25E4C841C}</b:Guid>
    <b:Author>
      <b:Author>
        <b:NameList>
          <b:Person>
            <b:Last>Carley</b:Last>
            <b:First>Larry</b:First>
          </b:Person>
        </b:NameList>
      </b:Author>
    </b:Author>
    <b:Title>Catalytic Converter</b:Title>
    <b:InternetSiteTitle>aa1car.com</b:InternetSiteTitle>
    <b:Year>2019</b:Year>
    <b:URL>https://www.aa1car.com/library/converter.htm</b:URL>
    <b:RefOrder>3</b:RefOrder>
  </b:Source>
  <b:Source>
    <b:Tag>AOn03</b:Tag>
    <b:SourceType>Report</b:SourceType>
    <b:Guid>{3AB951FB-20C5-4CB3-97E7-B3188DEA69AC}</b:Guid>
    <b:Title>Secondary Air Injection in the Exhaust After-Treatment System of S.I. Engines: 1D FluidDynamic Modeling and Experimental Investigation</b:Title>
    <b:Year>2003</b:Year>
    <b:Author>
      <b:Author>
        <b:Corporate>A. Onorati, G. Ferrari and G. D'Errico</b:Corporate>
      </b:Author>
    </b:Author>
    <b:Publisher>SAE International</b:Publisher>
    <b:RefOrder>7</b:RefOrder>
  </b:Source>
  <b:Source>
    <b:Tag>Mar16</b:Tag>
    <b:SourceType>Report</b:SourceType>
    <b:Guid>{425DF3FC-1BD3-4281-918C-C6E57A0A5C80}</b:Guid>
    <b:Author>
      <b:Author>
        <b:Corporate>Martin Williams, Ray Minjares</b:Corporate>
      </b:Author>
    </b:Author>
    <b:Title>A technical summary of Euro 6/VI</b:Title>
    <b:Year>2016</b:Year>
    <b:Publisher>www.theicct.org</b:Publisher>
    <b:RefOrder>8</b:RefOrder>
  </b:Source>
  <b:Source>
    <b:Tag>AGi</b:Tag>
    <b:SourceType>Misc</b:SourceType>
    <b:Guid>{EBEE28D0-576E-4876-947F-9259012F2414}</b:Guid>
    <b:Title>class presentations</b:Title>
    <b:Author>
      <b:Author>
        <b:NameList>
          <b:Person>
            <b:Last>Gibson</b:Last>
            <b:First>A.</b:First>
          </b:Person>
        </b:NameList>
      </b:Author>
    </b:Author>
    <b:Year>2020</b:Year>
    <b:RefOrder>4</b:RefOrder>
  </b:Source>
  <b:Source>
    <b:Tag>Bos19</b:Tag>
    <b:SourceType>Report</b:SourceType>
    <b:Guid>{5F0A3BC9-35D3-4D71-8243-7DA675F037DD}</b:Guid>
    <b:Title>Bosch Wideband Oxygen Sensors Precisely Measure Air/Fuel Ratios</b:Title>
    <b:Year>2019</b:Year>
    <b:Author>
      <b:Author>
        <b:NameList>
          <b:Person>
            <b:Last>Bosch</b:Last>
          </b:Person>
        </b:NameList>
      </b:Author>
    </b:Author>
    <b:RefOrder>1</b:RefOrder>
  </b:Source>
  <b:Source>
    <b:Tag>Vol</b:Tag>
    <b:SourceType>Misc</b:SourceType>
    <b:Guid>{A3E3F2C0-79D7-497E-803F-0E0D03DB7D9E}</b:Guid>
    <b:Title>European On-Board Diagnosis</b:Title>
    <b:Author>
      <b:Author>
        <b:NameList>
          <b:Person>
            <b:Last>VolksWagon</b:Last>
          </b:Person>
        </b:NameList>
      </b:Author>
    </b:Author>
    <b:PublicationTitle>Design and function</b:PublicationTitle>
    <b:RefOrder>2</b:RefOrder>
  </b:Source>
</b:Sources>
</file>

<file path=customXml/itemProps1.xml><?xml version="1.0" encoding="utf-8"?>
<ds:datastoreItem xmlns:ds="http://schemas.openxmlformats.org/officeDocument/2006/customXml" ds:itemID="{5904A837-C9F1-457F-A595-D66A78BB9A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TotalTime>
  <Pages>15</Pages>
  <Words>3529</Words>
  <Characters>20121</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England (1702839)</dc:creator>
  <cp:keywords/>
  <dc:description/>
  <cp:lastModifiedBy>gareth england</cp:lastModifiedBy>
  <cp:revision>20</cp:revision>
  <dcterms:created xsi:type="dcterms:W3CDTF">2020-03-22T21:39:00Z</dcterms:created>
  <dcterms:modified xsi:type="dcterms:W3CDTF">2020-03-23T02:45:00Z</dcterms:modified>
</cp:coreProperties>
</file>