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CA9E3" w14:textId="3C96A5D5" w:rsidR="0025174B" w:rsidRPr="00196FA5" w:rsidRDefault="004757A6" w:rsidP="00196FA5">
      <w:pPr>
        <w:spacing w:before="240" w:line="360" w:lineRule="auto"/>
        <w:jc w:val="both"/>
        <w:rPr>
          <w:rFonts w:ascii="Times New Roman" w:hAnsi="Times New Roman" w:cs="Times New Roman"/>
          <w:b/>
          <w:sz w:val="24"/>
          <w:szCs w:val="24"/>
          <w:lang w:val="en-US"/>
        </w:rPr>
      </w:pPr>
      <w:r w:rsidRPr="004757A6">
        <w:rPr>
          <w:rFonts w:ascii="Times New Roman" w:eastAsia="Calibri" w:hAnsi="Times New Roman" w:cs="Arial"/>
          <w:sz w:val="40"/>
          <w:szCs w:val="40"/>
          <w:lang w:val="fr-FR" w:eastAsia="fr-FR"/>
        </w:rPr>
        <w:drawing>
          <wp:inline distT="0" distB="0" distL="0" distR="0" wp14:anchorId="7A64BFA8" wp14:editId="1944C396">
            <wp:extent cx="1441938" cy="505422"/>
            <wp:effectExtent l="0" t="0" r="0" b="3175"/>
            <wp:docPr id="1364031666"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031666" name="Picture 1" descr="A close up of black text&#10;&#10;AI-generated content may be incorrect."/>
                    <pic:cNvPicPr/>
                  </pic:nvPicPr>
                  <pic:blipFill>
                    <a:blip r:embed="rId8"/>
                    <a:stretch>
                      <a:fillRect/>
                    </a:stretch>
                  </pic:blipFill>
                  <pic:spPr>
                    <a:xfrm>
                      <a:off x="0" y="0"/>
                      <a:ext cx="1499119" cy="525465"/>
                    </a:xfrm>
                    <a:prstGeom prst="rect">
                      <a:avLst/>
                    </a:prstGeom>
                  </pic:spPr>
                </pic:pic>
              </a:graphicData>
            </a:graphic>
          </wp:inline>
        </w:drawing>
      </w:r>
    </w:p>
    <w:p w14:paraId="4A1E4E51" w14:textId="77777777" w:rsidR="0025174B" w:rsidRPr="00196FA5" w:rsidRDefault="0025174B" w:rsidP="00196FA5">
      <w:pPr>
        <w:spacing w:before="240" w:line="360" w:lineRule="auto"/>
        <w:jc w:val="both"/>
        <w:rPr>
          <w:rFonts w:ascii="Times New Roman" w:hAnsi="Times New Roman" w:cs="Times New Roman"/>
          <w:b/>
          <w:sz w:val="24"/>
          <w:szCs w:val="24"/>
          <w:lang w:val="en-US"/>
        </w:rPr>
      </w:pPr>
    </w:p>
    <w:p w14:paraId="5FBBBC42" w14:textId="77777777" w:rsidR="004757A6" w:rsidRDefault="004757A6" w:rsidP="004757A6">
      <w:pPr>
        <w:spacing w:before="240" w:line="360" w:lineRule="auto"/>
        <w:jc w:val="center"/>
        <w:rPr>
          <w:rFonts w:ascii="Times New Roman" w:hAnsi="Times New Roman" w:cs="Times New Roman"/>
          <w:b/>
          <w:sz w:val="32"/>
          <w:szCs w:val="32"/>
          <w:lang w:val="en-US"/>
        </w:rPr>
      </w:pPr>
    </w:p>
    <w:p w14:paraId="5C6A14AE" w14:textId="77777777" w:rsidR="004757A6" w:rsidRDefault="004757A6" w:rsidP="004757A6">
      <w:pPr>
        <w:spacing w:before="240" w:line="360" w:lineRule="auto"/>
        <w:jc w:val="center"/>
        <w:rPr>
          <w:rFonts w:ascii="Times New Roman" w:hAnsi="Times New Roman" w:cs="Times New Roman"/>
          <w:b/>
          <w:sz w:val="32"/>
          <w:szCs w:val="32"/>
          <w:lang w:val="en-US"/>
        </w:rPr>
      </w:pPr>
    </w:p>
    <w:p w14:paraId="07AF6600" w14:textId="4032155B" w:rsidR="0025174B" w:rsidRPr="004757A6" w:rsidRDefault="004757A6" w:rsidP="004757A6">
      <w:pPr>
        <w:spacing w:before="240" w:line="360" w:lineRule="auto"/>
        <w:jc w:val="center"/>
        <w:rPr>
          <w:rFonts w:ascii="Times New Roman" w:hAnsi="Times New Roman" w:cs="Times New Roman"/>
          <w:b/>
          <w:sz w:val="32"/>
          <w:szCs w:val="32"/>
          <w:lang w:val="en-US"/>
        </w:rPr>
      </w:pPr>
      <w:r w:rsidRPr="004757A6">
        <w:rPr>
          <w:rFonts w:ascii="Times New Roman" w:hAnsi="Times New Roman" w:cs="Times New Roman"/>
          <w:b/>
          <w:sz w:val="32"/>
          <w:szCs w:val="32"/>
          <w:lang w:val="en-US"/>
        </w:rPr>
        <w:t>Assessment 1</w:t>
      </w:r>
    </w:p>
    <w:p w14:paraId="7CE2F858" w14:textId="77777777" w:rsidR="004757A6" w:rsidRDefault="004757A6" w:rsidP="004757A6">
      <w:pPr>
        <w:spacing w:before="240" w:line="360" w:lineRule="auto"/>
        <w:jc w:val="both"/>
        <w:rPr>
          <w:rFonts w:ascii="Times New Roman" w:hAnsi="Times New Roman" w:cs="Times New Roman"/>
          <w:b/>
          <w:bCs/>
          <w:sz w:val="40"/>
          <w:szCs w:val="40"/>
          <w:lang w:val="en-US"/>
        </w:rPr>
      </w:pPr>
    </w:p>
    <w:p w14:paraId="7AF894B3" w14:textId="77777777" w:rsidR="004757A6" w:rsidRDefault="004757A6" w:rsidP="004757A6">
      <w:pPr>
        <w:spacing w:before="240" w:line="360" w:lineRule="auto"/>
        <w:jc w:val="both"/>
        <w:rPr>
          <w:rFonts w:ascii="Times New Roman" w:hAnsi="Times New Roman" w:cs="Times New Roman"/>
          <w:b/>
          <w:bCs/>
          <w:sz w:val="40"/>
          <w:szCs w:val="40"/>
          <w:lang w:val="en-US"/>
        </w:rPr>
      </w:pPr>
    </w:p>
    <w:p w14:paraId="60E21DA8" w14:textId="77777777" w:rsidR="004757A6" w:rsidRDefault="004757A6" w:rsidP="004757A6">
      <w:pPr>
        <w:spacing w:before="240" w:line="360" w:lineRule="auto"/>
        <w:jc w:val="both"/>
        <w:rPr>
          <w:rFonts w:ascii="Times New Roman" w:hAnsi="Times New Roman" w:cs="Times New Roman"/>
          <w:b/>
          <w:bCs/>
          <w:sz w:val="40"/>
          <w:szCs w:val="40"/>
          <w:lang w:val="en-US"/>
        </w:rPr>
      </w:pPr>
    </w:p>
    <w:p w14:paraId="45D915E0" w14:textId="77777777" w:rsidR="004757A6" w:rsidRDefault="004757A6" w:rsidP="004757A6">
      <w:pPr>
        <w:spacing w:before="240" w:line="360" w:lineRule="auto"/>
        <w:jc w:val="both"/>
        <w:rPr>
          <w:rFonts w:ascii="Times New Roman" w:hAnsi="Times New Roman" w:cs="Times New Roman"/>
          <w:b/>
          <w:bCs/>
          <w:sz w:val="40"/>
          <w:szCs w:val="40"/>
          <w:lang w:val="en-US"/>
        </w:rPr>
      </w:pPr>
    </w:p>
    <w:p w14:paraId="3924B917" w14:textId="5D98B15D" w:rsidR="004757A6" w:rsidRPr="004757A6" w:rsidRDefault="004757A6" w:rsidP="004757A6">
      <w:pPr>
        <w:spacing w:before="240" w:line="360" w:lineRule="auto"/>
        <w:jc w:val="both"/>
        <w:rPr>
          <w:rFonts w:ascii="Times New Roman" w:hAnsi="Times New Roman" w:cs="Times New Roman"/>
          <w:b/>
          <w:sz w:val="40"/>
          <w:szCs w:val="40"/>
          <w:lang w:val="en-US"/>
        </w:rPr>
      </w:pPr>
      <w:r w:rsidRPr="004757A6">
        <w:rPr>
          <w:rFonts w:ascii="Times New Roman" w:hAnsi="Times New Roman" w:cs="Times New Roman"/>
          <w:b/>
          <w:bCs/>
          <w:sz w:val="40"/>
          <w:szCs w:val="40"/>
          <w:lang w:val="en-US"/>
        </w:rPr>
        <w:t>Module Name: Marketing Management</w:t>
      </w:r>
    </w:p>
    <w:p w14:paraId="50DD8757" w14:textId="06526934" w:rsidR="004757A6" w:rsidRPr="004757A6" w:rsidRDefault="004757A6" w:rsidP="004757A6">
      <w:pPr>
        <w:spacing w:before="240" w:line="360" w:lineRule="auto"/>
        <w:jc w:val="both"/>
        <w:rPr>
          <w:rFonts w:ascii="Times New Roman" w:hAnsi="Times New Roman" w:cs="Times New Roman"/>
          <w:b/>
          <w:sz w:val="40"/>
          <w:szCs w:val="40"/>
          <w:lang w:val="en-US"/>
        </w:rPr>
      </w:pPr>
      <w:r w:rsidRPr="004757A6">
        <w:rPr>
          <w:rFonts w:ascii="Times New Roman" w:hAnsi="Times New Roman" w:cs="Times New Roman"/>
          <w:b/>
          <w:bCs/>
          <w:sz w:val="40"/>
          <w:szCs w:val="40"/>
          <w:lang w:val="en-US"/>
        </w:rPr>
        <w:t xml:space="preserve">Module Code: </w:t>
      </w:r>
      <w:r w:rsidRPr="004757A6">
        <w:rPr>
          <w:rFonts w:ascii="Times New Roman" w:hAnsi="Times New Roman" w:cs="Times New Roman"/>
          <w:b/>
          <w:sz w:val="40"/>
          <w:szCs w:val="40"/>
          <w:lang w:val="en-US"/>
        </w:rPr>
        <w:t>LCMB702</w:t>
      </w:r>
      <w:r w:rsidRPr="004757A6">
        <w:rPr>
          <w:rFonts w:ascii="Times New Roman" w:hAnsi="Times New Roman" w:cs="Times New Roman"/>
          <w:b/>
          <w:sz w:val="40"/>
          <w:szCs w:val="40"/>
          <w:lang w:val="en-US"/>
        </w:rPr>
        <w:t>4</w:t>
      </w:r>
    </w:p>
    <w:p w14:paraId="5D9DE23B" w14:textId="77777777" w:rsidR="004757A6" w:rsidRPr="004757A6" w:rsidRDefault="004757A6" w:rsidP="004757A6">
      <w:pPr>
        <w:spacing w:before="240" w:line="360" w:lineRule="auto"/>
        <w:jc w:val="both"/>
        <w:rPr>
          <w:rFonts w:ascii="Times New Roman" w:hAnsi="Times New Roman" w:cs="Times New Roman"/>
          <w:b/>
          <w:sz w:val="40"/>
          <w:szCs w:val="40"/>
          <w:lang w:val="en-US"/>
        </w:rPr>
      </w:pPr>
      <w:r w:rsidRPr="004757A6">
        <w:rPr>
          <w:rFonts w:ascii="Times New Roman" w:hAnsi="Times New Roman" w:cs="Times New Roman"/>
          <w:b/>
          <w:bCs/>
          <w:sz w:val="40"/>
          <w:szCs w:val="40"/>
          <w:lang w:val="en-US"/>
        </w:rPr>
        <w:t>Student ID</w:t>
      </w:r>
      <w:r w:rsidRPr="004757A6">
        <w:rPr>
          <w:rFonts w:ascii="Times New Roman" w:hAnsi="Times New Roman" w:cs="Times New Roman"/>
          <w:b/>
          <w:sz w:val="40"/>
          <w:szCs w:val="40"/>
          <w:lang w:val="en-US"/>
        </w:rPr>
        <w:t>: 2030027</w:t>
      </w:r>
    </w:p>
    <w:p w14:paraId="0CFCD22B" w14:textId="77777777" w:rsidR="004757A6" w:rsidRPr="004757A6" w:rsidRDefault="004757A6" w:rsidP="004757A6">
      <w:pPr>
        <w:spacing w:before="240" w:line="360" w:lineRule="auto"/>
        <w:jc w:val="both"/>
        <w:rPr>
          <w:rFonts w:ascii="Times New Roman" w:hAnsi="Times New Roman" w:cs="Times New Roman"/>
          <w:b/>
          <w:bCs/>
          <w:sz w:val="40"/>
          <w:szCs w:val="40"/>
          <w:lang w:val="en-US"/>
        </w:rPr>
      </w:pPr>
      <w:r w:rsidRPr="004757A6">
        <w:rPr>
          <w:rFonts w:ascii="Times New Roman" w:hAnsi="Times New Roman" w:cs="Times New Roman"/>
          <w:b/>
          <w:bCs/>
          <w:sz w:val="40"/>
          <w:szCs w:val="40"/>
          <w:lang w:val="en-US"/>
        </w:rPr>
        <w:t>Student Name:</w:t>
      </w:r>
      <w:r w:rsidRPr="004757A6">
        <w:rPr>
          <w:rFonts w:ascii="Times New Roman" w:hAnsi="Times New Roman" w:cs="Times New Roman"/>
          <w:b/>
          <w:sz w:val="40"/>
          <w:szCs w:val="40"/>
          <w:lang w:val="en-US"/>
        </w:rPr>
        <w:t xml:space="preserve"> Mihai Arhire</w:t>
      </w:r>
    </w:p>
    <w:p w14:paraId="6EE8C90A" w14:textId="77777777" w:rsidR="0025174B" w:rsidRPr="00196FA5" w:rsidRDefault="0025174B" w:rsidP="00196FA5">
      <w:pPr>
        <w:spacing w:before="240" w:line="360" w:lineRule="auto"/>
        <w:jc w:val="both"/>
        <w:rPr>
          <w:rFonts w:ascii="Times New Roman" w:hAnsi="Times New Roman" w:cs="Times New Roman"/>
          <w:b/>
          <w:sz w:val="24"/>
          <w:szCs w:val="24"/>
          <w:lang w:val="en-US"/>
        </w:rPr>
      </w:pPr>
    </w:p>
    <w:p w14:paraId="737589ED" w14:textId="77777777" w:rsidR="0025174B" w:rsidRPr="00196FA5" w:rsidRDefault="0025174B" w:rsidP="00196FA5">
      <w:pPr>
        <w:spacing w:before="240" w:line="360" w:lineRule="auto"/>
        <w:jc w:val="both"/>
        <w:rPr>
          <w:rFonts w:ascii="Times New Roman" w:hAnsi="Times New Roman" w:cs="Times New Roman"/>
          <w:b/>
          <w:sz w:val="24"/>
          <w:szCs w:val="24"/>
          <w:lang w:val="en-US"/>
        </w:rPr>
      </w:pPr>
    </w:p>
    <w:sdt>
      <w:sdtPr>
        <w:rPr>
          <w:rFonts w:ascii="Times New Roman" w:eastAsiaTheme="minorHAnsi" w:hAnsi="Times New Roman" w:cs="Times New Roman"/>
          <w:b w:val="0"/>
          <w:bCs w:val="0"/>
          <w:noProof/>
          <w:color w:val="auto"/>
          <w:sz w:val="24"/>
          <w:szCs w:val="24"/>
          <w:lang w:val="en-GB"/>
        </w:rPr>
        <w:id w:val="601619"/>
        <w:docPartObj>
          <w:docPartGallery w:val="Table of Contents"/>
          <w:docPartUnique/>
        </w:docPartObj>
      </w:sdtPr>
      <w:sdtContent>
        <w:p w14:paraId="548CD768" w14:textId="77777777" w:rsidR="00B81E4F" w:rsidRPr="00196FA5" w:rsidRDefault="00B81E4F" w:rsidP="00196FA5">
          <w:pPr>
            <w:pStyle w:val="TOCHeading"/>
            <w:spacing w:before="240" w:line="360" w:lineRule="auto"/>
            <w:jc w:val="both"/>
            <w:rPr>
              <w:rFonts w:ascii="Times New Roman" w:hAnsi="Times New Roman" w:cs="Times New Roman"/>
              <w:color w:val="auto"/>
              <w:sz w:val="24"/>
              <w:szCs w:val="24"/>
            </w:rPr>
          </w:pPr>
          <w:r w:rsidRPr="00196FA5">
            <w:rPr>
              <w:rFonts w:ascii="Times New Roman" w:hAnsi="Times New Roman" w:cs="Times New Roman"/>
              <w:color w:val="auto"/>
              <w:sz w:val="24"/>
              <w:szCs w:val="24"/>
            </w:rPr>
            <w:t>Table of Contents</w:t>
          </w:r>
        </w:p>
        <w:p w14:paraId="3A309B68" w14:textId="77777777" w:rsidR="00C14D22" w:rsidRPr="00196FA5" w:rsidRDefault="001D3623" w:rsidP="00196FA5">
          <w:pPr>
            <w:pStyle w:val="TOC1"/>
            <w:tabs>
              <w:tab w:val="right" w:leader="dot" w:pos="9350"/>
            </w:tabs>
            <w:spacing w:line="360" w:lineRule="auto"/>
            <w:jc w:val="both"/>
            <w:rPr>
              <w:rFonts w:ascii="Times New Roman" w:eastAsiaTheme="minorEastAsia" w:hAnsi="Times New Roman" w:cs="Times New Roman"/>
              <w:sz w:val="24"/>
              <w:szCs w:val="24"/>
              <w:lang w:val="en-US"/>
            </w:rPr>
          </w:pPr>
          <w:r w:rsidRPr="00196FA5">
            <w:rPr>
              <w:rFonts w:ascii="Times New Roman" w:hAnsi="Times New Roman" w:cs="Times New Roman"/>
              <w:sz w:val="24"/>
              <w:szCs w:val="24"/>
            </w:rPr>
            <w:fldChar w:fldCharType="begin"/>
          </w:r>
          <w:r w:rsidR="00B81E4F" w:rsidRPr="00196FA5">
            <w:rPr>
              <w:rFonts w:ascii="Times New Roman" w:hAnsi="Times New Roman" w:cs="Times New Roman"/>
              <w:sz w:val="24"/>
              <w:szCs w:val="24"/>
            </w:rPr>
            <w:instrText xml:space="preserve"> TOC \o "1-3" \h \z \u </w:instrText>
          </w:r>
          <w:r w:rsidRPr="00196FA5">
            <w:rPr>
              <w:rFonts w:ascii="Times New Roman" w:hAnsi="Times New Roman" w:cs="Times New Roman"/>
              <w:sz w:val="24"/>
              <w:szCs w:val="24"/>
            </w:rPr>
            <w:fldChar w:fldCharType="separate"/>
          </w:r>
          <w:hyperlink w:anchor="_Toc192754855" w:history="1">
            <w:r w:rsidR="00C14D22" w:rsidRPr="00196FA5">
              <w:rPr>
                <w:rStyle w:val="Hyperlink"/>
                <w:rFonts w:ascii="Times New Roman" w:hAnsi="Times New Roman" w:cs="Times New Roman"/>
                <w:color w:val="auto"/>
                <w:sz w:val="24"/>
                <w:szCs w:val="24"/>
                <w:lang w:val="en-US"/>
              </w:rPr>
              <w:t>Introduction</w:t>
            </w:r>
            <w:r w:rsidR="00C14D22" w:rsidRPr="00196FA5">
              <w:rPr>
                <w:rFonts w:ascii="Times New Roman" w:hAnsi="Times New Roman" w:cs="Times New Roman"/>
                <w:webHidden/>
                <w:sz w:val="24"/>
                <w:szCs w:val="24"/>
              </w:rPr>
              <w:tab/>
            </w:r>
            <w:r w:rsidRPr="00196FA5">
              <w:rPr>
                <w:rFonts w:ascii="Times New Roman" w:hAnsi="Times New Roman" w:cs="Times New Roman"/>
                <w:webHidden/>
                <w:sz w:val="24"/>
                <w:szCs w:val="24"/>
              </w:rPr>
              <w:fldChar w:fldCharType="begin"/>
            </w:r>
            <w:r w:rsidR="00C14D22" w:rsidRPr="00196FA5">
              <w:rPr>
                <w:rFonts w:ascii="Times New Roman" w:hAnsi="Times New Roman" w:cs="Times New Roman"/>
                <w:webHidden/>
                <w:sz w:val="24"/>
                <w:szCs w:val="24"/>
              </w:rPr>
              <w:instrText xml:space="preserve"> PAGEREF _Toc192754855 \h </w:instrText>
            </w:r>
            <w:r w:rsidRPr="00196FA5">
              <w:rPr>
                <w:rFonts w:ascii="Times New Roman" w:hAnsi="Times New Roman" w:cs="Times New Roman"/>
                <w:webHidden/>
                <w:sz w:val="24"/>
                <w:szCs w:val="24"/>
              </w:rPr>
            </w:r>
            <w:r w:rsidRPr="00196FA5">
              <w:rPr>
                <w:rFonts w:ascii="Times New Roman" w:hAnsi="Times New Roman" w:cs="Times New Roman"/>
                <w:webHidden/>
                <w:sz w:val="24"/>
                <w:szCs w:val="24"/>
              </w:rPr>
              <w:fldChar w:fldCharType="separate"/>
            </w:r>
            <w:r w:rsidR="00C14D22" w:rsidRPr="00196FA5">
              <w:rPr>
                <w:rFonts w:ascii="Times New Roman" w:hAnsi="Times New Roman" w:cs="Times New Roman"/>
                <w:webHidden/>
                <w:sz w:val="24"/>
                <w:szCs w:val="24"/>
              </w:rPr>
              <w:t>3</w:t>
            </w:r>
            <w:r w:rsidRPr="00196FA5">
              <w:rPr>
                <w:rFonts w:ascii="Times New Roman" w:hAnsi="Times New Roman" w:cs="Times New Roman"/>
                <w:webHidden/>
                <w:sz w:val="24"/>
                <w:szCs w:val="24"/>
              </w:rPr>
              <w:fldChar w:fldCharType="end"/>
            </w:r>
          </w:hyperlink>
        </w:p>
        <w:p w14:paraId="75C6AA76" w14:textId="77777777" w:rsidR="00C14D22" w:rsidRPr="00196FA5" w:rsidRDefault="00C14D22" w:rsidP="00196FA5">
          <w:pPr>
            <w:pStyle w:val="TOC1"/>
            <w:tabs>
              <w:tab w:val="right" w:leader="dot" w:pos="9350"/>
            </w:tabs>
            <w:spacing w:line="360" w:lineRule="auto"/>
            <w:jc w:val="both"/>
            <w:rPr>
              <w:rFonts w:ascii="Times New Roman" w:eastAsiaTheme="minorEastAsia" w:hAnsi="Times New Roman" w:cs="Times New Roman"/>
              <w:sz w:val="24"/>
              <w:szCs w:val="24"/>
              <w:lang w:val="en-US"/>
            </w:rPr>
          </w:pPr>
          <w:hyperlink w:anchor="_Toc192754856" w:history="1">
            <w:r w:rsidRPr="00196FA5">
              <w:rPr>
                <w:rStyle w:val="Hyperlink"/>
                <w:rFonts w:ascii="Times New Roman" w:hAnsi="Times New Roman" w:cs="Times New Roman"/>
                <w:color w:val="auto"/>
                <w:sz w:val="24"/>
                <w:szCs w:val="24"/>
                <w:lang w:val="en-US"/>
              </w:rPr>
              <w:t>Advantages of Being a Pioneer and Follower Company</w:t>
            </w:r>
            <w:r w:rsidRPr="00196FA5">
              <w:rPr>
                <w:rFonts w:ascii="Times New Roman" w:hAnsi="Times New Roman" w:cs="Times New Roman"/>
                <w:webHidden/>
                <w:sz w:val="24"/>
                <w:szCs w:val="24"/>
              </w:rPr>
              <w:tab/>
            </w:r>
            <w:r w:rsidR="001D3623" w:rsidRPr="00196FA5">
              <w:rPr>
                <w:rFonts w:ascii="Times New Roman" w:hAnsi="Times New Roman" w:cs="Times New Roman"/>
                <w:webHidden/>
                <w:sz w:val="24"/>
                <w:szCs w:val="24"/>
              </w:rPr>
              <w:fldChar w:fldCharType="begin"/>
            </w:r>
            <w:r w:rsidRPr="00196FA5">
              <w:rPr>
                <w:rFonts w:ascii="Times New Roman" w:hAnsi="Times New Roman" w:cs="Times New Roman"/>
                <w:webHidden/>
                <w:sz w:val="24"/>
                <w:szCs w:val="24"/>
              </w:rPr>
              <w:instrText xml:space="preserve"> PAGEREF _Toc192754856 \h </w:instrText>
            </w:r>
            <w:r w:rsidR="001D3623" w:rsidRPr="00196FA5">
              <w:rPr>
                <w:rFonts w:ascii="Times New Roman" w:hAnsi="Times New Roman" w:cs="Times New Roman"/>
                <w:webHidden/>
                <w:sz w:val="24"/>
                <w:szCs w:val="24"/>
              </w:rPr>
            </w:r>
            <w:r w:rsidR="001D3623" w:rsidRPr="00196FA5">
              <w:rPr>
                <w:rFonts w:ascii="Times New Roman" w:hAnsi="Times New Roman" w:cs="Times New Roman"/>
                <w:webHidden/>
                <w:sz w:val="24"/>
                <w:szCs w:val="24"/>
              </w:rPr>
              <w:fldChar w:fldCharType="separate"/>
            </w:r>
            <w:r w:rsidRPr="00196FA5">
              <w:rPr>
                <w:rFonts w:ascii="Times New Roman" w:hAnsi="Times New Roman" w:cs="Times New Roman"/>
                <w:webHidden/>
                <w:sz w:val="24"/>
                <w:szCs w:val="24"/>
              </w:rPr>
              <w:t>3</w:t>
            </w:r>
            <w:r w:rsidR="001D3623" w:rsidRPr="00196FA5">
              <w:rPr>
                <w:rFonts w:ascii="Times New Roman" w:hAnsi="Times New Roman" w:cs="Times New Roman"/>
                <w:webHidden/>
                <w:sz w:val="24"/>
                <w:szCs w:val="24"/>
              </w:rPr>
              <w:fldChar w:fldCharType="end"/>
            </w:r>
          </w:hyperlink>
        </w:p>
        <w:p w14:paraId="61866E38" w14:textId="77777777" w:rsidR="00C14D22" w:rsidRPr="00196FA5" w:rsidRDefault="00C14D22" w:rsidP="00196FA5">
          <w:pPr>
            <w:pStyle w:val="TOC2"/>
            <w:tabs>
              <w:tab w:val="right" w:leader="dot" w:pos="9350"/>
            </w:tabs>
            <w:spacing w:line="360" w:lineRule="auto"/>
            <w:jc w:val="both"/>
            <w:rPr>
              <w:rFonts w:ascii="Times New Roman" w:eastAsiaTheme="minorEastAsia" w:hAnsi="Times New Roman" w:cs="Times New Roman"/>
              <w:sz w:val="24"/>
              <w:szCs w:val="24"/>
              <w:lang w:val="en-US"/>
            </w:rPr>
          </w:pPr>
          <w:hyperlink w:anchor="_Toc192754857" w:history="1">
            <w:r w:rsidRPr="00196FA5">
              <w:rPr>
                <w:rStyle w:val="Hyperlink"/>
                <w:rFonts w:ascii="Times New Roman" w:hAnsi="Times New Roman" w:cs="Times New Roman"/>
                <w:color w:val="auto"/>
                <w:sz w:val="24"/>
                <w:szCs w:val="24"/>
                <w:lang w:val="en-US"/>
              </w:rPr>
              <w:t>Advantages of Being a Pioneer</w:t>
            </w:r>
            <w:r w:rsidRPr="00196FA5">
              <w:rPr>
                <w:rFonts w:ascii="Times New Roman" w:hAnsi="Times New Roman" w:cs="Times New Roman"/>
                <w:webHidden/>
                <w:sz w:val="24"/>
                <w:szCs w:val="24"/>
              </w:rPr>
              <w:tab/>
            </w:r>
            <w:r w:rsidR="001D3623" w:rsidRPr="00196FA5">
              <w:rPr>
                <w:rFonts w:ascii="Times New Roman" w:hAnsi="Times New Roman" w:cs="Times New Roman"/>
                <w:webHidden/>
                <w:sz w:val="24"/>
                <w:szCs w:val="24"/>
              </w:rPr>
              <w:fldChar w:fldCharType="begin"/>
            </w:r>
            <w:r w:rsidRPr="00196FA5">
              <w:rPr>
                <w:rFonts w:ascii="Times New Roman" w:hAnsi="Times New Roman" w:cs="Times New Roman"/>
                <w:webHidden/>
                <w:sz w:val="24"/>
                <w:szCs w:val="24"/>
              </w:rPr>
              <w:instrText xml:space="preserve"> PAGEREF _Toc192754857 \h </w:instrText>
            </w:r>
            <w:r w:rsidR="001D3623" w:rsidRPr="00196FA5">
              <w:rPr>
                <w:rFonts w:ascii="Times New Roman" w:hAnsi="Times New Roman" w:cs="Times New Roman"/>
                <w:webHidden/>
                <w:sz w:val="24"/>
                <w:szCs w:val="24"/>
              </w:rPr>
            </w:r>
            <w:r w:rsidR="001D3623" w:rsidRPr="00196FA5">
              <w:rPr>
                <w:rFonts w:ascii="Times New Roman" w:hAnsi="Times New Roman" w:cs="Times New Roman"/>
                <w:webHidden/>
                <w:sz w:val="24"/>
                <w:szCs w:val="24"/>
              </w:rPr>
              <w:fldChar w:fldCharType="separate"/>
            </w:r>
            <w:r w:rsidRPr="00196FA5">
              <w:rPr>
                <w:rFonts w:ascii="Times New Roman" w:hAnsi="Times New Roman" w:cs="Times New Roman"/>
                <w:webHidden/>
                <w:sz w:val="24"/>
                <w:szCs w:val="24"/>
              </w:rPr>
              <w:t>3</w:t>
            </w:r>
            <w:r w:rsidR="001D3623" w:rsidRPr="00196FA5">
              <w:rPr>
                <w:rFonts w:ascii="Times New Roman" w:hAnsi="Times New Roman" w:cs="Times New Roman"/>
                <w:webHidden/>
                <w:sz w:val="24"/>
                <w:szCs w:val="24"/>
              </w:rPr>
              <w:fldChar w:fldCharType="end"/>
            </w:r>
          </w:hyperlink>
        </w:p>
        <w:p w14:paraId="7D3F5632" w14:textId="77777777" w:rsidR="00C14D22" w:rsidRPr="00196FA5" w:rsidRDefault="00C14D22" w:rsidP="00196FA5">
          <w:pPr>
            <w:pStyle w:val="TOC2"/>
            <w:tabs>
              <w:tab w:val="right" w:leader="dot" w:pos="9350"/>
            </w:tabs>
            <w:spacing w:line="360" w:lineRule="auto"/>
            <w:jc w:val="both"/>
            <w:rPr>
              <w:rFonts w:ascii="Times New Roman" w:eastAsiaTheme="minorEastAsia" w:hAnsi="Times New Roman" w:cs="Times New Roman"/>
              <w:sz w:val="24"/>
              <w:szCs w:val="24"/>
              <w:lang w:val="en-US"/>
            </w:rPr>
          </w:pPr>
          <w:hyperlink w:anchor="_Toc192754858" w:history="1">
            <w:r w:rsidRPr="00196FA5">
              <w:rPr>
                <w:rStyle w:val="Hyperlink"/>
                <w:rFonts w:ascii="Times New Roman" w:hAnsi="Times New Roman" w:cs="Times New Roman"/>
                <w:color w:val="auto"/>
                <w:sz w:val="24"/>
                <w:szCs w:val="24"/>
                <w:lang w:val="en-US"/>
              </w:rPr>
              <w:t>Advantages of Being a Follower</w:t>
            </w:r>
            <w:r w:rsidRPr="00196FA5">
              <w:rPr>
                <w:rFonts w:ascii="Times New Roman" w:hAnsi="Times New Roman" w:cs="Times New Roman"/>
                <w:webHidden/>
                <w:sz w:val="24"/>
                <w:szCs w:val="24"/>
              </w:rPr>
              <w:tab/>
            </w:r>
            <w:r w:rsidR="001D3623" w:rsidRPr="00196FA5">
              <w:rPr>
                <w:rFonts w:ascii="Times New Roman" w:hAnsi="Times New Roman" w:cs="Times New Roman"/>
                <w:webHidden/>
                <w:sz w:val="24"/>
                <w:szCs w:val="24"/>
              </w:rPr>
              <w:fldChar w:fldCharType="begin"/>
            </w:r>
            <w:r w:rsidRPr="00196FA5">
              <w:rPr>
                <w:rFonts w:ascii="Times New Roman" w:hAnsi="Times New Roman" w:cs="Times New Roman"/>
                <w:webHidden/>
                <w:sz w:val="24"/>
                <w:szCs w:val="24"/>
              </w:rPr>
              <w:instrText xml:space="preserve"> PAGEREF _Toc192754858 \h </w:instrText>
            </w:r>
            <w:r w:rsidR="001D3623" w:rsidRPr="00196FA5">
              <w:rPr>
                <w:rFonts w:ascii="Times New Roman" w:hAnsi="Times New Roman" w:cs="Times New Roman"/>
                <w:webHidden/>
                <w:sz w:val="24"/>
                <w:szCs w:val="24"/>
              </w:rPr>
            </w:r>
            <w:r w:rsidR="001D3623" w:rsidRPr="00196FA5">
              <w:rPr>
                <w:rFonts w:ascii="Times New Roman" w:hAnsi="Times New Roman" w:cs="Times New Roman"/>
                <w:webHidden/>
                <w:sz w:val="24"/>
                <w:szCs w:val="24"/>
              </w:rPr>
              <w:fldChar w:fldCharType="separate"/>
            </w:r>
            <w:r w:rsidRPr="00196FA5">
              <w:rPr>
                <w:rFonts w:ascii="Times New Roman" w:hAnsi="Times New Roman" w:cs="Times New Roman"/>
                <w:webHidden/>
                <w:sz w:val="24"/>
                <w:szCs w:val="24"/>
              </w:rPr>
              <w:t>5</w:t>
            </w:r>
            <w:r w:rsidR="001D3623" w:rsidRPr="00196FA5">
              <w:rPr>
                <w:rFonts w:ascii="Times New Roman" w:hAnsi="Times New Roman" w:cs="Times New Roman"/>
                <w:webHidden/>
                <w:sz w:val="24"/>
                <w:szCs w:val="24"/>
              </w:rPr>
              <w:fldChar w:fldCharType="end"/>
            </w:r>
          </w:hyperlink>
        </w:p>
        <w:p w14:paraId="01DAC609" w14:textId="77777777" w:rsidR="00C14D22" w:rsidRPr="00196FA5" w:rsidRDefault="00C14D22" w:rsidP="00196FA5">
          <w:pPr>
            <w:pStyle w:val="TOC1"/>
            <w:tabs>
              <w:tab w:val="right" w:leader="dot" w:pos="9350"/>
            </w:tabs>
            <w:spacing w:line="360" w:lineRule="auto"/>
            <w:jc w:val="both"/>
            <w:rPr>
              <w:rFonts w:ascii="Times New Roman" w:eastAsiaTheme="minorEastAsia" w:hAnsi="Times New Roman" w:cs="Times New Roman"/>
              <w:sz w:val="24"/>
              <w:szCs w:val="24"/>
              <w:lang w:val="en-US"/>
            </w:rPr>
          </w:pPr>
          <w:hyperlink w:anchor="_Toc192754859" w:history="1">
            <w:r w:rsidRPr="00196FA5">
              <w:rPr>
                <w:rStyle w:val="Hyperlink"/>
                <w:rFonts w:ascii="Times New Roman" w:hAnsi="Times New Roman" w:cs="Times New Roman"/>
                <w:color w:val="auto"/>
                <w:sz w:val="24"/>
                <w:szCs w:val="24"/>
                <w:lang w:val="en-US"/>
              </w:rPr>
              <w:t>Product Life Cycle Strategies of Pioneer and Follower Companies</w:t>
            </w:r>
            <w:r w:rsidRPr="00196FA5">
              <w:rPr>
                <w:rFonts w:ascii="Times New Roman" w:hAnsi="Times New Roman" w:cs="Times New Roman"/>
                <w:webHidden/>
                <w:sz w:val="24"/>
                <w:szCs w:val="24"/>
              </w:rPr>
              <w:tab/>
            </w:r>
            <w:r w:rsidR="001D3623" w:rsidRPr="00196FA5">
              <w:rPr>
                <w:rFonts w:ascii="Times New Roman" w:hAnsi="Times New Roman" w:cs="Times New Roman"/>
                <w:webHidden/>
                <w:sz w:val="24"/>
                <w:szCs w:val="24"/>
              </w:rPr>
              <w:fldChar w:fldCharType="begin"/>
            </w:r>
            <w:r w:rsidRPr="00196FA5">
              <w:rPr>
                <w:rFonts w:ascii="Times New Roman" w:hAnsi="Times New Roman" w:cs="Times New Roman"/>
                <w:webHidden/>
                <w:sz w:val="24"/>
                <w:szCs w:val="24"/>
              </w:rPr>
              <w:instrText xml:space="preserve"> PAGEREF _Toc192754859 \h </w:instrText>
            </w:r>
            <w:r w:rsidR="001D3623" w:rsidRPr="00196FA5">
              <w:rPr>
                <w:rFonts w:ascii="Times New Roman" w:hAnsi="Times New Roman" w:cs="Times New Roman"/>
                <w:webHidden/>
                <w:sz w:val="24"/>
                <w:szCs w:val="24"/>
              </w:rPr>
            </w:r>
            <w:r w:rsidR="001D3623" w:rsidRPr="00196FA5">
              <w:rPr>
                <w:rFonts w:ascii="Times New Roman" w:hAnsi="Times New Roman" w:cs="Times New Roman"/>
                <w:webHidden/>
                <w:sz w:val="24"/>
                <w:szCs w:val="24"/>
              </w:rPr>
              <w:fldChar w:fldCharType="separate"/>
            </w:r>
            <w:r w:rsidRPr="00196FA5">
              <w:rPr>
                <w:rFonts w:ascii="Times New Roman" w:hAnsi="Times New Roman" w:cs="Times New Roman"/>
                <w:webHidden/>
                <w:sz w:val="24"/>
                <w:szCs w:val="24"/>
              </w:rPr>
              <w:t>7</w:t>
            </w:r>
            <w:r w:rsidR="001D3623" w:rsidRPr="00196FA5">
              <w:rPr>
                <w:rFonts w:ascii="Times New Roman" w:hAnsi="Times New Roman" w:cs="Times New Roman"/>
                <w:webHidden/>
                <w:sz w:val="24"/>
                <w:szCs w:val="24"/>
              </w:rPr>
              <w:fldChar w:fldCharType="end"/>
            </w:r>
          </w:hyperlink>
        </w:p>
        <w:p w14:paraId="40EC0323" w14:textId="77777777" w:rsidR="00C14D22" w:rsidRPr="00196FA5" w:rsidRDefault="00C14D22" w:rsidP="00196FA5">
          <w:pPr>
            <w:pStyle w:val="TOC2"/>
            <w:tabs>
              <w:tab w:val="right" w:leader="dot" w:pos="9350"/>
            </w:tabs>
            <w:spacing w:line="360" w:lineRule="auto"/>
            <w:jc w:val="both"/>
            <w:rPr>
              <w:rFonts w:ascii="Times New Roman" w:eastAsiaTheme="minorEastAsia" w:hAnsi="Times New Roman" w:cs="Times New Roman"/>
              <w:sz w:val="24"/>
              <w:szCs w:val="24"/>
              <w:lang w:val="en-US"/>
            </w:rPr>
          </w:pPr>
          <w:hyperlink w:anchor="_Toc192754860" w:history="1">
            <w:r w:rsidRPr="00196FA5">
              <w:rPr>
                <w:rStyle w:val="Hyperlink"/>
                <w:rFonts w:ascii="Times New Roman" w:hAnsi="Times New Roman" w:cs="Times New Roman"/>
                <w:color w:val="auto"/>
                <w:sz w:val="24"/>
                <w:szCs w:val="24"/>
                <w:lang w:val="en-US"/>
              </w:rPr>
              <w:t>Product Life Cycle Strategies of Successful Pioneer Companies</w:t>
            </w:r>
            <w:r w:rsidRPr="00196FA5">
              <w:rPr>
                <w:rFonts w:ascii="Times New Roman" w:hAnsi="Times New Roman" w:cs="Times New Roman"/>
                <w:webHidden/>
                <w:sz w:val="24"/>
                <w:szCs w:val="24"/>
              </w:rPr>
              <w:tab/>
            </w:r>
            <w:r w:rsidR="001D3623" w:rsidRPr="00196FA5">
              <w:rPr>
                <w:rFonts w:ascii="Times New Roman" w:hAnsi="Times New Roman" w:cs="Times New Roman"/>
                <w:webHidden/>
                <w:sz w:val="24"/>
                <w:szCs w:val="24"/>
              </w:rPr>
              <w:fldChar w:fldCharType="begin"/>
            </w:r>
            <w:r w:rsidRPr="00196FA5">
              <w:rPr>
                <w:rFonts w:ascii="Times New Roman" w:hAnsi="Times New Roman" w:cs="Times New Roman"/>
                <w:webHidden/>
                <w:sz w:val="24"/>
                <w:szCs w:val="24"/>
              </w:rPr>
              <w:instrText xml:space="preserve"> PAGEREF _Toc192754860 \h </w:instrText>
            </w:r>
            <w:r w:rsidR="001D3623" w:rsidRPr="00196FA5">
              <w:rPr>
                <w:rFonts w:ascii="Times New Roman" w:hAnsi="Times New Roman" w:cs="Times New Roman"/>
                <w:webHidden/>
                <w:sz w:val="24"/>
                <w:szCs w:val="24"/>
              </w:rPr>
            </w:r>
            <w:r w:rsidR="001D3623" w:rsidRPr="00196FA5">
              <w:rPr>
                <w:rFonts w:ascii="Times New Roman" w:hAnsi="Times New Roman" w:cs="Times New Roman"/>
                <w:webHidden/>
                <w:sz w:val="24"/>
                <w:szCs w:val="24"/>
              </w:rPr>
              <w:fldChar w:fldCharType="separate"/>
            </w:r>
            <w:r w:rsidRPr="00196FA5">
              <w:rPr>
                <w:rFonts w:ascii="Times New Roman" w:hAnsi="Times New Roman" w:cs="Times New Roman"/>
                <w:webHidden/>
                <w:sz w:val="24"/>
                <w:szCs w:val="24"/>
              </w:rPr>
              <w:t>7</w:t>
            </w:r>
            <w:r w:rsidR="001D3623" w:rsidRPr="00196FA5">
              <w:rPr>
                <w:rFonts w:ascii="Times New Roman" w:hAnsi="Times New Roman" w:cs="Times New Roman"/>
                <w:webHidden/>
                <w:sz w:val="24"/>
                <w:szCs w:val="24"/>
              </w:rPr>
              <w:fldChar w:fldCharType="end"/>
            </w:r>
          </w:hyperlink>
        </w:p>
        <w:p w14:paraId="39413494" w14:textId="77777777" w:rsidR="00C14D22" w:rsidRPr="00196FA5" w:rsidRDefault="00C14D22" w:rsidP="00196FA5">
          <w:pPr>
            <w:pStyle w:val="TOC2"/>
            <w:tabs>
              <w:tab w:val="right" w:leader="dot" w:pos="9350"/>
            </w:tabs>
            <w:spacing w:line="360" w:lineRule="auto"/>
            <w:jc w:val="both"/>
            <w:rPr>
              <w:rFonts w:ascii="Times New Roman" w:eastAsiaTheme="minorEastAsia" w:hAnsi="Times New Roman" w:cs="Times New Roman"/>
              <w:sz w:val="24"/>
              <w:szCs w:val="24"/>
              <w:lang w:val="en-US"/>
            </w:rPr>
          </w:pPr>
          <w:hyperlink w:anchor="_Toc192754861" w:history="1">
            <w:r w:rsidRPr="00196FA5">
              <w:rPr>
                <w:rStyle w:val="Hyperlink"/>
                <w:rFonts w:ascii="Times New Roman" w:hAnsi="Times New Roman" w:cs="Times New Roman"/>
                <w:color w:val="auto"/>
                <w:sz w:val="24"/>
                <w:szCs w:val="24"/>
                <w:lang w:val="en-US"/>
              </w:rPr>
              <w:t>Product Life Cycle Strategies of Successful Follower Companies</w:t>
            </w:r>
            <w:r w:rsidRPr="00196FA5">
              <w:rPr>
                <w:rFonts w:ascii="Times New Roman" w:hAnsi="Times New Roman" w:cs="Times New Roman"/>
                <w:webHidden/>
                <w:sz w:val="24"/>
                <w:szCs w:val="24"/>
              </w:rPr>
              <w:tab/>
            </w:r>
            <w:r w:rsidR="001D3623" w:rsidRPr="00196FA5">
              <w:rPr>
                <w:rFonts w:ascii="Times New Roman" w:hAnsi="Times New Roman" w:cs="Times New Roman"/>
                <w:webHidden/>
                <w:sz w:val="24"/>
                <w:szCs w:val="24"/>
              </w:rPr>
              <w:fldChar w:fldCharType="begin"/>
            </w:r>
            <w:r w:rsidRPr="00196FA5">
              <w:rPr>
                <w:rFonts w:ascii="Times New Roman" w:hAnsi="Times New Roman" w:cs="Times New Roman"/>
                <w:webHidden/>
                <w:sz w:val="24"/>
                <w:szCs w:val="24"/>
              </w:rPr>
              <w:instrText xml:space="preserve"> PAGEREF _Toc192754861 \h </w:instrText>
            </w:r>
            <w:r w:rsidR="001D3623" w:rsidRPr="00196FA5">
              <w:rPr>
                <w:rFonts w:ascii="Times New Roman" w:hAnsi="Times New Roman" w:cs="Times New Roman"/>
                <w:webHidden/>
                <w:sz w:val="24"/>
                <w:szCs w:val="24"/>
              </w:rPr>
            </w:r>
            <w:r w:rsidR="001D3623" w:rsidRPr="00196FA5">
              <w:rPr>
                <w:rFonts w:ascii="Times New Roman" w:hAnsi="Times New Roman" w:cs="Times New Roman"/>
                <w:webHidden/>
                <w:sz w:val="24"/>
                <w:szCs w:val="24"/>
              </w:rPr>
              <w:fldChar w:fldCharType="separate"/>
            </w:r>
            <w:r w:rsidRPr="00196FA5">
              <w:rPr>
                <w:rFonts w:ascii="Times New Roman" w:hAnsi="Times New Roman" w:cs="Times New Roman"/>
                <w:webHidden/>
                <w:sz w:val="24"/>
                <w:szCs w:val="24"/>
              </w:rPr>
              <w:t>9</w:t>
            </w:r>
            <w:r w:rsidR="001D3623" w:rsidRPr="00196FA5">
              <w:rPr>
                <w:rFonts w:ascii="Times New Roman" w:hAnsi="Times New Roman" w:cs="Times New Roman"/>
                <w:webHidden/>
                <w:sz w:val="24"/>
                <w:szCs w:val="24"/>
              </w:rPr>
              <w:fldChar w:fldCharType="end"/>
            </w:r>
          </w:hyperlink>
        </w:p>
        <w:p w14:paraId="158ADA99" w14:textId="77777777" w:rsidR="00C14D22" w:rsidRPr="00196FA5" w:rsidRDefault="00C14D22" w:rsidP="00196FA5">
          <w:pPr>
            <w:pStyle w:val="TOC1"/>
            <w:tabs>
              <w:tab w:val="right" w:leader="dot" w:pos="9350"/>
            </w:tabs>
            <w:spacing w:line="360" w:lineRule="auto"/>
            <w:jc w:val="both"/>
            <w:rPr>
              <w:rFonts w:ascii="Times New Roman" w:eastAsiaTheme="minorEastAsia" w:hAnsi="Times New Roman" w:cs="Times New Roman"/>
              <w:sz w:val="24"/>
              <w:szCs w:val="24"/>
              <w:lang w:val="en-US"/>
            </w:rPr>
          </w:pPr>
          <w:hyperlink w:anchor="_Toc192754862" w:history="1">
            <w:r w:rsidRPr="00196FA5">
              <w:rPr>
                <w:rStyle w:val="Hyperlink"/>
                <w:rFonts w:ascii="Times New Roman" w:hAnsi="Times New Roman" w:cs="Times New Roman"/>
                <w:color w:val="auto"/>
                <w:sz w:val="24"/>
                <w:szCs w:val="24"/>
                <w:lang w:val="en-US"/>
              </w:rPr>
              <w:t>Conclusion</w:t>
            </w:r>
            <w:r w:rsidRPr="00196FA5">
              <w:rPr>
                <w:rFonts w:ascii="Times New Roman" w:hAnsi="Times New Roman" w:cs="Times New Roman"/>
                <w:webHidden/>
                <w:sz w:val="24"/>
                <w:szCs w:val="24"/>
              </w:rPr>
              <w:tab/>
            </w:r>
            <w:r w:rsidR="001D3623" w:rsidRPr="00196FA5">
              <w:rPr>
                <w:rFonts w:ascii="Times New Roman" w:hAnsi="Times New Roman" w:cs="Times New Roman"/>
                <w:webHidden/>
                <w:sz w:val="24"/>
                <w:szCs w:val="24"/>
              </w:rPr>
              <w:fldChar w:fldCharType="begin"/>
            </w:r>
            <w:r w:rsidRPr="00196FA5">
              <w:rPr>
                <w:rFonts w:ascii="Times New Roman" w:hAnsi="Times New Roman" w:cs="Times New Roman"/>
                <w:webHidden/>
                <w:sz w:val="24"/>
                <w:szCs w:val="24"/>
              </w:rPr>
              <w:instrText xml:space="preserve"> PAGEREF _Toc192754862 \h </w:instrText>
            </w:r>
            <w:r w:rsidR="001D3623" w:rsidRPr="00196FA5">
              <w:rPr>
                <w:rFonts w:ascii="Times New Roman" w:hAnsi="Times New Roman" w:cs="Times New Roman"/>
                <w:webHidden/>
                <w:sz w:val="24"/>
                <w:szCs w:val="24"/>
              </w:rPr>
            </w:r>
            <w:r w:rsidR="001D3623" w:rsidRPr="00196FA5">
              <w:rPr>
                <w:rFonts w:ascii="Times New Roman" w:hAnsi="Times New Roman" w:cs="Times New Roman"/>
                <w:webHidden/>
                <w:sz w:val="24"/>
                <w:szCs w:val="24"/>
              </w:rPr>
              <w:fldChar w:fldCharType="separate"/>
            </w:r>
            <w:r w:rsidRPr="00196FA5">
              <w:rPr>
                <w:rFonts w:ascii="Times New Roman" w:hAnsi="Times New Roman" w:cs="Times New Roman"/>
                <w:webHidden/>
                <w:sz w:val="24"/>
                <w:szCs w:val="24"/>
              </w:rPr>
              <w:t>10</w:t>
            </w:r>
            <w:r w:rsidR="001D3623" w:rsidRPr="00196FA5">
              <w:rPr>
                <w:rFonts w:ascii="Times New Roman" w:hAnsi="Times New Roman" w:cs="Times New Roman"/>
                <w:webHidden/>
                <w:sz w:val="24"/>
                <w:szCs w:val="24"/>
              </w:rPr>
              <w:fldChar w:fldCharType="end"/>
            </w:r>
          </w:hyperlink>
        </w:p>
        <w:p w14:paraId="0AF0E857" w14:textId="77777777" w:rsidR="00C14D22" w:rsidRPr="00196FA5" w:rsidRDefault="00C14D22" w:rsidP="00196FA5">
          <w:pPr>
            <w:pStyle w:val="TOC1"/>
            <w:tabs>
              <w:tab w:val="right" w:leader="dot" w:pos="9350"/>
            </w:tabs>
            <w:spacing w:line="360" w:lineRule="auto"/>
            <w:jc w:val="both"/>
            <w:rPr>
              <w:rFonts w:ascii="Times New Roman" w:eastAsiaTheme="minorEastAsia" w:hAnsi="Times New Roman" w:cs="Times New Roman"/>
              <w:sz w:val="24"/>
              <w:szCs w:val="24"/>
              <w:lang w:val="en-US"/>
            </w:rPr>
          </w:pPr>
          <w:hyperlink w:anchor="_Toc192754863" w:history="1">
            <w:r w:rsidRPr="00196FA5">
              <w:rPr>
                <w:rStyle w:val="Hyperlink"/>
                <w:rFonts w:ascii="Times New Roman" w:hAnsi="Times New Roman" w:cs="Times New Roman"/>
                <w:color w:val="auto"/>
                <w:sz w:val="24"/>
                <w:szCs w:val="24"/>
                <w:lang w:val="en-US"/>
              </w:rPr>
              <w:t>References</w:t>
            </w:r>
            <w:r w:rsidRPr="00196FA5">
              <w:rPr>
                <w:rFonts w:ascii="Times New Roman" w:hAnsi="Times New Roman" w:cs="Times New Roman"/>
                <w:webHidden/>
                <w:sz w:val="24"/>
                <w:szCs w:val="24"/>
              </w:rPr>
              <w:tab/>
            </w:r>
            <w:r w:rsidR="001D3623" w:rsidRPr="00196FA5">
              <w:rPr>
                <w:rFonts w:ascii="Times New Roman" w:hAnsi="Times New Roman" w:cs="Times New Roman"/>
                <w:webHidden/>
                <w:sz w:val="24"/>
                <w:szCs w:val="24"/>
              </w:rPr>
              <w:fldChar w:fldCharType="begin"/>
            </w:r>
            <w:r w:rsidRPr="00196FA5">
              <w:rPr>
                <w:rFonts w:ascii="Times New Roman" w:hAnsi="Times New Roman" w:cs="Times New Roman"/>
                <w:webHidden/>
                <w:sz w:val="24"/>
                <w:szCs w:val="24"/>
              </w:rPr>
              <w:instrText xml:space="preserve"> PAGEREF _Toc192754863 \h </w:instrText>
            </w:r>
            <w:r w:rsidR="001D3623" w:rsidRPr="00196FA5">
              <w:rPr>
                <w:rFonts w:ascii="Times New Roman" w:hAnsi="Times New Roman" w:cs="Times New Roman"/>
                <w:webHidden/>
                <w:sz w:val="24"/>
                <w:szCs w:val="24"/>
              </w:rPr>
            </w:r>
            <w:r w:rsidR="001D3623" w:rsidRPr="00196FA5">
              <w:rPr>
                <w:rFonts w:ascii="Times New Roman" w:hAnsi="Times New Roman" w:cs="Times New Roman"/>
                <w:webHidden/>
                <w:sz w:val="24"/>
                <w:szCs w:val="24"/>
              </w:rPr>
              <w:fldChar w:fldCharType="separate"/>
            </w:r>
            <w:r w:rsidRPr="00196FA5">
              <w:rPr>
                <w:rFonts w:ascii="Times New Roman" w:hAnsi="Times New Roman" w:cs="Times New Roman"/>
                <w:webHidden/>
                <w:sz w:val="24"/>
                <w:szCs w:val="24"/>
              </w:rPr>
              <w:t>12</w:t>
            </w:r>
            <w:r w:rsidR="001D3623" w:rsidRPr="00196FA5">
              <w:rPr>
                <w:rFonts w:ascii="Times New Roman" w:hAnsi="Times New Roman" w:cs="Times New Roman"/>
                <w:webHidden/>
                <w:sz w:val="24"/>
                <w:szCs w:val="24"/>
              </w:rPr>
              <w:fldChar w:fldCharType="end"/>
            </w:r>
          </w:hyperlink>
        </w:p>
        <w:p w14:paraId="570E1364" w14:textId="77777777" w:rsidR="00B81E4F" w:rsidRPr="00196FA5" w:rsidRDefault="001D3623" w:rsidP="00196FA5">
          <w:pPr>
            <w:spacing w:before="240" w:line="360" w:lineRule="auto"/>
            <w:jc w:val="both"/>
            <w:rPr>
              <w:rFonts w:ascii="Times New Roman" w:hAnsi="Times New Roman" w:cs="Times New Roman"/>
              <w:sz w:val="24"/>
              <w:szCs w:val="24"/>
            </w:rPr>
          </w:pPr>
          <w:r w:rsidRPr="00196FA5">
            <w:rPr>
              <w:rFonts w:ascii="Times New Roman" w:hAnsi="Times New Roman" w:cs="Times New Roman"/>
              <w:sz w:val="24"/>
              <w:szCs w:val="24"/>
            </w:rPr>
            <w:fldChar w:fldCharType="end"/>
          </w:r>
        </w:p>
      </w:sdtContent>
    </w:sdt>
    <w:p w14:paraId="520ACF99" w14:textId="77777777" w:rsidR="00DB3B04" w:rsidRPr="00196FA5" w:rsidRDefault="00DB3B04" w:rsidP="00196FA5">
      <w:pPr>
        <w:spacing w:before="240" w:line="360" w:lineRule="auto"/>
        <w:jc w:val="both"/>
        <w:rPr>
          <w:rFonts w:ascii="Times New Roman" w:hAnsi="Times New Roman" w:cs="Times New Roman"/>
          <w:sz w:val="24"/>
          <w:szCs w:val="24"/>
          <w:lang w:val="en-US"/>
        </w:rPr>
      </w:pPr>
      <w:r w:rsidRPr="00196FA5">
        <w:rPr>
          <w:rFonts w:ascii="Times New Roman" w:hAnsi="Times New Roman" w:cs="Times New Roman"/>
          <w:sz w:val="24"/>
          <w:szCs w:val="24"/>
          <w:lang w:val="en-US"/>
        </w:rPr>
        <w:br w:type="page"/>
      </w:r>
    </w:p>
    <w:p w14:paraId="03CB0C7C" w14:textId="77777777" w:rsidR="002B577E" w:rsidRPr="00196FA5" w:rsidRDefault="002B577E" w:rsidP="00196FA5">
      <w:pPr>
        <w:pStyle w:val="Heading1"/>
        <w:spacing w:before="240" w:line="360" w:lineRule="auto"/>
        <w:jc w:val="both"/>
        <w:rPr>
          <w:rFonts w:ascii="Times New Roman" w:hAnsi="Times New Roman" w:cs="Times New Roman"/>
          <w:color w:val="auto"/>
          <w:sz w:val="24"/>
          <w:szCs w:val="24"/>
          <w:lang w:val="en-US"/>
        </w:rPr>
      </w:pPr>
      <w:bookmarkStart w:id="0" w:name="_Toc192754855"/>
      <w:r w:rsidRPr="00196FA5">
        <w:rPr>
          <w:rFonts w:ascii="Times New Roman" w:hAnsi="Times New Roman" w:cs="Times New Roman"/>
          <w:color w:val="auto"/>
          <w:sz w:val="24"/>
          <w:szCs w:val="24"/>
          <w:lang w:val="en-US"/>
        </w:rPr>
        <w:lastRenderedPageBreak/>
        <w:t>Introduction</w:t>
      </w:r>
      <w:bookmarkEnd w:id="0"/>
    </w:p>
    <w:p w14:paraId="1FAA93BE" w14:textId="77777777" w:rsidR="00825DDD" w:rsidRPr="00196FA5" w:rsidRDefault="00D1714E" w:rsidP="00196FA5">
      <w:pPr>
        <w:spacing w:before="240" w:line="360" w:lineRule="auto"/>
        <w:jc w:val="both"/>
        <w:rPr>
          <w:rFonts w:ascii="Times New Roman" w:hAnsi="Times New Roman" w:cs="Times New Roman"/>
          <w:sz w:val="24"/>
          <w:szCs w:val="24"/>
          <w:lang w:val="en-US"/>
        </w:rPr>
      </w:pPr>
      <w:r w:rsidRPr="00D1714E">
        <w:rPr>
          <w:rFonts w:ascii="Times New Roman" w:hAnsi="Times New Roman" w:cs="Times New Roman"/>
          <w:sz w:val="24"/>
          <w:szCs w:val="24"/>
          <w:lang w:val="en-US"/>
        </w:rPr>
        <w:t>Finding a strategic marketing entry time is decisive. The company can decide to pioneer or enter as a follower. Pioneers gain brand awareness, customer loyalty and market leadership but high costs and risk will be involved. Late entrants follow a pioneer and reduce his risk by learning from it and improving a defined product. It makes it affordable but faces challenges posed by existing brands. The Product Life Cycle (PLC) focuses on four stages:" introduction, growth, maturity, and decline". Innovations, inventions, and patents protect valuable proprietary interests in brand and intellectual assets for the pioneer. In addition, followers take advantage of these weaknesses through better products at lower bill prices and more extensive distribution pools. This essay describes the benefits of being a pioneer and a follower, along with real-world examples from several companies. This essay analyses the PLC strategies used by successful pioneers and followers and provides company examples showing their effectiveness.</w:t>
      </w:r>
    </w:p>
    <w:p w14:paraId="6DF29751" w14:textId="77777777" w:rsidR="00EF6147" w:rsidRPr="00196FA5" w:rsidRDefault="00EF6147" w:rsidP="00196FA5">
      <w:pPr>
        <w:pStyle w:val="Heading1"/>
        <w:spacing w:before="240" w:line="360" w:lineRule="auto"/>
        <w:jc w:val="both"/>
        <w:rPr>
          <w:rFonts w:ascii="Times New Roman" w:hAnsi="Times New Roman" w:cs="Times New Roman"/>
          <w:color w:val="auto"/>
          <w:sz w:val="24"/>
          <w:szCs w:val="24"/>
          <w:lang w:val="en-US"/>
        </w:rPr>
      </w:pPr>
      <w:bookmarkStart w:id="1" w:name="_Toc192754856"/>
      <w:r w:rsidRPr="00196FA5">
        <w:rPr>
          <w:rFonts w:ascii="Times New Roman" w:hAnsi="Times New Roman" w:cs="Times New Roman"/>
          <w:color w:val="auto"/>
          <w:sz w:val="24"/>
          <w:szCs w:val="24"/>
          <w:lang w:val="en-US"/>
        </w:rPr>
        <w:t>Advantages of Being a Pioneer and Follower Company</w:t>
      </w:r>
      <w:bookmarkEnd w:id="1"/>
    </w:p>
    <w:p w14:paraId="0EA40094" w14:textId="77777777" w:rsidR="001770AF" w:rsidRPr="00196FA5" w:rsidRDefault="00B53CCC" w:rsidP="00196FA5">
      <w:pPr>
        <w:spacing w:before="240" w:line="360" w:lineRule="auto"/>
        <w:jc w:val="both"/>
        <w:rPr>
          <w:rFonts w:ascii="Times New Roman" w:hAnsi="Times New Roman" w:cs="Times New Roman"/>
          <w:b/>
          <w:bCs/>
          <w:sz w:val="24"/>
          <w:szCs w:val="24"/>
          <w:lang w:val="en-US"/>
        </w:rPr>
      </w:pPr>
      <w:r w:rsidRPr="00B53CCC">
        <w:rPr>
          <w:rFonts w:ascii="Times New Roman" w:hAnsi="Times New Roman" w:cs="Times New Roman"/>
          <w:bCs/>
          <w:sz w:val="24"/>
          <w:szCs w:val="24"/>
          <w:lang w:val="en-US"/>
        </w:rPr>
        <w:t>Companies that introduce market innovations are pioneers. Companies refining and improving upon standing products are followers. Neither `of the two strategies is without merit, and successful practitioners working on both sides are likely to be the glorified giants of their industries.</w:t>
      </w:r>
    </w:p>
    <w:p w14:paraId="44B6F4DF" w14:textId="77777777" w:rsidR="00EF6147" w:rsidRPr="00196FA5" w:rsidRDefault="00EF6147" w:rsidP="00196FA5">
      <w:pPr>
        <w:pStyle w:val="Heading2"/>
        <w:spacing w:before="240" w:line="360" w:lineRule="auto"/>
        <w:jc w:val="both"/>
        <w:rPr>
          <w:rFonts w:ascii="Times New Roman" w:hAnsi="Times New Roman" w:cs="Times New Roman"/>
          <w:color w:val="auto"/>
          <w:sz w:val="24"/>
          <w:szCs w:val="24"/>
          <w:lang w:val="en-US"/>
        </w:rPr>
      </w:pPr>
      <w:bookmarkStart w:id="2" w:name="_Toc192754857"/>
      <w:r w:rsidRPr="00196FA5">
        <w:rPr>
          <w:rFonts w:ascii="Times New Roman" w:hAnsi="Times New Roman" w:cs="Times New Roman"/>
          <w:color w:val="auto"/>
          <w:sz w:val="24"/>
          <w:szCs w:val="24"/>
          <w:lang w:val="en-US"/>
        </w:rPr>
        <w:t>Advantages of Being a Pioneer</w:t>
      </w:r>
      <w:bookmarkEnd w:id="2"/>
    </w:p>
    <w:p w14:paraId="39DCF750" w14:textId="77777777" w:rsidR="00590F48" w:rsidRPr="00196FA5" w:rsidRDefault="00147D5C" w:rsidP="00196FA5">
      <w:pPr>
        <w:spacing w:before="240" w:line="360" w:lineRule="auto"/>
        <w:jc w:val="both"/>
        <w:rPr>
          <w:rFonts w:ascii="Times New Roman" w:hAnsi="Times New Roman" w:cs="Times New Roman"/>
          <w:sz w:val="24"/>
          <w:szCs w:val="24"/>
          <w:lang w:val="en-US"/>
        </w:rPr>
      </w:pPr>
      <w:r w:rsidRPr="00147D5C">
        <w:rPr>
          <w:rFonts w:ascii="Times New Roman" w:hAnsi="Times New Roman" w:cs="Times New Roman"/>
          <w:sz w:val="24"/>
          <w:szCs w:val="24"/>
          <w:lang w:val="en-US"/>
        </w:rPr>
        <w:t>A pioneer company introduces a new product, service, or technology first and receives early access to market opportunities and industry trends. This strategy has various benefits that are mentioned below:</w:t>
      </w:r>
    </w:p>
    <w:p w14:paraId="6D088BE8" w14:textId="77777777" w:rsidR="00EF6147" w:rsidRPr="00196FA5" w:rsidRDefault="00EF6147"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1. Brand Recognition and Customer Loyalty</w:t>
      </w:r>
    </w:p>
    <w:p w14:paraId="7BEC26EF" w14:textId="77777777" w:rsidR="00EF6147" w:rsidRPr="00196FA5" w:rsidRDefault="000843A6" w:rsidP="00196FA5">
      <w:pPr>
        <w:spacing w:before="240" w:line="360" w:lineRule="auto"/>
        <w:jc w:val="both"/>
        <w:rPr>
          <w:rFonts w:ascii="Times New Roman" w:hAnsi="Times New Roman" w:cs="Times New Roman"/>
          <w:sz w:val="24"/>
          <w:szCs w:val="24"/>
          <w:lang w:val="en-US"/>
        </w:rPr>
      </w:pPr>
      <w:r w:rsidRPr="000843A6">
        <w:rPr>
          <w:rFonts w:ascii="Times New Roman" w:hAnsi="Times New Roman" w:cs="Times New Roman"/>
          <w:sz w:val="24"/>
          <w:szCs w:val="24"/>
        </w:rPr>
        <w:t xml:space="preserve">Pioneers are often backed with immense brand recognition and customer loyalty. Consumers view the first brand they encounter as the true origin of the product and innovation. It enables ongoing trust and preference. For instance, Coca-Cola, the first major carbonated soft drink brand, built a global identity and still commands the market despite competition with Pepsi (Aaker and Moorman, 2023). Similarly, Apple made a statement with the iPhone in the </w:t>
      </w:r>
      <w:r w:rsidRPr="000843A6">
        <w:rPr>
          <w:rFonts w:ascii="Times New Roman" w:hAnsi="Times New Roman" w:cs="Times New Roman"/>
          <w:sz w:val="24"/>
          <w:szCs w:val="24"/>
        </w:rPr>
        <w:lastRenderedPageBreak/>
        <w:t>smartphone sector. It cultivates loyal customers who now prefer its ecosystem over its competitors.</w:t>
      </w:r>
    </w:p>
    <w:p w14:paraId="2D9E8F25" w14:textId="77777777" w:rsidR="00EF6147" w:rsidRPr="00196FA5" w:rsidRDefault="00EF6147"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2. Market Share Leadership</w:t>
      </w:r>
    </w:p>
    <w:p w14:paraId="36E63CB5" w14:textId="77777777" w:rsidR="00EF6147" w:rsidRPr="00196FA5" w:rsidRDefault="009448C4" w:rsidP="00196FA5">
      <w:pPr>
        <w:spacing w:before="240" w:line="360" w:lineRule="auto"/>
        <w:jc w:val="both"/>
        <w:rPr>
          <w:rFonts w:ascii="Times New Roman" w:hAnsi="Times New Roman" w:cs="Times New Roman"/>
          <w:sz w:val="24"/>
          <w:szCs w:val="24"/>
          <w:lang w:val="en-US"/>
        </w:rPr>
      </w:pPr>
      <w:r w:rsidRPr="009448C4">
        <w:rPr>
          <w:rFonts w:ascii="Times New Roman" w:hAnsi="Times New Roman" w:cs="Times New Roman"/>
          <w:sz w:val="24"/>
          <w:szCs w:val="24"/>
          <w:lang w:val="en-US"/>
        </w:rPr>
        <w:t>Pioneers would forecast and establish the industry standards rather than let others create and seize these opportunities. Customers tend to remain loyal to the first applicant. It strengthens the pioneer. For example, Tesla claimed the EV market when it introduced super-fast EVs when the larger automakers were still on the drawing board. In effect, it rode that momentum through building a name that made it difficult for anybody else to come and take the market share from it.</w:t>
      </w:r>
    </w:p>
    <w:p w14:paraId="39B3C36C" w14:textId="77777777" w:rsidR="00EF6147" w:rsidRPr="00196FA5" w:rsidRDefault="00EF6147"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3. Setting Industry Standards and Technological Leadership</w:t>
      </w:r>
    </w:p>
    <w:p w14:paraId="405CCDA4" w14:textId="77777777" w:rsidR="009846F1" w:rsidRDefault="0015218E" w:rsidP="00196FA5">
      <w:pPr>
        <w:spacing w:before="240" w:line="360" w:lineRule="auto"/>
        <w:jc w:val="both"/>
        <w:rPr>
          <w:rFonts w:ascii="Times New Roman" w:hAnsi="Times New Roman" w:cs="Times New Roman"/>
          <w:sz w:val="24"/>
          <w:szCs w:val="24"/>
          <w:lang w:val="en-US"/>
        </w:rPr>
      </w:pPr>
      <w:r w:rsidRPr="0015218E">
        <w:rPr>
          <w:rFonts w:ascii="Times New Roman" w:hAnsi="Times New Roman" w:cs="Times New Roman"/>
          <w:sz w:val="24"/>
          <w:szCs w:val="24"/>
          <w:lang w:val="en-US"/>
        </w:rPr>
        <w:t>First entrants influence industry standards to the detriment of their successors. They regulate, set supply chains, and demand satisfaction of customers' expectations. Netflix was the pioneer of online streaming and laid down the industry standard for subscription-based digital content. It enabled adaptation to its business scheme by competitors Amazon Prime and Disney+ instead of disrupting it (Krzakiewicz and Bartkowiak, 2021).</w:t>
      </w:r>
    </w:p>
    <w:p w14:paraId="4349EA63" w14:textId="77777777" w:rsidR="00EF6147" w:rsidRPr="00196FA5" w:rsidRDefault="00EF6147"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4. Control Over Key Resources and Distribution Channels</w:t>
      </w:r>
    </w:p>
    <w:p w14:paraId="05B1C1B1" w14:textId="77777777" w:rsidR="00EF6147" w:rsidRPr="00196FA5" w:rsidRDefault="00055366" w:rsidP="00196FA5">
      <w:pPr>
        <w:spacing w:before="240" w:line="360" w:lineRule="auto"/>
        <w:jc w:val="both"/>
        <w:rPr>
          <w:rFonts w:ascii="Times New Roman" w:hAnsi="Times New Roman" w:cs="Times New Roman"/>
          <w:sz w:val="24"/>
          <w:szCs w:val="24"/>
          <w:lang w:val="en-US"/>
        </w:rPr>
      </w:pPr>
      <w:r w:rsidRPr="00055366">
        <w:rPr>
          <w:rFonts w:ascii="Times New Roman" w:hAnsi="Times New Roman" w:cs="Times New Roman"/>
          <w:sz w:val="24"/>
          <w:szCs w:val="24"/>
          <w:lang w:val="en-US"/>
        </w:rPr>
        <w:t>Pioneers secure essential resources for their future, such as patents, suppliers, and prime distribution networks, before competitors have time to enter. This raises the competitors' entry barriers and also consolidates the manufacturer's position. Amazon started as an online bookshop but quickly grew into a heavyweight in broader e-commerce and cloud computing. By parlaying early partnerships and moving quickly to secure its logistics network, it clouded the opportunities for larger rivals like Walmart and eBay (Daumann et al., 2023).</w:t>
      </w:r>
    </w:p>
    <w:p w14:paraId="0F606218" w14:textId="77777777" w:rsidR="00EF6147" w:rsidRPr="00196FA5" w:rsidRDefault="00EF6147"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5. Network Effects and Competitive Advantage</w:t>
      </w:r>
    </w:p>
    <w:p w14:paraId="7F9FEE6F" w14:textId="77777777" w:rsidR="00EF6147" w:rsidRPr="00196FA5" w:rsidRDefault="00DD26F0" w:rsidP="00196FA5">
      <w:pPr>
        <w:spacing w:before="240" w:line="360" w:lineRule="auto"/>
        <w:jc w:val="both"/>
        <w:rPr>
          <w:rFonts w:ascii="Times New Roman" w:hAnsi="Times New Roman" w:cs="Times New Roman"/>
          <w:sz w:val="24"/>
          <w:szCs w:val="24"/>
          <w:lang w:val="en-US"/>
        </w:rPr>
      </w:pPr>
      <w:r w:rsidRPr="00DD26F0">
        <w:rPr>
          <w:rFonts w:ascii="Times New Roman" w:hAnsi="Times New Roman" w:cs="Times New Roman"/>
          <w:sz w:val="24"/>
          <w:szCs w:val="24"/>
          <w:lang w:val="en-US"/>
        </w:rPr>
        <w:t xml:space="preserve">Many pioneering firms benefit from networking effects, where a product becomes more valuable with greater numbers of uses. It triggers a cycle of self-reinforcement that makes the pioneer even stronger. Facebook was the first few platforms to become popular in the social media realm, a popularity which came from attracting millions of users before the likes of Twitter and </w:t>
      </w:r>
      <w:r w:rsidRPr="00DD26F0">
        <w:rPr>
          <w:rFonts w:ascii="Times New Roman" w:hAnsi="Times New Roman" w:cs="Times New Roman"/>
          <w:sz w:val="24"/>
          <w:szCs w:val="24"/>
          <w:lang w:val="en-US"/>
        </w:rPr>
        <w:lastRenderedPageBreak/>
        <w:t>Snapchat sprung. With early market power, Facebook's network effect had been entrenched hard enough to withstand anything else aiming to come into being.</w:t>
      </w:r>
    </w:p>
    <w:p w14:paraId="358B0F9C" w14:textId="77777777" w:rsidR="00EF6147" w:rsidRPr="00196FA5" w:rsidRDefault="00EF6147"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Risks of Being a Pioneer</w:t>
      </w:r>
    </w:p>
    <w:p w14:paraId="32E2B41B" w14:textId="77777777" w:rsidR="00EF6147" w:rsidRPr="00196FA5" w:rsidRDefault="002A00BF" w:rsidP="00196FA5">
      <w:pPr>
        <w:spacing w:before="240" w:line="360" w:lineRule="auto"/>
        <w:jc w:val="both"/>
        <w:rPr>
          <w:rFonts w:ascii="Times New Roman" w:hAnsi="Times New Roman" w:cs="Times New Roman"/>
          <w:sz w:val="24"/>
          <w:szCs w:val="24"/>
          <w:lang w:val="en-US"/>
        </w:rPr>
      </w:pPr>
      <w:r w:rsidRPr="002A00BF">
        <w:rPr>
          <w:rFonts w:ascii="Times New Roman" w:hAnsi="Times New Roman" w:cs="Times New Roman"/>
          <w:sz w:val="24"/>
          <w:szCs w:val="24"/>
          <w:lang w:val="en-US"/>
        </w:rPr>
        <w:t>Pioneer strategies bear risks as highlighted below:</w:t>
      </w:r>
    </w:p>
    <w:p w14:paraId="3E2440E2" w14:textId="77777777" w:rsidR="00B07AC8" w:rsidRDefault="00EF6147" w:rsidP="00196FA5">
      <w:pPr>
        <w:numPr>
          <w:ilvl w:val="0"/>
          <w:numId w:val="1"/>
        </w:numPr>
        <w:spacing w:before="240" w:line="360" w:lineRule="auto"/>
        <w:jc w:val="both"/>
        <w:rPr>
          <w:rFonts w:ascii="Times New Roman" w:hAnsi="Times New Roman" w:cs="Times New Roman"/>
          <w:sz w:val="24"/>
          <w:szCs w:val="24"/>
          <w:lang w:val="en-US"/>
        </w:rPr>
      </w:pPr>
      <w:r w:rsidRPr="00153419">
        <w:rPr>
          <w:rFonts w:ascii="Times New Roman" w:hAnsi="Times New Roman" w:cs="Times New Roman"/>
          <w:b/>
          <w:bCs/>
          <w:sz w:val="24"/>
          <w:szCs w:val="24"/>
          <w:lang w:val="en-US"/>
        </w:rPr>
        <w:t>High Research and Development Costs:</w:t>
      </w:r>
      <w:r w:rsidRPr="00153419">
        <w:rPr>
          <w:rFonts w:ascii="Times New Roman" w:hAnsi="Times New Roman" w:cs="Times New Roman"/>
          <w:sz w:val="24"/>
          <w:szCs w:val="24"/>
          <w:lang w:val="en-US"/>
        </w:rPr>
        <w:t xml:space="preserve"> </w:t>
      </w:r>
      <w:r w:rsidR="00153419" w:rsidRPr="00153419">
        <w:rPr>
          <w:rFonts w:ascii="Times New Roman" w:hAnsi="Times New Roman" w:cs="Times New Roman"/>
          <w:sz w:val="24"/>
          <w:szCs w:val="24"/>
          <w:lang w:val="en-US"/>
        </w:rPr>
        <w:t>Pioneers invest considerable amounts into innovation, product testing, and marketing.</w:t>
      </w:r>
    </w:p>
    <w:p w14:paraId="0FD9E61C" w14:textId="77777777" w:rsidR="00EF6147" w:rsidRPr="00153419" w:rsidRDefault="00EF6147" w:rsidP="00196FA5">
      <w:pPr>
        <w:numPr>
          <w:ilvl w:val="0"/>
          <w:numId w:val="1"/>
        </w:numPr>
        <w:spacing w:before="240" w:line="360" w:lineRule="auto"/>
        <w:jc w:val="both"/>
        <w:rPr>
          <w:rFonts w:ascii="Times New Roman" w:hAnsi="Times New Roman" w:cs="Times New Roman"/>
          <w:sz w:val="24"/>
          <w:szCs w:val="24"/>
          <w:lang w:val="en-US"/>
        </w:rPr>
      </w:pPr>
      <w:r w:rsidRPr="00153419">
        <w:rPr>
          <w:rFonts w:ascii="Times New Roman" w:hAnsi="Times New Roman" w:cs="Times New Roman"/>
          <w:b/>
          <w:bCs/>
          <w:sz w:val="24"/>
          <w:szCs w:val="24"/>
          <w:lang w:val="en-US"/>
        </w:rPr>
        <w:t>Market Uncertainty:</w:t>
      </w:r>
      <w:r w:rsidRPr="00153419">
        <w:rPr>
          <w:rFonts w:ascii="Times New Roman" w:hAnsi="Times New Roman" w:cs="Times New Roman"/>
          <w:sz w:val="24"/>
          <w:szCs w:val="24"/>
          <w:lang w:val="en-US"/>
        </w:rPr>
        <w:t xml:space="preserve"> </w:t>
      </w:r>
      <w:r w:rsidR="00EF2289" w:rsidRPr="00EF2289">
        <w:rPr>
          <w:rFonts w:ascii="Times New Roman" w:hAnsi="Times New Roman" w:cs="Times New Roman"/>
          <w:sz w:val="24"/>
          <w:szCs w:val="24"/>
          <w:lang w:val="en-US"/>
        </w:rPr>
        <w:t xml:space="preserve">The market may not be ready for the product, which could lead to its failure </w:t>
      </w:r>
      <w:r w:rsidR="001C2657" w:rsidRPr="00153419">
        <w:rPr>
          <w:rFonts w:ascii="Times New Roman" w:hAnsi="Times New Roman" w:cs="Times New Roman"/>
          <w:sz w:val="24"/>
          <w:szCs w:val="24"/>
        </w:rPr>
        <w:t>(Arshi et al., 2023)</w:t>
      </w:r>
      <w:r w:rsidRPr="00153419">
        <w:rPr>
          <w:rFonts w:ascii="Times New Roman" w:hAnsi="Times New Roman" w:cs="Times New Roman"/>
          <w:sz w:val="24"/>
          <w:szCs w:val="24"/>
          <w:lang w:val="en-US"/>
        </w:rPr>
        <w:t>.</w:t>
      </w:r>
    </w:p>
    <w:p w14:paraId="355D8901" w14:textId="77777777" w:rsidR="00EF2289" w:rsidRDefault="00EF6147" w:rsidP="00196FA5">
      <w:pPr>
        <w:numPr>
          <w:ilvl w:val="0"/>
          <w:numId w:val="1"/>
        </w:numPr>
        <w:spacing w:before="240" w:line="360" w:lineRule="auto"/>
        <w:jc w:val="both"/>
        <w:rPr>
          <w:rFonts w:ascii="Times New Roman" w:hAnsi="Times New Roman" w:cs="Times New Roman"/>
          <w:sz w:val="24"/>
          <w:szCs w:val="24"/>
          <w:lang w:val="en-US"/>
        </w:rPr>
      </w:pPr>
      <w:r w:rsidRPr="00EF2289">
        <w:rPr>
          <w:rFonts w:ascii="Times New Roman" w:hAnsi="Times New Roman" w:cs="Times New Roman"/>
          <w:b/>
          <w:bCs/>
          <w:sz w:val="24"/>
          <w:szCs w:val="24"/>
          <w:lang w:val="en-US"/>
        </w:rPr>
        <w:t>Risk of Technological Obsolescence:</w:t>
      </w:r>
      <w:r w:rsidRPr="00EF2289">
        <w:rPr>
          <w:rFonts w:ascii="Times New Roman" w:hAnsi="Times New Roman" w:cs="Times New Roman"/>
          <w:sz w:val="24"/>
          <w:szCs w:val="24"/>
          <w:lang w:val="en-US"/>
        </w:rPr>
        <w:t xml:space="preserve"> </w:t>
      </w:r>
      <w:r w:rsidR="00EF2289" w:rsidRPr="00EF2289">
        <w:rPr>
          <w:rFonts w:ascii="Times New Roman" w:hAnsi="Times New Roman" w:cs="Times New Roman"/>
          <w:sz w:val="24"/>
          <w:szCs w:val="24"/>
          <w:lang w:val="en-US"/>
        </w:rPr>
        <w:t>Late movers may bring forth a better technology, causing the pioneer obsolete.</w:t>
      </w:r>
    </w:p>
    <w:p w14:paraId="605DB41E" w14:textId="77777777" w:rsidR="00EF6147" w:rsidRPr="00EF2289" w:rsidRDefault="00F2481C" w:rsidP="00EF2289">
      <w:pPr>
        <w:spacing w:before="240" w:line="360" w:lineRule="auto"/>
        <w:jc w:val="both"/>
        <w:rPr>
          <w:rFonts w:ascii="Times New Roman" w:hAnsi="Times New Roman" w:cs="Times New Roman"/>
          <w:sz w:val="24"/>
          <w:szCs w:val="24"/>
          <w:lang w:val="en-US"/>
        </w:rPr>
      </w:pPr>
      <w:r w:rsidRPr="00F2481C">
        <w:rPr>
          <w:rFonts w:ascii="Times New Roman" w:hAnsi="Times New Roman" w:cs="Times New Roman"/>
          <w:sz w:val="24"/>
          <w:szCs w:val="24"/>
          <w:lang w:val="en-US"/>
        </w:rPr>
        <w:t>For example, MySpace was an early social media leader but lost the chance to innovate and was overtaken by Facebook (Suntsova, 2025).</w:t>
      </w:r>
      <w:r>
        <w:rPr>
          <w:rFonts w:ascii="Times New Roman" w:hAnsi="Times New Roman" w:cs="Times New Roman"/>
          <w:sz w:val="24"/>
          <w:szCs w:val="24"/>
          <w:lang w:val="en-US"/>
        </w:rPr>
        <w:t xml:space="preserve"> </w:t>
      </w:r>
      <w:r w:rsidR="00EF6147" w:rsidRPr="00EF2289">
        <w:rPr>
          <w:rFonts w:ascii="Times New Roman" w:hAnsi="Times New Roman" w:cs="Times New Roman"/>
          <w:sz w:val="24"/>
          <w:szCs w:val="24"/>
          <w:lang w:val="en-US"/>
        </w:rPr>
        <w:t xml:space="preserve">Similarly, </w:t>
      </w:r>
      <w:r w:rsidR="00EF6147" w:rsidRPr="00EF2289">
        <w:rPr>
          <w:rFonts w:ascii="Times New Roman" w:hAnsi="Times New Roman" w:cs="Times New Roman"/>
          <w:b/>
          <w:bCs/>
          <w:sz w:val="24"/>
          <w:szCs w:val="24"/>
          <w:lang w:val="en-US"/>
        </w:rPr>
        <w:t>BlackBerry</w:t>
      </w:r>
      <w:r w:rsidR="00EF6147" w:rsidRPr="00EF2289">
        <w:rPr>
          <w:rFonts w:ascii="Times New Roman" w:hAnsi="Times New Roman" w:cs="Times New Roman"/>
          <w:sz w:val="24"/>
          <w:szCs w:val="24"/>
          <w:lang w:val="en-US"/>
        </w:rPr>
        <w:t xml:space="preserve"> pioneered smartphones but was outpaced by Apple and Android-based competitors</w:t>
      </w:r>
      <w:r w:rsidR="001C2657" w:rsidRPr="00EF2289">
        <w:rPr>
          <w:rFonts w:ascii="Times New Roman" w:hAnsi="Times New Roman" w:cs="Times New Roman"/>
          <w:sz w:val="24"/>
          <w:szCs w:val="24"/>
          <w:lang w:val="en-US"/>
        </w:rPr>
        <w:t xml:space="preserve"> </w:t>
      </w:r>
      <w:r w:rsidR="001C2657" w:rsidRPr="00EF2289">
        <w:rPr>
          <w:rFonts w:ascii="Times New Roman" w:hAnsi="Times New Roman" w:cs="Times New Roman"/>
          <w:sz w:val="24"/>
          <w:szCs w:val="24"/>
        </w:rPr>
        <w:t>(Suntsova, 2025)</w:t>
      </w:r>
      <w:r w:rsidR="00EF6147" w:rsidRPr="00EF2289">
        <w:rPr>
          <w:rFonts w:ascii="Times New Roman" w:hAnsi="Times New Roman" w:cs="Times New Roman"/>
          <w:sz w:val="24"/>
          <w:szCs w:val="24"/>
          <w:lang w:val="en-US"/>
        </w:rPr>
        <w:t>.</w:t>
      </w:r>
    </w:p>
    <w:p w14:paraId="05D3CB0D" w14:textId="77777777" w:rsidR="00EF6147" w:rsidRPr="00196FA5" w:rsidRDefault="00EF6147" w:rsidP="00196FA5">
      <w:pPr>
        <w:pStyle w:val="Heading2"/>
        <w:spacing w:before="240" w:line="360" w:lineRule="auto"/>
        <w:jc w:val="both"/>
        <w:rPr>
          <w:rFonts w:ascii="Times New Roman" w:hAnsi="Times New Roman" w:cs="Times New Roman"/>
          <w:color w:val="auto"/>
          <w:sz w:val="24"/>
          <w:szCs w:val="24"/>
          <w:lang w:val="en-US"/>
        </w:rPr>
      </w:pPr>
      <w:bookmarkStart w:id="3" w:name="_Toc192754858"/>
      <w:r w:rsidRPr="00196FA5">
        <w:rPr>
          <w:rFonts w:ascii="Times New Roman" w:hAnsi="Times New Roman" w:cs="Times New Roman"/>
          <w:color w:val="auto"/>
          <w:sz w:val="24"/>
          <w:szCs w:val="24"/>
          <w:lang w:val="en-US"/>
        </w:rPr>
        <w:t>Advantages of Being a Follower</w:t>
      </w:r>
      <w:bookmarkEnd w:id="3"/>
    </w:p>
    <w:p w14:paraId="292177A2" w14:textId="77777777" w:rsidR="0087798B" w:rsidRPr="00196FA5" w:rsidRDefault="006B3736" w:rsidP="00196FA5">
      <w:pPr>
        <w:spacing w:before="240" w:line="360" w:lineRule="auto"/>
        <w:jc w:val="both"/>
        <w:rPr>
          <w:rFonts w:ascii="Times New Roman" w:hAnsi="Times New Roman" w:cs="Times New Roman"/>
          <w:sz w:val="24"/>
          <w:szCs w:val="24"/>
          <w:lang w:val="en-US"/>
        </w:rPr>
      </w:pPr>
      <w:r w:rsidRPr="006B3736">
        <w:rPr>
          <w:rFonts w:ascii="Times New Roman" w:hAnsi="Times New Roman" w:cs="Times New Roman"/>
          <w:sz w:val="24"/>
          <w:szCs w:val="24"/>
          <w:lang w:val="en-US"/>
        </w:rPr>
        <w:t>A follower company enters a market following the pioneering of a product or service by a pioneer. Such a strategy enables them to improve the pioneer's concepts, lower costs, and compete successfully without the attendant risks that accrue when one is first in a market.</w:t>
      </w:r>
      <w:r w:rsidR="0087798B" w:rsidRPr="00196FA5">
        <w:rPr>
          <w:rFonts w:ascii="Times New Roman" w:hAnsi="Times New Roman" w:cs="Times New Roman"/>
          <w:sz w:val="24"/>
          <w:szCs w:val="24"/>
          <w:lang w:val="en-US"/>
        </w:rPr>
        <w:t>.</w:t>
      </w:r>
    </w:p>
    <w:p w14:paraId="03F74764" w14:textId="77777777" w:rsidR="0087798B" w:rsidRPr="00196FA5" w:rsidRDefault="0087798B"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1. Learning from Pioneers’ Mistakes</w:t>
      </w:r>
    </w:p>
    <w:p w14:paraId="407A6A05" w14:textId="77777777" w:rsidR="0087798B" w:rsidRPr="00196FA5" w:rsidRDefault="007E24AE" w:rsidP="00196FA5">
      <w:pPr>
        <w:spacing w:before="240" w:line="360" w:lineRule="auto"/>
        <w:jc w:val="both"/>
        <w:rPr>
          <w:rFonts w:ascii="Times New Roman" w:hAnsi="Times New Roman" w:cs="Times New Roman"/>
          <w:sz w:val="24"/>
          <w:szCs w:val="24"/>
          <w:lang w:val="en-US"/>
        </w:rPr>
      </w:pPr>
      <w:r w:rsidRPr="007E24AE">
        <w:rPr>
          <w:rFonts w:ascii="Times New Roman" w:hAnsi="Times New Roman" w:cs="Times New Roman"/>
          <w:sz w:val="24"/>
          <w:szCs w:val="24"/>
          <w:lang w:val="en-US"/>
        </w:rPr>
        <w:t>Followers gain by learning from the pioneer's struggles, not repeating expensive errors, and refining the product. They can optimize customer experience by filling in the gaps that pioneers could have neglected.</w:t>
      </w:r>
      <w:r>
        <w:rPr>
          <w:rFonts w:ascii="Times New Roman" w:hAnsi="Times New Roman" w:cs="Times New Roman"/>
          <w:sz w:val="24"/>
          <w:szCs w:val="24"/>
          <w:lang w:val="en-US"/>
        </w:rPr>
        <w:t xml:space="preserve"> </w:t>
      </w:r>
      <w:r w:rsidR="007A3B8E" w:rsidRPr="007A3B8E">
        <w:rPr>
          <w:rFonts w:ascii="Times New Roman" w:hAnsi="Times New Roman" w:cs="Times New Roman"/>
          <w:sz w:val="24"/>
          <w:szCs w:val="24"/>
          <w:lang w:val="en-US"/>
        </w:rPr>
        <w:t>For instance, Samsung joined the smartphone industry following Apple but rapidly took over in international market share by providing a variety of models with different prices and features (Halberstadt et al., 2022). Samsung studied Apple's strengths and weaknesses to better develop its own products.</w:t>
      </w:r>
    </w:p>
    <w:p w14:paraId="33421F7A" w14:textId="77777777" w:rsidR="0087798B" w:rsidRPr="00196FA5" w:rsidRDefault="0087798B"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2. Lower Research and Development Costs</w:t>
      </w:r>
    </w:p>
    <w:p w14:paraId="0ABE671C" w14:textId="77777777" w:rsidR="0087798B" w:rsidRPr="00196FA5" w:rsidRDefault="002703B7" w:rsidP="00196FA5">
      <w:pPr>
        <w:spacing w:before="240" w:line="360" w:lineRule="auto"/>
        <w:jc w:val="both"/>
        <w:rPr>
          <w:rFonts w:ascii="Times New Roman" w:hAnsi="Times New Roman" w:cs="Times New Roman"/>
          <w:sz w:val="24"/>
          <w:szCs w:val="24"/>
          <w:lang w:val="en-US"/>
        </w:rPr>
      </w:pPr>
      <w:r w:rsidRPr="002703B7">
        <w:rPr>
          <w:rFonts w:ascii="Times New Roman" w:hAnsi="Times New Roman" w:cs="Times New Roman"/>
          <w:sz w:val="24"/>
          <w:szCs w:val="24"/>
          <w:lang w:val="en-US"/>
        </w:rPr>
        <w:lastRenderedPageBreak/>
        <w:t xml:space="preserve">Examples like </w:t>
      </w:r>
      <w:r w:rsidRPr="002703B7">
        <w:rPr>
          <w:rFonts w:ascii="Times New Roman" w:hAnsi="Times New Roman" w:cs="Times New Roman"/>
          <w:b/>
          <w:bCs/>
          <w:sz w:val="24"/>
          <w:szCs w:val="24"/>
          <w:lang w:val="en-US"/>
        </w:rPr>
        <w:t>General Motors (GM)</w:t>
      </w:r>
      <w:r w:rsidRPr="002703B7">
        <w:rPr>
          <w:rFonts w:ascii="Times New Roman" w:hAnsi="Times New Roman" w:cs="Times New Roman"/>
          <w:sz w:val="24"/>
          <w:szCs w:val="24"/>
          <w:lang w:val="en-US"/>
        </w:rPr>
        <w:t xml:space="preserve"> in the EV market illustrate how followers can greatly lean on the innovations and marketing insights of leaders in the industry, limiting them from spending massive amounts of money on trial-and-error experimentation. In this instance, GM used insights learnt from Tesla to jump into the EV market, but it escaped the brunt of R&amp;D costs that were mainly borne by Tesla during the formative stages. GM gained greatly from the new battery technology by Tesla, the various government incentives, and the broad acceptance of EVs by consumers established by Tesla (Nafizah et al., 2023).</w:t>
      </w:r>
    </w:p>
    <w:p w14:paraId="45866434" w14:textId="77777777" w:rsidR="0087798B" w:rsidRPr="00196FA5" w:rsidRDefault="0087798B"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3. Competitive Pricing and Cost Efficiency</w:t>
      </w:r>
    </w:p>
    <w:p w14:paraId="4FBF0039" w14:textId="77777777" w:rsidR="0087798B" w:rsidRPr="00196FA5" w:rsidRDefault="002952FF" w:rsidP="00196FA5">
      <w:pPr>
        <w:spacing w:before="240" w:line="360" w:lineRule="auto"/>
        <w:jc w:val="both"/>
        <w:rPr>
          <w:rFonts w:ascii="Times New Roman" w:hAnsi="Times New Roman" w:cs="Times New Roman"/>
          <w:sz w:val="24"/>
          <w:szCs w:val="24"/>
          <w:lang w:val="en-US"/>
        </w:rPr>
      </w:pPr>
      <w:r w:rsidRPr="002952FF">
        <w:rPr>
          <w:rFonts w:ascii="Times New Roman" w:hAnsi="Times New Roman" w:cs="Times New Roman"/>
          <w:sz w:val="24"/>
          <w:szCs w:val="24"/>
          <w:lang w:val="en-US"/>
        </w:rPr>
        <w:t>Late entrants are cost-efficient allowing them to offer low pricing or better value for money. This is helpful for late entrants to win over customers responding to price who were perhaps indifferent to the offerings of the pioneer. For instance, Google entered the search engine market after Yahoo and AltaVista but improved their models with a better algorithm. It establishes itself with a superior search experience (Halberstadt et al., 2022).</w:t>
      </w:r>
    </w:p>
    <w:p w14:paraId="6D7862AC" w14:textId="77777777" w:rsidR="0087798B" w:rsidRPr="00196FA5" w:rsidRDefault="0087798B"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4. Refinement and Innovation</w:t>
      </w:r>
    </w:p>
    <w:p w14:paraId="3E6E43C4" w14:textId="77777777" w:rsidR="0087798B" w:rsidRPr="00196FA5" w:rsidRDefault="007F1FEA" w:rsidP="00196FA5">
      <w:pPr>
        <w:spacing w:before="240" w:line="360" w:lineRule="auto"/>
        <w:jc w:val="both"/>
        <w:rPr>
          <w:rFonts w:ascii="Times New Roman" w:hAnsi="Times New Roman" w:cs="Times New Roman"/>
          <w:sz w:val="24"/>
          <w:szCs w:val="24"/>
          <w:lang w:val="en-US"/>
        </w:rPr>
      </w:pPr>
      <w:r w:rsidRPr="007F1FEA">
        <w:rPr>
          <w:rFonts w:ascii="Times New Roman" w:hAnsi="Times New Roman" w:cs="Times New Roman"/>
          <w:sz w:val="24"/>
          <w:szCs w:val="24"/>
          <w:lang w:val="en-US"/>
        </w:rPr>
        <w:t>Followers can also improve on the predecessor's product in terms of user experience, aesthetics, or functionality. For example, Netflix started off as a follower of Blockbuster's DVD rental model, but it came to online streaming and revolutionised the industry. It destroys its predecessor.</w:t>
      </w:r>
    </w:p>
    <w:p w14:paraId="272A839B" w14:textId="77777777" w:rsidR="0087798B" w:rsidRPr="00196FA5" w:rsidRDefault="0087798B"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5. Established Market and Infrastructure</w:t>
      </w:r>
    </w:p>
    <w:p w14:paraId="25079D23" w14:textId="77777777" w:rsidR="0087798B" w:rsidRPr="00196FA5" w:rsidRDefault="007D6571" w:rsidP="00196FA5">
      <w:pPr>
        <w:spacing w:before="240" w:line="360" w:lineRule="auto"/>
        <w:jc w:val="both"/>
        <w:rPr>
          <w:rFonts w:ascii="Times New Roman" w:hAnsi="Times New Roman" w:cs="Times New Roman"/>
          <w:sz w:val="24"/>
          <w:szCs w:val="24"/>
          <w:lang w:val="en-US"/>
        </w:rPr>
      </w:pPr>
      <w:r w:rsidRPr="007D6571">
        <w:rPr>
          <w:rFonts w:ascii="Times New Roman" w:hAnsi="Times New Roman" w:cs="Times New Roman"/>
          <w:sz w:val="24"/>
          <w:szCs w:val="24"/>
          <w:lang w:val="en-US"/>
        </w:rPr>
        <w:t>The followers benefit from the existence of a market where demand by the consumer has already been ascertained. They do not need to invest in trying to educate consumers about a new product (Nafizah et al., 2023). In the case of Walmart, it followed the Amazon model for e-commerce but utilised its vast physical store network to offer fast shipping options through in-store pickup services.</w:t>
      </w:r>
    </w:p>
    <w:p w14:paraId="30241AA9" w14:textId="77777777" w:rsidR="0087798B" w:rsidRPr="00196FA5" w:rsidRDefault="0087798B"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Risks of Being a Follower</w:t>
      </w:r>
    </w:p>
    <w:p w14:paraId="741FA227" w14:textId="77777777" w:rsidR="0087798B" w:rsidRPr="00196FA5" w:rsidRDefault="001A5007" w:rsidP="00196FA5">
      <w:pPr>
        <w:spacing w:before="240" w:line="360" w:lineRule="auto"/>
        <w:jc w:val="both"/>
        <w:rPr>
          <w:rFonts w:ascii="Times New Roman" w:hAnsi="Times New Roman" w:cs="Times New Roman"/>
          <w:sz w:val="24"/>
          <w:szCs w:val="24"/>
          <w:lang w:val="en-US"/>
        </w:rPr>
      </w:pPr>
      <w:r w:rsidRPr="001A5007">
        <w:rPr>
          <w:rFonts w:ascii="Times New Roman" w:hAnsi="Times New Roman" w:cs="Times New Roman"/>
          <w:sz w:val="24"/>
          <w:szCs w:val="24"/>
          <w:lang w:val="en-US"/>
        </w:rPr>
        <w:t>Being a follower minimises risk and costs, but it presents its own challenges.</w:t>
      </w:r>
    </w:p>
    <w:p w14:paraId="7C9CAD6C" w14:textId="77777777" w:rsidR="0087798B" w:rsidRPr="00196FA5" w:rsidRDefault="0087798B" w:rsidP="00196FA5">
      <w:pPr>
        <w:numPr>
          <w:ilvl w:val="0"/>
          <w:numId w:val="3"/>
        </w:numPr>
        <w:spacing w:before="240" w:line="360" w:lineRule="auto"/>
        <w:jc w:val="both"/>
        <w:rPr>
          <w:rFonts w:ascii="Times New Roman" w:hAnsi="Times New Roman" w:cs="Times New Roman"/>
          <w:sz w:val="24"/>
          <w:szCs w:val="24"/>
          <w:lang w:val="en-US"/>
        </w:rPr>
      </w:pPr>
      <w:r w:rsidRPr="00196FA5">
        <w:rPr>
          <w:rFonts w:ascii="Times New Roman" w:hAnsi="Times New Roman" w:cs="Times New Roman"/>
          <w:b/>
          <w:bCs/>
          <w:sz w:val="24"/>
          <w:szCs w:val="24"/>
          <w:lang w:val="en-US"/>
        </w:rPr>
        <w:lastRenderedPageBreak/>
        <w:t>Facing Established Competition</w:t>
      </w:r>
      <w:r w:rsidRPr="00196FA5">
        <w:rPr>
          <w:rFonts w:ascii="Times New Roman" w:hAnsi="Times New Roman" w:cs="Times New Roman"/>
          <w:sz w:val="24"/>
          <w:szCs w:val="24"/>
          <w:lang w:val="en-US"/>
        </w:rPr>
        <w:t xml:space="preserve">: </w:t>
      </w:r>
      <w:r w:rsidR="00DA2074" w:rsidRPr="00DA2074">
        <w:rPr>
          <w:rFonts w:ascii="Times New Roman" w:hAnsi="Times New Roman" w:cs="Times New Roman"/>
          <w:sz w:val="24"/>
          <w:szCs w:val="24"/>
          <w:lang w:val="en-US"/>
        </w:rPr>
        <w:t xml:space="preserve">Late entrants find themselves in competition with well-known pioneers, cemented by stronger customer loyalty </w:t>
      </w:r>
      <w:r w:rsidR="001C2657">
        <w:rPr>
          <w:rFonts w:ascii="Times New Roman" w:hAnsi="Times New Roman" w:cs="Times New Roman"/>
          <w:sz w:val="24"/>
          <w:szCs w:val="24"/>
          <w:lang w:val="en-US"/>
        </w:rPr>
        <w:t xml:space="preserve"> </w:t>
      </w:r>
      <w:r w:rsidR="001C2657">
        <w:rPr>
          <w:rFonts w:ascii="Times New Roman" w:hAnsi="Times New Roman" w:cs="Times New Roman"/>
          <w:sz w:val="24"/>
          <w:szCs w:val="24"/>
        </w:rPr>
        <w:t>(Daumann et al., 2023)</w:t>
      </w:r>
      <w:r w:rsidRPr="00196FA5">
        <w:rPr>
          <w:rFonts w:ascii="Times New Roman" w:hAnsi="Times New Roman" w:cs="Times New Roman"/>
          <w:sz w:val="24"/>
          <w:szCs w:val="24"/>
          <w:lang w:val="en-US"/>
        </w:rPr>
        <w:t>.</w:t>
      </w:r>
    </w:p>
    <w:p w14:paraId="21B600CC" w14:textId="77777777" w:rsidR="0087798B" w:rsidRPr="00196FA5" w:rsidRDefault="0087798B" w:rsidP="00196FA5">
      <w:pPr>
        <w:numPr>
          <w:ilvl w:val="0"/>
          <w:numId w:val="3"/>
        </w:numPr>
        <w:spacing w:before="240" w:line="360" w:lineRule="auto"/>
        <w:jc w:val="both"/>
        <w:rPr>
          <w:rFonts w:ascii="Times New Roman" w:hAnsi="Times New Roman" w:cs="Times New Roman"/>
          <w:sz w:val="24"/>
          <w:szCs w:val="24"/>
          <w:lang w:val="en-US"/>
        </w:rPr>
      </w:pPr>
      <w:r w:rsidRPr="00196FA5">
        <w:rPr>
          <w:rFonts w:ascii="Times New Roman" w:hAnsi="Times New Roman" w:cs="Times New Roman"/>
          <w:b/>
          <w:bCs/>
          <w:sz w:val="24"/>
          <w:szCs w:val="24"/>
          <w:lang w:val="en-US"/>
        </w:rPr>
        <w:t>Market Saturation</w:t>
      </w:r>
      <w:r w:rsidRPr="00196FA5">
        <w:rPr>
          <w:rFonts w:ascii="Times New Roman" w:hAnsi="Times New Roman" w:cs="Times New Roman"/>
          <w:sz w:val="24"/>
          <w:szCs w:val="24"/>
          <w:lang w:val="en-US"/>
        </w:rPr>
        <w:t xml:space="preserve">: </w:t>
      </w:r>
      <w:r w:rsidR="00B438F5" w:rsidRPr="00B438F5">
        <w:rPr>
          <w:rFonts w:ascii="Times New Roman" w:hAnsi="Times New Roman" w:cs="Times New Roman"/>
          <w:sz w:val="24"/>
          <w:szCs w:val="24"/>
          <w:lang w:val="en-US"/>
        </w:rPr>
        <w:t>If a pioneer has already captured its fair share of the market, there may not be room left for further growth.</w:t>
      </w:r>
    </w:p>
    <w:p w14:paraId="5E494FA0" w14:textId="77777777" w:rsidR="00B438F5" w:rsidRDefault="0087798B" w:rsidP="00196FA5">
      <w:pPr>
        <w:numPr>
          <w:ilvl w:val="0"/>
          <w:numId w:val="3"/>
        </w:numPr>
        <w:spacing w:before="240" w:line="360" w:lineRule="auto"/>
        <w:jc w:val="both"/>
        <w:rPr>
          <w:rFonts w:ascii="Times New Roman" w:hAnsi="Times New Roman" w:cs="Times New Roman"/>
          <w:sz w:val="24"/>
          <w:szCs w:val="24"/>
          <w:lang w:val="en-US"/>
        </w:rPr>
      </w:pPr>
      <w:r w:rsidRPr="00B438F5">
        <w:rPr>
          <w:rFonts w:ascii="Times New Roman" w:hAnsi="Times New Roman" w:cs="Times New Roman"/>
          <w:b/>
          <w:bCs/>
          <w:sz w:val="24"/>
          <w:szCs w:val="24"/>
          <w:lang w:val="en-US"/>
        </w:rPr>
        <w:t>Difficulty in Differentiation</w:t>
      </w:r>
      <w:r w:rsidRPr="00B438F5">
        <w:rPr>
          <w:rFonts w:ascii="Times New Roman" w:hAnsi="Times New Roman" w:cs="Times New Roman"/>
          <w:sz w:val="24"/>
          <w:szCs w:val="24"/>
          <w:lang w:val="en-US"/>
        </w:rPr>
        <w:t xml:space="preserve">: </w:t>
      </w:r>
      <w:r w:rsidR="00B438F5" w:rsidRPr="00B438F5">
        <w:rPr>
          <w:rFonts w:ascii="Times New Roman" w:hAnsi="Times New Roman" w:cs="Times New Roman"/>
          <w:sz w:val="24"/>
          <w:szCs w:val="24"/>
          <w:lang w:val="en-US"/>
        </w:rPr>
        <w:t>If the pioneer has gained a suitable market share, followers need to put in a considerable amount of effort to differentiate themselves.</w:t>
      </w:r>
    </w:p>
    <w:p w14:paraId="3D808BD6" w14:textId="77777777" w:rsidR="00EF6147" w:rsidRPr="00B438F5" w:rsidRDefault="00403202" w:rsidP="00B438F5">
      <w:pPr>
        <w:spacing w:before="240" w:line="360" w:lineRule="auto"/>
        <w:jc w:val="both"/>
        <w:rPr>
          <w:rFonts w:ascii="Times New Roman" w:hAnsi="Times New Roman" w:cs="Times New Roman"/>
          <w:sz w:val="24"/>
          <w:szCs w:val="24"/>
          <w:lang w:val="en-US"/>
        </w:rPr>
      </w:pPr>
      <w:r w:rsidRPr="00403202">
        <w:rPr>
          <w:rFonts w:ascii="Times New Roman" w:hAnsi="Times New Roman" w:cs="Times New Roman"/>
          <w:sz w:val="24"/>
          <w:szCs w:val="24"/>
          <w:lang w:val="en-US"/>
        </w:rPr>
        <w:t>For example, Microsoft’s Bing has continued to become a weak competitor for the world’s leading search engines, the Google search engine holds many similarities with it. Hence, in soft drinks, Pepsi has always been in second place in terms of market share, having entered after Coca-Cola (Krzakiewicz and Bartkowiak, 2021).</w:t>
      </w:r>
    </w:p>
    <w:p w14:paraId="07815B00" w14:textId="77777777" w:rsidR="00F92954" w:rsidRPr="00196FA5" w:rsidRDefault="00F92954" w:rsidP="00196FA5">
      <w:pPr>
        <w:pStyle w:val="Heading1"/>
        <w:spacing w:before="240" w:line="360" w:lineRule="auto"/>
        <w:jc w:val="both"/>
        <w:rPr>
          <w:rFonts w:ascii="Times New Roman" w:hAnsi="Times New Roman" w:cs="Times New Roman"/>
          <w:color w:val="auto"/>
          <w:sz w:val="24"/>
          <w:szCs w:val="24"/>
          <w:lang w:val="en-US"/>
        </w:rPr>
      </w:pPr>
      <w:bookmarkStart w:id="4" w:name="_Toc192754859"/>
      <w:r w:rsidRPr="00196FA5">
        <w:rPr>
          <w:rFonts w:ascii="Times New Roman" w:hAnsi="Times New Roman" w:cs="Times New Roman"/>
          <w:color w:val="auto"/>
          <w:sz w:val="24"/>
          <w:szCs w:val="24"/>
          <w:lang w:val="en-US"/>
        </w:rPr>
        <w:t>Product Life Cycle Strategies of Pioneer and Follower Companies</w:t>
      </w:r>
      <w:bookmarkEnd w:id="4"/>
    </w:p>
    <w:p w14:paraId="088CC2B4" w14:textId="77777777" w:rsidR="00296ED2" w:rsidRPr="00296ED2" w:rsidRDefault="00296ED2" w:rsidP="00296ED2">
      <w:pPr>
        <w:keepNext/>
        <w:spacing w:before="240" w:line="360" w:lineRule="auto"/>
        <w:jc w:val="center"/>
        <w:rPr>
          <w:rFonts w:ascii="Times New Roman" w:hAnsi="Times New Roman" w:cs="Times New Roman"/>
          <w:sz w:val="24"/>
          <w:szCs w:val="24"/>
        </w:rPr>
      </w:pPr>
      <w:r w:rsidRPr="00296ED2">
        <w:rPr>
          <w:rFonts w:ascii="Times New Roman" w:hAnsi="Times New Roman" w:cs="Times New Roman"/>
          <w:sz w:val="24"/>
          <w:szCs w:val="24"/>
          <w:lang w:val="en-US"/>
        </w:rPr>
        <w:drawing>
          <wp:inline distT="0" distB="0" distL="0" distR="0" wp14:anchorId="5FD51996" wp14:editId="0D438103">
            <wp:extent cx="3667125" cy="2417148"/>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669830" cy="2418931"/>
                    </a:xfrm>
                    <a:prstGeom prst="rect">
                      <a:avLst/>
                    </a:prstGeom>
                    <a:noFill/>
                    <a:ln w="9525">
                      <a:noFill/>
                      <a:miter lim="800000"/>
                      <a:headEnd/>
                      <a:tailEnd/>
                    </a:ln>
                  </pic:spPr>
                </pic:pic>
              </a:graphicData>
            </a:graphic>
          </wp:inline>
        </w:drawing>
      </w:r>
    </w:p>
    <w:p w14:paraId="1B16339B" w14:textId="77777777" w:rsidR="00296ED2" w:rsidRPr="00296ED2" w:rsidRDefault="00296ED2" w:rsidP="00296ED2">
      <w:pPr>
        <w:pStyle w:val="Caption"/>
        <w:spacing w:line="360" w:lineRule="auto"/>
        <w:jc w:val="center"/>
        <w:rPr>
          <w:rFonts w:ascii="Times New Roman" w:hAnsi="Times New Roman" w:cs="Times New Roman"/>
          <w:color w:val="auto"/>
          <w:sz w:val="24"/>
          <w:szCs w:val="24"/>
          <w:lang w:val="en-US"/>
        </w:rPr>
      </w:pPr>
      <w:r w:rsidRPr="00296ED2">
        <w:rPr>
          <w:rFonts w:ascii="Times New Roman" w:hAnsi="Times New Roman" w:cs="Times New Roman"/>
          <w:color w:val="auto"/>
          <w:sz w:val="24"/>
          <w:szCs w:val="24"/>
        </w:rPr>
        <w:t xml:space="preserve">Figure </w:t>
      </w:r>
      <w:r w:rsidRPr="00296ED2">
        <w:rPr>
          <w:rFonts w:ascii="Times New Roman" w:hAnsi="Times New Roman" w:cs="Times New Roman"/>
          <w:color w:val="auto"/>
          <w:sz w:val="24"/>
          <w:szCs w:val="24"/>
        </w:rPr>
        <w:fldChar w:fldCharType="begin"/>
      </w:r>
      <w:r w:rsidRPr="00296ED2">
        <w:rPr>
          <w:rFonts w:ascii="Times New Roman" w:hAnsi="Times New Roman" w:cs="Times New Roman"/>
          <w:color w:val="auto"/>
          <w:sz w:val="24"/>
          <w:szCs w:val="24"/>
        </w:rPr>
        <w:instrText xml:space="preserve"> SEQ Figure \* ARABIC </w:instrText>
      </w:r>
      <w:r w:rsidRPr="00296ED2">
        <w:rPr>
          <w:rFonts w:ascii="Times New Roman" w:hAnsi="Times New Roman" w:cs="Times New Roman"/>
          <w:color w:val="auto"/>
          <w:sz w:val="24"/>
          <w:szCs w:val="24"/>
        </w:rPr>
        <w:fldChar w:fldCharType="separate"/>
      </w:r>
      <w:r w:rsidRPr="00296ED2">
        <w:rPr>
          <w:rFonts w:ascii="Times New Roman" w:hAnsi="Times New Roman" w:cs="Times New Roman"/>
          <w:color w:val="auto"/>
          <w:sz w:val="24"/>
          <w:szCs w:val="24"/>
        </w:rPr>
        <w:t>1</w:t>
      </w:r>
      <w:r w:rsidRPr="00296ED2">
        <w:rPr>
          <w:rFonts w:ascii="Times New Roman" w:hAnsi="Times New Roman" w:cs="Times New Roman"/>
          <w:color w:val="auto"/>
          <w:sz w:val="24"/>
          <w:szCs w:val="24"/>
        </w:rPr>
        <w:fldChar w:fldCharType="end"/>
      </w:r>
      <w:r w:rsidRPr="00296ED2">
        <w:rPr>
          <w:rFonts w:ascii="Times New Roman" w:hAnsi="Times New Roman" w:cs="Times New Roman"/>
          <w:color w:val="auto"/>
          <w:sz w:val="24"/>
          <w:szCs w:val="24"/>
        </w:rPr>
        <w:t xml:space="preserve"> :</w:t>
      </w:r>
      <w:r w:rsidRPr="00296ED2">
        <w:rPr>
          <w:rFonts w:ascii="Times New Roman" w:hAnsi="Times New Roman" w:cs="Times New Roman"/>
          <w:b w:val="0"/>
          <w:bCs w:val="0"/>
          <w:color w:val="auto"/>
          <w:sz w:val="24"/>
          <w:szCs w:val="24"/>
          <w:lang w:val="en-US"/>
        </w:rPr>
        <w:t xml:space="preserve"> </w:t>
      </w:r>
      <w:r w:rsidRPr="00296ED2">
        <w:rPr>
          <w:rFonts w:ascii="Times New Roman" w:hAnsi="Times New Roman" w:cs="Times New Roman"/>
          <w:color w:val="auto"/>
          <w:sz w:val="24"/>
          <w:szCs w:val="24"/>
          <w:lang w:val="en-US"/>
        </w:rPr>
        <w:t>Product Life Cycle</w:t>
      </w:r>
      <w:r>
        <w:rPr>
          <w:rFonts w:ascii="Times New Roman" w:hAnsi="Times New Roman" w:cs="Times New Roman"/>
          <w:color w:val="auto"/>
          <w:sz w:val="24"/>
          <w:szCs w:val="24"/>
          <w:lang w:val="en-US"/>
        </w:rPr>
        <w:t>, Source:</w:t>
      </w:r>
      <w:r w:rsidRPr="00296ED2">
        <w:rPr>
          <w:rFonts w:ascii="Times New Roman" w:hAnsi="Times New Roman" w:cs="Times New Roman"/>
          <w:b w:val="0"/>
          <w:bCs w:val="0"/>
          <w:color w:val="auto"/>
          <w:sz w:val="24"/>
          <w:szCs w:val="24"/>
          <w:lang w:val="en-US"/>
        </w:rPr>
        <w:t xml:space="preserve"> </w:t>
      </w:r>
      <w:r>
        <w:rPr>
          <w:rFonts w:ascii="Times New Roman" w:hAnsi="Times New Roman" w:cs="Times New Roman"/>
          <w:b w:val="0"/>
          <w:bCs w:val="0"/>
          <w:color w:val="auto"/>
          <w:sz w:val="24"/>
          <w:szCs w:val="24"/>
          <w:lang w:val="en-US"/>
        </w:rPr>
        <w:t>(</w:t>
      </w:r>
      <w:r w:rsidRPr="00296ED2">
        <w:rPr>
          <w:rFonts w:ascii="Times New Roman" w:hAnsi="Times New Roman" w:cs="Times New Roman"/>
          <w:color w:val="auto"/>
          <w:sz w:val="24"/>
          <w:szCs w:val="24"/>
          <w:lang w:val="en-US"/>
        </w:rPr>
        <w:t>Nege</w:t>
      </w:r>
      <w:r>
        <w:rPr>
          <w:rFonts w:ascii="Times New Roman" w:hAnsi="Times New Roman" w:cs="Times New Roman"/>
          <w:color w:val="auto"/>
          <w:sz w:val="24"/>
          <w:szCs w:val="24"/>
          <w:lang w:val="en-US"/>
        </w:rPr>
        <w:t xml:space="preserve"> </w:t>
      </w:r>
      <w:r w:rsidRPr="00296ED2">
        <w:rPr>
          <w:rFonts w:ascii="Times New Roman" w:hAnsi="Times New Roman" w:cs="Times New Roman"/>
          <w:color w:val="auto"/>
          <w:sz w:val="24"/>
          <w:szCs w:val="24"/>
          <w:lang w:val="en-US"/>
        </w:rPr>
        <w:t>and Werke, 2024)</w:t>
      </w:r>
    </w:p>
    <w:p w14:paraId="3DC68E56" w14:textId="77777777" w:rsidR="00F92954" w:rsidRPr="00196FA5" w:rsidRDefault="000E72FA" w:rsidP="00196FA5">
      <w:pPr>
        <w:spacing w:before="240" w:line="360" w:lineRule="auto"/>
        <w:jc w:val="both"/>
        <w:rPr>
          <w:rFonts w:ascii="Times New Roman" w:hAnsi="Times New Roman" w:cs="Times New Roman"/>
          <w:sz w:val="24"/>
          <w:szCs w:val="24"/>
          <w:lang w:val="en-US"/>
        </w:rPr>
      </w:pPr>
      <w:r w:rsidRPr="000E72FA">
        <w:rPr>
          <w:rFonts w:ascii="Times New Roman" w:hAnsi="Times New Roman" w:cs="Times New Roman"/>
          <w:sz w:val="24"/>
          <w:szCs w:val="24"/>
          <w:lang w:val="en-US"/>
        </w:rPr>
        <w:t xml:space="preserve">The Product Life Cycle (PLC) has four stages: "introduction, growth, maturity, and decline". The first stage is where the company is launching a product and trying to create demand. The market is expanding and competition comes with its growth. Maturity shows when the sales peak and makes the differentiation important (Nege and Werke, 2024). During the decline stage, disinterest causes a drop in demand and requires modification or exit strategies from the market. To continue growing and maintaining a competitive edge, innovators patent technologies, build </w:t>
      </w:r>
      <w:r w:rsidRPr="000E72FA">
        <w:rPr>
          <w:rFonts w:ascii="Times New Roman" w:hAnsi="Times New Roman" w:cs="Times New Roman"/>
          <w:sz w:val="24"/>
          <w:szCs w:val="24"/>
          <w:lang w:val="en-US"/>
        </w:rPr>
        <w:lastRenderedPageBreak/>
        <w:t>brand loyalty and create innovations. Followers improve products, competitive pricing, and different distribution channels to cut throats with market leaders.</w:t>
      </w:r>
    </w:p>
    <w:p w14:paraId="054F4898" w14:textId="77777777" w:rsidR="008254DA" w:rsidRPr="00196FA5" w:rsidRDefault="000B0E03" w:rsidP="00196FA5">
      <w:pPr>
        <w:pStyle w:val="Heading2"/>
        <w:spacing w:line="360" w:lineRule="auto"/>
        <w:jc w:val="both"/>
        <w:rPr>
          <w:rFonts w:ascii="Times New Roman" w:hAnsi="Times New Roman" w:cs="Times New Roman"/>
          <w:color w:val="auto"/>
          <w:sz w:val="24"/>
          <w:szCs w:val="24"/>
          <w:lang w:val="en-US"/>
        </w:rPr>
      </w:pPr>
      <w:bookmarkStart w:id="5" w:name="_Toc192754860"/>
      <w:r w:rsidRPr="00196FA5">
        <w:rPr>
          <w:rFonts w:ascii="Times New Roman" w:hAnsi="Times New Roman" w:cs="Times New Roman"/>
          <w:color w:val="auto"/>
          <w:sz w:val="24"/>
          <w:szCs w:val="24"/>
          <w:lang w:val="en-US"/>
        </w:rPr>
        <w:t xml:space="preserve">Product Life Cycle Strategies of Successful </w:t>
      </w:r>
      <w:r w:rsidR="003535F0" w:rsidRPr="00196FA5">
        <w:rPr>
          <w:rFonts w:ascii="Times New Roman" w:hAnsi="Times New Roman" w:cs="Times New Roman"/>
          <w:color w:val="auto"/>
          <w:sz w:val="24"/>
          <w:szCs w:val="24"/>
          <w:lang w:val="en-US"/>
        </w:rPr>
        <w:t xml:space="preserve">Pioneer </w:t>
      </w:r>
      <w:r w:rsidRPr="00196FA5">
        <w:rPr>
          <w:rFonts w:ascii="Times New Roman" w:hAnsi="Times New Roman" w:cs="Times New Roman"/>
          <w:color w:val="auto"/>
          <w:sz w:val="24"/>
          <w:szCs w:val="24"/>
          <w:lang w:val="en-US"/>
        </w:rPr>
        <w:t>Companies</w:t>
      </w:r>
      <w:bookmarkEnd w:id="5"/>
    </w:p>
    <w:p w14:paraId="4DA0B068" w14:textId="77777777" w:rsidR="00F40067" w:rsidRPr="00196FA5" w:rsidRDefault="0005615C" w:rsidP="00196FA5">
      <w:pPr>
        <w:spacing w:before="240" w:line="360" w:lineRule="auto"/>
        <w:jc w:val="both"/>
        <w:rPr>
          <w:rFonts w:ascii="Times New Roman" w:hAnsi="Times New Roman" w:cs="Times New Roman"/>
          <w:sz w:val="24"/>
          <w:szCs w:val="24"/>
          <w:lang w:val="en-US"/>
        </w:rPr>
      </w:pPr>
      <w:r w:rsidRPr="0005615C">
        <w:rPr>
          <w:rFonts w:ascii="Times New Roman" w:hAnsi="Times New Roman" w:cs="Times New Roman"/>
          <w:sz w:val="24"/>
          <w:szCs w:val="24"/>
          <w:lang w:val="en-US"/>
        </w:rPr>
        <w:t>Pioneer companies introduce innovations that build up industries, thus having an early lead in the market. However, such a lead does not hold without strategic planning throughout the product life cycle. The pioneer companies would apply site-tailored strategies at these various stages to maintain growth and thus maintain a strong competitive advantage (Farida and Setiawan, 2022).</w:t>
      </w:r>
    </w:p>
    <w:p w14:paraId="289C60AC" w14:textId="77777777" w:rsidR="00F40067" w:rsidRPr="00196FA5" w:rsidRDefault="00F40067"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Introduction Stage: Market Creation &amp; Innovation</w:t>
      </w:r>
    </w:p>
    <w:p w14:paraId="123566A0" w14:textId="77777777" w:rsidR="00F40067" w:rsidRPr="00196FA5" w:rsidRDefault="006A5A66" w:rsidP="00196FA5">
      <w:pPr>
        <w:spacing w:before="240" w:line="360" w:lineRule="auto"/>
        <w:jc w:val="both"/>
        <w:rPr>
          <w:rFonts w:ascii="Times New Roman" w:hAnsi="Times New Roman" w:cs="Times New Roman"/>
          <w:sz w:val="24"/>
          <w:szCs w:val="24"/>
          <w:lang w:val="en-US"/>
        </w:rPr>
      </w:pPr>
      <w:r w:rsidRPr="006A5A66">
        <w:rPr>
          <w:rFonts w:ascii="Times New Roman" w:hAnsi="Times New Roman" w:cs="Times New Roman"/>
          <w:sz w:val="24"/>
          <w:szCs w:val="24"/>
          <w:lang w:val="en-US"/>
        </w:rPr>
        <w:t>Pioneers create the market, educate consumers, and innovate for demand establishment in the introduction stage. Heavy investments are necessary in R&amp;D, marketing, and infrastructure. This is key to successful product launches. An illustration of this strategy is Apple's introduction of the iPhone in 2007. By developing a groundbreaking touchscreen smartphone with an intuitive interface, Apple has revolutionised mobile technology. Its App Store ecosystem encouraged third-party developers to complement this with customer engagement (De Freitas Michelin et al., 2022). Similarly, the beginning of Tesla's foray into the mass-market electric vehicle market, the Model S, necessitated massive investments in battery technology and charging infrastructure to whip up demand for electric vehicles.</w:t>
      </w:r>
    </w:p>
    <w:p w14:paraId="25AECE2F" w14:textId="77777777" w:rsidR="00F40067" w:rsidRPr="00196FA5" w:rsidRDefault="00F40067"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Growth Stage: Brand Loyalty &amp; Differentiation</w:t>
      </w:r>
    </w:p>
    <w:p w14:paraId="3E28B48B" w14:textId="77777777" w:rsidR="00F40067" w:rsidRPr="00196FA5" w:rsidRDefault="00650599" w:rsidP="00196FA5">
      <w:pPr>
        <w:spacing w:before="240" w:line="360" w:lineRule="auto"/>
        <w:jc w:val="both"/>
        <w:rPr>
          <w:rFonts w:ascii="Times New Roman" w:hAnsi="Times New Roman" w:cs="Times New Roman"/>
          <w:sz w:val="24"/>
          <w:szCs w:val="24"/>
          <w:lang w:val="en-US"/>
        </w:rPr>
      </w:pPr>
      <w:r w:rsidRPr="00650599">
        <w:rPr>
          <w:rFonts w:ascii="Times New Roman" w:hAnsi="Times New Roman" w:cs="Times New Roman"/>
          <w:sz w:val="24"/>
          <w:szCs w:val="24"/>
          <w:lang w:val="en-US"/>
        </w:rPr>
        <w:t>As the market grows, competition rises, and pioneers have to keep innovating continuously, develop a brand position, and protect their patents to avoid being taken over by competitors. Branding protects customer loyalty, while patents protect exclusivity. Tesla stays ahead in the EV space with continuous battery range improvement, self-driving capabilities, and its Supercharger network, making it hard for its competitors to replicate its ecosystem.</w:t>
      </w:r>
      <w:r>
        <w:rPr>
          <w:rFonts w:ascii="Times New Roman" w:hAnsi="Times New Roman" w:cs="Times New Roman"/>
          <w:sz w:val="24"/>
          <w:szCs w:val="24"/>
          <w:lang w:val="en-US"/>
        </w:rPr>
        <w:t xml:space="preserve"> </w:t>
      </w:r>
      <w:r w:rsidR="00804A50" w:rsidRPr="00804A50">
        <w:rPr>
          <w:rFonts w:ascii="Times New Roman" w:hAnsi="Times New Roman" w:cs="Times New Roman"/>
          <w:sz w:val="24"/>
          <w:szCs w:val="24"/>
          <w:lang w:val="en-US"/>
        </w:rPr>
        <w:t>Streaming pioneer Netflix established brand affinity through investments in high-quality originals and sophisticated personalization algorithms to retain users amidst new entrants such as Amazon Prime and Disney+ (Falahat et al., 2023).</w:t>
      </w:r>
    </w:p>
    <w:p w14:paraId="3AA31FAC" w14:textId="77777777" w:rsidR="00F40067" w:rsidRPr="00196FA5" w:rsidRDefault="00F40067"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Maturity Stage: Market Expansion &amp; Diversification</w:t>
      </w:r>
    </w:p>
    <w:p w14:paraId="1F02E7E5" w14:textId="77777777" w:rsidR="00F40067" w:rsidRPr="00196FA5" w:rsidRDefault="007F04DC" w:rsidP="00196FA5">
      <w:pPr>
        <w:spacing w:before="240" w:line="360" w:lineRule="auto"/>
        <w:jc w:val="both"/>
        <w:rPr>
          <w:rFonts w:ascii="Times New Roman" w:hAnsi="Times New Roman" w:cs="Times New Roman"/>
          <w:sz w:val="24"/>
          <w:szCs w:val="24"/>
          <w:lang w:val="en-US"/>
        </w:rPr>
      </w:pPr>
      <w:r w:rsidRPr="007F04DC">
        <w:rPr>
          <w:rFonts w:ascii="Times New Roman" w:hAnsi="Times New Roman" w:cs="Times New Roman"/>
          <w:sz w:val="24"/>
          <w:szCs w:val="24"/>
          <w:lang w:val="en-US"/>
        </w:rPr>
        <w:lastRenderedPageBreak/>
        <w:t>In the maturity phase, innovators venture into new market segments, geographic locations, and pricing strategies to continue growing. Netflix went international, adapting its content strategy to suit regional markets, enabling it to appeal to a wider audience. Tesla diversified its product offerings by launching the high-end Model S, the low-cost Model 3, and the high-performance Model X and Model Y. It mak</w:t>
      </w:r>
      <w:r>
        <w:rPr>
          <w:rFonts w:ascii="Times New Roman" w:hAnsi="Times New Roman" w:cs="Times New Roman"/>
          <w:sz w:val="24"/>
          <w:szCs w:val="24"/>
          <w:lang w:val="en-US"/>
        </w:rPr>
        <w:t xml:space="preserve">es it universal among consumers </w:t>
      </w:r>
      <w:r w:rsidR="00A655DF">
        <w:rPr>
          <w:rFonts w:ascii="Times New Roman" w:hAnsi="Times New Roman" w:cs="Times New Roman"/>
          <w:sz w:val="24"/>
          <w:szCs w:val="24"/>
        </w:rPr>
        <w:t>(De Kwant et al., 2021)</w:t>
      </w:r>
      <w:r w:rsidR="00F40067" w:rsidRPr="00196FA5">
        <w:rPr>
          <w:rFonts w:ascii="Times New Roman" w:hAnsi="Times New Roman" w:cs="Times New Roman"/>
          <w:sz w:val="24"/>
          <w:szCs w:val="24"/>
          <w:lang w:val="en-US"/>
        </w:rPr>
        <w:t xml:space="preserve">. </w:t>
      </w:r>
      <w:r w:rsidR="00514F26" w:rsidRPr="00514F26">
        <w:rPr>
          <w:rFonts w:ascii="Times New Roman" w:hAnsi="Times New Roman" w:cs="Times New Roman"/>
          <w:sz w:val="24"/>
          <w:szCs w:val="24"/>
          <w:lang w:val="en-US"/>
        </w:rPr>
        <w:t>In the same way, Coca-Cola, even in the face of heavy competition, continues to innovate through new tastes and health-oriented drinks while taking advantage of strong branding and international distribution to stay on top.</w:t>
      </w:r>
      <w:r w:rsidR="00F40067" w:rsidRPr="00196FA5">
        <w:rPr>
          <w:rFonts w:ascii="Times New Roman" w:hAnsi="Times New Roman" w:cs="Times New Roman"/>
          <w:sz w:val="24"/>
          <w:szCs w:val="24"/>
          <w:lang w:val="en-US"/>
        </w:rPr>
        <w:t>.</w:t>
      </w:r>
    </w:p>
    <w:p w14:paraId="4D8710EF" w14:textId="77777777" w:rsidR="00F40067" w:rsidRPr="00196FA5" w:rsidRDefault="00F40067"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Decline Stage: Modification or Diversification</w:t>
      </w:r>
    </w:p>
    <w:p w14:paraId="51A18B5F" w14:textId="77777777" w:rsidR="00F40067" w:rsidRPr="00196FA5" w:rsidRDefault="00514F26" w:rsidP="00196FA5">
      <w:pPr>
        <w:spacing w:before="240" w:line="360" w:lineRule="auto"/>
        <w:jc w:val="both"/>
        <w:rPr>
          <w:rFonts w:ascii="Times New Roman" w:hAnsi="Times New Roman" w:cs="Times New Roman"/>
          <w:sz w:val="24"/>
          <w:szCs w:val="24"/>
          <w:lang w:val="en-US"/>
        </w:rPr>
      </w:pPr>
      <w:r w:rsidRPr="00514F26">
        <w:rPr>
          <w:rFonts w:ascii="Times New Roman" w:hAnsi="Times New Roman" w:cs="Times New Roman"/>
          <w:sz w:val="24"/>
          <w:szCs w:val="24"/>
          <w:lang w:val="en-US"/>
        </w:rPr>
        <w:t>At the decline stage, innovators need to rethink their products, move into new markets, or shift to new business models to stay relevant. Microsoft, after being unable to compete in the smartphone sector, transitioned to cloud computing (Azure), which has become one of its most lucrative divisions.</w:t>
      </w:r>
      <w:r w:rsidR="00F40067" w:rsidRPr="00196FA5">
        <w:rPr>
          <w:rFonts w:ascii="Times New Roman" w:hAnsi="Times New Roman" w:cs="Times New Roman"/>
          <w:sz w:val="24"/>
          <w:szCs w:val="24"/>
          <w:lang w:val="en-US"/>
        </w:rPr>
        <w:t xml:space="preserve"> </w:t>
      </w:r>
      <w:r w:rsidR="006921FE" w:rsidRPr="006921FE">
        <w:rPr>
          <w:rFonts w:ascii="Times New Roman" w:hAnsi="Times New Roman" w:cs="Times New Roman"/>
          <w:sz w:val="24"/>
          <w:szCs w:val="24"/>
          <w:lang w:val="en-US"/>
        </w:rPr>
        <w:t>Tesla, rather than depending entirely on EVs, has expanded into energy storage and solar technology to ensure new growth opportunities (Nege and Werke, 2024).</w:t>
      </w:r>
    </w:p>
    <w:p w14:paraId="3D6CA097" w14:textId="77777777" w:rsidR="008254DA" w:rsidRPr="00196FA5" w:rsidRDefault="006921FE" w:rsidP="00196FA5">
      <w:pPr>
        <w:spacing w:before="240" w:line="360" w:lineRule="auto"/>
        <w:jc w:val="both"/>
        <w:rPr>
          <w:rFonts w:ascii="Times New Roman" w:hAnsi="Times New Roman" w:cs="Times New Roman"/>
          <w:sz w:val="24"/>
          <w:szCs w:val="24"/>
          <w:lang w:val="en-US"/>
        </w:rPr>
      </w:pPr>
      <w:r w:rsidRPr="006921FE">
        <w:rPr>
          <w:rFonts w:ascii="Times New Roman" w:hAnsi="Times New Roman" w:cs="Times New Roman"/>
          <w:sz w:val="24"/>
          <w:szCs w:val="24"/>
          <w:lang w:val="en-US"/>
        </w:rPr>
        <w:t>Through carefully navigating every PLC phase, trailblazers such as Apple, Tesla, and Netflix maintain long-term leadership, affirming that ongoing innovation, powerful branding, and diversification are the determinants for sustained competitive advantage.</w:t>
      </w:r>
    </w:p>
    <w:p w14:paraId="0B599BF9" w14:textId="77777777" w:rsidR="000B0E03" w:rsidRPr="00196FA5" w:rsidRDefault="000B0E03" w:rsidP="00196FA5">
      <w:pPr>
        <w:pStyle w:val="Heading2"/>
        <w:spacing w:before="240" w:line="360" w:lineRule="auto"/>
        <w:jc w:val="both"/>
        <w:rPr>
          <w:rFonts w:ascii="Times New Roman" w:hAnsi="Times New Roman" w:cs="Times New Roman"/>
          <w:color w:val="auto"/>
          <w:sz w:val="24"/>
          <w:szCs w:val="24"/>
          <w:lang w:val="en-US"/>
        </w:rPr>
      </w:pPr>
      <w:bookmarkStart w:id="6" w:name="_Toc192754861"/>
      <w:r w:rsidRPr="00196FA5">
        <w:rPr>
          <w:rFonts w:ascii="Times New Roman" w:hAnsi="Times New Roman" w:cs="Times New Roman"/>
          <w:color w:val="auto"/>
          <w:sz w:val="24"/>
          <w:szCs w:val="24"/>
          <w:lang w:val="en-US"/>
        </w:rPr>
        <w:t>Product Life Cycle Strategies of Successful Follower Companies</w:t>
      </w:r>
      <w:bookmarkEnd w:id="6"/>
    </w:p>
    <w:p w14:paraId="07C14E24" w14:textId="77777777" w:rsidR="000B0E03" w:rsidRPr="00196FA5" w:rsidRDefault="00FE2B0B" w:rsidP="00196FA5">
      <w:pPr>
        <w:spacing w:before="240" w:line="360" w:lineRule="auto"/>
        <w:jc w:val="both"/>
        <w:rPr>
          <w:rFonts w:ascii="Times New Roman" w:hAnsi="Times New Roman" w:cs="Times New Roman"/>
          <w:b/>
          <w:bCs/>
          <w:sz w:val="24"/>
          <w:szCs w:val="24"/>
          <w:lang w:val="en-US"/>
        </w:rPr>
      </w:pPr>
      <w:r w:rsidRPr="00FE2B0B">
        <w:rPr>
          <w:rFonts w:ascii="Times New Roman" w:hAnsi="Times New Roman" w:cs="Times New Roman"/>
          <w:bCs/>
          <w:sz w:val="24"/>
          <w:szCs w:val="24"/>
          <w:lang w:val="en-US"/>
        </w:rPr>
        <w:t>Follower companies enter the established markets after the pioneer firm has introduced and validated a product. Rather than taking high-risk chances on unproven innovations, followers indulge themselves in the improvement of existing items. They offer an improved price, expand distribution, and target niche markets. These innovations with intensive marketing help to gain entrants in high-growth-adjacent markets and sustain a solid competitive advantage throughout the various life cycle stages of the products involved (Kotabe and Helsen, 2022).</w:t>
      </w:r>
    </w:p>
    <w:p w14:paraId="1DDF74C6" w14:textId="77777777" w:rsidR="000B0E03" w:rsidRPr="00196FA5" w:rsidRDefault="000B0E03"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Introduction Stage: Leveraging the Pioneer’s Groundwork</w:t>
      </w:r>
    </w:p>
    <w:p w14:paraId="208FA487" w14:textId="77777777" w:rsidR="000B0E03" w:rsidRPr="00196FA5" w:rsidRDefault="001C27E2" w:rsidP="00196FA5">
      <w:pPr>
        <w:spacing w:before="240" w:line="360" w:lineRule="auto"/>
        <w:jc w:val="both"/>
        <w:rPr>
          <w:rFonts w:ascii="Times New Roman" w:hAnsi="Times New Roman" w:cs="Times New Roman"/>
          <w:bCs/>
          <w:sz w:val="24"/>
          <w:szCs w:val="24"/>
          <w:lang w:val="en-US"/>
        </w:rPr>
      </w:pPr>
      <w:r w:rsidRPr="001C27E2">
        <w:rPr>
          <w:rFonts w:ascii="Times New Roman" w:hAnsi="Times New Roman" w:cs="Times New Roman"/>
          <w:bCs/>
          <w:sz w:val="24"/>
          <w:szCs w:val="24"/>
          <w:lang w:val="en-US"/>
        </w:rPr>
        <w:t xml:space="preserve">Followers do not have to pull demand from thin air like pioneers do. They look at the market, find holes, and fill them with better versions of existing products. Samsung came into the </w:t>
      </w:r>
      <w:r w:rsidRPr="001C27E2">
        <w:rPr>
          <w:rFonts w:ascii="Times New Roman" w:hAnsi="Times New Roman" w:cs="Times New Roman"/>
          <w:bCs/>
          <w:sz w:val="24"/>
          <w:szCs w:val="24"/>
          <w:lang w:val="en-US"/>
        </w:rPr>
        <w:lastRenderedPageBreak/>
        <w:t>smartphone business after Apple, but it became popular rapidly and took market share from Apple because larger screens, better battery life, and foldable phone technology offered alternatives to the Apple ecosystem. Likewise, Google entered the search engine market after Yahoo but managed to outrun it by developing a fast and efficient algorithm. Google is almost the only search engine company there (Nege and Werke, 2024).</w:t>
      </w:r>
    </w:p>
    <w:p w14:paraId="41A7854B" w14:textId="77777777" w:rsidR="000B0E03" w:rsidRPr="00196FA5" w:rsidRDefault="000B0E03"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Growth Stage: Competitive Pricing and Distribution Expansion</w:t>
      </w:r>
    </w:p>
    <w:p w14:paraId="52B15534" w14:textId="77777777" w:rsidR="000B0E03" w:rsidRPr="00196FA5" w:rsidRDefault="0068052D" w:rsidP="00196FA5">
      <w:pPr>
        <w:spacing w:before="240" w:line="360" w:lineRule="auto"/>
        <w:jc w:val="both"/>
        <w:rPr>
          <w:rFonts w:ascii="Times New Roman" w:hAnsi="Times New Roman" w:cs="Times New Roman"/>
          <w:bCs/>
          <w:sz w:val="24"/>
          <w:szCs w:val="24"/>
          <w:lang w:val="en-US"/>
        </w:rPr>
      </w:pPr>
      <w:r w:rsidRPr="0068052D">
        <w:rPr>
          <w:rFonts w:ascii="Times New Roman" w:hAnsi="Times New Roman" w:cs="Times New Roman"/>
          <w:bCs/>
          <w:sz w:val="24"/>
          <w:szCs w:val="24"/>
          <w:lang w:val="en-US"/>
        </w:rPr>
        <w:t>Successful followers coerce budget consumers with competitive and broad distribution channels to penetrate the market. General Motors (GM) has also entered into the ever-willing EV market after the paving done by Tesla, where they are now selling electric vehicles on a cheaper scale than the average price so that they can reach wider audiences. The same thing happened with Xiaomi, which managed to break even with market shares of smartphones by selling high-performance models at prices far lower than those of Apple and Samsung.</w:t>
      </w:r>
      <w:r>
        <w:rPr>
          <w:rFonts w:ascii="Times New Roman" w:hAnsi="Times New Roman" w:cs="Times New Roman"/>
          <w:bCs/>
          <w:sz w:val="24"/>
          <w:szCs w:val="24"/>
          <w:lang w:val="en-US"/>
        </w:rPr>
        <w:t xml:space="preserve"> </w:t>
      </w:r>
    </w:p>
    <w:p w14:paraId="781E8640" w14:textId="77777777" w:rsidR="000B0E03" w:rsidRPr="00196FA5" w:rsidRDefault="003A2E14" w:rsidP="00196FA5">
      <w:pPr>
        <w:spacing w:before="240" w:line="360" w:lineRule="auto"/>
        <w:jc w:val="both"/>
        <w:rPr>
          <w:rFonts w:ascii="Times New Roman" w:hAnsi="Times New Roman" w:cs="Times New Roman"/>
          <w:bCs/>
          <w:sz w:val="24"/>
          <w:szCs w:val="24"/>
          <w:lang w:val="en-US"/>
        </w:rPr>
      </w:pPr>
      <w:r w:rsidRPr="003A2E14">
        <w:rPr>
          <w:rFonts w:ascii="Times New Roman" w:hAnsi="Times New Roman" w:cs="Times New Roman"/>
          <w:bCs/>
          <w:sz w:val="24"/>
          <w:szCs w:val="24"/>
          <w:lang w:val="en-US"/>
        </w:rPr>
        <w:t>Improving distribution is another strategy employed. Pioneer companies may rely on direct sales as a basis for their sales. Followers will use established retail networks. Amazon Prime Video entered the streaming industry only after Netflix but enlisted its existing base of e-commerce users and bundled Prime subscriptions to its streaming services. It creates even more enticing offerings (Farida and Setiawan, 2022). Walmart shows this alternative route into e-commerce with Amazon. They use physical stores with click-and-collect options and quicker deliveries to improve convenience for customers.</w:t>
      </w:r>
    </w:p>
    <w:p w14:paraId="461147B3" w14:textId="77777777" w:rsidR="000B0E03" w:rsidRPr="00196FA5" w:rsidRDefault="000B0E03"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Maturity Stage: Market Segmentation and Product Diversification</w:t>
      </w:r>
    </w:p>
    <w:p w14:paraId="1FF88103" w14:textId="77777777" w:rsidR="000B0E03" w:rsidRPr="00196FA5" w:rsidRDefault="0076540D" w:rsidP="00196FA5">
      <w:pPr>
        <w:spacing w:before="240" w:line="360" w:lineRule="auto"/>
        <w:jc w:val="both"/>
        <w:rPr>
          <w:rFonts w:ascii="Times New Roman" w:hAnsi="Times New Roman" w:cs="Times New Roman"/>
          <w:bCs/>
          <w:sz w:val="24"/>
          <w:szCs w:val="24"/>
          <w:lang w:val="en-US"/>
        </w:rPr>
      </w:pPr>
      <w:r w:rsidRPr="0076540D">
        <w:rPr>
          <w:rFonts w:ascii="Times New Roman" w:hAnsi="Times New Roman" w:cs="Times New Roman"/>
          <w:bCs/>
          <w:sz w:val="24"/>
          <w:szCs w:val="24"/>
          <w:lang w:val="en-US"/>
        </w:rPr>
        <w:t>To maintain their growth, follower firms focus on selected market segments and diversification of product offerings. Pepsi entered after Coca-Cola and marketed itself as a brand for the youth. With a youth focus and marketing that utilised celebrities and brash advertising, Pepsi differentiated itself from Coca-Cola. Huawei targeted emerging markets and provided cheap but high-quality smartphones. They gain fame globally even in competition with Apple and Samsung (De Freitas Michelin et al., 2022).</w:t>
      </w:r>
    </w:p>
    <w:p w14:paraId="1B7A018C" w14:textId="77777777" w:rsidR="000B0E03" w:rsidRPr="00196FA5" w:rsidRDefault="000B0E03" w:rsidP="00196FA5">
      <w:pPr>
        <w:spacing w:before="240" w:line="360" w:lineRule="auto"/>
        <w:jc w:val="both"/>
        <w:rPr>
          <w:rFonts w:ascii="Times New Roman" w:hAnsi="Times New Roman" w:cs="Times New Roman"/>
          <w:b/>
          <w:bCs/>
          <w:sz w:val="24"/>
          <w:szCs w:val="24"/>
          <w:lang w:val="en-US"/>
        </w:rPr>
      </w:pPr>
      <w:r w:rsidRPr="00196FA5">
        <w:rPr>
          <w:rFonts w:ascii="Times New Roman" w:hAnsi="Times New Roman" w:cs="Times New Roman"/>
          <w:b/>
          <w:bCs/>
          <w:sz w:val="24"/>
          <w:szCs w:val="24"/>
          <w:lang w:val="en-US"/>
        </w:rPr>
        <w:t>Decline Stage: Harvesting or Divesting</w:t>
      </w:r>
    </w:p>
    <w:p w14:paraId="329A06D7" w14:textId="77777777" w:rsidR="00791F42" w:rsidRPr="00196FA5" w:rsidRDefault="00C63803" w:rsidP="00196FA5">
      <w:pPr>
        <w:spacing w:before="240" w:line="360" w:lineRule="auto"/>
        <w:jc w:val="both"/>
        <w:rPr>
          <w:rFonts w:ascii="Times New Roman" w:hAnsi="Times New Roman" w:cs="Times New Roman"/>
          <w:b/>
          <w:bCs/>
          <w:sz w:val="24"/>
          <w:szCs w:val="24"/>
          <w:lang w:val="en-US"/>
        </w:rPr>
      </w:pPr>
      <w:r w:rsidRPr="00C63803">
        <w:rPr>
          <w:rFonts w:ascii="Times New Roman" w:hAnsi="Times New Roman" w:cs="Times New Roman"/>
          <w:bCs/>
          <w:sz w:val="24"/>
          <w:szCs w:val="24"/>
          <w:lang w:val="en-US"/>
        </w:rPr>
        <w:lastRenderedPageBreak/>
        <w:t>As the market declines, followers maximise short-term profit (harvesting) or exit unprofitable markets (divesting). Microsoft discontinued its Windows phone after an unsuccessful challenge to Android and iOS and exited the mobile market to concentrate on cloud computing (Azure). Thus, they find a new route to growth. Conversely, after facing competition from Google, Yahoo was sold to Verizon, which enabled it to redirect resources towards more profitable ventures (Falahat et al., 2023).</w:t>
      </w:r>
      <w:r>
        <w:rPr>
          <w:rFonts w:ascii="Times New Roman" w:hAnsi="Times New Roman" w:cs="Times New Roman"/>
          <w:bCs/>
          <w:sz w:val="24"/>
          <w:szCs w:val="24"/>
          <w:lang w:val="en-US"/>
        </w:rPr>
        <w:t xml:space="preserve"> </w:t>
      </w:r>
      <w:r w:rsidRPr="00C63803">
        <w:rPr>
          <w:rFonts w:ascii="Times New Roman" w:hAnsi="Times New Roman" w:cs="Times New Roman"/>
          <w:bCs/>
          <w:sz w:val="24"/>
          <w:szCs w:val="24"/>
          <w:lang w:val="en-US"/>
        </w:rPr>
        <w:t>Pricing, differentiation, distribution, and strategic exit maintain this competitive edge. Samsung, Pepsi, and Xiaomi show how smart execution can even challenge the most revered pioneers.</w:t>
      </w:r>
    </w:p>
    <w:p w14:paraId="5A053BAC" w14:textId="77777777" w:rsidR="00AD605A" w:rsidRPr="00196FA5" w:rsidRDefault="00AD605A" w:rsidP="00196FA5">
      <w:pPr>
        <w:pStyle w:val="Heading1"/>
        <w:spacing w:before="240" w:line="360" w:lineRule="auto"/>
        <w:jc w:val="both"/>
        <w:rPr>
          <w:rFonts w:ascii="Times New Roman" w:hAnsi="Times New Roman" w:cs="Times New Roman"/>
          <w:color w:val="auto"/>
          <w:sz w:val="24"/>
          <w:szCs w:val="24"/>
          <w:lang w:val="en-US"/>
        </w:rPr>
      </w:pPr>
      <w:bookmarkStart w:id="7" w:name="_Toc192754862"/>
      <w:r w:rsidRPr="00196FA5">
        <w:rPr>
          <w:rFonts w:ascii="Times New Roman" w:hAnsi="Times New Roman" w:cs="Times New Roman"/>
          <w:color w:val="auto"/>
          <w:sz w:val="24"/>
          <w:szCs w:val="24"/>
          <w:lang w:val="en-US"/>
        </w:rPr>
        <w:t>Conclusion</w:t>
      </w:r>
      <w:bookmarkEnd w:id="7"/>
    </w:p>
    <w:p w14:paraId="15CF1FF6" w14:textId="77777777" w:rsidR="00606B10" w:rsidRPr="00196FA5" w:rsidRDefault="001365DD" w:rsidP="00196FA5">
      <w:pPr>
        <w:spacing w:before="240" w:line="360" w:lineRule="auto"/>
        <w:jc w:val="both"/>
        <w:rPr>
          <w:rFonts w:ascii="Times New Roman" w:hAnsi="Times New Roman" w:cs="Times New Roman"/>
          <w:sz w:val="24"/>
          <w:szCs w:val="24"/>
          <w:lang w:val="en-US"/>
        </w:rPr>
      </w:pPr>
      <w:r w:rsidRPr="001365DD">
        <w:rPr>
          <w:rFonts w:ascii="Times New Roman" w:hAnsi="Times New Roman" w:cs="Times New Roman"/>
          <w:sz w:val="24"/>
          <w:szCs w:val="24"/>
          <w:lang w:val="en-US"/>
        </w:rPr>
        <w:t xml:space="preserve">In conclusion, </w:t>
      </w:r>
      <w:r w:rsidR="003F34D6">
        <w:rPr>
          <w:rFonts w:ascii="Times New Roman" w:hAnsi="Times New Roman" w:cs="Times New Roman"/>
          <w:sz w:val="24"/>
          <w:szCs w:val="24"/>
          <w:lang w:val="en-US"/>
        </w:rPr>
        <w:t>p</w:t>
      </w:r>
      <w:r w:rsidRPr="001365DD">
        <w:rPr>
          <w:rFonts w:ascii="Times New Roman" w:hAnsi="Times New Roman" w:cs="Times New Roman"/>
          <w:sz w:val="24"/>
          <w:szCs w:val="24"/>
          <w:lang w:val="en-US"/>
        </w:rPr>
        <w:t>ioneer and follower strategies have advantages and disadvantages. Brand positioning, front-stage market share, and technology control are important to every pioneer. Therefore, they should be reducing risk and cost. However, followers benefit from learning from their surroundings' mistakes, minimising costs, and improving product quality. Choosing the path of a pioneer or a follower depends on the dynamic situation of the industry, resources available, and competitive strategy. Pioneers and followers exploit different methodologies to navigate the Product Life Cycle (PLC) and maintain a competitive advantage. Pioneers have a strong brand drive through market dominance established by continuous innovations, patents, and diversification. For instance, Apple, Tesla, and Netflix affirm that early market entry and sustainable innovation account for long-term survival. Followers leverage the groundwork architecture laid by the pioneer, refine the offering, adopt competitive prices, and expand distribution. Samsung, Xiaomi, and Pepsi illustrate that effortful execution and differentiation can meaningfully challenge industry leaders. Hence, success is attainable for pioneers and followers through tailored PLC strategies.</w:t>
      </w:r>
      <w:r w:rsidR="00606B10" w:rsidRPr="00196FA5">
        <w:rPr>
          <w:rFonts w:ascii="Times New Roman" w:hAnsi="Times New Roman" w:cs="Times New Roman"/>
          <w:sz w:val="24"/>
          <w:szCs w:val="24"/>
          <w:lang w:val="en-US"/>
        </w:rPr>
        <w:br w:type="page"/>
      </w:r>
    </w:p>
    <w:p w14:paraId="4609D81D" w14:textId="77777777" w:rsidR="00D61A22" w:rsidRPr="00196FA5" w:rsidRDefault="00606B10" w:rsidP="00196FA5">
      <w:pPr>
        <w:pStyle w:val="Heading1"/>
        <w:spacing w:before="240" w:line="360" w:lineRule="auto"/>
        <w:jc w:val="both"/>
        <w:rPr>
          <w:rFonts w:ascii="Times New Roman" w:hAnsi="Times New Roman" w:cs="Times New Roman"/>
          <w:color w:val="auto"/>
          <w:sz w:val="24"/>
          <w:szCs w:val="24"/>
          <w:lang w:val="en-US"/>
        </w:rPr>
      </w:pPr>
      <w:bookmarkStart w:id="8" w:name="_Toc192754863"/>
      <w:r w:rsidRPr="00196FA5">
        <w:rPr>
          <w:rFonts w:ascii="Times New Roman" w:hAnsi="Times New Roman" w:cs="Times New Roman"/>
          <w:color w:val="auto"/>
          <w:sz w:val="24"/>
          <w:szCs w:val="24"/>
          <w:lang w:val="en-US"/>
        </w:rPr>
        <w:lastRenderedPageBreak/>
        <w:t>References</w:t>
      </w:r>
      <w:bookmarkEnd w:id="8"/>
    </w:p>
    <w:p w14:paraId="02B4AFC6" w14:textId="77777777" w:rsidR="00305F27" w:rsidRPr="00196FA5" w:rsidRDefault="00305F27" w:rsidP="00196FA5">
      <w:pPr>
        <w:spacing w:before="240" w:line="360" w:lineRule="auto"/>
        <w:jc w:val="both"/>
        <w:rPr>
          <w:rFonts w:ascii="Times New Roman" w:hAnsi="Times New Roman" w:cs="Times New Roman"/>
          <w:sz w:val="24"/>
          <w:szCs w:val="24"/>
        </w:rPr>
      </w:pPr>
      <w:r w:rsidRPr="00196FA5">
        <w:rPr>
          <w:rFonts w:ascii="Times New Roman" w:hAnsi="Times New Roman" w:cs="Times New Roman"/>
          <w:sz w:val="24"/>
          <w:szCs w:val="24"/>
        </w:rPr>
        <w:t>Aaker, D. A., and Moorman, C. (2023). </w:t>
      </w:r>
      <w:r w:rsidRPr="00196FA5">
        <w:rPr>
          <w:rFonts w:ascii="Times New Roman" w:hAnsi="Times New Roman" w:cs="Times New Roman"/>
          <w:i/>
          <w:iCs/>
          <w:sz w:val="24"/>
          <w:szCs w:val="24"/>
        </w:rPr>
        <w:t>Strategic market management</w:t>
      </w:r>
      <w:r w:rsidRPr="00196FA5">
        <w:rPr>
          <w:rFonts w:ascii="Times New Roman" w:hAnsi="Times New Roman" w:cs="Times New Roman"/>
          <w:sz w:val="24"/>
          <w:szCs w:val="24"/>
        </w:rPr>
        <w:t xml:space="preserve">. John Wiley &amp; Sons. </w:t>
      </w:r>
    </w:p>
    <w:p w14:paraId="68C7ED3C" w14:textId="77777777" w:rsidR="00305F27" w:rsidRPr="00196FA5" w:rsidRDefault="00305F27" w:rsidP="00196FA5">
      <w:pPr>
        <w:spacing w:before="240" w:line="360" w:lineRule="auto"/>
        <w:jc w:val="both"/>
        <w:rPr>
          <w:rFonts w:ascii="Times New Roman" w:hAnsi="Times New Roman" w:cs="Times New Roman"/>
          <w:sz w:val="24"/>
          <w:szCs w:val="24"/>
        </w:rPr>
      </w:pPr>
      <w:r w:rsidRPr="00196FA5">
        <w:rPr>
          <w:rFonts w:ascii="Times New Roman" w:hAnsi="Times New Roman" w:cs="Times New Roman"/>
          <w:sz w:val="24"/>
          <w:szCs w:val="24"/>
        </w:rPr>
        <w:t>Arshi, T. A., Pleshko, L. P., Begum, V., and Butt, A. S. (2023). Can entrepreneurial marketing compensate for late market entry? A moderated mediation analysis. </w:t>
      </w:r>
      <w:r w:rsidRPr="00196FA5">
        <w:rPr>
          <w:rFonts w:ascii="Times New Roman" w:hAnsi="Times New Roman" w:cs="Times New Roman"/>
          <w:i/>
          <w:iCs/>
          <w:sz w:val="24"/>
          <w:szCs w:val="24"/>
        </w:rPr>
        <w:t>Heliyon</w:t>
      </w:r>
      <w:r w:rsidRPr="00196FA5">
        <w:rPr>
          <w:rFonts w:ascii="Times New Roman" w:hAnsi="Times New Roman" w:cs="Times New Roman"/>
          <w:sz w:val="24"/>
          <w:szCs w:val="24"/>
        </w:rPr>
        <w:t>, </w:t>
      </w:r>
      <w:r w:rsidRPr="00196FA5">
        <w:rPr>
          <w:rFonts w:ascii="Times New Roman" w:hAnsi="Times New Roman" w:cs="Times New Roman"/>
          <w:i/>
          <w:iCs/>
          <w:sz w:val="24"/>
          <w:szCs w:val="24"/>
        </w:rPr>
        <w:t>9</w:t>
      </w:r>
      <w:r w:rsidRPr="00196FA5">
        <w:rPr>
          <w:rFonts w:ascii="Times New Roman" w:hAnsi="Times New Roman" w:cs="Times New Roman"/>
          <w:sz w:val="24"/>
          <w:szCs w:val="24"/>
        </w:rPr>
        <w:t xml:space="preserve">(5). </w:t>
      </w:r>
    </w:p>
    <w:p w14:paraId="58E4FA61" w14:textId="77777777" w:rsidR="00305F27" w:rsidRPr="00196FA5" w:rsidRDefault="00305F27" w:rsidP="00196FA5">
      <w:pPr>
        <w:spacing w:before="240" w:line="360" w:lineRule="auto"/>
        <w:jc w:val="both"/>
        <w:rPr>
          <w:rFonts w:ascii="Times New Roman" w:hAnsi="Times New Roman" w:cs="Times New Roman"/>
          <w:sz w:val="24"/>
          <w:szCs w:val="24"/>
        </w:rPr>
      </w:pPr>
      <w:r w:rsidRPr="00196FA5">
        <w:rPr>
          <w:rFonts w:ascii="Times New Roman" w:hAnsi="Times New Roman" w:cs="Times New Roman"/>
          <w:sz w:val="24"/>
          <w:szCs w:val="24"/>
        </w:rPr>
        <w:t>Daumann, F., Follert, F., Hamacher, D., and Plöhn, L. (2023). The early bird catches the worm: The impact of first</w:t>
      </w:r>
      <w:r w:rsidRPr="00196FA5">
        <w:rPr>
          <w:rFonts w:ascii="Cambria Math" w:hAnsi="Cambria Math" w:cs="Times New Roman"/>
          <w:sz w:val="24"/>
          <w:szCs w:val="24"/>
        </w:rPr>
        <w:t>‐</w:t>
      </w:r>
      <w:r w:rsidRPr="00196FA5">
        <w:rPr>
          <w:rFonts w:ascii="Times New Roman" w:hAnsi="Times New Roman" w:cs="Times New Roman"/>
          <w:sz w:val="24"/>
          <w:szCs w:val="24"/>
        </w:rPr>
        <w:t>mover advantage on long</w:t>
      </w:r>
      <w:r w:rsidRPr="00196FA5">
        <w:rPr>
          <w:rFonts w:ascii="Cambria Math" w:hAnsi="Cambria Math" w:cs="Times New Roman"/>
          <w:sz w:val="24"/>
          <w:szCs w:val="24"/>
        </w:rPr>
        <w:t>‐</w:t>
      </w:r>
      <w:r w:rsidRPr="00196FA5">
        <w:rPr>
          <w:rFonts w:ascii="Times New Roman" w:hAnsi="Times New Roman" w:cs="Times New Roman"/>
          <w:sz w:val="24"/>
          <w:szCs w:val="24"/>
        </w:rPr>
        <w:t>term elite team sport success. </w:t>
      </w:r>
      <w:r w:rsidRPr="00196FA5">
        <w:rPr>
          <w:rFonts w:ascii="Times New Roman" w:hAnsi="Times New Roman" w:cs="Times New Roman"/>
          <w:i/>
          <w:iCs/>
          <w:sz w:val="24"/>
          <w:szCs w:val="24"/>
        </w:rPr>
        <w:t>Managerial and Decision Economics</w:t>
      </w:r>
      <w:r w:rsidRPr="00196FA5">
        <w:rPr>
          <w:rFonts w:ascii="Times New Roman" w:hAnsi="Times New Roman" w:cs="Times New Roman"/>
          <w:sz w:val="24"/>
          <w:szCs w:val="24"/>
        </w:rPr>
        <w:t>, </w:t>
      </w:r>
      <w:r w:rsidRPr="00196FA5">
        <w:rPr>
          <w:rFonts w:ascii="Times New Roman" w:hAnsi="Times New Roman" w:cs="Times New Roman"/>
          <w:i/>
          <w:iCs/>
          <w:sz w:val="24"/>
          <w:szCs w:val="24"/>
        </w:rPr>
        <w:t>44</w:t>
      </w:r>
      <w:r w:rsidRPr="00196FA5">
        <w:rPr>
          <w:rFonts w:ascii="Times New Roman" w:hAnsi="Times New Roman" w:cs="Times New Roman"/>
          <w:sz w:val="24"/>
          <w:szCs w:val="24"/>
        </w:rPr>
        <w:t xml:space="preserve">(3), 1465-1475. </w:t>
      </w:r>
    </w:p>
    <w:p w14:paraId="63663513" w14:textId="77777777" w:rsidR="00305F27" w:rsidRPr="00196FA5" w:rsidRDefault="00305F27" w:rsidP="00196FA5">
      <w:pPr>
        <w:spacing w:before="240" w:line="360" w:lineRule="auto"/>
        <w:jc w:val="both"/>
        <w:rPr>
          <w:rFonts w:ascii="Times New Roman" w:hAnsi="Times New Roman" w:cs="Times New Roman"/>
          <w:sz w:val="24"/>
          <w:szCs w:val="24"/>
        </w:rPr>
      </w:pPr>
      <w:r w:rsidRPr="00196FA5">
        <w:rPr>
          <w:rFonts w:ascii="Times New Roman" w:hAnsi="Times New Roman" w:cs="Times New Roman"/>
          <w:sz w:val="24"/>
          <w:szCs w:val="24"/>
          <w:lang w:val="en-US"/>
        </w:rPr>
        <w:t xml:space="preserve">De Freitas Michelin, C. </w:t>
      </w:r>
      <w:r w:rsidRPr="00196FA5">
        <w:rPr>
          <w:rFonts w:ascii="Times New Roman" w:hAnsi="Times New Roman" w:cs="Times New Roman"/>
          <w:i/>
          <w:iCs/>
          <w:sz w:val="24"/>
          <w:szCs w:val="24"/>
          <w:lang w:val="en-US"/>
        </w:rPr>
        <w:t>et al.</w:t>
      </w:r>
      <w:r w:rsidRPr="00196FA5">
        <w:rPr>
          <w:rFonts w:ascii="Times New Roman" w:hAnsi="Times New Roman" w:cs="Times New Roman"/>
          <w:sz w:val="24"/>
          <w:szCs w:val="24"/>
          <w:lang w:val="en-US"/>
        </w:rPr>
        <w:t xml:space="preserve"> (2022) 'A qualitative review of market-based company life cycle models,' </w:t>
      </w:r>
      <w:r w:rsidRPr="00196FA5">
        <w:rPr>
          <w:rFonts w:ascii="Times New Roman" w:hAnsi="Times New Roman" w:cs="Times New Roman"/>
          <w:i/>
          <w:iCs/>
          <w:sz w:val="24"/>
          <w:szCs w:val="24"/>
          <w:lang w:val="en-US"/>
        </w:rPr>
        <w:t>Business Perspectives and Research</w:t>
      </w:r>
      <w:r w:rsidRPr="00196FA5">
        <w:rPr>
          <w:rFonts w:ascii="Times New Roman" w:hAnsi="Times New Roman" w:cs="Times New Roman"/>
          <w:sz w:val="24"/>
          <w:szCs w:val="24"/>
          <w:lang w:val="en-US"/>
        </w:rPr>
        <w:t xml:space="preserve">, p. 227853372211271. </w:t>
      </w:r>
      <w:hyperlink r:id="rId10" w:history="1">
        <w:r w:rsidRPr="00196FA5">
          <w:rPr>
            <w:rStyle w:val="Hyperlink"/>
            <w:rFonts w:ascii="Times New Roman" w:hAnsi="Times New Roman" w:cs="Times New Roman"/>
            <w:sz w:val="24"/>
            <w:szCs w:val="24"/>
            <w:lang w:val="en-US"/>
          </w:rPr>
          <w:t>https://doi.org/10.1177/22785337221127133</w:t>
        </w:r>
      </w:hyperlink>
      <w:r w:rsidRPr="00196FA5">
        <w:rPr>
          <w:rFonts w:ascii="Times New Roman" w:hAnsi="Times New Roman" w:cs="Times New Roman"/>
          <w:sz w:val="24"/>
          <w:szCs w:val="24"/>
          <w:lang w:val="en-US"/>
        </w:rPr>
        <w:t xml:space="preserve">. </w:t>
      </w:r>
    </w:p>
    <w:p w14:paraId="630F11F0" w14:textId="77777777" w:rsidR="00305F27" w:rsidRPr="00FF5C72" w:rsidRDefault="00305F27" w:rsidP="00196FA5">
      <w:pPr>
        <w:spacing w:before="240" w:line="360" w:lineRule="auto"/>
        <w:jc w:val="both"/>
        <w:rPr>
          <w:rFonts w:ascii="Times New Roman" w:hAnsi="Times New Roman" w:cs="Times New Roman"/>
          <w:b/>
          <w:sz w:val="24"/>
          <w:szCs w:val="24"/>
          <w:lang w:val="en-US"/>
        </w:rPr>
      </w:pPr>
      <w:r w:rsidRPr="00196FA5">
        <w:rPr>
          <w:rFonts w:ascii="Times New Roman" w:hAnsi="Times New Roman" w:cs="Times New Roman"/>
          <w:sz w:val="24"/>
          <w:szCs w:val="24"/>
          <w:lang w:val="en-US"/>
        </w:rPr>
        <w:t xml:space="preserve"> De Kwant, C., Rahi, A.F. and Laurenti, R. (2021) 'The role of product design in circular business models: An analysis of challenges and opportunities for electric vehicles and white goods,' </w:t>
      </w:r>
      <w:r w:rsidRPr="00196FA5">
        <w:rPr>
          <w:rFonts w:ascii="Times New Roman" w:hAnsi="Times New Roman" w:cs="Times New Roman"/>
          <w:i/>
          <w:iCs/>
          <w:sz w:val="24"/>
          <w:szCs w:val="24"/>
          <w:lang w:val="en-US"/>
        </w:rPr>
        <w:t>Sustainable Production and Consumption</w:t>
      </w:r>
      <w:r w:rsidRPr="00196FA5">
        <w:rPr>
          <w:rFonts w:ascii="Times New Roman" w:hAnsi="Times New Roman" w:cs="Times New Roman"/>
          <w:sz w:val="24"/>
          <w:szCs w:val="24"/>
          <w:lang w:val="en-US"/>
        </w:rPr>
        <w:t xml:space="preserve">, 27, pp. 1728–1742. </w:t>
      </w:r>
      <w:hyperlink r:id="rId11" w:history="1">
        <w:r w:rsidRPr="00196FA5">
          <w:rPr>
            <w:rStyle w:val="Hyperlink"/>
            <w:rFonts w:ascii="Times New Roman" w:hAnsi="Times New Roman" w:cs="Times New Roman"/>
            <w:sz w:val="24"/>
            <w:szCs w:val="24"/>
            <w:lang w:val="en-US"/>
          </w:rPr>
          <w:t>https://doi.org/10.1016/j.spc.2021.03.030</w:t>
        </w:r>
      </w:hyperlink>
      <w:r w:rsidRPr="00196FA5">
        <w:rPr>
          <w:rFonts w:ascii="Times New Roman" w:hAnsi="Times New Roman" w:cs="Times New Roman"/>
          <w:sz w:val="24"/>
          <w:szCs w:val="24"/>
          <w:lang w:val="en-US"/>
        </w:rPr>
        <w:t xml:space="preserve">. </w:t>
      </w:r>
    </w:p>
    <w:p w14:paraId="542FFD93" w14:textId="77777777" w:rsidR="00305F27" w:rsidRPr="00196FA5" w:rsidRDefault="00305F27" w:rsidP="00196FA5">
      <w:pPr>
        <w:spacing w:before="240" w:line="360" w:lineRule="auto"/>
        <w:jc w:val="both"/>
        <w:rPr>
          <w:rFonts w:ascii="Times New Roman" w:hAnsi="Times New Roman" w:cs="Times New Roman"/>
          <w:sz w:val="24"/>
          <w:szCs w:val="24"/>
        </w:rPr>
      </w:pPr>
      <w:r w:rsidRPr="00196FA5">
        <w:rPr>
          <w:rFonts w:ascii="Times New Roman" w:hAnsi="Times New Roman" w:cs="Times New Roman"/>
          <w:sz w:val="24"/>
          <w:szCs w:val="24"/>
          <w:lang w:val="en-US"/>
        </w:rPr>
        <w:t xml:space="preserve">Falahat, M., Chong, S.C. and Liew, C. (2023) 'Navigating new product development: Uncovering factors and overcoming challenges for success,' </w:t>
      </w:r>
      <w:r w:rsidRPr="00196FA5">
        <w:rPr>
          <w:rFonts w:ascii="Times New Roman" w:hAnsi="Times New Roman" w:cs="Times New Roman"/>
          <w:i/>
          <w:iCs/>
          <w:sz w:val="24"/>
          <w:szCs w:val="24"/>
          <w:lang w:val="en-US"/>
        </w:rPr>
        <w:t>Heliyon</w:t>
      </w:r>
      <w:r w:rsidRPr="00196FA5">
        <w:rPr>
          <w:rFonts w:ascii="Times New Roman" w:hAnsi="Times New Roman" w:cs="Times New Roman"/>
          <w:sz w:val="24"/>
          <w:szCs w:val="24"/>
          <w:lang w:val="en-US"/>
        </w:rPr>
        <w:t xml:space="preserve">, 10(1), p. e23763. </w:t>
      </w:r>
      <w:hyperlink r:id="rId12" w:history="1">
        <w:r w:rsidRPr="00196FA5">
          <w:rPr>
            <w:rStyle w:val="Hyperlink"/>
            <w:rFonts w:ascii="Times New Roman" w:hAnsi="Times New Roman" w:cs="Times New Roman"/>
            <w:sz w:val="24"/>
            <w:szCs w:val="24"/>
            <w:lang w:val="en-US"/>
          </w:rPr>
          <w:t>https://doi.org/10.1016/j.heliyon.2023.e23763</w:t>
        </w:r>
      </w:hyperlink>
      <w:r w:rsidRPr="00196FA5">
        <w:rPr>
          <w:rFonts w:ascii="Times New Roman" w:hAnsi="Times New Roman" w:cs="Times New Roman"/>
          <w:sz w:val="24"/>
          <w:szCs w:val="24"/>
          <w:lang w:val="en-US"/>
        </w:rPr>
        <w:t xml:space="preserve">. </w:t>
      </w:r>
    </w:p>
    <w:p w14:paraId="501FE4FD" w14:textId="77777777" w:rsidR="00305F27" w:rsidRPr="00196FA5" w:rsidRDefault="00305F27" w:rsidP="00196FA5">
      <w:pPr>
        <w:spacing w:before="240" w:line="360" w:lineRule="auto"/>
        <w:jc w:val="both"/>
        <w:rPr>
          <w:rFonts w:ascii="Times New Roman" w:hAnsi="Times New Roman" w:cs="Times New Roman"/>
          <w:sz w:val="24"/>
          <w:szCs w:val="24"/>
        </w:rPr>
      </w:pPr>
      <w:r w:rsidRPr="00196FA5">
        <w:rPr>
          <w:rFonts w:ascii="Times New Roman" w:hAnsi="Times New Roman" w:cs="Times New Roman"/>
          <w:sz w:val="24"/>
          <w:szCs w:val="24"/>
          <w:lang w:val="en-US"/>
        </w:rPr>
        <w:t xml:space="preserve">Farida, I. and Setiawan, D. (2022) 'Business Strategies and Competitive Advantage: The role of Performance and innovation,' </w:t>
      </w:r>
      <w:r w:rsidRPr="00196FA5">
        <w:rPr>
          <w:rFonts w:ascii="Times New Roman" w:hAnsi="Times New Roman" w:cs="Times New Roman"/>
          <w:i/>
          <w:iCs/>
          <w:sz w:val="24"/>
          <w:szCs w:val="24"/>
          <w:lang w:val="en-US"/>
        </w:rPr>
        <w:t>Journal of Open Innovation Technology Market and Complexity</w:t>
      </w:r>
      <w:r w:rsidRPr="00196FA5">
        <w:rPr>
          <w:rFonts w:ascii="Times New Roman" w:hAnsi="Times New Roman" w:cs="Times New Roman"/>
          <w:sz w:val="24"/>
          <w:szCs w:val="24"/>
          <w:lang w:val="en-US"/>
        </w:rPr>
        <w:t xml:space="preserve">, 8(3), p. 163. </w:t>
      </w:r>
      <w:hyperlink r:id="rId13" w:history="1">
        <w:r w:rsidRPr="00196FA5">
          <w:rPr>
            <w:rStyle w:val="Hyperlink"/>
            <w:rFonts w:ascii="Times New Roman" w:hAnsi="Times New Roman" w:cs="Times New Roman"/>
            <w:sz w:val="24"/>
            <w:szCs w:val="24"/>
            <w:lang w:val="en-US"/>
          </w:rPr>
          <w:t>https://doi.org/10.3390/joitmc8030163</w:t>
        </w:r>
      </w:hyperlink>
      <w:r w:rsidRPr="00196FA5">
        <w:rPr>
          <w:rFonts w:ascii="Times New Roman" w:hAnsi="Times New Roman" w:cs="Times New Roman"/>
          <w:sz w:val="24"/>
          <w:szCs w:val="24"/>
          <w:lang w:val="en-US"/>
        </w:rPr>
        <w:t xml:space="preserve">. </w:t>
      </w:r>
    </w:p>
    <w:p w14:paraId="72A0B006" w14:textId="77777777" w:rsidR="00305F27" w:rsidRPr="00196FA5" w:rsidRDefault="00305F27" w:rsidP="00196FA5">
      <w:pPr>
        <w:spacing w:before="240" w:line="360" w:lineRule="auto"/>
        <w:jc w:val="both"/>
        <w:rPr>
          <w:rFonts w:ascii="Times New Roman" w:hAnsi="Times New Roman" w:cs="Times New Roman"/>
          <w:sz w:val="24"/>
          <w:szCs w:val="24"/>
        </w:rPr>
      </w:pPr>
      <w:r w:rsidRPr="00196FA5">
        <w:rPr>
          <w:rFonts w:ascii="Times New Roman" w:hAnsi="Times New Roman" w:cs="Times New Roman"/>
          <w:sz w:val="24"/>
          <w:szCs w:val="24"/>
          <w:lang w:val="en-US"/>
        </w:rPr>
        <w:t xml:space="preserve">Halberstadt, J. </w:t>
      </w:r>
      <w:r w:rsidRPr="00196FA5">
        <w:rPr>
          <w:rFonts w:ascii="Times New Roman" w:hAnsi="Times New Roman" w:cs="Times New Roman"/>
          <w:i/>
          <w:iCs/>
          <w:sz w:val="24"/>
          <w:szCs w:val="24"/>
          <w:lang w:val="en-US"/>
        </w:rPr>
        <w:t>et al.</w:t>
      </w:r>
      <w:r w:rsidRPr="00196FA5">
        <w:rPr>
          <w:rFonts w:ascii="Times New Roman" w:hAnsi="Times New Roman" w:cs="Times New Roman"/>
          <w:sz w:val="24"/>
          <w:szCs w:val="24"/>
          <w:lang w:val="en-US"/>
        </w:rPr>
        <w:t xml:space="preserve"> (2022) 'Early bird or early worm? First-mover (dis)advantages and the success of web-based social enterprises,' </w:t>
      </w:r>
      <w:r w:rsidRPr="00196FA5">
        <w:rPr>
          <w:rFonts w:ascii="Times New Roman" w:hAnsi="Times New Roman" w:cs="Times New Roman"/>
          <w:i/>
          <w:iCs/>
          <w:sz w:val="24"/>
          <w:szCs w:val="24"/>
          <w:lang w:val="en-US"/>
        </w:rPr>
        <w:t>Technological Forecasting and Social Change</w:t>
      </w:r>
      <w:r w:rsidRPr="00196FA5">
        <w:rPr>
          <w:rFonts w:ascii="Times New Roman" w:hAnsi="Times New Roman" w:cs="Times New Roman"/>
          <w:sz w:val="24"/>
          <w:szCs w:val="24"/>
          <w:lang w:val="en-US"/>
        </w:rPr>
        <w:t xml:space="preserve">, 181, p. 121784. </w:t>
      </w:r>
      <w:hyperlink r:id="rId14" w:history="1">
        <w:r w:rsidRPr="00196FA5">
          <w:rPr>
            <w:rStyle w:val="Hyperlink"/>
            <w:rFonts w:ascii="Times New Roman" w:hAnsi="Times New Roman" w:cs="Times New Roman"/>
            <w:sz w:val="24"/>
            <w:szCs w:val="24"/>
            <w:lang w:val="en-US"/>
          </w:rPr>
          <w:t>https://doi.org/10.1016/j.techfore.2022.121784</w:t>
        </w:r>
      </w:hyperlink>
      <w:r w:rsidRPr="00196FA5">
        <w:rPr>
          <w:rFonts w:ascii="Times New Roman" w:hAnsi="Times New Roman" w:cs="Times New Roman"/>
          <w:sz w:val="24"/>
          <w:szCs w:val="24"/>
          <w:lang w:val="en-US"/>
        </w:rPr>
        <w:t xml:space="preserve">. </w:t>
      </w:r>
    </w:p>
    <w:p w14:paraId="198DC886" w14:textId="77777777" w:rsidR="00305F27" w:rsidRPr="00196FA5" w:rsidRDefault="00305F27" w:rsidP="00196FA5">
      <w:pPr>
        <w:spacing w:before="240" w:line="360" w:lineRule="auto"/>
        <w:jc w:val="both"/>
        <w:rPr>
          <w:rFonts w:ascii="Times New Roman" w:hAnsi="Times New Roman" w:cs="Times New Roman"/>
          <w:sz w:val="24"/>
          <w:szCs w:val="24"/>
        </w:rPr>
      </w:pPr>
      <w:r w:rsidRPr="00196FA5">
        <w:rPr>
          <w:rFonts w:ascii="Times New Roman" w:hAnsi="Times New Roman" w:cs="Times New Roman"/>
          <w:sz w:val="24"/>
          <w:szCs w:val="24"/>
        </w:rPr>
        <w:t>Kotabe, M. M., and Helsen, K. (2022). </w:t>
      </w:r>
      <w:r w:rsidRPr="00196FA5">
        <w:rPr>
          <w:rFonts w:ascii="Times New Roman" w:hAnsi="Times New Roman" w:cs="Times New Roman"/>
          <w:i/>
          <w:iCs/>
          <w:sz w:val="24"/>
          <w:szCs w:val="24"/>
        </w:rPr>
        <w:t>Global marketing management</w:t>
      </w:r>
      <w:r w:rsidRPr="00196FA5">
        <w:rPr>
          <w:rFonts w:ascii="Times New Roman" w:hAnsi="Times New Roman" w:cs="Times New Roman"/>
          <w:sz w:val="24"/>
          <w:szCs w:val="24"/>
        </w:rPr>
        <w:t xml:space="preserve">. John Wiley &amp; Sons. </w:t>
      </w:r>
    </w:p>
    <w:p w14:paraId="6F527759" w14:textId="77777777" w:rsidR="00305F27" w:rsidRPr="00196FA5" w:rsidRDefault="00305F27" w:rsidP="00196FA5">
      <w:pPr>
        <w:spacing w:before="240" w:line="360" w:lineRule="auto"/>
        <w:jc w:val="both"/>
        <w:rPr>
          <w:rFonts w:ascii="Times New Roman" w:hAnsi="Times New Roman" w:cs="Times New Roman"/>
          <w:sz w:val="24"/>
          <w:szCs w:val="24"/>
        </w:rPr>
      </w:pPr>
      <w:r w:rsidRPr="00196FA5">
        <w:rPr>
          <w:rFonts w:ascii="Times New Roman" w:hAnsi="Times New Roman" w:cs="Times New Roman"/>
          <w:sz w:val="24"/>
          <w:szCs w:val="24"/>
        </w:rPr>
        <w:t xml:space="preserve">Krzakiewicz, K., and Bartkowiak, P. (2021). Imitation as a competitive strategy. </w:t>
      </w:r>
    </w:p>
    <w:p w14:paraId="49B973CA" w14:textId="77777777" w:rsidR="00305F27" w:rsidRPr="00196FA5" w:rsidRDefault="00305F27" w:rsidP="00196FA5">
      <w:pPr>
        <w:spacing w:before="240" w:line="360" w:lineRule="auto"/>
        <w:jc w:val="both"/>
        <w:rPr>
          <w:rFonts w:ascii="Times New Roman" w:hAnsi="Times New Roman" w:cs="Times New Roman"/>
          <w:sz w:val="24"/>
          <w:szCs w:val="24"/>
        </w:rPr>
      </w:pPr>
      <w:r w:rsidRPr="00196FA5">
        <w:rPr>
          <w:rFonts w:ascii="Times New Roman" w:hAnsi="Times New Roman" w:cs="Times New Roman"/>
          <w:sz w:val="24"/>
          <w:szCs w:val="24"/>
          <w:lang w:val="en-US"/>
        </w:rPr>
        <w:lastRenderedPageBreak/>
        <w:t xml:space="preserve">Nafizah, U.Y., Roper, S. and Mole, K. (2023) 'Estimating the innovation benefits of first-mover and second-mover strategies when micro-businesses adopt artificial intelligence and machine learning,' </w:t>
      </w:r>
      <w:r w:rsidRPr="00196FA5">
        <w:rPr>
          <w:rFonts w:ascii="Times New Roman" w:hAnsi="Times New Roman" w:cs="Times New Roman"/>
          <w:i/>
          <w:iCs/>
          <w:sz w:val="24"/>
          <w:szCs w:val="24"/>
          <w:lang w:val="en-US"/>
        </w:rPr>
        <w:t>Small Business Economics</w:t>
      </w:r>
      <w:r w:rsidRPr="00196FA5">
        <w:rPr>
          <w:rFonts w:ascii="Times New Roman" w:hAnsi="Times New Roman" w:cs="Times New Roman"/>
          <w:sz w:val="24"/>
          <w:szCs w:val="24"/>
          <w:lang w:val="en-US"/>
        </w:rPr>
        <w:t xml:space="preserve">, 62(1), pp. 411–434. </w:t>
      </w:r>
      <w:hyperlink r:id="rId15" w:history="1">
        <w:r w:rsidRPr="00196FA5">
          <w:rPr>
            <w:rStyle w:val="Hyperlink"/>
            <w:rFonts w:ascii="Times New Roman" w:hAnsi="Times New Roman" w:cs="Times New Roman"/>
            <w:sz w:val="24"/>
            <w:szCs w:val="24"/>
            <w:lang w:val="en-US"/>
          </w:rPr>
          <w:t>https://doi.org/10.1007/s11187-023-00779-x</w:t>
        </w:r>
      </w:hyperlink>
      <w:r w:rsidRPr="00196FA5">
        <w:rPr>
          <w:rFonts w:ascii="Times New Roman" w:hAnsi="Times New Roman" w:cs="Times New Roman"/>
          <w:sz w:val="24"/>
          <w:szCs w:val="24"/>
          <w:lang w:val="en-US"/>
        </w:rPr>
        <w:t xml:space="preserve">. </w:t>
      </w:r>
    </w:p>
    <w:p w14:paraId="6A9BD9EE" w14:textId="77777777" w:rsidR="00305F27" w:rsidRPr="00196FA5" w:rsidRDefault="00305F27" w:rsidP="00196FA5">
      <w:pPr>
        <w:spacing w:before="240" w:line="360" w:lineRule="auto"/>
        <w:jc w:val="both"/>
        <w:rPr>
          <w:rFonts w:ascii="Times New Roman" w:hAnsi="Times New Roman" w:cs="Times New Roman"/>
          <w:sz w:val="24"/>
          <w:szCs w:val="24"/>
        </w:rPr>
      </w:pPr>
      <w:r w:rsidRPr="00196FA5">
        <w:rPr>
          <w:rFonts w:ascii="Times New Roman" w:hAnsi="Times New Roman" w:cs="Times New Roman"/>
          <w:sz w:val="24"/>
          <w:szCs w:val="24"/>
          <w:lang w:val="en-US"/>
        </w:rPr>
        <w:t xml:space="preserve">Nege, T. and Werke, S. (2024) 'Managing Growth of Product Lifecycle At Maturity Level: A Systematic Literature review,' </w:t>
      </w:r>
      <w:r w:rsidRPr="00196FA5">
        <w:rPr>
          <w:rFonts w:ascii="Times New Roman" w:hAnsi="Times New Roman" w:cs="Times New Roman"/>
          <w:i/>
          <w:iCs/>
          <w:sz w:val="24"/>
          <w:szCs w:val="24"/>
          <w:lang w:val="en-US"/>
        </w:rPr>
        <w:t>European Business &amp; Management</w:t>
      </w:r>
      <w:r w:rsidRPr="00196FA5">
        <w:rPr>
          <w:rFonts w:ascii="Times New Roman" w:hAnsi="Times New Roman" w:cs="Times New Roman"/>
          <w:sz w:val="24"/>
          <w:szCs w:val="24"/>
          <w:lang w:val="en-US"/>
        </w:rPr>
        <w:t xml:space="preserve">, 10(3), pp. 31–43. </w:t>
      </w:r>
      <w:hyperlink r:id="rId16" w:history="1">
        <w:r w:rsidRPr="00196FA5">
          <w:rPr>
            <w:rStyle w:val="Hyperlink"/>
            <w:rFonts w:ascii="Times New Roman" w:hAnsi="Times New Roman" w:cs="Times New Roman"/>
            <w:sz w:val="24"/>
            <w:szCs w:val="24"/>
            <w:lang w:val="en-US"/>
          </w:rPr>
          <w:t>https://doi.org/10.11648/j.ebm.20241003.11</w:t>
        </w:r>
      </w:hyperlink>
      <w:r w:rsidRPr="00196FA5">
        <w:rPr>
          <w:rFonts w:ascii="Times New Roman" w:hAnsi="Times New Roman" w:cs="Times New Roman"/>
          <w:sz w:val="24"/>
          <w:szCs w:val="24"/>
          <w:lang w:val="en-US"/>
        </w:rPr>
        <w:t xml:space="preserve">. </w:t>
      </w:r>
    </w:p>
    <w:p w14:paraId="78047F96" w14:textId="77777777" w:rsidR="00305F27" w:rsidRDefault="00305F27" w:rsidP="00305F27">
      <w:pPr>
        <w:spacing w:before="240" w:line="360" w:lineRule="auto"/>
        <w:jc w:val="both"/>
        <w:rPr>
          <w:rFonts w:ascii="Times New Roman" w:hAnsi="Times New Roman" w:cs="Times New Roman"/>
          <w:sz w:val="24"/>
          <w:szCs w:val="24"/>
          <w:lang w:val="en-US"/>
        </w:rPr>
      </w:pPr>
      <w:r w:rsidRPr="00196FA5">
        <w:rPr>
          <w:rFonts w:ascii="Times New Roman" w:hAnsi="Times New Roman" w:cs="Times New Roman"/>
          <w:sz w:val="24"/>
          <w:szCs w:val="24"/>
          <w:lang w:val="en-US"/>
        </w:rPr>
        <w:t xml:space="preserve">Suntsova, O. (2025) '&lt;span&gt;THE IMPACT OF “FIRST-MOVER ADVANTAGE” ON GLOBAL MARKET STRUCTURE AND DYNAMICS&lt;/span&gt;&lt;span&gt;&amp;nbsp;&lt;/span&gt;,' </w:t>
      </w:r>
      <w:r w:rsidRPr="00196FA5">
        <w:rPr>
          <w:rFonts w:ascii="Times New Roman" w:hAnsi="Times New Roman" w:cs="Times New Roman"/>
          <w:i/>
          <w:iCs/>
          <w:sz w:val="24"/>
          <w:szCs w:val="24"/>
          <w:lang w:val="en-US"/>
        </w:rPr>
        <w:t>SSRN Electronic Journal</w:t>
      </w:r>
      <w:r w:rsidRPr="00196FA5">
        <w:rPr>
          <w:rFonts w:ascii="Times New Roman" w:hAnsi="Times New Roman" w:cs="Times New Roman"/>
          <w:sz w:val="24"/>
          <w:szCs w:val="24"/>
          <w:lang w:val="en-US"/>
        </w:rPr>
        <w:t xml:space="preserve"> [Preprint]. </w:t>
      </w:r>
      <w:hyperlink r:id="rId17" w:history="1">
        <w:r w:rsidRPr="00196FA5">
          <w:rPr>
            <w:rStyle w:val="Hyperlink"/>
            <w:rFonts w:ascii="Times New Roman" w:hAnsi="Times New Roman" w:cs="Times New Roman"/>
            <w:sz w:val="24"/>
            <w:szCs w:val="24"/>
            <w:lang w:val="en-US"/>
          </w:rPr>
          <w:t>https://doi.org/10.2139/ssrn.5125609</w:t>
        </w:r>
      </w:hyperlink>
      <w:r w:rsidRPr="00196FA5">
        <w:rPr>
          <w:rFonts w:ascii="Times New Roman" w:hAnsi="Times New Roman" w:cs="Times New Roman"/>
          <w:sz w:val="24"/>
          <w:szCs w:val="24"/>
          <w:lang w:val="en-US"/>
        </w:rPr>
        <w:t xml:space="preserve">. </w:t>
      </w:r>
    </w:p>
    <w:p w14:paraId="5F9F8E8F" w14:textId="77777777" w:rsidR="00507B3C" w:rsidRDefault="00507B3C" w:rsidP="00305F27">
      <w:pPr>
        <w:spacing w:before="240" w:line="360" w:lineRule="auto"/>
        <w:jc w:val="both"/>
        <w:rPr>
          <w:rFonts w:ascii="Times New Roman" w:hAnsi="Times New Roman" w:cs="Times New Roman"/>
          <w:sz w:val="24"/>
          <w:szCs w:val="24"/>
          <w:lang w:val="en-US"/>
        </w:rPr>
      </w:pPr>
    </w:p>
    <w:p w14:paraId="072CE18A" w14:textId="77777777" w:rsidR="00507B3C" w:rsidRPr="00196FA5" w:rsidRDefault="00507B3C" w:rsidP="00305F27">
      <w:pPr>
        <w:spacing w:before="240" w:line="360" w:lineRule="auto"/>
        <w:jc w:val="both"/>
        <w:rPr>
          <w:rFonts w:ascii="Times New Roman" w:hAnsi="Times New Roman" w:cs="Times New Roman"/>
          <w:sz w:val="24"/>
          <w:szCs w:val="24"/>
        </w:rPr>
      </w:pPr>
    </w:p>
    <w:sectPr w:rsidR="00507B3C" w:rsidRPr="00196FA5" w:rsidSect="005C5D32">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BFD5B" w14:textId="77777777" w:rsidR="003F1FD8" w:rsidRDefault="003F1FD8" w:rsidP="00B51DA0">
      <w:pPr>
        <w:spacing w:after="0" w:line="240" w:lineRule="auto"/>
      </w:pPr>
      <w:r>
        <w:separator/>
      </w:r>
    </w:p>
  </w:endnote>
  <w:endnote w:type="continuationSeparator" w:id="0">
    <w:p w14:paraId="0FA5DA0B" w14:textId="77777777" w:rsidR="003F1FD8" w:rsidRDefault="003F1FD8" w:rsidP="00B51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1618"/>
      <w:docPartObj>
        <w:docPartGallery w:val="Page Numbers (Bottom of Page)"/>
        <w:docPartUnique/>
      </w:docPartObj>
    </w:sdtPr>
    <w:sdtContent>
      <w:p w14:paraId="462EB8A3" w14:textId="77777777" w:rsidR="00B51DA0" w:rsidRDefault="00347060">
        <w:pPr>
          <w:pStyle w:val="Footer"/>
          <w:jc w:val="right"/>
        </w:pPr>
        <w:r>
          <w:fldChar w:fldCharType="begin"/>
        </w:r>
        <w:r>
          <w:instrText xml:space="preserve"> PAGE   \* MERGEFORMAT </w:instrText>
        </w:r>
        <w:r>
          <w:fldChar w:fldCharType="separate"/>
        </w:r>
        <w:r>
          <w:t>13</w:t>
        </w:r>
        <w:r>
          <w:fldChar w:fldCharType="end"/>
        </w:r>
      </w:p>
    </w:sdtContent>
  </w:sdt>
  <w:p w14:paraId="096E3191" w14:textId="77777777" w:rsidR="00B51DA0" w:rsidRDefault="00B51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4B0FB" w14:textId="77777777" w:rsidR="003F1FD8" w:rsidRDefault="003F1FD8" w:rsidP="00B51DA0">
      <w:pPr>
        <w:spacing w:after="0" w:line="240" w:lineRule="auto"/>
      </w:pPr>
      <w:r>
        <w:separator/>
      </w:r>
    </w:p>
  </w:footnote>
  <w:footnote w:type="continuationSeparator" w:id="0">
    <w:p w14:paraId="5800451B" w14:textId="77777777" w:rsidR="003F1FD8" w:rsidRDefault="003F1FD8" w:rsidP="00B51D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E7880"/>
    <w:multiLevelType w:val="multilevel"/>
    <w:tmpl w:val="2BC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B72FA3"/>
    <w:multiLevelType w:val="multilevel"/>
    <w:tmpl w:val="6BC01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9920D6"/>
    <w:multiLevelType w:val="multilevel"/>
    <w:tmpl w:val="BB16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1528182">
    <w:abstractNumId w:val="2"/>
  </w:num>
  <w:num w:numId="2" w16cid:durableId="1620337713">
    <w:abstractNumId w:val="1"/>
  </w:num>
  <w:num w:numId="3" w16cid:durableId="138424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4767"/>
    <w:rsid w:val="000018B5"/>
    <w:rsid w:val="0000202E"/>
    <w:rsid w:val="00004339"/>
    <w:rsid w:val="00004624"/>
    <w:rsid w:val="00030491"/>
    <w:rsid w:val="00030D80"/>
    <w:rsid w:val="000333EE"/>
    <w:rsid w:val="00036872"/>
    <w:rsid w:val="00040890"/>
    <w:rsid w:val="000431E9"/>
    <w:rsid w:val="00050E9E"/>
    <w:rsid w:val="00052213"/>
    <w:rsid w:val="00052A08"/>
    <w:rsid w:val="00053938"/>
    <w:rsid w:val="00055366"/>
    <w:rsid w:val="0005615C"/>
    <w:rsid w:val="000569A3"/>
    <w:rsid w:val="00063966"/>
    <w:rsid w:val="00066A88"/>
    <w:rsid w:val="000738A9"/>
    <w:rsid w:val="00077132"/>
    <w:rsid w:val="000805DD"/>
    <w:rsid w:val="000843A6"/>
    <w:rsid w:val="000850F1"/>
    <w:rsid w:val="00093E61"/>
    <w:rsid w:val="000A1864"/>
    <w:rsid w:val="000A2340"/>
    <w:rsid w:val="000A47A5"/>
    <w:rsid w:val="000A6BAC"/>
    <w:rsid w:val="000B0E03"/>
    <w:rsid w:val="000B5173"/>
    <w:rsid w:val="000B7A51"/>
    <w:rsid w:val="000C1FD4"/>
    <w:rsid w:val="000D1844"/>
    <w:rsid w:val="000E0F90"/>
    <w:rsid w:val="000E5EE3"/>
    <w:rsid w:val="000E72FA"/>
    <w:rsid w:val="000E7DFF"/>
    <w:rsid w:val="000F12B5"/>
    <w:rsid w:val="000F2752"/>
    <w:rsid w:val="000F4358"/>
    <w:rsid w:val="0010230B"/>
    <w:rsid w:val="00102C8C"/>
    <w:rsid w:val="0012058B"/>
    <w:rsid w:val="00130B96"/>
    <w:rsid w:val="001365DD"/>
    <w:rsid w:val="001434C4"/>
    <w:rsid w:val="00144144"/>
    <w:rsid w:val="00144349"/>
    <w:rsid w:val="00146C84"/>
    <w:rsid w:val="00147D5C"/>
    <w:rsid w:val="0015218E"/>
    <w:rsid w:val="001533AD"/>
    <w:rsid w:val="00153419"/>
    <w:rsid w:val="00165CA8"/>
    <w:rsid w:val="001770AF"/>
    <w:rsid w:val="00180E3A"/>
    <w:rsid w:val="00181AEB"/>
    <w:rsid w:val="00196FA5"/>
    <w:rsid w:val="001A09F0"/>
    <w:rsid w:val="001A1C7F"/>
    <w:rsid w:val="001A5007"/>
    <w:rsid w:val="001B0926"/>
    <w:rsid w:val="001B26D3"/>
    <w:rsid w:val="001B479C"/>
    <w:rsid w:val="001B61A2"/>
    <w:rsid w:val="001C09D8"/>
    <w:rsid w:val="001C2657"/>
    <w:rsid w:val="001C27E2"/>
    <w:rsid w:val="001C5B61"/>
    <w:rsid w:val="001C6E07"/>
    <w:rsid w:val="001D3623"/>
    <w:rsid w:val="001D37BB"/>
    <w:rsid w:val="001D456F"/>
    <w:rsid w:val="001D50E8"/>
    <w:rsid w:val="001D602A"/>
    <w:rsid w:val="001E65A8"/>
    <w:rsid w:val="001E7E1F"/>
    <w:rsid w:val="001F0450"/>
    <w:rsid w:val="001F3DF8"/>
    <w:rsid w:val="001F5E0A"/>
    <w:rsid w:val="0020190B"/>
    <w:rsid w:val="00204A26"/>
    <w:rsid w:val="002052CF"/>
    <w:rsid w:val="002056B6"/>
    <w:rsid w:val="002127CF"/>
    <w:rsid w:val="00214A83"/>
    <w:rsid w:val="002157E4"/>
    <w:rsid w:val="00225438"/>
    <w:rsid w:val="002273FB"/>
    <w:rsid w:val="002336FA"/>
    <w:rsid w:val="00234A22"/>
    <w:rsid w:val="00242699"/>
    <w:rsid w:val="00245872"/>
    <w:rsid w:val="002475B5"/>
    <w:rsid w:val="0025174B"/>
    <w:rsid w:val="00266B67"/>
    <w:rsid w:val="002703B7"/>
    <w:rsid w:val="00280ABB"/>
    <w:rsid w:val="002814C9"/>
    <w:rsid w:val="00287B60"/>
    <w:rsid w:val="00292084"/>
    <w:rsid w:val="00292843"/>
    <w:rsid w:val="00294430"/>
    <w:rsid w:val="002952FF"/>
    <w:rsid w:val="00296ED2"/>
    <w:rsid w:val="002A00BF"/>
    <w:rsid w:val="002A10BB"/>
    <w:rsid w:val="002A48D8"/>
    <w:rsid w:val="002B577E"/>
    <w:rsid w:val="002C4991"/>
    <w:rsid w:val="002E3B40"/>
    <w:rsid w:val="00304FD0"/>
    <w:rsid w:val="00305F27"/>
    <w:rsid w:val="00307021"/>
    <w:rsid w:val="00334542"/>
    <w:rsid w:val="003450AF"/>
    <w:rsid w:val="00347060"/>
    <w:rsid w:val="003534D9"/>
    <w:rsid w:val="003535F0"/>
    <w:rsid w:val="00356F7A"/>
    <w:rsid w:val="00362270"/>
    <w:rsid w:val="0036253D"/>
    <w:rsid w:val="00363CA9"/>
    <w:rsid w:val="003669E1"/>
    <w:rsid w:val="00370DD8"/>
    <w:rsid w:val="00375E86"/>
    <w:rsid w:val="00377E77"/>
    <w:rsid w:val="00380563"/>
    <w:rsid w:val="00393753"/>
    <w:rsid w:val="003940ED"/>
    <w:rsid w:val="00396607"/>
    <w:rsid w:val="00396A6F"/>
    <w:rsid w:val="003A2E14"/>
    <w:rsid w:val="003C3055"/>
    <w:rsid w:val="003C47C1"/>
    <w:rsid w:val="003C7887"/>
    <w:rsid w:val="003D2861"/>
    <w:rsid w:val="003D4CE9"/>
    <w:rsid w:val="003D5619"/>
    <w:rsid w:val="003D622F"/>
    <w:rsid w:val="003F0D67"/>
    <w:rsid w:val="003F1890"/>
    <w:rsid w:val="003F1FD8"/>
    <w:rsid w:val="003F34D6"/>
    <w:rsid w:val="00400B28"/>
    <w:rsid w:val="004020F0"/>
    <w:rsid w:val="00403202"/>
    <w:rsid w:val="0040463F"/>
    <w:rsid w:val="00410D5B"/>
    <w:rsid w:val="00420E5B"/>
    <w:rsid w:val="00425BC3"/>
    <w:rsid w:val="00427750"/>
    <w:rsid w:val="004312B8"/>
    <w:rsid w:val="004328F0"/>
    <w:rsid w:val="004373C7"/>
    <w:rsid w:val="0044442C"/>
    <w:rsid w:val="00453403"/>
    <w:rsid w:val="004540C6"/>
    <w:rsid w:val="0046133A"/>
    <w:rsid w:val="0046227C"/>
    <w:rsid w:val="0046474C"/>
    <w:rsid w:val="004757A6"/>
    <w:rsid w:val="00477643"/>
    <w:rsid w:val="004812CF"/>
    <w:rsid w:val="004829C9"/>
    <w:rsid w:val="00485A3A"/>
    <w:rsid w:val="00485F2D"/>
    <w:rsid w:val="00496D95"/>
    <w:rsid w:val="004A3D3A"/>
    <w:rsid w:val="004B2F56"/>
    <w:rsid w:val="004B68CF"/>
    <w:rsid w:val="004B7CDA"/>
    <w:rsid w:val="004C72E3"/>
    <w:rsid w:val="004D6B3C"/>
    <w:rsid w:val="004E1088"/>
    <w:rsid w:val="004F747A"/>
    <w:rsid w:val="00505B9C"/>
    <w:rsid w:val="00507B3C"/>
    <w:rsid w:val="00510E2B"/>
    <w:rsid w:val="00512B6E"/>
    <w:rsid w:val="00514F26"/>
    <w:rsid w:val="00517464"/>
    <w:rsid w:val="005267EC"/>
    <w:rsid w:val="00526CB7"/>
    <w:rsid w:val="00531C86"/>
    <w:rsid w:val="00540501"/>
    <w:rsid w:val="00543951"/>
    <w:rsid w:val="00551225"/>
    <w:rsid w:val="00552A89"/>
    <w:rsid w:val="005544FC"/>
    <w:rsid w:val="0055660A"/>
    <w:rsid w:val="00574502"/>
    <w:rsid w:val="00575F89"/>
    <w:rsid w:val="00576FED"/>
    <w:rsid w:val="00585520"/>
    <w:rsid w:val="00586122"/>
    <w:rsid w:val="00590F48"/>
    <w:rsid w:val="00594B83"/>
    <w:rsid w:val="005A0299"/>
    <w:rsid w:val="005A18D9"/>
    <w:rsid w:val="005A39FB"/>
    <w:rsid w:val="005A3C97"/>
    <w:rsid w:val="005A78DC"/>
    <w:rsid w:val="005B0396"/>
    <w:rsid w:val="005B6A58"/>
    <w:rsid w:val="005C5533"/>
    <w:rsid w:val="005C5D32"/>
    <w:rsid w:val="005D20B1"/>
    <w:rsid w:val="005D2583"/>
    <w:rsid w:val="005D4B08"/>
    <w:rsid w:val="005D6E66"/>
    <w:rsid w:val="005F0244"/>
    <w:rsid w:val="005F3905"/>
    <w:rsid w:val="00606B10"/>
    <w:rsid w:val="00613CAB"/>
    <w:rsid w:val="00614789"/>
    <w:rsid w:val="0061480B"/>
    <w:rsid w:val="00620AAD"/>
    <w:rsid w:val="00623542"/>
    <w:rsid w:val="00624E2A"/>
    <w:rsid w:val="00634B16"/>
    <w:rsid w:val="00637ADA"/>
    <w:rsid w:val="00637FA4"/>
    <w:rsid w:val="00640983"/>
    <w:rsid w:val="0064544C"/>
    <w:rsid w:val="00647776"/>
    <w:rsid w:val="00650599"/>
    <w:rsid w:val="00655C4B"/>
    <w:rsid w:val="00656399"/>
    <w:rsid w:val="00660D2F"/>
    <w:rsid w:val="00677070"/>
    <w:rsid w:val="0068052D"/>
    <w:rsid w:val="006921FE"/>
    <w:rsid w:val="00693143"/>
    <w:rsid w:val="006A2665"/>
    <w:rsid w:val="006A3AD5"/>
    <w:rsid w:val="006A5A66"/>
    <w:rsid w:val="006B3736"/>
    <w:rsid w:val="006B7D74"/>
    <w:rsid w:val="006C3A2F"/>
    <w:rsid w:val="006D118B"/>
    <w:rsid w:val="006D2165"/>
    <w:rsid w:val="006D2214"/>
    <w:rsid w:val="006D5EDB"/>
    <w:rsid w:val="006D6A7D"/>
    <w:rsid w:val="006E0E86"/>
    <w:rsid w:val="006F0CAC"/>
    <w:rsid w:val="006F1B20"/>
    <w:rsid w:val="006F279F"/>
    <w:rsid w:val="006F28E4"/>
    <w:rsid w:val="006F79D6"/>
    <w:rsid w:val="0070090A"/>
    <w:rsid w:val="00710BD7"/>
    <w:rsid w:val="00714568"/>
    <w:rsid w:val="00722B9F"/>
    <w:rsid w:val="00724EB9"/>
    <w:rsid w:val="00734A6D"/>
    <w:rsid w:val="007366AB"/>
    <w:rsid w:val="00752551"/>
    <w:rsid w:val="00753F77"/>
    <w:rsid w:val="007639AC"/>
    <w:rsid w:val="0076540D"/>
    <w:rsid w:val="00777A88"/>
    <w:rsid w:val="0078398E"/>
    <w:rsid w:val="007843A3"/>
    <w:rsid w:val="007914FD"/>
    <w:rsid w:val="00791F42"/>
    <w:rsid w:val="00794630"/>
    <w:rsid w:val="007A001E"/>
    <w:rsid w:val="007A3B8E"/>
    <w:rsid w:val="007B65C6"/>
    <w:rsid w:val="007C0CBD"/>
    <w:rsid w:val="007C5256"/>
    <w:rsid w:val="007D060A"/>
    <w:rsid w:val="007D6571"/>
    <w:rsid w:val="007E24AE"/>
    <w:rsid w:val="007E410B"/>
    <w:rsid w:val="007F04DC"/>
    <w:rsid w:val="007F1FEA"/>
    <w:rsid w:val="007F38DB"/>
    <w:rsid w:val="007F6836"/>
    <w:rsid w:val="008048E5"/>
    <w:rsid w:val="00804A50"/>
    <w:rsid w:val="00814840"/>
    <w:rsid w:val="00816FC8"/>
    <w:rsid w:val="00822521"/>
    <w:rsid w:val="008254DA"/>
    <w:rsid w:val="00825DDD"/>
    <w:rsid w:val="00826698"/>
    <w:rsid w:val="00836A6C"/>
    <w:rsid w:val="008416D4"/>
    <w:rsid w:val="00843D57"/>
    <w:rsid w:val="00845CF8"/>
    <w:rsid w:val="00846463"/>
    <w:rsid w:val="00861440"/>
    <w:rsid w:val="0086766B"/>
    <w:rsid w:val="00872573"/>
    <w:rsid w:val="0087278F"/>
    <w:rsid w:val="008757B8"/>
    <w:rsid w:val="0087798B"/>
    <w:rsid w:val="00880108"/>
    <w:rsid w:val="008825BA"/>
    <w:rsid w:val="008A186F"/>
    <w:rsid w:val="008A2434"/>
    <w:rsid w:val="008A67C4"/>
    <w:rsid w:val="008B22B7"/>
    <w:rsid w:val="008B2B08"/>
    <w:rsid w:val="008B46C3"/>
    <w:rsid w:val="008B65CC"/>
    <w:rsid w:val="008C1924"/>
    <w:rsid w:val="008C549B"/>
    <w:rsid w:val="008C60FB"/>
    <w:rsid w:val="008E13D6"/>
    <w:rsid w:val="008F5CBA"/>
    <w:rsid w:val="00902DB7"/>
    <w:rsid w:val="00910442"/>
    <w:rsid w:val="00910C78"/>
    <w:rsid w:val="00916FC6"/>
    <w:rsid w:val="00921A3D"/>
    <w:rsid w:val="00922CF2"/>
    <w:rsid w:val="00923F89"/>
    <w:rsid w:val="00924265"/>
    <w:rsid w:val="00930CB8"/>
    <w:rsid w:val="00933387"/>
    <w:rsid w:val="00934A62"/>
    <w:rsid w:val="0094441C"/>
    <w:rsid w:val="009448C4"/>
    <w:rsid w:val="0094662A"/>
    <w:rsid w:val="00950BE5"/>
    <w:rsid w:val="009525CF"/>
    <w:rsid w:val="00952AB5"/>
    <w:rsid w:val="009533D6"/>
    <w:rsid w:val="009565F5"/>
    <w:rsid w:val="009605AC"/>
    <w:rsid w:val="0096353C"/>
    <w:rsid w:val="00965E17"/>
    <w:rsid w:val="00966B6E"/>
    <w:rsid w:val="00974DE5"/>
    <w:rsid w:val="0097610B"/>
    <w:rsid w:val="00981275"/>
    <w:rsid w:val="009846F1"/>
    <w:rsid w:val="00985F34"/>
    <w:rsid w:val="009875F6"/>
    <w:rsid w:val="009A251C"/>
    <w:rsid w:val="009A5346"/>
    <w:rsid w:val="009D0B0F"/>
    <w:rsid w:val="00A001F3"/>
    <w:rsid w:val="00A0336D"/>
    <w:rsid w:val="00A04D38"/>
    <w:rsid w:val="00A06E19"/>
    <w:rsid w:val="00A10A62"/>
    <w:rsid w:val="00A54354"/>
    <w:rsid w:val="00A54DC1"/>
    <w:rsid w:val="00A63279"/>
    <w:rsid w:val="00A645F2"/>
    <w:rsid w:val="00A655DF"/>
    <w:rsid w:val="00A65F31"/>
    <w:rsid w:val="00A6707B"/>
    <w:rsid w:val="00A67AE8"/>
    <w:rsid w:val="00A7007B"/>
    <w:rsid w:val="00A70388"/>
    <w:rsid w:val="00A73659"/>
    <w:rsid w:val="00A74240"/>
    <w:rsid w:val="00A95469"/>
    <w:rsid w:val="00AA7878"/>
    <w:rsid w:val="00AB0B91"/>
    <w:rsid w:val="00AB50FA"/>
    <w:rsid w:val="00AC0BF0"/>
    <w:rsid w:val="00AC1935"/>
    <w:rsid w:val="00AD5F65"/>
    <w:rsid w:val="00AD605A"/>
    <w:rsid w:val="00AD712B"/>
    <w:rsid w:val="00AE7905"/>
    <w:rsid w:val="00AF588E"/>
    <w:rsid w:val="00AF7C56"/>
    <w:rsid w:val="00B07AC8"/>
    <w:rsid w:val="00B10990"/>
    <w:rsid w:val="00B146FA"/>
    <w:rsid w:val="00B15FBA"/>
    <w:rsid w:val="00B422BA"/>
    <w:rsid w:val="00B438F5"/>
    <w:rsid w:val="00B51DA0"/>
    <w:rsid w:val="00B53CCC"/>
    <w:rsid w:val="00B55052"/>
    <w:rsid w:val="00B55A92"/>
    <w:rsid w:val="00B6163E"/>
    <w:rsid w:val="00B6208B"/>
    <w:rsid w:val="00B67B34"/>
    <w:rsid w:val="00B71082"/>
    <w:rsid w:val="00B725ED"/>
    <w:rsid w:val="00B741FA"/>
    <w:rsid w:val="00B80986"/>
    <w:rsid w:val="00B81E4F"/>
    <w:rsid w:val="00B85259"/>
    <w:rsid w:val="00B93130"/>
    <w:rsid w:val="00B94092"/>
    <w:rsid w:val="00BA6B8C"/>
    <w:rsid w:val="00BB58D1"/>
    <w:rsid w:val="00BB64F4"/>
    <w:rsid w:val="00BB70AC"/>
    <w:rsid w:val="00BE0B56"/>
    <w:rsid w:val="00BE3F6B"/>
    <w:rsid w:val="00BE64A2"/>
    <w:rsid w:val="00BF0AF0"/>
    <w:rsid w:val="00C00D74"/>
    <w:rsid w:val="00C042CE"/>
    <w:rsid w:val="00C070C4"/>
    <w:rsid w:val="00C118B1"/>
    <w:rsid w:val="00C14D22"/>
    <w:rsid w:val="00C15462"/>
    <w:rsid w:val="00C15AFB"/>
    <w:rsid w:val="00C247F8"/>
    <w:rsid w:val="00C33A84"/>
    <w:rsid w:val="00C407FF"/>
    <w:rsid w:val="00C54D68"/>
    <w:rsid w:val="00C63803"/>
    <w:rsid w:val="00C756D5"/>
    <w:rsid w:val="00C75AE5"/>
    <w:rsid w:val="00C93DC2"/>
    <w:rsid w:val="00C94571"/>
    <w:rsid w:val="00C964DB"/>
    <w:rsid w:val="00CA215B"/>
    <w:rsid w:val="00CA7B7F"/>
    <w:rsid w:val="00CB2DE2"/>
    <w:rsid w:val="00CB43BD"/>
    <w:rsid w:val="00CC1B54"/>
    <w:rsid w:val="00CC3167"/>
    <w:rsid w:val="00CC33DF"/>
    <w:rsid w:val="00CC3E56"/>
    <w:rsid w:val="00CC423F"/>
    <w:rsid w:val="00CD3FCD"/>
    <w:rsid w:val="00CD506F"/>
    <w:rsid w:val="00CD566B"/>
    <w:rsid w:val="00CD6BE9"/>
    <w:rsid w:val="00D0423B"/>
    <w:rsid w:val="00D06723"/>
    <w:rsid w:val="00D10073"/>
    <w:rsid w:val="00D115FC"/>
    <w:rsid w:val="00D1218D"/>
    <w:rsid w:val="00D133CE"/>
    <w:rsid w:val="00D15607"/>
    <w:rsid w:val="00D15AA4"/>
    <w:rsid w:val="00D1714E"/>
    <w:rsid w:val="00D215FD"/>
    <w:rsid w:val="00D22499"/>
    <w:rsid w:val="00D267E3"/>
    <w:rsid w:val="00D31CC2"/>
    <w:rsid w:val="00D4662A"/>
    <w:rsid w:val="00D57800"/>
    <w:rsid w:val="00D61A22"/>
    <w:rsid w:val="00D629EF"/>
    <w:rsid w:val="00D70922"/>
    <w:rsid w:val="00D86F58"/>
    <w:rsid w:val="00D923A3"/>
    <w:rsid w:val="00D930F4"/>
    <w:rsid w:val="00DA2074"/>
    <w:rsid w:val="00DA4581"/>
    <w:rsid w:val="00DB3B04"/>
    <w:rsid w:val="00DC0E28"/>
    <w:rsid w:val="00DC194F"/>
    <w:rsid w:val="00DC5B23"/>
    <w:rsid w:val="00DD26F0"/>
    <w:rsid w:val="00DD3BE5"/>
    <w:rsid w:val="00DD5814"/>
    <w:rsid w:val="00DD5FD2"/>
    <w:rsid w:val="00DE13C5"/>
    <w:rsid w:val="00DE24FF"/>
    <w:rsid w:val="00DE7835"/>
    <w:rsid w:val="00E00347"/>
    <w:rsid w:val="00E017F4"/>
    <w:rsid w:val="00E07A8D"/>
    <w:rsid w:val="00E14DC5"/>
    <w:rsid w:val="00E173C6"/>
    <w:rsid w:val="00E23B16"/>
    <w:rsid w:val="00E25136"/>
    <w:rsid w:val="00E301B8"/>
    <w:rsid w:val="00E32960"/>
    <w:rsid w:val="00E37EAC"/>
    <w:rsid w:val="00E40F2C"/>
    <w:rsid w:val="00E45492"/>
    <w:rsid w:val="00E47F00"/>
    <w:rsid w:val="00E52C23"/>
    <w:rsid w:val="00E66255"/>
    <w:rsid w:val="00E707A3"/>
    <w:rsid w:val="00E7236E"/>
    <w:rsid w:val="00E73CBA"/>
    <w:rsid w:val="00E75869"/>
    <w:rsid w:val="00E8124F"/>
    <w:rsid w:val="00E8771D"/>
    <w:rsid w:val="00E87D2D"/>
    <w:rsid w:val="00E91BC5"/>
    <w:rsid w:val="00EA1E27"/>
    <w:rsid w:val="00EB2BDB"/>
    <w:rsid w:val="00EB3261"/>
    <w:rsid w:val="00EC3482"/>
    <w:rsid w:val="00ED0330"/>
    <w:rsid w:val="00ED2AFD"/>
    <w:rsid w:val="00EF2289"/>
    <w:rsid w:val="00EF6147"/>
    <w:rsid w:val="00EF6382"/>
    <w:rsid w:val="00F00C0E"/>
    <w:rsid w:val="00F0452A"/>
    <w:rsid w:val="00F065D8"/>
    <w:rsid w:val="00F12BBF"/>
    <w:rsid w:val="00F14B2A"/>
    <w:rsid w:val="00F17014"/>
    <w:rsid w:val="00F2081E"/>
    <w:rsid w:val="00F2481C"/>
    <w:rsid w:val="00F268FA"/>
    <w:rsid w:val="00F26FB1"/>
    <w:rsid w:val="00F309FC"/>
    <w:rsid w:val="00F37FE7"/>
    <w:rsid w:val="00F40067"/>
    <w:rsid w:val="00F4103B"/>
    <w:rsid w:val="00F43CCE"/>
    <w:rsid w:val="00F54EEB"/>
    <w:rsid w:val="00F70DF9"/>
    <w:rsid w:val="00F80318"/>
    <w:rsid w:val="00F8689C"/>
    <w:rsid w:val="00F90BE9"/>
    <w:rsid w:val="00F92954"/>
    <w:rsid w:val="00F97CA2"/>
    <w:rsid w:val="00FA767B"/>
    <w:rsid w:val="00FB3E63"/>
    <w:rsid w:val="00FC1E6C"/>
    <w:rsid w:val="00FE2B0B"/>
    <w:rsid w:val="00FE4FE9"/>
    <w:rsid w:val="00FE78E1"/>
    <w:rsid w:val="00FE7EB6"/>
    <w:rsid w:val="00FF4767"/>
    <w:rsid w:val="00FF5C72"/>
    <w:rsid w:val="00FF6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A1745"/>
  <w15:docId w15:val="{8DDA4894-0D77-467C-9B03-B14F0FF97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D32"/>
    <w:rPr>
      <w:noProof/>
      <w:lang w:val="en-GB"/>
    </w:rPr>
  </w:style>
  <w:style w:type="paragraph" w:styleId="Heading1">
    <w:name w:val="heading 1"/>
    <w:basedOn w:val="Normal"/>
    <w:next w:val="Normal"/>
    <w:link w:val="Heading1Char"/>
    <w:uiPriority w:val="9"/>
    <w:qFormat/>
    <w:rsid w:val="00606B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06B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51DA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51DA0"/>
    <w:rPr>
      <w:noProof/>
      <w:lang w:val="en-GB"/>
    </w:rPr>
  </w:style>
  <w:style w:type="paragraph" w:styleId="Footer">
    <w:name w:val="footer"/>
    <w:basedOn w:val="Normal"/>
    <w:link w:val="FooterChar"/>
    <w:uiPriority w:val="99"/>
    <w:unhideWhenUsed/>
    <w:rsid w:val="00B51D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DA0"/>
    <w:rPr>
      <w:noProof/>
      <w:lang w:val="en-GB"/>
    </w:rPr>
  </w:style>
  <w:style w:type="paragraph" w:styleId="NormalWeb">
    <w:name w:val="Normal (Web)"/>
    <w:basedOn w:val="Normal"/>
    <w:uiPriority w:val="99"/>
    <w:semiHidden/>
    <w:unhideWhenUsed/>
    <w:rsid w:val="008A2434"/>
    <w:rPr>
      <w:rFonts w:ascii="Times New Roman" w:hAnsi="Times New Roman" w:cs="Times New Roman"/>
      <w:sz w:val="24"/>
      <w:szCs w:val="24"/>
    </w:rPr>
  </w:style>
  <w:style w:type="character" w:customStyle="1" w:styleId="Heading1Char">
    <w:name w:val="Heading 1 Char"/>
    <w:basedOn w:val="DefaultParagraphFont"/>
    <w:link w:val="Heading1"/>
    <w:uiPriority w:val="9"/>
    <w:rsid w:val="00606B10"/>
    <w:rPr>
      <w:rFonts w:asciiTheme="majorHAnsi" w:eastAsiaTheme="majorEastAsia" w:hAnsiTheme="majorHAnsi" w:cstheme="majorBidi"/>
      <w:b/>
      <w:bCs/>
      <w:noProof/>
      <w:color w:val="365F91" w:themeColor="accent1" w:themeShade="BF"/>
      <w:sz w:val="28"/>
      <w:szCs w:val="28"/>
      <w:lang w:val="en-GB"/>
    </w:rPr>
  </w:style>
  <w:style w:type="character" w:customStyle="1" w:styleId="Heading2Char">
    <w:name w:val="Heading 2 Char"/>
    <w:basedOn w:val="DefaultParagraphFont"/>
    <w:link w:val="Heading2"/>
    <w:uiPriority w:val="9"/>
    <w:rsid w:val="00606B10"/>
    <w:rPr>
      <w:rFonts w:asciiTheme="majorHAnsi" w:eastAsiaTheme="majorEastAsia" w:hAnsiTheme="majorHAnsi" w:cstheme="majorBidi"/>
      <w:b/>
      <w:bCs/>
      <w:noProof/>
      <w:color w:val="4F81BD" w:themeColor="accent1"/>
      <w:sz w:val="26"/>
      <w:szCs w:val="26"/>
      <w:lang w:val="en-GB"/>
    </w:rPr>
  </w:style>
  <w:style w:type="paragraph" w:styleId="TOCHeading">
    <w:name w:val="TOC Heading"/>
    <w:basedOn w:val="Heading1"/>
    <w:next w:val="Normal"/>
    <w:uiPriority w:val="39"/>
    <w:semiHidden/>
    <w:unhideWhenUsed/>
    <w:qFormat/>
    <w:rsid w:val="00B81E4F"/>
    <w:pPr>
      <w:outlineLvl w:val="9"/>
    </w:pPr>
    <w:rPr>
      <w:noProof w:val="0"/>
      <w:lang w:val="en-US"/>
    </w:rPr>
  </w:style>
  <w:style w:type="paragraph" w:styleId="TOC1">
    <w:name w:val="toc 1"/>
    <w:basedOn w:val="Normal"/>
    <w:next w:val="Normal"/>
    <w:autoRedefine/>
    <w:uiPriority w:val="39"/>
    <w:unhideWhenUsed/>
    <w:rsid w:val="00B81E4F"/>
    <w:pPr>
      <w:spacing w:after="100"/>
    </w:pPr>
  </w:style>
  <w:style w:type="paragraph" w:styleId="TOC2">
    <w:name w:val="toc 2"/>
    <w:basedOn w:val="Normal"/>
    <w:next w:val="Normal"/>
    <w:autoRedefine/>
    <w:uiPriority w:val="39"/>
    <w:unhideWhenUsed/>
    <w:rsid w:val="00B81E4F"/>
    <w:pPr>
      <w:spacing w:after="100"/>
      <w:ind w:left="220"/>
    </w:pPr>
  </w:style>
  <w:style w:type="character" w:styleId="Hyperlink">
    <w:name w:val="Hyperlink"/>
    <w:basedOn w:val="DefaultParagraphFont"/>
    <w:uiPriority w:val="99"/>
    <w:unhideWhenUsed/>
    <w:rsid w:val="00B81E4F"/>
    <w:rPr>
      <w:color w:val="0000FF" w:themeColor="hyperlink"/>
      <w:u w:val="single"/>
    </w:rPr>
  </w:style>
  <w:style w:type="paragraph" w:styleId="BalloonText">
    <w:name w:val="Balloon Text"/>
    <w:basedOn w:val="Normal"/>
    <w:link w:val="BalloonTextChar"/>
    <w:uiPriority w:val="99"/>
    <w:semiHidden/>
    <w:unhideWhenUsed/>
    <w:rsid w:val="00B81E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E4F"/>
    <w:rPr>
      <w:rFonts w:ascii="Tahoma" w:hAnsi="Tahoma" w:cs="Tahoma"/>
      <w:noProof/>
      <w:sz w:val="16"/>
      <w:szCs w:val="16"/>
      <w:lang w:val="en-GB"/>
    </w:rPr>
  </w:style>
  <w:style w:type="paragraph" w:styleId="Caption">
    <w:name w:val="caption"/>
    <w:basedOn w:val="Normal"/>
    <w:next w:val="Normal"/>
    <w:uiPriority w:val="35"/>
    <w:unhideWhenUsed/>
    <w:qFormat/>
    <w:rsid w:val="00296ED2"/>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37328">
      <w:bodyDiv w:val="1"/>
      <w:marLeft w:val="0"/>
      <w:marRight w:val="0"/>
      <w:marTop w:val="0"/>
      <w:marBottom w:val="0"/>
      <w:divBdr>
        <w:top w:val="none" w:sz="0" w:space="0" w:color="auto"/>
        <w:left w:val="none" w:sz="0" w:space="0" w:color="auto"/>
        <w:bottom w:val="none" w:sz="0" w:space="0" w:color="auto"/>
        <w:right w:val="none" w:sz="0" w:space="0" w:color="auto"/>
      </w:divBdr>
    </w:div>
    <w:div w:id="206838821">
      <w:bodyDiv w:val="1"/>
      <w:marLeft w:val="0"/>
      <w:marRight w:val="0"/>
      <w:marTop w:val="0"/>
      <w:marBottom w:val="0"/>
      <w:divBdr>
        <w:top w:val="none" w:sz="0" w:space="0" w:color="auto"/>
        <w:left w:val="none" w:sz="0" w:space="0" w:color="auto"/>
        <w:bottom w:val="none" w:sz="0" w:space="0" w:color="auto"/>
        <w:right w:val="none" w:sz="0" w:space="0" w:color="auto"/>
      </w:divBdr>
      <w:divsChild>
        <w:div w:id="419760976">
          <w:marLeft w:val="-720"/>
          <w:marRight w:val="0"/>
          <w:marTop w:val="0"/>
          <w:marBottom w:val="0"/>
          <w:divBdr>
            <w:top w:val="none" w:sz="0" w:space="0" w:color="auto"/>
            <w:left w:val="none" w:sz="0" w:space="0" w:color="auto"/>
            <w:bottom w:val="none" w:sz="0" w:space="0" w:color="auto"/>
            <w:right w:val="none" w:sz="0" w:space="0" w:color="auto"/>
          </w:divBdr>
        </w:div>
      </w:divsChild>
    </w:div>
    <w:div w:id="233048899">
      <w:bodyDiv w:val="1"/>
      <w:marLeft w:val="0"/>
      <w:marRight w:val="0"/>
      <w:marTop w:val="0"/>
      <w:marBottom w:val="0"/>
      <w:divBdr>
        <w:top w:val="none" w:sz="0" w:space="0" w:color="auto"/>
        <w:left w:val="none" w:sz="0" w:space="0" w:color="auto"/>
        <w:bottom w:val="none" w:sz="0" w:space="0" w:color="auto"/>
        <w:right w:val="none" w:sz="0" w:space="0" w:color="auto"/>
      </w:divBdr>
    </w:div>
    <w:div w:id="283003846">
      <w:bodyDiv w:val="1"/>
      <w:marLeft w:val="0"/>
      <w:marRight w:val="0"/>
      <w:marTop w:val="0"/>
      <w:marBottom w:val="0"/>
      <w:divBdr>
        <w:top w:val="none" w:sz="0" w:space="0" w:color="auto"/>
        <w:left w:val="none" w:sz="0" w:space="0" w:color="auto"/>
        <w:bottom w:val="none" w:sz="0" w:space="0" w:color="auto"/>
        <w:right w:val="none" w:sz="0" w:space="0" w:color="auto"/>
      </w:divBdr>
    </w:div>
    <w:div w:id="364446402">
      <w:bodyDiv w:val="1"/>
      <w:marLeft w:val="0"/>
      <w:marRight w:val="0"/>
      <w:marTop w:val="0"/>
      <w:marBottom w:val="0"/>
      <w:divBdr>
        <w:top w:val="none" w:sz="0" w:space="0" w:color="auto"/>
        <w:left w:val="none" w:sz="0" w:space="0" w:color="auto"/>
        <w:bottom w:val="none" w:sz="0" w:space="0" w:color="auto"/>
        <w:right w:val="none" w:sz="0" w:space="0" w:color="auto"/>
      </w:divBdr>
      <w:divsChild>
        <w:div w:id="504174407">
          <w:marLeft w:val="-720"/>
          <w:marRight w:val="0"/>
          <w:marTop w:val="0"/>
          <w:marBottom w:val="0"/>
          <w:divBdr>
            <w:top w:val="none" w:sz="0" w:space="0" w:color="auto"/>
            <w:left w:val="none" w:sz="0" w:space="0" w:color="auto"/>
            <w:bottom w:val="none" w:sz="0" w:space="0" w:color="auto"/>
            <w:right w:val="none" w:sz="0" w:space="0" w:color="auto"/>
          </w:divBdr>
        </w:div>
      </w:divsChild>
    </w:div>
    <w:div w:id="367949018">
      <w:bodyDiv w:val="1"/>
      <w:marLeft w:val="0"/>
      <w:marRight w:val="0"/>
      <w:marTop w:val="0"/>
      <w:marBottom w:val="0"/>
      <w:divBdr>
        <w:top w:val="none" w:sz="0" w:space="0" w:color="auto"/>
        <w:left w:val="none" w:sz="0" w:space="0" w:color="auto"/>
        <w:bottom w:val="none" w:sz="0" w:space="0" w:color="auto"/>
        <w:right w:val="none" w:sz="0" w:space="0" w:color="auto"/>
      </w:divBdr>
    </w:div>
    <w:div w:id="408039839">
      <w:bodyDiv w:val="1"/>
      <w:marLeft w:val="0"/>
      <w:marRight w:val="0"/>
      <w:marTop w:val="0"/>
      <w:marBottom w:val="0"/>
      <w:divBdr>
        <w:top w:val="none" w:sz="0" w:space="0" w:color="auto"/>
        <w:left w:val="none" w:sz="0" w:space="0" w:color="auto"/>
        <w:bottom w:val="none" w:sz="0" w:space="0" w:color="auto"/>
        <w:right w:val="none" w:sz="0" w:space="0" w:color="auto"/>
      </w:divBdr>
    </w:div>
    <w:div w:id="440149662">
      <w:bodyDiv w:val="1"/>
      <w:marLeft w:val="0"/>
      <w:marRight w:val="0"/>
      <w:marTop w:val="0"/>
      <w:marBottom w:val="0"/>
      <w:divBdr>
        <w:top w:val="none" w:sz="0" w:space="0" w:color="auto"/>
        <w:left w:val="none" w:sz="0" w:space="0" w:color="auto"/>
        <w:bottom w:val="none" w:sz="0" w:space="0" w:color="auto"/>
        <w:right w:val="none" w:sz="0" w:space="0" w:color="auto"/>
      </w:divBdr>
    </w:div>
    <w:div w:id="466900443">
      <w:bodyDiv w:val="1"/>
      <w:marLeft w:val="0"/>
      <w:marRight w:val="0"/>
      <w:marTop w:val="0"/>
      <w:marBottom w:val="0"/>
      <w:divBdr>
        <w:top w:val="none" w:sz="0" w:space="0" w:color="auto"/>
        <w:left w:val="none" w:sz="0" w:space="0" w:color="auto"/>
        <w:bottom w:val="none" w:sz="0" w:space="0" w:color="auto"/>
        <w:right w:val="none" w:sz="0" w:space="0" w:color="auto"/>
      </w:divBdr>
    </w:div>
    <w:div w:id="477040915">
      <w:bodyDiv w:val="1"/>
      <w:marLeft w:val="0"/>
      <w:marRight w:val="0"/>
      <w:marTop w:val="0"/>
      <w:marBottom w:val="0"/>
      <w:divBdr>
        <w:top w:val="none" w:sz="0" w:space="0" w:color="auto"/>
        <w:left w:val="none" w:sz="0" w:space="0" w:color="auto"/>
        <w:bottom w:val="none" w:sz="0" w:space="0" w:color="auto"/>
        <w:right w:val="none" w:sz="0" w:space="0" w:color="auto"/>
      </w:divBdr>
      <w:divsChild>
        <w:div w:id="1499808173">
          <w:marLeft w:val="-720"/>
          <w:marRight w:val="0"/>
          <w:marTop w:val="0"/>
          <w:marBottom w:val="0"/>
          <w:divBdr>
            <w:top w:val="none" w:sz="0" w:space="0" w:color="auto"/>
            <w:left w:val="none" w:sz="0" w:space="0" w:color="auto"/>
            <w:bottom w:val="none" w:sz="0" w:space="0" w:color="auto"/>
            <w:right w:val="none" w:sz="0" w:space="0" w:color="auto"/>
          </w:divBdr>
        </w:div>
      </w:divsChild>
    </w:div>
    <w:div w:id="508526396">
      <w:bodyDiv w:val="1"/>
      <w:marLeft w:val="0"/>
      <w:marRight w:val="0"/>
      <w:marTop w:val="0"/>
      <w:marBottom w:val="0"/>
      <w:divBdr>
        <w:top w:val="none" w:sz="0" w:space="0" w:color="auto"/>
        <w:left w:val="none" w:sz="0" w:space="0" w:color="auto"/>
        <w:bottom w:val="none" w:sz="0" w:space="0" w:color="auto"/>
        <w:right w:val="none" w:sz="0" w:space="0" w:color="auto"/>
      </w:divBdr>
      <w:divsChild>
        <w:div w:id="1503541456">
          <w:marLeft w:val="0"/>
          <w:marRight w:val="0"/>
          <w:marTop w:val="0"/>
          <w:marBottom w:val="0"/>
          <w:divBdr>
            <w:top w:val="none" w:sz="0" w:space="0" w:color="auto"/>
            <w:left w:val="none" w:sz="0" w:space="0" w:color="auto"/>
            <w:bottom w:val="none" w:sz="0" w:space="0" w:color="auto"/>
            <w:right w:val="none" w:sz="0" w:space="0" w:color="auto"/>
          </w:divBdr>
          <w:divsChild>
            <w:div w:id="131758578">
              <w:marLeft w:val="0"/>
              <w:marRight w:val="0"/>
              <w:marTop w:val="0"/>
              <w:marBottom w:val="0"/>
              <w:divBdr>
                <w:top w:val="none" w:sz="0" w:space="0" w:color="auto"/>
                <w:left w:val="none" w:sz="0" w:space="0" w:color="auto"/>
                <w:bottom w:val="none" w:sz="0" w:space="0" w:color="auto"/>
                <w:right w:val="none" w:sz="0" w:space="0" w:color="auto"/>
              </w:divBdr>
              <w:divsChild>
                <w:div w:id="877812456">
                  <w:marLeft w:val="0"/>
                  <w:marRight w:val="0"/>
                  <w:marTop w:val="0"/>
                  <w:marBottom w:val="0"/>
                  <w:divBdr>
                    <w:top w:val="none" w:sz="0" w:space="0" w:color="auto"/>
                    <w:left w:val="none" w:sz="0" w:space="0" w:color="auto"/>
                    <w:bottom w:val="none" w:sz="0" w:space="0" w:color="auto"/>
                    <w:right w:val="none" w:sz="0" w:space="0" w:color="auto"/>
                  </w:divBdr>
                  <w:divsChild>
                    <w:div w:id="18186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482290">
      <w:bodyDiv w:val="1"/>
      <w:marLeft w:val="0"/>
      <w:marRight w:val="0"/>
      <w:marTop w:val="0"/>
      <w:marBottom w:val="0"/>
      <w:divBdr>
        <w:top w:val="none" w:sz="0" w:space="0" w:color="auto"/>
        <w:left w:val="none" w:sz="0" w:space="0" w:color="auto"/>
        <w:bottom w:val="none" w:sz="0" w:space="0" w:color="auto"/>
        <w:right w:val="none" w:sz="0" w:space="0" w:color="auto"/>
      </w:divBdr>
    </w:div>
    <w:div w:id="572619521">
      <w:bodyDiv w:val="1"/>
      <w:marLeft w:val="0"/>
      <w:marRight w:val="0"/>
      <w:marTop w:val="0"/>
      <w:marBottom w:val="0"/>
      <w:divBdr>
        <w:top w:val="none" w:sz="0" w:space="0" w:color="auto"/>
        <w:left w:val="none" w:sz="0" w:space="0" w:color="auto"/>
        <w:bottom w:val="none" w:sz="0" w:space="0" w:color="auto"/>
        <w:right w:val="none" w:sz="0" w:space="0" w:color="auto"/>
      </w:divBdr>
      <w:divsChild>
        <w:div w:id="1412892813">
          <w:marLeft w:val="-720"/>
          <w:marRight w:val="0"/>
          <w:marTop w:val="0"/>
          <w:marBottom w:val="0"/>
          <w:divBdr>
            <w:top w:val="none" w:sz="0" w:space="0" w:color="auto"/>
            <w:left w:val="none" w:sz="0" w:space="0" w:color="auto"/>
            <w:bottom w:val="none" w:sz="0" w:space="0" w:color="auto"/>
            <w:right w:val="none" w:sz="0" w:space="0" w:color="auto"/>
          </w:divBdr>
        </w:div>
      </w:divsChild>
    </w:div>
    <w:div w:id="574168168">
      <w:bodyDiv w:val="1"/>
      <w:marLeft w:val="0"/>
      <w:marRight w:val="0"/>
      <w:marTop w:val="0"/>
      <w:marBottom w:val="0"/>
      <w:divBdr>
        <w:top w:val="none" w:sz="0" w:space="0" w:color="auto"/>
        <w:left w:val="none" w:sz="0" w:space="0" w:color="auto"/>
        <w:bottom w:val="none" w:sz="0" w:space="0" w:color="auto"/>
        <w:right w:val="none" w:sz="0" w:space="0" w:color="auto"/>
      </w:divBdr>
    </w:div>
    <w:div w:id="574781446">
      <w:bodyDiv w:val="1"/>
      <w:marLeft w:val="0"/>
      <w:marRight w:val="0"/>
      <w:marTop w:val="0"/>
      <w:marBottom w:val="0"/>
      <w:divBdr>
        <w:top w:val="none" w:sz="0" w:space="0" w:color="auto"/>
        <w:left w:val="none" w:sz="0" w:space="0" w:color="auto"/>
        <w:bottom w:val="none" w:sz="0" w:space="0" w:color="auto"/>
        <w:right w:val="none" w:sz="0" w:space="0" w:color="auto"/>
      </w:divBdr>
    </w:div>
    <w:div w:id="605619489">
      <w:bodyDiv w:val="1"/>
      <w:marLeft w:val="0"/>
      <w:marRight w:val="0"/>
      <w:marTop w:val="0"/>
      <w:marBottom w:val="0"/>
      <w:divBdr>
        <w:top w:val="none" w:sz="0" w:space="0" w:color="auto"/>
        <w:left w:val="none" w:sz="0" w:space="0" w:color="auto"/>
        <w:bottom w:val="none" w:sz="0" w:space="0" w:color="auto"/>
        <w:right w:val="none" w:sz="0" w:space="0" w:color="auto"/>
      </w:divBdr>
    </w:div>
    <w:div w:id="652949547">
      <w:bodyDiv w:val="1"/>
      <w:marLeft w:val="0"/>
      <w:marRight w:val="0"/>
      <w:marTop w:val="0"/>
      <w:marBottom w:val="0"/>
      <w:divBdr>
        <w:top w:val="none" w:sz="0" w:space="0" w:color="auto"/>
        <w:left w:val="none" w:sz="0" w:space="0" w:color="auto"/>
        <w:bottom w:val="none" w:sz="0" w:space="0" w:color="auto"/>
        <w:right w:val="none" w:sz="0" w:space="0" w:color="auto"/>
      </w:divBdr>
      <w:divsChild>
        <w:div w:id="1327516425">
          <w:marLeft w:val="-720"/>
          <w:marRight w:val="0"/>
          <w:marTop w:val="0"/>
          <w:marBottom w:val="0"/>
          <w:divBdr>
            <w:top w:val="none" w:sz="0" w:space="0" w:color="auto"/>
            <w:left w:val="none" w:sz="0" w:space="0" w:color="auto"/>
            <w:bottom w:val="none" w:sz="0" w:space="0" w:color="auto"/>
            <w:right w:val="none" w:sz="0" w:space="0" w:color="auto"/>
          </w:divBdr>
        </w:div>
      </w:divsChild>
    </w:div>
    <w:div w:id="770513447">
      <w:bodyDiv w:val="1"/>
      <w:marLeft w:val="0"/>
      <w:marRight w:val="0"/>
      <w:marTop w:val="0"/>
      <w:marBottom w:val="0"/>
      <w:divBdr>
        <w:top w:val="none" w:sz="0" w:space="0" w:color="auto"/>
        <w:left w:val="none" w:sz="0" w:space="0" w:color="auto"/>
        <w:bottom w:val="none" w:sz="0" w:space="0" w:color="auto"/>
        <w:right w:val="none" w:sz="0" w:space="0" w:color="auto"/>
      </w:divBdr>
      <w:divsChild>
        <w:div w:id="1974558388">
          <w:marLeft w:val="0"/>
          <w:marRight w:val="0"/>
          <w:marTop w:val="0"/>
          <w:marBottom w:val="0"/>
          <w:divBdr>
            <w:top w:val="none" w:sz="0" w:space="0" w:color="auto"/>
            <w:left w:val="none" w:sz="0" w:space="0" w:color="auto"/>
            <w:bottom w:val="none" w:sz="0" w:space="0" w:color="auto"/>
            <w:right w:val="none" w:sz="0" w:space="0" w:color="auto"/>
          </w:divBdr>
          <w:divsChild>
            <w:div w:id="615408713">
              <w:marLeft w:val="0"/>
              <w:marRight w:val="0"/>
              <w:marTop w:val="0"/>
              <w:marBottom w:val="0"/>
              <w:divBdr>
                <w:top w:val="none" w:sz="0" w:space="0" w:color="auto"/>
                <w:left w:val="none" w:sz="0" w:space="0" w:color="auto"/>
                <w:bottom w:val="none" w:sz="0" w:space="0" w:color="auto"/>
                <w:right w:val="none" w:sz="0" w:space="0" w:color="auto"/>
              </w:divBdr>
              <w:divsChild>
                <w:div w:id="1680933756">
                  <w:marLeft w:val="0"/>
                  <w:marRight w:val="0"/>
                  <w:marTop w:val="0"/>
                  <w:marBottom w:val="0"/>
                  <w:divBdr>
                    <w:top w:val="none" w:sz="0" w:space="0" w:color="auto"/>
                    <w:left w:val="none" w:sz="0" w:space="0" w:color="auto"/>
                    <w:bottom w:val="none" w:sz="0" w:space="0" w:color="auto"/>
                    <w:right w:val="none" w:sz="0" w:space="0" w:color="auto"/>
                  </w:divBdr>
                  <w:divsChild>
                    <w:div w:id="187310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479259">
          <w:marLeft w:val="0"/>
          <w:marRight w:val="0"/>
          <w:marTop w:val="0"/>
          <w:marBottom w:val="0"/>
          <w:divBdr>
            <w:top w:val="none" w:sz="0" w:space="0" w:color="auto"/>
            <w:left w:val="none" w:sz="0" w:space="0" w:color="auto"/>
            <w:bottom w:val="none" w:sz="0" w:space="0" w:color="auto"/>
            <w:right w:val="none" w:sz="0" w:space="0" w:color="auto"/>
          </w:divBdr>
          <w:divsChild>
            <w:div w:id="92408552">
              <w:marLeft w:val="0"/>
              <w:marRight w:val="0"/>
              <w:marTop w:val="0"/>
              <w:marBottom w:val="0"/>
              <w:divBdr>
                <w:top w:val="none" w:sz="0" w:space="0" w:color="auto"/>
                <w:left w:val="none" w:sz="0" w:space="0" w:color="auto"/>
                <w:bottom w:val="none" w:sz="0" w:space="0" w:color="auto"/>
                <w:right w:val="none" w:sz="0" w:space="0" w:color="auto"/>
              </w:divBdr>
              <w:divsChild>
                <w:div w:id="775902190">
                  <w:marLeft w:val="0"/>
                  <w:marRight w:val="0"/>
                  <w:marTop w:val="0"/>
                  <w:marBottom w:val="0"/>
                  <w:divBdr>
                    <w:top w:val="none" w:sz="0" w:space="0" w:color="auto"/>
                    <w:left w:val="none" w:sz="0" w:space="0" w:color="auto"/>
                    <w:bottom w:val="none" w:sz="0" w:space="0" w:color="auto"/>
                    <w:right w:val="none" w:sz="0" w:space="0" w:color="auto"/>
                  </w:divBdr>
                  <w:divsChild>
                    <w:div w:id="103588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833652">
      <w:bodyDiv w:val="1"/>
      <w:marLeft w:val="0"/>
      <w:marRight w:val="0"/>
      <w:marTop w:val="0"/>
      <w:marBottom w:val="0"/>
      <w:divBdr>
        <w:top w:val="none" w:sz="0" w:space="0" w:color="auto"/>
        <w:left w:val="none" w:sz="0" w:space="0" w:color="auto"/>
        <w:bottom w:val="none" w:sz="0" w:space="0" w:color="auto"/>
        <w:right w:val="none" w:sz="0" w:space="0" w:color="auto"/>
      </w:divBdr>
      <w:divsChild>
        <w:div w:id="2074235931">
          <w:marLeft w:val="0"/>
          <w:marRight w:val="0"/>
          <w:marTop w:val="0"/>
          <w:marBottom w:val="0"/>
          <w:divBdr>
            <w:top w:val="none" w:sz="0" w:space="0" w:color="auto"/>
            <w:left w:val="none" w:sz="0" w:space="0" w:color="auto"/>
            <w:bottom w:val="none" w:sz="0" w:space="0" w:color="auto"/>
            <w:right w:val="none" w:sz="0" w:space="0" w:color="auto"/>
          </w:divBdr>
          <w:divsChild>
            <w:div w:id="1987204856">
              <w:marLeft w:val="0"/>
              <w:marRight w:val="0"/>
              <w:marTop w:val="0"/>
              <w:marBottom w:val="0"/>
              <w:divBdr>
                <w:top w:val="none" w:sz="0" w:space="0" w:color="auto"/>
                <w:left w:val="none" w:sz="0" w:space="0" w:color="auto"/>
                <w:bottom w:val="none" w:sz="0" w:space="0" w:color="auto"/>
                <w:right w:val="none" w:sz="0" w:space="0" w:color="auto"/>
              </w:divBdr>
              <w:divsChild>
                <w:div w:id="523523885">
                  <w:marLeft w:val="0"/>
                  <w:marRight w:val="0"/>
                  <w:marTop w:val="0"/>
                  <w:marBottom w:val="0"/>
                  <w:divBdr>
                    <w:top w:val="none" w:sz="0" w:space="0" w:color="auto"/>
                    <w:left w:val="none" w:sz="0" w:space="0" w:color="auto"/>
                    <w:bottom w:val="none" w:sz="0" w:space="0" w:color="auto"/>
                    <w:right w:val="none" w:sz="0" w:space="0" w:color="auto"/>
                  </w:divBdr>
                  <w:divsChild>
                    <w:div w:id="163710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526101">
      <w:bodyDiv w:val="1"/>
      <w:marLeft w:val="0"/>
      <w:marRight w:val="0"/>
      <w:marTop w:val="0"/>
      <w:marBottom w:val="0"/>
      <w:divBdr>
        <w:top w:val="none" w:sz="0" w:space="0" w:color="auto"/>
        <w:left w:val="none" w:sz="0" w:space="0" w:color="auto"/>
        <w:bottom w:val="none" w:sz="0" w:space="0" w:color="auto"/>
        <w:right w:val="none" w:sz="0" w:space="0" w:color="auto"/>
      </w:divBdr>
      <w:divsChild>
        <w:div w:id="954479341">
          <w:marLeft w:val="0"/>
          <w:marRight w:val="0"/>
          <w:marTop w:val="0"/>
          <w:marBottom w:val="0"/>
          <w:divBdr>
            <w:top w:val="none" w:sz="0" w:space="0" w:color="auto"/>
            <w:left w:val="none" w:sz="0" w:space="0" w:color="auto"/>
            <w:bottom w:val="none" w:sz="0" w:space="0" w:color="auto"/>
            <w:right w:val="none" w:sz="0" w:space="0" w:color="auto"/>
          </w:divBdr>
          <w:divsChild>
            <w:div w:id="1566839998">
              <w:marLeft w:val="0"/>
              <w:marRight w:val="0"/>
              <w:marTop w:val="0"/>
              <w:marBottom w:val="0"/>
              <w:divBdr>
                <w:top w:val="none" w:sz="0" w:space="0" w:color="auto"/>
                <w:left w:val="none" w:sz="0" w:space="0" w:color="auto"/>
                <w:bottom w:val="none" w:sz="0" w:space="0" w:color="auto"/>
                <w:right w:val="none" w:sz="0" w:space="0" w:color="auto"/>
              </w:divBdr>
              <w:divsChild>
                <w:div w:id="816453526">
                  <w:marLeft w:val="0"/>
                  <w:marRight w:val="0"/>
                  <w:marTop w:val="0"/>
                  <w:marBottom w:val="0"/>
                  <w:divBdr>
                    <w:top w:val="none" w:sz="0" w:space="0" w:color="auto"/>
                    <w:left w:val="none" w:sz="0" w:space="0" w:color="auto"/>
                    <w:bottom w:val="none" w:sz="0" w:space="0" w:color="auto"/>
                    <w:right w:val="none" w:sz="0" w:space="0" w:color="auto"/>
                  </w:divBdr>
                  <w:divsChild>
                    <w:div w:id="90048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658730">
      <w:bodyDiv w:val="1"/>
      <w:marLeft w:val="0"/>
      <w:marRight w:val="0"/>
      <w:marTop w:val="0"/>
      <w:marBottom w:val="0"/>
      <w:divBdr>
        <w:top w:val="none" w:sz="0" w:space="0" w:color="auto"/>
        <w:left w:val="none" w:sz="0" w:space="0" w:color="auto"/>
        <w:bottom w:val="none" w:sz="0" w:space="0" w:color="auto"/>
        <w:right w:val="none" w:sz="0" w:space="0" w:color="auto"/>
      </w:divBdr>
    </w:div>
    <w:div w:id="892693996">
      <w:bodyDiv w:val="1"/>
      <w:marLeft w:val="0"/>
      <w:marRight w:val="0"/>
      <w:marTop w:val="0"/>
      <w:marBottom w:val="0"/>
      <w:divBdr>
        <w:top w:val="none" w:sz="0" w:space="0" w:color="auto"/>
        <w:left w:val="none" w:sz="0" w:space="0" w:color="auto"/>
        <w:bottom w:val="none" w:sz="0" w:space="0" w:color="auto"/>
        <w:right w:val="none" w:sz="0" w:space="0" w:color="auto"/>
      </w:divBdr>
    </w:div>
    <w:div w:id="933440535">
      <w:bodyDiv w:val="1"/>
      <w:marLeft w:val="0"/>
      <w:marRight w:val="0"/>
      <w:marTop w:val="0"/>
      <w:marBottom w:val="0"/>
      <w:divBdr>
        <w:top w:val="none" w:sz="0" w:space="0" w:color="auto"/>
        <w:left w:val="none" w:sz="0" w:space="0" w:color="auto"/>
        <w:bottom w:val="none" w:sz="0" w:space="0" w:color="auto"/>
        <w:right w:val="none" w:sz="0" w:space="0" w:color="auto"/>
      </w:divBdr>
      <w:divsChild>
        <w:div w:id="692725077">
          <w:marLeft w:val="0"/>
          <w:marRight w:val="0"/>
          <w:marTop w:val="0"/>
          <w:marBottom w:val="0"/>
          <w:divBdr>
            <w:top w:val="none" w:sz="0" w:space="0" w:color="auto"/>
            <w:left w:val="none" w:sz="0" w:space="0" w:color="auto"/>
            <w:bottom w:val="none" w:sz="0" w:space="0" w:color="auto"/>
            <w:right w:val="none" w:sz="0" w:space="0" w:color="auto"/>
          </w:divBdr>
          <w:divsChild>
            <w:div w:id="1038437179">
              <w:marLeft w:val="0"/>
              <w:marRight w:val="0"/>
              <w:marTop w:val="0"/>
              <w:marBottom w:val="0"/>
              <w:divBdr>
                <w:top w:val="none" w:sz="0" w:space="0" w:color="auto"/>
                <w:left w:val="none" w:sz="0" w:space="0" w:color="auto"/>
                <w:bottom w:val="none" w:sz="0" w:space="0" w:color="auto"/>
                <w:right w:val="none" w:sz="0" w:space="0" w:color="auto"/>
              </w:divBdr>
              <w:divsChild>
                <w:div w:id="927613611">
                  <w:marLeft w:val="0"/>
                  <w:marRight w:val="0"/>
                  <w:marTop w:val="0"/>
                  <w:marBottom w:val="0"/>
                  <w:divBdr>
                    <w:top w:val="none" w:sz="0" w:space="0" w:color="auto"/>
                    <w:left w:val="none" w:sz="0" w:space="0" w:color="auto"/>
                    <w:bottom w:val="none" w:sz="0" w:space="0" w:color="auto"/>
                    <w:right w:val="none" w:sz="0" w:space="0" w:color="auto"/>
                  </w:divBdr>
                  <w:divsChild>
                    <w:div w:id="13213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36442">
          <w:marLeft w:val="0"/>
          <w:marRight w:val="0"/>
          <w:marTop w:val="0"/>
          <w:marBottom w:val="0"/>
          <w:divBdr>
            <w:top w:val="none" w:sz="0" w:space="0" w:color="auto"/>
            <w:left w:val="none" w:sz="0" w:space="0" w:color="auto"/>
            <w:bottom w:val="none" w:sz="0" w:space="0" w:color="auto"/>
            <w:right w:val="none" w:sz="0" w:space="0" w:color="auto"/>
          </w:divBdr>
          <w:divsChild>
            <w:div w:id="615723615">
              <w:marLeft w:val="0"/>
              <w:marRight w:val="0"/>
              <w:marTop w:val="0"/>
              <w:marBottom w:val="0"/>
              <w:divBdr>
                <w:top w:val="none" w:sz="0" w:space="0" w:color="auto"/>
                <w:left w:val="none" w:sz="0" w:space="0" w:color="auto"/>
                <w:bottom w:val="none" w:sz="0" w:space="0" w:color="auto"/>
                <w:right w:val="none" w:sz="0" w:space="0" w:color="auto"/>
              </w:divBdr>
              <w:divsChild>
                <w:div w:id="1371951841">
                  <w:marLeft w:val="0"/>
                  <w:marRight w:val="0"/>
                  <w:marTop w:val="0"/>
                  <w:marBottom w:val="0"/>
                  <w:divBdr>
                    <w:top w:val="none" w:sz="0" w:space="0" w:color="auto"/>
                    <w:left w:val="none" w:sz="0" w:space="0" w:color="auto"/>
                    <w:bottom w:val="none" w:sz="0" w:space="0" w:color="auto"/>
                    <w:right w:val="none" w:sz="0" w:space="0" w:color="auto"/>
                  </w:divBdr>
                  <w:divsChild>
                    <w:div w:id="96817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994389">
      <w:bodyDiv w:val="1"/>
      <w:marLeft w:val="0"/>
      <w:marRight w:val="0"/>
      <w:marTop w:val="0"/>
      <w:marBottom w:val="0"/>
      <w:divBdr>
        <w:top w:val="none" w:sz="0" w:space="0" w:color="auto"/>
        <w:left w:val="none" w:sz="0" w:space="0" w:color="auto"/>
        <w:bottom w:val="none" w:sz="0" w:space="0" w:color="auto"/>
        <w:right w:val="none" w:sz="0" w:space="0" w:color="auto"/>
      </w:divBdr>
    </w:div>
    <w:div w:id="1086264974">
      <w:bodyDiv w:val="1"/>
      <w:marLeft w:val="0"/>
      <w:marRight w:val="0"/>
      <w:marTop w:val="0"/>
      <w:marBottom w:val="0"/>
      <w:divBdr>
        <w:top w:val="none" w:sz="0" w:space="0" w:color="auto"/>
        <w:left w:val="none" w:sz="0" w:space="0" w:color="auto"/>
        <w:bottom w:val="none" w:sz="0" w:space="0" w:color="auto"/>
        <w:right w:val="none" w:sz="0" w:space="0" w:color="auto"/>
      </w:divBdr>
    </w:div>
    <w:div w:id="1134524435">
      <w:bodyDiv w:val="1"/>
      <w:marLeft w:val="0"/>
      <w:marRight w:val="0"/>
      <w:marTop w:val="0"/>
      <w:marBottom w:val="0"/>
      <w:divBdr>
        <w:top w:val="none" w:sz="0" w:space="0" w:color="auto"/>
        <w:left w:val="none" w:sz="0" w:space="0" w:color="auto"/>
        <w:bottom w:val="none" w:sz="0" w:space="0" w:color="auto"/>
        <w:right w:val="none" w:sz="0" w:space="0" w:color="auto"/>
      </w:divBdr>
      <w:divsChild>
        <w:div w:id="1077174063">
          <w:marLeft w:val="-720"/>
          <w:marRight w:val="0"/>
          <w:marTop w:val="0"/>
          <w:marBottom w:val="0"/>
          <w:divBdr>
            <w:top w:val="none" w:sz="0" w:space="0" w:color="auto"/>
            <w:left w:val="none" w:sz="0" w:space="0" w:color="auto"/>
            <w:bottom w:val="none" w:sz="0" w:space="0" w:color="auto"/>
            <w:right w:val="none" w:sz="0" w:space="0" w:color="auto"/>
          </w:divBdr>
        </w:div>
      </w:divsChild>
    </w:div>
    <w:div w:id="1301420016">
      <w:bodyDiv w:val="1"/>
      <w:marLeft w:val="0"/>
      <w:marRight w:val="0"/>
      <w:marTop w:val="0"/>
      <w:marBottom w:val="0"/>
      <w:divBdr>
        <w:top w:val="none" w:sz="0" w:space="0" w:color="auto"/>
        <w:left w:val="none" w:sz="0" w:space="0" w:color="auto"/>
        <w:bottom w:val="none" w:sz="0" w:space="0" w:color="auto"/>
        <w:right w:val="none" w:sz="0" w:space="0" w:color="auto"/>
      </w:divBdr>
      <w:divsChild>
        <w:div w:id="89813339">
          <w:marLeft w:val="-720"/>
          <w:marRight w:val="0"/>
          <w:marTop w:val="0"/>
          <w:marBottom w:val="0"/>
          <w:divBdr>
            <w:top w:val="none" w:sz="0" w:space="0" w:color="auto"/>
            <w:left w:val="none" w:sz="0" w:space="0" w:color="auto"/>
            <w:bottom w:val="none" w:sz="0" w:space="0" w:color="auto"/>
            <w:right w:val="none" w:sz="0" w:space="0" w:color="auto"/>
          </w:divBdr>
        </w:div>
      </w:divsChild>
    </w:div>
    <w:div w:id="1304582023">
      <w:bodyDiv w:val="1"/>
      <w:marLeft w:val="0"/>
      <w:marRight w:val="0"/>
      <w:marTop w:val="0"/>
      <w:marBottom w:val="0"/>
      <w:divBdr>
        <w:top w:val="none" w:sz="0" w:space="0" w:color="auto"/>
        <w:left w:val="none" w:sz="0" w:space="0" w:color="auto"/>
        <w:bottom w:val="none" w:sz="0" w:space="0" w:color="auto"/>
        <w:right w:val="none" w:sz="0" w:space="0" w:color="auto"/>
      </w:divBdr>
    </w:div>
    <w:div w:id="1306079776">
      <w:bodyDiv w:val="1"/>
      <w:marLeft w:val="0"/>
      <w:marRight w:val="0"/>
      <w:marTop w:val="0"/>
      <w:marBottom w:val="0"/>
      <w:divBdr>
        <w:top w:val="none" w:sz="0" w:space="0" w:color="auto"/>
        <w:left w:val="none" w:sz="0" w:space="0" w:color="auto"/>
        <w:bottom w:val="none" w:sz="0" w:space="0" w:color="auto"/>
        <w:right w:val="none" w:sz="0" w:space="0" w:color="auto"/>
      </w:divBdr>
    </w:div>
    <w:div w:id="1469086528">
      <w:bodyDiv w:val="1"/>
      <w:marLeft w:val="0"/>
      <w:marRight w:val="0"/>
      <w:marTop w:val="0"/>
      <w:marBottom w:val="0"/>
      <w:divBdr>
        <w:top w:val="none" w:sz="0" w:space="0" w:color="auto"/>
        <w:left w:val="none" w:sz="0" w:space="0" w:color="auto"/>
        <w:bottom w:val="none" w:sz="0" w:space="0" w:color="auto"/>
        <w:right w:val="none" w:sz="0" w:space="0" w:color="auto"/>
      </w:divBdr>
    </w:div>
    <w:div w:id="1480655244">
      <w:bodyDiv w:val="1"/>
      <w:marLeft w:val="0"/>
      <w:marRight w:val="0"/>
      <w:marTop w:val="0"/>
      <w:marBottom w:val="0"/>
      <w:divBdr>
        <w:top w:val="none" w:sz="0" w:space="0" w:color="auto"/>
        <w:left w:val="none" w:sz="0" w:space="0" w:color="auto"/>
        <w:bottom w:val="none" w:sz="0" w:space="0" w:color="auto"/>
        <w:right w:val="none" w:sz="0" w:space="0" w:color="auto"/>
      </w:divBdr>
      <w:divsChild>
        <w:div w:id="1267613149">
          <w:marLeft w:val="-720"/>
          <w:marRight w:val="0"/>
          <w:marTop w:val="0"/>
          <w:marBottom w:val="0"/>
          <w:divBdr>
            <w:top w:val="none" w:sz="0" w:space="0" w:color="auto"/>
            <w:left w:val="none" w:sz="0" w:space="0" w:color="auto"/>
            <w:bottom w:val="none" w:sz="0" w:space="0" w:color="auto"/>
            <w:right w:val="none" w:sz="0" w:space="0" w:color="auto"/>
          </w:divBdr>
        </w:div>
      </w:divsChild>
    </w:div>
    <w:div w:id="1503933435">
      <w:bodyDiv w:val="1"/>
      <w:marLeft w:val="0"/>
      <w:marRight w:val="0"/>
      <w:marTop w:val="0"/>
      <w:marBottom w:val="0"/>
      <w:divBdr>
        <w:top w:val="none" w:sz="0" w:space="0" w:color="auto"/>
        <w:left w:val="none" w:sz="0" w:space="0" w:color="auto"/>
        <w:bottom w:val="none" w:sz="0" w:space="0" w:color="auto"/>
        <w:right w:val="none" w:sz="0" w:space="0" w:color="auto"/>
      </w:divBdr>
      <w:divsChild>
        <w:div w:id="499584617">
          <w:marLeft w:val="-720"/>
          <w:marRight w:val="0"/>
          <w:marTop w:val="0"/>
          <w:marBottom w:val="0"/>
          <w:divBdr>
            <w:top w:val="none" w:sz="0" w:space="0" w:color="auto"/>
            <w:left w:val="none" w:sz="0" w:space="0" w:color="auto"/>
            <w:bottom w:val="none" w:sz="0" w:space="0" w:color="auto"/>
            <w:right w:val="none" w:sz="0" w:space="0" w:color="auto"/>
          </w:divBdr>
        </w:div>
      </w:divsChild>
    </w:div>
    <w:div w:id="1506944666">
      <w:bodyDiv w:val="1"/>
      <w:marLeft w:val="0"/>
      <w:marRight w:val="0"/>
      <w:marTop w:val="0"/>
      <w:marBottom w:val="0"/>
      <w:divBdr>
        <w:top w:val="none" w:sz="0" w:space="0" w:color="auto"/>
        <w:left w:val="none" w:sz="0" w:space="0" w:color="auto"/>
        <w:bottom w:val="none" w:sz="0" w:space="0" w:color="auto"/>
        <w:right w:val="none" w:sz="0" w:space="0" w:color="auto"/>
      </w:divBdr>
    </w:div>
    <w:div w:id="1523712447">
      <w:bodyDiv w:val="1"/>
      <w:marLeft w:val="0"/>
      <w:marRight w:val="0"/>
      <w:marTop w:val="0"/>
      <w:marBottom w:val="0"/>
      <w:divBdr>
        <w:top w:val="none" w:sz="0" w:space="0" w:color="auto"/>
        <w:left w:val="none" w:sz="0" w:space="0" w:color="auto"/>
        <w:bottom w:val="none" w:sz="0" w:space="0" w:color="auto"/>
        <w:right w:val="none" w:sz="0" w:space="0" w:color="auto"/>
      </w:divBdr>
    </w:div>
    <w:div w:id="1573999480">
      <w:bodyDiv w:val="1"/>
      <w:marLeft w:val="0"/>
      <w:marRight w:val="0"/>
      <w:marTop w:val="0"/>
      <w:marBottom w:val="0"/>
      <w:divBdr>
        <w:top w:val="none" w:sz="0" w:space="0" w:color="auto"/>
        <w:left w:val="none" w:sz="0" w:space="0" w:color="auto"/>
        <w:bottom w:val="none" w:sz="0" w:space="0" w:color="auto"/>
        <w:right w:val="none" w:sz="0" w:space="0" w:color="auto"/>
      </w:divBdr>
      <w:divsChild>
        <w:div w:id="315456103">
          <w:marLeft w:val="-720"/>
          <w:marRight w:val="0"/>
          <w:marTop w:val="0"/>
          <w:marBottom w:val="0"/>
          <w:divBdr>
            <w:top w:val="none" w:sz="0" w:space="0" w:color="auto"/>
            <w:left w:val="none" w:sz="0" w:space="0" w:color="auto"/>
            <w:bottom w:val="none" w:sz="0" w:space="0" w:color="auto"/>
            <w:right w:val="none" w:sz="0" w:space="0" w:color="auto"/>
          </w:divBdr>
        </w:div>
      </w:divsChild>
    </w:div>
    <w:div w:id="1613323231">
      <w:bodyDiv w:val="1"/>
      <w:marLeft w:val="0"/>
      <w:marRight w:val="0"/>
      <w:marTop w:val="0"/>
      <w:marBottom w:val="0"/>
      <w:divBdr>
        <w:top w:val="none" w:sz="0" w:space="0" w:color="auto"/>
        <w:left w:val="none" w:sz="0" w:space="0" w:color="auto"/>
        <w:bottom w:val="none" w:sz="0" w:space="0" w:color="auto"/>
        <w:right w:val="none" w:sz="0" w:space="0" w:color="auto"/>
      </w:divBdr>
    </w:div>
    <w:div w:id="1626808144">
      <w:bodyDiv w:val="1"/>
      <w:marLeft w:val="0"/>
      <w:marRight w:val="0"/>
      <w:marTop w:val="0"/>
      <w:marBottom w:val="0"/>
      <w:divBdr>
        <w:top w:val="none" w:sz="0" w:space="0" w:color="auto"/>
        <w:left w:val="none" w:sz="0" w:space="0" w:color="auto"/>
        <w:bottom w:val="none" w:sz="0" w:space="0" w:color="auto"/>
        <w:right w:val="none" w:sz="0" w:space="0" w:color="auto"/>
      </w:divBdr>
      <w:divsChild>
        <w:div w:id="239411702">
          <w:marLeft w:val="-720"/>
          <w:marRight w:val="0"/>
          <w:marTop w:val="0"/>
          <w:marBottom w:val="0"/>
          <w:divBdr>
            <w:top w:val="none" w:sz="0" w:space="0" w:color="auto"/>
            <w:left w:val="none" w:sz="0" w:space="0" w:color="auto"/>
            <w:bottom w:val="none" w:sz="0" w:space="0" w:color="auto"/>
            <w:right w:val="none" w:sz="0" w:space="0" w:color="auto"/>
          </w:divBdr>
        </w:div>
      </w:divsChild>
    </w:div>
    <w:div w:id="1690912483">
      <w:bodyDiv w:val="1"/>
      <w:marLeft w:val="0"/>
      <w:marRight w:val="0"/>
      <w:marTop w:val="0"/>
      <w:marBottom w:val="0"/>
      <w:divBdr>
        <w:top w:val="none" w:sz="0" w:space="0" w:color="auto"/>
        <w:left w:val="none" w:sz="0" w:space="0" w:color="auto"/>
        <w:bottom w:val="none" w:sz="0" w:space="0" w:color="auto"/>
        <w:right w:val="none" w:sz="0" w:space="0" w:color="auto"/>
      </w:divBdr>
      <w:divsChild>
        <w:div w:id="816605554">
          <w:marLeft w:val="-720"/>
          <w:marRight w:val="0"/>
          <w:marTop w:val="0"/>
          <w:marBottom w:val="0"/>
          <w:divBdr>
            <w:top w:val="none" w:sz="0" w:space="0" w:color="auto"/>
            <w:left w:val="none" w:sz="0" w:space="0" w:color="auto"/>
            <w:bottom w:val="none" w:sz="0" w:space="0" w:color="auto"/>
            <w:right w:val="none" w:sz="0" w:space="0" w:color="auto"/>
          </w:divBdr>
        </w:div>
      </w:divsChild>
    </w:div>
    <w:div w:id="1706370018">
      <w:bodyDiv w:val="1"/>
      <w:marLeft w:val="0"/>
      <w:marRight w:val="0"/>
      <w:marTop w:val="0"/>
      <w:marBottom w:val="0"/>
      <w:divBdr>
        <w:top w:val="none" w:sz="0" w:space="0" w:color="auto"/>
        <w:left w:val="none" w:sz="0" w:space="0" w:color="auto"/>
        <w:bottom w:val="none" w:sz="0" w:space="0" w:color="auto"/>
        <w:right w:val="none" w:sz="0" w:space="0" w:color="auto"/>
      </w:divBdr>
      <w:divsChild>
        <w:div w:id="1943371374">
          <w:marLeft w:val="-720"/>
          <w:marRight w:val="0"/>
          <w:marTop w:val="0"/>
          <w:marBottom w:val="0"/>
          <w:divBdr>
            <w:top w:val="none" w:sz="0" w:space="0" w:color="auto"/>
            <w:left w:val="none" w:sz="0" w:space="0" w:color="auto"/>
            <w:bottom w:val="none" w:sz="0" w:space="0" w:color="auto"/>
            <w:right w:val="none" w:sz="0" w:space="0" w:color="auto"/>
          </w:divBdr>
        </w:div>
      </w:divsChild>
    </w:div>
    <w:div w:id="1711612291">
      <w:bodyDiv w:val="1"/>
      <w:marLeft w:val="0"/>
      <w:marRight w:val="0"/>
      <w:marTop w:val="0"/>
      <w:marBottom w:val="0"/>
      <w:divBdr>
        <w:top w:val="none" w:sz="0" w:space="0" w:color="auto"/>
        <w:left w:val="none" w:sz="0" w:space="0" w:color="auto"/>
        <w:bottom w:val="none" w:sz="0" w:space="0" w:color="auto"/>
        <w:right w:val="none" w:sz="0" w:space="0" w:color="auto"/>
      </w:divBdr>
    </w:div>
    <w:div w:id="1714650587">
      <w:bodyDiv w:val="1"/>
      <w:marLeft w:val="0"/>
      <w:marRight w:val="0"/>
      <w:marTop w:val="0"/>
      <w:marBottom w:val="0"/>
      <w:divBdr>
        <w:top w:val="none" w:sz="0" w:space="0" w:color="auto"/>
        <w:left w:val="none" w:sz="0" w:space="0" w:color="auto"/>
        <w:bottom w:val="none" w:sz="0" w:space="0" w:color="auto"/>
        <w:right w:val="none" w:sz="0" w:space="0" w:color="auto"/>
      </w:divBdr>
      <w:divsChild>
        <w:div w:id="1699773761">
          <w:marLeft w:val="-720"/>
          <w:marRight w:val="0"/>
          <w:marTop w:val="0"/>
          <w:marBottom w:val="0"/>
          <w:divBdr>
            <w:top w:val="none" w:sz="0" w:space="0" w:color="auto"/>
            <w:left w:val="none" w:sz="0" w:space="0" w:color="auto"/>
            <w:bottom w:val="none" w:sz="0" w:space="0" w:color="auto"/>
            <w:right w:val="none" w:sz="0" w:space="0" w:color="auto"/>
          </w:divBdr>
        </w:div>
      </w:divsChild>
    </w:div>
    <w:div w:id="1717198684">
      <w:bodyDiv w:val="1"/>
      <w:marLeft w:val="0"/>
      <w:marRight w:val="0"/>
      <w:marTop w:val="0"/>
      <w:marBottom w:val="0"/>
      <w:divBdr>
        <w:top w:val="none" w:sz="0" w:space="0" w:color="auto"/>
        <w:left w:val="none" w:sz="0" w:space="0" w:color="auto"/>
        <w:bottom w:val="none" w:sz="0" w:space="0" w:color="auto"/>
        <w:right w:val="none" w:sz="0" w:space="0" w:color="auto"/>
      </w:divBdr>
    </w:div>
    <w:div w:id="1727025292">
      <w:bodyDiv w:val="1"/>
      <w:marLeft w:val="0"/>
      <w:marRight w:val="0"/>
      <w:marTop w:val="0"/>
      <w:marBottom w:val="0"/>
      <w:divBdr>
        <w:top w:val="none" w:sz="0" w:space="0" w:color="auto"/>
        <w:left w:val="none" w:sz="0" w:space="0" w:color="auto"/>
        <w:bottom w:val="none" w:sz="0" w:space="0" w:color="auto"/>
        <w:right w:val="none" w:sz="0" w:space="0" w:color="auto"/>
      </w:divBdr>
      <w:divsChild>
        <w:div w:id="1246837333">
          <w:marLeft w:val="-720"/>
          <w:marRight w:val="0"/>
          <w:marTop w:val="0"/>
          <w:marBottom w:val="0"/>
          <w:divBdr>
            <w:top w:val="none" w:sz="0" w:space="0" w:color="auto"/>
            <w:left w:val="none" w:sz="0" w:space="0" w:color="auto"/>
            <w:bottom w:val="none" w:sz="0" w:space="0" w:color="auto"/>
            <w:right w:val="none" w:sz="0" w:space="0" w:color="auto"/>
          </w:divBdr>
        </w:div>
      </w:divsChild>
    </w:div>
    <w:div w:id="1776363829">
      <w:bodyDiv w:val="1"/>
      <w:marLeft w:val="0"/>
      <w:marRight w:val="0"/>
      <w:marTop w:val="0"/>
      <w:marBottom w:val="0"/>
      <w:divBdr>
        <w:top w:val="none" w:sz="0" w:space="0" w:color="auto"/>
        <w:left w:val="none" w:sz="0" w:space="0" w:color="auto"/>
        <w:bottom w:val="none" w:sz="0" w:space="0" w:color="auto"/>
        <w:right w:val="none" w:sz="0" w:space="0" w:color="auto"/>
      </w:divBdr>
      <w:divsChild>
        <w:div w:id="1259018428">
          <w:marLeft w:val="0"/>
          <w:marRight w:val="0"/>
          <w:marTop w:val="0"/>
          <w:marBottom w:val="0"/>
          <w:divBdr>
            <w:top w:val="none" w:sz="0" w:space="0" w:color="auto"/>
            <w:left w:val="none" w:sz="0" w:space="0" w:color="auto"/>
            <w:bottom w:val="none" w:sz="0" w:space="0" w:color="auto"/>
            <w:right w:val="none" w:sz="0" w:space="0" w:color="auto"/>
          </w:divBdr>
          <w:divsChild>
            <w:div w:id="1325276337">
              <w:marLeft w:val="0"/>
              <w:marRight w:val="0"/>
              <w:marTop w:val="0"/>
              <w:marBottom w:val="0"/>
              <w:divBdr>
                <w:top w:val="none" w:sz="0" w:space="0" w:color="auto"/>
                <w:left w:val="none" w:sz="0" w:space="0" w:color="auto"/>
                <w:bottom w:val="none" w:sz="0" w:space="0" w:color="auto"/>
                <w:right w:val="none" w:sz="0" w:space="0" w:color="auto"/>
              </w:divBdr>
              <w:divsChild>
                <w:div w:id="774977956">
                  <w:marLeft w:val="0"/>
                  <w:marRight w:val="0"/>
                  <w:marTop w:val="0"/>
                  <w:marBottom w:val="0"/>
                  <w:divBdr>
                    <w:top w:val="none" w:sz="0" w:space="0" w:color="auto"/>
                    <w:left w:val="none" w:sz="0" w:space="0" w:color="auto"/>
                    <w:bottom w:val="none" w:sz="0" w:space="0" w:color="auto"/>
                    <w:right w:val="none" w:sz="0" w:space="0" w:color="auto"/>
                  </w:divBdr>
                  <w:divsChild>
                    <w:div w:id="117611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539756">
      <w:bodyDiv w:val="1"/>
      <w:marLeft w:val="0"/>
      <w:marRight w:val="0"/>
      <w:marTop w:val="0"/>
      <w:marBottom w:val="0"/>
      <w:divBdr>
        <w:top w:val="none" w:sz="0" w:space="0" w:color="auto"/>
        <w:left w:val="none" w:sz="0" w:space="0" w:color="auto"/>
        <w:bottom w:val="none" w:sz="0" w:space="0" w:color="auto"/>
        <w:right w:val="none" w:sz="0" w:space="0" w:color="auto"/>
      </w:divBdr>
    </w:div>
    <w:div w:id="1836534369">
      <w:bodyDiv w:val="1"/>
      <w:marLeft w:val="0"/>
      <w:marRight w:val="0"/>
      <w:marTop w:val="0"/>
      <w:marBottom w:val="0"/>
      <w:divBdr>
        <w:top w:val="none" w:sz="0" w:space="0" w:color="auto"/>
        <w:left w:val="none" w:sz="0" w:space="0" w:color="auto"/>
        <w:bottom w:val="none" w:sz="0" w:space="0" w:color="auto"/>
        <w:right w:val="none" w:sz="0" w:space="0" w:color="auto"/>
      </w:divBdr>
    </w:div>
    <w:div w:id="1891115647">
      <w:bodyDiv w:val="1"/>
      <w:marLeft w:val="0"/>
      <w:marRight w:val="0"/>
      <w:marTop w:val="0"/>
      <w:marBottom w:val="0"/>
      <w:divBdr>
        <w:top w:val="none" w:sz="0" w:space="0" w:color="auto"/>
        <w:left w:val="none" w:sz="0" w:space="0" w:color="auto"/>
        <w:bottom w:val="none" w:sz="0" w:space="0" w:color="auto"/>
        <w:right w:val="none" w:sz="0" w:space="0" w:color="auto"/>
      </w:divBdr>
      <w:divsChild>
        <w:div w:id="1919050028">
          <w:marLeft w:val="-720"/>
          <w:marRight w:val="0"/>
          <w:marTop w:val="0"/>
          <w:marBottom w:val="0"/>
          <w:divBdr>
            <w:top w:val="none" w:sz="0" w:space="0" w:color="auto"/>
            <w:left w:val="none" w:sz="0" w:space="0" w:color="auto"/>
            <w:bottom w:val="none" w:sz="0" w:space="0" w:color="auto"/>
            <w:right w:val="none" w:sz="0" w:space="0" w:color="auto"/>
          </w:divBdr>
        </w:div>
      </w:divsChild>
    </w:div>
    <w:div w:id="1933195051">
      <w:bodyDiv w:val="1"/>
      <w:marLeft w:val="0"/>
      <w:marRight w:val="0"/>
      <w:marTop w:val="0"/>
      <w:marBottom w:val="0"/>
      <w:divBdr>
        <w:top w:val="none" w:sz="0" w:space="0" w:color="auto"/>
        <w:left w:val="none" w:sz="0" w:space="0" w:color="auto"/>
        <w:bottom w:val="none" w:sz="0" w:space="0" w:color="auto"/>
        <w:right w:val="none" w:sz="0" w:space="0" w:color="auto"/>
      </w:divBdr>
      <w:divsChild>
        <w:div w:id="128978407">
          <w:marLeft w:val="-720"/>
          <w:marRight w:val="0"/>
          <w:marTop w:val="0"/>
          <w:marBottom w:val="0"/>
          <w:divBdr>
            <w:top w:val="none" w:sz="0" w:space="0" w:color="auto"/>
            <w:left w:val="none" w:sz="0" w:space="0" w:color="auto"/>
            <w:bottom w:val="none" w:sz="0" w:space="0" w:color="auto"/>
            <w:right w:val="none" w:sz="0" w:space="0" w:color="auto"/>
          </w:divBdr>
        </w:div>
      </w:divsChild>
    </w:div>
    <w:div w:id="1979022465">
      <w:bodyDiv w:val="1"/>
      <w:marLeft w:val="0"/>
      <w:marRight w:val="0"/>
      <w:marTop w:val="0"/>
      <w:marBottom w:val="0"/>
      <w:divBdr>
        <w:top w:val="none" w:sz="0" w:space="0" w:color="auto"/>
        <w:left w:val="none" w:sz="0" w:space="0" w:color="auto"/>
        <w:bottom w:val="none" w:sz="0" w:space="0" w:color="auto"/>
        <w:right w:val="none" w:sz="0" w:space="0" w:color="auto"/>
      </w:divBdr>
    </w:div>
    <w:div w:id="2095082373">
      <w:bodyDiv w:val="1"/>
      <w:marLeft w:val="0"/>
      <w:marRight w:val="0"/>
      <w:marTop w:val="0"/>
      <w:marBottom w:val="0"/>
      <w:divBdr>
        <w:top w:val="none" w:sz="0" w:space="0" w:color="auto"/>
        <w:left w:val="none" w:sz="0" w:space="0" w:color="auto"/>
        <w:bottom w:val="none" w:sz="0" w:space="0" w:color="auto"/>
        <w:right w:val="none" w:sz="0" w:space="0" w:color="auto"/>
      </w:divBdr>
    </w:div>
    <w:div w:id="2124883114">
      <w:bodyDiv w:val="1"/>
      <w:marLeft w:val="0"/>
      <w:marRight w:val="0"/>
      <w:marTop w:val="0"/>
      <w:marBottom w:val="0"/>
      <w:divBdr>
        <w:top w:val="none" w:sz="0" w:space="0" w:color="auto"/>
        <w:left w:val="none" w:sz="0" w:space="0" w:color="auto"/>
        <w:bottom w:val="none" w:sz="0" w:space="0" w:color="auto"/>
        <w:right w:val="none" w:sz="0" w:space="0" w:color="auto"/>
      </w:divBdr>
    </w:div>
    <w:div w:id="2140344029">
      <w:bodyDiv w:val="1"/>
      <w:marLeft w:val="0"/>
      <w:marRight w:val="0"/>
      <w:marTop w:val="0"/>
      <w:marBottom w:val="0"/>
      <w:divBdr>
        <w:top w:val="none" w:sz="0" w:space="0" w:color="auto"/>
        <w:left w:val="none" w:sz="0" w:space="0" w:color="auto"/>
        <w:bottom w:val="none" w:sz="0" w:space="0" w:color="auto"/>
        <w:right w:val="none" w:sz="0" w:space="0" w:color="auto"/>
      </w:divBdr>
      <w:divsChild>
        <w:div w:id="212615079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joitmc8030163"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heliyon.2023.e23763" TargetMode="External"/><Relationship Id="rId17" Type="http://schemas.openxmlformats.org/officeDocument/2006/relationships/hyperlink" Target="https://doi.org/10.2139/ssrn.5125609" TargetMode="External"/><Relationship Id="rId2" Type="http://schemas.openxmlformats.org/officeDocument/2006/relationships/numbering" Target="numbering.xml"/><Relationship Id="rId16" Type="http://schemas.openxmlformats.org/officeDocument/2006/relationships/hyperlink" Target="https://doi.org/10.11648/j.ebm.20241003.1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spc.2021.03.030" TargetMode="External"/><Relationship Id="rId5" Type="http://schemas.openxmlformats.org/officeDocument/2006/relationships/webSettings" Target="webSettings.xml"/><Relationship Id="rId15" Type="http://schemas.openxmlformats.org/officeDocument/2006/relationships/hyperlink" Target="https://doi.org/10.1007/s11187-023-00779-x" TargetMode="External"/><Relationship Id="rId10" Type="http://schemas.openxmlformats.org/officeDocument/2006/relationships/hyperlink" Target="https://doi.org/10.1177/2278533722112713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techfore.2022.1217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7CD95-C0CC-4EB9-8606-0F238E0A5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13</Pages>
  <Words>3325</Words>
  <Characters>18959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Gabriela Grad</cp:lastModifiedBy>
  <cp:revision>191</cp:revision>
  <dcterms:created xsi:type="dcterms:W3CDTF">2025-03-13T04:22:00Z</dcterms:created>
  <dcterms:modified xsi:type="dcterms:W3CDTF">2025-03-23T21:14:00Z</dcterms:modified>
</cp:coreProperties>
</file>