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76" w:lineRule="auto"/>
        <w:jc w:val="center"/>
        <w:rPr>
          <w:rFonts w:ascii="Playfair Display Medium" w:cs="Playfair Display Medium" w:eastAsia="Playfair Display Medium" w:hAnsi="Playfair Display Medium"/>
          <w:sz w:val="60"/>
          <w:szCs w:val="60"/>
        </w:rPr>
      </w:pPr>
      <w:r w:rsidDel="00000000" w:rsidR="00000000" w:rsidRPr="00000000">
        <w:rPr>
          <w:rFonts w:ascii="Playfair Display Medium" w:cs="Playfair Display Medium" w:eastAsia="Playfair Display Medium" w:hAnsi="Playfair Display Medium"/>
          <w:sz w:val="60"/>
          <w:szCs w:val="60"/>
          <w:rtl w:val="0"/>
        </w:rPr>
        <w:t xml:space="preserve">Jack Harper </w:t>
      </w:r>
    </w:p>
    <w:p w:rsidR="00000000" w:rsidDel="00000000" w:rsidP="00000000" w:rsidRDefault="00000000" w:rsidRPr="00000000" w14:paraId="00000002">
      <w:pPr>
        <w:spacing w:line="240" w:lineRule="auto"/>
        <w:jc w:val="center"/>
        <w:rPr>
          <w:rFonts w:ascii="Playfair Display" w:cs="Playfair Display" w:eastAsia="Playfair Display" w:hAnsi="Playfair Display"/>
          <w:sz w:val="60"/>
          <w:szCs w:val="60"/>
        </w:rPr>
      </w:pPr>
      <w:r w:rsidDel="00000000" w:rsidR="00000000" w:rsidRPr="00000000">
        <w:rPr>
          <w:rFonts w:ascii="Playfair Display Medium" w:cs="Playfair Display Medium" w:eastAsia="Playfair Display Medium" w:hAnsi="Playfair Display Medium"/>
          <w:sz w:val="60"/>
          <w:szCs w:val="60"/>
          <w:rtl w:val="0"/>
        </w:rPr>
        <w:t xml:space="preserve">Assignment: </w:t>
      </w:r>
      <w:r w:rsidDel="00000000" w:rsidR="00000000" w:rsidRPr="00000000">
        <w:rPr>
          <w:rtl w:val="0"/>
        </w:rPr>
      </w:r>
    </w:p>
    <w:p w:rsidR="00000000" w:rsidDel="00000000" w:rsidP="00000000" w:rsidRDefault="00000000" w:rsidRPr="00000000" w14:paraId="00000003">
      <w:pPr>
        <w:keepNext w:val="0"/>
        <w:keepLines w:val="0"/>
        <w:shd w:fill="ffffff" w:val="clear"/>
        <w:spacing w:after="0" w:before="0" w:line="288" w:lineRule="auto"/>
        <w:jc w:val="center"/>
        <w:rPr>
          <w:rFonts w:ascii="Playfair Display" w:cs="Playfair Display" w:eastAsia="Playfair Display" w:hAnsi="Playfair Display"/>
          <w:sz w:val="60"/>
          <w:szCs w:val="60"/>
        </w:rPr>
      </w:pPr>
      <w:r w:rsidDel="00000000" w:rsidR="00000000" w:rsidRPr="00000000">
        <w:rPr>
          <w:rFonts w:ascii="Playfair Display" w:cs="Playfair Display" w:eastAsia="Playfair Display" w:hAnsi="Playfair Display"/>
          <w:sz w:val="60"/>
          <w:szCs w:val="60"/>
          <w:rtl w:val="0"/>
        </w:rPr>
        <w:t xml:space="preserve">Developing Professional Practice (BMSK4016)</w:t>
      </w:r>
    </w:p>
    <w:p w:rsidR="00000000" w:rsidDel="00000000" w:rsidP="00000000" w:rsidRDefault="00000000" w:rsidRPr="00000000" w14:paraId="00000004">
      <w:pPr>
        <w:spacing w:line="240" w:lineRule="auto"/>
        <w:jc w:val="center"/>
        <w:rPr>
          <w:rFonts w:ascii="Playfair Display Medium" w:cs="Playfair Display Medium" w:eastAsia="Playfair Display Medium" w:hAnsi="Playfair Display Medium"/>
          <w:sz w:val="60"/>
          <w:szCs w:val="60"/>
        </w:rPr>
      </w:pPr>
      <w:r w:rsidDel="00000000" w:rsidR="00000000" w:rsidRPr="00000000">
        <w:rPr>
          <w:rFonts w:ascii="Playfair Display Medium" w:cs="Playfair Display Medium" w:eastAsia="Playfair Display Medium" w:hAnsi="Playfair Display Medium"/>
          <w:sz w:val="60"/>
          <w:szCs w:val="60"/>
          <w:rtl w:val="0"/>
        </w:rPr>
        <w:t xml:space="preserve">Word count: 2726</w:t>
      </w:r>
    </w:p>
    <w:p w:rsidR="00000000" w:rsidDel="00000000" w:rsidP="00000000" w:rsidRDefault="00000000" w:rsidRPr="00000000" w14:paraId="00000005">
      <w:pPr>
        <w:spacing w:line="240" w:lineRule="auto"/>
        <w:jc w:val="center"/>
        <w:rPr>
          <w:rFonts w:ascii="Playfair Display Medium" w:cs="Playfair Display Medium" w:eastAsia="Playfair Display Medium" w:hAnsi="Playfair Display Medium"/>
          <w:sz w:val="60"/>
          <w:szCs w:val="60"/>
        </w:rPr>
      </w:pPr>
      <w:r w:rsidDel="00000000" w:rsidR="00000000" w:rsidRPr="00000000">
        <w:rPr>
          <w:rFonts w:ascii="Playfair Display Medium" w:cs="Playfair Display Medium" w:eastAsia="Playfair Display Medium" w:hAnsi="Playfair Display Medium"/>
          <w:sz w:val="60"/>
          <w:szCs w:val="60"/>
          <w:rtl w:val="0"/>
        </w:rPr>
        <w:t xml:space="preserve">Submission date:3/10/25</w:t>
      </w:r>
    </w:p>
    <w:p w:rsidR="00000000" w:rsidDel="00000000" w:rsidP="00000000" w:rsidRDefault="00000000" w:rsidRPr="00000000" w14:paraId="00000006">
      <w:pPr>
        <w:spacing w:line="240" w:lineRule="auto"/>
        <w:jc w:val="center"/>
        <w:rPr>
          <w:rFonts w:ascii="Playfair Display Medium" w:cs="Playfair Display Medium" w:eastAsia="Playfair Display Medium" w:hAnsi="Playfair Display Medium"/>
          <w:sz w:val="60"/>
          <w:szCs w:val="60"/>
        </w:rPr>
      </w:pPr>
      <w:r w:rsidDel="00000000" w:rsidR="00000000" w:rsidRPr="00000000">
        <w:rPr>
          <w:rtl w:val="0"/>
        </w:rPr>
      </w:r>
    </w:p>
    <w:p w:rsidR="00000000" w:rsidDel="00000000" w:rsidP="00000000" w:rsidRDefault="00000000" w:rsidRPr="00000000" w14:paraId="00000007">
      <w:pPr>
        <w:spacing w:line="240" w:lineRule="auto"/>
        <w:jc w:val="center"/>
        <w:rPr>
          <w:rFonts w:ascii="Playfair Display Medium" w:cs="Playfair Display Medium" w:eastAsia="Playfair Display Medium" w:hAnsi="Playfair Display Medium"/>
          <w:sz w:val="60"/>
          <w:szCs w:val="60"/>
        </w:rPr>
      </w:pPr>
      <w:r w:rsidDel="00000000" w:rsidR="00000000" w:rsidRPr="00000000">
        <w:rPr>
          <w:rtl w:val="0"/>
        </w:rPr>
      </w:r>
    </w:p>
    <w:p w:rsidR="00000000" w:rsidDel="00000000" w:rsidP="00000000" w:rsidRDefault="00000000" w:rsidRPr="00000000" w14:paraId="00000008">
      <w:pPr>
        <w:spacing w:line="240" w:lineRule="auto"/>
        <w:jc w:val="center"/>
        <w:rPr>
          <w:rFonts w:ascii="Playfair Display Medium" w:cs="Playfair Display Medium" w:eastAsia="Playfair Display Medium" w:hAnsi="Playfair Display Medium"/>
          <w:sz w:val="60"/>
          <w:szCs w:val="60"/>
        </w:rPr>
      </w:pPr>
      <w:r w:rsidDel="00000000" w:rsidR="00000000" w:rsidRPr="00000000">
        <w:rPr>
          <w:rtl w:val="0"/>
        </w:rPr>
      </w:r>
    </w:p>
    <w:p w:rsidR="00000000" w:rsidDel="00000000" w:rsidP="00000000" w:rsidRDefault="00000000" w:rsidRPr="00000000" w14:paraId="00000009">
      <w:pPr>
        <w:spacing w:line="240" w:lineRule="auto"/>
        <w:jc w:val="center"/>
        <w:rPr>
          <w:rFonts w:ascii="Playfair Display Medium" w:cs="Playfair Display Medium" w:eastAsia="Playfair Display Medium" w:hAnsi="Playfair Display Medium"/>
          <w:sz w:val="60"/>
          <w:szCs w:val="60"/>
        </w:rPr>
      </w:pPr>
      <w:r w:rsidDel="00000000" w:rsidR="00000000" w:rsidRPr="00000000">
        <w:rPr>
          <w:rtl w:val="0"/>
        </w:rPr>
      </w:r>
    </w:p>
    <w:p w:rsidR="00000000" w:rsidDel="00000000" w:rsidP="00000000" w:rsidRDefault="00000000" w:rsidRPr="00000000" w14:paraId="0000000A">
      <w:pPr>
        <w:spacing w:line="240" w:lineRule="auto"/>
        <w:jc w:val="center"/>
        <w:rPr>
          <w:rFonts w:ascii="Playfair Display Medium" w:cs="Playfair Display Medium" w:eastAsia="Playfair Display Medium" w:hAnsi="Playfair Display Medium"/>
          <w:sz w:val="60"/>
          <w:szCs w:val="60"/>
        </w:rPr>
      </w:pPr>
      <w:r w:rsidDel="00000000" w:rsidR="00000000" w:rsidRPr="00000000">
        <w:rPr>
          <w:rtl w:val="0"/>
        </w:rPr>
      </w:r>
    </w:p>
    <w:p w:rsidR="00000000" w:rsidDel="00000000" w:rsidP="00000000" w:rsidRDefault="00000000" w:rsidRPr="00000000" w14:paraId="0000000B">
      <w:pPr>
        <w:spacing w:line="240" w:lineRule="auto"/>
        <w:jc w:val="center"/>
        <w:rPr>
          <w:rFonts w:ascii="Playfair Display Medium" w:cs="Playfair Display Medium" w:eastAsia="Playfair Display Medium" w:hAnsi="Playfair Display Medium"/>
          <w:sz w:val="60"/>
          <w:szCs w:val="60"/>
        </w:rPr>
      </w:pPr>
      <w:r w:rsidDel="00000000" w:rsidR="00000000" w:rsidRPr="00000000">
        <w:rPr>
          <w:rtl w:val="0"/>
        </w:rPr>
      </w:r>
    </w:p>
    <w:p w:rsidR="00000000" w:rsidDel="00000000" w:rsidP="00000000" w:rsidRDefault="00000000" w:rsidRPr="00000000" w14:paraId="0000000C">
      <w:pPr>
        <w:spacing w:line="240" w:lineRule="auto"/>
        <w:jc w:val="center"/>
        <w:rPr>
          <w:rFonts w:ascii="Playfair Display Medium" w:cs="Playfair Display Medium" w:eastAsia="Playfair Display Medium" w:hAnsi="Playfair Display Medium"/>
          <w:sz w:val="60"/>
          <w:szCs w:val="60"/>
        </w:rPr>
      </w:pPr>
      <w:r w:rsidDel="00000000" w:rsidR="00000000" w:rsidRPr="00000000">
        <w:rPr>
          <w:rtl w:val="0"/>
        </w:rPr>
      </w:r>
    </w:p>
    <w:p w:rsidR="00000000" w:rsidDel="00000000" w:rsidP="00000000" w:rsidRDefault="00000000" w:rsidRPr="00000000" w14:paraId="0000000D">
      <w:pPr>
        <w:spacing w:line="240" w:lineRule="auto"/>
        <w:jc w:val="center"/>
        <w:rPr>
          <w:rFonts w:ascii="Playfair Display Medium" w:cs="Playfair Display Medium" w:eastAsia="Playfair Display Medium" w:hAnsi="Playfair Display Medium"/>
          <w:sz w:val="60"/>
          <w:szCs w:val="60"/>
        </w:rPr>
      </w:pPr>
      <w:r w:rsidDel="00000000" w:rsidR="00000000" w:rsidRPr="00000000">
        <w:rPr>
          <w:rtl w:val="0"/>
        </w:rPr>
      </w:r>
    </w:p>
    <w:p w:rsidR="00000000" w:rsidDel="00000000" w:rsidP="00000000" w:rsidRDefault="00000000" w:rsidRPr="00000000" w14:paraId="0000000E">
      <w:pPr>
        <w:spacing w:line="240" w:lineRule="auto"/>
        <w:jc w:val="center"/>
        <w:rPr>
          <w:rFonts w:ascii="Playfair Display Medium" w:cs="Playfair Display Medium" w:eastAsia="Playfair Display Medium" w:hAnsi="Playfair Display Medium"/>
          <w:sz w:val="60"/>
          <w:szCs w:val="60"/>
        </w:rPr>
      </w:pPr>
      <w:r w:rsidDel="00000000" w:rsidR="00000000" w:rsidRPr="00000000">
        <w:rPr>
          <w:rtl w:val="0"/>
        </w:rPr>
      </w:r>
    </w:p>
    <w:p w:rsidR="00000000" w:rsidDel="00000000" w:rsidP="00000000" w:rsidRDefault="00000000" w:rsidRPr="00000000" w14:paraId="0000000F">
      <w:pPr>
        <w:spacing w:line="240" w:lineRule="auto"/>
        <w:jc w:val="left"/>
        <w:rPr>
          <w:rFonts w:ascii="Playfair Display Medium" w:cs="Playfair Display Medium" w:eastAsia="Playfair Display Medium" w:hAnsi="Playfair Display Medium"/>
          <w:sz w:val="60"/>
          <w:szCs w:val="60"/>
        </w:rPr>
      </w:pPr>
      <w:r w:rsidDel="00000000" w:rsidR="00000000" w:rsidRPr="00000000">
        <w:rPr>
          <w:rtl w:val="0"/>
        </w:rPr>
      </w:r>
    </w:p>
    <w:p w:rsidR="00000000" w:rsidDel="00000000" w:rsidP="00000000" w:rsidRDefault="00000000" w:rsidRPr="00000000" w14:paraId="00000010">
      <w:pPr>
        <w:spacing w:line="240" w:lineRule="auto"/>
        <w:jc w:val="left"/>
        <w:rPr>
          <w:rFonts w:ascii="Playfair Display Medium" w:cs="Playfair Display Medium" w:eastAsia="Playfair Display Medium" w:hAnsi="Playfair Display Medium"/>
          <w:sz w:val="28"/>
          <w:szCs w:val="28"/>
        </w:rPr>
      </w:pPr>
      <w:r w:rsidDel="00000000" w:rsidR="00000000" w:rsidRPr="00000000">
        <w:rPr>
          <w:rtl w:val="0"/>
        </w:rPr>
      </w:r>
    </w:p>
    <w:p w:rsidR="00000000" w:rsidDel="00000000" w:rsidP="00000000" w:rsidRDefault="00000000" w:rsidRPr="00000000" w14:paraId="00000011">
      <w:pPr>
        <w:pStyle w:val="Heading1"/>
        <w:keepNext w:val="0"/>
        <w:keepLines w:val="0"/>
        <w:spacing w:before="480" w:line="240" w:lineRule="auto"/>
        <w:rPr>
          <w:rFonts w:ascii="Playfair Display Medium" w:cs="Playfair Display Medium" w:eastAsia="Playfair Display Medium" w:hAnsi="Playfair Display Medium"/>
          <w:b w:val="1"/>
          <w:sz w:val="46"/>
          <w:szCs w:val="46"/>
        </w:rPr>
      </w:pPr>
      <w:bookmarkStart w:colFirst="0" w:colLast="0" w:name="_1v33dhq3a9ht" w:id="0"/>
      <w:bookmarkEnd w:id="0"/>
      <w:r w:rsidDel="00000000" w:rsidR="00000000" w:rsidRPr="00000000">
        <w:rPr>
          <w:rFonts w:ascii="Playfair Display Medium" w:cs="Playfair Display Medium" w:eastAsia="Playfair Display Medium" w:hAnsi="Playfair Display Medium"/>
          <w:b w:val="1"/>
          <w:sz w:val="46"/>
          <w:szCs w:val="46"/>
          <w:rtl w:val="0"/>
        </w:rPr>
        <w:t xml:space="preserve">Critical Review of Professional Practice, Bias, and Integrity at SMART Engineering</w:t>
      </w:r>
    </w:p>
    <w:p w:rsidR="00000000" w:rsidDel="00000000" w:rsidP="00000000" w:rsidRDefault="00000000" w:rsidRPr="00000000" w14:paraId="00000012">
      <w:pPr>
        <w:pStyle w:val="Heading2"/>
        <w:keepNext w:val="0"/>
        <w:keepLines w:val="0"/>
        <w:spacing w:after="80" w:line="240" w:lineRule="auto"/>
        <w:rPr>
          <w:rFonts w:ascii="Playfair Display Medium" w:cs="Playfair Display Medium" w:eastAsia="Playfair Display Medium" w:hAnsi="Playfair Display Medium"/>
          <w:b w:val="1"/>
          <w:sz w:val="34"/>
          <w:szCs w:val="34"/>
        </w:rPr>
      </w:pPr>
      <w:bookmarkStart w:colFirst="0" w:colLast="0" w:name="_jfn1thxu8akr" w:id="1"/>
      <w:bookmarkEnd w:id="1"/>
      <w:r w:rsidDel="00000000" w:rsidR="00000000" w:rsidRPr="00000000">
        <w:rPr>
          <w:rFonts w:ascii="Playfair Display Medium" w:cs="Playfair Display Medium" w:eastAsia="Playfair Display Medium" w:hAnsi="Playfair Display Medium"/>
          <w:b w:val="1"/>
          <w:sz w:val="34"/>
          <w:szCs w:val="34"/>
          <w:rtl w:val="0"/>
        </w:rPr>
        <w:t xml:space="preserve">I. Introduction </w:t>
      </w:r>
    </w:p>
    <w:p w:rsidR="00000000" w:rsidDel="00000000" w:rsidP="00000000" w:rsidRDefault="00000000" w:rsidRPr="00000000" w14:paraId="00000013">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sz w:val="28"/>
          <w:szCs w:val="28"/>
          <w:rtl w:val="0"/>
        </w:rPr>
        <w:t xml:space="preserve">This critical review evaluates the professional practice displayed within a cross-functional electric car development team at SMART Engineering, focusing on the experiences of Dr. Alice Parker, a lead engineer. The case study reveals a profound breakdown in organizational trust, communication, and ethical conduct, primarily fueled by systemic gender bias, affinity bias, and severe management failure. The purpose of this review is to critically analyze the professional behaviors observed, determine their consequences, and propose a robust alternative course of action, grounded in professional literature. The evaluation will focus on five critical areas of professional practice: Self-Management, Personal and Cognitive Bias, Accountability and Authentic Behaviour, Interpersonal Relationships, and Professional Integrity. The central thesis is that the failure of individuals and senior management to uphold professional integrity and challenge entrenched biases created a toxic environment that directly jeopardized a crucial project and led to the voluntary departure of valuable, highly skilled personnel, thereby confirming a significant organizational failure.</w:t>
      </w:r>
    </w:p>
    <w:p w:rsidR="00000000" w:rsidDel="00000000" w:rsidP="00000000" w:rsidRDefault="00000000" w:rsidRPr="00000000" w14:paraId="00000014">
      <w:pPr>
        <w:pStyle w:val="Heading2"/>
        <w:keepNext w:val="0"/>
        <w:keepLines w:val="0"/>
        <w:spacing w:after="80" w:line="240" w:lineRule="auto"/>
        <w:rPr>
          <w:rFonts w:ascii="Playfair Display Medium" w:cs="Playfair Display Medium" w:eastAsia="Playfair Display Medium" w:hAnsi="Playfair Display Medium"/>
          <w:b w:val="1"/>
          <w:sz w:val="34"/>
          <w:szCs w:val="34"/>
        </w:rPr>
      </w:pPr>
      <w:bookmarkStart w:colFirst="0" w:colLast="0" w:name="_c1nfmp1cprpv" w:id="2"/>
      <w:bookmarkEnd w:id="2"/>
      <w:r w:rsidDel="00000000" w:rsidR="00000000" w:rsidRPr="00000000">
        <w:rPr>
          <w:rFonts w:ascii="Playfair Display Medium" w:cs="Playfair Display Medium" w:eastAsia="Playfair Display Medium" w:hAnsi="Playfair Display Medium"/>
          <w:b w:val="1"/>
          <w:sz w:val="34"/>
          <w:szCs w:val="34"/>
          <w:rtl w:val="0"/>
        </w:rPr>
        <w:t xml:space="preserve">II. Critical Evaluation of Case Events </w:t>
      </w:r>
    </w:p>
    <w:p w:rsidR="00000000" w:rsidDel="00000000" w:rsidP="00000000" w:rsidRDefault="00000000" w:rsidRPr="00000000" w14:paraId="00000015">
      <w:pPr>
        <w:pStyle w:val="Heading3"/>
        <w:keepNext w:val="0"/>
        <w:keepLines w:val="0"/>
        <w:spacing w:before="280" w:line="240" w:lineRule="auto"/>
        <w:rPr>
          <w:rFonts w:ascii="Playfair Display Medium" w:cs="Playfair Display Medium" w:eastAsia="Playfair Display Medium" w:hAnsi="Playfair Display Medium"/>
          <w:b w:val="1"/>
          <w:color w:val="000000"/>
          <w:sz w:val="26"/>
          <w:szCs w:val="26"/>
        </w:rPr>
      </w:pPr>
      <w:bookmarkStart w:colFirst="0" w:colLast="0" w:name="_90xmfqsrndmj" w:id="3"/>
      <w:bookmarkEnd w:id="3"/>
      <w:r w:rsidDel="00000000" w:rsidR="00000000" w:rsidRPr="00000000">
        <w:rPr>
          <w:rFonts w:ascii="Playfair Display Medium" w:cs="Playfair Display Medium" w:eastAsia="Playfair Display Medium" w:hAnsi="Playfair Display Medium"/>
          <w:b w:val="1"/>
          <w:color w:val="000000"/>
          <w:sz w:val="26"/>
          <w:szCs w:val="26"/>
          <w:rtl w:val="0"/>
        </w:rPr>
        <w:t xml:space="preserve">A. What Happened? </w:t>
      </w:r>
    </w:p>
    <w:p w:rsidR="00000000" w:rsidDel="00000000" w:rsidP="00000000" w:rsidRDefault="00000000" w:rsidRPr="00000000" w14:paraId="00000016">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sz w:val="28"/>
          <w:szCs w:val="28"/>
          <w:rtl w:val="0"/>
        </w:rPr>
        <w:t xml:space="preserve">Dr. Alice Parker, an accomplished engineer and lead on a critical electric car component project at SMART Engineering, faced systemic professional marginalization over a two-year period, culminating in the imminent failure of her project deadline (December 20, 2022). The delays were initially compounded by senior management’s failure to deliver promised resources, conveniently forgetting prior commitments. Simultaneously, Dr. Parker and her wife, who was also a female engineer on the team, experienced pervasive gender and sexual orientation bias, manifesting as exclusion, whispering, and discomfort from colleagues. Most critically, Dr. Parker’s technical contributions and those of her female colleagues were consistently minimized or outright credited to male colleagues, creating an atmosphere of deep distrust. When the project neared its crisis point, management bypassed Dr. Parker, exacerbating the breakdown in her authority and project structure. Ultimately, Dr. Parker and her wife resigned due to the intolerable "us and them" environment, resulting in the loss of 30 years of combined successful engineering experience and expertise.</w:t>
      </w:r>
    </w:p>
    <w:p w:rsidR="00000000" w:rsidDel="00000000" w:rsidP="00000000" w:rsidRDefault="00000000" w:rsidRPr="00000000" w14:paraId="00000017">
      <w:pPr>
        <w:pStyle w:val="Heading3"/>
        <w:keepNext w:val="0"/>
        <w:keepLines w:val="0"/>
        <w:spacing w:before="280" w:line="240" w:lineRule="auto"/>
        <w:rPr>
          <w:rFonts w:ascii="Playfair Display Medium" w:cs="Playfair Display Medium" w:eastAsia="Playfair Display Medium" w:hAnsi="Playfair Display Medium"/>
          <w:b w:val="1"/>
          <w:color w:val="000000"/>
          <w:sz w:val="26"/>
          <w:szCs w:val="26"/>
        </w:rPr>
      </w:pPr>
      <w:bookmarkStart w:colFirst="0" w:colLast="0" w:name="_eg9j5avypail" w:id="4"/>
      <w:bookmarkEnd w:id="4"/>
      <w:r w:rsidDel="00000000" w:rsidR="00000000" w:rsidRPr="00000000">
        <w:rPr>
          <w:rFonts w:ascii="Playfair Display Medium" w:cs="Playfair Display Medium" w:eastAsia="Playfair Display Medium" w:hAnsi="Playfair Display Medium"/>
          <w:b w:val="1"/>
          <w:color w:val="000000"/>
          <w:sz w:val="26"/>
          <w:szCs w:val="26"/>
          <w:rtl w:val="0"/>
        </w:rPr>
        <w:t xml:space="preserve">B. Why Did It Happen? </w:t>
      </w:r>
    </w:p>
    <w:p w:rsidR="00000000" w:rsidDel="00000000" w:rsidP="00000000" w:rsidRDefault="00000000" w:rsidRPr="00000000" w14:paraId="00000018">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sz w:val="28"/>
          <w:szCs w:val="28"/>
          <w:rtl w:val="0"/>
        </w:rPr>
        <w:t xml:space="preserve">The crisis at SMART Engineering stems from a confluence of poor leadership, entrenched organizational culture, and unchecked individual biases (Bass &amp; Riggio, 2006). The primary driver was the </w:t>
      </w:r>
      <w:r w:rsidDel="00000000" w:rsidR="00000000" w:rsidRPr="00000000">
        <w:rPr>
          <w:rFonts w:ascii="Playfair Display Medium" w:cs="Playfair Display Medium" w:eastAsia="Playfair Display Medium" w:hAnsi="Playfair Display Medium"/>
          <w:b w:val="1"/>
          <w:sz w:val="28"/>
          <w:szCs w:val="28"/>
          <w:rtl w:val="0"/>
        </w:rPr>
        <w:t xml:space="preserve">lack of psychological safety</w:t>
      </w:r>
      <w:r w:rsidDel="00000000" w:rsidR="00000000" w:rsidRPr="00000000">
        <w:rPr>
          <w:rFonts w:ascii="Playfair Display Medium" w:cs="Playfair Display Medium" w:eastAsia="Playfair Display Medium" w:hAnsi="Playfair Display Medium"/>
          <w:sz w:val="28"/>
          <w:szCs w:val="28"/>
          <w:rtl w:val="0"/>
        </w:rPr>
        <w:t xml:space="preserve"> (Edmondson, 1999) and a culture where overt gender bias—the circulating conversation about a “female running such an important project”—was not only tolerated but seemingly encouraged. This created a climate of </w:t>
      </w:r>
      <w:r w:rsidDel="00000000" w:rsidR="00000000" w:rsidRPr="00000000">
        <w:rPr>
          <w:rFonts w:ascii="Playfair Display Medium" w:cs="Playfair Display Medium" w:eastAsia="Playfair Display Medium" w:hAnsi="Playfair Display Medium"/>
          <w:b w:val="1"/>
          <w:sz w:val="28"/>
          <w:szCs w:val="28"/>
          <w:rtl w:val="0"/>
        </w:rPr>
        <w:t xml:space="preserve">hostile sexism</w:t>
      </w:r>
      <w:r w:rsidDel="00000000" w:rsidR="00000000" w:rsidRPr="00000000">
        <w:rPr>
          <w:rFonts w:ascii="Playfair Display Medium" w:cs="Playfair Display Medium" w:eastAsia="Playfair Display Medium" w:hAnsi="Playfair Display Medium"/>
          <w:sz w:val="28"/>
          <w:szCs w:val="28"/>
          <w:rtl w:val="0"/>
        </w:rPr>
        <w:t xml:space="preserve"> where the female lead’s expertise was delegitimized simply because of her gender (Glick &amp; Fiske, 1996).</w:t>
      </w:r>
    </w:p>
    <w:p w:rsidR="00000000" w:rsidDel="00000000" w:rsidP="00000000" w:rsidRDefault="00000000" w:rsidRPr="00000000" w14:paraId="00000019">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sz w:val="28"/>
          <w:szCs w:val="28"/>
          <w:rtl w:val="0"/>
        </w:rPr>
        <w:t xml:space="preserve">Furthermore, the significant presence of </w:t>
      </w:r>
      <w:r w:rsidDel="00000000" w:rsidR="00000000" w:rsidRPr="00000000">
        <w:rPr>
          <w:rFonts w:ascii="Playfair Display Medium" w:cs="Playfair Display Medium" w:eastAsia="Playfair Display Medium" w:hAnsi="Playfair Display Medium"/>
          <w:b w:val="1"/>
          <w:sz w:val="28"/>
          <w:szCs w:val="28"/>
          <w:rtl w:val="0"/>
        </w:rPr>
        <w:t xml:space="preserve">affinity bias</w:t>
      </w:r>
      <w:r w:rsidDel="00000000" w:rsidR="00000000" w:rsidRPr="00000000">
        <w:rPr>
          <w:rFonts w:ascii="Playfair Display Medium" w:cs="Playfair Display Medium" w:eastAsia="Playfair Display Medium" w:hAnsi="Playfair Display Medium"/>
          <w:sz w:val="28"/>
          <w:szCs w:val="28"/>
          <w:rtl w:val="0"/>
        </w:rPr>
        <w:t xml:space="preserve"> (Crosby et al., 2018) influenced team dynamics. Team members from similar energy supply backgrounds or marketing fields gravitated towards each other, actively excluding Dr. Parker, whose offshore oil rig experience was incorrectly perceived as irrelevant or inferior. This cognitive shortcut—the preference for the familiar—led to the </w:t>
      </w:r>
      <w:r w:rsidDel="00000000" w:rsidR="00000000" w:rsidRPr="00000000">
        <w:rPr>
          <w:rFonts w:ascii="Playfair Display Medium" w:cs="Playfair Display Medium" w:eastAsia="Playfair Display Medium" w:hAnsi="Playfair Display Medium"/>
          <w:b w:val="1"/>
          <w:sz w:val="28"/>
          <w:szCs w:val="28"/>
          <w:rtl w:val="0"/>
        </w:rPr>
        <w:t xml:space="preserve">exclusion of valuable perspectives</w:t>
      </w:r>
      <w:r w:rsidDel="00000000" w:rsidR="00000000" w:rsidRPr="00000000">
        <w:rPr>
          <w:rFonts w:ascii="Playfair Display Medium" w:cs="Playfair Display Medium" w:eastAsia="Playfair Display Medium" w:hAnsi="Playfair Display Medium"/>
          <w:sz w:val="28"/>
          <w:szCs w:val="28"/>
          <w:rtl w:val="0"/>
        </w:rPr>
        <w:t xml:space="preserve"> and the failure to anticipate problems Dr. Parker often foresaw.</w:t>
      </w:r>
    </w:p>
    <w:p w:rsidR="00000000" w:rsidDel="00000000" w:rsidP="00000000" w:rsidRDefault="00000000" w:rsidRPr="00000000" w14:paraId="0000001A">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sz w:val="28"/>
          <w:szCs w:val="28"/>
          <w:rtl w:val="0"/>
        </w:rPr>
        <w:t xml:space="preserve">Senior management's role was equally detrimental. Their failure to secure promised resources and their subsequent "convenient forgetting" of conversations signals a significant lapse in organizational integrity and project governance. By bypassing Dr. Parker to speak directly with the team, they engaged in </w:t>
      </w:r>
      <w:r w:rsidDel="00000000" w:rsidR="00000000" w:rsidRPr="00000000">
        <w:rPr>
          <w:rFonts w:ascii="Playfair Display Medium" w:cs="Playfair Display Medium" w:eastAsia="Playfair Display Medium" w:hAnsi="Playfair Display Medium"/>
          <w:b w:val="1"/>
          <w:sz w:val="28"/>
          <w:szCs w:val="28"/>
          <w:rtl w:val="0"/>
        </w:rPr>
        <w:t xml:space="preserve">inconsistent leadership</w:t>
      </w:r>
      <w:r w:rsidDel="00000000" w:rsidR="00000000" w:rsidRPr="00000000">
        <w:rPr>
          <w:rFonts w:ascii="Playfair Display Medium" w:cs="Playfair Display Medium" w:eastAsia="Playfair Display Medium" w:hAnsi="Playfair Display Medium"/>
          <w:sz w:val="28"/>
          <w:szCs w:val="28"/>
          <w:rtl w:val="0"/>
        </w:rPr>
        <w:t xml:space="preserve">, actively undermining her authority and reinforcing the team's existing biased narrative that she was incompetent or failing (Kets de Vries, 2006). This pattern of behavior suggests a systemic issue where short-term reputational concerns superseded ethical professional conduct.</w:t>
      </w:r>
    </w:p>
    <w:p w:rsidR="00000000" w:rsidDel="00000000" w:rsidP="00000000" w:rsidRDefault="00000000" w:rsidRPr="00000000" w14:paraId="0000001B">
      <w:pPr>
        <w:pStyle w:val="Heading3"/>
        <w:keepNext w:val="0"/>
        <w:keepLines w:val="0"/>
        <w:spacing w:before="280" w:line="240" w:lineRule="auto"/>
        <w:rPr>
          <w:rFonts w:ascii="Playfair Display Medium" w:cs="Playfair Display Medium" w:eastAsia="Playfair Display Medium" w:hAnsi="Playfair Display Medium"/>
          <w:b w:val="1"/>
          <w:color w:val="000000"/>
          <w:sz w:val="26"/>
          <w:szCs w:val="26"/>
        </w:rPr>
      </w:pPr>
      <w:bookmarkStart w:colFirst="0" w:colLast="0" w:name="_2wv32q9wwz9r" w:id="5"/>
      <w:bookmarkEnd w:id="5"/>
      <w:r w:rsidDel="00000000" w:rsidR="00000000" w:rsidRPr="00000000">
        <w:rPr>
          <w:rFonts w:ascii="Playfair Display Medium" w:cs="Playfair Display Medium" w:eastAsia="Playfair Display Medium" w:hAnsi="Playfair Display Medium"/>
          <w:b w:val="1"/>
          <w:color w:val="000000"/>
          <w:sz w:val="26"/>
          <w:szCs w:val="26"/>
          <w:rtl w:val="0"/>
        </w:rPr>
        <w:t xml:space="preserve">C. Who Was Affected and How?</w:t>
      </w:r>
    </w:p>
    <w:p w:rsidR="00000000" w:rsidDel="00000000" w:rsidP="00000000" w:rsidRDefault="00000000" w:rsidRPr="00000000" w14:paraId="0000001C">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sz w:val="28"/>
          <w:szCs w:val="28"/>
          <w:rtl w:val="0"/>
        </w:rPr>
        <w:t xml:space="preserve">The actions and inactions of the various actors had profound and wide-ranging effects on multiple stakeholders, as described by stakeholder theory (Freeman, 1984).</w:t>
      </w:r>
    </w:p>
    <w:p w:rsidR="00000000" w:rsidDel="00000000" w:rsidP="00000000" w:rsidRDefault="00000000" w:rsidRPr="00000000" w14:paraId="0000001D">
      <w:pPr>
        <w:numPr>
          <w:ilvl w:val="0"/>
          <w:numId w:val="1"/>
        </w:numPr>
        <w:spacing w:after="0" w:afterAutospacing="0" w:before="240" w:line="240" w:lineRule="auto"/>
        <w:ind w:left="720" w:hanging="360"/>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b w:val="1"/>
          <w:sz w:val="28"/>
          <w:szCs w:val="28"/>
          <w:rtl w:val="0"/>
        </w:rPr>
        <w:t xml:space="preserve">Dr. Alice Parker and Her Wife (The Professionals):</w:t>
      </w:r>
      <w:r w:rsidDel="00000000" w:rsidR="00000000" w:rsidRPr="00000000">
        <w:rPr>
          <w:rFonts w:ascii="Playfair Display Medium" w:cs="Playfair Display Medium" w:eastAsia="Playfair Display Medium" w:hAnsi="Playfair Display Medium"/>
          <w:sz w:val="28"/>
          <w:szCs w:val="28"/>
          <w:rtl w:val="0"/>
        </w:rPr>
        <w:t xml:space="preserve"> They suffered direct emotional distress, professional marginalization, and the devaluation of their expertise. The constant need to be "guarded" against colleagues taking credit created an intensely stressful and isolating experience, leading to burnout and ultimately, career displacement through forced resignation. The erosion of trust, a fundamental requirement for professional collaboration (Covey, 2004), made their positions untenable. Their professional identity was attacked, forcing them to choose personal well-being over career tenure.</w:t>
      </w:r>
    </w:p>
    <w:p w:rsidR="00000000" w:rsidDel="00000000" w:rsidP="00000000" w:rsidRDefault="00000000" w:rsidRPr="00000000" w14:paraId="0000001E">
      <w:pPr>
        <w:numPr>
          <w:ilvl w:val="0"/>
          <w:numId w:val="1"/>
        </w:numPr>
        <w:spacing w:after="0" w:afterAutospacing="0" w:before="0" w:beforeAutospacing="0" w:line="240" w:lineRule="auto"/>
        <w:ind w:left="720" w:hanging="360"/>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b w:val="1"/>
          <w:sz w:val="28"/>
          <w:szCs w:val="28"/>
          <w:rtl w:val="0"/>
        </w:rPr>
        <w:t xml:space="preserve">The Female Colleagues:</w:t>
      </w:r>
      <w:r w:rsidDel="00000000" w:rsidR="00000000" w:rsidRPr="00000000">
        <w:rPr>
          <w:rFonts w:ascii="Playfair Display Medium" w:cs="Playfair Display Medium" w:eastAsia="Playfair Display Medium" w:hAnsi="Playfair Display Medium"/>
          <w:sz w:val="28"/>
          <w:szCs w:val="28"/>
          <w:rtl w:val="0"/>
        </w:rPr>
        <w:t xml:space="preserve"> The collective experiences of the female engineers (their contributions being overlooked and attributed to male counterparts) confirm a pattern of </w:t>
      </w:r>
      <w:r w:rsidDel="00000000" w:rsidR="00000000" w:rsidRPr="00000000">
        <w:rPr>
          <w:rFonts w:ascii="Playfair Display Medium" w:cs="Playfair Display Medium" w:eastAsia="Playfair Display Medium" w:hAnsi="Playfair Display Medium"/>
          <w:b w:val="1"/>
          <w:sz w:val="28"/>
          <w:szCs w:val="28"/>
          <w:rtl w:val="0"/>
        </w:rPr>
        <w:t xml:space="preserve">epistemic injustice</w:t>
      </w:r>
      <w:r w:rsidDel="00000000" w:rsidR="00000000" w:rsidRPr="00000000">
        <w:rPr>
          <w:rFonts w:ascii="Playfair Display Medium" w:cs="Playfair Display Medium" w:eastAsia="Playfair Display Medium" w:hAnsi="Playfair Display Medium"/>
          <w:sz w:val="28"/>
          <w:szCs w:val="28"/>
          <w:rtl w:val="0"/>
        </w:rPr>
        <w:t xml:space="preserve">—the unjust denial of knowledge or credibility (Fricker, 2007). This damaged their self-efficacy and job satisfaction, creating the deep division of "us and them." This can be considered extremely tribal and corrodes team cohesion i.e. a gender war so to speak. </w:t>
      </w:r>
    </w:p>
    <w:p w:rsidR="00000000" w:rsidDel="00000000" w:rsidP="00000000" w:rsidRDefault="00000000" w:rsidRPr="00000000" w14:paraId="0000001F">
      <w:pPr>
        <w:numPr>
          <w:ilvl w:val="0"/>
          <w:numId w:val="1"/>
        </w:numPr>
        <w:spacing w:after="0" w:afterAutospacing="0" w:before="0" w:beforeAutospacing="0" w:line="240" w:lineRule="auto"/>
        <w:ind w:left="720" w:hanging="360"/>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b w:val="1"/>
          <w:sz w:val="28"/>
          <w:szCs w:val="28"/>
          <w:rtl w:val="0"/>
        </w:rPr>
        <w:t xml:space="preserve">The Male Colleagues:</w:t>
      </w:r>
      <w:r w:rsidDel="00000000" w:rsidR="00000000" w:rsidRPr="00000000">
        <w:rPr>
          <w:rFonts w:ascii="Playfair Display Medium" w:cs="Playfair Display Medium" w:eastAsia="Playfair Display Medium" w:hAnsi="Playfair Display Medium"/>
          <w:sz w:val="28"/>
          <w:szCs w:val="28"/>
          <w:rtl w:val="0"/>
        </w:rPr>
        <w:t xml:space="preserve"> While complicit through inaction, they suffered the consequences of a dysfunctional team dynamic. The "absence of trust" and the division into two camps severely stifled collaboration and information flow ("I am not comfortable sharing the details of my project"). By failing to stand up for their female colleagues, they sacrificed their </w:t>
      </w:r>
      <w:r w:rsidDel="00000000" w:rsidR="00000000" w:rsidRPr="00000000">
        <w:rPr>
          <w:rFonts w:ascii="Playfair Display Medium" w:cs="Playfair Display Medium" w:eastAsia="Playfair Display Medium" w:hAnsi="Playfair Display Medium"/>
          <w:b w:val="1"/>
          <w:sz w:val="28"/>
          <w:szCs w:val="28"/>
          <w:rtl w:val="0"/>
        </w:rPr>
        <w:t xml:space="preserve">professional integrity</w:t>
      </w:r>
      <w:r w:rsidDel="00000000" w:rsidR="00000000" w:rsidRPr="00000000">
        <w:rPr>
          <w:rFonts w:ascii="Playfair Display Medium" w:cs="Playfair Display Medium" w:eastAsia="Playfair Display Medium" w:hAnsi="Playfair Display Medium"/>
          <w:sz w:val="28"/>
          <w:szCs w:val="28"/>
          <w:rtl w:val="0"/>
        </w:rPr>
        <w:t xml:space="preserve"> and contributed to a hostile work environment, ultimately impacting their own professional growth through exposure to a failed project.</w:t>
      </w:r>
    </w:p>
    <w:p w:rsidR="00000000" w:rsidDel="00000000" w:rsidP="00000000" w:rsidRDefault="00000000" w:rsidRPr="00000000" w14:paraId="00000020">
      <w:pPr>
        <w:numPr>
          <w:ilvl w:val="0"/>
          <w:numId w:val="1"/>
        </w:numPr>
        <w:spacing w:after="240" w:before="0" w:beforeAutospacing="0" w:line="240" w:lineRule="auto"/>
        <w:ind w:left="720" w:hanging="360"/>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b w:val="1"/>
          <w:sz w:val="28"/>
          <w:szCs w:val="28"/>
          <w:rtl w:val="0"/>
        </w:rPr>
        <w:t xml:space="preserve">SMART Engineering (The Organization):</w:t>
      </w:r>
      <w:r w:rsidDel="00000000" w:rsidR="00000000" w:rsidRPr="00000000">
        <w:rPr>
          <w:rFonts w:ascii="Playfair Display Medium" w:cs="Playfair Display Medium" w:eastAsia="Playfair Display Medium" w:hAnsi="Playfair Display Medium"/>
          <w:sz w:val="28"/>
          <w:szCs w:val="28"/>
          <w:rtl w:val="0"/>
        </w:rPr>
        <w:t xml:space="preserve"> The company faces immediate and long-term tangible and intangible consequences. The immediate consequence is the </w:t>
      </w:r>
      <w:r w:rsidDel="00000000" w:rsidR="00000000" w:rsidRPr="00000000">
        <w:rPr>
          <w:rFonts w:ascii="Playfair Display Medium" w:cs="Playfair Display Medium" w:eastAsia="Playfair Display Medium" w:hAnsi="Playfair Display Medium"/>
          <w:b w:val="1"/>
          <w:sz w:val="28"/>
          <w:szCs w:val="28"/>
          <w:rtl w:val="0"/>
        </w:rPr>
        <w:t xml:space="preserve">imminent project delay</w:t>
      </w:r>
      <w:r w:rsidDel="00000000" w:rsidR="00000000" w:rsidRPr="00000000">
        <w:rPr>
          <w:rFonts w:ascii="Playfair Display Medium" w:cs="Playfair Display Medium" w:eastAsia="Playfair Display Medium" w:hAnsi="Playfair Display Medium"/>
          <w:sz w:val="28"/>
          <w:szCs w:val="28"/>
          <w:rtl w:val="0"/>
        </w:rPr>
        <w:t xml:space="preserve"> and the associated "additional costs, and the company's general reputation." The long-term impact is the loss of highly qualified, diverse talent, which leads to a deficit of different perspectives (a key driver of innovation) and makes future recruitment difficult due to reputational damage.</w:t>
      </w:r>
    </w:p>
    <w:p w:rsidR="00000000" w:rsidDel="00000000" w:rsidP="00000000" w:rsidRDefault="00000000" w:rsidRPr="00000000" w14:paraId="00000021">
      <w:pPr>
        <w:pStyle w:val="Heading3"/>
        <w:keepNext w:val="0"/>
        <w:keepLines w:val="0"/>
        <w:spacing w:before="280" w:line="240" w:lineRule="auto"/>
        <w:rPr>
          <w:rFonts w:ascii="Playfair Display Medium" w:cs="Playfair Display Medium" w:eastAsia="Playfair Display Medium" w:hAnsi="Playfair Display Medium"/>
          <w:b w:val="1"/>
          <w:color w:val="000000"/>
          <w:sz w:val="26"/>
          <w:szCs w:val="26"/>
        </w:rPr>
      </w:pPr>
      <w:bookmarkStart w:colFirst="0" w:colLast="0" w:name="_o1mzjxj7wpin" w:id="6"/>
      <w:bookmarkEnd w:id="6"/>
      <w:r w:rsidDel="00000000" w:rsidR="00000000" w:rsidRPr="00000000">
        <w:rPr>
          <w:rFonts w:ascii="Playfair Display Medium" w:cs="Playfair Display Medium" w:eastAsia="Playfair Display Medium" w:hAnsi="Playfair Display Medium"/>
          <w:b w:val="1"/>
          <w:color w:val="000000"/>
          <w:sz w:val="26"/>
          <w:szCs w:val="26"/>
          <w:rtl w:val="0"/>
        </w:rPr>
        <w:t xml:space="preserve">D. What are the Consequences of Their Actions? </w:t>
      </w:r>
    </w:p>
    <w:p w:rsidR="00000000" w:rsidDel="00000000" w:rsidP="00000000" w:rsidRDefault="00000000" w:rsidRPr="00000000" w14:paraId="00000022">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sz w:val="28"/>
          <w:szCs w:val="28"/>
          <w:rtl w:val="0"/>
        </w:rPr>
        <w:t xml:space="preserve">The professional consequences stemming from the organizational and individual failures are severe. Firstly, the </w:t>
      </w:r>
      <w:r w:rsidDel="00000000" w:rsidR="00000000" w:rsidRPr="00000000">
        <w:rPr>
          <w:rFonts w:ascii="Playfair Display Medium" w:cs="Playfair Display Medium" w:eastAsia="Playfair Display Medium" w:hAnsi="Playfair Display Medium"/>
          <w:b w:val="1"/>
          <w:sz w:val="28"/>
          <w:szCs w:val="28"/>
          <w:rtl w:val="0"/>
        </w:rPr>
        <w:t xml:space="preserve">missed deadline</w:t>
      </w:r>
      <w:r w:rsidDel="00000000" w:rsidR="00000000" w:rsidRPr="00000000">
        <w:rPr>
          <w:rFonts w:ascii="Playfair Display Medium" w:cs="Playfair Display Medium" w:eastAsia="Playfair Display Medium" w:hAnsi="Playfair Display Medium"/>
          <w:sz w:val="28"/>
          <w:szCs w:val="28"/>
          <w:rtl w:val="0"/>
        </w:rPr>
        <w:t xml:space="preserve"> represents a direct contractual and financial consequence, potentially damaging SMART Engineering’s standing with crucial partners. Secondly, the loss of Dr. Parker and her wife results in a significant </w:t>
      </w:r>
      <w:r w:rsidDel="00000000" w:rsidR="00000000" w:rsidRPr="00000000">
        <w:rPr>
          <w:rFonts w:ascii="Playfair Display Medium" w:cs="Playfair Display Medium" w:eastAsia="Playfair Display Medium" w:hAnsi="Playfair Display Medium"/>
          <w:b w:val="1"/>
          <w:sz w:val="28"/>
          <w:szCs w:val="28"/>
          <w:rtl w:val="0"/>
        </w:rPr>
        <w:t xml:space="preserve">knowledge gap</w:t>
      </w:r>
      <w:r w:rsidDel="00000000" w:rsidR="00000000" w:rsidRPr="00000000">
        <w:rPr>
          <w:rFonts w:ascii="Playfair Display Medium" w:cs="Playfair Display Medium" w:eastAsia="Playfair Display Medium" w:hAnsi="Playfair Display Medium"/>
          <w:sz w:val="28"/>
          <w:szCs w:val="28"/>
          <w:rtl w:val="0"/>
        </w:rPr>
        <w:t xml:space="preserve"> (Nonaka &amp; Takeuchi, 1995), particularly given Dr. Parker’s unique industry experience, which allowed her to "see the problems before they arise." This lack of foresight capacity places the project at ongoing risk. This can be theorised similarly to the term “kicking the can down the road” and not utilising Dr Parker to her full potential. </w:t>
      </w:r>
    </w:p>
    <w:p w:rsidR="00000000" w:rsidDel="00000000" w:rsidP="00000000" w:rsidRDefault="00000000" w:rsidRPr="00000000" w14:paraId="00000023">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sz w:val="28"/>
          <w:szCs w:val="28"/>
          <w:rtl w:val="0"/>
        </w:rPr>
        <w:t xml:space="preserve">Ethically, the consequences are a profound breach of the duty of care owed to employees (Bowen, 2004). The pervasive biases and subsequent microaggressions represent a systemic ethical failure to provide an inclusive workplace. For the male colleagues, the consequence of their silence is </w:t>
      </w:r>
      <w:r w:rsidDel="00000000" w:rsidR="00000000" w:rsidRPr="00000000">
        <w:rPr>
          <w:rFonts w:ascii="Playfair Display Medium" w:cs="Playfair Display Medium" w:eastAsia="Playfair Display Medium" w:hAnsi="Playfair Display Medium"/>
          <w:b w:val="1"/>
          <w:sz w:val="28"/>
          <w:szCs w:val="28"/>
          <w:rtl w:val="0"/>
        </w:rPr>
        <w:t xml:space="preserve">moral injury</w:t>
      </w:r>
      <w:r w:rsidDel="00000000" w:rsidR="00000000" w:rsidRPr="00000000">
        <w:rPr>
          <w:rFonts w:ascii="Playfair Display Medium" w:cs="Playfair Display Medium" w:eastAsia="Playfair Display Medium" w:hAnsi="Playfair Display Medium"/>
          <w:sz w:val="28"/>
          <w:szCs w:val="28"/>
          <w:rtl w:val="0"/>
        </w:rPr>
        <w:t xml:space="preserve">—the erosion of their own ethical framework by witnessing injustice and failing to act (Litz et al., 2009). The collective failure to address bias transforms the issue from individual misconduct into an organizational liability, potentially exposing the company to legal action for fostering a hostile work environment. The long-term consequence is the establishment of a dysfunctional organizational culture where success is impossible because talent retention is non-existent. This would make any working situation almost impossible to continue over the medium to long term. </w:t>
      </w:r>
    </w:p>
    <w:p w:rsidR="00000000" w:rsidDel="00000000" w:rsidP="00000000" w:rsidRDefault="00000000" w:rsidRPr="00000000" w14:paraId="00000024">
      <w:pPr>
        <w:pStyle w:val="Heading2"/>
        <w:keepNext w:val="0"/>
        <w:keepLines w:val="0"/>
        <w:spacing w:after="80" w:line="240" w:lineRule="auto"/>
        <w:rPr>
          <w:rFonts w:ascii="Playfair Display Medium" w:cs="Playfair Display Medium" w:eastAsia="Playfair Display Medium" w:hAnsi="Playfair Display Medium"/>
          <w:b w:val="1"/>
          <w:sz w:val="34"/>
          <w:szCs w:val="34"/>
        </w:rPr>
      </w:pPr>
      <w:bookmarkStart w:colFirst="0" w:colLast="0" w:name="_btur82rp8kt5" w:id="7"/>
      <w:bookmarkEnd w:id="7"/>
      <w:r w:rsidDel="00000000" w:rsidR="00000000" w:rsidRPr="00000000">
        <w:rPr>
          <w:rtl w:val="0"/>
        </w:rPr>
      </w:r>
    </w:p>
    <w:p w:rsidR="00000000" w:rsidDel="00000000" w:rsidP="00000000" w:rsidRDefault="00000000" w:rsidRPr="00000000" w14:paraId="00000025">
      <w:pPr>
        <w:pStyle w:val="Heading2"/>
        <w:keepNext w:val="0"/>
        <w:keepLines w:val="0"/>
        <w:spacing w:after="80" w:line="240" w:lineRule="auto"/>
        <w:rPr>
          <w:rFonts w:ascii="Playfair Display Medium" w:cs="Playfair Display Medium" w:eastAsia="Playfair Display Medium" w:hAnsi="Playfair Display Medium"/>
          <w:b w:val="1"/>
          <w:sz w:val="34"/>
          <w:szCs w:val="34"/>
        </w:rPr>
      </w:pPr>
      <w:bookmarkStart w:colFirst="0" w:colLast="0" w:name="_cl013rpmpx0q" w:id="8"/>
      <w:bookmarkEnd w:id="8"/>
      <w:r w:rsidDel="00000000" w:rsidR="00000000" w:rsidRPr="00000000">
        <w:rPr>
          <w:rtl w:val="0"/>
        </w:rPr>
      </w:r>
    </w:p>
    <w:p w:rsidR="00000000" w:rsidDel="00000000" w:rsidP="00000000" w:rsidRDefault="00000000" w:rsidRPr="00000000" w14:paraId="00000026">
      <w:pPr>
        <w:pStyle w:val="Heading2"/>
        <w:keepNext w:val="0"/>
        <w:keepLines w:val="0"/>
        <w:spacing w:after="80" w:line="240" w:lineRule="auto"/>
        <w:rPr>
          <w:rFonts w:ascii="Playfair Display Medium" w:cs="Playfair Display Medium" w:eastAsia="Playfair Display Medium" w:hAnsi="Playfair Display Medium"/>
          <w:b w:val="1"/>
          <w:color w:val="000000"/>
          <w:sz w:val="26"/>
          <w:szCs w:val="26"/>
        </w:rPr>
      </w:pPr>
      <w:bookmarkStart w:colFirst="0" w:colLast="0" w:name="_w7ybd374ci92" w:id="9"/>
      <w:bookmarkEnd w:id="9"/>
      <w:r w:rsidDel="00000000" w:rsidR="00000000" w:rsidRPr="00000000">
        <w:rPr>
          <w:rFonts w:ascii="Playfair Display Medium" w:cs="Playfair Display Medium" w:eastAsia="Playfair Display Medium" w:hAnsi="Playfair Display Medium"/>
          <w:b w:val="1"/>
          <w:sz w:val="34"/>
          <w:szCs w:val="34"/>
          <w:rtl w:val="0"/>
        </w:rPr>
        <w:t xml:space="preserve">III. Deep Dive: Evaluation of Professional Practice </w:t>
      </w:r>
      <w:r w:rsidDel="00000000" w:rsidR="00000000" w:rsidRPr="00000000">
        <w:rPr>
          <w:rtl w:val="0"/>
        </w:rPr>
      </w:r>
    </w:p>
    <w:p w:rsidR="00000000" w:rsidDel="00000000" w:rsidP="00000000" w:rsidRDefault="00000000" w:rsidRPr="00000000" w14:paraId="00000027">
      <w:pPr>
        <w:pStyle w:val="Heading3"/>
        <w:keepNext w:val="0"/>
        <w:keepLines w:val="0"/>
        <w:spacing w:before="280" w:line="240" w:lineRule="auto"/>
        <w:rPr>
          <w:rFonts w:ascii="Playfair Display Medium" w:cs="Playfair Display Medium" w:eastAsia="Playfair Display Medium" w:hAnsi="Playfair Display Medium"/>
          <w:b w:val="1"/>
          <w:color w:val="000000"/>
          <w:sz w:val="26"/>
          <w:szCs w:val="26"/>
        </w:rPr>
      </w:pPr>
      <w:bookmarkStart w:colFirst="0" w:colLast="0" w:name="_i84vioq7o189" w:id="10"/>
      <w:bookmarkEnd w:id="10"/>
      <w:r w:rsidDel="00000000" w:rsidR="00000000" w:rsidRPr="00000000">
        <w:rPr>
          <w:rFonts w:ascii="Playfair Display Medium" w:cs="Playfair Display Medium" w:eastAsia="Playfair Display Medium" w:hAnsi="Playfair Display Medium"/>
          <w:b w:val="1"/>
          <w:color w:val="000000"/>
          <w:sz w:val="26"/>
          <w:szCs w:val="26"/>
          <w:rtl w:val="0"/>
        </w:rPr>
        <w:t xml:space="preserve">A. Self-Management </w:t>
      </w:r>
    </w:p>
    <w:p w:rsidR="00000000" w:rsidDel="00000000" w:rsidP="00000000" w:rsidRDefault="00000000" w:rsidRPr="00000000" w14:paraId="00000028">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sz w:val="28"/>
          <w:szCs w:val="28"/>
          <w:rtl w:val="0"/>
        </w:rPr>
        <w:t xml:space="preserve">Self-management refers to the ability to regulate one's emotions, control impulses, and maintain focus under pressure (Goleman, 1998). In the case study, the self-management of most professionals failed to serve the project’s goals. For the team members engaging in whispering and exclusion, their failure to manage their personal discomfort and biases led to unprofessional conduct. They allowed their emotional reactions to the "discomfort" caused by the presence of a female, gay couple to override their commitment to collaborative professional behavior, directly sacrificing the project's needs for personal prejudice.</w:t>
      </w:r>
    </w:p>
    <w:p w:rsidR="00000000" w:rsidDel="00000000" w:rsidP="00000000" w:rsidRDefault="00000000" w:rsidRPr="00000000" w14:paraId="00000029">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sz w:val="28"/>
          <w:szCs w:val="28"/>
          <w:rtl w:val="0"/>
        </w:rPr>
        <w:t xml:space="preserve">Dr. Parker, in contrast, demonstrated commendable self-management by continuing to deliver in a hostile environment for an extended period ("30 years of successful designing and engineering"). However, the cumulative strain of constant vigilance eventually overwhelmed her ability to maintain focus and trust ("I am constantly guarded in case someone takes my work"). Her final act of resignation, while personally necessary, reflects the ultimate failure of the </w:t>
      </w:r>
      <w:r w:rsidDel="00000000" w:rsidR="00000000" w:rsidRPr="00000000">
        <w:rPr>
          <w:rFonts w:ascii="Playfair Display Medium" w:cs="Playfair Display Medium" w:eastAsia="Playfair Display Medium" w:hAnsi="Playfair Display Medium"/>
          <w:i w:val="1"/>
          <w:sz w:val="28"/>
          <w:szCs w:val="28"/>
          <w:rtl w:val="0"/>
        </w:rPr>
        <w:t xml:space="preserve">organization</w:t>
      </w:r>
      <w:r w:rsidDel="00000000" w:rsidR="00000000" w:rsidRPr="00000000">
        <w:rPr>
          <w:rFonts w:ascii="Playfair Display Medium" w:cs="Playfair Display Medium" w:eastAsia="Playfair Display Medium" w:hAnsi="Playfair Display Medium"/>
          <w:sz w:val="28"/>
          <w:szCs w:val="28"/>
          <w:rtl w:val="0"/>
        </w:rPr>
        <w:t xml:space="preserve"> to support her self-management capacity, forcing a breaking point. On the senior management's side, the "convenient forgetting" of resource conversations suggests a form of </w:t>
      </w:r>
      <w:r w:rsidDel="00000000" w:rsidR="00000000" w:rsidRPr="00000000">
        <w:rPr>
          <w:rFonts w:ascii="Playfair Display Medium" w:cs="Playfair Display Medium" w:eastAsia="Playfair Display Medium" w:hAnsi="Playfair Display Medium"/>
          <w:b w:val="1"/>
          <w:sz w:val="28"/>
          <w:szCs w:val="28"/>
          <w:rtl w:val="0"/>
        </w:rPr>
        <w:t xml:space="preserve">avoidance coping</w:t>
      </w:r>
      <w:r w:rsidDel="00000000" w:rsidR="00000000" w:rsidRPr="00000000">
        <w:rPr>
          <w:rFonts w:ascii="Playfair Display Medium" w:cs="Playfair Display Medium" w:eastAsia="Playfair Display Medium" w:hAnsi="Playfair Display Medium"/>
          <w:sz w:val="28"/>
          <w:szCs w:val="28"/>
          <w:rtl w:val="0"/>
        </w:rPr>
        <w:t xml:space="preserve">—a failure of self-management where they prioritized avoiding difficult conversations over effective professional planning (Lazarus &amp; Folkman, 1984). This poor self-management led directly to the critical shortage of resources and the subsequent project delays.</w:t>
      </w:r>
    </w:p>
    <w:p w:rsidR="00000000" w:rsidDel="00000000" w:rsidP="00000000" w:rsidRDefault="00000000" w:rsidRPr="00000000" w14:paraId="0000002A">
      <w:pPr>
        <w:pStyle w:val="Heading3"/>
        <w:keepNext w:val="0"/>
        <w:keepLines w:val="0"/>
        <w:spacing w:before="280" w:line="240" w:lineRule="auto"/>
        <w:rPr>
          <w:rFonts w:ascii="Playfair Display Medium" w:cs="Playfair Display Medium" w:eastAsia="Playfair Display Medium" w:hAnsi="Playfair Display Medium"/>
          <w:b w:val="1"/>
          <w:color w:val="000000"/>
          <w:sz w:val="26"/>
          <w:szCs w:val="26"/>
        </w:rPr>
      </w:pPr>
      <w:bookmarkStart w:colFirst="0" w:colLast="0" w:name="_dma6xh3lo6wl" w:id="11"/>
      <w:bookmarkEnd w:id="11"/>
      <w:r w:rsidDel="00000000" w:rsidR="00000000" w:rsidRPr="00000000">
        <w:rPr>
          <w:rFonts w:ascii="Playfair Display Medium" w:cs="Playfair Display Medium" w:eastAsia="Playfair Display Medium" w:hAnsi="Playfair Display Medium"/>
          <w:b w:val="1"/>
          <w:color w:val="000000"/>
          <w:sz w:val="26"/>
          <w:szCs w:val="26"/>
          <w:rtl w:val="0"/>
        </w:rPr>
        <w:t xml:space="preserve">B. Personal, Cognitive, and Unconscious Bias </w:t>
      </w:r>
    </w:p>
    <w:p w:rsidR="00000000" w:rsidDel="00000000" w:rsidP="00000000" w:rsidRDefault="00000000" w:rsidRPr="00000000" w14:paraId="0000002B">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sz w:val="28"/>
          <w:szCs w:val="28"/>
          <w:rtl w:val="0"/>
        </w:rPr>
        <w:t xml:space="preserve">The case study is a textbook illustration of how multiple forms of bias cripple professional efficacy.</w:t>
      </w:r>
    </w:p>
    <w:p w:rsidR="00000000" w:rsidDel="00000000" w:rsidP="00000000" w:rsidRDefault="00000000" w:rsidRPr="00000000" w14:paraId="0000002C">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b w:val="1"/>
          <w:sz w:val="28"/>
          <w:szCs w:val="28"/>
          <w:rtl w:val="0"/>
        </w:rPr>
        <w:t xml:space="preserve">1. Personal/Gender Bias:</w:t>
      </w:r>
      <w:r w:rsidDel="00000000" w:rsidR="00000000" w:rsidRPr="00000000">
        <w:rPr>
          <w:rFonts w:ascii="Playfair Display Medium" w:cs="Playfair Display Medium" w:eastAsia="Playfair Display Medium" w:hAnsi="Playfair Display Medium"/>
          <w:sz w:val="28"/>
          <w:szCs w:val="28"/>
          <w:rtl w:val="0"/>
        </w:rPr>
        <w:t xml:space="preserve"> The explicit surfacing of the issue of a "female running such an important project" is evidence of overt </w:t>
      </w:r>
      <w:r w:rsidDel="00000000" w:rsidR="00000000" w:rsidRPr="00000000">
        <w:rPr>
          <w:rFonts w:ascii="Playfair Display Medium" w:cs="Playfair Display Medium" w:eastAsia="Playfair Display Medium" w:hAnsi="Playfair Display Medium"/>
          <w:b w:val="1"/>
          <w:sz w:val="28"/>
          <w:szCs w:val="28"/>
          <w:rtl w:val="0"/>
        </w:rPr>
        <w:t xml:space="preserve">gender bias</w:t>
      </w:r>
      <w:r w:rsidDel="00000000" w:rsidR="00000000" w:rsidRPr="00000000">
        <w:rPr>
          <w:rFonts w:ascii="Playfair Display Medium" w:cs="Playfair Display Medium" w:eastAsia="Playfair Display Medium" w:hAnsi="Playfair Display Medium"/>
          <w:sz w:val="28"/>
          <w:szCs w:val="28"/>
          <w:rtl w:val="0"/>
        </w:rPr>
        <w:t xml:space="preserve"> (Eagly &amp; Karau, 2002), rooted in stereotypical beliefs about female competence in engineering leadership. The discomfort surrounding Dr. Parker and her wife also suggests </w:t>
      </w:r>
      <w:r w:rsidDel="00000000" w:rsidR="00000000" w:rsidRPr="00000000">
        <w:rPr>
          <w:rFonts w:ascii="Playfair Display Medium" w:cs="Playfair Display Medium" w:eastAsia="Playfair Display Medium" w:hAnsi="Playfair Display Medium"/>
          <w:b w:val="1"/>
          <w:sz w:val="28"/>
          <w:szCs w:val="28"/>
          <w:rtl w:val="0"/>
        </w:rPr>
        <w:t xml:space="preserve">homophobic bias</w:t>
      </w:r>
      <w:r w:rsidDel="00000000" w:rsidR="00000000" w:rsidRPr="00000000">
        <w:rPr>
          <w:rFonts w:ascii="Playfair Display Medium" w:cs="Playfair Display Medium" w:eastAsia="Playfair Display Medium" w:hAnsi="Playfair Display Medium"/>
          <w:sz w:val="28"/>
          <w:szCs w:val="28"/>
          <w:rtl w:val="0"/>
        </w:rPr>
        <w:t xml:space="preserve">, creating an unwelcoming atmosphere that undermines the professional relationship based on factors entirely unrelated to job performance.</w:t>
      </w:r>
    </w:p>
    <w:p w:rsidR="00000000" w:rsidDel="00000000" w:rsidP="00000000" w:rsidRDefault="00000000" w:rsidRPr="00000000" w14:paraId="0000002D">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b w:val="1"/>
          <w:sz w:val="28"/>
          <w:szCs w:val="28"/>
          <w:rtl w:val="0"/>
        </w:rPr>
        <w:t xml:space="preserve">2. Affinity Bias (Industry/Cognitive):</w:t>
      </w:r>
      <w:r w:rsidDel="00000000" w:rsidR="00000000" w:rsidRPr="00000000">
        <w:rPr>
          <w:rFonts w:ascii="Playfair Display Medium" w:cs="Playfair Display Medium" w:eastAsia="Playfair Display Medium" w:hAnsi="Playfair Display Medium"/>
          <w:sz w:val="28"/>
          <w:szCs w:val="28"/>
          <w:rtl w:val="0"/>
        </w:rPr>
        <w:t xml:space="preserve"> The preference of team members to gravitate toward those with "similar backgrounds and experiences" is the definition of affinity bias (Fiske, 1993). This cognitive shortcut led to the systematic discounting of Dr. Parker’s experience from the offshore oil rig industry, labeling her perspective as "not wanted." The resulting </w:t>
      </w:r>
      <w:r w:rsidDel="00000000" w:rsidR="00000000" w:rsidRPr="00000000">
        <w:rPr>
          <w:rFonts w:ascii="Playfair Display Medium" w:cs="Playfair Display Medium" w:eastAsia="Playfair Display Medium" w:hAnsi="Playfair Display Medium"/>
          <w:b w:val="1"/>
          <w:sz w:val="28"/>
          <w:szCs w:val="28"/>
          <w:rtl w:val="0"/>
        </w:rPr>
        <w:t xml:space="preserve">confirmation bias</w:t>
      </w:r>
      <w:r w:rsidDel="00000000" w:rsidR="00000000" w:rsidRPr="00000000">
        <w:rPr>
          <w:rFonts w:ascii="Playfair Display Medium" w:cs="Playfair Display Medium" w:eastAsia="Playfair Display Medium" w:hAnsi="Playfair Display Medium"/>
          <w:sz w:val="28"/>
          <w:szCs w:val="28"/>
          <w:rtl w:val="0"/>
        </w:rPr>
        <w:t xml:space="preserve"> meant the team actively sought information and updates from familiar male colleagues, confirming their pre-existing belief that only those with residential energy backgrounds held valid expertise, leading to the dangerous exclusion of valuable foresight. James Parker, the team leader, chairs meetings in a way that perpetuates this bias by constantly overlooking female engineers, demonstrating a leadership failure rooted in unchecked cognitive preference (Kahneman, 2011).</w:t>
      </w:r>
    </w:p>
    <w:p w:rsidR="00000000" w:rsidDel="00000000" w:rsidP="00000000" w:rsidRDefault="00000000" w:rsidRPr="00000000" w14:paraId="0000002E">
      <w:pPr>
        <w:pStyle w:val="Heading3"/>
        <w:keepNext w:val="0"/>
        <w:keepLines w:val="0"/>
        <w:spacing w:before="280" w:line="240" w:lineRule="auto"/>
        <w:rPr>
          <w:rFonts w:ascii="Playfair Display Medium" w:cs="Playfair Display Medium" w:eastAsia="Playfair Display Medium" w:hAnsi="Playfair Display Medium"/>
          <w:b w:val="1"/>
          <w:color w:val="000000"/>
          <w:sz w:val="26"/>
          <w:szCs w:val="26"/>
        </w:rPr>
      </w:pPr>
      <w:bookmarkStart w:colFirst="0" w:colLast="0" w:name="_8dvi4vbuztj7" w:id="12"/>
      <w:bookmarkEnd w:id="12"/>
      <w:r w:rsidDel="00000000" w:rsidR="00000000" w:rsidRPr="00000000">
        <w:rPr>
          <w:rFonts w:ascii="Playfair Display Medium" w:cs="Playfair Display Medium" w:eastAsia="Playfair Display Medium" w:hAnsi="Playfair Display Medium"/>
          <w:b w:val="1"/>
          <w:color w:val="000000"/>
          <w:sz w:val="26"/>
          <w:szCs w:val="26"/>
          <w:rtl w:val="0"/>
        </w:rPr>
        <w:t xml:space="preserve">C. Accountability and Authentic Behaviour</w:t>
      </w:r>
    </w:p>
    <w:p w:rsidR="00000000" w:rsidDel="00000000" w:rsidP="00000000" w:rsidRDefault="00000000" w:rsidRPr="00000000" w14:paraId="0000002F">
      <w:pPr>
        <w:pStyle w:val="Heading3"/>
        <w:keepNext w:val="0"/>
        <w:keepLines w:val="0"/>
        <w:spacing w:before="280" w:line="240" w:lineRule="auto"/>
        <w:rPr>
          <w:rFonts w:ascii="Playfair Display Medium" w:cs="Playfair Display Medium" w:eastAsia="Playfair Display Medium" w:hAnsi="Playfair Display Medium"/>
          <w:sz w:val="28"/>
          <w:szCs w:val="28"/>
        </w:rPr>
      </w:pPr>
      <w:bookmarkStart w:colFirst="0" w:colLast="0" w:name="_fxd52vodcw66" w:id="13"/>
      <w:bookmarkEnd w:id="13"/>
      <w:r w:rsidDel="00000000" w:rsidR="00000000" w:rsidRPr="00000000">
        <w:rPr>
          <w:rFonts w:ascii="Playfair Display Medium" w:cs="Playfair Display Medium" w:eastAsia="Playfair Display Medium" w:hAnsi="Playfair Display Medium"/>
          <w:sz w:val="28"/>
          <w:szCs w:val="28"/>
          <w:rtl w:val="0"/>
        </w:rPr>
        <w:t xml:space="preserve">Accountability is fundamentally absent throughout the organizational hierarchy. </w:t>
      </w:r>
      <w:r w:rsidDel="00000000" w:rsidR="00000000" w:rsidRPr="00000000">
        <w:rPr>
          <w:rFonts w:ascii="Playfair Display Medium" w:cs="Playfair Display Medium" w:eastAsia="Playfair Display Medium" w:hAnsi="Playfair Display Medium"/>
          <w:b w:val="1"/>
          <w:sz w:val="28"/>
          <w:szCs w:val="28"/>
          <w:rtl w:val="0"/>
        </w:rPr>
        <w:t xml:space="preserve">Senior management</w:t>
      </w:r>
      <w:r w:rsidDel="00000000" w:rsidR="00000000" w:rsidRPr="00000000">
        <w:rPr>
          <w:rFonts w:ascii="Playfair Display Medium" w:cs="Playfair Display Medium" w:eastAsia="Playfair Display Medium" w:hAnsi="Playfair Display Medium"/>
          <w:sz w:val="28"/>
          <w:szCs w:val="28"/>
          <w:rtl w:val="0"/>
        </w:rPr>
        <w:t xml:space="preserve"> demonstrated a complete lack of accountability by denying their resource commitments and, later, by bypassing the lead engineer. This behaviour is an example of </w:t>
      </w:r>
      <w:r w:rsidDel="00000000" w:rsidR="00000000" w:rsidRPr="00000000">
        <w:rPr>
          <w:rFonts w:ascii="Playfair Display Medium" w:cs="Playfair Display Medium" w:eastAsia="Playfair Display Medium" w:hAnsi="Playfair Display Medium"/>
          <w:b w:val="1"/>
          <w:sz w:val="28"/>
          <w:szCs w:val="28"/>
          <w:rtl w:val="0"/>
        </w:rPr>
        <w:t xml:space="preserve">organizational defensive routines</w:t>
      </w:r>
      <w:r w:rsidDel="00000000" w:rsidR="00000000" w:rsidRPr="00000000">
        <w:rPr>
          <w:rFonts w:ascii="Playfair Display Medium" w:cs="Playfair Display Medium" w:eastAsia="Playfair Display Medium" w:hAnsi="Playfair Display Medium"/>
          <w:sz w:val="28"/>
          <w:szCs w:val="28"/>
          <w:rtl w:val="0"/>
        </w:rPr>
        <w:t xml:space="preserve"> (Argyris, 1990), where management sought to avoid embarrassment or conflict related to the looming failure, thereby protecting themselves at the expense of the project and Dr. Parker's authority.</w:t>
      </w:r>
    </w:p>
    <w:p w:rsidR="00000000" w:rsidDel="00000000" w:rsidP="00000000" w:rsidRDefault="00000000" w:rsidRPr="00000000" w14:paraId="00000030">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b w:val="1"/>
          <w:sz w:val="28"/>
          <w:szCs w:val="28"/>
          <w:rtl w:val="0"/>
        </w:rPr>
        <w:t xml:space="preserve">The male colleagues</w:t>
      </w:r>
      <w:r w:rsidDel="00000000" w:rsidR="00000000" w:rsidRPr="00000000">
        <w:rPr>
          <w:rFonts w:ascii="Playfair Display Medium" w:cs="Playfair Display Medium" w:eastAsia="Playfair Display Medium" w:hAnsi="Playfair Display Medium"/>
          <w:sz w:val="28"/>
          <w:szCs w:val="28"/>
          <w:rtl w:val="0"/>
        </w:rPr>
        <w:t xml:space="preserve"> displayed a severe failure of accountability by remaining silent. Their awareness of the injustice—that their female colleagues were being unfairly treated and credited—without taking corrective action represents moral cowardice. Accountability requires more than internal discomfort; it demands intervention (Bandura, 2002).</w:t>
      </w:r>
    </w:p>
    <w:p w:rsidR="00000000" w:rsidDel="00000000" w:rsidP="00000000" w:rsidRDefault="00000000" w:rsidRPr="00000000" w14:paraId="00000031">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b w:val="1"/>
          <w:sz w:val="28"/>
          <w:szCs w:val="28"/>
          <w:rtl w:val="0"/>
        </w:rPr>
        <w:t xml:space="preserve">Authentic behaviour</w:t>
      </w:r>
      <w:r w:rsidDel="00000000" w:rsidR="00000000" w:rsidRPr="00000000">
        <w:rPr>
          <w:rFonts w:ascii="Playfair Display Medium" w:cs="Playfair Display Medium" w:eastAsia="Playfair Display Medium" w:hAnsi="Playfair Display Medium"/>
          <w:sz w:val="28"/>
          <w:szCs w:val="28"/>
          <w:rtl w:val="0"/>
        </w:rPr>
        <w:t xml:space="preserve">—acting in alignment with one’s values and true self—was likewise compromised. While Dr. Parker attempted to remain professionally authentic by offering her valid perspectives, the environment forced her into a state of guardedness, compromising her natural willingness to share information. The male colleagues' lack of action demonstrates an </w:t>
      </w:r>
      <w:r w:rsidDel="00000000" w:rsidR="00000000" w:rsidRPr="00000000">
        <w:rPr>
          <w:rFonts w:ascii="Playfair Display Medium" w:cs="Playfair Display Medium" w:eastAsia="Playfair Display Medium" w:hAnsi="Playfair Display Medium"/>
          <w:b w:val="1"/>
          <w:sz w:val="28"/>
          <w:szCs w:val="28"/>
          <w:rtl w:val="0"/>
        </w:rPr>
        <w:t xml:space="preserve">inauthentic self-presentation</w:t>
      </w:r>
      <w:r w:rsidDel="00000000" w:rsidR="00000000" w:rsidRPr="00000000">
        <w:rPr>
          <w:rFonts w:ascii="Playfair Display Medium" w:cs="Playfair Display Medium" w:eastAsia="Playfair Display Medium" w:hAnsi="Playfair Display Medium"/>
          <w:sz w:val="28"/>
          <w:szCs w:val="28"/>
          <w:rtl w:val="0"/>
        </w:rPr>
        <w:t xml:space="preserve">, where their stated professional values of collaboration and respect were contradicted by their silence. Authentic leadership is required to cultivate an authentic environment, and team leader James Parker failed fundamentally by not addressing the toxic dynamics in team meetings (Avolio &amp; Gardner, 2005).</w:t>
      </w:r>
    </w:p>
    <w:p w:rsidR="00000000" w:rsidDel="00000000" w:rsidP="00000000" w:rsidRDefault="00000000" w:rsidRPr="00000000" w14:paraId="00000032">
      <w:pPr>
        <w:pStyle w:val="Heading3"/>
        <w:keepNext w:val="0"/>
        <w:keepLines w:val="0"/>
        <w:spacing w:before="280" w:line="240" w:lineRule="auto"/>
        <w:rPr>
          <w:rFonts w:ascii="Playfair Display Medium" w:cs="Playfair Display Medium" w:eastAsia="Playfair Display Medium" w:hAnsi="Playfair Display Medium"/>
          <w:b w:val="1"/>
          <w:color w:val="000000"/>
          <w:sz w:val="26"/>
          <w:szCs w:val="26"/>
        </w:rPr>
      </w:pPr>
      <w:bookmarkStart w:colFirst="0" w:colLast="0" w:name="_1dxsx4xp0n1c" w:id="14"/>
      <w:bookmarkEnd w:id="14"/>
      <w:r w:rsidDel="00000000" w:rsidR="00000000" w:rsidRPr="00000000">
        <w:rPr>
          <w:rFonts w:ascii="Playfair Display Medium" w:cs="Playfair Display Medium" w:eastAsia="Playfair Display Medium" w:hAnsi="Playfair Display Medium"/>
          <w:b w:val="1"/>
          <w:color w:val="000000"/>
          <w:sz w:val="26"/>
          <w:szCs w:val="26"/>
          <w:rtl w:val="0"/>
        </w:rPr>
        <w:t xml:space="preserve">D. Interpersonal Relationships </w:t>
      </w:r>
    </w:p>
    <w:p w:rsidR="00000000" w:rsidDel="00000000" w:rsidP="00000000" w:rsidRDefault="00000000" w:rsidRPr="00000000" w14:paraId="00000033">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sz w:val="28"/>
          <w:szCs w:val="28"/>
          <w:rtl w:val="0"/>
        </w:rPr>
        <w:t xml:space="preserve">The quality of interpersonal relationships within the team deteriorated from a challenging dynamic into outright dysfunction, characterized by an "absence of trust" (Lencioni, 2002). This breakdown was primarily initiated by the prejudiced behaviors (whispering, exclusion) which corroded the very foundation of professional interaction.</w:t>
      </w:r>
    </w:p>
    <w:p w:rsidR="00000000" w:rsidDel="00000000" w:rsidP="00000000" w:rsidRDefault="00000000" w:rsidRPr="00000000" w14:paraId="00000034">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sz w:val="28"/>
          <w:szCs w:val="28"/>
          <w:rtl w:val="0"/>
        </w:rPr>
        <w:t xml:space="preserve">Communication became ineffective because it was no longer transactional (focused on project goals) but rather political and defensive. Dr. Parker’s withholding of information due to fear of theft is a direct consequence of a toxic relationship environment. </w:t>
      </w:r>
      <w:r w:rsidDel="00000000" w:rsidR="00000000" w:rsidRPr="00000000">
        <w:rPr>
          <w:rFonts w:ascii="Playfair Display Medium" w:cs="Playfair Display Medium" w:eastAsia="Playfair Display Medium" w:hAnsi="Playfair Display Medium"/>
          <w:b w:val="1"/>
          <w:sz w:val="28"/>
          <w:szCs w:val="28"/>
          <w:rtl w:val="0"/>
        </w:rPr>
        <w:t xml:space="preserve">Conflict</w:t>
      </w:r>
      <w:r w:rsidDel="00000000" w:rsidR="00000000" w:rsidRPr="00000000">
        <w:rPr>
          <w:rFonts w:ascii="Playfair Display Medium" w:cs="Playfair Display Medium" w:eastAsia="Playfair Display Medium" w:hAnsi="Playfair Display Medium"/>
          <w:sz w:val="28"/>
          <w:szCs w:val="28"/>
          <w:rtl w:val="0"/>
        </w:rPr>
        <w:t xml:space="preserve"> moved from productive, task-based disagreement to destructive, person-based antagonism (Jehn &amp; Bendersky, 2003). The "us and them" dynamic illustrates </w:t>
      </w:r>
      <w:r w:rsidDel="00000000" w:rsidR="00000000" w:rsidRPr="00000000">
        <w:rPr>
          <w:rFonts w:ascii="Playfair Display Medium" w:cs="Playfair Display Medium" w:eastAsia="Playfair Display Medium" w:hAnsi="Playfair Display Medium"/>
          <w:b w:val="1"/>
          <w:sz w:val="28"/>
          <w:szCs w:val="28"/>
          <w:rtl w:val="0"/>
        </w:rPr>
        <w:t xml:space="preserve">in-group/out-group</w:t>
      </w:r>
      <w:r w:rsidDel="00000000" w:rsidR="00000000" w:rsidRPr="00000000">
        <w:rPr>
          <w:rFonts w:ascii="Playfair Display Medium" w:cs="Playfair Display Medium" w:eastAsia="Playfair Display Medium" w:hAnsi="Playfair Display Medium"/>
          <w:sz w:val="28"/>
          <w:szCs w:val="28"/>
          <w:rtl w:val="0"/>
        </w:rPr>
        <w:t xml:space="preserve"> hostility, where the in-group (male engineers with similar backgrounds) actively marginalized the out-group (female, diverse, and foreign-educated engineers). The most damaging relational failure was the manager's action of speaking to the team directly, which destroyed the relational contract between leader and subordinate, confirming the lead's isolation and lack of support from her superior (Kotter, 1999).</w:t>
      </w:r>
    </w:p>
    <w:p w:rsidR="00000000" w:rsidDel="00000000" w:rsidP="00000000" w:rsidRDefault="00000000" w:rsidRPr="00000000" w14:paraId="00000035">
      <w:pPr>
        <w:pStyle w:val="Heading3"/>
        <w:keepNext w:val="0"/>
        <w:keepLines w:val="0"/>
        <w:spacing w:before="280" w:line="240" w:lineRule="auto"/>
        <w:rPr>
          <w:rFonts w:ascii="Playfair Display Medium" w:cs="Playfair Display Medium" w:eastAsia="Playfair Display Medium" w:hAnsi="Playfair Display Medium"/>
          <w:b w:val="1"/>
          <w:color w:val="000000"/>
          <w:sz w:val="26"/>
          <w:szCs w:val="26"/>
        </w:rPr>
      </w:pPr>
      <w:bookmarkStart w:colFirst="0" w:colLast="0" w:name="_121h5vvgs3he" w:id="15"/>
      <w:bookmarkEnd w:id="15"/>
      <w:r w:rsidDel="00000000" w:rsidR="00000000" w:rsidRPr="00000000">
        <w:rPr>
          <w:rtl w:val="0"/>
        </w:rPr>
      </w:r>
    </w:p>
    <w:p w:rsidR="00000000" w:rsidDel="00000000" w:rsidP="00000000" w:rsidRDefault="00000000" w:rsidRPr="00000000" w14:paraId="00000036">
      <w:pPr>
        <w:pStyle w:val="Heading3"/>
        <w:keepNext w:val="0"/>
        <w:keepLines w:val="0"/>
        <w:spacing w:before="280" w:line="240" w:lineRule="auto"/>
        <w:rPr>
          <w:rFonts w:ascii="Playfair Display Medium" w:cs="Playfair Display Medium" w:eastAsia="Playfair Display Medium" w:hAnsi="Playfair Display Medium"/>
          <w:b w:val="1"/>
          <w:color w:val="000000"/>
          <w:sz w:val="26"/>
          <w:szCs w:val="26"/>
        </w:rPr>
      </w:pPr>
      <w:bookmarkStart w:colFirst="0" w:colLast="0" w:name="_xolo01k9pb4z" w:id="16"/>
      <w:bookmarkEnd w:id="16"/>
      <w:r w:rsidDel="00000000" w:rsidR="00000000" w:rsidRPr="00000000">
        <w:rPr>
          <w:rFonts w:ascii="Playfair Display Medium" w:cs="Playfair Display Medium" w:eastAsia="Playfair Display Medium" w:hAnsi="Playfair Display Medium"/>
          <w:b w:val="1"/>
          <w:color w:val="000000"/>
          <w:sz w:val="26"/>
          <w:szCs w:val="26"/>
          <w:rtl w:val="0"/>
        </w:rPr>
        <w:t xml:space="preserve">E. Professional Integrity </w:t>
      </w:r>
    </w:p>
    <w:p w:rsidR="00000000" w:rsidDel="00000000" w:rsidP="00000000" w:rsidRDefault="00000000" w:rsidRPr="00000000" w14:paraId="00000037">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sz w:val="28"/>
          <w:szCs w:val="28"/>
          <w:rtl w:val="0"/>
        </w:rPr>
        <w:t xml:space="preserve">Professional integrity is the consistent practice of honesty, moral soundness, and adherence to ethical standards. The case study reveals a widespread professional integrity crisis.</w:t>
      </w:r>
    </w:p>
    <w:p w:rsidR="00000000" w:rsidDel="00000000" w:rsidP="00000000" w:rsidRDefault="00000000" w:rsidRPr="00000000" w14:paraId="00000038">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b w:val="1"/>
          <w:sz w:val="28"/>
          <w:szCs w:val="28"/>
          <w:rtl w:val="0"/>
        </w:rPr>
        <w:t xml:space="preserve">1. Integrity Compromise by Senior Management:</w:t>
      </w:r>
      <w:r w:rsidDel="00000000" w:rsidR="00000000" w:rsidRPr="00000000">
        <w:rPr>
          <w:rFonts w:ascii="Playfair Display Medium" w:cs="Playfair Display Medium" w:eastAsia="Playfair Display Medium" w:hAnsi="Playfair Display Medium"/>
          <w:sz w:val="28"/>
          <w:szCs w:val="28"/>
          <w:rtl w:val="0"/>
        </w:rPr>
        <w:t xml:space="preserve"> Senior management’s reneging on promised resources and their strategic "forgetting" constitutes a direct breach of professional integrity. They prioritized organizational expediency over honest fulfillment of commitments, violating the principle of fairness and trust (MacIntyre, 1984). Their subsequent action of bypassing Dr. Parker further compromised the structural integrity of the project hierarchy.</w:t>
      </w:r>
    </w:p>
    <w:p w:rsidR="00000000" w:rsidDel="00000000" w:rsidP="00000000" w:rsidRDefault="00000000" w:rsidRPr="00000000" w14:paraId="00000039">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b w:val="1"/>
          <w:sz w:val="28"/>
          <w:szCs w:val="28"/>
          <w:rtl w:val="0"/>
        </w:rPr>
        <w:t xml:space="preserve">2. Integrity Compromise by Team Members:</w:t>
      </w:r>
      <w:r w:rsidDel="00000000" w:rsidR="00000000" w:rsidRPr="00000000">
        <w:rPr>
          <w:rFonts w:ascii="Playfair Display Medium" w:cs="Playfair Display Medium" w:eastAsia="Playfair Display Medium" w:hAnsi="Playfair Display Medium"/>
          <w:sz w:val="28"/>
          <w:szCs w:val="28"/>
          <w:rtl w:val="0"/>
        </w:rPr>
        <w:t xml:space="preserve"> The male colleagues who took credit for the female engineers' work engaged in professional deception—a gross violation of integrity. They committed </w:t>
      </w:r>
      <w:r w:rsidDel="00000000" w:rsidR="00000000" w:rsidRPr="00000000">
        <w:rPr>
          <w:rFonts w:ascii="Playfair Display Medium" w:cs="Playfair Display Medium" w:eastAsia="Playfair Display Medium" w:hAnsi="Playfair Display Medium"/>
          <w:b w:val="1"/>
          <w:sz w:val="28"/>
          <w:szCs w:val="28"/>
          <w:rtl w:val="0"/>
        </w:rPr>
        <w:t xml:space="preserve">intellectual theft</w:t>
      </w:r>
      <w:r w:rsidDel="00000000" w:rsidR="00000000" w:rsidRPr="00000000">
        <w:rPr>
          <w:rFonts w:ascii="Playfair Display Medium" w:cs="Playfair Display Medium" w:eastAsia="Playfair Display Medium" w:hAnsi="Playfair Display Medium"/>
          <w:sz w:val="28"/>
          <w:szCs w:val="28"/>
          <w:rtl w:val="0"/>
        </w:rPr>
        <w:t xml:space="preserve"> for professional gain, prioritizing personal advancement over ethical conduct. Those who felt "bad" but remained silent failed the test of moral courage, sacrificing their integrity to maintain social comfort or avoid conflict (May, 2011).</w:t>
      </w:r>
    </w:p>
    <w:p w:rsidR="00000000" w:rsidDel="00000000" w:rsidP="00000000" w:rsidRDefault="00000000" w:rsidRPr="00000000" w14:paraId="0000003A">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b w:val="1"/>
          <w:sz w:val="28"/>
          <w:szCs w:val="28"/>
          <w:rtl w:val="0"/>
        </w:rPr>
        <w:t xml:space="preserve">3. Integrity Compromise by Team Leader (James Parker):</w:t>
      </w:r>
      <w:r w:rsidDel="00000000" w:rsidR="00000000" w:rsidRPr="00000000">
        <w:rPr>
          <w:rFonts w:ascii="Playfair Display Medium" w:cs="Playfair Display Medium" w:eastAsia="Playfair Display Medium" w:hAnsi="Playfair Display Medium"/>
          <w:sz w:val="28"/>
          <w:szCs w:val="28"/>
          <w:rtl w:val="0"/>
        </w:rPr>
        <w:t xml:space="preserve"> As the team leader, his failure to intervene in meetings when female engineers were systematically overlooked is an abdication of his ethical duty to ensure fair process and recognition. A leader’s integrity requires actively defending and promoting ethical conduct, not simply chairing meetings (Brown &amp; Treviño, 2006). The collective failure of integrity across multiple levels of the organization directly compromised the success of the project and the careers of the most talented individuals.</w:t>
      </w:r>
    </w:p>
    <w:p w:rsidR="00000000" w:rsidDel="00000000" w:rsidP="00000000" w:rsidRDefault="00000000" w:rsidRPr="00000000" w14:paraId="0000003B">
      <w:pPr>
        <w:spacing w:after="240" w:before="240" w:line="240" w:lineRule="auto"/>
        <w:rPr>
          <w:rFonts w:ascii="Playfair Display Medium" w:cs="Playfair Display Medium" w:eastAsia="Playfair Display Medium" w:hAnsi="Playfair Display Medium"/>
          <w:b w:val="1"/>
          <w:sz w:val="34"/>
          <w:szCs w:val="34"/>
        </w:rPr>
      </w:pPr>
      <w:r w:rsidDel="00000000" w:rsidR="00000000" w:rsidRPr="00000000">
        <w:rPr>
          <w:rFonts w:ascii="Playfair Display Medium" w:cs="Playfair Display Medium" w:eastAsia="Playfair Display Medium" w:hAnsi="Playfair Display Medium"/>
          <w:b w:val="1"/>
          <w:sz w:val="34"/>
          <w:szCs w:val="34"/>
          <w:rtl w:val="0"/>
        </w:rPr>
        <w:t xml:space="preserve">IV. Professional Redress and Alternative Practice </w:t>
      </w:r>
    </w:p>
    <w:p w:rsidR="00000000" w:rsidDel="00000000" w:rsidP="00000000" w:rsidRDefault="00000000" w:rsidRPr="00000000" w14:paraId="0000003C">
      <w:pPr>
        <w:pStyle w:val="Heading3"/>
        <w:keepNext w:val="0"/>
        <w:keepLines w:val="0"/>
        <w:spacing w:before="280" w:line="240" w:lineRule="auto"/>
        <w:rPr>
          <w:rFonts w:ascii="Playfair Display Medium" w:cs="Playfair Display Medium" w:eastAsia="Playfair Display Medium" w:hAnsi="Playfair Display Medium"/>
          <w:b w:val="1"/>
          <w:color w:val="000000"/>
          <w:sz w:val="26"/>
          <w:szCs w:val="26"/>
        </w:rPr>
      </w:pPr>
      <w:bookmarkStart w:colFirst="0" w:colLast="0" w:name="_vce0ehvwny6c" w:id="17"/>
      <w:bookmarkEnd w:id="17"/>
      <w:r w:rsidDel="00000000" w:rsidR="00000000" w:rsidRPr="00000000">
        <w:rPr>
          <w:rFonts w:ascii="Playfair Display Medium" w:cs="Playfair Display Medium" w:eastAsia="Playfair Display Medium" w:hAnsi="Playfair Display Medium"/>
          <w:b w:val="1"/>
          <w:color w:val="000000"/>
          <w:sz w:val="26"/>
          <w:szCs w:val="26"/>
          <w:rtl w:val="0"/>
        </w:rPr>
        <w:t xml:space="preserve">How I Would Do Things Differently</w:t>
      </w:r>
    </w:p>
    <w:p w:rsidR="00000000" w:rsidDel="00000000" w:rsidP="00000000" w:rsidRDefault="00000000" w:rsidRPr="00000000" w14:paraId="0000003D">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sz w:val="28"/>
          <w:szCs w:val="28"/>
          <w:rtl w:val="0"/>
        </w:rPr>
        <w:t xml:space="preserve">The entire scenario should have been prevented through proactive, structurally enforced practices designed to promote equity and accountability. Where SMART Engineering failed to consult, empower, and support, I would implement an </w:t>
      </w:r>
      <w:r w:rsidDel="00000000" w:rsidR="00000000" w:rsidRPr="00000000">
        <w:rPr>
          <w:rFonts w:ascii="Playfair Display Medium" w:cs="Playfair Display Medium" w:eastAsia="Playfair Display Medium" w:hAnsi="Playfair Display Medium"/>
          <w:b w:val="1"/>
          <w:sz w:val="28"/>
          <w:szCs w:val="28"/>
          <w:rtl w:val="0"/>
        </w:rPr>
        <w:t xml:space="preserve">Accountable Sponsorship and Active Allyship</w:t>
      </w:r>
      <w:r w:rsidDel="00000000" w:rsidR="00000000" w:rsidRPr="00000000">
        <w:rPr>
          <w:rFonts w:ascii="Playfair Display Medium" w:cs="Playfair Display Medium" w:eastAsia="Playfair Display Medium" w:hAnsi="Playfair Display Medium"/>
          <w:sz w:val="28"/>
          <w:szCs w:val="28"/>
          <w:rtl w:val="0"/>
        </w:rPr>
        <w:t xml:space="preserve"> framework in my own professional practice.</w:t>
      </w:r>
    </w:p>
    <w:p w:rsidR="00000000" w:rsidDel="00000000" w:rsidP="00000000" w:rsidRDefault="00000000" w:rsidRPr="00000000" w14:paraId="0000003E">
      <w:pPr>
        <w:numPr>
          <w:ilvl w:val="0"/>
          <w:numId w:val="2"/>
        </w:numPr>
        <w:spacing w:after="0" w:afterAutospacing="0" w:before="240" w:line="240" w:lineRule="auto"/>
        <w:ind w:left="720" w:hanging="360"/>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b w:val="1"/>
          <w:sz w:val="28"/>
          <w:szCs w:val="28"/>
          <w:rtl w:val="0"/>
        </w:rPr>
        <w:t xml:space="preserve">Mandatory Credit Allocation Protocol:</w:t>
      </w:r>
      <w:r w:rsidDel="00000000" w:rsidR="00000000" w:rsidRPr="00000000">
        <w:rPr>
          <w:rFonts w:ascii="Playfair Display Medium" w:cs="Playfair Display Medium" w:eastAsia="Playfair Display Medium" w:hAnsi="Playfair Display Medium"/>
          <w:sz w:val="28"/>
          <w:szCs w:val="28"/>
          <w:rtl w:val="0"/>
        </w:rPr>
        <w:t xml:space="preserve"> To combat the theft of credit, I use a formal </w:t>
      </w:r>
      <w:r w:rsidDel="00000000" w:rsidR="00000000" w:rsidRPr="00000000">
        <w:rPr>
          <w:rFonts w:ascii="Playfair Display Medium" w:cs="Playfair Display Medium" w:eastAsia="Playfair Display Medium" w:hAnsi="Playfair Display Medium"/>
          <w:b w:val="1"/>
          <w:sz w:val="28"/>
          <w:szCs w:val="28"/>
          <w:rtl w:val="0"/>
        </w:rPr>
        <w:t xml:space="preserve">Digital Work Package Log</w:t>
      </w:r>
      <w:r w:rsidDel="00000000" w:rsidR="00000000" w:rsidRPr="00000000">
        <w:rPr>
          <w:rFonts w:ascii="Playfair Display Medium" w:cs="Playfair Display Medium" w:eastAsia="Playfair Display Medium" w:hAnsi="Playfair Display Medium"/>
          <w:sz w:val="28"/>
          <w:szCs w:val="28"/>
          <w:rtl w:val="0"/>
        </w:rPr>
        <w:t xml:space="preserve"> for all team members, where progress updates are linked explicitly to the individual contributor’s digital signature. In a team meeting, if a male colleague were asked about Dr. Parker's project, I would interject as the leader (or as a peer) and state: "That specific component is Dr. Parker's domain. Alice, could you walk us through the </w:t>
      </w:r>
      <w:r w:rsidDel="00000000" w:rsidR="00000000" w:rsidRPr="00000000">
        <w:rPr>
          <w:rFonts w:ascii="Playfair Display Medium" w:cs="Playfair Display Medium" w:eastAsia="Playfair Display Medium" w:hAnsi="Playfair Display Medium"/>
          <w:i w:val="1"/>
          <w:sz w:val="28"/>
          <w:szCs w:val="28"/>
          <w:rtl w:val="0"/>
        </w:rPr>
        <w:t xml:space="preserve">Progress Log 4.1</w:t>
      </w:r>
      <w:r w:rsidDel="00000000" w:rsidR="00000000" w:rsidRPr="00000000">
        <w:rPr>
          <w:rFonts w:ascii="Playfair Display Medium" w:cs="Playfair Display Medium" w:eastAsia="Playfair Display Medium" w:hAnsi="Playfair Display Medium"/>
          <w:sz w:val="28"/>
          <w:szCs w:val="28"/>
          <w:rtl w:val="0"/>
        </w:rPr>
        <w:t xml:space="preserve"> and address the resource allocation issue?" This is an act of </w:t>
      </w:r>
      <w:r w:rsidDel="00000000" w:rsidR="00000000" w:rsidRPr="00000000">
        <w:rPr>
          <w:rFonts w:ascii="Playfair Display Medium" w:cs="Playfair Display Medium" w:eastAsia="Playfair Display Medium" w:hAnsi="Playfair Display Medium"/>
          <w:b w:val="1"/>
          <w:sz w:val="28"/>
          <w:szCs w:val="28"/>
          <w:rtl w:val="0"/>
        </w:rPr>
        <w:t xml:space="preserve">active allyship</w:t>
      </w:r>
      <w:r w:rsidDel="00000000" w:rsidR="00000000" w:rsidRPr="00000000">
        <w:rPr>
          <w:rFonts w:ascii="Playfair Display Medium" w:cs="Playfair Display Medium" w:eastAsia="Playfair Display Medium" w:hAnsi="Playfair Display Medium"/>
          <w:sz w:val="28"/>
          <w:szCs w:val="28"/>
          <w:rtl w:val="0"/>
        </w:rPr>
        <w:t xml:space="preserve"> that reinforces the source of expertise publicly (Dovidio &amp; Gaertner, 2000).</w:t>
      </w:r>
    </w:p>
    <w:p w:rsidR="00000000" w:rsidDel="00000000" w:rsidP="00000000" w:rsidRDefault="00000000" w:rsidRPr="00000000" w14:paraId="0000003F">
      <w:pPr>
        <w:numPr>
          <w:ilvl w:val="0"/>
          <w:numId w:val="2"/>
        </w:numPr>
        <w:spacing w:after="0" w:afterAutospacing="0" w:before="0" w:beforeAutospacing="0" w:line="240" w:lineRule="auto"/>
        <w:ind w:left="720" w:hanging="360"/>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b w:val="1"/>
          <w:sz w:val="28"/>
          <w:szCs w:val="28"/>
          <w:rtl w:val="0"/>
        </w:rPr>
        <w:t xml:space="preserve">Addressing Bias in the Room:</w:t>
      </w:r>
      <w:r w:rsidDel="00000000" w:rsidR="00000000" w:rsidRPr="00000000">
        <w:rPr>
          <w:rFonts w:ascii="Playfair Display Medium" w:cs="Playfair Display Medium" w:eastAsia="Playfair Display Medium" w:hAnsi="Playfair Display Medium"/>
          <w:sz w:val="28"/>
          <w:szCs w:val="28"/>
          <w:rtl w:val="0"/>
        </w:rPr>
        <w:t xml:space="preserve"> In a team meeting where a female colleague is overlooked, I would immediately and professionally interrupt the flow: "James, before we move on, I want to circle back to Alice’s point on the stress testing protocols. Alice, can you elaborate on your concerns regarding the pressure housing?" This counters the implicit bias and enforces equal airtime (Ely &amp; Thomas, 2001).</w:t>
      </w:r>
    </w:p>
    <w:p w:rsidR="00000000" w:rsidDel="00000000" w:rsidP="00000000" w:rsidRDefault="00000000" w:rsidRPr="00000000" w14:paraId="00000040">
      <w:pPr>
        <w:numPr>
          <w:ilvl w:val="0"/>
          <w:numId w:val="2"/>
        </w:numPr>
        <w:spacing w:after="240" w:before="0" w:beforeAutospacing="0" w:line="240" w:lineRule="auto"/>
        <w:ind w:left="720" w:hanging="360"/>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b w:val="1"/>
          <w:sz w:val="28"/>
          <w:szCs w:val="28"/>
          <w:rtl w:val="0"/>
        </w:rPr>
        <w:t xml:space="preserve">Restoring Leadership Authority:</w:t>
      </w:r>
      <w:r w:rsidDel="00000000" w:rsidR="00000000" w:rsidRPr="00000000">
        <w:rPr>
          <w:rFonts w:ascii="Playfair Display Medium" w:cs="Playfair Display Medium" w:eastAsia="Playfair Display Medium" w:hAnsi="Playfair Display Medium"/>
          <w:sz w:val="28"/>
          <w:szCs w:val="28"/>
          <w:rtl w:val="0"/>
        </w:rPr>
        <w:t xml:space="preserve"> As a senior manager, the initial resource failure would be immediately addressed with an </w:t>
      </w:r>
      <w:r w:rsidDel="00000000" w:rsidR="00000000" w:rsidRPr="00000000">
        <w:rPr>
          <w:rFonts w:ascii="Playfair Display Medium" w:cs="Playfair Display Medium" w:eastAsia="Playfair Display Medium" w:hAnsi="Playfair Display Medium"/>
          <w:b w:val="1"/>
          <w:sz w:val="28"/>
          <w:szCs w:val="28"/>
          <w:rtl w:val="0"/>
        </w:rPr>
        <w:t xml:space="preserve">Authentic Apology and Recovery Plan</w:t>
      </w:r>
      <w:r w:rsidDel="00000000" w:rsidR="00000000" w:rsidRPr="00000000">
        <w:rPr>
          <w:rFonts w:ascii="Playfair Display Medium" w:cs="Playfair Display Medium" w:eastAsia="Playfair Display Medium" w:hAnsi="Playfair Display Medium"/>
          <w:sz w:val="28"/>
          <w:szCs w:val="28"/>
          <w:rtl w:val="0"/>
        </w:rPr>
        <w:t xml:space="preserve">—not denial. I would meet with Dr. Parker, apologize for the lapse, and establish a clear, documented contingency plan, involving a signed commitment to resource provision, thus rebuilding trust. I would never bypass the project lead; all shop floor communication related to project status must be channeled through Dr. Parker to preserve her authority and role clarity (Kets de Vries, 2006).</w:t>
      </w:r>
    </w:p>
    <w:p w:rsidR="00000000" w:rsidDel="00000000" w:rsidP="00000000" w:rsidRDefault="00000000" w:rsidRPr="00000000" w14:paraId="00000041">
      <w:pPr>
        <w:pStyle w:val="Heading2"/>
        <w:keepNext w:val="0"/>
        <w:keepLines w:val="0"/>
        <w:spacing w:after="80" w:line="240" w:lineRule="auto"/>
        <w:rPr>
          <w:rFonts w:ascii="Playfair Display Medium" w:cs="Playfair Display Medium" w:eastAsia="Playfair Display Medium" w:hAnsi="Playfair Display Medium"/>
          <w:b w:val="1"/>
          <w:sz w:val="34"/>
          <w:szCs w:val="34"/>
        </w:rPr>
      </w:pPr>
      <w:bookmarkStart w:colFirst="0" w:colLast="0" w:name="_1ofikev6289o" w:id="18"/>
      <w:bookmarkEnd w:id="18"/>
      <w:r w:rsidDel="00000000" w:rsidR="00000000" w:rsidRPr="00000000">
        <w:rPr>
          <w:rtl w:val="0"/>
        </w:rPr>
      </w:r>
    </w:p>
    <w:p w:rsidR="00000000" w:rsidDel="00000000" w:rsidP="00000000" w:rsidRDefault="00000000" w:rsidRPr="00000000" w14:paraId="00000042">
      <w:pPr>
        <w:pStyle w:val="Heading2"/>
        <w:keepNext w:val="0"/>
        <w:keepLines w:val="0"/>
        <w:spacing w:after="80" w:line="240" w:lineRule="auto"/>
        <w:rPr>
          <w:rFonts w:ascii="Playfair Display Medium" w:cs="Playfair Display Medium" w:eastAsia="Playfair Display Medium" w:hAnsi="Playfair Display Medium"/>
          <w:b w:val="1"/>
          <w:sz w:val="34"/>
          <w:szCs w:val="34"/>
        </w:rPr>
      </w:pPr>
      <w:bookmarkStart w:colFirst="0" w:colLast="0" w:name="_4ljjo5bfgkbw" w:id="19"/>
      <w:bookmarkEnd w:id="19"/>
      <w:r w:rsidDel="00000000" w:rsidR="00000000" w:rsidRPr="00000000">
        <w:rPr>
          <w:rtl w:val="0"/>
        </w:rPr>
      </w:r>
    </w:p>
    <w:p w:rsidR="00000000" w:rsidDel="00000000" w:rsidP="00000000" w:rsidRDefault="00000000" w:rsidRPr="00000000" w14:paraId="00000043">
      <w:pPr>
        <w:pStyle w:val="Heading2"/>
        <w:keepNext w:val="0"/>
        <w:keepLines w:val="0"/>
        <w:spacing w:after="80" w:line="240" w:lineRule="auto"/>
        <w:rPr>
          <w:rFonts w:ascii="Playfair Display Medium" w:cs="Playfair Display Medium" w:eastAsia="Playfair Display Medium" w:hAnsi="Playfair Display Medium"/>
          <w:b w:val="1"/>
          <w:sz w:val="34"/>
          <w:szCs w:val="34"/>
        </w:rPr>
      </w:pPr>
      <w:bookmarkStart w:colFirst="0" w:colLast="0" w:name="_uefr6otkroo9" w:id="20"/>
      <w:bookmarkEnd w:id="20"/>
      <w:r w:rsidDel="00000000" w:rsidR="00000000" w:rsidRPr="00000000">
        <w:rPr>
          <w:rtl w:val="0"/>
        </w:rPr>
      </w:r>
    </w:p>
    <w:p w:rsidR="00000000" w:rsidDel="00000000" w:rsidP="00000000" w:rsidRDefault="00000000" w:rsidRPr="00000000" w14:paraId="00000044">
      <w:pPr>
        <w:pStyle w:val="Heading2"/>
        <w:keepNext w:val="0"/>
        <w:keepLines w:val="0"/>
        <w:spacing w:after="80" w:line="240" w:lineRule="auto"/>
        <w:rPr>
          <w:rFonts w:ascii="Playfair Display Medium" w:cs="Playfair Display Medium" w:eastAsia="Playfair Display Medium" w:hAnsi="Playfair Display Medium"/>
          <w:b w:val="1"/>
          <w:sz w:val="34"/>
          <w:szCs w:val="34"/>
        </w:rPr>
      </w:pPr>
      <w:bookmarkStart w:colFirst="0" w:colLast="0" w:name="_i2h6pwobuf9p" w:id="21"/>
      <w:bookmarkEnd w:id="21"/>
      <w:r w:rsidDel="00000000" w:rsidR="00000000" w:rsidRPr="00000000">
        <w:rPr>
          <w:rtl w:val="0"/>
        </w:rPr>
      </w:r>
    </w:p>
    <w:p w:rsidR="00000000" w:rsidDel="00000000" w:rsidP="00000000" w:rsidRDefault="00000000" w:rsidRPr="00000000" w14:paraId="00000045">
      <w:pPr>
        <w:pStyle w:val="Heading2"/>
        <w:keepNext w:val="0"/>
        <w:keepLines w:val="0"/>
        <w:spacing w:after="80" w:line="240" w:lineRule="auto"/>
        <w:rPr>
          <w:rFonts w:ascii="Playfair Display Medium" w:cs="Playfair Display Medium" w:eastAsia="Playfair Display Medium" w:hAnsi="Playfair Display Medium"/>
          <w:b w:val="1"/>
          <w:sz w:val="34"/>
          <w:szCs w:val="34"/>
        </w:rPr>
      </w:pPr>
      <w:bookmarkStart w:colFirst="0" w:colLast="0" w:name="_m98xtxkp478p" w:id="22"/>
      <w:bookmarkEnd w:id="22"/>
      <w:r w:rsidDel="00000000" w:rsidR="00000000" w:rsidRPr="00000000">
        <w:rPr>
          <w:rtl w:val="0"/>
        </w:rPr>
      </w:r>
    </w:p>
    <w:p w:rsidR="00000000" w:rsidDel="00000000" w:rsidP="00000000" w:rsidRDefault="00000000" w:rsidRPr="00000000" w14:paraId="00000046">
      <w:pPr>
        <w:pStyle w:val="Heading2"/>
        <w:keepNext w:val="0"/>
        <w:keepLines w:val="0"/>
        <w:spacing w:after="80" w:line="240" w:lineRule="auto"/>
        <w:rPr>
          <w:rFonts w:ascii="Playfair Display Medium" w:cs="Playfair Display Medium" w:eastAsia="Playfair Display Medium" w:hAnsi="Playfair Display Medium"/>
          <w:b w:val="1"/>
          <w:sz w:val="34"/>
          <w:szCs w:val="34"/>
        </w:rPr>
      </w:pPr>
      <w:bookmarkStart w:colFirst="0" w:colLast="0" w:name="_9c951adm1adt" w:id="23"/>
      <w:bookmarkEnd w:id="23"/>
      <w:r w:rsidDel="00000000" w:rsidR="00000000" w:rsidRPr="00000000">
        <w:rPr>
          <w:rtl w:val="0"/>
        </w:rPr>
      </w:r>
    </w:p>
    <w:p w:rsidR="00000000" w:rsidDel="00000000" w:rsidP="00000000" w:rsidRDefault="00000000" w:rsidRPr="00000000" w14:paraId="00000047">
      <w:pPr>
        <w:pStyle w:val="Heading2"/>
        <w:keepNext w:val="0"/>
        <w:keepLines w:val="0"/>
        <w:spacing w:after="80" w:line="240" w:lineRule="auto"/>
        <w:rPr>
          <w:rFonts w:ascii="Playfair Display Medium" w:cs="Playfair Display Medium" w:eastAsia="Playfair Display Medium" w:hAnsi="Playfair Display Medium"/>
          <w:b w:val="1"/>
          <w:sz w:val="34"/>
          <w:szCs w:val="34"/>
        </w:rPr>
      </w:pPr>
      <w:bookmarkStart w:colFirst="0" w:colLast="0" w:name="_d74p12nt6ofe" w:id="24"/>
      <w:bookmarkEnd w:id="24"/>
      <w:r w:rsidDel="00000000" w:rsidR="00000000" w:rsidRPr="00000000">
        <w:rPr>
          <w:rtl w:val="0"/>
        </w:rPr>
      </w:r>
    </w:p>
    <w:p w:rsidR="00000000" w:rsidDel="00000000" w:rsidP="00000000" w:rsidRDefault="00000000" w:rsidRPr="00000000" w14:paraId="00000048">
      <w:pPr>
        <w:pStyle w:val="Heading2"/>
        <w:keepNext w:val="0"/>
        <w:keepLines w:val="0"/>
        <w:spacing w:after="80" w:line="240" w:lineRule="auto"/>
        <w:rPr>
          <w:rFonts w:ascii="Playfair Display Medium" w:cs="Playfair Display Medium" w:eastAsia="Playfair Display Medium" w:hAnsi="Playfair Display Medium"/>
          <w:b w:val="1"/>
          <w:sz w:val="34"/>
          <w:szCs w:val="34"/>
        </w:rPr>
      </w:pPr>
      <w:bookmarkStart w:colFirst="0" w:colLast="0" w:name="_1lgphc1wrv7z" w:id="25"/>
      <w:bookmarkEnd w:id="25"/>
      <w:r w:rsidDel="00000000" w:rsidR="00000000" w:rsidRPr="00000000">
        <w:rPr>
          <w:rFonts w:ascii="Playfair Display Medium" w:cs="Playfair Display Medium" w:eastAsia="Playfair Display Medium" w:hAnsi="Playfair Display Medium"/>
          <w:b w:val="1"/>
          <w:sz w:val="34"/>
          <w:szCs w:val="34"/>
          <w:rtl w:val="0"/>
        </w:rPr>
        <w:t xml:space="preserve">V. Personal Development Plan (PDP) </w:t>
      </w:r>
    </w:p>
    <w:p w:rsidR="00000000" w:rsidDel="00000000" w:rsidP="00000000" w:rsidRDefault="00000000" w:rsidRPr="00000000" w14:paraId="00000049">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sz w:val="28"/>
          <w:szCs w:val="28"/>
          <w:rtl w:val="0"/>
        </w:rPr>
        <w:t xml:space="preserve">This PDP is focused on addressing my own professional development needs related to confronting bias and enhancing proactive accountability, drawing from the failures observed in the case study.</w:t>
      </w:r>
    </w:p>
    <w:tbl>
      <w:tblPr>
        <w:tblStyle w:val="Table1"/>
        <w:tblW w:w="9600.0" w:type="dxa"/>
        <w:jc w:val="left"/>
        <w:tblInd w:w="-585.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520"/>
        <w:gridCol w:w="1815"/>
        <w:gridCol w:w="2265"/>
        <w:gridCol w:w="1185"/>
        <w:gridCol w:w="1815"/>
        <w:tblGridChange w:id="0">
          <w:tblGrid>
            <w:gridCol w:w="2520"/>
            <w:gridCol w:w="1815"/>
            <w:gridCol w:w="2265"/>
            <w:gridCol w:w="1185"/>
            <w:gridCol w:w="1815"/>
          </w:tblGrid>
        </w:tblGridChange>
      </w:tblGrid>
      <w:tr>
        <w:trPr>
          <w:cantSplit w:val="0"/>
          <w:trHeight w:val="8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A">
            <w:pPr>
              <w:spacing w:after="240" w:before="240" w:line="240" w:lineRule="auto"/>
              <w:jc w:val="center"/>
              <w:rPr>
                <w:rFonts w:ascii="Playfair Display Medium" w:cs="Playfair Display Medium" w:eastAsia="Playfair Display Medium" w:hAnsi="Playfair Display Medium"/>
                <w:b w:val="1"/>
              </w:rPr>
            </w:pPr>
            <w:r w:rsidDel="00000000" w:rsidR="00000000" w:rsidRPr="00000000">
              <w:rPr>
                <w:rFonts w:ascii="Playfair Display Medium" w:cs="Playfair Display Medium" w:eastAsia="Playfair Display Medium" w:hAnsi="Playfair Display Medium"/>
                <w:b w:val="1"/>
                <w:rtl w:val="0"/>
              </w:rPr>
              <w:t xml:space="preserve">Development Area</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B">
            <w:pPr>
              <w:spacing w:after="240" w:before="240" w:line="240" w:lineRule="auto"/>
              <w:jc w:val="center"/>
              <w:rPr>
                <w:rFonts w:ascii="Playfair Display Medium" w:cs="Playfair Display Medium" w:eastAsia="Playfair Display Medium" w:hAnsi="Playfair Display Medium"/>
                <w:b w:val="1"/>
              </w:rPr>
            </w:pPr>
            <w:r w:rsidDel="00000000" w:rsidR="00000000" w:rsidRPr="00000000">
              <w:rPr>
                <w:rFonts w:ascii="Playfair Display Medium" w:cs="Playfair Display Medium" w:eastAsia="Playfair Display Medium" w:hAnsi="Playfair Display Medium"/>
                <w:b w:val="1"/>
                <w:rtl w:val="0"/>
              </w:rPr>
              <w:t xml:space="preserve">Current Status/Gap</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C">
            <w:pPr>
              <w:spacing w:after="240" w:before="240" w:line="240" w:lineRule="auto"/>
              <w:jc w:val="center"/>
              <w:rPr>
                <w:rFonts w:ascii="Playfair Display Medium" w:cs="Playfair Display Medium" w:eastAsia="Playfair Display Medium" w:hAnsi="Playfair Display Medium"/>
                <w:b w:val="1"/>
              </w:rPr>
            </w:pPr>
            <w:r w:rsidDel="00000000" w:rsidR="00000000" w:rsidRPr="00000000">
              <w:rPr>
                <w:rFonts w:ascii="Playfair Display Medium" w:cs="Playfair Display Medium" w:eastAsia="Playfair Display Medium" w:hAnsi="Playfair Display Medium"/>
                <w:b w:val="1"/>
                <w:rtl w:val="0"/>
              </w:rPr>
              <w:t xml:space="preserve">Action Steps (SMART)</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D">
            <w:pPr>
              <w:spacing w:after="240" w:before="240" w:line="240" w:lineRule="auto"/>
              <w:jc w:val="center"/>
              <w:rPr>
                <w:rFonts w:ascii="Playfair Display Medium" w:cs="Playfair Display Medium" w:eastAsia="Playfair Display Medium" w:hAnsi="Playfair Display Medium"/>
                <w:b w:val="1"/>
              </w:rPr>
            </w:pPr>
            <w:r w:rsidDel="00000000" w:rsidR="00000000" w:rsidRPr="00000000">
              <w:rPr>
                <w:rFonts w:ascii="Playfair Display Medium" w:cs="Playfair Display Medium" w:eastAsia="Playfair Display Medium" w:hAnsi="Playfair Display Medium"/>
                <w:b w:val="1"/>
                <w:rtl w:val="0"/>
              </w:rPr>
              <w:t xml:space="preserve">Timeline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E">
            <w:pPr>
              <w:spacing w:after="240" w:before="240" w:line="240" w:lineRule="auto"/>
              <w:jc w:val="center"/>
              <w:rPr>
                <w:rFonts w:ascii="Playfair Display Medium" w:cs="Playfair Display Medium" w:eastAsia="Playfair Display Medium" w:hAnsi="Playfair Display Medium"/>
                <w:b w:val="1"/>
              </w:rPr>
            </w:pPr>
            <w:r w:rsidDel="00000000" w:rsidR="00000000" w:rsidRPr="00000000">
              <w:rPr>
                <w:rFonts w:ascii="Playfair Display Medium" w:cs="Playfair Display Medium" w:eastAsia="Playfair Display Medium" w:hAnsi="Playfair Display Medium"/>
                <w:b w:val="1"/>
                <w:rtl w:val="0"/>
              </w:rPr>
              <w:t xml:space="preserve">Resources</w:t>
            </w:r>
          </w:p>
        </w:tc>
      </w:tr>
      <w:tr>
        <w:trPr>
          <w:cantSplit w:val="0"/>
          <w:trHeight w:val="221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F">
            <w:pPr>
              <w:spacing w:after="240" w:before="240" w:line="240" w:lineRule="auto"/>
              <w:rPr>
                <w:rFonts w:ascii="Playfair Display Medium" w:cs="Playfair Display Medium" w:eastAsia="Playfair Display Medium" w:hAnsi="Playfair Display Medium"/>
                <w:sz w:val="26"/>
                <w:szCs w:val="26"/>
              </w:rPr>
            </w:pPr>
            <w:r w:rsidDel="00000000" w:rsidR="00000000" w:rsidRPr="00000000">
              <w:rPr>
                <w:rFonts w:ascii="Playfair Display Medium" w:cs="Playfair Display Medium" w:eastAsia="Playfair Display Medium" w:hAnsi="Playfair Display Medium"/>
                <w:b w:val="1"/>
                <w:sz w:val="26"/>
                <w:szCs w:val="26"/>
                <w:rtl w:val="0"/>
              </w:rPr>
              <w:t xml:space="preserve">Active Allyship</w:t>
            </w:r>
            <w:r w:rsidDel="00000000" w:rsidR="00000000" w:rsidRPr="00000000">
              <w:rPr>
                <w:rFonts w:ascii="Playfair Display Medium" w:cs="Playfair Display Medium" w:eastAsia="Playfair Display Medium" w:hAnsi="Playfair Display Medium"/>
                <w:sz w:val="26"/>
                <w:szCs w:val="26"/>
                <w:rtl w:val="0"/>
              </w:rPr>
              <w:t xml:space="preserve"> (Interrupting Bias)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0">
            <w:pPr>
              <w:spacing w:after="240" w:before="240" w:line="240" w:lineRule="auto"/>
              <w:rPr>
                <w:rFonts w:ascii="Playfair Display Medium" w:cs="Playfair Display Medium" w:eastAsia="Playfair Display Medium" w:hAnsi="Playfair Display Medium"/>
                <w:sz w:val="26"/>
                <w:szCs w:val="26"/>
              </w:rPr>
            </w:pPr>
            <w:r w:rsidDel="00000000" w:rsidR="00000000" w:rsidRPr="00000000">
              <w:rPr>
                <w:rFonts w:ascii="Playfair Display Medium" w:cs="Playfair Display Medium" w:eastAsia="Playfair Display Medium" w:hAnsi="Playfair Display Medium"/>
                <w:sz w:val="26"/>
                <w:szCs w:val="26"/>
                <w:rtl w:val="0"/>
              </w:rPr>
              <w:t xml:space="preserve">Tendency to delay intervention to avoid social conflict.</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1">
            <w:pPr>
              <w:spacing w:after="240" w:before="240" w:line="240" w:lineRule="auto"/>
              <w:rPr>
                <w:rFonts w:ascii="Playfair Display Medium" w:cs="Playfair Display Medium" w:eastAsia="Playfair Display Medium" w:hAnsi="Playfair Display Medium"/>
                <w:sz w:val="26"/>
                <w:szCs w:val="26"/>
              </w:rPr>
            </w:pPr>
            <w:r w:rsidDel="00000000" w:rsidR="00000000" w:rsidRPr="00000000">
              <w:rPr>
                <w:rFonts w:ascii="Playfair Display Medium" w:cs="Playfair Display Medium" w:eastAsia="Playfair Display Medium" w:hAnsi="Playfair Display Medium"/>
                <w:sz w:val="26"/>
                <w:szCs w:val="26"/>
                <w:rtl w:val="0"/>
              </w:rPr>
              <w:t xml:space="preserve">Role-play three intervention scripts weekly with a mentor to build muscle memory for immediate response to bias/credit-theft.</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2">
            <w:pPr>
              <w:spacing w:after="240" w:before="240" w:line="240" w:lineRule="auto"/>
              <w:rPr>
                <w:rFonts w:ascii="Playfair Display Medium" w:cs="Playfair Display Medium" w:eastAsia="Playfair Display Medium" w:hAnsi="Playfair Display Medium"/>
                <w:sz w:val="26"/>
                <w:szCs w:val="26"/>
              </w:rPr>
            </w:pPr>
            <w:r w:rsidDel="00000000" w:rsidR="00000000" w:rsidRPr="00000000">
              <w:rPr>
                <w:rFonts w:ascii="Playfair Display Medium" w:cs="Playfair Display Medium" w:eastAsia="Playfair Display Medium" w:hAnsi="Playfair Display Medium"/>
                <w:sz w:val="26"/>
                <w:szCs w:val="26"/>
                <w:rtl w:val="0"/>
              </w:rPr>
              <w:t xml:space="preserve">6 months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3">
            <w:pPr>
              <w:spacing w:after="240" w:before="240" w:line="240" w:lineRule="auto"/>
              <w:rPr>
                <w:rFonts w:ascii="Playfair Display Medium" w:cs="Playfair Display Medium" w:eastAsia="Playfair Display Medium" w:hAnsi="Playfair Display Medium"/>
                <w:sz w:val="26"/>
                <w:szCs w:val="26"/>
              </w:rPr>
            </w:pPr>
            <w:r w:rsidDel="00000000" w:rsidR="00000000" w:rsidRPr="00000000">
              <w:rPr>
                <w:rFonts w:ascii="Playfair Display Medium" w:cs="Playfair Display Medium" w:eastAsia="Playfair Display Medium" w:hAnsi="Playfair Display Medium"/>
                <w:sz w:val="26"/>
                <w:szCs w:val="26"/>
                <w:rtl w:val="0"/>
              </w:rPr>
              <w:t xml:space="preserve">Training modules on </w:t>
            </w:r>
            <w:r w:rsidDel="00000000" w:rsidR="00000000" w:rsidRPr="00000000">
              <w:rPr>
                <w:rFonts w:ascii="Playfair Display Medium" w:cs="Playfair Display Medium" w:eastAsia="Playfair Display Medium" w:hAnsi="Playfair Display Medium"/>
                <w:b w:val="1"/>
                <w:sz w:val="26"/>
                <w:szCs w:val="26"/>
                <w:rtl w:val="0"/>
              </w:rPr>
              <w:t xml:space="preserve">Bystander Intervention</w:t>
            </w:r>
            <w:r w:rsidDel="00000000" w:rsidR="00000000" w:rsidRPr="00000000">
              <w:rPr>
                <w:rFonts w:ascii="Playfair Display Medium" w:cs="Playfair Display Medium" w:eastAsia="Playfair Display Medium" w:hAnsi="Playfair Display Medium"/>
                <w:sz w:val="26"/>
                <w:szCs w:val="26"/>
                <w:rtl w:val="0"/>
              </w:rPr>
              <w:t xml:space="preserve"> in the workplace.</w:t>
            </w:r>
          </w:p>
        </w:tc>
      </w:tr>
      <w:tr>
        <w:trPr>
          <w:cantSplit w:val="0"/>
          <w:trHeight w:val="335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4">
            <w:pPr>
              <w:spacing w:after="240" w:before="240" w:line="240" w:lineRule="auto"/>
              <w:rPr>
                <w:rFonts w:ascii="Playfair Display Medium" w:cs="Playfair Display Medium" w:eastAsia="Playfair Display Medium" w:hAnsi="Playfair Display Medium"/>
                <w:sz w:val="26"/>
                <w:szCs w:val="26"/>
              </w:rPr>
            </w:pPr>
            <w:r w:rsidDel="00000000" w:rsidR="00000000" w:rsidRPr="00000000">
              <w:rPr>
                <w:rFonts w:ascii="Playfair Display Medium" w:cs="Playfair Display Medium" w:eastAsia="Playfair Display Medium" w:hAnsi="Playfair Display Medium"/>
                <w:b w:val="1"/>
                <w:sz w:val="26"/>
                <w:szCs w:val="26"/>
                <w:rtl w:val="0"/>
              </w:rPr>
              <w:t xml:space="preserve">Cognitive Bias Mitigation</w:t>
            </w:r>
            <w:r w:rsidDel="00000000" w:rsidR="00000000" w:rsidRPr="00000000">
              <w:rPr>
                <w:rFonts w:ascii="Playfair Display Medium" w:cs="Playfair Display Medium" w:eastAsia="Playfair Display Medium" w:hAnsi="Playfair Display Medium"/>
                <w:sz w:val="26"/>
                <w:szCs w:val="26"/>
                <w:rtl w:val="0"/>
              </w:rPr>
              <w:t xml:space="preserve"> (Affinity/Confirmation)</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5">
            <w:pPr>
              <w:spacing w:after="240" w:before="240" w:line="240" w:lineRule="auto"/>
              <w:rPr>
                <w:rFonts w:ascii="Playfair Display Medium" w:cs="Playfair Display Medium" w:eastAsia="Playfair Display Medium" w:hAnsi="Playfair Display Medium"/>
                <w:sz w:val="26"/>
                <w:szCs w:val="26"/>
              </w:rPr>
            </w:pPr>
            <w:r w:rsidDel="00000000" w:rsidR="00000000" w:rsidRPr="00000000">
              <w:rPr>
                <w:rFonts w:ascii="Playfair Display Medium" w:cs="Playfair Display Medium" w:eastAsia="Playfair Display Medium" w:hAnsi="Playfair Display Medium"/>
                <w:sz w:val="26"/>
                <w:szCs w:val="26"/>
                <w:rtl w:val="0"/>
              </w:rPr>
              <w:t xml:space="preserve">Unconscious reliance on perspectives from familiar industries.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6">
            <w:pPr>
              <w:spacing w:after="240" w:before="240" w:line="240" w:lineRule="auto"/>
              <w:rPr>
                <w:rFonts w:ascii="Playfair Display Medium" w:cs="Playfair Display Medium" w:eastAsia="Playfair Display Medium" w:hAnsi="Playfair Display Medium"/>
                <w:sz w:val="26"/>
                <w:szCs w:val="26"/>
              </w:rPr>
            </w:pPr>
            <w:r w:rsidDel="00000000" w:rsidR="00000000" w:rsidRPr="00000000">
              <w:rPr>
                <w:rFonts w:ascii="Playfair Display Medium" w:cs="Playfair Display Medium" w:eastAsia="Playfair Display Medium" w:hAnsi="Playfair Display Medium"/>
                <w:sz w:val="26"/>
                <w:szCs w:val="26"/>
                <w:rtl w:val="0"/>
              </w:rPr>
              <w:t xml:space="preserve">Implement a mandatory "Devil's Advocate Protocol" in all meetings, specifically assigning myself or a peer to articulate the "excluded perspective" (e.g., Dr. Parker's offshore view).</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7">
            <w:pPr>
              <w:spacing w:after="240" w:before="240" w:line="240" w:lineRule="auto"/>
              <w:rPr>
                <w:rFonts w:ascii="Playfair Display Medium" w:cs="Playfair Display Medium" w:eastAsia="Playfair Display Medium" w:hAnsi="Playfair Display Medium"/>
                <w:sz w:val="26"/>
                <w:szCs w:val="26"/>
              </w:rPr>
            </w:pPr>
            <w:r w:rsidDel="00000000" w:rsidR="00000000" w:rsidRPr="00000000">
              <w:rPr>
                <w:rFonts w:ascii="Playfair Display Medium" w:cs="Playfair Display Medium" w:eastAsia="Playfair Display Medium" w:hAnsi="Playfair Display Medium"/>
                <w:sz w:val="26"/>
                <w:szCs w:val="26"/>
                <w:rtl w:val="0"/>
              </w:rPr>
              <w:t xml:space="preserve">Ongoing (Quarterly Review)</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8">
            <w:pPr>
              <w:spacing w:after="240" w:before="240" w:line="240" w:lineRule="auto"/>
              <w:rPr>
                <w:rFonts w:ascii="Playfair Display Medium" w:cs="Playfair Display Medium" w:eastAsia="Playfair Display Medium" w:hAnsi="Playfair Display Medium"/>
                <w:sz w:val="26"/>
                <w:szCs w:val="26"/>
              </w:rPr>
            </w:pPr>
            <w:r w:rsidDel="00000000" w:rsidR="00000000" w:rsidRPr="00000000">
              <w:rPr>
                <w:rFonts w:ascii="Playfair Display Medium" w:cs="Playfair Display Medium" w:eastAsia="Playfair Display Medium" w:hAnsi="Playfair Display Medium"/>
                <w:sz w:val="26"/>
                <w:szCs w:val="26"/>
                <w:rtl w:val="0"/>
              </w:rPr>
              <w:t xml:space="preserve">Reading </w:t>
            </w:r>
            <w:r w:rsidDel="00000000" w:rsidR="00000000" w:rsidRPr="00000000">
              <w:rPr>
                <w:rFonts w:ascii="Playfair Display Medium" w:cs="Playfair Display Medium" w:eastAsia="Playfair Display Medium" w:hAnsi="Playfair Display Medium"/>
                <w:i w:val="1"/>
                <w:sz w:val="26"/>
                <w:szCs w:val="26"/>
                <w:rtl w:val="0"/>
              </w:rPr>
              <w:t xml:space="preserve">Thinking, Fast and Slow</w:t>
            </w:r>
            <w:r w:rsidDel="00000000" w:rsidR="00000000" w:rsidRPr="00000000">
              <w:rPr>
                <w:rFonts w:ascii="Playfair Display Medium" w:cs="Playfair Display Medium" w:eastAsia="Playfair Display Medium" w:hAnsi="Playfair Display Medium"/>
                <w:sz w:val="26"/>
                <w:szCs w:val="26"/>
                <w:rtl w:val="0"/>
              </w:rPr>
              <w:t xml:space="preserve"> (Kahneman, 2011) and related academic literature.</w:t>
            </w:r>
          </w:p>
        </w:tc>
      </w:tr>
      <w:tr>
        <w:trPr>
          <w:cantSplit w:val="0"/>
          <w:trHeight w:val="249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9">
            <w:pPr>
              <w:spacing w:after="240" w:before="240" w:line="240" w:lineRule="auto"/>
              <w:rPr>
                <w:rFonts w:ascii="Playfair Display Medium" w:cs="Playfair Display Medium" w:eastAsia="Playfair Display Medium" w:hAnsi="Playfair Display Medium"/>
                <w:sz w:val="26"/>
                <w:szCs w:val="26"/>
              </w:rPr>
            </w:pPr>
            <w:r w:rsidDel="00000000" w:rsidR="00000000" w:rsidRPr="00000000">
              <w:rPr>
                <w:rFonts w:ascii="Playfair Display Medium" w:cs="Playfair Display Medium" w:eastAsia="Playfair Display Medium" w:hAnsi="Playfair Display Medium"/>
                <w:b w:val="1"/>
                <w:sz w:val="26"/>
                <w:szCs w:val="26"/>
                <w:rtl w:val="0"/>
              </w:rPr>
              <w:t xml:space="preserve">Boundary Management</w:t>
            </w:r>
            <w:r w:rsidDel="00000000" w:rsidR="00000000" w:rsidRPr="00000000">
              <w:rPr>
                <w:rFonts w:ascii="Playfair Display Medium" w:cs="Playfair Display Medium" w:eastAsia="Playfair Display Medium" w:hAnsi="Playfair Display Medium"/>
                <w:sz w:val="26"/>
                <w:szCs w:val="26"/>
                <w:rtl w:val="0"/>
              </w:rPr>
              <w:t xml:space="preserve"> (Self-Management)</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A">
            <w:pPr>
              <w:spacing w:after="240" w:before="240" w:line="240" w:lineRule="auto"/>
              <w:rPr>
                <w:rFonts w:ascii="Playfair Display Medium" w:cs="Playfair Display Medium" w:eastAsia="Playfair Display Medium" w:hAnsi="Playfair Display Medium"/>
                <w:sz w:val="26"/>
                <w:szCs w:val="26"/>
              </w:rPr>
            </w:pPr>
            <w:r w:rsidDel="00000000" w:rsidR="00000000" w:rsidRPr="00000000">
              <w:rPr>
                <w:rFonts w:ascii="Playfair Display Medium" w:cs="Playfair Display Medium" w:eastAsia="Playfair Display Medium" w:hAnsi="Playfair Display Medium"/>
                <w:sz w:val="26"/>
                <w:szCs w:val="26"/>
                <w:rtl w:val="0"/>
              </w:rPr>
              <w:t xml:space="preserve">Risk of allowing external stress/gossip to consume focus.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B">
            <w:pPr>
              <w:spacing w:after="240" w:before="240" w:line="240" w:lineRule="auto"/>
              <w:rPr>
                <w:rFonts w:ascii="Playfair Display Medium" w:cs="Playfair Display Medium" w:eastAsia="Playfair Display Medium" w:hAnsi="Playfair Display Medium"/>
                <w:sz w:val="26"/>
                <w:szCs w:val="26"/>
              </w:rPr>
            </w:pPr>
            <w:r w:rsidDel="00000000" w:rsidR="00000000" w:rsidRPr="00000000">
              <w:rPr>
                <w:rFonts w:ascii="Playfair Display Medium" w:cs="Playfair Display Medium" w:eastAsia="Playfair Display Medium" w:hAnsi="Playfair Display Medium"/>
                <w:sz w:val="26"/>
                <w:szCs w:val="26"/>
                <w:rtl w:val="0"/>
              </w:rPr>
              <w:t xml:space="preserve">Allocate 15 minutes daily for reflective journaling on professional boundaries and emotional regulation.</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C">
            <w:pPr>
              <w:spacing w:after="240" w:before="240" w:line="240" w:lineRule="auto"/>
              <w:rPr>
                <w:rFonts w:ascii="Playfair Display Medium" w:cs="Playfair Display Medium" w:eastAsia="Playfair Display Medium" w:hAnsi="Playfair Display Medium"/>
                <w:sz w:val="26"/>
                <w:szCs w:val="26"/>
              </w:rPr>
            </w:pPr>
            <w:r w:rsidDel="00000000" w:rsidR="00000000" w:rsidRPr="00000000">
              <w:rPr>
                <w:rFonts w:ascii="Playfair Display Medium" w:cs="Playfair Display Medium" w:eastAsia="Playfair Display Medium" w:hAnsi="Playfair Display Medium"/>
                <w:sz w:val="26"/>
                <w:szCs w:val="26"/>
                <w:rtl w:val="0"/>
              </w:rPr>
              <w:t xml:space="preserve">12 months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D">
            <w:pPr>
              <w:spacing w:after="240" w:before="240" w:line="240" w:lineRule="auto"/>
              <w:rPr>
                <w:rFonts w:ascii="Playfair Display Medium" w:cs="Playfair Display Medium" w:eastAsia="Playfair Display Medium" w:hAnsi="Playfair Display Medium"/>
                <w:sz w:val="26"/>
                <w:szCs w:val="26"/>
              </w:rPr>
            </w:pPr>
            <w:r w:rsidDel="00000000" w:rsidR="00000000" w:rsidRPr="00000000">
              <w:rPr>
                <w:rFonts w:ascii="Playfair Display Medium" w:cs="Playfair Display Medium" w:eastAsia="Playfair Display Medium" w:hAnsi="Playfair Display Medium"/>
                <w:sz w:val="26"/>
                <w:szCs w:val="26"/>
                <w:rtl w:val="0"/>
              </w:rPr>
              <w:t xml:space="preserve">Peer supervision group focused on professional boundaries; Emotional Intelligence training (Goleman, 1998).</w:t>
            </w:r>
          </w:p>
        </w:tc>
      </w:tr>
    </w:tbl>
    <w:p w:rsidR="00000000" w:rsidDel="00000000" w:rsidP="00000000" w:rsidRDefault="00000000" w:rsidRPr="00000000" w14:paraId="0000005E">
      <w:pPr>
        <w:pStyle w:val="Heading2"/>
        <w:keepNext w:val="0"/>
        <w:keepLines w:val="0"/>
        <w:spacing w:after="80" w:line="240" w:lineRule="auto"/>
        <w:rPr>
          <w:rFonts w:ascii="Playfair Display Medium" w:cs="Playfair Display Medium" w:eastAsia="Playfair Display Medium" w:hAnsi="Playfair Display Medium"/>
          <w:b w:val="1"/>
          <w:sz w:val="34"/>
          <w:szCs w:val="34"/>
        </w:rPr>
      </w:pPr>
      <w:bookmarkStart w:colFirst="0" w:colLast="0" w:name="_x5rrxdx4g6c3" w:id="26"/>
      <w:bookmarkEnd w:id="26"/>
      <w:r w:rsidDel="00000000" w:rsidR="00000000" w:rsidRPr="00000000">
        <w:rPr>
          <w:rFonts w:ascii="Playfair Display Medium" w:cs="Playfair Display Medium" w:eastAsia="Playfair Display Medium" w:hAnsi="Playfair Display Medium"/>
          <w:b w:val="1"/>
          <w:sz w:val="34"/>
          <w:szCs w:val="34"/>
          <w:rtl w:val="0"/>
        </w:rPr>
        <w:t xml:space="preserve">VI. Conclusion </w:t>
      </w:r>
    </w:p>
    <w:p w:rsidR="00000000" w:rsidDel="00000000" w:rsidP="00000000" w:rsidRDefault="00000000" w:rsidRPr="00000000" w14:paraId="0000005F">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sz w:val="28"/>
          <w:szCs w:val="28"/>
          <w:rtl w:val="0"/>
        </w:rPr>
        <w:t xml:space="preserve">The case of Dr. Alice Parker at SMART Engineering is a stark lesson in organizational failure stemming from unchecked professional misconduct. The insidious interplay of gender bias, affinity bias, and senior management's lack of accountability systematically eroded the professional integrity of the entire team, directly resulting in project failure and the avoidable loss of critical, diverse talent. The failures in self-management, authentic behaviour, and interpersonal relationships created a toxic environment that was structurally hostile to professional success. Moving forward, professional practice must be defined by deliberate actions—such as mandatory allyship, strict credit allocation, and leadership transparency—to ensure accountability, psychological safety, and the ethical inclusion of all expertise (Brown &amp; Treviño, 2006).</w:t>
      </w:r>
    </w:p>
    <w:p w:rsidR="00000000" w:rsidDel="00000000" w:rsidP="00000000" w:rsidRDefault="00000000" w:rsidRPr="00000000" w14:paraId="00000060">
      <w:pPr>
        <w:pStyle w:val="Heading2"/>
        <w:keepNext w:val="0"/>
        <w:keepLines w:val="0"/>
        <w:spacing w:after="80" w:line="240" w:lineRule="auto"/>
        <w:rPr>
          <w:rFonts w:ascii="Playfair Display Medium" w:cs="Playfair Display Medium" w:eastAsia="Playfair Display Medium" w:hAnsi="Playfair Display Medium"/>
          <w:b w:val="1"/>
          <w:sz w:val="34"/>
          <w:szCs w:val="34"/>
        </w:rPr>
      </w:pPr>
      <w:bookmarkStart w:colFirst="0" w:colLast="0" w:name="_13uvn9xg1vx8" w:id="27"/>
      <w:bookmarkEnd w:id="27"/>
      <w:r w:rsidDel="00000000" w:rsidR="00000000" w:rsidRPr="00000000">
        <w:rPr>
          <w:rtl w:val="0"/>
        </w:rPr>
      </w:r>
    </w:p>
    <w:p w:rsidR="00000000" w:rsidDel="00000000" w:rsidP="00000000" w:rsidRDefault="00000000" w:rsidRPr="00000000" w14:paraId="00000061">
      <w:pPr>
        <w:pStyle w:val="Heading2"/>
        <w:keepNext w:val="0"/>
        <w:keepLines w:val="0"/>
        <w:spacing w:after="80" w:line="240" w:lineRule="auto"/>
        <w:rPr>
          <w:rFonts w:ascii="Playfair Display Medium" w:cs="Playfair Display Medium" w:eastAsia="Playfair Display Medium" w:hAnsi="Playfair Display Medium"/>
          <w:b w:val="1"/>
          <w:sz w:val="34"/>
          <w:szCs w:val="34"/>
        </w:rPr>
      </w:pPr>
      <w:bookmarkStart w:colFirst="0" w:colLast="0" w:name="_3zprkk3hlyw3" w:id="28"/>
      <w:bookmarkEnd w:id="28"/>
      <w:r w:rsidDel="00000000" w:rsidR="00000000" w:rsidRPr="00000000">
        <w:rPr>
          <w:rtl w:val="0"/>
        </w:rPr>
      </w:r>
    </w:p>
    <w:p w:rsidR="00000000" w:rsidDel="00000000" w:rsidP="00000000" w:rsidRDefault="00000000" w:rsidRPr="00000000" w14:paraId="00000062">
      <w:pPr>
        <w:pStyle w:val="Heading2"/>
        <w:keepNext w:val="0"/>
        <w:keepLines w:val="0"/>
        <w:spacing w:after="80" w:line="240" w:lineRule="auto"/>
        <w:rPr>
          <w:rFonts w:ascii="Playfair Display Medium" w:cs="Playfair Display Medium" w:eastAsia="Playfair Display Medium" w:hAnsi="Playfair Display Medium"/>
          <w:b w:val="1"/>
          <w:sz w:val="34"/>
          <w:szCs w:val="34"/>
        </w:rPr>
      </w:pPr>
      <w:bookmarkStart w:colFirst="0" w:colLast="0" w:name="_36p21udsrlgl" w:id="29"/>
      <w:bookmarkEnd w:id="29"/>
      <w:r w:rsidDel="00000000" w:rsidR="00000000" w:rsidRPr="00000000">
        <w:rPr>
          <w:rtl w:val="0"/>
        </w:rPr>
      </w:r>
    </w:p>
    <w:p w:rsidR="00000000" w:rsidDel="00000000" w:rsidP="00000000" w:rsidRDefault="00000000" w:rsidRPr="00000000" w14:paraId="00000063">
      <w:pPr>
        <w:pStyle w:val="Heading2"/>
        <w:keepNext w:val="0"/>
        <w:keepLines w:val="0"/>
        <w:spacing w:after="80" w:line="240" w:lineRule="auto"/>
        <w:rPr>
          <w:rFonts w:ascii="Playfair Display Medium" w:cs="Playfair Display Medium" w:eastAsia="Playfair Display Medium" w:hAnsi="Playfair Display Medium"/>
          <w:b w:val="1"/>
          <w:sz w:val="34"/>
          <w:szCs w:val="34"/>
        </w:rPr>
      </w:pPr>
      <w:bookmarkStart w:colFirst="0" w:colLast="0" w:name="_a9bdo44apzkt" w:id="30"/>
      <w:bookmarkEnd w:id="30"/>
      <w:r w:rsidDel="00000000" w:rsidR="00000000" w:rsidRPr="00000000">
        <w:rPr>
          <w:rtl w:val="0"/>
        </w:rPr>
      </w:r>
    </w:p>
    <w:p w:rsidR="00000000" w:rsidDel="00000000" w:rsidP="00000000" w:rsidRDefault="00000000" w:rsidRPr="00000000" w14:paraId="00000064">
      <w:pPr>
        <w:pStyle w:val="Heading2"/>
        <w:keepNext w:val="0"/>
        <w:keepLines w:val="0"/>
        <w:spacing w:after="80" w:line="240" w:lineRule="auto"/>
        <w:rPr>
          <w:rFonts w:ascii="Playfair Display Medium" w:cs="Playfair Display Medium" w:eastAsia="Playfair Display Medium" w:hAnsi="Playfair Display Medium"/>
          <w:b w:val="1"/>
          <w:sz w:val="34"/>
          <w:szCs w:val="34"/>
        </w:rPr>
      </w:pPr>
      <w:bookmarkStart w:colFirst="0" w:colLast="0" w:name="_ysmmnnlrba8n" w:id="31"/>
      <w:bookmarkEnd w:id="31"/>
      <w:r w:rsidDel="00000000" w:rsidR="00000000" w:rsidRPr="00000000">
        <w:rPr>
          <w:rFonts w:ascii="Playfair Display Medium" w:cs="Playfair Display Medium" w:eastAsia="Playfair Display Medium" w:hAnsi="Playfair Display Medium"/>
          <w:b w:val="1"/>
          <w:sz w:val="34"/>
          <w:szCs w:val="34"/>
          <w:rtl w:val="0"/>
        </w:rPr>
        <w:t xml:space="preserve">VII. References</w:t>
      </w:r>
    </w:p>
    <w:p w:rsidR="00000000" w:rsidDel="00000000" w:rsidP="00000000" w:rsidRDefault="00000000" w:rsidRPr="00000000" w14:paraId="00000065">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sz w:val="28"/>
          <w:szCs w:val="28"/>
          <w:rtl w:val="0"/>
        </w:rPr>
        <w:t xml:space="preserve">Argyris, C. (1990). </w:t>
      </w:r>
      <w:r w:rsidDel="00000000" w:rsidR="00000000" w:rsidRPr="00000000">
        <w:rPr>
          <w:rFonts w:ascii="Playfair Display Medium" w:cs="Playfair Display Medium" w:eastAsia="Playfair Display Medium" w:hAnsi="Playfair Display Medium"/>
          <w:i w:val="1"/>
          <w:sz w:val="28"/>
          <w:szCs w:val="28"/>
          <w:rtl w:val="0"/>
        </w:rPr>
        <w:t xml:space="preserve">Overcoming organizational defenses: Facilitating organizational learning</w:t>
      </w:r>
      <w:r w:rsidDel="00000000" w:rsidR="00000000" w:rsidRPr="00000000">
        <w:rPr>
          <w:rFonts w:ascii="Playfair Display Medium" w:cs="Playfair Display Medium" w:eastAsia="Playfair Display Medium" w:hAnsi="Playfair Display Medium"/>
          <w:sz w:val="28"/>
          <w:szCs w:val="28"/>
          <w:rtl w:val="0"/>
        </w:rPr>
        <w:t xml:space="preserve">. Allyn and Bacon.</w:t>
      </w:r>
    </w:p>
    <w:p w:rsidR="00000000" w:rsidDel="00000000" w:rsidP="00000000" w:rsidRDefault="00000000" w:rsidRPr="00000000" w14:paraId="00000066">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sz w:val="28"/>
          <w:szCs w:val="28"/>
          <w:rtl w:val="0"/>
        </w:rPr>
        <w:t xml:space="preserve">Avolio, B. J., &amp; Gardner, W. L. (2005). Authentic leadership development: Getting to the root of positive forms of leadership. </w:t>
      </w:r>
      <w:r w:rsidDel="00000000" w:rsidR="00000000" w:rsidRPr="00000000">
        <w:rPr>
          <w:rFonts w:ascii="Playfair Display Medium" w:cs="Playfair Display Medium" w:eastAsia="Playfair Display Medium" w:hAnsi="Playfair Display Medium"/>
          <w:i w:val="1"/>
          <w:sz w:val="28"/>
          <w:szCs w:val="28"/>
          <w:rtl w:val="0"/>
        </w:rPr>
        <w:t xml:space="preserve">The Leadership Quarterly</w:t>
      </w:r>
      <w:r w:rsidDel="00000000" w:rsidR="00000000" w:rsidRPr="00000000">
        <w:rPr>
          <w:rFonts w:ascii="Playfair Display Medium" w:cs="Playfair Display Medium" w:eastAsia="Playfair Display Medium" w:hAnsi="Playfair Display Medium"/>
          <w:sz w:val="28"/>
          <w:szCs w:val="28"/>
          <w:rtl w:val="0"/>
        </w:rPr>
        <w:t xml:space="preserve">, </w:t>
      </w:r>
      <w:r w:rsidDel="00000000" w:rsidR="00000000" w:rsidRPr="00000000">
        <w:rPr>
          <w:rFonts w:ascii="Playfair Display Medium" w:cs="Playfair Display Medium" w:eastAsia="Playfair Display Medium" w:hAnsi="Playfair Display Medium"/>
          <w:i w:val="1"/>
          <w:sz w:val="28"/>
          <w:szCs w:val="28"/>
          <w:rtl w:val="0"/>
        </w:rPr>
        <w:t xml:space="preserve">16</w:t>
      </w:r>
      <w:r w:rsidDel="00000000" w:rsidR="00000000" w:rsidRPr="00000000">
        <w:rPr>
          <w:rFonts w:ascii="Playfair Display Medium" w:cs="Playfair Display Medium" w:eastAsia="Playfair Display Medium" w:hAnsi="Playfair Display Medium"/>
          <w:sz w:val="28"/>
          <w:szCs w:val="28"/>
          <w:rtl w:val="0"/>
        </w:rPr>
        <w:t xml:space="preserve">(3), 315–338.</w:t>
      </w:r>
    </w:p>
    <w:p w:rsidR="00000000" w:rsidDel="00000000" w:rsidP="00000000" w:rsidRDefault="00000000" w:rsidRPr="00000000" w14:paraId="00000067">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sz w:val="28"/>
          <w:szCs w:val="28"/>
          <w:rtl w:val="0"/>
        </w:rPr>
        <w:t xml:space="preserve">Bandura, A. (2002). Selective moral disengagement in the exercise of moral agency. </w:t>
      </w:r>
      <w:r w:rsidDel="00000000" w:rsidR="00000000" w:rsidRPr="00000000">
        <w:rPr>
          <w:rFonts w:ascii="Playfair Display Medium" w:cs="Playfair Display Medium" w:eastAsia="Playfair Display Medium" w:hAnsi="Playfair Display Medium"/>
          <w:i w:val="1"/>
          <w:sz w:val="28"/>
          <w:szCs w:val="28"/>
          <w:rtl w:val="0"/>
        </w:rPr>
        <w:t xml:space="preserve">Journal of Moral Education</w:t>
      </w:r>
      <w:r w:rsidDel="00000000" w:rsidR="00000000" w:rsidRPr="00000000">
        <w:rPr>
          <w:rFonts w:ascii="Playfair Display Medium" w:cs="Playfair Display Medium" w:eastAsia="Playfair Display Medium" w:hAnsi="Playfair Display Medium"/>
          <w:sz w:val="28"/>
          <w:szCs w:val="28"/>
          <w:rtl w:val="0"/>
        </w:rPr>
        <w:t xml:space="preserve">, </w:t>
      </w:r>
      <w:r w:rsidDel="00000000" w:rsidR="00000000" w:rsidRPr="00000000">
        <w:rPr>
          <w:rFonts w:ascii="Playfair Display Medium" w:cs="Playfair Display Medium" w:eastAsia="Playfair Display Medium" w:hAnsi="Playfair Display Medium"/>
          <w:i w:val="1"/>
          <w:sz w:val="28"/>
          <w:szCs w:val="28"/>
          <w:rtl w:val="0"/>
        </w:rPr>
        <w:t xml:space="preserve">31</w:t>
      </w:r>
      <w:r w:rsidDel="00000000" w:rsidR="00000000" w:rsidRPr="00000000">
        <w:rPr>
          <w:rFonts w:ascii="Playfair Display Medium" w:cs="Playfair Display Medium" w:eastAsia="Playfair Display Medium" w:hAnsi="Playfair Display Medium"/>
          <w:sz w:val="28"/>
          <w:szCs w:val="28"/>
          <w:rtl w:val="0"/>
        </w:rPr>
        <w:t xml:space="preserve">(2), 101–119.</w:t>
      </w:r>
    </w:p>
    <w:p w:rsidR="00000000" w:rsidDel="00000000" w:rsidP="00000000" w:rsidRDefault="00000000" w:rsidRPr="00000000" w14:paraId="00000068">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sz w:val="28"/>
          <w:szCs w:val="28"/>
          <w:rtl w:val="0"/>
        </w:rPr>
        <w:t xml:space="preserve">Bass, B. M., &amp; Riggio, R. E. (2006). </w:t>
      </w:r>
      <w:r w:rsidDel="00000000" w:rsidR="00000000" w:rsidRPr="00000000">
        <w:rPr>
          <w:rFonts w:ascii="Playfair Display Medium" w:cs="Playfair Display Medium" w:eastAsia="Playfair Display Medium" w:hAnsi="Playfair Display Medium"/>
          <w:i w:val="1"/>
          <w:sz w:val="28"/>
          <w:szCs w:val="28"/>
          <w:rtl w:val="0"/>
        </w:rPr>
        <w:t xml:space="preserve">Transformational leadership</w:t>
      </w:r>
      <w:r w:rsidDel="00000000" w:rsidR="00000000" w:rsidRPr="00000000">
        <w:rPr>
          <w:rFonts w:ascii="Playfair Display Medium" w:cs="Playfair Display Medium" w:eastAsia="Playfair Display Medium" w:hAnsi="Playfair Display Medium"/>
          <w:sz w:val="28"/>
          <w:szCs w:val="28"/>
          <w:rtl w:val="0"/>
        </w:rPr>
        <w:t xml:space="preserve"> (2nd ed.). Lawrence Erlbaum Associates.</w:t>
      </w:r>
    </w:p>
    <w:p w:rsidR="00000000" w:rsidDel="00000000" w:rsidP="00000000" w:rsidRDefault="00000000" w:rsidRPr="00000000" w14:paraId="00000069">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sz w:val="28"/>
          <w:szCs w:val="28"/>
          <w:rtl w:val="0"/>
        </w:rPr>
        <w:t xml:space="preserve">Bowen, S. A. (2004). All about the public relations profession: Is a public relations code of ethics needed? </w:t>
      </w:r>
      <w:r w:rsidDel="00000000" w:rsidR="00000000" w:rsidRPr="00000000">
        <w:rPr>
          <w:rFonts w:ascii="Playfair Display Medium" w:cs="Playfair Display Medium" w:eastAsia="Playfair Display Medium" w:hAnsi="Playfair Display Medium"/>
          <w:i w:val="1"/>
          <w:sz w:val="28"/>
          <w:szCs w:val="28"/>
          <w:rtl w:val="0"/>
        </w:rPr>
        <w:t xml:space="preserve">Journal of Mass Media Ethics</w:t>
      </w:r>
      <w:r w:rsidDel="00000000" w:rsidR="00000000" w:rsidRPr="00000000">
        <w:rPr>
          <w:rFonts w:ascii="Playfair Display Medium" w:cs="Playfair Display Medium" w:eastAsia="Playfair Display Medium" w:hAnsi="Playfair Display Medium"/>
          <w:sz w:val="28"/>
          <w:szCs w:val="28"/>
          <w:rtl w:val="0"/>
        </w:rPr>
        <w:t xml:space="preserve">, </w:t>
      </w:r>
      <w:r w:rsidDel="00000000" w:rsidR="00000000" w:rsidRPr="00000000">
        <w:rPr>
          <w:rFonts w:ascii="Playfair Display Medium" w:cs="Playfair Display Medium" w:eastAsia="Playfair Display Medium" w:hAnsi="Playfair Display Medium"/>
          <w:i w:val="1"/>
          <w:sz w:val="28"/>
          <w:szCs w:val="28"/>
          <w:rtl w:val="0"/>
        </w:rPr>
        <w:t xml:space="preserve">19</w:t>
      </w:r>
      <w:r w:rsidDel="00000000" w:rsidR="00000000" w:rsidRPr="00000000">
        <w:rPr>
          <w:rFonts w:ascii="Playfair Display Medium" w:cs="Playfair Display Medium" w:eastAsia="Playfair Display Medium" w:hAnsi="Playfair Display Medium"/>
          <w:sz w:val="28"/>
          <w:szCs w:val="28"/>
          <w:rtl w:val="0"/>
        </w:rPr>
        <w:t xml:space="preserve">(4), 263–274.</w:t>
      </w:r>
    </w:p>
    <w:p w:rsidR="00000000" w:rsidDel="00000000" w:rsidP="00000000" w:rsidRDefault="00000000" w:rsidRPr="00000000" w14:paraId="0000006A">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sz w:val="28"/>
          <w:szCs w:val="28"/>
          <w:rtl w:val="0"/>
        </w:rPr>
        <w:t xml:space="preserve">Brown, M. E., &amp; Treviño, L. K. (2006). Ethical leadership: A review and future directions. </w:t>
      </w:r>
      <w:r w:rsidDel="00000000" w:rsidR="00000000" w:rsidRPr="00000000">
        <w:rPr>
          <w:rFonts w:ascii="Playfair Display Medium" w:cs="Playfair Display Medium" w:eastAsia="Playfair Display Medium" w:hAnsi="Playfair Display Medium"/>
          <w:i w:val="1"/>
          <w:sz w:val="28"/>
          <w:szCs w:val="28"/>
          <w:rtl w:val="0"/>
        </w:rPr>
        <w:t xml:space="preserve">The Leadership Quarterly</w:t>
      </w:r>
      <w:r w:rsidDel="00000000" w:rsidR="00000000" w:rsidRPr="00000000">
        <w:rPr>
          <w:rFonts w:ascii="Playfair Display Medium" w:cs="Playfair Display Medium" w:eastAsia="Playfair Display Medium" w:hAnsi="Playfair Display Medium"/>
          <w:sz w:val="28"/>
          <w:szCs w:val="28"/>
          <w:rtl w:val="0"/>
        </w:rPr>
        <w:t xml:space="preserve">, </w:t>
      </w:r>
      <w:r w:rsidDel="00000000" w:rsidR="00000000" w:rsidRPr="00000000">
        <w:rPr>
          <w:rFonts w:ascii="Playfair Display Medium" w:cs="Playfair Display Medium" w:eastAsia="Playfair Display Medium" w:hAnsi="Playfair Display Medium"/>
          <w:i w:val="1"/>
          <w:sz w:val="28"/>
          <w:szCs w:val="28"/>
          <w:rtl w:val="0"/>
        </w:rPr>
        <w:t xml:space="preserve">17</w:t>
      </w:r>
      <w:r w:rsidDel="00000000" w:rsidR="00000000" w:rsidRPr="00000000">
        <w:rPr>
          <w:rFonts w:ascii="Playfair Display Medium" w:cs="Playfair Display Medium" w:eastAsia="Playfair Display Medium" w:hAnsi="Playfair Display Medium"/>
          <w:sz w:val="28"/>
          <w:szCs w:val="28"/>
          <w:rtl w:val="0"/>
        </w:rPr>
        <w:t xml:space="preserve">(6), 595–616.</w:t>
      </w:r>
    </w:p>
    <w:p w:rsidR="00000000" w:rsidDel="00000000" w:rsidP="00000000" w:rsidRDefault="00000000" w:rsidRPr="00000000" w14:paraId="0000006B">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sz w:val="28"/>
          <w:szCs w:val="28"/>
          <w:rtl w:val="0"/>
        </w:rPr>
        <w:t xml:space="preserve">Covey, S. M. R. (2004). </w:t>
      </w:r>
      <w:r w:rsidDel="00000000" w:rsidR="00000000" w:rsidRPr="00000000">
        <w:rPr>
          <w:rFonts w:ascii="Playfair Display Medium" w:cs="Playfair Display Medium" w:eastAsia="Playfair Display Medium" w:hAnsi="Playfair Display Medium"/>
          <w:i w:val="1"/>
          <w:sz w:val="28"/>
          <w:szCs w:val="28"/>
          <w:rtl w:val="0"/>
        </w:rPr>
        <w:t xml:space="preserve">The speed of trust: The one thing that changes everything</w:t>
      </w:r>
      <w:r w:rsidDel="00000000" w:rsidR="00000000" w:rsidRPr="00000000">
        <w:rPr>
          <w:rFonts w:ascii="Playfair Display Medium" w:cs="Playfair Display Medium" w:eastAsia="Playfair Display Medium" w:hAnsi="Playfair Display Medium"/>
          <w:sz w:val="28"/>
          <w:szCs w:val="28"/>
          <w:rtl w:val="0"/>
        </w:rPr>
        <w:t xml:space="preserve">. Free Press.</w:t>
      </w:r>
    </w:p>
    <w:p w:rsidR="00000000" w:rsidDel="00000000" w:rsidP="00000000" w:rsidRDefault="00000000" w:rsidRPr="00000000" w14:paraId="0000006C">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sz w:val="28"/>
          <w:szCs w:val="28"/>
          <w:rtl w:val="0"/>
        </w:rPr>
        <w:t xml:space="preserve">Crosby, F. J., Williams, J. C., &amp; Bierema, L. L. (2018). Women and leadership: A new look. </w:t>
      </w:r>
      <w:r w:rsidDel="00000000" w:rsidR="00000000" w:rsidRPr="00000000">
        <w:rPr>
          <w:rFonts w:ascii="Playfair Display Medium" w:cs="Playfair Display Medium" w:eastAsia="Playfair Display Medium" w:hAnsi="Playfair Display Medium"/>
          <w:i w:val="1"/>
          <w:sz w:val="28"/>
          <w:szCs w:val="28"/>
          <w:rtl w:val="0"/>
        </w:rPr>
        <w:t xml:space="preserve">Journal of Social Issues</w:t>
      </w:r>
      <w:r w:rsidDel="00000000" w:rsidR="00000000" w:rsidRPr="00000000">
        <w:rPr>
          <w:rFonts w:ascii="Playfair Display Medium" w:cs="Playfair Display Medium" w:eastAsia="Playfair Display Medium" w:hAnsi="Playfair Display Medium"/>
          <w:sz w:val="28"/>
          <w:szCs w:val="28"/>
          <w:rtl w:val="0"/>
        </w:rPr>
        <w:t xml:space="preserve">, </w:t>
      </w:r>
      <w:r w:rsidDel="00000000" w:rsidR="00000000" w:rsidRPr="00000000">
        <w:rPr>
          <w:rFonts w:ascii="Playfair Display Medium" w:cs="Playfair Display Medium" w:eastAsia="Playfair Display Medium" w:hAnsi="Playfair Display Medium"/>
          <w:i w:val="1"/>
          <w:sz w:val="28"/>
          <w:szCs w:val="28"/>
          <w:rtl w:val="0"/>
        </w:rPr>
        <w:t xml:space="preserve">74</w:t>
      </w:r>
      <w:r w:rsidDel="00000000" w:rsidR="00000000" w:rsidRPr="00000000">
        <w:rPr>
          <w:rFonts w:ascii="Playfair Display Medium" w:cs="Playfair Display Medium" w:eastAsia="Playfair Display Medium" w:hAnsi="Playfair Display Medium"/>
          <w:sz w:val="28"/>
          <w:szCs w:val="28"/>
          <w:rtl w:val="0"/>
        </w:rPr>
        <w:t xml:space="preserve">(1), 1–28.</w:t>
      </w:r>
    </w:p>
    <w:p w:rsidR="00000000" w:rsidDel="00000000" w:rsidP="00000000" w:rsidRDefault="00000000" w:rsidRPr="00000000" w14:paraId="0000006D">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sz w:val="28"/>
          <w:szCs w:val="28"/>
          <w:rtl w:val="0"/>
        </w:rPr>
        <w:t xml:space="preserve">Dovidio, J. F., &amp; Gaertner, S. L. (2000). Aversive racism and selection decisions: Bias when race is irrelevant. </w:t>
      </w:r>
      <w:r w:rsidDel="00000000" w:rsidR="00000000" w:rsidRPr="00000000">
        <w:rPr>
          <w:rFonts w:ascii="Playfair Display Medium" w:cs="Playfair Display Medium" w:eastAsia="Playfair Display Medium" w:hAnsi="Playfair Display Medium"/>
          <w:i w:val="1"/>
          <w:sz w:val="28"/>
          <w:szCs w:val="28"/>
          <w:rtl w:val="0"/>
        </w:rPr>
        <w:t xml:space="preserve">Journal of Applied Social Psychology</w:t>
      </w:r>
      <w:r w:rsidDel="00000000" w:rsidR="00000000" w:rsidRPr="00000000">
        <w:rPr>
          <w:rFonts w:ascii="Playfair Display Medium" w:cs="Playfair Display Medium" w:eastAsia="Playfair Display Medium" w:hAnsi="Playfair Display Medium"/>
          <w:sz w:val="28"/>
          <w:szCs w:val="28"/>
          <w:rtl w:val="0"/>
        </w:rPr>
        <w:t xml:space="preserve">, </w:t>
      </w:r>
      <w:r w:rsidDel="00000000" w:rsidR="00000000" w:rsidRPr="00000000">
        <w:rPr>
          <w:rFonts w:ascii="Playfair Display Medium" w:cs="Playfair Display Medium" w:eastAsia="Playfair Display Medium" w:hAnsi="Playfair Display Medium"/>
          <w:i w:val="1"/>
          <w:sz w:val="28"/>
          <w:szCs w:val="28"/>
          <w:rtl w:val="0"/>
        </w:rPr>
        <w:t xml:space="preserve">30</w:t>
      </w:r>
      <w:r w:rsidDel="00000000" w:rsidR="00000000" w:rsidRPr="00000000">
        <w:rPr>
          <w:rFonts w:ascii="Playfair Display Medium" w:cs="Playfair Display Medium" w:eastAsia="Playfair Display Medium" w:hAnsi="Playfair Display Medium"/>
          <w:sz w:val="28"/>
          <w:szCs w:val="28"/>
          <w:rtl w:val="0"/>
        </w:rPr>
        <w:t xml:space="preserve">(11), 2415–2431.</w:t>
      </w:r>
    </w:p>
    <w:p w:rsidR="00000000" w:rsidDel="00000000" w:rsidP="00000000" w:rsidRDefault="00000000" w:rsidRPr="00000000" w14:paraId="0000006E">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sz w:val="28"/>
          <w:szCs w:val="28"/>
          <w:rtl w:val="0"/>
        </w:rPr>
        <w:t xml:space="preserve">Eagly, A. H., &amp; Karau, S. J. (2002). Role congruity theory of prejudice toward female leaders. </w:t>
      </w:r>
      <w:r w:rsidDel="00000000" w:rsidR="00000000" w:rsidRPr="00000000">
        <w:rPr>
          <w:rFonts w:ascii="Playfair Display Medium" w:cs="Playfair Display Medium" w:eastAsia="Playfair Display Medium" w:hAnsi="Playfair Display Medium"/>
          <w:i w:val="1"/>
          <w:sz w:val="28"/>
          <w:szCs w:val="28"/>
          <w:rtl w:val="0"/>
        </w:rPr>
        <w:t xml:space="preserve">Psychological Review</w:t>
      </w:r>
      <w:r w:rsidDel="00000000" w:rsidR="00000000" w:rsidRPr="00000000">
        <w:rPr>
          <w:rFonts w:ascii="Playfair Display Medium" w:cs="Playfair Display Medium" w:eastAsia="Playfair Display Medium" w:hAnsi="Playfair Display Medium"/>
          <w:sz w:val="28"/>
          <w:szCs w:val="28"/>
          <w:rtl w:val="0"/>
        </w:rPr>
        <w:t xml:space="preserve">, </w:t>
      </w:r>
      <w:r w:rsidDel="00000000" w:rsidR="00000000" w:rsidRPr="00000000">
        <w:rPr>
          <w:rFonts w:ascii="Playfair Display Medium" w:cs="Playfair Display Medium" w:eastAsia="Playfair Display Medium" w:hAnsi="Playfair Display Medium"/>
          <w:i w:val="1"/>
          <w:sz w:val="28"/>
          <w:szCs w:val="28"/>
          <w:rtl w:val="0"/>
        </w:rPr>
        <w:t xml:space="preserve">109</w:t>
      </w:r>
      <w:r w:rsidDel="00000000" w:rsidR="00000000" w:rsidRPr="00000000">
        <w:rPr>
          <w:rFonts w:ascii="Playfair Display Medium" w:cs="Playfair Display Medium" w:eastAsia="Playfair Display Medium" w:hAnsi="Playfair Display Medium"/>
          <w:sz w:val="28"/>
          <w:szCs w:val="28"/>
          <w:rtl w:val="0"/>
        </w:rPr>
        <w:t xml:space="preserve">(3), 573–598.</w:t>
      </w:r>
    </w:p>
    <w:p w:rsidR="00000000" w:rsidDel="00000000" w:rsidP="00000000" w:rsidRDefault="00000000" w:rsidRPr="00000000" w14:paraId="0000006F">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sz w:val="28"/>
          <w:szCs w:val="28"/>
          <w:rtl w:val="0"/>
        </w:rPr>
        <w:t xml:space="preserve">Edmondson, A. C. (1999). Psychological safety and learning behavior in work teams. </w:t>
      </w:r>
      <w:r w:rsidDel="00000000" w:rsidR="00000000" w:rsidRPr="00000000">
        <w:rPr>
          <w:rFonts w:ascii="Playfair Display Medium" w:cs="Playfair Display Medium" w:eastAsia="Playfair Display Medium" w:hAnsi="Playfair Display Medium"/>
          <w:i w:val="1"/>
          <w:sz w:val="28"/>
          <w:szCs w:val="28"/>
          <w:rtl w:val="0"/>
        </w:rPr>
        <w:t xml:space="preserve">Administrative Science Quarterly</w:t>
      </w:r>
      <w:r w:rsidDel="00000000" w:rsidR="00000000" w:rsidRPr="00000000">
        <w:rPr>
          <w:rFonts w:ascii="Playfair Display Medium" w:cs="Playfair Display Medium" w:eastAsia="Playfair Display Medium" w:hAnsi="Playfair Display Medium"/>
          <w:sz w:val="28"/>
          <w:szCs w:val="28"/>
          <w:rtl w:val="0"/>
        </w:rPr>
        <w:t xml:space="preserve">, </w:t>
      </w:r>
      <w:r w:rsidDel="00000000" w:rsidR="00000000" w:rsidRPr="00000000">
        <w:rPr>
          <w:rFonts w:ascii="Playfair Display Medium" w:cs="Playfair Display Medium" w:eastAsia="Playfair Display Medium" w:hAnsi="Playfair Display Medium"/>
          <w:i w:val="1"/>
          <w:sz w:val="28"/>
          <w:szCs w:val="28"/>
          <w:rtl w:val="0"/>
        </w:rPr>
        <w:t xml:space="preserve">44</w:t>
      </w:r>
      <w:r w:rsidDel="00000000" w:rsidR="00000000" w:rsidRPr="00000000">
        <w:rPr>
          <w:rFonts w:ascii="Playfair Display Medium" w:cs="Playfair Display Medium" w:eastAsia="Playfair Display Medium" w:hAnsi="Playfair Display Medium"/>
          <w:sz w:val="28"/>
          <w:szCs w:val="28"/>
          <w:rtl w:val="0"/>
        </w:rPr>
        <w:t xml:space="preserve">(2), 350–383.</w:t>
      </w:r>
    </w:p>
    <w:p w:rsidR="00000000" w:rsidDel="00000000" w:rsidP="00000000" w:rsidRDefault="00000000" w:rsidRPr="00000000" w14:paraId="00000070">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sz w:val="28"/>
          <w:szCs w:val="28"/>
          <w:rtl w:val="0"/>
        </w:rPr>
        <w:t xml:space="preserve">Ely, R. J., &amp; Thomas, D. A. (2001). Cultural diversity at work: The effects of diversity perspectives on work group processes and outcomes. </w:t>
      </w:r>
      <w:r w:rsidDel="00000000" w:rsidR="00000000" w:rsidRPr="00000000">
        <w:rPr>
          <w:rFonts w:ascii="Playfair Display Medium" w:cs="Playfair Display Medium" w:eastAsia="Playfair Display Medium" w:hAnsi="Playfair Display Medium"/>
          <w:i w:val="1"/>
          <w:sz w:val="28"/>
          <w:szCs w:val="28"/>
          <w:rtl w:val="0"/>
        </w:rPr>
        <w:t xml:space="preserve">Administrative Science Quarterly</w:t>
      </w:r>
      <w:r w:rsidDel="00000000" w:rsidR="00000000" w:rsidRPr="00000000">
        <w:rPr>
          <w:rFonts w:ascii="Playfair Display Medium" w:cs="Playfair Display Medium" w:eastAsia="Playfair Display Medium" w:hAnsi="Playfair Display Medium"/>
          <w:sz w:val="28"/>
          <w:szCs w:val="28"/>
          <w:rtl w:val="0"/>
        </w:rPr>
        <w:t xml:space="preserve">, </w:t>
      </w:r>
      <w:r w:rsidDel="00000000" w:rsidR="00000000" w:rsidRPr="00000000">
        <w:rPr>
          <w:rFonts w:ascii="Playfair Display Medium" w:cs="Playfair Display Medium" w:eastAsia="Playfair Display Medium" w:hAnsi="Playfair Display Medium"/>
          <w:i w:val="1"/>
          <w:sz w:val="28"/>
          <w:szCs w:val="28"/>
          <w:rtl w:val="0"/>
        </w:rPr>
        <w:t xml:space="preserve">46</w:t>
      </w:r>
      <w:r w:rsidDel="00000000" w:rsidR="00000000" w:rsidRPr="00000000">
        <w:rPr>
          <w:rFonts w:ascii="Playfair Display Medium" w:cs="Playfair Display Medium" w:eastAsia="Playfair Display Medium" w:hAnsi="Playfair Display Medium"/>
          <w:sz w:val="28"/>
          <w:szCs w:val="28"/>
          <w:rtl w:val="0"/>
        </w:rPr>
        <w:t xml:space="preserve">(2), 229–264.</w:t>
      </w:r>
    </w:p>
    <w:p w:rsidR="00000000" w:rsidDel="00000000" w:rsidP="00000000" w:rsidRDefault="00000000" w:rsidRPr="00000000" w14:paraId="00000071">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sz w:val="28"/>
          <w:szCs w:val="28"/>
          <w:rtl w:val="0"/>
        </w:rPr>
        <w:t xml:space="preserve">Fiske, S. T. (1993). Controlling other people: The impact of power on stereotyping. </w:t>
      </w:r>
      <w:r w:rsidDel="00000000" w:rsidR="00000000" w:rsidRPr="00000000">
        <w:rPr>
          <w:rFonts w:ascii="Playfair Display Medium" w:cs="Playfair Display Medium" w:eastAsia="Playfair Display Medium" w:hAnsi="Playfair Display Medium"/>
          <w:i w:val="1"/>
          <w:sz w:val="28"/>
          <w:szCs w:val="28"/>
          <w:rtl w:val="0"/>
        </w:rPr>
        <w:t xml:space="preserve">American Psychologist</w:t>
      </w:r>
      <w:r w:rsidDel="00000000" w:rsidR="00000000" w:rsidRPr="00000000">
        <w:rPr>
          <w:rFonts w:ascii="Playfair Display Medium" w:cs="Playfair Display Medium" w:eastAsia="Playfair Display Medium" w:hAnsi="Playfair Display Medium"/>
          <w:sz w:val="28"/>
          <w:szCs w:val="28"/>
          <w:rtl w:val="0"/>
        </w:rPr>
        <w:t xml:space="preserve">, </w:t>
      </w:r>
      <w:r w:rsidDel="00000000" w:rsidR="00000000" w:rsidRPr="00000000">
        <w:rPr>
          <w:rFonts w:ascii="Playfair Display Medium" w:cs="Playfair Display Medium" w:eastAsia="Playfair Display Medium" w:hAnsi="Playfair Display Medium"/>
          <w:i w:val="1"/>
          <w:sz w:val="28"/>
          <w:szCs w:val="28"/>
          <w:rtl w:val="0"/>
        </w:rPr>
        <w:t xml:space="preserve">48</w:t>
      </w:r>
      <w:r w:rsidDel="00000000" w:rsidR="00000000" w:rsidRPr="00000000">
        <w:rPr>
          <w:rFonts w:ascii="Playfair Display Medium" w:cs="Playfair Display Medium" w:eastAsia="Playfair Display Medium" w:hAnsi="Playfair Display Medium"/>
          <w:sz w:val="28"/>
          <w:szCs w:val="28"/>
          <w:rtl w:val="0"/>
        </w:rPr>
        <w:t xml:space="preserve">(6), 621–628.</w:t>
      </w:r>
    </w:p>
    <w:p w:rsidR="00000000" w:rsidDel="00000000" w:rsidP="00000000" w:rsidRDefault="00000000" w:rsidRPr="00000000" w14:paraId="00000072">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sz w:val="28"/>
          <w:szCs w:val="28"/>
          <w:rtl w:val="0"/>
        </w:rPr>
        <w:t xml:space="preserve">Freeman, R. E. (1984). </w:t>
      </w:r>
      <w:r w:rsidDel="00000000" w:rsidR="00000000" w:rsidRPr="00000000">
        <w:rPr>
          <w:rFonts w:ascii="Playfair Display Medium" w:cs="Playfair Display Medium" w:eastAsia="Playfair Display Medium" w:hAnsi="Playfair Display Medium"/>
          <w:i w:val="1"/>
          <w:sz w:val="28"/>
          <w:szCs w:val="28"/>
          <w:rtl w:val="0"/>
        </w:rPr>
        <w:t xml:space="preserve">Strategic management: A stakeholder approach</w:t>
      </w:r>
      <w:r w:rsidDel="00000000" w:rsidR="00000000" w:rsidRPr="00000000">
        <w:rPr>
          <w:rFonts w:ascii="Playfair Display Medium" w:cs="Playfair Display Medium" w:eastAsia="Playfair Display Medium" w:hAnsi="Playfair Display Medium"/>
          <w:sz w:val="28"/>
          <w:szCs w:val="28"/>
          <w:rtl w:val="0"/>
        </w:rPr>
        <w:t xml:space="preserve">. Pitman.</w:t>
      </w:r>
    </w:p>
    <w:p w:rsidR="00000000" w:rsidDel="00000000" w:rsidP="00000000" w:rsidRDefault="00000000" w:rsidRPr="00000000" w14:paraId="00000073">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sz w:val="28"/>
          <w:szCs w:val="28"/>
          <w:rtl w:val="0"/>
        </w:rPr>
        <w:t xml:space="preserve">Fricker, M. (2007). </w:t>
      </w:r>
      <w:r w:rsidDel="00000000" w:rsidR="00000000" w:rsidRPr="00000000">
        <w:rPr>
          <w:rFonts w:ascii="Playfair Display Medium" w:cs="Playfair Display Medium" w:eastAsia="Playfair Display Medium" w:hAnsi="Playfair Display Medium"/>
          <w:i w:val="1"/>
          <w:sz w:val="28"/>
          <w:szCs w:val="28"/>
          <w:rtl w:val="0"/>
        </w:rPr>
        <w:t xml:space="preserve">Epistemic injustice: Power and the ethics of knowing</w:t>
      </w:r>
      <w:r w:rsidDel="00000000" w:rsidR="00000000" w:rsidRPr="00000000">
        <w:rPr>
          <w:rFonts w:ascii="Playfair Display Medium" w:cs="Playfair Display Medium" w:eastAsia="Playfair Display Medium" w:hAnsi="Playfair Display Medium"/>
          <w:sz w:val="28"/>
          <w:szCs w:val="28"/>
          <w:rtl w:val="0"/>
        </w:rPr>
        <w:t xml:space="preserve">. Oxford University Press.</w:t>
      </w:r>
    </w:p>
    <w:p w:rsidR="00000000" w:rsidDel="00000000" w:rsidP="00000000" w:rsidRDefault="00000000" w:rsidRPr="00000000" w14:paraId="00000074">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sz w:val="28"/>
          <w:szCs w:val="28"/>
          <w:rtl w:val="0"/>
        </w:rPr>
        <w:t xml:space="preserve">Glick, P., &amp; Fiske, S. T. (1996). The Ambivalent Sexism Inventory: Differentiating hostile and benevolent sexism. </w:t>
      </w:r>
      <w:r w:rsidDel="00000000" w:rsidR="00000000" w:rsidRPr="00000000">
        <w:rPr>
          <w:rFonts w:ascii="Playfair Display Medium" w:cs="Playfair Display Medium" w:eastAsia="Playfair Display Medium" w:hAnsi="Playfair Display Medium"/>
          <w:i w:val="1"/>
          <w:sz w:val="28"/>
          <w:szCs w:val="28"/>
          <w:rtl w:val="0"/>
        </w:rPr>
        <w:t xml:space="preserve">Journal of Personality and Social Psychology</w:t>
      </w:r>
      <w:r w:rsidDel="00000000" w:rsidR="00000000" w:rsidRPr="00000000">
        <w:rPr>
          <w:rFonts w:ascii="Playfair Display Medium" w:cs="Playfair Display Medium" w:eastAsia="Playfair Display Medium" w:hAnsi="Playfair Display Medium"/>
          <w:sz w:val="28"/>
          <w:szCs w:val="28"/>
          <w:rtl w:val="0"/>
        </w:rPr>
        <w:t xml:space="preserve">, </w:t>
      </w:r>
      <w:r w:rsidDel="00000000" w:rsidR="00000000" w:rsidRPr="00000000">
        <w:rPr>
          <w:rFonts w:ascii="Playfair Display Medium" w:cs="Playfair Display Medium" w:eastAsia="Playfair Display Medium" w:hAnsi="Playfair Display Medium"/>
          <w:i w:val="1"/>
          <w:sz w:val="28"/>
          <w:szCs w:val="28"/>
          <w:rtl w:val="0"/>
        </w:rPr>
        <w:t xml:space="preserve">70</w:t>
      </w:r>
      <w:r w:rsidDel="00000000" w:rsidR="00000000" w:rsidRPr="00000000">
        <w:rPr>
          <w:rFonts w:ascii="Playfair Display Medium" w:cs="Playfair Display Medium" w:eastAsia="Playfair Display Medium" w:hAnsi="Playfair Display Medium"/>
          <w:sz w:val="28"/>
          <w:szCs w:val="28"/>
          <w:rtl w:val="0"/>
        </w:rPr>
        <w:t xml:space="preserve">(3), 491–512.</w:t>
      </w:r>
    </w:p>
    <w:p w:rsidR="00000000" w:rsidDel="00000000" w:rsidP="00000000" w:rsidRDefault="00000000" w:rsidRPr="00000000" w14:paraId="00000075">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sz w:val="28"/>
          <w:szCs w:val="28"/>
          <w:rtl w:val="0"/>
        </w:rPr>
        <w:t xml:space="preserve">Goleman, D. (1998). </w:t>
      </w:r>
      <w:r w:rsidDel="00000000" w:rsidR="00000000" w:rsidRPr="00000000">
        <w:rPr>
          <w:rFonts w:ascii="Playfair Display Medium" w:cs="Playfair Display Medium" w:eastAsia="Playfair Display Medium" w:hAnsi="Playfair Display Medium"/>
          <w:i w:val="1"/>
          <w:sz w:val="28"/>
          <w:szCs w:val="28"/>
          <w:rtl w:val="0"/>
        </w:rPr>
        <w:t xml:space="preserve">Working with emotional intelligence</w:t>
      </w:r>
      <w:r w:rsidDel="00000000" w:rsidR="00000000" w:rsidRPr="00000000">
        <w:rPr>
          <w:rFonts w:ascii="Playfair Display Medium" w:cs="Playfair Display Medium" w:eastAsia="Playfair Display Medium" w:hAnsi="Playfair Display Medium"/>
          <w:sz w:val="28"/>
          <w:szCs w:val="28"/>
          <w:rtl w:val="0"/>
        </w:rPr>
        <w:t xml:space="preserve">. Bantam Books.</w:t>
      </w:r>
    </w:p>
    <w:p w:rsidR="00000000" w:rsidDel="00000000" w:rsidP="00000000" w:rsidRDefault="00000000" w:rsidRPr="00000000" w14:paraId="00000076">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sz w:val="28"/>
          <w:szCs w:val="28"/>
          <w:rtl w:val="0"/>
        </w:rPr>
        <w:t xml:space="preserve">Jehn, K. A., &amp; Bendersky, C. (2003). Intragroup conflict in organizations: A contingency perspective on the service, speed, and quality of group performance. </w:t>
      </w:r>
      <w:r w:rsidDel="00000000" w:rsidR="00000000" w:rsidRPr="00000000">
        <w:rPr>
          <w:rFonts w:ascii="Playfair Display Medium" w:cs="Playfair Display Medium" w:eastAsia="Playfair Display Medium" w:hAnsi="Playfair Display Medium"/>
          <w:i w:val="1"/>
          <w:sz w:val="28"/>
          <w:szCs w:val="28"/>
          <w:rtl w:val="0"/>
        </w:rPr>
        <w:t xml:space="preserve">Administrative Science Quarterly</w:t>
      </w:r>
      <w:r w:rsidDel="00000000" w:rsidR="00000000" w:rsidRPr="00000000">
        <w:rPr>
          <w:rFonts w:ascii="Playfair Display Medium" w:cs="Playfair Display Medium" w:eastAsia="Playfair Display Medium" w:hAnsi="Playfair Display Medium"/>
          <w:sz w:val="28"/>
          <w:szCs w:val="28"/>
          <w:rtl w:val="0"/>
        </w:rPr>
        <w:t xml:space="preserve">, </w:t>
      </w:r>
      <w:r w:rsidDel="00000000" w:rsidR="00000000" w:rsidRPr="00000000">
        <w:rPr>
          <w:rFonts w:ascii="Playfair Display Medium" w:cs="Playfair Display Medium" w:eastAsia="Playfair Display Medium" w:hAnsi="Playfair Display Medium"/>
          <w:i w:val="1"/>
          <w:sz w:val="28"/>
          <w:szCs w:val="28"/>
          <w:rtl w:val="0"/>
        </w:rPr>
        <w:t xml:space="preserve">48</w:t>
      </w:r>
      <w:r w:rsidDel="00000000" w:rsidR="00000000" w:rsidRPr="00000000">
        <w:rPr>
          <w:rFonts w:ascii="Playfair Display Medium" w:cs="Playfair Display Medium" w:eastAsia="Playfair Display Medium" w:hAnsi="Playfair Display Medium"/>
          <w:sz w:val="28"/>
          <w:szCs w:val="28"/>
          <w:rtl w:val="0"/>
        </w:rPr>
        <w:t xml:space="preserve">(2), 261–288.</w:t>
      </w:r>
    </w:p>
    <w:p w:rsidR="00000000" w:rsidDel="00000000" w:rsidP="00000000" w:rsidRDefault="00000000" w:rsidRPr="00000000" w14:paraId="00000077">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sz w:val="28"/>
          <w:szCs w:val="28"/>
          <w:rtl w:val="0"/>
        </w:rPr>
        <w:t xml:space="preserve">Kahneman, D. (2011). </w:t>
      </w:r>
      <w:r w:rsidDel="00000000" w:rsidR="00000000" w:rsidRPr="00000000">
        <w:rPr>
          <w:rFonts w:ascii="Playfair Display Medium" w:cs="Playfair Display Medium" w:eastAsia="Playfair Display Medium" w:hAnsi="Playfair Display Medium"/>
          <w:i w:val="1"/>
          <w:sz w:val="28"/>
          <w:szCs w:val="28"/>
          <w:rtl w:val="0"/>
        </w:rPr>
        <w:t xml:space="preserve">Thinking, fast and slow</w:t>
      </w:r>
      <w:r w:rsidDel="00000000" w:rsidR="00000000" w:rsidRPr="00000000">
        <w:rPr>
          <w:rFonts w:ascii="Playfair Display Medium" w:cs="Playfair Display Medium" w:eastAsia="Playfair Display Medium" w:hAnsi="Playfair Display Medium"/>
          <w:sz w:val="28"/>
          <w:szCs w:val="28"/>
          <w:rtl w:val="0"/>
        </w:rPr>
        <w:t xml:space="preserve">. Farrar, Straus and Giroux.</w:t>
      </w:r>
    </w:p>
    <w:p w:rsidR="00000000" w:rsidDel="00000000" w:rsidP="00000000" w:rsidRDefault="00000000" w:rsidRPr="00000000" w14:paraId="00000078">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sz w:val="28"/>
          <w:szCs w:val="28"/>
          <w:rtl w:val="0"/>
        </w:rPr>
        <w:t xml:space="preserve">Kets de Vries, M. F. R. (2006). The darkest side of the force: The executive fast track to narcissism, Machiavellianism, and psychopathy. </w:t>
      </w:r>
      <w:r w:rsidDel="00000000" w:rsidR="00000000" w:rsidRPr="00000000">
        <w:rPr>
          <w:rFonts w:ascii="Playfair Display Medium" w:cs="Playfair Display Medium" w:eastAsia="Playfair Display Medium" w:hAnsi="Playfair Display Medium"/>
          <w:i w:val="1"/>
          <w:sz w:val="28"/>
          <w:szCs w:val="28"/>
          <w:rtl w:val="0"/>
        </w:rPr>
        <w:t xml:space="preserve">European Management Review</w:t>
      </w:r>
      <w:r w:rsidDel="00000000" w:rsidR="00000000" w:rsidRPr="00000000">
        <w:rPr>
          <w:rFonts w:ascii="Playfair Display Medium" w:cs="Playfair Display Medium" w:eastAsia="Playfair Display Medium" w:hAnsi="Playfair Display Medium"/>
          <w:sz w:val="28"/>
          <w:szCs w:val="28"/>
          <w:rtl w:val="0"/>
        </w:rPr>
        <w:t xml:space="preserve">, </w:t>
      </w:r>
      <w:r w:rsidDel="00000000" w:rsidR="00000000" w:rsidRPr="00000000">
        <w:rPr>
          <w:rFonts w:ascii="Playfair Display Medium" w:cs="Playfair Display Medium" w:eastAsia="Playfair Display Medium" w:hAnsi="Playfair Display Medium"/>
          <w:i w:val="1"/>
          <w:sz w:val="28"/>
          <w:szCs w:val="28"/>
          <w:rtl w:val="0"/>
        </w:rPr>
        <w:t xml:space="preserve">3</w:t>
      </w:r>
      <w:r w:rsidDel="00000000" w:rsidR="00000000" w:rsidRPr="00000000">
        <w:rPr>
          <w:rFonts w:ascii="Playfair Display Medium" w:cs="Playfair Display Medium" w:eastAsia="Playfair Display Medium" w:hAnsi="Playfair Display Medium"/>
          <w:sz w:val="28"/>
          <w:szCs w:val="28"/>
          <w:rtl w:val="0"/>
        </w:rPr>
        <w:t xml:space="preserve">(2), 85–97.</w:t>
      </w:r>
    </w:p>
    <w:p w:rsidR="00000000" w:rsidDel="00000000" w:rsidP="00000000" w:rsidRDefault="00000000" w:rsidRPr="00000000" w14:paraId="00000079">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sz w:val="28"/>
          <w:szCs w:val="28"/>
          <w:rtl w:val="0"/>
        </w:rPr>
        <w:t xml:space="preserve">Kotter, J. P. (1999). </w:t>
      </w:r>
      <w:r w:rsidDel="00000000" w:rsidR="00000000" w:rsidRPr="00000000">
        <w:rPr>
          <w:rFonts w:ascii="Playfair Display Medium" w:cs="Playfair Display Medium" w:eastAsia="Playfair Display Medium" w:hAnsi="Playfair Display Medium"/>
          <w:i w:val="1"/>
          <w:sz w:val="28"/>
          <w:szCs w:val="28"/>
          <w:rtl w:val="0"/>
        </w:rPr>
        <w:t xml:space="preserve">John P. Kotter on what leaders really do</w:t>
      </w:r>
      <w:r w:rsidDel="00000000" w:rsidR="00000000" w:rsidRPr="00000000">
        <w:rPr>
          <w:rFonts w:ascii="Playfair Display Medium" w:cs="Playfair Display Medium" w:eastAsia="Playfair Display Medium" w:hAnsi="Playfair Display Medium"/>
          <w:sz w:val="28"/>
          <w:szCs w:val="28"/>
          <w:rtl w:val="0"/>
        </w:rPr>
        <w:t xml:space="preserve">. Harvard Business School Press.</w:t>
      </w:r>
    </w:p>
    <w:p w:rsidR="00000000" w:rsidDel="00000000" w:rsidP="00000000" w:rsidRDefault="00000000" w:rsidRPr="00000000" w14:paraId="0000007A">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sz w:val="28"/>
          <w:szCs w:val="28"/>
          <w:rtl w:val="0"/>
        </w:rPr>
        <w:t xml:space="preserve">Lazarus, R. S., &amp; Folkman, S. (1984). </w:t>
      </w:r>
      <w:r w:rsidDel="00000000" w:rsidR="00000000" w:rsidRPr="00000000">
        <w:rPr>
          <w:rFonts w:ascii="Playfair Display Medium" w:cs="Playfair Display Medium" w:eastAsia="Playfair Display Medium" w:hAnsi="Playfair Display Medium"/>
          <w:i w:val="1"/>
          <w:sz w:val="28"/>
          <w:szCs w:val="28"/>
          <w:rtl w:val="0"/>
        </w:rPr>
        <w:t xml:space="preserve">Stress, appraisal, and coping</w:t>
      </w:r>
      <w:r w:rsidDel="00000000" w:rsidR="00000000" w:rsidRPr="00000000">
        <w:rPr>
          <w:rFonts w:ascii="Playfair Display Medium" w:cs="Playfair Display Medium" w:eastAsia="Playfair Display Medium" w:hAnsi="Playfair Display Medium"/>
          <w:sz w:val="28"/>
          <w:szCs w:val="28"/>
          <w:rtl w:val="0"/>
        </w:rPr>
        <w:t xml:space="preserve">. Springer Publishing Company.</w:t>
      </w:r>
    </w:p>
    <w:p w:rsidR="00000000" w:rsidDel="00000000" w:rsidP="00000000" w:rsidRDefault="00000000" w:rsidRPr="00000000" w14:paraId="0000007B">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sz w:val="28"/>
          <w:szCs w:val="28"/>
          <w:rtl w:val="0"/>
        </w:rPr>
        <w:t xml:space="preserve">Lencioni, P. (2002). </w:t>
      </w:r>
      <w:r w:rsidDel="00000000" w:rsidR="00000000" w:rsidRPr="00000000">
        <w:rPr>
          <w:rFonts w:ascii="Playfair Display Medium" w:cs="Playfair Display Medium" w:eastAsia="Playfair Display Medium" w:hAnsi="Playfair Display Medium"/>
          <w:i w:val="1"/>
          <w:sz w:val="28"/>
          <w:szCs w:val="28"/>
          <w:rtl w:val="0"/>
        </w:rPr>
        <w:t xml:space="preserve">The five dysfunctions of a team: A leadership fable</w:t>
      </w:r>
      <w:r w:rsidDel="00000000" w:rsidR="00000000" w:rsidRPr="00000000">
        <w:rPr>
          <w:rFonts w:ascii="Playfair Display Medium" w:cs="Playfair Display Medium" w:eastAsia="Playfair Display Medium" w:hAnsi="Playfair Display Medium"/>
          <w:sz w:val="28"/>
          <w:szCs w:val="28"/>
          <w:rtl w:val="0"/>
        </w:rPr>
        <w:t xml:space="preserve">. Jossey-Bass.</w:t>
      </w:r>
    </w:p>
    <w:p w:rsidR="00000000" w:rsidDel="00000000" w:rsidP="00000000" w:rsidRDefault="00000000" w:rsidRPr="00000000" w14:paraId="0000007C">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sz w:val="28"/>
          <w:szCs w:val="28"/>
          <w:rtl w:val="0"/>
        </w:rPr>
        <w:t xml:space="preserve">Litz, B. T., Stein, N., Delaney, E., &amp; Lebowitz, L. (2009). Moral injury and moral repair in combat veterans. </w:t>
      </w:r>
      <w:r w:rsidDel="00000000" w:rsidR="00000000" w:rsidRPr="00000000">
        <w:rPr>
          <w:rFonts w:ascii="Playfair Display Medium" w:cs="Playfair Display Medium" w:eastAsia="Playfair Display Medium" w:hAnsi="Playfair Display Medium"/>
          <w:i w:val="1"/>
          <w:sz w:val="28"/>
          <w:szCs w:val="28"/>
          <w:rtl w:val="0"/>
        </w:rPr>
        <w:t xml:space="preserve">Clinical Psychology Review</w:t>
      </w:r>
      <w:r w:rsidDel="00000000" w:rsidR="00000000" w:rsidRPr="00000000">
        <w:rPr>
          <w:rFonts w:ascii="Playfair Display Medium" w:cs="Playfair Display Medium" w:eastAsia="Playfair Display Medium" w:hAnsi="Playfair Display Medium"/>
          <w:sz w:val="28"/>
          <w:szCs w:val="28"/>
          <w:rtl w:val="0"/>
        </w:rPr>
        <w:t xml:space="preserve">, </w:t>
      </w:r>
      <w:r w:rsidDel="00000000" w:rsidR="00000000" w:rsidRPr="00000000">
        <w:rPr>
          <w:rFonts w:ascii="Playfair Display Medium" w:cs="Playfair Display Medium" w:eastAsia="Playfair Display Medium" w:hAnsi="Playfair Display Medium"/>
          <w:i w:val="1"/>
          <w:sz w:val="28"/>
          <w:szCs w:val="28"/>
          <w:rtl w:val="0"/>
        </w:rPr>
        <w:t xml:space="preserve">29</w:t>
      </w:r>
      <w:r w:rsidDel="00000000" w:rsidR="00000000" w:rsidRPr="00000000">
        <w:rPr>
          <w:rFonts w:ascii="Playfair Display Medium" w:cs="Playfair Display Medium" w:eastAsia="Playfair Display Medium" w:hAnsi="Playfair Display Medium"/>
          <w:sz w:val="28"/>
          <w:szCs w:val="28"/>
          <w:rtl w:val="0"/>
        </w:rPr>
        <w:t xml:space="preserve">(8), 695–706.</w:t>
      </w:r>
    </w:p>
    <w:p w:rsidR="00000000" w:rsidDel="00000000" w:rsidP="00000000" w:rsidRDefault="00000000" w:rsidRPr="00000000" w14:paraId="0000007D">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sz w:val="28"/>
          <w:szCs w:val="28"/>
          <w:rtl w:val="0"/>
        </w:rPr>
        <w:t xml:space="preserve">MacIntyre, A. (1984). </w:t>
      </w:r>
      <w:r w:rsidDel="00000000" w:rsidR="00000000" w:rsidRPr="00000000">
        <w:rPr>
          <w:rFonts w:ascii="Playfair Display Medium" w:cs="Playfair Display Medium" w:eastAsia="Playfair Display Medium" w:hAnsi="Playfair Display Medium"/>
          <w:i w:val="1"/>
          <w:sz w:val="28"/>
          <w:szCs w:val="28"/>
          <w:rtl w:val="0"/>
        </w:rPr>
        <w:t xml:space="preserve">After virtue: A study in moral theory</w:t>
      </w:r>
      <w:r w:rsidDel="00000000" w:rsidR="00000000" w:rsidRPr="00000000">
        <w:rPr>
          <w:rFonts w:ascii="Playfair Display Medium" w:cs="Playfair Display Medium" w:eastAsia="Playfair Display Medium" w:hAnsi="Playfair Display Medium"/>
          <w:sz w:val="28"/>
          <w:szCs w:val="28"/>
          <w:rtl w:val="0"/>
        </w:rPr>
        <w:t xml:space="preserve"> (2nd ed.). University of Notre Dame Press.</w:t>
      </w:r>
    </w:p>
    <w:p w:rsidR="00000000" w:rsidDel="00000000" w:rsidP="00000000" w:rsidRDefault="00000000" w:rsidRPr="00000000" w14:paraId="0000007E">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sz w:val="28"/>
          <w:szCs w:val="28"/>
          <w:rtl w:val="0"/>
        </w:rPr>
        <w:t xml:space="preserve">May, L. (2011). </w:t>
      </w:r>
      <w:r w:rsidDel="00000000" w:rsidR="00000000" w:rsidRPr="00000000">
        <w:rPr>
          <w:rFonts w:ascii="Playfair Display Medium" w:cs="Playfair Display Medium" w:eastAsia="Playfair Display Medium" w:hAnsi="Playfair Display Medium"/>
          <w:i w:val="1"/>
          <w:sz w:val="28"/>
          <w:szCs w:val="28"/>
          <w:rtl w:val="0"/>
        </w:rPr>
        <w:t xml:space="preserve">The moral failures of public officials: The political consequences of moral courage</w:t>
      </w:r>
      <w:r w:rsidDel="00000000" w:rsidR="00000000" w:rsidRPr="00000000">
        <w:rPr>
          <w:rFonts w:ascii="Playfair Display Medium" w:cs="Playfair Display Medium" w:eastAsia="Playfair Display Medium" w:hAnsi="Playfair Display Medium"/>
          <w:sz w:val="28"/>
          <w:szCs w:val="28"/>
          <w:rtl w:val="0"/>
        </w:rPr>
        <w:t xml:space="preserve">. Oxford University Press.</w:t>
      </w:r>
    </w:p>
    <w:p w:rsidR="00000000" w:rsidDel="00000000" w:rsidP="00000000" w:rsidRDefault="00000000" w:rsidRPr="00000000" w14:paraId="0000007F">
      <w:pPr>
        <w:spacing w:after="240" w:before="240" w:line="240" w:lineRule="auto"/>
        <w:rPr>
          <w:rFonts w:ascii="Playfair Display Medium" w:cs="Playfair Display Medium" w:eastAsia="Playfair Display Medium" w:hAnsi="Playfair Display Medium"/>
          <w:sz w:val="28"/>
          <w:szCs w:val="28"/>
        </w:rPr>
      </w:pPr>
      <w:r w:rsidDel="00000000" w:rsidR="00000000" w:rsidRPr="00000000">
        <w:rPr>
          <w:rFonts w:ascii="Playfair Display Medium" w:cs="Playfair Display Medium" w:eastAsia="Playfair Display Medium" w:hAnsi="Playfair Display Medium"/>
          <w:sz w:val="28"/>
          <w:szCs w:val="28"/>
          <w:rtl w:val="0"/>
        </w:rPr>
        <w:t xml:space="preserve">Nonaka, I., &amp; Takeuchi, H. (1995). </w:t>
      </w:r>
      <w:r w:rsidDel="00000000" w:rsidR="00000000" w:rsidRPr="00000000">
        <w:rPr>
          <w:rFonts w:ascii="Playfair Display Medium" w:cs="Playfair Display Medium" w:eastAsia="Playfair Display Medium" w:hAnsi="Playfair Display Medium"/>
          <w:i w:val="1"/>
          <w:sz w:val="28"/>
          <w:szCs w:val="28"/>
          <w:rtl w:val="0"/>
        </w:rPr>
        <w:t xml:space="preserve">The knowledge-creating company: How Japanese companies create the dynamics of innovation</w:t>
      </w:r>
      <w:r w:rsidDel="00000000" w:rsidR="00000000" w:rsidRPr="00000000">
        <w:rPr>
          <w:rFonts w:ascii="Playfair Display Medium" w:cs="Playfair Display Medium" w:eastAsia="Playfair Display Medium" w:hAnsi="Playfair Display Medium"/>
          <w:sz w:val="28"/>
          <w:szCs w:val="28"/>
          <w:rtl w:val="0"/>
        </w:rPr>
        <w:t xml:space="preserve">. Oxford University Press.</w:t>
      </w:r>
    </w:p>
    <w:p w:rsidR="00000000" w:rsidDel="00000000" w:rsidP="00000000" w:rsidRDefault="00000000" w:rsidRPr="00000000" w14:paraId="00000080">
      <w:pPr>
        <w:spacing w:line="240" w:lineRule="auto"/>
        <w:jc w:val="left"/>
        <w:rPr>
          <w:rFonts w:ascii="Playfair Display Medium" w:cs="Playfair Display Medium" w:eastAsia="Playfair Display Medium" w:hAnsi="Playfair Display Medium"/>
          <w:sz w:val="28"/>
          <w:szCs w:val="28"/>
        </w:rPr>
      </w:pPr>
      <w:r w:rsidDel="00000000" w:rsidR="00000000" w:rsidRPr="00000000">
        <w:rPr>
          <w:rtl w:val="0"/>
        </w:rPr>
      </w:r>
    </w:p>
    <w:p w:rsidR="00000000" w:rsidDel="00000000" w:rsidP="00000000" w:rsidRDefault="00000000" w:rsidRPr="00000000" w14:paraId="00000081">
      <w:pPr>
        <w:spacing w:line="240" w:lineRule="auto"/>
        <w:jc w:val="center"/>
        <w:rPr>
          <w:rFonts w:ascii="Playfair Display Medium" w:cs="Playfair Display Medium" w:eastAsia="Playfair Display Medium" w:hAnsi="Playfair Display Medium"/>
          <w:sz w:val="60"/>
          <w:szCs w:val="60"/>
        </w:rPr>
      </w:pPr>
      <w:r w:rsidDel="00000000" w:rsidR="00000000" w:rsidRPr="00000000">
        <w:rPr>
          <w:rtl w:val="0"/>
        </w:rPr>
      </w:r>
    </w:p>
    <w:p w:rsidR="00000000" w:rsidDel="00000000" w:rsidP="00000000" w:rsidRDefault="00000000" w:rsidRPr="00000000" w14:paraId="00000082">
      <w:pPr>
        <w:spacing w:line="240" w:lineRule="auto"/>
        <w:jc w:val="center"/>
        <w:rPr>
          <w:rFonts w:ascii="Playfair Display Medium" w:cs="Playfair Display Medium" w:eastAsia="Playfair Display Medium" w:hAnsi="Playfair Display Medium"/>
          <w:sz w:val="60"/>
          <w:szCs w:val="60"/>
        </w:rPr>
      </w:pPr>
      <w:r w:rsidDel="00000000" w:rsidR="00000000" w:rsidRPr="00000000">
        <w:rPr>
          <w:rtl w:val="0"/>
        </w:rPr>
      </w:r>
    </w:p>
    <w:p w:rsidR="00000000" w:rsidDel="00000000" w:rsidP="00000000" w:rsidRDefault="00000000" w:rsidRPr="00000000" w14:paraId="00000083">
      <w:pPr>
        <w:spacing w:line="240" w:lineRule="auto"/>
        <w:jc w:val="center"/>
        <w:rPr>
          <w:rFonts w:ascii="Playfair Display Medium" w:cs="Playfair Display Medium" w:eastAsia="Playfair Display Medium" w:hAnsi="Playfair Display Medium"/>
          <w:sz w:val="60"/>
          <w:szCs w:val="60"/>
        </w:rPr>
      </w:pPr>
      <w:r w:rsidDel="00000000" w:rsidR="00000000" w:rsidRPr="00000000">
        <w:rPr>
          <w:rtl w:val="0"/>
        </w:rPr>
      </w:r>
    </w:p>
    <w:p w:rsidR="00000000" w:rsidDel="00000000" w:rsidP="00000000" w:rsidRDefault="00000000" w:rsidRPr="00000000" w14:paraId="00000084">
      <w:pPr>
        <w:spacing w:line="240" w:lineRule="auto"/>
        <w:jc w:val="center"/>
        <w:rPr>
          <w:rFonts w:ascii="Playfair Display Medium" w:cs="Playfair Display Medium" w:eastAsia="Playfair Display Medium" w:hAnsi="Playfair Display Medium"/>
          <w:sz w:val="60"/>
          <w:szCs w:val="60"/>
        </w:rPr>
      </w:pPr>
      <w:r w:rsidDel="00000000" w:rsidR="00000000" w:rsidRPr="00000000">
        <w:rPr>
          <w:rtl w:val="0"/>
        </w:rPr>
      </w:r>
    </w:p>
    <w:p w:rsidR="00000000" w:rsidDel="00000000" w:rsidP="00000000" w:rsidRDefault="00000000" w:rsidRPr="00000000" w14:paraId="00000085">
      <w:pPr>
        <w:spacing w:line="240" w:lineRule="auto"/>
        <w:jc w:val="center"/>
        <w:rPr>
          <w:rFonts w:ascii="Playfair Display Medium" w:cs="Playfair Display Medium" w:eastAsia="Playfair Display Medium" w:hAnsi="Playfair Display Medium"/>
          <w:sz w:val="60"/>
          <w:szCs w:val="60"/>
        </w:rPr>
      </w:pPr>
      <w:r w:rsidDel="00000000" w:rsidR="00000000" w:rsidRPr="00000000">
        <w:rPr>
          <w:rtl w:val="0"/>
        </w:rPr>
      </w:r>
    </w:p>
    <w:p w:rsidR="00000000" w:rsidDel="00000000" w:rsidP="00000000" w:rsidRDefault="00000000" w:rsidRPr="00000000" w14:paraId="00000086">
      <w:pPr>
        <w:spacing w:line="240" w:lineRule="auto"/>
        <w:jc w:val="center"/>
        <w:rPr>
          <w:rFonts w:ascii="Playfair Display Medium" w:cs="Playfair Display Medium" w:eastAsia="Playfair Display Medium" w:hAnsi="Playfair Display Medium"/>
          <w:sz w:val="60"/>
          <w:szCs w:val="60"/>
        </w:rPr>
      </w:pPr>
      <w:r w:rsidDel="00000000" w:rsidR="00000000" w:rsidRPr="00000000">
        <w:rPr>
          <w:rtl w:val="0"/>
        </w:rPr>
      </w:r>
    </w:p>
    <w:p w:rsidR="00000000" w:rsidDel="00000000" w:rsidP="00000000" w:rsidRDefault="00000000" w:rsidRPr="00000000" w14:paraId="00000087">
      <w:pPr>
        <w:spacing w:line="240" w:lineRule="auto"/>
        <w:jc w:val="center"/>
        <w:rPr>
          <w:rFonts w:ascii="Playfair Display Medium" w:cs="Playfair Display Medium" w:eastAsia="Playfair Display Medium" w:hAnsi="Playfair Display Medium"/>
          <w:sz w:val="60"/>
          <w:szCs w:val="60"/>
        </w:rPr>
      </w:pPr>
      <w:r w:rsidDel="00000000" w:rsidR="00000000" w:rsidRPr="00000000">
        <w:rPr>
          <w:rtl w:val="0"/>
        </w:rPr>
      </w:r>
    </w:p>
    <w:p w:rsidR="00000000" w:rsidDel="00000000" w:rsidP="00000000" w:rsidRDefault="00000000" w:rsidRPr="00000000" w14:paraId="00000088">
      <w:pPr>
        <w:spacing w:line="240" w:lineRule="auto"/>
        <w:jc w:val="center"/>
        <w:rPr>
          <w:rFonts w:ascii="Playfair Display Medium" w:cs="Playfair Display Medium" w:eastAsia="Playfair Display Medium" w:hAnsi="Playfair Display Medium"/>
          <w:sz w:val="60"/>
          <w:szCs w:val="60"/>
        </w:rPr>
      </w:pPr>
      <w:r w:rsidDel="00000000" w:rsidR="00000000" w:rsidRPr="00000000">
        <w:rPr>
          <w:rtl w:val="0"/>
        </w:rPr>
      </w:r>
    </w:p>
    <w:p w:rsidR="00000000" w:rsidDel="00000000" w:rsidP="00000000" w:rsidRDefault="00000000" w:rsidRPr="00000000" w14:paraId="00000089">
      <w:pPr>
        <w:spacing w:line="240" w:lineRule="auto"/>
        <w:jc w:val="center"/>
        <w:rPr>
          <w:rFonts w:ascii="Playfair Display Medium" w:cs="Playfair Display Medium" w:eastAsia="Playfair Display Medium" w:hAnsi="Playfair Display Medium"/>
          <w:sz w:val="60"/>
          <w:szCs w:val="60"/>
        </w:rPr>
      </w:pPr>
      <w:r w:rsidDel="00000000" w:rsidR="00000000" w:rsidRPr="00000000">
        <w:rPr>
          <w:rtl w:val="0"/>
        </w:rPr>
      </w:r>
    </w:p>
    <w:p w:rsidR="00000000" w:rsidDel="00000000" w:rsidP="00000000" w:rsidRDefault="00000000" w:rsidRPr="00000000" w14:paraId="0000008A">
      <w:pPr>
        <w:spacing w:line="240" w:lineRule="auto"/>
        <w:jc w:val="center"/>
        <w:rPr>
          <w:rFonts w:ascii="Playfair Display Medium" w:cs="Playfair Display Medium" w:eastAsia="Playfair Display Medium" w:hAnsi="Playfair Display Medium"/>
          <w:sz w:val="60"/>
          <w:szCs w:val="60"/>
        </w:rPr>
      </w:pPr>
      <w:r w:rsidDel="00000000" w:rsidR="00000000" w:rsidRPr="00000000">
        <w:rPr>
          <w:rtl w:val="0"/>
        </w:rPr>
      </w:r>
    </w:p>
    <w:p w:rsidR="00000000" w:rsidDel="00000000" w:rsidP="00000000" w:rsidRDefault="00000000" w:rsidRPr="00000000" w14:paraId="0000008B">
      <w:pPr>
        <w:spacing w:line="240" w:lineRule="auto"/>
        <w:jc w:val="center"/>
        <w:rPr>
          <w:rFonts w:ascii="Playfair Display Medium" w:cs="Playfair Display Medium" w:eastAsia="Playfair Display Medium" w:hAnsi="Playfair Display Medium"/>
          <w:sz w:val="60"/>
          <w:szCs w:val="60"/>
        </w:rPr>
      </w:pPr>
      <w:r w:rsidDel="00000000" w:rsidR="00000000" w:rsidRPr="00000000">
        <w:rPr>
          <w:rtl w:val="0"/>
        </w:rPr>
      </w:r>
    </w:p>
    <w:p w:rsidR="00000000" w:rsidDel="00000000" w:rsidP="00000000" w:rsidRDefault="00000000" w:rsidRPr="00000000" w14:paraId="0000008C">
      <w:pPr>
        <w:spacing w:line="240" w:lineRule="auto"/>
        <w:jc w:val="center"/>
        <w:rPr>
          <w:rFonts w:ascii="Playfair Display Medium" w:cs="Playfair Display Medium" w:eastAsia="Playfair Display Medium" w:hAnsi="Playfair Display Medium"/>
          <w:sz w:val="60"/>
          <w:szCs w:val="60"/>
        </w:rPr>
      </w:pPr>
      <w:r w:rsidDel="00000000" w:rsidR="00000000" w:rsidRPr="00000000">
        <w:rPr>
          <w:rtl w:val="0"/>
        </w:rPr>
      </w:r>
    </w:p>
    <w:p w:rsidR="00000000" w:rsidDel="00000000" w:rsidP="00000000" w:rsidRDefault="00000000" w:rsidRPr="00000000" w14:paraId="0000008D">
      <w:pPr>
        <w:spacing w:line="240" w:lineRule="auto"/>
        <w:jc w:val="center"/>
        <w:rPr>
          <w:rFonts w:ascii="Playfair Display Medium" w:cs="Playfair Display Medium" w:eastAsia="Playfair Display Medium" w:hAnsi="Playfair Display Medium"/>
          <w:sz w:val="60"/>
          <w:szCs w:val="60"/>
        </w:rPr>
      </w:pPr>
      <w:r w:rsidDel="00000000" w:rsidR="00000000" w:rsidRPr="00000000">
        <w:rPr>
          <w:rtl w:val="0"/>
        </w:rPr>
      </w:r>
    </w:p>
    <w:p w:rsidR="00000000" w:rsidDel="00000000" w:rsidP="00000000" w:rsidRDefault="00000000" w:rsidRPr="00000000" w14:paraId="0000008E">
      <w:pPr>
        <w:spacing w:line="240" w:lineRule="auto"/>
        <w:jc w:val="center"/>
        <w:rPr>
          <w:rFonts w:ascii="Playfair Display Medium" w:cs="Playfair Display Medium" w:eastAsia="Playfair Display Medium" w:hAnsi="Playfair Display Medium"/>
          <w:sz w:val="60"/>
          <w:szCs w:val="60"/>
        </w:rPr>
      </w:pPr>
      <w:r w:rsidDel="00000000" w:rsidR="00000000" w:rsidRPr="00000000">
        <w:rPr>
          <w:rtl w:val="0"/>
        </w:rPr>
      </w:r>
    </w:p>
    <w:p w:rsidR="00000000" w:rsidDel="00000000" w:rsidP="00000000" w:rsidRDefault="00000000" w:rsidRPr="00000000" w14:paraId="0000008F">
      <w:pPr>
        <w:spacing w:line="240" w:lineRule="auto"/>
        <w:jc w:val="center"/>
        <w:rPr>
          <w:rFonts w:ascii="Playfair Display Medium" w:cs="Playfair Display Medium" w:eastAsia="Playfair Display Medium" w:hAnsi="Playfair Display Medium"/>
          <w:sz w:val="60"/>
          <w:szCs w:val="60"/>
        </w:rPr>
      </w:pPr>
      <w:r w:rsidDel="00000000" w:rsidR="00000000" w:rsidRPr="00000000">
        <w:rPr>
          <w:rtl w:val="0"/>
        </w:rPr>
      </w:r>
    </w:p>
    <w:p w:rsidR="00000000" w:rsidDel="00000000" w:rsidP="00000000" w:rsidRDefault="00000000" w:rsidRPr="00000000" w14:paraId="00000090">
      <w:pPr>
        <w:spacing w:line="240" w:lineRule="auto"/>
        <w:jc w:val="center"/>
        <w:rPr>
          <w:rFonts w:ascii="Playfair Display Medium" w:cs="Playfair Display Medium" w:eastAsia="Playfair Display Medium" w:hAnsi="Playfair Display Medium"/>
          <w:sz w:val="40"/>
          <w:szCs w:val="40"/>
        </w:rPr>
      </w:pPr>
      <w:r w:rsidDel="00000000" w:rsidR="00000000" w:rsidRPr="00000000">
        <w:rPr>
          <w:rtl w:val="0"/>
        </w:rPr>
      </w:r>
    </w:p>
    <w:p w:rsidR="00000000" w:rsidDel="00000000" w:rsidP="00000000" w:rsidRDefault="00000000" w:rsidRPr="00000000" w14:paraId="00000091">
      <w:pPr>
        <w:spacing w:line="240" w:lineRule="auto"/>
        <w:jc w:val="center"/>
        <w:rPr>
          <w:rFonts w:ascii="Playfair Display Medium" w:cs="Playfair Display Medium" w:eastAsia="Playfair Display Medium" w:hAnsi="Playfair Display Medium"/>
          <w:sz w:val="40"/>
          <w:szCs w:val="40"/>
        </w:rPr>
      </w:pPr>
      <w:r w:rsidDel="00000000" w:rsidR="00000000" w:rsidRPr="00000000">
        <w:rPr>
          <w:rtl w:val="0"/>
        </w:rPr>
      </w:r>
    </w:p>
    <w:p w:rsidR="00000000" w:rsidDel="00000000" w:rsidP="00000000" w:rsidRDefault="00000000" w:rsidRPr="00000000" w14:paraId="00000092">
      <w:pPr>
        <w:spacing w:line="240" w:lineRule="auto"/>
        <w:jc w:val="center"/>
        <w:rPr>
          <w:rFonts w:ascii="Playfair Display Medium" w:cs="Playfair Display Medium" w:eastAsia="Playfair Display Medium" w:hAnsi="Playfair Display Medium"/>
          <w:sz w:val="40"/>
          <w:szCs w:val="40"/>
        </w:rPr>
      </w:pPr>
      <w:r w:rsidDel="00000000" w:rsidR="00000000" w:rsidRPr="00000000">
        <w:rPr>
          <w:rtl w:val="0"/>
        </w:rPr>
      </w:r>
    </w:p>
    <w:p w:rsidR="00000000" w:rsidDel="00000000" w:rsidP="00000000" w:rsidRDefault="00000000" w:rsidRPr="00000000" w14:paraId="00000093">
      <w:pPr>
        <w:spacing w:line="240" w:lineRule="auto"/>
        <w:jc w:val="center"/>
        <w:rPr>
          <w:rFonts w:ascii="Playfair Display Medium" w:cs="Playfair Display Medium" w:eastAsia="Playfair Display Medium" w:hAnsi="Playfair Display Medium"/>
          <w:sz w:val="40"/>
          <w:szCs w:val="40"/>
        </w:rPr>
      </w:pPr>
      <w:r w:rsidDel="00000000" w:rsidR="00000000" w:rsidRPr="00000000">
        <w:rPr>
          <w:rtl w:val="0"/>
        </w:rPr>
      </w:r>
    </w:p>
    <w:p w:rsidR="00000000" w:rsidDel="00000000" w:rsidP="00000000" w:rsidRDefault="00000000" w:rsidRPr="00000000" w14:paraId="00000094">
      <w:pPr>
        <w:spacing w:line="240" w:lineRule="auto"/>
        <w:jc w:val="center"/>
        <w:rPr>
          <w:rFonts w:ascii="Playfair Display Medium" w:cs="Playfair Display Medium" w:eastAsia="Playfair Display Medium" w:hAnsi="Playfair Display Medium"/>
          <w:sz w:val="40"/>
          <w:szCs w:val="40"/>
        </w:rPr>
      </w:pPr>
      <w:r w:rsidDel="00000000" w:rsidR="00000000" w:rsidRPr="00000000">
        <w:rPr>
          <w:rtl w:val="0"/>
        </w:rPr>
      </w:r>
    </w:p>
    <w:p w:rsidR="00000000" w:rsidDel="00000000" w:rsidP="00000000" w:rsidRDefault="00000000" w:rsidRPr="00000000" w14:paraId="00000095">
      <w:pPr>
        <w:spacing w:line="240" w:lineRule="auto"/>
        <w:jc w:val="center"/>
        <w:rPr>
          <w:rFonts w:ascii="Playfair Display Medium" w:cs="Playfair Display Medium" w:eastAsia="Playfair Display Medium" w:hAnsi="Playfair Display Medium"/>
          <w:sz w:val="40"/>
          <w:szCs w:val="40"/>
        </w:rPr>
      </w:pPr>
      <w:r w:rsidDel="00000000" w:rsidR="00000000" w:rsidRPr="00000000">
        <w:rPr>
          <w:rtl w:val="0"/>
        </w:rPr>
      </w:r>
    </w:p>
    <w:p w:rsidR="00000000" w:rsidDel="00000000" w:rsidP="00000000" w:rsidRDefault="00000000" w:rsidRPr="00000000" w14:paraId="00000096">
      <w:pPr>
        <w:spacing w:line="240" w:lineRule="auto"/>
        <w:jc w:val="center"/>
        <w:rPr>
          <w:rFonts w:ascii="Playfair Display Medium" w:cs="Playfair Display Medium" w:eastAsia="Playfair Display Medium" w:hAnsi="Playfair Display Medium"/>
          <w:sz w:val="40"/>
          <w:szCs w:val="40"/>
        </w:rPr>
      </w:pPr>
      <w:r w:rsidDel="00000000" w:rsidR="00000000" w:rsidRPr="00000000">
        <w:rPr>
          <w:rtl w:val="0"/>
        </w:rPr>
      </w:r>
    </w:p>
    <w:p w:rsidR="00000000" w:rsidDel="00000000" w:rsidP="00000000" w:rsidRDefault="00000000" w:rsidRPr="00000000" w14:paraId="00000097">
      <w:pPr>
        <w:spacing w:line="240" w:lineRule="auto"/>
        <w:jc w:val="center"/>
        <w:rPr>
          <w:rFonts w:ascii="Playfair Display Medium" w:cs="Playfair Display Medium" w:eastAsia="Playfair Display Medium" w:hAnsi="Playfair Display Medium"/>
          <w:sz w:val="40"/>
          <w:szCs w:val="40"/>
        </w:rPr>
      </w:pPr>
      <w:r w:rsidDel="00000000" w:rsidR="00000000" w:rsidRPr="00000000">
        <w:rPr>
          <w:rtl w:val="0"/>
        </w:rPr>
      </w:r>
    </w:p>
    <w:p w:rsidR="00000000" w:rsidDel="00000000" w:rsidP="00000000" w:rsidRDefault="00000000" w:rsidRPr="00000000" w14:paraId="00000098">
      <w:pPr>
        <w:spacing w:line="240" w:lineRule="auto"/>
        <w:jc w:val="center"/>
        <w:rPr>
          <w:rFonts w:ascii="Playfair Display Medium" w:cs="Playfair Display Medium" w:eastAsia="Playfair Display Medium" w:hAnsi="Playfair Display Medium"/>
          <w:sz w:val="40"/>
          <w:szCs w:val="40"/>
        </w:rPr>
      </w:pPr>
      <w:r w:rsidDel="00000000" w:rsidR="00000000" w:rsidRPr="00000000">
        <w:rPr>
          <w:rtl w:val="0"/>
        </w:rPr>
      </w:r>
    </w:p>
    <w:p w:rsidR="00000000" w:rsidDel="00000000" w:rsidP="00000000" w:rsidRDefault="00000000" w:rsidRPr="00000000" w14:paraId="00000099">
      <w:pPr>
        <w:spacing w:line="240" w:lineRule="auto"/>
        <w:jc w:val="center"/>
        <w:rPr>
          <w:rFonts w:ascii="Playfair Display Medium" w:cs="Playfair Display Medium" w:eastAsia="Playfair Display Medium" w:hAnsi="Playfair Display Medium"/>
          <w:sz w:val="40"/>
          <w:szCs w:val="40"/>
        </w:rPr>
      </w:pPr>
      <w:r w:rsidDel="00000000" w:rsidR="00000000" w:rsidRPr="00000000">
        <w:rPr>
          <w:rtl w:val="0"/>
        </w:rPr>
      </w:r>
    </w:p>
    <w:p w:rsidR="00000000" w:rsidDel="00000000" w:rsidP="00000000" w:rsidRDefault="00000000" w:rsidRPr="00000000" w14:paraId="0000009A">
      <w:pPr>
        <w:spacing w:line="240" w:lineRule="auto"/>
        <w:jc w:val="center"/>
        <w:rPr>
          <w:rFonts w:ascii="Playfair Display Medium" w:cs="Playfair Display Medium" w:eastAsia="Playfair Display Medium" w:hAnsi="Playfair Display Medium"/>
          <w:sz w:val="40"/>
          <w:szCs w:val="40"/>
        </w:rPr>
      </w:pPr>
      <w:r w:rsidDel="00000000" w:rsidR="00000000" w:rsidRPr="00000000">
        <w:rPr>
          <w:rtl w:val="0"/>
        </w:rPr>
      </w:r>
    </w:p>
    <w:p w:rsidR="00000000" w:rsidDel="00000000" w:rsidP="00000000" w:rsidRDefault="00000000" w:rsidRPr="00000000" w14:paraId="0000009B">
      <w:pPr>
        <w:spacing w:line="240" w:lineRule="auto"/>
        <w:jc w:val="center"/>
        <w:rPr>
          <w:rFonts w:ascii="Playfair Display Medium" w:cs="Playfair Display Medium" w:eastAsia="Playfair Display Medium" w:hAnsi="Playfair Display Medium"/>
          <w:sz w:val="40"/>
          <w:szCs w:val="40"/>
        </w:rPr>
      </w:pPr>
      <w:r w:rsidDel="00000000" w:rsidR="00000000" w:rsidRPr="00000000">
        <w:rPr>
          <w:rtl w:val="0"/>
        </w:rPr>
      </w:r>
    </w:p>
    <w:p w:rsidR="00000000" w:rsidDel="00000000" w:rsidP="00000000" w:rsidRDefault="00000000" w:rsidRPr="00000000" w14:paraId="0000009C">
      <w:pPr>
        <w:spacing w:line="240" w:lineRule="auto"/>
        <w:jc w:val="center"/>
        <w:rPr>
          <w:rFonts w:ascii="Playfair Display Medium" w:cs="Playfair Display Medium" w:eastAsia="Playfair Display Medium" w:hAnsi="Playfair Display Medium"/>
          <w:sz w:val="40"/>
          <w:szCs w:val="40"/>
        </w:rPr>
      </w:pPr>
      <w:r w:rsidDel="00000000" w:rsidR="00000000" w:rsidRPr="00000000">
        <w:rPr>
          <w:rtl w:val="0"/>
        </w:rPr>
      </w:r>
    </w:p>
    <w:p w:rsidR="00000000" w:rsidDel="00000000" w:rsidP="00000000" w:rsidRDefault="00000000" w:rsidRPr="00000000" w14:paraId="0000009D">
      <w:pPr>
        <w:spacing w:line="240" w:lineRule="auto"/>
        <w:jc w:val="center"/>
        <w:rPr>
          <w:rFonts w:ascii="Playfair Display Medium" w:cs="Playfair Display Medium" w:eastAsia="Playfair Display Medium" w:hAnsi="Playfair Display Medium"/>
          <w:sz w:val="40"/>
          <w:szCs w:val="40"/>
        </w:rPr>
      </w:pPr>
      <w:r w:rsidDel="00000000" w:rsidR="00000000" w:rsidRPr="00000000">
        <w:rPr>
          <w:rtl w:val="0"/>
        </w:rPr>
      </w:r>
    </w:p>
    <w:p w:rsidR="00000000" w:rsidDel="00000000" w:rsidP="00000000" w:rsidRDefault="00000000" w:rsidRPr="00000000" w14:paraId="0000009E">
      <w:pPr>
        <w:spacing w:line="240" w:lineRule="auto"/>
        <w:jc w:val="center"/>
        <w:rPr>
          <w:rFonts w:ascii="Playfair Display Medium" w:cs="Playfair Display Medium" w:eastAsia="Playfair Display Medium" w:hAnsi="Playfair Display Medium"/>
          <w:sz w:val="40"/>
          <w:szCs w:val="40"/>
        </w:rPr>
      </w:pPr>
      <w:r w:rsidDel="00000000" w:rsidR="00000000" w:rsidRPr="00000000">
        <w:rPr>
          <w:rtl w:val="0"/>
        </w:rPr>
      </w:r>
    </w:p>
    <w:p w:rsidR="00000000" w:rsidDel="00000000" w:rsidP="00000000" w:rsidRDefault="00000000" w:rsidRPr="00000000" w14:paraId="0000009F">
      <w:pPr>
        <w:spacing w:line="240" w:lineRule="auto"/>
        <w:jc w:val="center"/>
        <w:rPr>
          <w:rFonts w:ascii="Playfair Display Medium" w:cs="Playfair Display Medium" w:eastAsia="Playfair Display Medium" w:hAnsi="Playfair Display Medium"/>
          <w:sz w:val="40"/>
          <w:szCs w:val="40"/>
        </w:rPr>
      </w:pPr>
      <w:r w:rsidDel="00000000" w:rsidR="00000000" w:rsidRPr="00000000">
        <w:rPr>
          <w:rtl w:val="0"/>
        </w:rPr>
      </w:r>
    </w:p>
    <w:p w:rsidR="00000000" w:rsidDel="00000000" w:rsidP="00000000" w:rsidRDefault="00000000" w:rsidRPr="00000000" w14:paraId="000000A0">
      <w:pPr>
        <w:spacing w:line="240" w:lineRule="auto"/>
        <w:jc w:val="center"/>
        <w:rPr>
          <w:rFonts w:ascii="Playfair Display Medium" w:cs="Playfair Display Medium" w:eastAsia="Playfair Display Medium" w:hAnsi="Playfair Display Medium"/>
          <w:sz w:val="40"/>
          <w:szCs w:val="40"/>
        </w:rPr>
      </w:pPr>
      <w:r w:rsidDel="00000000" w:rsidR="00000000" w:rsidRPr="00000000">
        <w:rPr>
          <w:rtl w:val="0"/>
        </w:rPr>
      </w:r>
    </w:p>
    <w:p w:rsidR="00000000" w:rsidDel="00000000" w:rsidP="00000000" w:rsidRDefault="00000000" w:rsidRPr="00000000" w14:paraId="000000A1">
      <w:pPr>
        <w:spacing w:line="240" w:lineRule="auto"/>
        <w:jc w:val="center"/>
        <w:rPr>
          <w:rFonts w:ascii="Playfair Display Medium" w:cs="Playfair Display Medium" w:eastAsia="Playfair Display Medium" w:hAnsi="Playfair Display Medium"/>
          <w:sz w:val="40"/>
          <w:szCs w:val="40"/>
        </w:rPr>
      </w:pPr>
      <w:r w:rsidDel="00000000" w:rsidR="00000000" w:rsidRPr="00000000">
        <w:rPr>
          <w:rtl w:val="0"/>
        </w:rPr>
      </w:r>
    </w:p>
    <w:p w:rsidR="00000000" w:rsidDel="00000000" w:rsidP="00000000" w:rsidRDefault="00000000" w:rsidRPr="00000000" w14:paraId="000000A2">
      <w:pPr>
        <w:spacing w:line="240" w:lineRule="auto"/>
        <w:jc w:val="center"/>
        <w:rPr>
          <w:rFonts w:ascii="Playfair Display Medium" w:cs="Playfair Display Medium" w:eastAsia="Playfair Display Medium" w:hAnsi="Playfair Display Medium"/>
          <w:sz w:val="40"/>
          <w:szCs w:val="40"/>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Playfair Display Medium">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Playfair Display">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PlayfairDisplayMedium-regular.ttf"/><Relationship Id="rId2" Type="http://schemas.openxmlformats.org/officeDocument/2006/relationships/font" Target="fonts/PlayfairDisplayMedium-bold.ttf"/><Relationship Id="rId3" Type="http://schemas.openxmlformats.org/officeDocument/2006/relationships/font" Target="fonts/PlayfairDisplayMedium-italic.ttf"/><Relationship Id="rId4" Type="http://schemas.openxmlformats.org/officeDocument/2006/relationships/font" Target="fonts/PlayfairDisplayMedium-boldItalic.ttf"/><Relationship Id="rId5" Type="http://schemas.openxmlformats.org/officeDocument/2006/relationships/font" Target="fonts/PlayfairDisplay-regular.ttf"/><Relationship Id="rId6" Type="http://schemas.openxmlformats.org/officeDocument/2006/relationships/font" Target="fonts/PlayfairDisplay-bold.ttf"/><Relationship Id="rId7" Type="http://schemas.openxmlformats.org/officeDocument/2006/relationships/font" Target="fonts/PlayfairDisplay-italic.ttf"/><Relationship Id="rId8" Type="http://schemas.openxmlformats.org/officeDocument/2006/relationships/font" Target="fonts/PlayfairDisplay-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