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5ED6AB"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7CEB4C04" wp14:editId="69D04191">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2C36C16F"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7AE91CC"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7CEB4C04"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C36C16F"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77AE91CC"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75704B4A" wp14:editId="70053A22">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90659C5"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3AED72D"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5704B4A"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790659C5"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3AED72D"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485E534F"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13942C0E" wp14:editId="44CC3C83">
                <wp:simplePos x="0" y="0"/>
                <wp:positionH relativeFrom="page">
                  <wp:posOffset>936080</wp:posOffset>
                </wp:positionH>
                <wp:positionV relativeFrom="page">
                  <wp:posOffset>1684020</wp:posOffset>
                </wp:positionV>
                <wp:extent cx="5781675" cy="2926080"/>
                <wp:effectExtent l="0" t="0" r="9525" b="7620"/>
                <wp:wrapNone/>
                <wp:docPr id="33" name="Rectangle 33"/>
                <wp:cNvGraphicFramePr/>
                <a:graphic xmlns:a="http://schemas.openxmlformats.org/drawingml/2006/main">
                  <a:graphicData uri="http://schemas.microsoft.com/office/word/2010/wordprocessingShape">
                    <wps:wsp>
                      <wps:cNvSpPr/>
                      <wps:spPr>
                        <a:xfrm>
                          <a:off x="0" y="0"/>
                          <a:ext cx="5781675" cy="2926080"/>
                        </a:xfrm>
                        <a:prstGeom prst="rect">
                          <a:avLst/>
                        </a:prstGeom>
                        <a:noFill/>
                        <a:ln>
                          <a:noFill/>
                        </a:ln>
                      </wps:spPr>
                      <wps:txbx>
                        <w:txbxContent>
                          <w:p w14:paraId="366BC7AB" w14:textId="77777777" w:rsidR="00530E16" w:rsidRDefault="004468F8">
                            <w:pPr>
                              <w:spacing w:after="0" w:line="240" w:lineRule="auto"/>
                              <w:textDirection w:val="btLr"/>
                            </w:pPr>
                            <w:r>
                              <w:rPr>
                                <w:rFonts w:ascii="Play" w:eastAsia="Play" w:hAnsi="Play" w:cs="Play"/>
                                <w:color w:val="262626"/>
                                <w:sz w:val="72"/>
                              </w:rPr>
                              <w:t>Individual Report</w:t>
                            </w:r>
                          </w:p>
                          <w:p w14:paraId="5FD7C99B" w14:textId="77777777" w:rsidR="00530E16" w:rsidRPr="00EF015A" w:rsidRDefault="004468F8">
                            <w:pPr>
                              <w:spacing w:before="120" w:line="277" w:lineRule="auto"/>
                              <w:textDirection w:val="btLr"/>
                              <w:rPr>
                                <w:rFonts w:ascii="Arial" w:hAnsi="Arial" w:cs="Arial"/>
                              </w:rPr>
                            </w:pPr>
                            <w:r w:rsidRPr="00EF015A">
                              <w:rPr>
                                <w:rFonts w:ascii="Arial" w:hAnsi="Arial" w:cs="Arial"/>
                                <w:color w:val="404040"/>
                              </w:rPr>
                              <w:t>Module Name: Digital Skills and Research Methods</w:t>
                            </w:r>
                          </w:p>
                          <w:p w14:paraId="745E1B05" w14:textId="77777777" w:rsidR="00530E16" w:rsidRPr="00EF015A" w:rsidRDefault="004468F8">
                            <w:pPr>
                              <w:spacing w:before="120" w:line="277" w:lineRule="auto"/>
                              <w:textDirection w:val="btLr"/>
                              <w:rPr>
                                <w:rFonts w:ascii="Arial" w:hAnsi="Arial" w:cs="Arial"/>
                              </w:rPr>
                            </w:pPr>
                            <w:r w:rsidRPr="00EF015A">
                              <w:rPr>
                                <w:rFonts w:ascii="Arial" w:hAnsi="Arial" w:cs="Arial"/>
                                <w:color w:val="404040"/>
                              </w:rPr>
                              <w:t>Module Code: LCHS 4007</w:t>
                            </w:r>
                          </w:p>
                          <w:p w14:paraId="593F753E" w14:textId="704CCC87" w:rsidR="00530E16" w:rsidRPr="00EF015A" w:rsidRDefault="004468F8">
                            <w:pPr>
                              <w:spacing w:before="120" w:line="277" w:lineRule="auto"/>
                              <w:textDirection w:val="btLr"/>
                              <w:rPr>
                                <w:rFonts w:ascii="Arial" w:hAnsi="Arial" w:cs="Arial"/>
                              </w:rPr>
                            </w:pPr>
                            <w:r w:rsidRPr="00EF015A">
                              <w:rPr>
                                <w:rFonts w:ascii="Arial" w:hAnsi="Arial" w:cs="Arial"/>
                                <w:color w:val="404040"/>
                              </w:rPr>
                              <w:t xml:space="preserve">Student name: </w:t>
                            </w:r>
                            <w:r w:rsidR="00966847" w:rsidRPr="00EF015A">
                              <w:rPr>
                                <w:rFonts w:ascii="Arial" w:hAnsi="Arial" w:cs="Arial"/>
                                <w:color w:val="404040"/>
                              </w:rPr>
                              <w:t>May Cell C. Eribal</w:t>
                            </w:r>
                          </w:p>
                          <w:p w14:paraId="7281B10C" w14:textId="6FD48C65" w:rsidR="00530E16" w:rsidRPr="00EF015A" w:rsidRDefault="004468F8">
                            <w:pPr>
                              <w:spacing w:before="120" w:line="277" w:lineRule="auto"/>
                              <w:textDirection w:val="btLr"/>
                              <w:rPr>
                                <w:rFonts w:ascii="Arial" w:hAnsi="Arial" w:cs="Arial"/>
                              </w:rPr>
                            </w:pPr>
                            <w:r w:rsidRPr="00EF015A">
                              <w:rPr>
                                <w:rFonts w:ascii="Arial" w:hAnsi="Arial" w:cs="Arial"/>
                                <w:color w:val="404040"/>
                              </w:rPr>
                              <w:t>Student ID:</w:t>
                            </w:r>
                            <w:r w:rsidR="00966847" w:rsidRPr="00EF015A">
                              <w:rPr>
                                <w:rFonts w:ascii="Arial" w:hAnsi="Arial" w:cs="Arial"/>
                                <w:color w:val="404040"/>
                              </w:rPr>
                              <w:t xml:space="preserve"> 2530439</w:t>
                            </w:r>
                          </w:p>
                          <w:p w14:paraId="74721E48" w14:textId="34E08EE6" w:rsidR="00530E16" w:rsidRPr="00EF015A" w:rsidRDefault="004468F8">
                            <w:pPr>
                              <w:spacing w:before="120" w:line="277" w:lineRule="auto"/>
                              <w:textDirection w:val="btLr"/>
                              <w:rPr>
                                <w:rFonts w:ascii="Arial" w:hAnsi="Arial" w:cs="Arial"/>
                              </w:rPr>
                            </w:pPr>
                            <w:r w:rsidRPr="00EF015A">
                              <w:rPr>
                                <w:rFonts w:ascii="Arial" w:hAnsi="Arial" w:cs="Arial"/>
                                <w:color w:val="404040"/>
                              </w:rPr>
                              <w:t xml:space="preserve">Lecturer’s Name: </w:t>
                            </w:r>
                            <w:r w:rsidR="00966847" w:rsidRPr="00EF015A">
                              <w:rPr>
                                <w:rFonts w:ascii="Arial" w:hAnsi="Arial" w:cs="Arial"/>
                                <w:color w:val="404040"/>
                              </w:rPr>
                              <w:t>Mr Brian Mashumba</w:t>
                            </w:r>
                          </w:p>
                        </w:txbxContent>
                      </wps:txbx>
                      <wps:bodyPr spcFirstLastPara="1"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rect w14:anchorId="13942C0E" id="Rectangle 33" o:spid="_x0000_s1056" style="position:absolute;margin-left:73.7pt;margin-top:132.6pt;width:455.25pt;height:230.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" filled="f" stroked="f">
                <v:textbox inset="0,0,0,0">
                  <w:txbxContent>
                    <w:p w14:paraId="366BC7AB" w14:textId="77777777" w:rsidR="00530E16" w:rsidRDefault="004468F8">
                      <w:pPr>
                        <w:spacing w:after="0" w:line="240" w:lineRule="auto"/>
                        <w:textDirection w:val="btLr"/>
                      </w:pPr>
                      <w:r>
                        <w:rPr>
                          <w:rFonts w:ascii="Play" w:eastAsia="Play" w:hAnsi="Play" w:cs="Play"/>
                          <w:color w:val="262626"/>
                          <w:sz w:val="72"/>
                        </w:rPr>
                        <w:t>Individual Report</w:t>
                      </w:r>
                    </w:p>
                    <w:p w14:paraId="5FD7C99B" w14:textId="77777777" w:rsidR="00530E16" w:rsidRPr="00EF015A" w:rsidRDefault="004468F8">
                      <w:pPr>
                        <w:spacing w:before="120" w:line="277" w:lineRule="auto"/>
                        <w:textDirection w:val="btLr"/>
                        <w:rPr>
                          <w:rFonts w:ascii="Arial" w:hAnsi="Arial" w:cs="Arial"/>
                        </w:rPr>
                      </w:pPr>
                      <w:r w:rsidRPr="00EF015A">
                        <w:rPr>
                          <w:rFonts w:ascii="Arial" w:hAnsi="Arial" w:cs="Arial"/>
                          <w:color w:val="404040"/>
                        </w:rPr>
                        <w:t>Module Name: Digital Skills and Research Methods</w:t>
                      </w:r>
                    </w:p>
                    <w:p w14:paraId="745E1B05" w14:textId="77777777" w:rsidR="00530E16" w:rsidRPr="00EF015A" w:rsidRDefault="004468F8">
                      <w:pPr>
                        <w:spacing w:before="120" w:line="277" w:lineRule="auto"/>
                        <w:textDirection w:val="btLr"/>
                        <w:rPr>
                          <w:rFonts w:ascii="Arial" w:hAnsi="Arial" w:cs="Arial"/>
                        </w:rPr>
                      </w:pPr>
                      <w:r w:rsidRPr="00EF015A">
                        <w:rPr>
                          <w:rFonts w:ascii="Arial" w:hAnsi="Arial" w:cs="Arial"/>
                          <w:color w:val="404040"/>
                        </w:rPr>
                        <w:t>Module Code: LCHS 4007</w:t>
                      </w:r>
                    </w:p>
                    <w:p w14:paraId="593F753E" w14:textId="704CCC87" w:rsidR="00530E16" w:rsidRPr="00EF015A" w:rsidRDefault="004468F8">
                      <w:pPr>
                        <w:spacing w:before="120" w:line="277" w:lineRule="auto"/>
                        <w:textDirection w:val="btLr"/>
                        <w:rPr>
                          <w:rFonts w:ascii="Arial" w:hAnsi="Arial" w:cs="Arial"/>
                        </w:rPr>
                      </w:pPr>
                      <w:r w:rsidRPr="00EF015A">
                        <w:rPr>
                          <w:rFonts w:ascii="Arial" w:hAnsi="Arial" w:cs="Arial"/>
                          <w:color w:val="404040"/>
                        </w:rPr>
                        <w:t xml:space="preserve">Student name: </w:t>
                      </w:r>
                      <w:r w:rsidR="00966847" w:rsidRPr="00EF015A">
                        <w:rPr>
                          <w:rFonts w:ascii="Arial" w:hAnsi="Arial" w:cs="Arial"/>
                          <w:color w:val="404040"/>
                        </w:rPr>
                        <w:t>May Cell C. Eribal</w:t>
                      </w:r>
                    </w:p>
                    <w:p w14:paraId="7281B10C" w14:textId="6FD48C65" w:rsidR="00530E16" w:rsidRPr="00EF015A" w:rsidRDefault="004468F8">
                      <w:pPr>
                        <w:spacing w:before="120" w:line="277" w:lineRule="auto"/>
                        <w:textDirection w:val="btLr"/>
                        <w:rPr>
                          <w:rFonts w:ascii="Arial" w:hAnsi="Arial" w:cs="Arial"/>
                        </w:rPr>
                      </w:pPr>
                      <w:r w:rsidRPr="00EF015A">
                        <w:rPr>
                          <w:rFonts w:ascii="Arial" w:hAnsi="Arial" w:cs="Arial"/>
                          <w:color w:val="404040"/>
                        </w:rPr>
                        <w:t>Student ID:</w:t>
                      </w:r>
                      <w:r w:rsidR="00966847" w:rsidRPr="00EF015A">
                        <w:rPr>
                          <w:rFonts w:ascii="Arial" w:hAnsi="Arial" w:cs="Arial"/>
                          <w:color w:val="404040"/>
                        </w:rPr>
                        <w:t xml:space="preserve"> 2530439</w:t>
                      </w:r>
                    </w:p>
                    <w:p w14:paraId="74721E48" w14:textId="34E08EE6" w:rsidR="00530E16" w:rsidRPr="00EF015A" w:rsidRDefault="004468F8">
                      <w:pPr>
                        <w:spacing w:before="120" w:line="277" w:lineRule="auto"/>
                        <w:textDirection w:val="btLr"/>
                        <w:rPr>
                          <w:rFonts w:ascii="Arial" w:hAnsi="Arial" w:cs="Arial"/>
                        </w:rPr>
                      </w:pPr>
                      <w:r w:rsidRPr="00EF015A">
                        <w:rPr>
                          <w:rFonts w:ascii="Arial" w:hAnsi="Arial" w:cs="Arial"/>
                          <w:color w:val="404040"/>
                        </w:rPr>
                        <w:t xml:space="preserve">Lecturer’s Name: </w:t>
                      </w:r>
                      <w:r w:rsidR="00966847" w:rsidRPr="00EF015A">
                        <w:rPr>
                          <w:rFonts w:ascii="Arial" w:hAnsi="Arial" w:cs="Arial"/>
                          <w:color w:val="404040"/>
                        </w:rPr>
                        <w:t>Mr Brian Mashumba</w:t>
                      </w:r>
                    </w:p>
                  </w:txbxContent>
                </v:textbox>
                <w10:wrap anchorx="page" anchory="page"/>
              </v:rect>
            </w:pict>
          </mc:Fallback>
        </mc:AlternateContent>
      </w:r>
      <w:r>
        <w:br w:type="page"/>
      </w:r>
    </w:p>
    <w:p w14:paraId="65AEDAD5" w14:textId="77777777" w:rsidR="00530E16" w:rsidRDefault="00530E16">
      <w:pPr>
        <w:rPr>
          <w:rFonts w:ascii="Arial" w:eastAsia="Arial" w:hAnsi="Arial" w:cs="Arial"/>
        </w:rPr>
      </w:pPr>
    </w:p>
    <w:p w14:paraId="000E151E"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374CDD6A" w14:textId="6C17080E"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7266B0">
              <w:rPr>
                <w:rStyle w:val="Hyperlink"/>
                <w:rFonts w:eastAsia="Arial"/>
                <w:noProof/>
              </w:rPr>
              <w:t xml:space="preserve"> Cyberbullying on Children and Young Adults</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1AD70A39" w14:textId="4928B8DB"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007266B0">
              <w:rPr>
                <w:rStyle w:val="Hyperlink"/>
                <w:rFonts w:eastAsia="Arial"/>
                <w:noProof/>
              </w:rPr>
              <w:t>Task 1 – Selection of a Research Topic: The NHS websites, PubMed, Google Scholar, Government website</w:t>
            </w:r>
            <w:r w:rsidR="007266B0">
              <w:rPr>
                <w:rStyle w:val="Hyperlink"/>
                <w:rFonts w:eastAsia="Arial"/>
                <w:noProof/>
              </w:rPr>
              <w:tab/>
              <w:t>2</w:t>
            </w:r>
          </w:hyperlink>
        </w:p>
        <w:p w14:paraId="46AFDE3C" w14:textId="5C51403B"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007266B0">
              <w:rPr>
                <w:rStyle w:val="Hyperlink"/>
                <w:rFonts w:eastAsia="Arial"/>
                <w:noProof/>
              </w:rPr>
              <w:t>1.1 The Issue and Why It Matters: Cyberbullying and Its Effects on Mental Health</w:t>
            </w:r>
            <w:r w:rsidR="007266B0">
              <w:rPr>
                <w:rStyle w:val="Hyperlink"/>
                <w:rFonts w:eastAsia="Arial"/>
                <w:noProof/>
              </w:rPr>
              <w:tab/>
              <w:t>2</w:t>
            </w:r>
          </w:hyperlink>
        </w:p>
        <w:p w14:paraId="63ED801B" w14:textId="0702D8EE"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007266B0">
              <w:rPr>
                <w:rStyle w:val="Hyperlink"/>
                <w:rFonts w:eastAsia="Arial"/>
                <w:noProof/>
              </w:rPr>
              <w:t>1.2 Personal Reflection – Why I Chose Cyberbullying as my  Topic</w:t>
            </w:r>
            <w:r w:rsidR="007266B0">
              <w:rPr>
                <w:rStyle w:val="Hyperlink"/>
                <w:rFonts w:eastAsia="Arial"/>
                <w:noProof/>
              </w:rPr>
              <w:tab/>
              <w:t>2</w:t>
            </w:r>
          </w:hyperlink>
        </w:p>
        <w:p w14:paraId="2958839F"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0066D16D" w14:textId="77777777" w:rsidR="00D16550" w:rsidRPr="00D508AE" w:rsidRDefault="00432D05" w:rsidP="00D16550">
          <w:pPr>
            <w:spacing w:after="0" w:line="276" w:lineRule="auto"/>
            <w:rPr>
              <w:rFonts w:ascii="Arial" w:eastAsia="Times New Roman" w:hAnsi="Arial" w:cs="Arial"/>
              <w:sz w:val="22"/>
              <w:szCs w:val="22"/>
            </w:rPr>
          </w:pPr>
          <w:r>
            <w:fldChar w:fldCharType="begin"/>
          </w:r>
          <w:r>
            <w:instrText>HYPERLINK \l "_Toc225024740"</w:instrText>
          </w:r>
          <w:r>
            <w:fldChar w:fldCharType="separate"/>
          </w:r>
          <w:r w:rsidRPr="00300A8C">
            <w:rPr>
              <w:rStyle w:val="Hyperlink"/>
              <w:rFonts w:eastAsia="Arial"/>
              <w:noProof/>
            </w:rPr>
            <w:t>2.1 Source 1</w:t>
          </w:r>
          <w:r w:rsidR="00D16550" w:rsidRPr="00190FFF">
            <w:rPr>
              <w:rFonts w:ascii="Arial" w:eastAsia="Times New Roman" w:hAnsi="Arial" w:cs="Arial"/>
              <w:sz w:val="22"/>
              <w:szCs w:val="22"/>
            </w:rPr>
            <w:t xml:space="preserve">Awiria, O., Olweus, D. and Byrne, B. (1993a). </w:t>
          </w:r>
          <w:r w:rsidR="00D16550" w:rsidRPr="00190FFF">
            <w:rPr>
              <w:rFonts w:ascii="Arial" w:eastAsia="Times New Roman" w:hAnsi="Arial" w:cs="Arial"/>
              <w:i/>
              <w:iCs/>
              <w:sz w:val="22"/>
              <w:szCs w:val="22"/>
            </w:rPr>
            <w:t>British Journal of Educational Studies</w:t>
          </w:r>
          <w:r w:rsidR="00D16550" w:rsidRPr="00190FFF">
            <w:rPr>
              <w:rFonts w:ascii="Arial" w:eastAsia="Times New Roman" w:hAnsi="Arial" w:cs="Arial"/>
              <w:sz w:val="22"/>
              <w:szCs w:val="22"/>
            </w:rPr>
            <w:t xml:space="preserve">, 42(4), p.403. </w:t>
          </w:r>
        </w:p>
        <w:p w14:paraId="43BE2F3F" w14:textId="037CF182" w:rsidR="00432D05" w:rsidRDefault="00432D05">
          <w:pPr>
            <w:pStyle w:val="TOC2"/>
            <w:tabs>
              <w:tab w:val="right" w:leader="dot" w:pos="9016"/>
            </w:tabs>
            <w:rPr>
              <w:rFonts w:asciiTheme="minorHAnsi" w:eastAsiaTheme="minorEastAsia" w:hAnsiTheme="minorHAnsi" w:cstheme="minorBidi"/>
              <w:noProof/>
              <w:sz w:val="22"/>
              <w:szCs w:val="22"/>
            </w:rPr>
          </w:pP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r>
            <w:fldChar w:fldCharType="end"/>
          </w:r>
        </w:p>
        <w:p w14:paraId="6227B9F3" w14:textId="77777777" w:rsidR="0007088A" w:rsidRPr="0007088A" w:rsidRDefault="00432D05" w:rsidP="0007088A">
          <w:pPr>
            <w:pStyle w:val="NoSpacing"/>
            <w:spacing w:line="276" w:lineRule="auto"/>
          </w:pPr>
          <w:r>
            <w:fldChar w:fldCharType="begin"/>
          </w:r>
          <w:r>
            <w:instrText>HYPERLINK \l "_Toc225024741"</w:instrText>
          </w:r>
          <w:r>
            <w:fldChar w:fldCharType="separate"/>
          </w:r>
          <w:r w:rsidRPr="00300A8C">
            <w:rPr>
              <w:rStyle w:val="Hyperlink"/>
              <w:rFonts w:eastAsia="Arial"/>
              <w:noProof/>
            </w:rPr>
            <w:t>2.2 Source 2</w:t>
          </w:r>
          <w:r w:rsidR="0007088A" w:rsidRPr="0007088A">
            <w:t xml:space="preserve">Polanin, J.R., Espelage, D.L., Grotpeter, J.K., Ingram, K., Michaelson, L., Spinney, E., Valido, A., Sheikh, A.E., Torgal, C. and Robinson, L. (2021). A Systematic Review and Meta-analysis of Interventions to Decrease Cyberbullying Perpetration and Victimisation. </w:t>
          </w:r>
          <w:r w:rsidR="0007088A" w:rsidRPr="0007088A">
            <w:rPr>
              <w:color w:val="000000"/>
            </w:rPr>
            <w:t xml:space="preserve">Prevention Science, volume 23. </w:t>
          </w:r>
        </w:p>
        <w:p w14:paraId="72275E79" w14:textId="2915881B" w:rsidR="00432D05" w:rsidRDefault="00432D05">
          <w:pPr>
            <w:pStyle w:val="TOC2"/>
            <w:tabs>
              <w:tab w:val="right" w:leader="dot" w:pos="9016"/>
            </w:tabs>
            <w:rPr>
              <w:rFonts w:asciiTheme="minorHAnsi" w:eastAsiaTheme="minorEastAsia" w:hAnsiTheme="minorHAnsi" w:cstheme="minorBidi"/>
              <w:noProof/>
              <w:sz w:val="22"/>
              <w:szCs w:val="22"/>
            </w:rPr>
          </w:pP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r>
            <w:fldChar w:fldCharType="end"/>
          </w:r>
        </w:p>
        <w:p w14:paraId="380C39FC" w14:textId="77777777" w:rsidR="0007088A" w:rsidRPr="0073458D" w:rsidRDefault="00432D05" w:rsidP="0007088A">
          <w:pPr>
            <w:spacing w:after="0"/>
            <w:rPr>
              <w:rFonts w:ascii="Arial" w:hAnsi="Arial" w:cs="Arial"/>
              <w:sz w:val="22"/>
              <w:szCs w:val="22"/>
            </w:rPr>
          </w:pPr>
          <w:r>
            <w:fldChar w:fldCharType="begin"/>
          </w:r>
          <w:r>
            <w:instrText>HYPERLINK \l "_Toc225024742"</w:instrText>
          </w:r>
          <w:r>
            <w:fldChar w:fldCharType="separate"/>
          </w:r>
          <w:r w:rsidRPr="00300A8C">
            <w:rPr>
              <w:rStyle w:val="Hyperlink"/>
              <w:rFonts w:eastAsia="Arial"/>
              <w:noProof/>
            </w:rPr>
            <w:t>2.3 Source 3</w:t>
          </w:r>
          <w:r w:rsidR="0007088A" w:rsidRPr="0073458D">
            <w:rPr>
              <w:rFonts w:ascii="Arial" w:hAnsi="Arial" w:cs="Arial"/>
              <w:sz w:val="22"/>
              <w:szCs w:val="22"/>
            </w:rPr>
            <w:t>NICE (2025). NICE Available at: https://www.nice.org.uk/.</w:t>
          </w:r>
        </w:p>
        <w:p w14:paraId="6B6038F2" w14:textId="481957C8" w:rsidR="00432D05" w:rsidRDefault="00432D05">
          <w:pPr>
            <w:pStyle w:val="TOC2"/>
            <w:tabs>
              <w:tab w:val="right" w:leader="dot" w:pos="9016"/>
            </w:tabs>
            <w:rPr>
              <w:rFonts w:asciiTheme="minorHAnsi" w:eastAsiaTheme="minorEastAsia" w:hAnsiTheme="minorHAnsi" w:cstheme="minorBidi"/>
              <w:noProof/>
              <w:sz w:val="22"/>
              <w:szCs w:val="22"/>
            </w:rPr>
          </w:pP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r>
            <w:fldChar w:fldCharType="end"/>
          </w:r>
        </w:p>
        <w:p w14:paraId="657598D1"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6B748255" w14:textId="1FFCF5C0"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 xml:space="preserve">Task 3 – </w:t>
            </w:r>
            <w:r w:rsidR="00416859">
              <w:rPr>
                <w:rStyle w:val="Hyperlink"/>
                <w:rFonts w:eastAsia="Arial"/>
                <w:noProof/>
              </w:rPr>
              <w:t xml:space="preserve">Secondary </w:t>
            </w:r>
            <w:r w:rsidRPr="00300A8C">
              <w:rPr>
                <w:rStyle w:val="Hyperlink"/>
                <w:rFonts w:eastAsia="Arial"/>
                <w:noProof/>
              </w:rPr>
              <w:t>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6FB8F31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2553594F" w14:textId="76FDEE74"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 xml:space="preserve">3.2 </w:t>
            </w:r>
            <w:r w:rsidR="00D05806">
              <w:rPr>
                <w:rStyle w:val="Hyperlink"/>
                <w:rFonts w:eastAsia="Arial"/>
                <w:noProof/>
              </w:rPr>
              <w:t>Mixed</w:t>
            </w:r>
            <w:r w:rsidRPr="00300A8C">
              <w:rPr>
                <w:rStyle w:val="Hyperlink"/>
                <w:rFonts w:eastAsia="Arial"/>
                <w:noProof/>
              </w:rPr>
              <w:t xml:space="preserve">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0995E0FA"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55E48FEA" w14:textId="6D2D6E7F"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00E97367">
              <w:rPr>
                <w:rStyle w:val="Hyperlink"/>
                <w:rFonts w:eastAsia="Arial"/>
                <w:noProof/>
              </w:rPr>
              <w:t>4.1 Primary vs Secondary Data: Explanation of how it is used in my research topic</w:t>
            </w:r>
            <w:r w:rsidR="00E97367">
              <w:rPr>
                <w:rStyle w:val="Hyperlink"/>
                <w:rFonts w:eastAsia="Arial"/>
                <w:noProof/>
              </w:rPr>
              <w:tab/>
              <w:t>2</w:t>
            </w:r>
          </w:hyperlink>
        </w:p>
        <w:p w14:paraId="3C71ED95" w14:textId="5F06072C"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sidR="00AA7EE2">
              <w:rPr>
                <w:rStyle w:val="Hyperlink"/>
                <w:rFonts w:eastAsia="Arial"/>
                <w:noProof/>
              </w:rPr>
              <w:t>: Secondary Data</w:t>
            </w:r>
            <w:r w:rsidR="00D05399">
              <w:rPr>
                <w:rStyle w:val="Hyperlink"/>
                <w:rFonts w:eastAsia="Arial"/>
                <w:noProof/>
              </w:rPr>
              <w:t xml:space="preserv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79B44458" w14:textId="479142DB"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sidR="00D05806">
              <w:rPr>
                <w:rStyle w:val="Hyperlink"/>
                <w:rFonts w:eastAsia="Arial"/>
                <w:noProof/>
              </w:rPr>
              <w:t>: Secondary Data</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13AECE4C"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342CE37F"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39204738" w14:textId="77777777" w:rsidR="00530E16" w:rsidRPr="00CF650B" w:rsidRDefault="004468F8">
          <w:r>
            <w:fldChar w:fldCharType="end"/>
          </w:r>
        </w:p>
      </w:sdtContent>
    </w:sdt>
    <w:p w14:paraId="2658FF25" w14:textId="77777777" w:rsidR="00530E16" w:rsidRDefault="00530E16">
      <w:pPr>
        <w:rPr>
          <w:rFonts w:ascii="Arial" w:eastAsia="Arial" w:hAnsi="Arial" w:cs="Arial"/>
        </w:rPr>
      </w:pPr>
    </w:p>
    <w:p w14:paraId="3F40F313" w14:textId="77777777" w:rsidR="00530E16" w:rsidRDefault="00530E16">
      <w:pPr>
        <w:rPr>
          <w:rFonts w:ascii="Arial" w:eastAsia="Arial" w:hAnsi="Arial" w:cs="Arial"/>
        </w:rPr>
      </w:pPr>
    </w:p>
    <w:p w14:paraId="39BA086E" w14:textId="77777777" w:rsidR="00530E16" w:rsidRDefault="00530E16">
      <w:pPr>
        <w:rPr>
          <w:rFonts w:ascii="Arial" w:eastAsia="Arial" w:hAnsi="Arial" w:cs="Arial"/>
        </w:rPr>
      </w:pPr>
    </w:p>
    <w:p w14:paraId="30E22659" w14:textId="77777777" w:rsidR="00530E16" w:rsidRDefault="00530E16">
      <w:pPr>
        <w:rPr>
          <w:rFonts w:ascii="Arial" w:eastAsia="Arial" w:hAnsi="Arial" w:cs="Arial"/>
        </w:rPr>
      </w:pPr>
    </w:p>
    <w:p w14:paraId="6EE5FB9F" w14:textId="77777777" w:rsidR="00530E16" w:rsidRDefault="00530E16">
      <w:pPr>
        <w:rPr>
          <w:rFonts w:ascii="Arial" w:eastAsia="Arial" w:hAnsi="Arial" w:cs="Arial"/>
        </w:rPr>
      </w:pPr>
    </w:p>
    <w:p w14:paraId="07F2F40F" w14:textId="77777777" w:rsidR="00530E16" w:rsidRDefault="00530E16">
      <w:pPr>
        <w:rPr>
          <w:rFonts w:ascii="Arial" w:eastAsia="Arial" w:hAnsi="Arial" w:cs="Arial"/>
        </w:rPr>
      </w:pPr>
    </w:p>
    <w:p w14:paraId="0E898924" w14:textId="77777777" w:rsidR="00530E16" w:rsidRDefault="00530E16">
      <w:pPr>
        <w:rPr>
          <w:rFonts w:ascii="Arial" w:eastAsia="Arial" w:hAnsi="Arial" w:cs="Arial"/>
        </w:rPr>
      </w:pPr>
    </w:p>
    <w:p w14:paraId="4D5EEB91" w14:textId="77777777" w:rsidR="00530E16" w:rsidRDefault="00530E16">
      <w:pPr>
        <w:rPr>
          <w:rFonts w:ascii="Arial" w:eastAsia="Arial" w:hAnsi="Arial" w:cs="Arial"/>
        </w:rPr>
      </w:pPr>
    </w:p>
    <w:p w14:paraId="4D7FEA13" w14:textId="77777777" w:rsidR="00530E16" w:rsidRDefault="00530E16">
      <w:pPr>
        <w:rPr>
          <w:rFonts w:ascii="Arial" w:eastAsia="Arial" w:hAnsi="Arial" w:cs="Arial"/>
        </w:rPr>
      </w:pPr>
    </w:p>
    <w:p w14:paraId="3F43B0EC"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22E7154B" w14:textId="77777777" w:rsidR="00530E16" w:rsidRDefault="00530E16">
      <w:pPr>
        <w:rPr>
          <w:rFonts w:ascii="Arial" w:eastAsia="Arial" w:hAnsi="Arial" w:cs="Arial"/>
        </w:rPr>
      </w:pPr>
    </w:p>
    <w:p w14:paraId="58026681" w14:textId="77777777" w:rsidR="00392BE7" w:rsidRPr="00DE270A" w:rsidRDefault="00575E73" w:rsidP="00575E73">
      <w:pPr>
        <w:pStyle w:val="Heading1"/>
        <w:rPr>
          <w:rFonts w:ascii="Arial" w:eastAsia="Arial" w:hAnsi="Arial" w:cs="Arial"/>
          <w:sz w:val="24"/>
          <w:szCs w:val="24"/>
        </w:rPr>
      </w:pPr>
      <w:bookmarkStart w:id="0" w:name="_Toc225024735"/>
      <w:r w:rsidRPr="00575E73">
        <w:rPr>
          <w:rFonts w:eastAsia="Arial"/>
        </w:rPr>
        <w:t>Introduction</w:t>
      </w:r>
      <w:bookmarkEnd w:id="0"/>
    </w:p>
    <w:p w14:paraId="1628A3A2" w14:textId="0198C10F" w:rsidR="00575E73" w:rsidRPr="00DE270A" w:rsidRDefault="00392BE7" w:rsidP="00575E73">
      <w:pPr>
        <w:pStyle w:val="Heading1"/>
        <w:rPr>
          <w:rFonts w:ascii="Arial" w:eastAsia="Arial" w:hAnsi="Arial" w:cs="Arial"/>
          <w:b/>
          <w:bCs/>
          <w:sz w:val="28"/>
          <w:szCs w:val="28"/>
        </w:rPr>
      </w:pPr>
      <w:r>
        <w:rPr>
          <w:rFonts w:eastAsia="Arial"/>
        </w:rPr>
        <w:t xml:space="preserve"> </w:t>
      </w:r>
      <w:r w:rsidRPr="00DE270A">
        <w:rPr>
          <w:rFonts w:ascii="Arial" w:eastAsia="Arial" w:hAnsi="Arial" w:cs="Arial"/>
          <w:b/>
          <w:bCs/>
          <w:sz w:val="28"/>
          <w:szCs w:val="28"/>
        </w:rPr>
        <w:t>Cyberbullying</w:t>
      </w:r>
      <w:r w:rsidR="007635E4">
        <w:rPr>
          <w:rFonts w:ascii="Arial" w:eastAsia="Arial" w:hAnsi="Arial" w:cs="Arial"/>
          <w:b/>
          <w:bCs/>
          <w:sz w:val="28"/>
          <w:szCs w:val="28"/>
        </w:rPr>
        <w:t xml:space="preserve"> on Children and Young Adults </w:t>
      </w:r>
    </w:p>
    <w:p w14:paraId="303DBBC6" w14:textId="5F7E30E1" w:rsidR="00FA5298" w:rsidRDefault="00FA5298" w:rsidP="00FA5298">
      <w:pPr>
        <w:rPr>
          <w:b/>
          <w:bCs/>
          <w:u w:val="single"/>
        </w:rPr>
      </w:pPr>
      <w:r w:rsidRPr="001908D8">
        <w:rPr>
          <w:b/>
          <w:bCs/>
          <w:u w:val="single"/>
        </w:rPr>
        <w:t>Cyberbullying</w:t>
      </w:r>
      <w:r w:rsidR="005F4100">
        <w:rPr>
          <w:b/>
          <w:bCs/>
          <w:u w:val="single"/>
        </w:rPr>
        <w:t xml:space="preserve"> </w:t>
      </w:r>
      <w:r w:rsidR="00E91FDA">
        <w:rPr>
          <w:b/>
          <w:bCs/>
          <w:u w:val="single"/>
        </w:rPr>
        <w:t xml:space="preserve">on </w:t>
      </w:r>
      <w:r w:rsidR="00E91FDA" w:rsidRPr="001908D8">
        <w:rPr>
          <w:b/>
          <w:bCs/>
          <w:u w:val="single"/>
        </w:rPr>
        <w:t>Children</w:t>
      </w:r>
      <w:r w:rsidRPr="001908D8">
        <w:rPr>
          <w:b/>
          <w:bCs/>
          <w:u w:val="single"/>
        </w:rPr>
        <w:t xml:space="preserve"> and Adolescents</w:t>
      </w:r>
      <w:r>
        <w:rPr>
          <w:b/>
          <w:bCs/>
          <w:u w:val="single"/>
        </w:rPr>
        <w:t>.</w:t>
      </w:r>
    </w:p>
    <w:p w14:paraId="413177B2" w14:textId="02910CD9" w:rsidR="00CB50C7" w:rsidRDefault="003C1C2A" w:rsidP="002E6766">
      <w:pPr>
        <w:spacing w:after="0" w:line="276" w:lineRule="auto"/>
        <w:rPr>
          <w:rFonts w:ascii="Arial" w:hAnsi="Arial" w:cs="Arial"/>
          <w:color w:val="1B1B1B"/>
          <w:sz w:val="22"/>
        </w:rPr>
      </w:pPr>
      <w:r>
        <w:rPr>
          <w:rFonts w:ascii="Arial" w:hAnsi="Arial" w:cs="Arial"/>
          <w:color w:val="1B1B1B"/>
          <w:sz w:val="22"/>
        </w:rPr>
        <w:t xml:space="preserve">What is </w:t>
      </w:r>
      <w:r w:rsidR="00CB50C7" w:rsidRPr="00CB50C7">
        <w:rPr>
          <w:rFonts w:ascii="Arial" w:hAnsi="Arial" w:cs="Arial"/>
          <w:color w:val="1B1B1B"/>
          <w:sz w:val="22"/>
        </w:rPr>
        <w:t>Cyberbullying</w:t>
      </w:r>
      <w:r w:rsidR="00461CB2">
        <w:rPr>
          <w:rFonts w:ascii="Arial" w:hAnsi="Arial" w:cs="Arial"/>
          <w:color w:val="1B1B1B"/>
          <w:sz w:val="22"/>
        </w:rPr>
        <w:t>?</w:t>
      </w:r>
      <w:r w:rsidR="00CB50C7" w:rsidRPr="00CB50C7">
        <w:rPr>
          <w:rFonts w:ascii="Arial" w:hAnsi="Arial" w:cs="Arial"/>
          <w:color w:val="1B1B1B"/>
          <w:sz w:val="22"/>
        </w:rPr>
        <w:t xml:space="preserve"> </w:t>
      </w:r>
      <w:r w:rsidR="00034A79">
        <w:rPr>
          <w:rStyle w:val="gstkn"/>
          <w:rFonts w:ascii="Arial" w:hAnsi="Arial" w:cs="Arial"/>
          <w:color w:val="272320"/>
          <w:sz w:val="22"/>
          <w:szCs w:val="22"/>
          <w:shd w:val="clear" w:color="auto" w:fill="FFFFFF"/>
        </w:rPr>
        <w:t>Is an online platform</w:t>
      </w:r>
      <w:r w:rsidR="00C93240" w:rsidRPr="00C93240">
        <w:rPr>
          <w:rStyle w:val="gstkn"/>
          <w:rFonts w:ascii="Arial" w:hAnsi="Arial" w:cs="Arial"/>
          <w:color w:val="272320"/>
          <w:sz w:val="22"/>
          <w:szCs w:val="22"/>
          <w:shd w:val="clear" w:color="auto" w:fill="FFFFFF"/>
        </w:rPr>
        <w:t> </w:t>
      </w:r>
      <w:r w:rsidR="00034A79">
        <w:rPr>
          <w:rStyle w:val="gstkn"/>
          <w:rFonts w:ascii="Arial" w:hAnsi="Arial" w:cs="Arial"/>
          <w:color w:val="272320"/>
          <w:sz w:val="22"/>
          <w:szCs w:val="22"/>
          <w:shd w:val="clear" w:color="auto" w:fill="FFFFFF"/>
        </w:rPr>
        <w:t>that can</w:t>
      </w:r>
      <w:r w:rsidR="00C93240" w:rsidRPr="00C93240">
        <w:rPr>
          <w:rStyle w:val="gstkn"/>
          <w:rFonts w:ascii="Arial" w:hAnsi="Arial" w:cs="Arial"/>
          <w:color w:val="272320"/>
          <w:sz w:val="22"/>
          <w:szCs w:val="22"/>
          <w:shd w:val="clear" w:color="auto" w:fill="FFFFFF"/>
        </w:rPr>
        <w:t> harm someone repeatedly</w:t>
      </w:r>
      <w:r w:rsidR="00A00F8B">
        <w:rPr>
          <w:rStyle w:val="gstkn"/>
          <w:rFonts w:ascii="Arial" w:hAnsi="Arial" w:cs="Arial"/>
          <w:color w:val="272320"/>
          <w:sz w:val="22"/>
          <w:szCs w:val="22"/>
          <w:shd w:val="clear" w:color="auto" w:fill="FFFFFF"/>
        </w:rPr>
        <w:t xml:space="preserve">, </w:t>
      </w:r>
      <w:r w:rsidR="00C93240" w:rsidRPr="00C93240">
        <w:rPr>
          <w:rStyle w:val="gstkn"/>
          <w:rFonts w:ascii="Arial" w:hAnsi="Arial" w:cs="Arial"/>
          <w:color w:val="272320"/>
          <w:sz w:val="22"/>
          <w:szCs w:val="22"/>
          <w:shd w:val="clear" w:color="auto" w:fill="FFFFFF"/>
        </w:rPr>
        <w:t>leaving a lasting online footprint.</w:t>
      </w:r>
      <w:r w:rsidR="005F4100">
        <w:rPr>
          <w:rStyle w:val="gstkn"/>
          <w:rFonts w:ascii="Arial" w:hAnsi="Arial" w:cs="Arial"/>
          <w:color w:val="272320"/>
          <w:sz w:val="22"/>
          <w:szCs w:val="22"/>
          <w:shd w:val="clear" w:color="auto" w:fill="FFFFFF"/>
        </w:rPr>
        <w:t xml:space="preserve"> </w:t>
      </w:r>
      <w:r w:rsidR="00163257">
        <w:rPr>
          <w:rFonts w:ascii="Arial" w:hAnsi="Arial" w:cs="Arial"/>
          <w:color w:val="1B1B1B"/>
          <w:sz w:val="22"/>
        </w:rPr>
        <w:t>through</w:t>
      </w:r>
      <w:r w:rsidR="00CB50C7" w:rsidRPr="00CB50C7">
        <w:rPr>
          <w:rFonts w:ascii="Arial" w:hAnsi="Arial" w:cs="Arial"/>
          <w:color w:val="1B1B1B"/>
          <w:sz w:val="22"/>
        </w:rPr>
        <w:t xml:space="preserve"> online platforms, apps, and social media, often involving </w:t>
      </w:r>
      <w:r w:rsidR="00E6089A">
        <w:rPr>
          <w:rFonts w:ascii="Arial" w:hAnsi="Arial" w:cs="Arial"/>
          <w:color w:val="1B1B1B"/>
          <w:sz w:val="22"/>
        </w:rPr>
        <w:t>harmful</w:t>
      </w:r>
      <w:r w:rsidR="00CB50C7" w:rsidRPr="00CB50C7">
        <w:rPr>
          <w:rFonts w:ascii="Arial" w:hAnsi="Arial" w:cs="Arial"/>
          <w:color w:val="1B1B1B"/>
          <w:sz w:val="22"/>
        </w:rPr>
        <w:t xml:space="preserve"> content about others, including sharing private information that causes embarrassment. Sometimes, cyberbullying </w:t>
      </w:r>
      <w:r w:rsidR="007635E4">
        <w:rPr>
          <w:rFonts w:ascii="Arial" w:hAnsi="Arial" w:cs="Arial"/>
          <w:color w:val="1B1B1B"/>
          <w:sz w:val="22"/>
        </w:rPr>
        <w:t>breaks</w:t>
      </w:r>
      <w:r w:rsidR="00CB50C7" w:rsidRPr="00CB50C7">
        <w:rPr>
          <w:rFonts w:ascii="Arial" w:hAnsi="Arial" w:cs="Arial"/>
          <w:color w:val="1B1B1B"/>
          <w:sz w:val="22"/>
        </w:rPr>
        <w:t xml:space="preserve"> the law.</w:t>
      </w:r>
    </w:p>
    <w:p w14:paraId="3E6F586E" w14:textId="5CE1100C" w:rsidR="00F90A8E" w:rsidRPr="00CB50C7" w:rsidRDefault="00CB50C7" w:rsidP="002E6766">
      <w:pPr>
        <w:spacing w:after="0" w:line="276" w:lineRule="auto"/>
        <w:rPr>
          <w:rFonts w:ascii="Arial" w:hAnsi="Arial" w:cs="Arial"/>
          <w:color w:val="1B1B1B"/>
          <w:sz w:val="22"/>
        </w:rPr>
      </w:pPr>
      <w:r w:rsidRPr="00CB50C7">
        <w:rPr>
          <w:rFonts w:ascii="Arial" w:hAnsi="Arial" w:cs="Arial"/>
          <w:color w:val="1B1B1B"/>
          <w:sz w:val="22"/>
        </w:rPr>
        <w:t>Unlike traditional bullying, cyberbullying can be ongoing, difficult to spot, and permanently accessible online. It affects anyone but mainly targets children and teens, happening anywhere at any time. These reports address how cyberbullying impacts mental health in teenagers and adolescents.</w:t>
      </w:r>
    </w:p>
    <w:p w14:paraId="25DDC700" w14:textId="1761E970" w:rsidR="00575E73" w:rsidRPr="005C3437" w:rsidRDefault="00575E73" w:rsidP="00520287">
      <w:pPr>
        <w:pStyle w:val="Heading1"/>
        <w:spacing w:after="0"/>
        <w:rPr>
          <w:rFonts w:eastAsia="Arial"/>
          <w:sz w:val="24"/>
          <w:szCs w:val="24"/>
        </w:rPr>
      </w:pPr>
      <w:bookmarkStart w:id="1" w:name="_Toc225024736"/>
      <w:r w:rsidRPr="005C3437">
        <w:rPr>
          <w:rFonts w:eastAsia="Arial"/>
          <w:sz w:val="24"/>
          <w:szCs w:val="24"/>
        </w:rPr>
        <w:t xml:space="preserve">Task 1 – </w:t>
      </w:r>
      <w:bookmarkEnd w:id="1"/>
      <w:r w:rsidR="00C12619">
        <w:rPr>
          <w:rFonts w:eastAsia="Arial"/>
          <w:sz w:val="24"/>
          <w:szCs w:val="24"/>
        </w:rPr>
        <w:t>Cyberbullying on</w:t>
      </w:r>
      <w:r w:rsidR="002B0F92">
        <w:rPr>
          <w:rFonts w:eastAsia="Arial"/>
          <w:sz w:val="24"/>
          <w:szCs w:val="24"/>
        </w:rPr>
        <w:t xml:space="preserve"> children and young people</w:t>
      </w:r>
    </w:p>
    <w:p w14:paraId="48280FC9" w14:textId="1037DACA" w:rsidR="00575E73" w:rsidRPr="00E6089A" w:rsidRDefault="00575E73" w:rsidP="00520287">
      <w:pPr>
        <w:pStyle w:val="Heading2"/>
        <w:numPr>
          <w:ilvl w:val="1"/>
          <w:numId w:val="9"/>
        </w:numPr>
        <w:spacing w:after="0"/>
        <w:rPr>
          <w:rFonts w:ascii="Arial" w:eastAsia="Arial" w:hAnsi="Arial" w:cs="Arial"/>
          <w:sz w:val="22"/>
          <w:szCs w:val="22"/>
        </w:rPr>
      </w:pPr>
      <w:bookmarkStart w:id="2" w:name="_Toc225024737"/>
      <w:r w:rsidRPr="00E6089A">
        <w:rPr>
          <w:rFonts w:ascii="Arial" w:eastAsia="Arial" w:hAnsi="Arial" w:cs="Arial"/>
          <w:sz w:val="22"/>
          <w:szCs w:val="22"/>
        </w:rPr>
        <w:t xml:space="preserve">The </w:t>
      </w:r>
      <w:r w:rsidR="009A161E">
        <w:rPr>
          <w:rFonts w:ascii="Arial" w:eastAsia="Arial" w:hAnsi="Arial" w:cs="Arial"/>
          <w:sz w:val="22"/>
          <w:szCs w:val="22"/>
        </w:rPr>
        <w:t xml:space="preserve">effects </w:t>
      </w:r>
      <w:r w:rsidR="004338A4">
        <w:rPr>
          <w:rFonts w:ascii="Arial" w:eastAsia="Arial" w:hAnsi="Arial" w:cs="Arial"/>
          <w:sz w:val="22"/>
          <w:szCs w:val="22"/>
        </w:rPr>
        <w:t>of</w:t>
      </w:r>
      <w:r w:rsidR="009A161E">
        <w:rPr>
          <w:rFonts w:ascii="Arial" w:eastAsia="Arial" w:hAnsi="Arial" w:cs="Arial"/>
          <w:sz w:val="22"/>
          <w:szCs w:val="22"/>
        </w:rPr>
        <w:t xml:space="preserve"> bullying </w:t>
      </w:r>
      <w:r w:rsidR="004338A4">
        <w:rPr>
          <w:rFonts w:ascii="Arial" w:eastAsia="Arial" w:hAnsi="Arial" w:cs="Arial"/>
          <w:sz w:val="22"/>
          <w:szCs w:val="22"/>
        </w:rPr>
        <w:t>on mental health</w:t>
      </w:r>
      <w:bookmarkEnd w:id="2"/>
      <w:r w:rsidR="00C12619">
        <w:rPr>
          <w:rFonts w:ascii="Arial" w:eastAsia="Arial" w:hAnsi="Arial" w:cs="Arial"/>
          <w:sz w:val="22"/>
          <w:szCs w:val="22"/>
        </w:rPr>
        <w:t>.</w:t>
      </w:r>
    </w:p>
    <w:p w14:paraId="17C07C8A" w14:textId="47E470BE" w:rsidR="00575E73" w:rsidRPr="008B7450" w:rsidRDefault="001A1C0F" w:rsidP="00520287">
      <w:pPr>
        <w:spacing w:after="0"/>
      </w:pPr>
      <w:r w:rsidRPr="001A1C0F">
        <w:rPr>
          <w:rFonts w:ascii="Arial" w:hAnsi="Arial" w:cs="Arial"/>
          <w:color w:val="000000"/>
          <w:sz w:val="22"/>
        </w:rPr>
        <w:t>School bullying involves students, bystanders, staff, and the larger community. It can damage confidence and mental health, especially through cyberbullying, which spreads quickly and is hard to escape. Effects include anxiety, depression, social withdrawal, sleep issues, and thoughts of self-harm. Teens and preteens are most vulnerable due to their high online activity and sensitive developmental stage, making harsh comments particularly impactful.</w:t>
      </w:r>
    </w:p>
    <w:p w14:paraId="5E444E23" w14:textId="2FB9D956" w:rsidR="0049495E" w:rsidRDefault="0049495E" w:rsidP="00520287">
      <w:pPr>
        <w:pStyle w:val="Heading2"/>
        <w:numPr>
          <w:ilvl w:val="1"/>
          <w:numId w:val="9"/>
        </w:numPr>
        <w:rPr>
          <w:rFonts w:ascii="Arial" w:eastAsia="Times New Roman" w:hAnsi="Arial" w:cs="Arial"/>
          <w:sz w:val="22"/>
          <w:szCs w:val="22"/>
        </w:rPr>
      </w:pPr>
      <w:r w:rsidRPr="00055261">
        <w:rPr>
          <w:rFonts w:ascii="Arial" w:eastAsia="Times New Roman" w:hAnsi="Arial" w:cs="Arial"/>
          <w:sz w:val="22"/>
          <w:szCs w:val="22"/>
        </w:rPr>
        <w:t xml:space="preserve">Personal Reflection – Why </w:t>
      </w:r>
      <w:r w:rsidR="00DA4F12">
        <w:rPr>
          <w:rFonts w:ascii="Arial" w:eastAsia="Times New Roman" w:hAnsi="Arial" w:cs="Arial"/>
          <w:sz w:val="22"/>
          <w:szCs w:val="22"/>
        </w:rPr>
        <w:t xml:space="preserve">I </w:t>
      </w:r>
      <w:r w:rsidR="00461CB2">
        <w:rPr>
          <w:rFonts w:ascii="Arial" w:eastAsia="Times New Roman" w:hAnsi="Arial" w:cs="Arial"/>
          <w:sz w:val="22"/>
          <w:szCs w:val="22"/>
        </w:rPr>
        <w:t>chose</w:t>
      </w:r>
      <w:r w:rsidR="00DA4F12">
        <w:rPr>
          <w:rFonts w:ascii="Arial" w:eastAsia="Times New Roman" w:hAnsi="Arial" w:cs="Arial"/>
          <w:sz w:val="22"/>
          <w:szCs w:val="22"/>
        </w:rPr>
        <w:t xml:space="preserve"> Cyberbullying as my topic?</w:t>
      </w:r>
    </w:p>
    <w:p w14:paraId="3E8F5DF8" w14:textId="007C48AD" w:rsidR="00B46A59" w:rsidRDefault="00B46A59" w:rsidP="002D62D0">
      <w:pPr>
        <w:spacing w:after="0"/>
        <w:rPr>
          <w:rFonts w:ascii="Arial" w:hAnsi="Arial" w:cs="Arial"/>
          <w:color w:val="000000"/>
          <w:sz w:val="22"/>
        </w:rPr>
      </w:pPr>
      <w:r w:rsidRPr="00B46A59">
        <w:rPr>
          <w:rFonts w:ascii="Arial" w:hAnsi="Arial" w:cs="Arial"/>
          <w:color w:val="000000"/>
          <w:sz w:val="22"/>
        </w:rPr>
        <w:t xml:space="preserve">Cyberbullying is a global issue affecting teenagers, including those close to me. Seeing its impact on my nephews and nieces has highlighted the dangers </w:t>
      </w:r>
      <w:r w:rsidR="00D508AE">
        <w:rPr>
          <w:rFonts w:ascii="Arial" w:hAnsi="Arial" w:cs="Arial"/>
          <w:color w:val="000000"/>
          <w:sz w:val="22"/>
        </w:rPr>
        <w:t>to</w:t>
      </w:r>
      <w:r w:rsidRPr="00B46A59">
        <w:rPr>
          <w:rFonts w:ascii="Arial" w:hAnsi="Arial" w:cs="Arial"/>
          <w:color w:val="000000"/>
          <w:sz w:val="22"/>
        </w:rPr>
        <w:t xml:space="preserve"> mental health. I am dedicated to promoting awareness and preventing related mental health problems.</w:t>
      </w:r>
    </w:p>
    <w:p w14:paraId="45E8F353" w14:textId="5F00F4A6" w:rsidR="0049495E" w:rsidRPr="00B46A59" w:rsidRDefault="00B46A59" w:rsidP="002D62D0">
      <w:pPr>
        <w:spacing w:after="0"/>
        <w:rPr>
          <w:rFonts w:ascii="Arial" w:hAnsi="Arial" w:cs="Arial"/>
          <w:color w:val="000000"/>
          <w:sz w:val="22"/>
        </w:rPr>
      </w:pPr>
      <w:r w:rsidRPr="00B46A59">
        <w:rPr>
          <w:rFonts w:ascii="Arial" w:hAnsi="Arial" w:cs="Arial"/>
          <w:color w:val="000000"/>
          <w:sz w:val="22"/>
        </w:rPr>
        <w:t>As I pursue a career in Health and Social Care, I see the need to develop skills to support young people dealing with cyberbullying. This topic is crucial for preparing me to offer effective guidance and support as a future</w:t>
      </w:r>
      <w:r w:rsidR="007635E4">
        <w:rPr>
          <w:rFonts w:ascii="Arial" w:hAnsi="Arial" w:cs="Arial"/>
          <w:color w:val="000000"/>
          <w:sz w:val="22"/>
        </w:rPr>
        <w:t xml:space="preserve"> healthcare worker</w:t>
      </w:r>
      <w:r w:rsidRPr="00B46A59">
        <w:rPr>
          <w:rFonts w:ascii="Arial" w:hAnsi="Arial" w:cs="Arial"/>
          <w:color w:val="000000"/>
          <w:sz w:val="22"/>
        </w:rPr>
        <w:t>.</w:t>
      </w:r>
    </w:p>
    <w:p w14:paraId="4EBEBADB" w14:textId="77777777" w:rsidR="00575E73" w:rsidRPr="00055261" w:rsidRDefault="00575E73" w:rsidP="00115516">
      <w:pPr>
        <w:pStyle w:val="Heading1"/>
        <w:spacing w:after="0"/>
        <w:rPr>
          <w:rFonts w:ascii="Arial" w:eastAsia="Arial" w:hAnsi="Arial" w:cs="Arial"/>
          <w:sz w:val="24"/>
          <w:szCs w:val="24"/>
        </w:rPr>
      </w:pPr>
      <w:bookmarkStart w:id="3" w:name="_Toc225024739"/>
      <w:r w:rsidRPr="00055261">
        <w:rPr>
          <w:rFonts w:ascii="Arial" w:eastAsia="Arial" w:hAnsi="Arial" w:cs="Arial"/>
          <w:sz w:val="24"/>
          <w:szCs w:val="24"/>
        </w:rPr>
        <w:lastRenderedPageBreak/>
        <w:t>Task 2 – Evaluating Information Sources</w:t>
      </w:r>
      <w:bookmarkEnd w:id="3"/>
      <w:r w:rsidRPr="00055261">
        <w:rPr>
          <w:rFonts w:ascii="Arial" w:eastAsia="Arial" w:hAnsi="Arial" w:cs="Arial"/>
          <w:sz w:val="24"/>
          <w:szCs w:val="24"/>
        </w:rPr>
        <w:t xml:space="preserve">  </w:t>
      </w:r>
    </w:p>
    <w:p w14:paraId="0CBA3DB3" w14:textId="6E1BA51A" w:rsidR="00A83EA9" w:rsidRPr="00A83EA9" w:rsidRDefault="00575E73" w:rsidP="00115516">
      <w:pPr>
        <w:pStyle w:val="Heading2"/>
        <w:spacing w:after="0"/>
        <w:rPr>
          <w:rFonts w:ascii="Arial" w:eastAsia="Arial" w:hAnsi="Arial" w:cs="Arial"/>
          <w:sz w:val="22"/>
          <w:szCs w:val="22"/>
        </w:rPr>
      </w:pPr>
      <w:bookmarkStart w:id="4" w:name="_Toc225024740"/>
      <w:r w:rsidRPr="00D508AE">
        <w:rPr>
          <w:rFonts w:ascii="Arial" w:eastAsia="Arial" w:hAnsi="Arial" w:cs="Arial"/>
          <w:sz w:val="22"/>
          <w:szCs w:val="22"/>
        </w:rPr>
        <w:t>2.1 Source 1</w:t>
      </w:r>
      <w:bookmarkEnd w:id="4"/>
    </w:p>
    <w:p w14:paraId="28CBA8FC" w14:textId="51A203F4" w:rsidR="00A83EA9" w:rsidRPr="00A83EA9" w:rsidRDefault="00A83EA9" w:rsidP="00115516">
      <w:pPr>
        <w:spacing w:after="0"/>
        <w:rPr>
          <w:rFonts w:ascii="Arial" w:hAnsi="Arial" w:cs="Arial"/>
          <w:sz w:val="22"/>
          <w:szCs w:val="22"/>
        </w:rPr>
      </w:pPr>
      <w:r w:rsidRPr="00A83EA9">
        <w:rPr>
          <w:rFonts w:ascii="Arial" w:hAnsi="Arial" w:cs="Arial"/>
          <w:color w:val="000000"/>
          <w:sz w:val="22"/>
          <w:szCs w:val="22"/>
        </w:rPr>
        <w:t>The cited source presents clear evidence that cyberbullying harms the mental health of children and teenagers, causing anxiety, depression, and low self-esteem.</w:t>
      </w:r>
      <w:r w:rsidR="007635E4">
        <w:rPr>
          <w:rFonts w:ascii="Arial" w:hAnsi="Arial" w:cs="Arial"/>
          <w:color w:val="000000"/>
          <w:sz w:val="22"/>
          <w:szCs w:val="22"/>
        </w:rPr>
        <w:t xml:space="preserve"> </w:t>
      </w:r>
      <w:proofErr w:type="gramStart"/>
      <w:r w:rsidR="007635E4">
        <w:rPr>
          <w:rFonts w:ascii="Arial" w:hAnsi="Arial" w:cs="Arial"/>
          <w:color w:val="000000"/>
          <w:sz w:val="22"/>
          <w:szCs w:val="22"/>
        </w:rPr>
        <w:t>(</w:t>
      </w:r>
      <w:r w:rsidRPr="00A83EA9">
        <w:rPr>
          <w:rFonts w:ascii="Arial" w:hAnsi="Arial" w:cs="Arial"/>
          <w:color w:val="000000"/>
          <w:sz w:val="22"/>
          <w:szCs w:val="22"/>
        </w:rPr>
        <w:t xml:space="preserve"> Awiria</w:t>
      </w:r>
      <w:proofErr w:type="gramEnd"/>
      <w:r w:rsidRPr="00A83EA9">
        <w:rPr>
          <w:rFonts w:ascii="Arial" w:hAnsi="Arial" w:cs="Arial"/>
          <w:color w:val="000000"/>
          <w:sz w:val="22"/>
          <w:szCs w:val="22"/>
        </w:rPr>
        <w:t>, Olweus, and Byrne</w:t>
      </w:r>
      <w:r w:rsidR="007635E4">
        <w:rPr>
          <w:rFonts w:ascii="Arial" w:hAnsi="Arial" w:cs="Arial"/>
          <w:color w:val="000000"/>
          <w:sz w:val="22"/>
          <w:szCs w:val="22"/>
        </w:rPr>
        <w:t>)</w:t>
      </w:r>
      <w:r w:rsidRPr="00A83EA9">
        <w:rPr>
          <w:rFonts w:ascii="Arial" w:hAnsi="Arial" w:cs="Arial"/>
          <w:color w:val="000000"/>
          <w:sz w:val="22"/>
          <w:szCs w:val="22"/>
        </w:rPr>
        <w:t xml:space="preserve"> (1993a) </w:t>
      </w:r>
      <w:r w:rsidR="007635E4">
        <w:rPr>
          <w:rFonts w:ascii="Arial" w:hAnsi="Arial" w:cs="Arial"/>
          <w:color w:val="000000"/>
          <w:sz w:val="22"/>
          <w:szCs w:val="22"/>
        </w:rPr>
        <w:t>shows</w:t>
      </w:r>
      <w:r w:rsidRPr="00A83EA9">
        <w:rPr>
          <w:rFonts w:ascii="Arial" w:hAnsi="Arial" w:cs="Arial"/>
          <w:color w:val="000000"/>
          <w:sz w:val="22"/>
          <w:szCs w:val="22"/>
        </w:rPr>
        <w:t xml:space="preserve"> that ongoing online harassment can have lasting effects into adulthood. Cultural differences also play a role: studies like Lee et al. (2016) note that Asian adolescents often attribute bullying to external circumstances rather than personal traits, making them less likely to feel targeted and potentially buffering psychological harm. However, most data come from Western contexts, and more comparative research in Asian societies is needed to understand cultural influences and develop appropriate interventions. Future studies should focus on cross-cultural perspectives to better address cyberbullying’s impact.</w:t>
      </w:r>
    </w:p>
    <w:p w14:paraId="67D6DB34" w14:textId="282A77E0" w:rsidR="00190FFF" w:rsidRPr="00D508AE" w:rsidRDefault="00190FFF" w:rsidP="009F1D24">
      <w:pPr>
        <w:spacing w:after="0" w:line="276" w:lineRule="auto"/>
        <w:rPr>
          <w:rFonts w:ascii="Arial" w:eastAsia="Times New Roman" w:hAnsi="Arial" w:cs="Arial"/>
          <w:sz w:val="22"/>
          <w:szCs w:val="22"/>
        </w:rPr>
      </w:pPr>
      <w:r w:rsidRPr="00190FFF">
        <w:rPr>
          <w:rFonts w:ascii="Arial" w:eastAsia="Times New Roman" w:hAnsi="Arial" w:cs="Arial"/>
          <w:sz w:val="22"/>
          <w:szCs w:val="22"/>
        </w:rPr>
        <w:t xml:space="preserve">Awiria, O., Olweus, D. and Byrne, B. (1993a). </w:t>
      </w:r>
      <w:r w:rsidRPr="00190FFF">
        <w:rPr>
          <w:rFonts w:ascii="Arial" w:eastAsia="Times New Roman" w:hAnsi="Arial" w:cs="Arial"/>
          <w:i/>
          <w:iCs/>
          <w:sz w:val="22"/>
          <w:szCs w:val="22"/>
        </w:rPr>
        <w:t>British Journal of Educational Studies</w:t>
      </w:r>
      <w:r w:rsidRPr="00190FFF">
        <w:rPr>
          <w:rFonts w:ascii="Arial" w:eastAsia="Times New Roman" w:hAnsi="Arial" w:cs="Arial"/>
          <w:sz w:val="22"/>
          <w:szCs w:val="22"/>
        </w:rPr>
        <w:t xml:space="preserve">, 42(4), p.403. </w:t>
      </w:r>
    </w:p>
    <w:p w14:paraId="36BCD48B" w14:textId="77777777" w:rsidR="008E58F4" w:rsidRPr="00055261" w:rsidRDefault="00575E73" w:rsidP="004F6F3E">
      <w:pPr>
        <w:pStyle w:val="Heading2"/>
        <w:spacing w:after="0"/>
        <w:rPr>
          <w:rFonts w:ascii="Arial" w:eastAsia="Arial" w:hAnsi="Arial" w:cs="Arial"/>
          <w:sz w:val="24"/>
          <w:szCs w:val="24"/>
        </w:rPr>
      </w:pPr>
      <w:bookmarkStart w:id="5" w:name="_Toc225024741"/>
      <w:r w:rsidRPr="00055261">
        <w:rPr>
          <w:rFonts w:ascii="Arial" w:eastAsia="Arial" w:hAnsi="Arial" w:cs="Arial"/>
          <w:sz w:val="24"/>
          <w:szCs w:val="24"/>
        </w:rPr>
        <w:t>2.2 Source 2</w:t>
      </w:r>
      <w:bookmarkEnd w:id="5"/>
    </w:p>
    <w:p w14:paraId="63C554D4" w14:textId="77777777" w:rsidR="009F1D24" w:rsidRDefault="009F1D24" w:rsidP="004F6F3E">
      <w:pPr>
        <w:spacing w:after="0" w:line="276" w:lineRule="auto"/>
        <w:rPr>
          <w:rFonts w:ascii="Arial" w:hAnsi="Arial" w:cs="Arial"/>
          <w:color w:val="000000"/>
          <w:sz w:val="22"/>
        </w:rPr>
      </w:pPr>
      <w:r w:rsidRPr="00076CBC">
        <w:rPr>
          <w:rFonts w:ascii="Arial" w:hAnsi="Arial" w:cs="Arial"/>
          <w:color w:val="000000"/>
          <w:sz w:val="22"/>
        </w:rPr>
        <w:t>Adolescents face many challenges that affect their mental health, with bullying and cyberbullying impacting over one-third. Victims often experience lower self-esteem, loneliness, and increased risks of depression and anxiety.</w:t>
      </w:r>
    </w:p>
    <w:p w14:paraId="24542E78" w14:textId="77777777" w:rsidR="009F1D24" w:rsidRDefault="009F1D24" w:rsidP="004F6F3E">
      <w:pPr>
        <w:spacing w:after="0" w:line="276" w:lineRule="auto"/>
        <w:rPr>
          <w:rFonts w:ascii="Arial" w:hAnsi="Arial" w:cs="Arial"/>
          <w:color w:val="000000"/>
          <w:sz w:val="22"/>
        </w:rPr>
      </w:pPr>
      <w:r w:rsidRPr="00076CBC">
        <w:rPr>
          <w:rFonts w:ascii="Arial" w:hAnsi="Arial" w:cs="Arial"/>
          <w:color w:val="000000"/>
          <w:sz w:val="22"/>
        </w:rPr>
        <w:t>Preventive and Protective Measures</w:t>
      </w:r>
    </w:p>
    <w:p w14:paraId="4C87892F" w14:textId="706C8C1C" w:rsidR="009F1D24" w:rsidRDefault="009F1D24" w:rsidP="004F6F3E">
      <w:pPr>
        <w:spacing w:after="0" w:line="276" w:lineRule="auto"/>
        <w:rPr>
          <w:rFonts w:ascii="Arial" w:hAnsi="Arial" w:cs="Arial"/>
          <w:color w:val="000000"/>
          <w:sz w:val="22"/>
        </w:rPr>
      </w:pPr>
      <w:r w:rsidRPr="00076CBC">
        <w:rPr>
          <w:rFonts w:ascii="Arial" w:hAnsi="Arial" w:cs="Arial"/>
          <w:color w:val="000000"/>
          <w:sz w:val="22"/>
        </w:rPr>
        <w:t>School programs are vital for building resilience and coping skills, helping to prevent and reduce the effects. These interventions, implemented across Europe, specifically target early adolescents and their school communities.</w:t>
      </w:r>
    </w:p>
    <w:p w14:paraId="5A7437B9" w14:textId="77777777" w:rsidR="001F51EF" w:rsidRPr="00076CBC" w:rsidRDefault="001F51EF" w:rsidP="004F6F3E">
      <w:pPr>
        <w:spacing w:after="0" w:line="276" w:lineRule="auto"/>
        <w:rPr>
          <w:rFonts w:ascii="Arial" w:hAnsi="Arial" w:cs="Arial"/>
          <w:color w:val="000000"/>
          <w:sz w:val="22"/>
        </w:rPr>
      </w:pPr>
    </w:p>
    <w:p w14:paraId="5A8C9AFD" w14:textId="04D163DB" w:rsidR="000F28E2" w:rsidRDefault="000F28E2" w:rsidP="008653DB">
      <w:pPr>
        <w:pStyle w:val="NoSpacing"/>
        <w:spacing w:line="276" w:lineRule="auto"/>
      </w:pPr>
      <w:r w:rsidRPr="000F28E2">
        <w:t xml:space="preserve">Polanin, J.R., Espelage, D.L., Grotpeter, J.K., Ingram, K., Michaelson, L., Spinney, E., Valido, A., Sheikh, A.E., Torgal, C. and Robinson, L. (2021). A Systematic Review and Meta-analysis of Interventions to Decrease Cyberbullying Perpetration and </w:t>
      </w:r>
      <w:r w:rsidR="008B7450">
        <w:t>Victimisation</w:t>
      </w:r>
      <w:r w:rsidRPr="000F28E2">
        <w:t xml:space="preserve">. </w:t>
      </w:r>
      <w:r w:rsidR="008653DB" w:rsidRPr="008653DB">
        <w:rPr>
          <w:color w:val="000000"/>
        </w:rPr>
        <w:t xml:space="preserve">Prevention Science, volume 23. </w:t>
      </w:r>
    </w:p>
    <w:p w14:paraId="2B064726" w14:textId="77777777" w:rsidR="00575E73" w:rsidRPr="00055261" w:rsidRDefault="00432D05" w:rsidP="00432D05">
      <w:pPr>
        <w:pStyle w:val="Heading2"/>
        <w:rPr>
          <w:rFonts w:ascii="Arial" w:eastAsia="Arial" w:hAnsi="Arial" w:cs="Arial"/>
          <w:sz w:val="24"/>
          <w:szCs w:val="24"/>
        </w:rPr>
      </w:pPr>
      <w:bookmarkStart w:id="6" w:name="_Toc225024742"/>
      <w:r w:rsidRPr="00055261">
        <w:rPr>
          <w:rFonts w:ascii="Arial" w:eastAsia="Arial" w:hAnsi="Arial" w:cs="Arial"/>
          <w:sz w:val="24"/>
          <w:szCs w:val="24"/>
        </w:rPr>
        <w:t>2.3 Source</w:t>
      </w:r>
      <w:r w:rsidR="00575E73" w:rsidRPr="00055261">
        <w:rPr>
          <w:rFonts w:ascii="Arial" w:eastAsia="Arial" w:hAnsi="Arial" w:cs="Arial"/>
          <w:sz w:val="24"/>
          <w:szCs w:val="24"/>
        </w:rPr>
        <w:t xml:space="preserve"> 3</w:t>
      </w:r>
      <w:bookmarkEnd w:id="6"/>
    </w:p>
    <w:p w14:paraId="57BDCAF1" w14:textId="658CC791" w:rsidR="008653DB" w:rsidRPr="0073458D" w:rsidRDefault="008653DB" w:rsidP="00CD1566">
      <w:pPr>
        <w:spacing w:after="0"/>
        <w:rPr>
          <w:rFonts w:ascii="Arial" w:hAnsi="Arial" w:cs="Arial"/>
          <w:sz w:val="22"/>
          <w:szCs w:val="22"/>
        </w:rPr>
      </w:pPr>
      <w:r>
        <w:rPr>
          <w:rFonts w:ascii="Arial" w:hAnsi="Arial" w:cs="Arial"/>
          <w:sz w:val="22"/>
          <w:szCs w:val="22"/>
        </w:rPr>
        <w:t xml:space="preserve">Government websites are valuable resources for finding relevant information and credible study materials. They help build and maintain secure data environments that support researchers in developing new methods to improve patient care. Additionally, these websites provide training and tools for the NHS workforce. </w:t>
      </w:r>
      <w:r w:rsidR="00A713A7">
        <w:rPr>
          <w:rFonts w:ascii="Arial" w:hAnsi="Arial" w:cs="Arial"/>
          <w:sz w:val="22"/>
          <w:szCs w:val="22"/>
        </w:rPr>
        <w:t>O</w:t>
      </w:r>
      <w:r w:rsidR="00FC6C4A">
        <w:rPr>
          <w:rFonts w:ascii="Arial" w:hAnsi="Arial" w:cs="Arial"/>
          <w:sz w:val="22"/>
          <w:szCs w:val="22"/>
        </w:rPr>
        <w:t>ffers</w:t>
      </w:r>
      <w:r>
        <w:rPr>
          <w:rFonts w:ascii="Arial" w:hAnsi="Arial" w:cs="Arial"/>
          <w:sz w:val="22"/>
          <w:szCs w:val="22"/>
        </w:rPr>
        <w:t xml:space="preserve"> national leadership and coordination for the education and </w:t>
      </w:r>
      <w:r w:rsidR="00596B0E">
        <w:rPr>
          <w:rFonts w:ascii="Arial" w:hAnsi="Arial" w:cs="Arial"/>
          <w:sz w:val="22"/>
          <w:szCs w:val="22"/>
        </w:rPr>
        <w:t xml:space="preserve">training of </w:t>
      </w:r>
      <w:r w:rsidR="007C5876">
        <w:rPr>
          <w:rFonts w:ascii="Arial" w:hAnsi="Arial" w:cs="Arial"/>
          <w:sz w:val="22"/>
          <w:szCs w:val="22"/>
        </w:rPr>
        <w:t>healthcare</w:t>
      </w:r>
      <w:r>
        <w:rPr>
          <w:rFonts w:ascii="Arial" w:hAnsi="Arial" w:cs="Arial"/>
          <w:sz w:val="22"/>
          <w:szCs w:val="22"/>
        </w:rPr>
        <w:t xml:space="preserve">. </w:t>
      </w:r>
      <w:r w:rsidRPr="00C028AC">
        <w:rPr>
          <w:rFonts w:ascii="Arial" w:hAnsi="Arial" w:cs="Arial"/>
          <w:color w:val="000000"/>
          <w:sz w:val="22"/>
        </w:rPr>
        <w:t>It planned health education, training, and ensured adequate skilled staff for the NHS.</w:t>
      </w:r>
      <w:r>
        <w:rPr>
          <w:rFonts w:ascii="Arial" w:hAnsi="Arial" w:cs="Arial"/>
          <w:color w:val="000000"/>
          <w:sz w:val="22"/>
        </w:rPr>
        <w:t xml:space="preserve">  </w:t>
      </w:r>
      <w:r>
        <w:rPr>
          <w:rFonts w:ascii="Arial" w:hAnsi="Arial" w:cs="Arial"/>
          <w:sz w:val="22"/>
          <w:szCs w:val="22"/>
        </w:rPr>
        <w:t xml:space="preserve"> In April 2023, Health Education England and NHS England officially merged.</w:t>
      </w:r>
    </w:p>
    <w:p w14:paraId="41625129" w14:textId="011BCE2C" w:rsidR="00F55041" w:rsidRPr="0073458D" w:rsidRDefault="00F55041" w:rsidP="00CD1566">
      <w:pPr>
        <w:spacing w:after="0"/>
        <w:rPr>
          <w:rFonts w:ascii="Arial" w:hAnsi="Arial" w:cs="Arial"/>
          <w:sz w:val="22"/>
          <w:szCs w:val="22"/>
        </w:rPr>
      </w:pPr>
      <w:r w:rsidRPr="0073458D">
        <w:rPr>
          <w:rFonts w:ascii="Arial" w:hAnsi="Arial" w:cs="Arial"/>
          <w:sz w:val="22"/>
          <w:szCs w:val="22"/>
        </w:rPr>
        <w:t>NICE (2025). NICE Available at: https://www.nice.org.uk/.</w:t>
      </w:r>
    </w:p>
    <w:p w14:paraId="13A9DC91" w14:textId="253F0019" w:rsidR="008D2A36" w:rsidRPr="0073458D" w:rsidRDefault="007C3E57" w:rsidP="00CD1566">
      <w:pPr>
        <w:spacing w:after="0"/>
        <w:rPr>
          <w:rFonts w:ascii="Arial" w:hAnsi="Arial" w:cs="Arial"/>
          <w:sz w:val="22"/>
          <w:szCs w:val="22"/>
        </w:rPr>
      </w:pPr>
      <w:r w:rsidRPr="0073458D">
        <w:rPr>
          <w:rFonts w:ascii="Arial" w:hAnsi="Arial" w:cs="Arial"/>
          <w:sz w:val="22"/>
          <w:szCs w:val="22"/>
        </w:rPr>
        <w:t>NHS England (2023).</w:t>
      </w:r>
      <w:r w:rsidR="00697D1A">
        <w:rPr>
          <w:rFonts w:ascii="Arial" w:hAnsi="Arial" w:cs="Arial"/>
          <w:sz w:val="22"/>
          <w:szCs w:val="22"/>
        </w:rPr>
        <w:t xml:space="preserve"> </w:t>
      </w:r>
      <w:hyperlink r:id="rId13" w:history="1">
        <w:r w:rsidR="007076C4" w:rsidRPr="00FF4DB8">
          <w:rPr>
            <w:rStyle w:val="Hyperlink"/>
            <w:rFonts w:ascii="Arial" w:hAnsi="Arial" w:cs="Arial"/>
            <w:sz w:val="22"/>
            <w:szCs w:val="22"/>
          </w:rPr>
          <w:t>https://www.nhs.uk/</w:t>
        </w:r>
      </w:hyperlink>
    </w:p>
    <w:p w14:paraId="1BA68C9F" w14:textId="77777777" w:rsidR="00575E73" w:rsidRPr="00055261" w:rsidRDefault="00432D05" w:rsidP="00432D05">
      <w:pPr>
        <w:pStyle w:val="Heading2"/>
        <w:rPr>
          <w:rFonts w:ascii="Arial" w:eastAsia="Arial" w:hAnsi="Arial" w:cs="Arial"/>
          <w:sz w:val="24"/>
          <w:szCs w:val="24"/>
        </w:rPr>
      </w:pPr>
      <w:bookmarkStart w:id="7" w:name="_Toc225024743"/>
      <w:r w:rsidRPr="00055261">
        <w:rPr>
          <w:rFonts w:ascii="Arial" w:eastAsia="Arial" w:hAnsi="Arial" w:cs="Arial"/>
          <w:sz w:val="24"/>
          <w:szCs w:val="24"/>
        </w:rPr>
        <w:t xml:space="preserve">2.4 </w:t>
      </w:r>
      <w:r w:rsidR="00575E73" w:rsidRPr="00055261">
        <w:rPr>
          <w:rFonts w:ascii="Arial" w:eastAsia="Arial" w:hAnsi="Arial" w:cs="Arial"/>
          <w:sz w:val="24"/>
          <w:szCs w:val="24"/>
        </w:rPr>
        <w:t>Gaps in Current Research</w:t>
      </w:r>
      <w:bookmarkEnd w:id="7"/>
    </w:p>
    <w:p w14:paraId="67C7ED3B" w14:textId="2977A631" w:rsidR="00551DE0" w:rsidRPr="0031682C" w:rsidRDefault="00A54633" w:rsidP="00A54633">
      <w:pPr>
        <w:rPr>
          <w:rFonts w:eastAsiaTheme="minorHAnsi"/>
        </w:rPr>
      </w:pPr>
      <w:r w:rsidRPr="00A54633">
        <w:rPr>
          <w:rFonts w:ascii="Arial" w:hAnsi="Arial" w:cs="Arial"/>
          <w:color w:val="000000"/>
          <w:sz w:val="22"/>
        </w:rPr>
        <w:t xml:space="preserve">The 2023 NSPCC report found that 19.2% experienced online bullying, raising concerns about its lasting effects and highlighting the need for digital safety education. Some bullying statistics may overlap or use different age ranges, so clarifying definitions is necessary for accurate data interpretation. Respondents may have faced both online and in-person bullying, </w:t>
      </w:r>
      <w:r w:rsidR="00156D31">
        <w:rPr>
          <w:rFonts w:ascii="Arial" w:hAnsi="Arial" w:cs="Arial"/>
          <w:color w:val="000000"/>
          <w:sz w:val="22"/>
        </w:rPr>
        <w:t xml:space="preserve">so the percentages are not mutually </w:t>
      </w:r>
      <w:r w:rsidRPr="00A54633">
        <w:rPr>
          <w:rFonts w:ascii="Arial" w:hAnsi="Arial" w:cs="Arial"/>
          <w:color w:val="000000"/>
          <w:sz w:val="22"/>
        </w:rPr>
        <w:t>exclusive.</w:t>
      </w:r>
    </w:p>
    <w:p w14:paraId="5F6D78E4" w14:textId="7BE4E565" w:rsidR="00575E73" w:rsidRPr="00575E73" w:rsidRDefault="00575E73" w:rsidP="00575E73">
      <w:pPr>
        <w:rPr>
          <w:rFonts w:ascii="Arial" w:eastAsia="Arial" w:hAnsi="Arial" w:cs="Arial"/>
          <w:sz w:val="22"/>
          <w:szCs w:val="22"/>
        </w:rPr>
      </w:pPr>
    </w:p>
    <w:p w14:paraId="078B708A" w14:textId="77777777" w:rsidR="00551DE0" w:rsidRDefault="00551DE0" w:rsidP="00575E73">
      <w:pPr>
        <w:rPr>
          <w:rFonts w:ascii="Arial" w:eastAsia="Arial" w:hAnsi="Arial" w:cs="Arial"/>
          <w:sz w:val="22"/>
          <w:szCs w:val="22"/>
        </w:rPr>
      </w:pPr>
    </w:p>
    <w:p w14:paraId="56995914" w14:textId="77777777" w:rsidR="00551DE0" w:rsidRDefault="00551DE0" w:rsidP="00575E73">
      <w:pPr>
        <w:rPr>
          <w:rFonts w:ascii="Arial" w:eastAsia="Arial" w:hAnsi="Arial" w:cs="Arial"/>
          <w:sz w:val="22"/>
          <w:szCs w:val="22"/>
        </w:rPr>
      </w:pPr>
    </w:p>
    <w:p w14:paraId="683E1B4B" w14:textId="77777777" w:rsidR="00551DE0" w:rsidRDefault="00551DE0" w:rsidP="00575E73">
      <w:pPr>
        <w:rPr>
          <w:rFonts w:ascii="Arial" w:eastAsia="Arial" w:hAnsi="Arial" w:cs="Arial"/>
          <w:sz w:val="22"/>
          <w:szCs w:val="22"/>
        </w:rPr>
      </w:pPr>
    </w:p>
    <w:p w14:paraId="6319D00B" w14:textId="77777777" w:rsidR="00551DE0" w:rsidRPr="00575E73" w:rsidRDefault="00551DE0" w:rsidP="00575E73">
      <w:pPr>
        <w:rPr>
          <w:rFonts w:ascii="Arial" w:eastAsia="Arial" w:hAnsi="Arial" w:cs="Arial"/>
          <w:sz w:val="22"/>
          <w:szCs w:val="22"/>
        </w:rPr>
      </w:pPr>
    </w:p>
    <w:p w14:paraId="3DFC0B2C" w14:textId="77777777" w:rsidR="00575E73" w:rsidRPr="00575E73" w:rsidRDefault="00575E73" w:rsidP="00575E73">
      <w:pPr>
        <w:rPr>
          <w:rFonts w:ascii="Arial" w:eastAsia="Arial" w:hAnsi="Arial" w:cs="Arial"/>
          <w:sz w:val="22"/>
          <w:szCs w:val="22"/>
        </w:rPr>
      </w:pPr>
    </w:p>
    <w:p w14:paraId="09455E65" w14:textId="34F35210" w:rsidR="00575E73" w:rsidRPr="00FB09A4" w:rsidRDefault="00575E73" w:rsidP="00432D05">
      <w:pPr>
        <w:pStyle w:val="Heading1"/>
        <w:rPr>
          <w:rFonts w:ascii="Arial" w:eastAsia="Arial" w:hAnsi="Arial" w:cs="Arial"/>
          <w:sz w:val="24"/>
          <w:szCs w:val="24"/>
        </w:rPr>
      </w:pPr>
      <w:bookmarkStart w:id="8" w:name="_Toc225024744"/>
      <w:r w:rsidRPr="00FB09A4">
        <w:rPr>
          <w:rFonts w:ascii="Arial" w:eastAsia="Arial" w:hAnsi="Arial" w:cs="Arial"/>
          <w:sz w:val="24"/>
          <w:szCs w:val="24"/>
        </w:rPr>
        <w:t xml:space="preserve">Task 3 – Research </w:t>
      </w:r>
      <w:r w:rsidR="00A81BD1">
        <w:rPr>
          <w:rFonts w:ascii="Arial" w:eastAsia="Arial" w:hAnsi="Arial" w:cs="Arial"/>
          <w:sz w:val="24"/>
          <w:szCs w:val="24"/>
        </w:rPr>
        <w:t>Qualitative and Quantitative</w:t>
      </w:r>
      <w:r w:rsidR="006966A9">
        <w:rPr>
          <w:rFonts w:ascii="Arial" w:eastAsia="Arial" w:hAnsi="Arial" w:cs="Arial"/>
          <w:sz w:val="24"/>
          <w:szCs w:val="24"/>
        </w:rPr>
        <w:t xml:space="preserve"> </w:t>
      </w:r>
      <w:r w:rsidRPr="00FB09A4">
        <w:rPr>
          <w:rFonts w:ascii="Arial" w:eastAsia="Arial" w:hAnsi="Arial" w:cs="Arial"/>
          <w:sz w:val="24"/>
          <w:szCs w:val="24"/>
        </w:rPr>
        <w:t>Methodologies</w:t>
      </w:r>
      <w:bookmarkEnd w:id="8"/>
      <w:r w:rsidRPr="00FB09A4">
        <w:rPr>
          <w:rFonts w:ascii="Arial" w:eastAsia="Arial" w:hAnsi="Arial" w:cs="Arial"/>
          <w:sz w:val="24"/>
          <w:szCs w:val="24"/>
        </w:rPr>
        <w:t xml:space="preserve">  </w:t>
      </w:r>
    </w:p>
    <w:p w14:paraId="45430023" w14:textId="77777777" w:rsidR="00575E73" w:rsidRPr="00055261" w:rsidRDefault="00432D05" w:rsidP="00432D05">
      <w:pPr>
        <w:pStyle w:val="Heading2"/>
        <w:rPr>
          <w:rFonts w:ascii="Arial" w:eastAsia="Arial" w:hAnsi="Arial" w:cs="Arial"/>
          <w:sz w:val="24"/>
          <w:szCs w:val="24"/>
        </w:rPr>
      </w:pPr>
      <w:bookmarkStart w:id="9" w:name="_Toc225024745"/>
      <w:r w:rsidRPr="00055261">
        <w:rPr>
          <w:rFonts w:ascii="Arial" w:eastAsia="Arial" w:hAnsi="Arial" w:cs="Arial"/>
          <w:sz w:val="24"/>
          <w:szCs w:val="24"/>
        </w:rPr>
        <w:t xml:space="preserve">3.1 </w:t>
      </w:r>
      <w:r w:rsidR="00575E73" w:rsidRPr="00055261">
        <w:rPr>
          <w:rFonts w:ascii="Arial" w:eastAsia="Arial" w:hAnsi="Arial" w:cs="Arial"/>
          <w:sz w:val="24"/>
          <w:szCs w:val="24"/>
        </w:rPr>
        <w:t>Definitions and Examples</w:t>
      </w:r>
      <w:bookmarkEnd w:id="9"/>
    </w:p>
    <w:p w14:paraId="53EB1E6E" w14:textId="0CE0FB28" w:rsidR="006268AB" w:rsidRDefault="006268AB" w:rsidP="00115516">
      <w:pPr>
        <w:spacing w:after="0" w:line="276" w:lineRule="auto"/>
      </w:pPr>
      <w:r>
        <w:rPr>
          <w:rFonts w:ascii="Arial" w:hAnsi="Arial" w:cs="Arial"/>
          <w:color w:val="000000"/>
          <w:sz w:val="22"/>
          <w:szCs w:val="22"/>
        </w:rPr>
        <w:t xml:space="preserve">Quantitative methods often use questionnaires or standardised scales. The data collected can be counted or converted into numerical data to answer questions such as 'How many' or 'How often'. Quantitative methods are used to measure and quantify behaviours or phenomena, focusing on the frequency, amount, or extent of something occurring. </w:t>
      </w:r>
    </w:p>
    <w:p w14:paraId="7DFB3700" w14:textId="1887EE73" w:rsidR="006268AB" w:rsidRDefault="006268AB" w:rsidP="00115516">
      <w:pPr>
        <w:spacing w:after="0" w:line="276" w:lineRule="auto"/>
      </w:pPr>
      <w:r>
        <w:rPr>
          <w:rFonts w:ascii="Arial" w:hAnsi="Arial" w:cs="Arial"/>
          <w:color w:val="000000"/>
          <w:sz w:val="22"/>
          <w:szCs w:val="22"/>
        </w:rPr>
        <w:t xml:space="preserve">For example: How many young adults aged from 10 to 18 years old use social media platforms every day? </w:t>
      </w:r>
    </w:p>
    <w:p w14:paraId="297A016C" w14:textId="60A65033" w:rsidR="006268AB" w:rsidRDefault="006268AB" w:rsidP="00115516">
      <w:pPr>
        <w:spacing w:after="0" w:line="276" w:lineRule="auto"/>
      </w:pPr>
      <w:r>
        <w:rPr>
          <w:rFonts w:ascii="Arial" w:hAnsi="Arial" w:cs="Arial"/>
          <w:color w:val="000000"/>
          <w:sz w:val="22"/>
          <w:szCs w:val="22"/>
        </w:rPr>
        <w:t xml:space="preserve">Qualitative research is designed to utilise generated non-numeric data to answer the 'why' questions, which can include transcripts of interviews, focus groups, or visual data. Qualitative methods aim to explore underlying reasons, motivations, and experiences, providing deeper insight into participants' perspectives. </w:t>
      </w:r>
    </w:p>
    <w:p w14:paraId="489560FA" w14:textId="3C0AAA64" w:rsidR="006268AB" w:rsidRDefault="006268AB" w:rsidP="00115516">
      <w:pPr>
        <w:spacing w:after="0" w:line="276" w:lineRule="auto"/>
      </w:pPr>
      <w:r>
        <w:rPr>
          <w:rFonts w:ascii="Arial" w:hAnsi="Arial" w:cs="Arial"/>
          <w:color w:val="000000"/>
          <w:sz w:val="22"/>
          <w:szCs w:val="22"/>
        </w:rPr>
        <w:t>For example</w:t>
      </w:r>
      <w:r w:rsidR="00FB09A4">
        <w:rPr>
          <w:rFonts w:ascii="Arial" w:hAnsi="Arial" w:cs="Arial"/>
          <w:color w:val="000000"/>
          <w:sz w:val="22"/>
          <w:szCs w:val="22"/>
        </w:rPr>
        <w:t>,</w:t>
      </w:r>
      <w:r>
        <w:rPr>
          <w:rFonts w:ascii="Arial" w:hAnsi="Arial" w:cs="Arial"/>
          <w:color w:val="000000"/>
          <w:sz w:val="22"/>
          <w:szCs w:val="22"/>
        </w:rPr>
        <w:t xml:space="preserve"> </w:t>
      </w:r>
      <w:r w:rsidR="00FB09A4">
        <w:rPr>
          <w:rFonts w:ascii="Arial" w:hAnsi="Arial" w:cs="Arial"/>
          <w:color w:val="000000"/>
          <w:sz w:val="22"/>
          <w:szCs w:val="22"/>
        </w:rPr>
        <w:t>why</w:t>
      </w:r>
      <w:r>
        <w:rPr>
          <w:rFonts w:ascii="Arial" w:hAnsi="Arial" w:cs="Arial"/>
          <w:color w:val="000000"/>
          <w:sz w:val="22"/>
          <w:szCs w:val="22"/>
        </w:rPr>
        <w:t xml:space="preserve"> are social media platforms inevitable for children and teenagers to express their feelings? </w:t>
      </w:r>
    </w:p>
    <w:p w14:paraId="21A61170" w14:textId="6A815D53" w:rsidR="00575E73" w:rsidRPr="00055261" w:rsidRDefault="00432D05" w:rsidP="00432D05">
      <w:pPr>
        <w:pStyle w:val="Heading2"/>
        <w:rPr>
          <w:rFonts w:ascii="Arial" w:eastAsia="Arial" w:hAnsi="Arial" w:cs="Arial"/>
          <w:sz w:val="24"/>
          <w:szCs w:val="24"/>
        </w:rPr>
      </w:pPr>
      <w:bookmarkStart w:id="10" w:name="_Toc225024746"/>
      <w:r w:rsidRPr="00055261">
        <w:rPr>
          <w:rFonts w:ascii="Arial" w:eastAsia="Arial" w:hAnsi="Arial" w:cs="Arial"/>
          <w:sz w:val="24"/>
          <w:szCs w:val="24"/>
        </w:rPr>
        <w:t xml:space="preserve">3.2 </w:t>
      </w:r>
      <w:r w:rsidR="001C3BD9">
        <w:rPr>
          <w:rFonts w:ascii="Arial" w:eastAsia="Arial" w:hAnsi="Arial" w:cs="Arial"/>
          <w:sz w:val="24"/>
          <w:szCs w:val="24"/>
        </w:rPr>
        <w:t xml:space="preserve">Mixed </w:t>
      </w:r>
      <w:r w:rsidR="001C3BD9" w:rsidRPr="00055261">
        <w:rPr>
          <w:rFonts w:ascii="Arial" w:eastAsia="Arial" w:hAnsi="Arial" w:cs="Arial"/>
          <w:sz w:val="24"/>
          <w:szCs w:val="24"/>
        </w:rPr>
        <w:t>Methodology</w:t>
      </w:r>
      <w:r w:rsidR="00575E73" w:rsidRPr="00055261">
        <w:rPr>
          <w:rFonts w:ascii="Arial" w:eastAsia="Arial" w:hAnsi="Arial" w:cs="Arial"/>
          <w:sz w:val="24"/>
          <w:szCs w:val="24"/>
        </w:rPr>
        <w:t xml:space="preserve"> and Justification</w:t>
      </w:r>
      <w:bookmarkEnd w:id="10"/>
    </w:p>
    <w:p w14:paraId="61228934" w14:textId="77777777" w:rsidR="00115516" w:rsidRDefault="00ED480B" w:rsidP="00115516">
      <w:pPr>
        <w:rPr>
          <w:rFonts w:ascii="Arial" w:hAnsi="Arial" w:cs="Arial"/>
          <w:color w:val="000000"/>
          <w:sz w:val="22"/>
        </w:rPr>
      </w:pPr>
      <w:r>
        <w:rPr>
          <w:rFonts w:ascii="Arial" w:hAnsi="Arial" w:cs="Arial"/>
          <w:color w:val="000000"/>
          <w:sz w:val="22"/>
        </w:rPr>
        <w:t>Mixed-methods research</w:t>
      </w:r>
      <w:r w:rsidR="003151EB" w:rsidRPr="003151EB">
        <w:rPr>
          <w:rFonts w:ascii="Arial" w:hAnsi="Arial" w:cs="Arial"/>
          <w:color w:val="000000"/>
          <w:sz w:val="22"/>
        </w:rPr>
        <w:t xml:space="preserve"> suits my topic, as it combines qualitative and quantitative approaches based on credible evidence. For cyberbullying among children and teenagers, studies reveal widespread mental health issues linked to unsupervised social media use. Reports indicate that </w:t>
      </w:r>
      <w:r w:rsidR="003151EB">
        <w:rPr>
          <w:rFonts w:ascii="Arial" w:hAnsi="Arial" w:cs="Arial"/>
          <w:color w:val="000000"/>
          <w:sz w:val="22"/>
        </w:rPr>
        <w:t xml:space="preserve">a </w:t>
      </w:r>
      <w:r w:rsidR="003151EB" w:rsidRPr="003151EB">
        <w:rPr>
          <w:rFonts w:ascii="Arial" w:hAnsi="Arial" w:cs="Arial"/>
          <w:color w:val="000000"/>
          <w:sz w:val="22"/>
        </w:rPr>
        <w:t>lack of parental oversight and government intervention increases risks for youth</w:t>
      </w:r>
      <w:r w:rsidR="009146AE">
        <w:rPr>
          <w:rFonts w:ascii="Arial" w:hAnsi="Arial" w:cs="Arial"/>
          <w:color w:val="000000"/>
          <w:sz w:val="22"/>
        </w:rPr>
        <w:t>.</w:t>
      </w:r>
      <w:bookmarkStart w:id="11" w:name="_Toc225024747"/>
    </w:p>
    <w:p w14:paraId="73C1EDFD" w14:textId="67090C1C" w:rsidR="00575E73" w:rsidRPr="00115516" w:rsidRDefault="00575E73" w:rsidP="00115516">
      <w:pPr>
        <w:rPr>
          <w:rFonts w:ascii="Arial" w:hAnsi="Arial" w:cs="Arial"/>
          <w:sz w:val="22"/>
          <w:szCs w:val="22"/>
        </w:rPr>
      </w:pPr>
      <w:r w:rsidRPr="00A0471C">
        <w:rPr>
          <w:rFonts w:ascii="Arial" w:eastAsia="Arial" w:hAnsi="Arial" w:cs="Arial"/>
          <w:sz w:val="22"/>
          <w:szCs w:val="22"/>
        </w:rPr>
        <w:t xml:space="preserve">Task 4 – </w:t>
      </w:r>
      <w:r w:rsidRPr="00115516">
        <w:rPr>
          <w:rFonts w:ascii="Arial" w:eastAsia="Arial" w:hAnsi="Arial" w:cs="Arial"/>
          <w:color w:val="215E99" w:themeColor="text2" w:themeTint="BF"/>
        </w:rPr>
        <w:t>Data Collection</w:t>
      </w:r>
      <w:bookmarkEnd w:id="11"/>
      <w:r w:rsidRPr="00115516">
        <w:rPr>
          <w:rFonts w:ascii="Arial" w:hAnsi="Arial" w:cs="Arial"/>
          <w:sz w:val="22"/>
          <w:szCs w:val="22"/>
        </w:rPr>
        <w:t xml:space="preserve">  </w:t>
      </w:r>
    </w:p>
    <w:p w14:paraId="7F199315" w14:textId="0736FE5C" w:rsidR="00C42C2A" w:rsidRPr="009146AE" w:rsidRDefault="005C47A3" w:rsidP="009146AE">
      <w:pPr>
        <w:spacing w:line="276" w:lineRule="auto"/>
        <w:rPr>
          <w:rFonts w:ascii="Arial" w:hAnsi="Arial" w:cs="Arial"/>
          <w:sz w:val="22"/>
          <w:szCs w:val="22"/>
        </w:rPr>
      </w:pPr>
      <w:r>
        <w:rPr>
          <w:rFonts w:ascii="Arial" w:hAnsi="Arial" w:cs="Arial"/>
          <w:sz w:val="22"/>
          <w:szCs w:val="22"/>
        </w:rPr>
        <w:t>Data collection is the structured process of acquiring information relevant to a specific research question. It converts abstract concepts into measurable data, allowing researchers to draw meaningful conclusions and make evidence-based decisions. Proper data collection is crucial for avoiding bias, ensuring reproducibility, and supporting credible research outcomes.</w:t>
      </w:r>
    </w:p>
    <w:p w14:paraId="71D3FFAA" w14:textId="77777777" w:rsidR="00575E73" w:rsidRPr="00F35B8F" w:rsidRDefault="00432D05" w:rsidP="00432D05">
      <w:pPr>
        <w:pStyle w:val="Heading2"/>
        <w:rPr>
          <w:rFonts w:ascii="Arial" w:eastAsia="Arial" w:hAnsi="Arial" w:cs="Arial"/>
          <w:sz w:val="24"/>
          <w:szCs w:val="24"/>
        </w:rPr>
      </w:pPr>
      <w:bookmarkStart w:id="12" w:name="_Toc225024748"/>
      <w:r>
        <w:rPr>
          <w:rFonts w:eastAsia="Arial"/>
        </w:rPr>
        <w:t xml:space="preserve">4.1 </w:t>
      </w:r>
      <w:r w:rsidR="00575E73" w:rsidRPr="00F35B8F">
        <w:rPr>
          <w:rFonts w:ascii="Arial" w:eastAsia="Arial" w:hAnsi="Arial" w:cs="Arial"/>
          <w:sz w:val="24"/>
          <w:szCs w:val="24"/>
        </w:rPr>
        <w:t>Primary vs Secondary Data</w:t>
      </w:r>
      <w:bookmarkEnd w:id="12"/>
    </w:p>
    <w:p w14:paraId="5D854F8D" w14:textId="0AE414D2" w:rsidR="00F102FB" w:rsidRPr="00A455C3" w:rsidRDefault="00F102FB" w:rsidP="00115516">
      <w:pPr>
        <w:spacing w:after="0"/>
        <w:rPr>
          <w:rFonts w:ascii="Arial" w:eastAsia="Times New Roman" w:hAnsi="Arial" w:cs="Arial"/>
          <w:color w:val="444444"/>
          <w:sz w:val="22"/>
          <w:szCs w:val="22"/>
          <w:bdr w:val="none" w:sz="0" w:space="0" w:color="auto" w:frame="1"/>
        </w:rPr>
      </w:pPr>
      <w:r w:rsidRPr="00A455C3">
        <w:rPr>
          <w:rFonts w:ascii="Arial" w:eastAsia="Times New Roman" w:hAnsi="Arial" w:cs="Arial"/>
          <w:color w:val="444444"/>
          <w:sz w:val="22"/>
          <w:szCs w:val="22"/>
          <w:bdr w:val="none" w:sz="0" w:space="0" w:color="auto" w:frame="1"/>
        </w:rPr>
        <w:t>Primary Data: I collected information from reputable sources, including PubMed, the NHS website, Google Scholar, government websites, and the university library</w:t>
      </w:r>
      <w:r w:rsidR="005A0EAF">
        <w:rPr>
          <w:rFonts w:ascii="Arial" w:eastAsia="Times New Roman" w:hAnsi="Arial" w:cs="Arial"/>
          <w:color w:val="444444"/>
          <w:sz w:val="22"/>
          <w:szCs w:val="22"/>
          <w:bdr w:val="none" w:sz="0" w:space="0" w:color="auto" w:frame="1"/>
        </w:rPr>
        <w:t>,</w:t>
      </w:r>
      <w:r w:rsidRPr="00A455C3">
        <w:rPr>
          <w:rFonts w:ascii="Arial" w:eastAsia="Times New Roman" w:hAnsi="Arial" w:cs="Arial"/>
          <w:color w:val="444444"/>
          <w:sz w:val="22"/>
          <w:szCs w:val="22"/>
          <w:bdr w:val="none" w:sz="0" w:space="0" w:color="auto" w:frame="1"/>
        </w:rPr>
        <w:t xml:space="preserve"> to support my research on cyberbullying among children and young people.</w:t>
      </w:r>
    </w:p>
    <w:p w14:paraId="1C215879" w14:textId="552FB21E" w:rsidR="002D0B1A" w:rsidRPr="00A455C3" w:rsidRDefault="00F102FB" w:rsidP="00115516">
      <w:pPr>
        <w:spacing w:after="0"/>
        <w:rPr>
          <w:rFonts w:ascii="Arial" w:hAnsi="Arial" w:cs="Arial"/>
          <w:color w:val="000000"/>
          <w:sz w:val="22"/>
        </w:rPr>
      </w:pPr>
      <w:r w:rsidRPr="00A455C3">
        <w:rPr>
          <w:rFonts w:ascii="Arial" w:eastAsia="Times New Roman" w:hAnsi="Arial" w:cs="Arial"/>
          <w:color w:val="444444"/>
          <w:sz w:val="22"/>
          <w:szCs w:val="22"/>
          <w:bdr w:val="none" w:sz="0" w:space="0" w:color="auto" w:frame="1"/>
        </w:rPr>
        <w:t>Secondary Data: I selected credible sources that have undergone peer review and have been cited for academic study and project purposes. This data contributes significantly to my research on cyberbullying.</w:t>
      </w:r>
    </w:p>
    <w:p w14:paraId="467A6B5D" w14:textId="57E75ACE" w:rsidR="00575E73" w:rsidRPr="00A0471C" w:rsidRDefault="00432D05" w:rsidP="00432D05">
      <w:pPr>
        <w:pStyle w:val="Heading2"/>
        <w:rPr>
          <w:rFonts w:ascii="Arial" w:eastAsia="Arial" w:hAnsi="Arial" w:cs="Arial"/>
          <w:sz w:val="22"/>
          <w:szCs w:val="22"/>
        </w:rPr>
      </w:pPr>
      <w:bookmarkStart w:id="13" w:name="_Toc225024749"/>
      <w:r>
        <w:rPr>
          <w:rFonts w:eastAsia="Arial"/>
        </w:rPr>
        <w:lastRenderedPageBreak/>
        <w:t xml:space="preserve">4.2 </w:t>
      </w:r>
      <w:r w:rsidR="0096221D">
        <w:rPr>
          <w:rFonts w:ascii="Arial" w:eastAsia="Arial" w:hAnsi="Arial" w:cs="Arial"/>
          <w:sz w:val="24"/>
          <w:szCs w:val="24"/>
        </w:rPr>
        <w:t>Secondary</w:t>
      </w:r>
      <w:r w:rsidR="00575E73" w:rsidRPr="00F35B8F">
        <w:rPr>
          <w:rFonts w:ascii="Arial" w:eastAsia="Arial" w:hAnsi="Arial" w:cs="Arial"/>
          <w:sz w:val="24"/>
          <w:szCs w:val="24"/>
        </w:rPr>
        <w:t xml:space="preserve"> Data Type and Justification</w:t>
      </w:r>
      <w:bookmarkEnd w:id="13"/>
    </w:p>
    <w:p w14:paraId="0BEB1303" w14:textId="2193FFCE" w:rsidR="00C3168C" w:rsidRDefault="00C3168C">
      <w:r>
        <w:rPr>
          <w:rFonts w:ascii="Arial" w:hAnsi="Arial" w:cs="Arial"/>
          <w:sz w:val="22"/>
          <w:szCs w:val="22"/>
        </w:rPr>
        <w:t xml:space="preserve">I </w:t>
      </w:r>
      <w:r w:rsidR="00F06584">
        <w:rPr>
          <w:rFonts w:ascii="Arial" w:hAnsi="Arial" w:cs="Arial"/>
          <w:sz w:val="22"/>
          <w:szCs w:val="22"/>
        </w:rPr>
        <w:t xml:space="preserve">use </w:t>
      </w:r>
      <w:r>
        <w:rPr>
          <w:rFonts w:ascii="Arial" w:hAnsi="Arial" w:cs="Arial"/>
          <w:sz w:val="22"/>
          <w:szCs w:val="22"/>
        </w:rPr>
        <w:t xml:space="preserve">secondary data in my research because such data has already been reused or reviewed by peers, ensuring that the sources are credible and reliable. This is particularly useful for my topic because it allows me to build on established findings and focus my analysis on emerging trends within the existing literature. I </w:t>
      </w:r>
      <w:r w:rsidR="00BA2F15">
        <w:rPr>
          <w:rFonts w:ascii="Arial" w:hAnsi="Arial" w:cs="Arial"/>
          <w:sz w:val="22"/>
          <w:szCs w:val="22"/>
        </w:rPr>
        <w:t>can</w:t>
      </w:r>
      <w:r>
        <w:rPr>
          <w:rFonts w:ascii="Arial" w:hAnsi="Arial" w:cs="Arial"/>
          <w:sz w:val="22"/>
          <w:szCs w:val="22"/>
        </w:rPr>
        <w:t xml:space="preserve"> gain a comprehensive understanding of participants' perspectives related to my topic. This combination strengthens my research by offering both breadth and depth of analysis. </w:t>
      </w:r>
    </w:p>
    <w:p w14:paraId="2CEF9706" w14:textId="77777777" w:rsidR="00575E73" w:rsidRPr="00D202F3" w:rsidRDefault="00432D05" w:rsidP="00432D05">
      <w:pPr>
        <w:pStyle w:val="Heading2"/>
        <w:rPr>
          <w:rFonts w:ascii="Arial" w:eastAsia="Arial" w:hAnsi="Arial" w:cs="Arial"/>
          <w:sz w:val="24"/>
          <w:szCs w:val="24"/>
        </w:rPr>
      </w:pPr>
      <w:bookmarkStart w:id="14" w:name="_Toc225024750"/>
      <w:r w:rsidRPr="00D202F3">
        <w:rPr>
          <w:rFonts w:ascii="Arial" w:eastAsia="Arial" w:hAnsi="Arial" w:cs="Arial"/>
          <w:sz w:val="24"/>
          <w:szCs w:val="24"/>
        </w:rPr>
        <w:t xml:space="preserve">4.3 </w:t>
      </w:r>
      <w:r w:rsidR="00575E73" w:rsidRPr="00D202F3">
        <w:rPr>
          <w:rFonts w:ascii="Arial" w:eastAsia="Arial" w:hAnsi="Arial" w:cs="Arial"/>
          <w:sz w:val="24"/>
          <w:szCs w:val="24"/>
        </w:rPr>
        <w:t>Advantages and Challenges</w:t>
      </w:r>
      <w:bookmarkEnd w:id="14"/>
    </w:p>
    <w:p w14:paraId="577F2F0C" w14:textId="453CBDB2" w:rsidR="001E7F9B" w:rsidRPr="00A0471C" w:rsidRDefault="00043EAA" w:rsidP="00D202F3">
      <w:pPr>
        <w:spacing w:after="0" w:line="276" w:lineRule="auto"/>
        <w:rPr>
          <w:rFonts w:ascii="Arial" w:eastAsia="Arial" w:hAnsi="Arial" w:cs="Arial"/>
          <w:color w:val="C00000"/>
          <w:sz w:val="22"/>
          <w:szCs w:val="22"/>
        </w:rPr>
      </w:pPr>
      <w:r w:rsidRPr="00D202F3">
        <w:rPr>
          <w:rFonts w:ascii="Arial" w:eastAsia="Arial" w:hAnsi="Arial" w:cs="Arial"/>
          <w:sz w:val="22"/>
          <w:szCs w:val="22"/>
        </w:rPr>
        <w:t>Two advantages of Secondary Data</w:t>
      </w:r>
      <w:r w:rsidRPr="00A0471C">
        <w:rPr>
          <w:rFonts w:ascii="Arial" w:eastAsia="Arial" w:hAnsi="Arial" w:cs="Arial"/>
          <w:color w:val="C00000"/>
          <w:sz w:val="22"/>
          <w:szCs w:val="22"/>
        </w:rPr>
        <w:t>.</w:t>
      </w:r>
      <w:r w:rsidR="00BF0A7F" w:rsidRPr="00A0471C">
        <w:rPr>
          <w:rFonts w:ascii="Arial" w:eastAsia="Arial" w:hAnsi="Arial" w:cs="Arial"/>
          <w:color w:val="C00000"/>
          <w:sz w:val="22"/>
          <w:szCs w:val="22"/>
        </w:rPr>
        <w:t xml:space="preserve"> </w:t>
      </w:r>
    </w:p>
    <w:p w14:paraId="4A19E389" w14:textId="5D709AB9" w:rsidR="00575E73" w:rsidRDefault="00B4247D" w:rsidP="00D202F3">
      <w:pPr>
        <w:spacing w:after="0" w:line="276" w:lineRule="auto"/>
        <w:rPr>
          <w:rFonts w:ascii="Arial" w:eastAsia="Arial" w:hAnsi="Arial" w:cs="Arial"/>
          <w:sz w:val="22"/>
          <w:szCs w:val="22"/>
        </w:rPr>
      </w:pPr>
      <w:r w:rsidRPr="0096221D">
        <w:rPr>
          <w:rFonts w:ascii="Arial" w:eastAsia="Arial" w:hAnsi="Arial" w:cs="Arial"/>
          <w:sz w:val="22"/>
          <w:szCs w:val="22"/>
          <w:u w:val="single"/>
        </w:rPr>
        <w:t>Cost-Effectiveness</w:t>
      </w:r>
      <w:r w:rsidR="006A0B68">
        <w:rPr>
          <w:rFonts w:ascii="Arial" w:eastAsia="Arial" w:hAnsi="Arial" w:cs="Arial"/>
          <w:sz w:val="22"/>
          <w:szCs w:val="22"/>
        </w:rPr>
        <w:t>: Secondary data is often available at little or no cost</w:t>
      </w:r>
      <w:r w:rsidR="006A7C88">
        <w:rPr>
          <w:rFonts w:ascii="Arial" w:eastAsia="Arial" w:hAnsi="Arial" w:cs="Arial"/>
          <w:sz w:val="22"/>
          <w:szCs w:val="22"/>
        </w:rPr>
        <w:t xml:space="preserve">, making it </w:t>
      </w:r>
      <w:r w:rsidR="001E7F9B">
        <w:rPr>
          <w:rFonts w:ascii="Arial" w:eastAsia="Arial" w:hAnsi="Arial" w:cs="Arial"/>
          <w:sz w:val="22"/>
          <w:szCs w:val="22"/>
        </w:rPr>
        <w:t xml:space="preserve">a </w:t>
      </w:r>
      <w:r w:rsidR="006A7C88">
        <w:rPr>
          <w:rFonts w:ascii="Arial" w:eastAsia="Arial" w:hAnsi="Arial" w:cs="Arial"/>
          <w:sz w:val="22"/>
          <w:szCs w:val="22"/>
        </w:rPr>
        <w:t xml:space="preserve">budget-friendly option </w:t>
      </w:r>
      <w:r w:rsidR="001E7F9B">
        <w:rPr>
          <w:rFonts w:ascii="Arial" w:eastAsia="Arial" w:hAnsi="Arial" w:cs="Arial"/>
          <w:sz w:val="22"/>
          <w:szCs w:val="22"/>
        </w:rPr>
        <w:t>for researchers.</w:t>
      </w:r>
    </w:p>
    <w:p w14:paraId="00B3CCDD" w14:textId="43ECA5A2" w:rsidR="004B10A6" w:rsidRDefault="00463EA4" w:rsidP="00D202F3">
      <w:pPr>
        <w:spacing w:after="0" w:line="276" w:lineRule="auto"/>
        <w:rPr>
          <w:rFonts w:ascii="Arial" w:eastAsia="Arial" w:hAnsi="Arial" w:cs="Arial"/>
          <w:sz w:val="22"/>
          <w:szCs w:val="22"/>
        </w:rPr>
      </w:pPr>
      <w:r w:rsidRPr="0096221D">
        <w:rPr>
          <w:rFonts w:ascii="Arial" w:eastAsia="Arial" w:hAnsi="Arial" w:cs="Arial"/>
          <w:sz w:val="22"/>
          <w:szCs w:val="22"/>
          <w:u w:val="single"/>
        </w:rPr>
        <w:t>Broad Accessibility</w:t>
      </w:r>
      <w:r>
        <w:rPr>
          <w:rFonts w:ascii="Arial" w:eastAsia="Arial" w:hAnsi="Arial" w:cs="Arial"/>
          <w:sz w:val="22"/>
          <w:szCs w:val="22"/>
        </w:rPr>
        <w:t xml:space="preserve">: </w:t>
      </w:r>
      <w:r w:rsidR="00FF686B">
        <w:rPr>
          <w:rFonts w:ascii="Arial" w:eastAsia="Arial" w:hAnsi="Arial" w:cs="Arial"/>
          <w:sz w:val="22"/>
          <w:szCs w:val="22"/>
        </w:rPr>
        <w:t>Secondary data is widely available from various sources, including</w:t>
      </w:r>
      <w:r w:rsidR="00955118">
        <w:rPr>
          <w:rFonts w:ascii="Arial" w:eastAsia="Arial" w:hAnsi="Arial" w:cs="Arial"/>
          <w:sz w:val="22"/>
          <w:szCs w:val="22"/>
        </w:rPr>
        <w:t xml:space="preserve"> government publications, academic journals, and online databases</w:t>
      </w:r>
      <w:r w:rsidR="00351054">
        <w:rPr>
          <w:rFonts w:ascii="Arial" w:eastAsia="Arial" w:hAnsi="Arial" w:cs="Arial"/>
          <w:sz w:val="22"/>
          <w:szCs w:val="22"/>
        </w:rPr>
        <w:t xml:space="preserve">. This accessibility allows researchers to tap into </w:t>
      </w:r>
      <w:r w:rsidR="00616593">
        <w:rPr>
          <w:rFonts w:ascii="Arial" w:eastAsia="Arial" w:hAnsi="Arial" w:cs="Arial"/>
          <w:sz w:val="22"/>
          <w:szCs w:val="22"/>
        </w:rPr>
        <w:t xml:space="preserve">a </w:t>
      </w:r>
      <w:r w:rsidR="00351054">
        <w:rPr>
          <w:rFonts w:ascii="Arial" w:eastAsia="Arial" w:hAnsi="Arial" w:cs="Arial"/>
          <w:sz w:val="22"/>
          <w:szCs w:val="22"/>
        </w:rPr>
        <w:t>wealth of information</w:t>
      </w:r>
      <w:r w:rsidR="0060736B">
        <w:rPr>
          <w:rFonts w:ascii="Arial" w:eastAsia="Arial" w:hAnsi="Arial" w:cs="Arial"/>
          <w:sz w:val="22"/>
          <w:szCs w:val="22"/>
        </w:rPr>
        <w:t xml:space="preserve"> without the need for extensive data collection efforts.</w:t>
      </w:r>
    </w:p>
    <w:p w14:paraId="6ACBB5F6" w14:textId="511E745D" w:rsidR="00616593" w:rsidRPr="00D202F3" w:rsidRDefault="00616593" w:rsidP="00D202F3">
      <w:pPr>
        <w:spacing w:after="0" w:line="276" w:lineRule="auto"/>
        <w:rPr>
          <w:rFonts w:ascii="Arial" w:eastAsia="Arial" w:hAnsi="Arial" w:cs="Arial"/>
          <w:sz w:val="22"/>
          <w:szCs w:val="22"/>
          <w:u w:val="single"/>
        </w:rPr>
      </w:pPr>
      <w:r w:rsidRPr="00D202F3">
        <w:rPr>
          <w:rFonts w:ascii="Arial" w:eastAsia="Arial" w:hAnsi="Arial" w:cs="Arial"/>
          <w:sz w:val="22"/>
          <w:szCs w:val="22"/>
          <w:u w:val="single"/>
        </w:rPr>
        <w:t>Two Challenges of Secondary Data</w:t>
      </w:r>
    </w:p>
    <w:p w14:paraId="6996B551" w14:textId="640C8B26" w:rsidR="005113D1" w:rsidRDefault="00144B78" w:rsidP="00D202F3">
      <w:pPr>
        <w:spacing w:after="0" w:line="276" w:lineRule="auto"/>
        <w:rPr>
          <w:rFonts w:ascii="Arial" w:eastAsia="Arial" w:hAnsi="Arial" w:cs="Arial"/>
          <w:color w:val="000000" w:themeColor="text1"/>
          <w:sz w:val="22"/>
          <w:szCs w:val="22"/>
        </w:rPr>
      </w:pPr>
      <w:r w:rsidRPr="00253929">
        <w:rPr>
          <w:rFonts w:ascii="Arial" w:eastAsia="Arial" w:hAnsi="Arial" w:cs="Arial"/>
          <w:sz w:val="22"/>
          <w:szCs w:val="22"/>
          <w:u w:val="single"/>
        </w:rPr>
        <w:t>Data Relevance</w:t>
      </w:r>
      <w:r w:rsidR="00B04247" w:rsidRPr="00B04247">
        <w:rPr>
          <w:rFonts w:ascii="Arial" w:eastAsia="Arial" w:hAnsi="Arial" w:cs="Arial"/>
          <w:b/>
          <w:bCs/>
          <w:sz w:val="22"/>
          <w:szCs w:val="22"/>
        </w:rPr>
        <w:t>.</w:t>
      </w:r>
      <w:r w:rsidR="00C713AC">
        <w:rPr>
          <w:rFonts w:ascii="Arial" w:eastAsia="Arial" w:hAnsi="Arial" w:cs="Arial"/>
          <w:color w:val="C00000"/>
          <w:sz w:val="22"/>
          <w:szCs w:val="22"/>
        </w:rPr>
        <w:t xml:space="preserve"> </w:t>
      </w:r>
      <w:r w:rsidR="00E63C6A">
        <w:rPr>
          <w:rFonts w:ascii="Arial" w:eastAsia="Arial" w:hAnsi="Arial" w:cs="Arial"/>
          <w:sz w:val="22"/>
          <w:szCs w:val="22"/>
        </w:rPr>
        <w:t>The available</w:t>
      </w:r>
      <w:r w:rsidR="007E4F45">
        <w:rPr>
          <w:rFonts w:ascii="Arial" w:eastAsia="Arial" w:hAnsi="Arial" w:cs="Arial"/>
          <w:color w:val="000000" w:themeColor="text1"/>
          <w:sz w:val="22"/>
          <w:szCs w:val="22"/>
        </w:rPr>
        <w:t xml:space="preserve"> Secondary Data may not </w:t>
      </w:r>
      <w:r w:rsidR="00FB73EA">
        <w:rPr>
          <w:rFonts w:ascii="Arial" w:eastAsia="Arial" w:hAnsi="Arial" w:cs="Arial"/>
          <w:color w:val="000000" w:themeColor="text1"/>
          <w:sz w:val="22"/>
          <w:szCs w:val="22"/>
        </w:rPr>
        <w:t>fully meet your needs</w:t>
      </w:r>
      <w:r w:rsidR="00C713AC">
        <w:rPr>
          <w:rFonts w:ascii="Arial" w:eastAsia="Arial" w:hAnsi="Arial" w:cs="Arial"/>
          <w:color w:val="000000" w:themeColor="text1"/>
          <w:sz w:val="22"/>
          <w:szCs w:val="22"/>
        </w:rPr>
        <w:t xml:space="preserve">. It </w:t>
      </w:r>
      <w:r w:rsidR="00E63C6A">
        <w:rPr>
          <w:rFonts w:ascii="Arial" w:eastAsia="Arial" w:hAnsi="Arial" w:cs="Arial"/>
          <w:color w:val="000000" w:themeColor="text1"/>
          <w:sz w:val="22"/>
          <w:szCs w:val="22"/>
        </w:rPr>
        <w:t>may be outdated</w:t>
      </w:r>
      <w:r w:rsidR="00973D18">
        <w:rPr>
          <w:rFonts w:ascii="Arial" w:eastAsia="Arial" w:hAnsi="Arial" w:cs="Arial"/>
          <w:color w:val="000000" w:themeColor="text1"/>
          <w:sz w:val="22"/>
          <w:szCs w:val="22"/>
        </w:rPr>
        <w:t>, written too broadly or created for entirely different purposes.</w:t>
      </w:r>
    </w:p>
    <w:p w14:paraId="15E82B41" w14:textId="70241E66" w:rsidR="00973D18" w:rsidRPr="00C61372" w:rsidRDefault="008F4DE8" w:rsidP="00D202F3">
      <w:pPr>
        <w:spacing w:after="0" w:line="276" w:lineRule="auto"/>
        <w:rPr>
          <w:rFonts w:ascii="Arial" w:eastAsia="Arial" w:hAnsi="Arial" w:cs="Arial"/>
          <w:sz w:val="22"/>
          <w:szCs w:val="22"/>
        </w:rPr>
      </w:pPr>
      <w:r w:rsidRPr="00253929">
        <w:rPr>
          <w:rFonts w:ascii="Arial" w:eastAsia="Arial" w:hAnsi="Arial" w:cs="Arial"/>
          <w:sz w:val="22"/>
          <w:szCs w:val="22"/>
          <w:u w:val="single"/>
        </w:rPr>
        <w:t>Access and availability of Secondary data</w:t>
      </w:r>
      <w:r w:rsidR="00C61372" w:rsidRPr="00D202F3">
        <w:rPr>
          <w:rFonts w:ascii="Arial" w:eastAsia="Arial" w:hAnsi="Arial" w:cs="Arial"/>
          <w:sz w:val="22"/>
          <w:szCs w:val="22"/>
        </w:rPr>
        <w:t>:</w:t>
      </w:r>
      <w:r w:rsidR="00C61372" w:rsidRPr="00D202F3">
        <w:rPr>
          <w:rFonts w:ascii="Arial" w:eastAsia="Arial" w:hAnsi="Arial" w:cs="Arial"/>
          <w:b/>
          <w:bCs/>
          <w:sz w:val="22"/>
          <w:szCs w:val="22"/>
          <w:u w:val="single"/>
        </w:rPr>
        <w:t xml:space="preserve"> </w:t>
      </w:r>
      <w:r w:rsidR="007A39E1">
        <w:rPr>
          <w:rFonts w:ascii="Arial" w:eastAsia="Arial" w:hAnsi="Arial" w:cs="Arial"/>
          <w:sz w:val="22"/>
          <w:szCs w:val="22"/>
        </w:rPr>
        <w:t>Various forms of Secondary data may not be available for researchers to use due to</w:t>
      </w:r>
      <w:r w:rsidR="00BC23EA">
        <w:rPr>
          <w:rFonts w:ascii="Arial" w:eastAsia="Arial" w:hAnsi="Arial" w:cs="Arial"/>
          <w:sz w:val="22"/>
          <w:szCs w:val="22"/>
        </w:rPr>
        <w:t xml:space="preserve"> legal restrictions, the cost associated with acquiring the data, or limited access</w:t>
      </w:r>
      <w:r w:rsidR="00523AE9">
        <w:rPr>
          <w:rFonts w:ascii="Arial" w:eastAsia="Arial" w:hAnsi="Arial" w:cs="Arial"/>
          <w:sz w:val="22"/>
          <w:szCs w:val="22"/>
        </w:rPr>
        <w:t>.</w:t>
      </w:r>
    </w:p>
    <w:p w14:paraId="132A239F" w14:textId="77777777" w:rsidR="00575E73" w:rsidRPr="0038514E" w:rsidRDefault="00575E73" w:rsidP="00432D05">
      <w:pPr>
        <w:pStyle w:val="Heading1"/>
        <w:rPr>
          <w:rFonts w:ascii="Arial" w:eastAsia="Arial" w:hAnsi="Arial" w:cs="Arial"/>
          <w:sz w:val="24"/>
          <w:szCs w:val="24"/>
        </w:rPr>
      </w:pPr>
      <w:bookmarkStart w:id="15" w:name="_Toc225024751"/>
      <w:r w:rsidRPr="0038514E">
        <w:rPr>
          <w:rFonts w:ascii="Arial" w:eastAsia="Arial" w:hAnsi="Arial" w:cs="Arial"/>
          <w:sz w:val="24"/>
          <w:szCs w:val="24"/>
        </w:rPr>
        <w:t>Conclusion</w:t>
      </w:r>
      <w:bookmarkEnd w:id="15"/>
      <w:r w:rsidRPr="0038514E">
        <w:rPr>
          <w:rFonts w:ascii="Arial" w:eastAsia="Arial" w:hAnsi="Arial" w:cs="Arial"/>
          <w:sz w:val="24"/>
          <w:szCs w:val="24"/>
        </w:rPr>
        <w:t xml:space="preserve">  </w:t>
      </w:r>
    </w:p>
    <w:p w14:paraId="259FCF1C" w14:textId="79327690" w:rsidR="006414B9" w:rsidRDefault="006414B9">
      <w:pPr>
        <w:rPr>
          <w:rFonts w:ascii="Arial" w:hAnsi="Arial" w:cs="Arial"/>
          <w:sz w:val="22"/>
          <w:szCs w:val="22"/>
        </w:rPr>
      </w:pPr>
      <w:r>
        <w:rPr>
          <w:rFonts w:ascii="Arial" w:hAnsi="Arial" w:cs="Arial"/>
          <w:sz w:val="22"/>
          <w:szCs w:val="22"/>
        </w:rPr>
        <w:t xml:space="preserve">In conclusion, this report highlights that cyberbullying can lead to anxiety, depression, and low self-esteem among children and teenagers, underscoring the urgent need to address these issues proactively. To better safeguard the mental well-being of young people, schools should implement regular awareness programmes, </w:t>
      </w:r>
      <w:r w:rsidR="0096221D">
        <w:rPr>
          <w:rFonts w:ascii="Arial" w:hAnsi="Arial" w:cs="Arial"/>
          <w:sz w:val="22"/>
          <w:szCs w:val="22"/>
        </w:rPr>
        <w:t>parent’s</w:t>
      </w:r>
      <w:r w:rsidR="00B71781">
        <w:rPr>
          <w:rFonts w:ascii="Arial" w:hAnsi="Arial" w:cs="Arial"/>
          <w:sz w:val="22"/>
          <w:szCs w:val="22"/>
        </w:rPr>
        <w:t xml:space="preserve"> </w:t>
      </w:r>
      <w:r>
        <w:rPr>
          <w:rFonts w:ascii="Arial" w:hAnsi="Arial" w:cs="Arial"/>
          <w:sz w:val="22"/>
          <w:szCs w:val="22"/>
        </w:rPr>
        <w:t xml:space="preserve">ought to monitor their children's online activity, and communities can establish support groups for affected youth. These concrete preventive measures are essential in schools, homes, and local settings to ensure the welfare of children and young adults is fully protected. </w:t>
      </w:r>
    </w:p>
    <w:p w14:paraId="5BDE41F7" w14:textId="77777777" w:rsidR="00B71781" w:rsidRDefault="00B71781">
      <w:pPr>
        <w:rPr>
          <w:rFonts w:ascii="Arial" w:hAnsi="Arial" w:cs="Arial"/>
          <w:sz w:val="22"/>
          <w:szCs w:val="22"/>
        </w:rPr>
      </w:pPr>
    </w:p>
    <w:p w14:paraId="195B26EA" w14:textId="77777777" w:rsidR="00B71781" w:rsidRDefault="00B71781">
      <w:pPr>
        <w:rPr>
          <w:rFonts w:ascii="Arial" w:hAnsi="Arial" w:cs="Arial"/>
          <w:sz w:val="22"/>
          <w:szCs w:val="22"/>
        </w:rPr>
      </w:pPr>
    </w:p>
    <w:p w14:paraId="73B79735" w14:textId="77777777" w:rsidR="00B71781" w:rsidRDefault="00B71781">
      <w:pPr>
        <w:rPr>
          <w:rFonts w:ascii="Arial" w:hAnsi="Arial" w:cs="Arial"/>
          <w:sz w:val="22"/>
          <w:szCs w:val="22"/>
        </w:rPr>
      </w:pPr>
    </w:p>
    <w:p w14:paraId="71452450" w14:textId="77777777" w:rsidR="00B71781" w:rsidRDefault="00B71781">
      <w:pPr>
        <w:rPr>
          <w:rFonts w:ascii="Arial" w:hAnsi="Arial" w:cs="Arial"/>
          <w:sz w:val="22"/>
          <w:szCs w:val="22"/>
        </w:rPr>
      </w:pPr>
    </w:p>
    <w:p w14:paraId="1D70A0B8" w14:textId="77777777" w:rsidR="00B71781" w:rsidRDefault="00B71781">
      <w:pPr>
        <w:rPr>
          <w:rFonts w:ascii="Arial" w:hAnsi="Arial" w:cs="Arial"/>
          <w:sz w:val="22"/>
          <w:szCs w:val="22"/>
        </w:rPr>
      </w:pPr>
    </w:p>
    <w:p w14:paraId="49314414" w14:textId="77777777" w:rsidR="00B71781" w:rsidRDefault="00B71781">
      <w:pPr>
        <w:rPr>
          <w:rFonts w:ascii="Arial" w:hAnsi="Arial" w:cs="Arial"/>
          <w:sz w:val="22"/>
          <w:szCs w:val="22"/>
        </w:rPr>
      </w:pPr>
    </w:p>
    <w:p w14:paraId="7CD5E13F" w14:textId="77777777" w:rsidR="00B71781" w:rsidRDefault="00B71781">
      <w:pPr>
        <w:rPr>
          <w:rFonts w:ascii="Arial" w:hAnsi="Arial" w:cs="Arial"/>
          <w:sz w:val="22"/>
          <w:szCs w:val="22"/>
        </w:rPr>
      </w:pPr>
    </w:p>
    <w:p w14:paraId="13160283" w14:textId="77777777" w:rsidR="00B71781" w:rsidRDefault="00B71781">
      <w:pPr>
        <w:rPr>
          <w:rFonts w:ascii="Arial" w:hAnsi="Arial" w:cs="Arial"/>
          <w:sz w:val="22"/>
          <w:szCs w:val="22"/>
        </w:rPr>
      </w:pPr>
    </w:p>
    <w:p w14:paraId="002A42F1" w14:textId="77777777" w:rsidR="00B71781" w:rsidRDefault="00B71781">
      <w:pPr>
        <w:rPr>
          <w:rFonts w:ascii="Arial" w:hAnsi="Arial" w:cs="Arial"/>
          <w:sz w:val="22"/>
          <w:szCs w:val="22"/>
        </w:rPr>
      </w:pPr>
    </w:p>
    <w:p w14:paraId="4BE006EA" w14:textId="77777777" w:rsidR="00B71781" w:rsidRDefault="00B71781">
      <w:pPr>
        <w:rPr>
          <w:rFonts w:ascii="Arial" w:hAnsi="Arial" w:cs="Arial"/>
          <w:sz w:val="22"/>
          <w:szCs w:val="22"/>
        </w:rPr>
      </w:pPr>
    </w:p>
    <w:p w14:paraId="0C10F293" w14:textId="77777777" w:rsidR="00B71781" w:rsidRDefault="00B71781">
      <w:pPr>
        <w:rPr>
          <w:rFonts w:ascii="Arial" w:hAnsi="Arial" w:cs="Arial"/>
          <w:sz w:val="22"/>
          <w:szCs w:val="22"/>
        </w:rPr>
      </w:pPr>
    </w:p>
    <w:p w14:paraId="3E1971FB" w14:textId="77777777" w:rsidR="00B71781" w:rsidRDefault="00B71781">
      <w:pPr>
        <w:rPr>
          <w:rFonts w:ascii="Arial" w:hAnsi="Arial" w:cs="Arial"/>
          <w:sz w:val="22"/>
          <w:szCs w:val="22"/>
        </w:rPr>
      </w:pPr>
    </w:p>
    <w:p w14:paraId="5304D7F1" w14:textId="77777777" w:rsidR="00B71781" w:rsidRDefault="00B71781"/>
    <w:p w14:paraId="5BB6A48F" w14:textId="77777777" w:rsidR="00575E73" w:rsidRPr="00410873" w:rsidRDefault="00575E73" w:rsidP="00432D05">
      <w:pPr>
        <w:pStyle w:val="Heading1"/>
        <w:rPr>
          <w:rFonts w:ascii="Arial" w:eastAsia="Arial" w:hAnsi="Arial" w:cs="Arial"/>
          <w:sz w:val="24"/>
          <w:szCs w:val="24"/>
        </w:rPr>
      </w:pPr>
      <w:bookmarkStart w:id="16" w:name="_Toc225024752"/>
      <w:r w:rsidRPr="00410873">
        <w:rPr>
          <w:rFonts w:ascii="Arial" w:eastAsia="Arial" w:hAnsi="Arial" w:cs="Arial"/>
          <w:sz w:val="24"/>
          <w:szCs w:val="24"/>
        </w:rPr>
        <w:t>Reference List</w:t>
      </w:r>
      <w:bookmarkEnd w:id="16"/>
    </w:p>
    <w:p w14:paraId="32D34A8B" w14:textId="49A745BB" w:rsidR="00657402" w:rsidRPr="00657402" w:rsidRDefault="00657402" w:rsidP="006F4F50">
      <w:pPr>
        <w:spacing w:after="240" w:line="276" w:lineRule="auto"/>
        <w:rPr>
          <w:rFonts w:ascii="Times New Roman" w:eastAsia="Times New Roman" w:hAnsi="Times New Roman" w:cs="Times New Roman"/>
        </w:rPr>
      </w:pPr>
      <w:r w:rsidRPr="00657402">
        <w:rPr>
          <w:rFonts w:ascii="Arial" w:eastAsia="Times New Roman" w:hAnsi="Arial" w:cs="Arial"/>
          <w:sz w:val="22"/>
          <w:szCs w:val="22"/>
        </w:rPr>
        <w:t xml:space="preserve">Awiria, O., Olweus, D. and Byrne, B. (1993a). Bullying at School - What We Know and What We Can Do. </w:t>
      </w:r>
      <w:r w:rsidRPr="00657402">
        <w:rPr>
          <w:rFonts w:ascii="Arial" w:eastAsia="Times New Roman" w:hAnsi="Arial" w:cs="Arial"/>
          <w:i/>
          <w:iCs/>
          <w:sz w:val="22"/>
          <w:szCs w:val="22"/>
        </w:rPr>
        <w:t>British Journal of Educational Studies</w:t>
      </w:r>
      <w:r w:rsidRPr="00657402">
        <w:rPr>
          <w:rFonts w:ascii="Arial" w:eastAsia="Times New Roman" w:hAnsi="Arial" w:cs="Arial"/>
          <w:sz w:val="22"/>
          <w:szCs w:val="22"/>
        </w:rPr>
        <w:t xml:space="preserve">, 42(4), p.403. </w:t>
      </w:r>
    </w:p>
    <w:p w14:paraId="1A4F719A" w14:textId="6DCFEBE8" w:rsidR="00B71781" w:rsidRDefault="001264FD" w:rsidP="001F51EF">
      <w:pPr>
        <w:spacing w:after="0" w:line="276" w:lineRule="auto"/>
        <w:rPr>
          <w:rFonts w:ascii="Arial" w:eastAsia="Times New Roman" w:hAnsi="Arial" w:cs="Arial"/>
          <w:sz w:val="22"/>
          <w:szCs w:val="22"/>
        </w:rPr>
      </w:pPr>
      <w:r w:rsidRPr="001264FD">
        <w:rPr>
          <w:rFonts w:ascii="Arial" w:eastAsia="Times New Roman" w:hAnsi="Arial" w:cs="Arial"/>
          <w:sz w:val="22"/>
          <w:szCs w:val="22"/>
        </w:rPr>
        <w:t xml:space="preserve">Bradshaw, C.P., McDaniel, H., Pas, E.T., Debnam, K.J., Bottiani, J.H., Powell, N., Ialongo, N.S., Morgan-Lopez, A. and Lochman, J.E. (2025). </w:t>
      </w:r>
      <w:r w:rsidR="00A55395">
        <w:rPr>
          <w:rFonts w:ascii="Arial" w:eastAsia="Times New Roman" w:hAnsi="Arial" w:cs="Arial"/>
          <w:sz w:val="22"/>
          <w:szCs w:val="22"/>
        </w:rPr>
        <w:t>Randomised</w:t>
      </w:r>
      <w:r w:rsidRPr="001264FD">
        <w:rPr>
          <w:rFonts w:ascii="Arial" w:eastAsia="Times New Roman" w:hAnsi="Arial" w:cs="Arial"/>
          <w:sz w:val="22"/>
          <w:szCs w:val="22"/>
        </w:rPr>
        <w:t xml:space="preserve"> controlled trial of the early adolescent coping power program: Effects on emotional and </w:t>
      </w:r>
      <w:r w:rsidR="00A55395">
        <w:rPr>
          <w:rFonts w:ascii="Arial" w:eastAsia="Times New Roman" w:hAnsi="Arial" w:cs="Arial"/>
          <w:sz w:val="22"/>
          <w:szCs w:val="22"/>
        </w:rPr>
        <w:t>behavioural</w:t>
      </w:r>
      <w:r w:rsidRPr="001264FD">
        <w:rPr>
          <w:rFonts w:ascii="Arial" w:eastAsia="Times New Roman" w:hAnsi="Arial" w:cs="Arial"/>
          <w:sz w:val="22"/>
          <w:szCs w:val="22"/>
        </w:rPr>
        <w:t xml:space="preserve"> problems in middle schoolers. </w:t>
      </w:r>
      <w:r w:rsidRPr="001264FD">
        <w:rPr>
          <w:rFonts w:ascii="Arial" w:eastAsia="Times New Roman" w:hAnsi="Arial" w:cs="Arial"/>
          <w:i/>
          <w:iCs/>
          <w:sz w:val="22"/>
          <w:szCs w:val="22"/>
        </w:rPr>
        <w:t>Journal of School Psychology</w:t>
      </w:r>
      <w:r w:rsidRPr="001264FD">
        <w:rPr>
          <w:rFonts w:ascii="Arial" w:eastAsia="Times New Roman" w:hAnsi="Arial" w:cs="Arial"/>
          <w:sz w:val="22"/>
          <w:szCs w:val="22"/>
        </w:rPr>
        <w:t xml:space="preserve">, 110, p.101437. </w:t>
      </w:r>
    </w:p>
    <w:p w14:paraId="6DEB8E2A" w14:textId="77777777" w:rsidR="00B14391" w:rsidRDefault="00B14391" w:rsidP="001F51EF">
      <w:pPr>
        <w:spacing w:after="0" w:line="276" w:lineRule="auto"/>
        <w:rPr>
          <w:rFonts w:ascii="Arial" w:eastAsia="Times New Roman" w:hAnsi="Arial" w:cs="Arial"/>
          <w:sz w:val="22"/>
          <w:szCs w:val="22"/>
        </w:rPr>
      </w:pPr>
    </w:p>
    <w:p w14:paraId="5253A6B4" w14:textId="77777777" w:rsidR="00B14391" w:rsidRPr="00745CF3" w:rsidRDefault="00B14391" w:rsidP="00B14391">
      <w:pPr>
        <w:spacing w:after="240" w:line="276" w:lineRule="auto"/>
        <w:rPr>
          <w:rFonts w:ascii="Times New Roman" w:eastAsia="Times New Roman" w:hAnsi="Times New Roman" w:cs="Times New Roman"/>
        </w:rPr>
      </w:pPr>
      <w:r w:rsidRPr="00745CF3">
        <w:rPr>
          <w:rFonts w:ascii="Times New Roman" w:eastAsia="Times New Roman" w:hAnsi="Times New Roman" w:cs="Times New Roman"/>
        </w:rPr>
        <w:t>Kulevska, A. Available at: https://cybercrew.uk/blog/cyberbullying-statistics-uk/.</w:t>
      </w:r>
    </w:p>
    <w:p w14:paraId="564793C9" w14:textId="45B99088" w:rsidR="007C6BE0" w:rsidRPr="007C6BE0" w:rsidRDefault="007C6BE0" w:rsidP="007C6BE0">
      <w:pPr>
        <w:spacing w:after="240" w:line="360" w:lineRule="auto"/>
        <w:rPr>
          <w:rFonts w:ascii="Times New Roman" w:eastAsia="Times New Roman" w:hAnsi="Times New Roman" w:cs="Times New Roman"/>
        </w:rPr>
      </w:pPr>
      <w:r w:rsidRPr="007C6BE0">
        <w:rPr>
          <w:rFonts w:ascii="Times New Roman" w:eastAsia="Times New Roman" w:hAnsi="Times New Roman" w:cs="Times New Roman"/>
        </w:rPr>
        <w:t xml:space="preserve">Li, Q. (2008b). A cross-cultural comparison of adolescents’ experience related to cyberbullying. </w:t>
      </w:r>
      <w:r w:rsidRPr="007C6BE0">
        <w:rPr>
          <w:rFonts w:ascii="Times New Roman" w:eastAsia="Times New Roman" w:hAnsi="Times New Roman" w:cs="Times New Roman"/>
          <w:i/>
          <w:iCs/>
        </w:rPr>
        <w:t>Educational Research</w:t>
      </w:r>
      <w:r w:rsidRPr="007C6BE0">
        <w:rPr>
          <w:rFonts w:ascii="Times New Roman" w:eastAsia="Times New Roman" w:hAnsi="Times New Roman" w:cs="Times New Roman"/>
        </w:rPr>
        <w:t>, 50(3), pp.223–234.</w:t>
      </w:r>
    </w:p>
    <w:p w14:paraId="716230DF" w14:textId="77777777" w:rsidR="00C64677" w:rsidRPr="00C64677" w:rsidRDefault="00C64677" w:rsidP="00614757">
      <w:pPr>
        <w:spacing w:after="240" w:line="276" w:lineRule="auto"/>
        <w:rPr>
          <w:rFonts w:ascii="Arial" w:eastAsia="Times New Roman" w:hAnsi="Arial" w:cs="Arial"/>
          <w:sz w:val="22"/>
          <w:szCs w:val="22"/>
        </w:rPr>
      </w:pPr>
      <w:r w:rsidRPr="00C64677">
        <w:rPr>
          <w:rFonts w:ascii="Arial" w:eastAsia="Times New Roman" w:hAnsi="Arial" w:cs="Arial"/>
          <w:sz w:val="22"/>
          <w:szCs w:val="22"/>
        </w:rPr>
        <w:t xml:space="preserve">NHS England (2023). </w:t>
      </w:r>
      <w:r w:rsidRPr="00C64677">
        <w:rPr>
          <w:rFonts w:ascii="Arial" w:eastAsia="Times New Roman" w:hAnsi="Arial" w:cs="Arial"/>
          <w:i/>
          <w:iCs/>
          <w:sz w:val="22"/>
          <w:szCs w:val="22"/>
        </w:rPr>
        <w:t>NHS England</w:t>
      </w:r>
      <w:r w:rsidRPr="00C64677">
        <w:rPr>
          <w:rFonts w:ascii="Arial" w:eastAsia="Times New Roman" w:hAnsi="Arial" w:cs="Arial"/>
          <w:sz w:val="22"/>
          <w:szCs w:val="22"/>
        </w:rPr>
        <w:t>. [online] England.nhs.uk. Available at: https://www.england.nhs.uk/.</w:t>
      </w:r>
    </w:p>
    <w:p w14:paraId="10FA0CAA" w14:textId="77777777" w:rsidR="00614757" w:rsidRPr="00614757" w:rsidRDefault="00614757" w:rsidP="00B71781">
      <w:pPr>
        <w:spacing w:after="240" w:line="276" w:lineRule="auto"/>
        <w:rPr>
          <w:rFonts w:ascii="Arial" w:eastAsia="Times New Roman" w:hAnsi="Arial" w:cs="Arial"/>
          <w:sz w:val="22"/>
          <w:szCs w:val="22"/>
        </w:rPr>
      </w:pPr>
      <w:r w:rsidRPr="00614757">
        <w:rPr>
          <w:rFonts w:ascii="Arial" w:eastAsia="Times New Roman" w:hAnsi="Arial" w:cs="Arial"/>
          <w:sz w:val="22"/>
          <w:szCs w:val="22"/>
        </w:rPr>
        <w:t xml:space="preserve">NICE (2025). </w:t>
      </w:r>
      <w:r w:rsidRPr="00614757">
        <w:rPr>
          <w:rFonts w:ascii="Arial" w:eastAsia="Times New Roman" w:hAnsi="Arial" w:cs="Arial"/>
          <w:i/>
          <w:iCs/>
          <w:sz w:val="22"/>
          <w:szCs w:val="22"/>
        </w:rPr>
        <w:t>NICE | the National Institute for Health and Care Excellence</w:t>
      </w:r>
      <w:r w:rsidRPr="00614757">
        <w:rPr>
          <w:rFonts w:ascii="Arial" w:eastAsia="Times New Roman" w:hAnsi="Arial" w:cs="Arial"/>
          <w:sz w:val="22"/>
          <w:szCs w:val="22"/>
        </w:rPr>
        <w:t>. [online] NICE. Available at: https://www.nice.org.uk/.</w:t>
      </w:r>
    </w:p>
    <w:p w14:paraId="63C48B8E" w14:textId="7876E06E" w:rsidR="00614757" w:rsidRPr="00B71781" w:rsidRDefault="00614757" w:rsidP="00B71781">
      <w:pPr>
        <w:spacing w:after="240" w:line="276" w:lineRule="auto"/>
        <w:rPr>
          <w:rFonts w:ascii="Arial" w:eastAsia="Times New Roman" w:hAnsi="Arial" w:cs="Arial"/>
          <w:sz w:val="22"/>
          <w:szCs w:val="22"/>
        </w:rPr>
      </w:pPr>
      <w:r w:rsidRPr="00614757">
        <w:rPr>
          <w:rFonts w:ascii="Arial" w:eastAsia="Times New Roman" w:hAnsi="Arial" w:cs="Arial"/>
          <w:sz w:val="22"/>
          <w:szCs w:val="22"/>
        </w:rPr>
        <w:t xml:space="preserve">Snow, M.E. (2023). John Creswell and Johanna Creswell Báez. (2020). 30 Essential Skills for the Qualitative Researcher, 2nd edition. </w:t>
      </w:r>
      <w:r w:rsidRPr="00614757">
        <w:rPr>
          <w:rFonts w:ascii="Arial" w:eastAsia="Times New Roman" w:hAnsi="Arial" w:cs="Arial"/>
          <w:i/>
          <w:iCs/>
          <w:sz w:val="22"/>
          <w:szCs w:val="22"/>
        </w:rPr>
        <w:t>Canadian Journal of Program Evaluation</w:t>
      </w:r>
      <w:r w:rsidRPr="00614757">
        <w:rPr>
          <w:rFonts w:ascii="Arial" w:eastAsia="Times New Roman" w:hAnsi="Arial" w:cs="Arial"/>
          <w:sz w:val="22"/>
          <w:szCs w:val="22"/>
        </w:rPr>
        <w:t>, 37(2).</w:t>
      </w:r>
    </w:p>
    <w:p w14:paraId="3039FE92" w14:textId="77777777" w:rsidR="00B71781" w:rsidRPr="00E46672" w:rsidRDefault="00B71781" w:rsidP="00B71781">
      <w:pPr>
        <w:spacing w:after="240" w:line="276" w:lineRule="auto"/>
        <w:rPr>
          <w:rFonts w:ascii="Arial" w:eastAsia="Times New Roman" w:hAnsi="Arial" w:cs="Arial"/>
          <w:sz w:val="22"/>
          <w:szCs w:val="22"/>
        </w:rPr>
      </w:pPr>
      <w:r w:rsidRPr="00E46672">
        <w:rPr>
          <w:rFonts w:ascii="Arial" w:eastAsia="Times New Roman" w:hAnsi="Arial" w:cs="Arial"/>
          <w:sz w:val="22"/>
          <w:szCs w:val="22"/>
        </w:rPr>
        <w:t xml:space="preserve">StopBullying.gov. (2021a). </w:t>
      </w:r>
      <w:r w:rsidRPr="00E46672">
        <w:rPr>
          <w:rFonts w:ascii="Arial" w:eastAsia="Times New Roman" w:hAnsi="Arial" w:cs="Arial"/>
          <w:i/>
          <w:iCs/>
          <w:sz w:val="22"/>
          <w:szCs w:val="22"/>
        </w:rPr>
        <w:t>Stop bullying on the spot</w:t>
      </w:r>
      <w:r w:rsidRPr="00E46672">
        <w:rPr>
          <w:rFonts w:ascii="Arial" w:eastAsia="Times New Roman" w:hAnsi="Arial" w:cs="Arial"/>
          <w:sz w:val="22"/>
          <w:szCs w:val="22"/>
        </w:rPr>
        <w:t>. [online] Available at: https://www.stopbullying.gov/.</w:t>
      </w:r>
    </w:p>
    <w:p w14:paraId="062AB077" w14:textId="77777777" w:rsidR="00614757" w:rsidRPr="00614757" w:rsidRDefault="00614757" w:rsidP="00B71781">
      <w:pPr>
        <w:spacing w:after="240" w:line="276" w:lineRule="auto"/>
        <w:rPr>
          <w:rFonts w:ascii="Arial" w:eastAsia="Times New Roman" w:hAnsi="Arial" w:cs="Arial"/>
          <w:sz w:val="22"/>
          <w:szCs w:val="22"/>
        </w:rPr>
      </w:pPr>
      <w:r w:rsidRPr="00614757">
        <w:rPr>
          <w:rFonts w:ascii="Arial" w:eastAsia="Times New Roman" w:hAnsi="Arial" w:cs="Arial"/>
          <w:sz w:val="22"/>
          <w:szCs w:val="22"/>
        </w:rPr>
        <w:t xml:space="preserve">The Health Foundation (2024). </w:t>
      </w:r>
      <w:r w:rsidRPr="00614757">
        <w:rPr>
          <w:rFonts w:ascii="Arial" w:eastAsia="Times New Roman" w:hAnsi="Arial" w:cs="Arial"/>
          <w:i/>
          <w:iCs/>
          <w:sz w:val="22"/>
          <w:szCs w:val="22"/>
        </w:rPr>
        <w:t>Home | The Health Foundation</w:t>
      </w:r>
      <w:r w:rsidRPr="00614757">
        <w:rPr>
          <w:rFonts w:ascii="Arial" w:eastAsia="Times New Roman" w:hAnsi="Arial" w:cs="Arial"/>
          <w:sz w:val="22"/>
          <w:szCs w:val="22"/>
        </w:rPr>
        <w:t>. [online] The Health Foundation. Available at: https://www.health.org.uk.</w:t>
      </w:r>
    </w:p>
    <w:p w14:paraId="1DADEB37" w14:textId="77777777" w:rsidR="00C64677" w:rsidRPr="00B71781" w:rsidRDefault="00C64677" w:rsidP="00B71781">
      <w:pPr>
        <w:spacing w:line="276" w:lineRule="auto"/>
        <w:rPr>
          <w:rFonts w:ascii="Arial" w:eastAsia="Arial" w:hAnsi="Arial" w:cs="Arial"/>
          <w:sz w:val="22"/>
          <w:szCs w:val="22"/>
        </w:rPr>
      </w:pPr>
    </w:p>
    <w:sectPr w:rsidR="00C64677" w:rsidRPr="00B71781" w:rsidSect="00722EFE">
      <w:footerReference w:type="first" r:id="rId14"/>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6CE2D6" w14:textId="77777777" w:rsidR="0077482D" w:rsidRDefault="0077482D" w:rsidP="002A1842">
      <w:pPr>
        <w:spacing w:after="0" w:line="240" w:lineRule="auto"/>
      </w:pPr>
      <w:r>
        <w:separator/>
      </w:r>
    </w:p>
  </w:endnote>
  <w:endnote w:type="continuationSeparator" w:id="0">
    <w:p w14:paraId="737B69B2" w14:textId="77777777" w:rsidR="0077482D" w:rsidRDefault="0077482D"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30E7E5D6"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4B690C65"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5637A67A"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2FFA86B7"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157964" w14:textId="77777777" w:rsidR="0077482D" w:rsidRDefault="0077482D" w:rsidP="002A1842">
      <w:pPr>
        <w:spacing w:after="0" w:line="240" w:lineRule="auto"/>
      </w:pPr>
      <w:r>
        <w:separator/>
      </w:r>
    </w:p>
  </w:footnote>
  <w:footnote w:type="continuationSeparator" w:id="0">
    <w:p w14:paraId="083CDAD0" w14:textId="77777777" w:rsidR="0077482D" w:rsidRDefault="0077482D"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97C7A2A"/>
    <w:multiLevelType w:val="multilevel"/>
    <w:tmpl w:val="DDE2C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57FD3E91"/>
    <w:multiLevelType w:val="multilevel"/>
    <w:tmpl w:val="18AA8E6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789055899">
    <w:abstractNumId w:val="7"/>
  </w:num>
  <w:num w:numId="2" w16cid:durableId="1250886060">
    <w:abstractNumId w:val="4"/>
  </w:num>
  <w:num w:numId="3" w16cid:durableId="2096171233">
    <w:abstractNumId w:val="3"/>
  </w:num>
  <w:num w:numId="4" w16cid:durableId="999963108">
    <w:abstractNumId w:val="2"/>
  </w:num>
  <w:num w:numId="5" w16cid:durableId="1628661911">
    <w:abstractNumId w:val="5"/>
  </w:num>
  <w:num w:numId="6" w16cid:durableId="1337731291">
    <w:abstractNumId w:val="0"/>
  </w:num>
  <w:num w:numId="7" w16cid:durableId="786235606">
    <w:abstractNumId w:val="9"/>
  </w:num>
  <w:num w:numId="8" w16cid:durableId="310451860">
    <w:abstractNumId w:val="8"/>
  </w:num>
  <w:num w:numId="9" w16cid:durableId="643395605">
    <w:abstractNumId w:val="6"/>
  </w:num>
  <w:num w:numId="10" w16cid:durableId="5498524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8AE"/>
    <w:rsid w:val="0001007C"/>
    <w:rsid w:val="00012FF2"/>
    <w:rsid w:val="0003023C"/>
    <w:rsid w:val="00030926"/>
    <w:rsid w:val="00034A79"/>
    <w:rsid w:val="0004325B"/>
    <w:rsid w:val="00043EAA"/>
    <w:rsid w:val="000445CB"/>
    <w:rsid w:val="00044ED8"/>
    <w:rsid w:val="00045A55"/>
    <w:rsid w:val="00052BCF"/>
    <w:rsid w:val="00053CB5"/>
    <w:rsid w:val="00055261"/>
    <w:rsid w:val="00056F8B"/>
    <w:rsid w:val="00064E62"/>
    <w:rsid w:val="0007088A"/>
    <w:rsid w:val="00075DF1"/>
    <w:rsid w:val="00076CBC"/>
    <w:rsid w:val="000831CE"/>
    <w:rsid w:val="00085011"/>
    <w:rsid w:val="0009337C"/>
    <w:rsid w:val="000B45F9"/>
    <w:rsid w:val="000C39F9"/>
    <w:rsid w:val="000C5225"/>
    <w:rsid w:val="000C52F1"/>
    <w:rsid w:val="000E2332"/>
    <w:rsid w:val="000F1856"/>
    <w:rsid w:val="000F28E2"/>
    <w:rsid w:val="000F7C5F"/>
    <w:rsid w:val="00114CCC"/>
    <w:rsid w:val="00115516"/>
    <w:rsid w:val="00120EFA"/>
    <w:rsid w:val="001264FD"/>
    <w:rsid w:val="00136401"/>
    <w:rsid w:val="00144B78"/>
    <w:rsid w:val="0015386A"/>
    <w:rsid w:val="001541E9"/>
    <w:rsid w:val="00156D31"/>
    <w:rsid w:val="00161006"/>
    <w:rsid w:val="00163257"/>
    <w:rsid w:val="00172AD1"/>
    <w:rsid w:val="001751DF"/>
    <w:rsid w:val="00177E4F"/>
    <w:rsid w:val="001804C7"/>
    <w:rsid w:val="001813E7"/>
    <w:rsid w:val="00190FFF"/>
    <w:rsid w:val="001935E5"/>
    <w:rsid w:val="00196733"/>
    <w:rsid w:val="001A015A"/>
    <w:rsid w:val="001A15C3"/>
    <w:rsid w:val="001A1C0F"/>
    <w:rsid w:val="001A28C9"/>
    <w:rsid w:val="001A3816"/>
    <w:rsid w:val="001B7B85"/>
    <w:rsid w:val="001C285D"/>
    <w:rsid w:val="001C3BD9"/>
    <w:rsid w:val="001D3289"/>
    <w:rsid w:val="001D4A12"/>
    <w:rsid w:val="001E0AF6"/>
    <w:rsid w:val="001E7F9B"/>
    <w:rsid w:val="001F51EF"/>
    <w:rsid w:val="00203232"/>
    <w:rsid w:val="00205B32"/>
    <w:rsid w:val="00241C7D"/>
    <w:rsid w:val="00253929"/>
    <w:rsid w:val="002543DE"/>
    <w:rsid w:val="002611BE"/>
    <w:rsid w:val="002A1842"/>
    <w:rsid w:val="002B0F92"/>
    <w:rsid w:val="002B5C90"/>
    <w:rsid w:val="002D0B1A"/>
    <w:rsid w:val="002D62D0"/>
    <w:rsid w:val="002D7303"/>
    <w:rsid w:val="002E6766"/>
    <w:rsid w:val="002F338B"/>
    <w:rsid w:val="00315023"/>
    <w:rsid w:val="003151EB"/>
    <w:rsid w:val="00321D44"/>
    <w:rsid w:val="00324890"/>
    <w:rsid w:val="00330B90"/>
    <w:rsid w:val="00332D18"/>
    <w:rsid w:val="003349DF"/>
    <w:rsid w:val="003369D2"/>
    <w:rsid w:val="00344925"/>
    <w:rsid w:val="00351054"/>
    <w:rsid w:val="00366BE3"/>
    <w:rsid w:val="00371DBC"/>
    <w:rsid w:val="00383540"/>
    <w:rsid w:val="0038514E"/>
    <w:rsid w:val="003852F3"/>
    <w:rsid w:val="00392BE7"/>
    <w:rsid w:val="0039597A"/>
    <w:rsid w:val="003A6856"/>
    <w:rsid w:val="003C1C2A"/>
    <w:rsid w:val="003E0CA2"/>
    <w:rsid w:val="003F2967"/>
    <w:rsid w:val="00410873"/>
    <w:rsid w:val="00416859"/>
    <w:rsid w:val="00430DF4"/>
    <w:rsid w:val="00432D05"/>
    <w:rsid w:val="004338A4"/>
    <w:rsid w:val="004422A3"/>
    <w:rsid w:val="004468F8"/>
    <w:rsid w:val="004514FB"/>
    <w:rsid w:val="00461B7F"/>
    <w:rsid w:val="00461CB2"/>
    <w:rsid w:val="00463EA4"/>
    <w:rsid w:val="00464DD7"/>
    <w:rsid w:val="0049495E"/>
    <w:rsid w:val="004B10A6"/>
    <w:rsid w:val="004B5E20"/>
    <w:rsid w:val="004C3528"/>
    <w:rsid w:val="004D6A1D"/>
    <w:rsid w:val="004E2F4B"/>
    <w:rsid w:val="004F0BFD"/>
    <w:rsid w:val="004F3830"/>
    <w:rsid w:val="004F6F3E"/>
    <w:rsid w:val="005113D1"/>
    <w:rsid w:val="0051628F"/>
    <w:rsid w:val="00520287"/>
    <w:rsid w:val="00523AE9"/>
    <w:rsid w:val="00530E16"/>
    <w:rsid w:val="005472CA"/>
    <w:rsid w:val="0055052A"/>
    <w:rsid w:val="00551DE0"/>
    <w:rsid w:val="0056740C"/>
    <w:rsid w:val="00567C91"/>
    <w:rsid w:val="00574356"/>
    <w:rsid w:val="005748F8"/>
    <w:rsid w:val="00575E73"/>
    <w:rsid w:val="00577C7D"/>
    <w:rsid w:val="00584E2C"/>
    <w:rsid w:val="00584F82"/>
    <w:rsid w:val="00591779"/>
    <w:rsid w:val="00596B0E"/>
    <w:rsid w:val="005A0EAF"/>
    <w:rsid w:val="005A2D94"/>
    <w:rsid w:val="005C3437"/>
    <w:rsid w:val="005C47A3"/>
    <w:rsid w:val="005E14C6"/>
    <w:rsid w:val="005E238B"/>
    <w:rsid w:val="005E7E17"/>
    <w:rsid w:val="005F4100"/>
    <w:rsid w:val="00606D97"/>
    <w:rsid w:val="0060736B"/>
    <w:rsid w:val="00614757"/>
    <w:rsid w:val="00616593"/>
    <w:rsid w:val="0062081B"/>
    <w:rsid w:val="00621086"/>
    <w:rsid w:val="006268AB"/>
    <w:rsid w:val="006414B9"/>
    <w:rsid w:val="006528AA"/>
    <w:rsid w:val="00652EE8"/>
    <w:rsid w:val="00657402"/>
    <w:rsid w:val="0066634D"/>
    <w:rsid w:val="006966A9"/>
    <w:rsid w:val="00697D1A"/>
    <w:rsid w:val="006A0B68"/>
    <w:rsid w:val="006A4245"/>
    <w:rsid w:val="006A7C88"/>
    <w:rsid w:val="006F0210"/>
    <w:rsid w:val="006F25DD"/>
    <w:rsid w:val="006F4F50"/>
    <w:rsid w:val="00704A56"/>
    <w:rsid w:val="00705C0D"/>
    <w:rsid w:val="007075E4"/>
    <w:rsid w:val="007076C4"/>
    <w:rsid w:val="00712ABB"/>
    <w:rsid w:val="0071301C"/>
    <w:rsid w:val="00721F1A"/>
    <w:rsid w:val="00722EFE"/>
    <w:rsid w:val="007266B0"/>
    <w:rsid w:val="0073458D"/>
    <w:rsid w:val="007442F7"/>
    <w:rsid w:val="00745CF3"/>
    <w:rsid w:val="00761CB9"/>
    <w:rsid w:val="007632A9"/>
    <w:rsid w:val="007635E4"/>
    <w:rsid w:val="007637E9"/>
    <w:rsid w:val="00765B3A"/>
    <w:rsid w:val="00767ED7"/>
    <w:rsid w:val="0077482D"/>
    <w:rsid w:val="007844C7"/>
    <w:rsid w:val="007A39E1"/>
    <w:rsid w:val="007C3E57"/>
    <w:rsid w:val="007C5876"/>
    <w:rsid w:val="007C6BE0"/>
    <w:rsid w:val="007E4F45"/>
    <w:rsid w:val="007F4FC4"/>
    <w:rsid w:val="00801A98"/>
    <w:rsid w:val="00803D17"/>
    <w:rsid w:val="008205CC"/>
    <w:rsid w:val="00845518"/>
    <w:rsid w:val="00845FF0"/>
    <w:rsid w:val="00853111"/>
    <w:rsid w:val="00855AE0"/>
    <w:rsid w:val="00864309"/>
    <w:rsid w:val="008653DB"/>
    <w:rsid w:val="00872F92"/>
    <w:rsid w:val="00887805"/>
    <w:rsid w:val="00895C1C"/>
    <w:rsid w:val="008A5AD7"/>
    <w:rsid w:val="008A6A2E"/>
    <w:rsid w:val="008B175E"/>
    <w:rsid w:val="008B3532"/>
    <w:rsid w:val="008B7450"/>
    <w:rsid w:val="008C1E08"/>
    <w:rsid w:val="008D2A36"/>
    <w:rsid w:val="008D6EAA"/>
    <w:rsid w:val="008E58F4"/>
    <w:rsid w:val="008E7834"/>
    <w:rsid w:val="008F4DE8"/>
    <w:rsid w:val="0090161B"/>
    <w:rsid w:val="00907F2F"/>
    <w:rsid w:val="00910741"/>
    <w:rsid w:val="009146AE"/>
    <w:rsid w:val="00915CE6"/>
    <w:rsid w:val="00923F0E"/>
    <w:rsid w:val="00955118"/>
    <w:rsid w:val="0096221D"/>
    <w:rsid w:val="00966847"/>
    <w:rsid w:val="00967713"/>
    <w:rsid w:val="00973D18"/>
    <w:rsid w:val="00977D6C"/>
    <w:rsid w:val="00995114"/>
    <w:rsid w:val="009A161E"/>
    <w:rsid w:val="009A3D99"/>
    <w:rsid w:val="009B1CBD"/>
    <w:rsid w:val="009C4D3D"/>
    <w:rsid w:val="009D2DDF"/>
    <w:rsid w:val="009F1D24"/>
    <w:rsid w:val="009F2C2F"/>
    <w:rsid w:val="009F60D1"/>
    <w:rsid w:val="00A00F8B"/>
    <w:rsid w:val="00A023E0"/>
    <w:rsid w:val="00A0471C"/>
    <w:rsid w:val="00A36759"/>
    <w:rsid w:val="00A455C3"/>
    <w:rsid w:val="00A5211C"/>
    <w:rsid w:val="00A54633"/>
    <w:rsid w:val="00A55395"/>
    <w:rsid w:val="00A55E28"/>
    <w:rsid w:val="00A56C0D"/>
    <w:rsid w:val="00A67D3A"/>
    <w:rsid w:val="00A713A7"/>
    <w:rsid w:val="00A727C0"/>
    <w:rsid w:val="00A73513"/>
    <w:rsid w:val="00A75B15"/>
    <w:rsid w:val="00A76951"/>
    <w:rsid w:val="00A81381"/>
    <w:rsid w:val="00A81BD1"/>
    <w:rsid w:val="00A827FD"/>
    <w:rsid w:val="00A83EA9"/>
    <w:rsid w:val="00A8563F"/>
    <w:rsid w:val="00AA56F1"/>
    <w:rsid w:val="00AA7EE2"/>
    <w:rsid w:val="00AB71C0"/>
    <w:rsid w:val="00AC23F9"/>
    <w:rsid w:val="00AC2C8F"/>
    <w:rsid w:val="00AD3594"/>
    <w:rsid w:val="00AD3FD2"/>
    <w:rsid w:val="00AD57A6"/>
    <w:rsid w:val="00AD6A8A"/>
    <w:rsid w:val="00AE06EA"/>
    <w:rsid w:val="00AE07B4"/>
    <w:rsid w:val="00B04247"/>
    <w:rsid w:val="00B13C27"/>
    <w:rsid w:val="00B14391"/>
    <w:rsid w:val="00B147E9"/>
    <w:rsid w:val="00B14DDF"/>
    <w:rsid w:val="00B31EF3"/>
    <w:rsid w:val="00B4247D"/>
    <w:rsid w:val="00B46A59"/>
    <w:rsid w:val="00B614EA"/>
    <w:rsid w:val="00B65ED6"/>
    <w:rsid w:val="00B700C7"/>
    <w:rsid w:val="00B71781"/>
    <w:rsid w:val="00BA0043"/>
    <w:rsid w:val="00BA2796"/>
    <w:rsid w:val="00BA2F15"/>
    <w:rsid w:val="00BA6221"/>
    <w:rsid w:val="00BB3912"/>
    <w:rsid w:val="00BC23EA"/>
    <w:rsid w:val="00BC3DF4"/>
    <w:rsid w:val="00BE0B03"/>
    <w:rsid w:val="00BF0A7F"/>
    <w:rsid w:val="00BF1091"/>
    <w:rsid w:val="00BF1269"/>
    <w:rsid w:val="00BF36A0"/>
    <w:rsid w:val="00BF3DF0"/>
    <w:rsid w:val="00BF5F44"/>
    <w:rsid w:val="00C028AC"/>
    <w:rsid w:val="00C07474"/>
    <w:rsid w:val="00C112C2"/>
    <w:rsid w:val="00C11A72"/>
    <w:rsid w:val="00C12619"/>
    <w:rsid w:val="00C26BB6"/>
    <w:rsid w:val="00C3168C"/>
    <w:rsid w:val="00C34BB5"/>
    <w:rsid w:val="00C4087C"/>
    <w:rsid w:val="00C42C2A"/>
    <w:rsid w:val="00C61372"/>
    <w:rsid w:val="00C64677"/>
    <w:rsid w:val="00C678A3"/>
    <w:rsid w:val="00C709F3"/>
    <w:rsid w:val="00C713AC"/>
    <w:rsid w:val="00C816B8"/>
    <w:rsid w:val="00C93240"/>
    <w:rsid w:val="00CA1AA9"/>
    <w:rsid w:val="00CB05B5"/>
    <w:rsid w:val="00CB50C7"/>
    <w:rsid w:val="00CD1566"/>
    <w:rsid w:val="00CF0469"/>
    <w:rsid w:val="00CF650B"/>
    <w:rsid w:val="00CF6975"/>
    <w:rsid w:val="00D05399"/>
    <w:rsid w:val="00D05806"/>
    <w:rsid w:val="00D16550"/>
    <w:rsid w:val="00D202F3"/>
    <w:rsid w:val="00D227D6"/>
    <w:rsid w:val="00D24B2B"/>
    <w:rsid w:val="00D2534A"/>
    <w:rsid w:val="00D274DF"/>
    <w:rsid w:val="00D41A53"/>
    <w:rsid w:val="00D47909"/>
    <w:rsid w:val="00D508AE"/>
    <w:rsid w:val="00D564DC"/>
    <w:rsid w:val="00D62A9C"/>
    <w:rsid w:val="00D67B07"/>
    <w:rsid w:val="00D72415"/>
    <w:rsid w:val="00D7375A"/>
    <w:rsid w:val="00D7539A"/>
    <w:rsid w:val="00D93A2A"/>
    <w:rsid w:val="00DA4F12"/>
    <w:rsid w:val="00DB181C"/>
    <w:rsid w:val="00DB2297"/>
    <w:rsid w:val="00DD1B1E"/>
    <w:rsid w:val="00DE270A"/>
    <w:rsid w:val="00E00359"/>
    <w:rsid w:val="00E21D9E"/>
    <w:rsid w:val="00E46672"/>
    <w:rsid w:val="00E6089A"/>
    <w:rsid w:val="00E620CE"/>
    <w:rsid w:val="00E63C6A"/>
    <w:rsid w:val="00E70A37"/>
    <w:rsid w:val="00E72A60"/>
    <w:rsid w:val="00E776A3"/>
    <w:rsid w:val="00E85EF6"/>
    <w:rsid w:val="00E91FDA"/>
    <w:rsid w:val="00E92F54"/>
    <w:rsid w:val="00E9306A"/>
    <w:rsid w:val="00E97367"/>
    <w:rsid w:val="00EA04EC"/>
    <w:rsid w:val="00EC0379"/>
    <w:rsid w:val="00ED480B"/>
    <w:rsid w:val="00EF015A"/>
    <w:rsid w:val="00EF03FE"/>
    <w:rsid w:val="00F06584"/>
    <w:rsid w:val="00F102FB"/>
    <w:rsid w:val="00F248B9"/>
    <w:rsid w:val="00F32686"/>
    <w:rsid w:val="00F35B8F"/>
    <w:rsid w:val="00F55041"/>
    <w:rsid w:val="00F618F2"/>
    <w:rsid w:val="00F67CA2"/>
    <w:rsid w:val="00F90A8E"/>
    <w:rsid w:val="00F90FF8"/>
    <w:rsid w:val="00F97203"/>
    <w:rsid w:val="00FA195F"/>
    <w:rsid w:val="00FA5298"/>
    <w:rsid w:val="00FB09A4"/>
    <w:rsid w:val="00FB73EA"/>
    <w:rsid w:val="00FC6C4A"/>
    <w:rsid w:val="00FD04B5"/>
    <w:rsid w:val="00FE1CDF"/>
    <w:rsid w:val="00FF211D"/>
    <w:rsid w:val="00FF3B3E"/>
    <w:rsid w:val="00FF6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827CE"/>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88A"/>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semiHidden/>
    <w:unhideWhenUsed/>
    <w:rsid w:val="00966847"/>
    <w:rPr>
      <w:rFonts w:ascii="Times New Roman" w:hAnsi="Times New Roman" w:cs="Times New Roman"/>
    </w:rPr>
  </w:style>
  <w:style w:type="character" w:styleId="UnresolvedMention">
    <w:name w:val="Unresolved Mention"/>
    <w:basedOn w:val="DefaultParagraphFont"/>
    <w:uiPriority w:val="99"/>
    <w:semiHidden/>
    <w:unhideWhenUsed/>
    <w:rsid w:val="006528AA"/>
    <w:rPr>
      <w:color w:val="605E5C"/>
      <w:shd w:val="clear" w:color="auto" w:fill="E1DFDD"/>
    </w:rPr>
  </w:style>
  <w:style w:type="character" w:customStyle="1" w:styleId="gstkn">
    <w:name w:val="gs_tkn"/>
    <w:basedOn w:val="DefaultParagraphFont"/>
    <w:rsid w:val="00C932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nhs.uk/"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4" ma:contentTypeDescription="Create a new document." ma:contentTypeScope="" ma:versionID="b55924cc2c48e2519fcf9b8c101c060b">
  <xsd:schema xmlns:xsd="http://www.w3.org/2001/XMLSchema" xmlns:xs="http://www.w3.org/2001/XMLSchema" xmlns:p="http://schemas.microsoft.com/office/2006/metadata/properties" xmlns:ns3="3a45fc47-eb9b-4e12-9db8-9c54afcdd495" targetNamespace="http://schemas.microsoft.com/office/2006/metadata/properties" ma:root="true" ma:fieldsID="292062b7b6af66039d97a281272a23a2"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6110D3D-486D-42D4-897C-4F7C11E82EEA}">
  <ds:schemaRefs>
    <ds:schemaRef ds:uri="http://schemas.microsoft.com/sharepoint/v3/contenttype/forms"/>
  </ds:schemaRefs>
</ds:datastoreItem>
</file>

<file path=customXml/itemProps2.xml><?xml version="1.0" encoding="utf-8"?>
<ds:datastoreItem xmlns:ds="http://schemas.openxmlformats.org/officeDocument/2006/customXml" ds:itemID="{58C16E48-24CA-479B-AEDB-6DB96DDAA5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4.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5.xml><?xml version="1.0" encoding="utf-8"?>
<ds:datastoreItem xmlns:ds="http://schemas.openxmlformats.org/officeDocument/2006/customXml" ds:itemID="{2063EF1B-1D98-4F9E-A16D-52C26021F3B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648</TotalTime>
  <Pages>7</Pages>
  <Words>1806</Words>
  <Characters>10981</Characters>
  <Application>Microsoft Office Word</Application>
  <DocSecurity>0</DocSecurity>
  <Lines>244</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Miah eribal</cp:lastModifiedBy>
  <cp:revision>98</cp:revision>
  <dcterms:created xsi:type="dcterms:W3CDTF">2026-04-20T21:35:00Z</dcterms:created>
  <dcterms:modified xsi:type="dcterms:W3CDTF">2026-04-21T08:23:00Z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a234edb1-7207-44de-8d9f-eef9f3141b74</vt:lpwstr>
  </property>
  <property fmtid="{D5CDD505-2E9C-101B-9397-08002B2CF9AE}" pid="3" name="ContentTypeId">
    <vt:lpwstr>0x010100726380AC60170645A0935717CAD1D47D</vt:lpwstr>
  </property>
</Properties>
</file>