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1320C" w:rsidRDefault="0051320C" w:rsidP="0051320C">
      <w:pPr>
        <w:tabs>
          <w:tab w:val="left" w:pos="142"/>
        </w:tabs>
        <w:jc w:val="right"/>
        <w:rPr>
          <w:sz w:val="22"/>
        </w:rPr>
      </w:pPr>
      <w:r w:rsidRPr="000E63E9">
        <w:rPr>
          <w:sz w:val="22"/>
        </w:rPr>
        <w:t>BEng Foundation</w:t>
      </w:r>
      <w:r>
        <w:rPr>
          <w:sz w:val="22"/>
        </w:rPr>
        <w:t xml:space="preserve"> Year  /  Term 2  /  Lecture Notes 2</w:t>
      </w:r>
    </w:p>
    <w:p w:rsidR="002B5F3C" w:rsidRDefault="002B5F3C" w:rsidP="002B5F3C">
      <w:pPr>
        <w:jc w:val="both"/>
        <w:rPr>
          <w:b/>
          <w:sz w:val="22"/>
          <w:u w:val="single"/>
        </w:rPr>
      </w:pPr>
    </w:p>
    <w:p w:rsidR="002F3AB2" w:rsidRDefault="002F3AB2" w:rsidP="002B5F3C">
      <w:pPr>
        <w:jc w:val="both"/>
        <w:rPr>
          <w:b/>
          <w:sz w:val="22"/>
          <w:u w:val="single"/>
        </w:rPr>
      </w:pPr>
    </w:p>
    <w:p w:rsidR="002B5F3C" w:rsidRPr="00675D47" w:rsidRDefault="002B5F3C" w:rsidP="002B5F3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2"/>
        </w:rPr>
      </w:pPr>
      <w:r w:rsidRPr="00675D47">
        <w:rPr>
          <w:b/>
          <w:sz w:val="22"/>
        </w:rPr>
        <w:t>PR</w:t>
      </w:r>
      <w:r>
        <w:rPr>
          <w:b/>
          <w:sz w:val="22"/>
        </w:rPr>
        <w:t>E</w:t>
      </w:r>
      <w:r w:rsidRPr="00675D47">
        <w:rPr>
          <w:b/>
          <w:sz w:val="22"/>
        </w:rPr>
        <w:t>LIMINARY NOTIONS TO DIFFERENTIAL CALCULUS</w:t>
      </w:r>
    </w:p>
    <w:p w:rsidR="002B5F3C" w:rsidRDefault="002B5F3C" w:rsidP="002B5F3C">
      <w:pPr>
        <w:jc w:val="both"/>
        <w:rPr>
          <w:rFonts w:ascii="Arial" w:hAnsi="Arial"/>
          <w:sz w:val="22"/>
        </w:rPr>
      </w:pPr>
    </w:p>
    <w:p w:rsidR="002B5F3C" w:rsidRDefault="002B5F3C" w:rsidP="002B5F3C">
      <w:pPr>
        <w:tabs>
          <w:tab w:val="left" w:pos="142"/>
        </w:tabs>
        <w:jc w:val="both"/>
        <w:rPr>
          <w:rFonts w:ascii="Arial" w:hAnsi="Arial"/>
          <w:sz w:val="22"/>
        </w:rPr>
      </w:pPr>
    </w:p>
    <w:p w:rsidR="002F3AB2" w:rsidRDefault="002F3AB2" w:rsidP="002B5F3C">
      <w:pPr>
        <w:tabs>
          <w:tab w:val="left" w:pos="142"/>
        </w:tabs>
        <w:jc w:val="both"/>
        <w:rPr>
          <w:rFonts w:ascii="Arial" w:hAnsi="Arial"/>
          <w:sz w:val="22"/>
        </w:rPr>
      </w:pPr>
    </w:p>
    <w:p w:rsidR="002B5F3C" w:rsidRDefault="002B5F3C" w:rsidP="0051320C">
      <w:pPr>
        <w:numPr>
          <w:ilvl w:val="0"/>
          <w:numId w:val="4"/>
        </w:numPr>
        <w:tabs>
          <w:tab w:val="left" w:pos="142"/>
        </w:tabs>
        <w:ind w:left="0" w:firstLine="0"/>
        <w:jc w:val="both"/>
        <w:rPr>
          <w:b/>
          <w:sz w:val="22"/>
          <w:u w:val="single"/>
        </w:rPr>
      </w:pPr>
      <w:r>
        <w:rPr>
          <w:b/>
          <w:sz w:val="22"/>
          <w:u w:val="single"/>
        </w:rPr>
        <w:t>DOMAIN AND RANGE OF A FUNCTION</w:t>
      </w:r>
    </w:p>
    <w:p w:rsidR="002B5F3C" w:rsidRDefault="002B5F3C" w:rsidP="002B5F3C">
      <w:pPr>
        <w:tabs>
          <w:tab w:val="left" w:pos="142"/>
        </w:tabs>
        <w:jc w:val="both"/>
        <w:rPr>
          <w:sz w:val="22"/>
        </w:rPr>
      </w:pPr>
    </w:p>
    <w:p w:rsidR="002B5F3C" w:rsidRDefault="002B5F3C" w:rsidP="002B5F3C">
      <w:pPr>
        <w:tabs>
          <w:tab w:val="left" w:pos="142"/>
        </w:tabs>
        <w:ind w:left="1985" w:right="2807"/>
        <w:jc w:val="both"/>
        <w:rPr>
          <w:sz w:val="22"/>
        </w:rPr>
      </w:pPr>
      <w:r>
        <w:rPr>
          <w:noProof/>
          <w:sz w:val="22"/>
        </w:rPr>
        <w:pict>
          <v:rect id="_x0000_s1028" style="position:absolute;left:0;text-align:left;margin-left:29.55pt;margin-top:1pt;width:381pt;height:47.25pt;z-index:251651584" filled="f"/>
        </w:pict>
      </w:r>
    </w:p>
    <w:p w:rsidR="002B5F3C" w:rsidRPr="002B5F3C" w:rsidRDefault="002B5F3C" w:rsidP="002B5F3C">
      <w:pPr>
        <w:tabs>
          <w:tab w:val="left" w:pos="142"/>
        </w:tabs>
        <w:ind w:left="851" w:right="2098"/>
        <w:jc w:val="both"/>
        <w:rPr>
          <w:sz w:val="22"/>
        </w:rPr>
      </w:pPr>
      <w:r>
        <w:rPr>
          <w:sz w:val="22"/>
        </w:rPr>
        <w:t xml:space="preserve">The </w:t>
      </w:r>
      <w:r w:rsidRPr="002B5F3C">
        <w:rPr>
          <w:b/>
          <w:sz w:val="22"/>
          <w:u w:val="single"/>
        </w:rPr>
        <w:t>domain</w:t>
      </w:r>
      <w:r>
        <w:rPr>
          <w:sz w:val="22"/>
        </w:rPr>
        <w:t xml:space="preserve"> of a function is the complete set of possible values of the independent variable </w:t>
      </w:r>
      <w:r w:rsidRPr="002B5F3C">
        <w:rPr>
          <w:i/>
          <w:sz w:val="22"/>
        </w:rPr>
        <w:t>x</w:t>
      </w:r>
      <w:r>
        <w:rPr>
          <w:sz w:val="22"/>
        </w:rPr>
        <w:t xml:space="preserve"> in the function.</w:t>
      </w:r>
    </w:p>
    <w:p w:rsidR="002B5F3C" w:rsidRDefault="002B5F3C">
      <w:pPr>
        <w:rPr>
          <w:rFonts w:ascii="Arial" w:hAnsi="Arial"/>
          <w:sz w:val="22"/>
        </w:rPr>
      </w:pPr>
    </w:p>
    <w:p w:rsidR="002B5F3C" w:rsidRDefault="002B5F3C" w:rsidP="002B5F3C">
      <w:pPr>
        <w:rPr>
          <w:rFonts w:ascii="Arial" w:hAnsi="Arial"/>
          <w:sz w:val="22"/>
        </w:rPr>
      </w:pPr>
    </w:p>
    <w:p w:rsidR="00D9371E" w:rsidRDefault="002B5F3C" w:rsidP="002B5F3C">
      <w:pPr>
        <w:ind w:left="142"/>
        <w:rPr>
          <w:sz w:val="22"/>
        </w:rPr>
      </w:pPr>
      <w:r w:rsidRPr="002B5F3C">
        <w:rPr>
          <w:sz w:val="22"/>
        </w:rPr>
        <w:t>In other words, this definition means</w:t>
      </w:r>
      <w:r>
        <w:rPr>
          <w:sz w:val="22"/>
        </w:rPr>
        <w:t>:</w:t>
      </w:r>
    </w:p>
    <w:p w:rsidR="002B5F3C" w:rsidRDefault="002B5F3C" w:rsidP="002B5F3C">
      <w:pPr>
        <w:ind w:left="567"/>
        <w:rPr>
          <w:sz w:val="22"/>
        </w:rPr>
      </w:pPr>
      <w:r>
        <w:rPr>
          <w:sz w:val="22"/>
        </w:rPr>
        <w:t>The domain of a function is the set of all the stuff you can plug into the function.</w:t>
      </w:r>
    </w:p>
    <w:p w:rsidR="002B5F3C" w:rsidRDefault="002B5F3C" w:rsidP="002B5F3C">
      <w:pPr>
        <w:ind w:left="567"/>
        <w:rPr>
          <w:sz w:val="22"/>
        </w:rPr>
      </w:pPr>
    </w:p>
    <w:p w:rsidR="002B5F3C" w:rsidRDefault="002B5F3C" w:rsidP="002B5F3C">
      <w:pPr>
        <w:ind w:left="567"/>
        <w:rPr>
          <w:sz w:val="22"/>
        </w:rPr>
      </w:pPr>
    </w:p>
    <w:p w:rsidR="002B5F3C" w:rsidRDefault="002B5F3C" w:rsidP="002B5F3C">
      <w:pPr>
        <w:ind w:left="142"/>
        <w:rPr>
          <w:sz w:val="22"/>
        </w:rPr>
      </w:pPr>
      <w:r w:rsidRPr="002B5F3C">
        <w:rPr>
          <w:i/>
          <w:sz w:val="22"/>
          <w:u w:val="single"/>
        </w:rPr>
        <w:t>Example:</w:t>
      </w:r>
      <w:r w:rsidRPr="002B5F3C">
        <w:rPr>
          <w:i/>
          <w:sz w:val="22"/>
        </w:rPr>
        <w:tab/>
      </w:r>
      <w:r w:rsidRPr="002B5F3C">
        <w:rPr>
          <w:i/>
          <w:position w:val="-10"/>
          <w:sz w:val="22"/>
        </w:rPr>
        <w:object w:dxaOrig="999" w:dyaOrig="36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0.25pt;height:18pt" o:ole="">
            <v:imagedata r:id="rId7" o:title=""/>
          </v:shape>
          <o:OLEObject Type="Embed" ProgID="Equation.3" ShapeID="_x0000_i1025" DrawAspect="Content" ObjectID="_1325489886" r:id="rId8"/>
        </w:object>
      </w:r>
      <w:r>
        <w:rPr>
          <w:sz w:val="22"/>
        </w:rPr>
        <w:t xml:space="preserve"> Find the domain of </w:t>
      </w:r>
      <w:r w:rsidR="00D0282A">
        <w:rPr>
          <w:sz w:val="22"/>
        </w:rPr>
        <w:t xml:space="preserve">the </w:t>
      </w:r>
      <w:r>
        <w:rPr>
          <w:sz w:val="22"/>
        </w:rPr>
        <w:t xml:space="preserve">function </w:t>
      </w:r>
      <w:r>
        <w:rPr>
          <w:i/>
          <w:sz w:val="22"/>
        </w:rPr>
        <w:t>f</w:t>
      </w:r>
    </w:p>
    <w:p w:rsidR="002B5F3C" w:rsidRDefault="002B5F3C" w:rsidP="002B5F3C">
      <w:pPr>
        <w:ind w:left="1418"/>
        <w:jc w:val="both"/>
        <w:rPr>
          <w:sz w:val="22"/>
        </w:rPr>
      </w:pPr>
      <w:r>
        <w:rPr>
          <w:sz w:val="22"/>
        </w:rPr>
        <w:t xml:space="preserve">We can plug any real number we want into this function: we can square 4, or </w:t>
      </w:r>
      <w:r>
        <w:rPr>
          <w:sz w:val="22"/>
        </w:rPr>
        <w:sym w:font="Symbol" w:char="F02D"/>
      </w:r>
      <w:r>
        <w:rPr>
          <w:sz w:val="22"/>
        </w:rPr>
        <w:t xml:space="preserve">10, or 1.002346, or </w:t>
      </w:r>
      <w:r>
        <w:rPr>
          <w:sz w:val="22"/>
        </w:rPr>
        <w:sym w:font="Symbol" w:char="F02D"/>
      </w:r>
      <w:r>
        <w:rPr>
          <w:sz w:val="22"/>
        </w:rPr>
        <w:t>3.42, or whatever, and the function doesn’t blow up!</w:t>
      </w:r>
    </w:p>
    <w:p w:rsidR="002B5F3C" w:rsidRPr="002B5F3C" w:rsidRDefault="002B5F3C" w:rsidP="002B5F3C">
      <w:pPr>
        <w:ind w:left="1418"/>
        <w:jc w:val="both"/>
        <w:rPr>
          <w:sz w:val="22"/>
        </w:rPr>
      </w:pPr>
      <w:r>
        <w:rPr>
          <w:sz w:val="22"/>
        </w:rPr>
        <w:t xml:space="preserve">So the domain of this function is: </w:t>
      </w:r>
      <w:r w:rsidR="00D0282A" w:rsidRPr="002B5F3C">
        <w:rPr>
          <w:position w:val="-10"/>
          <w:sz w:val="22"/>
        </w:rPr>
        <w:object w:dxaOrig="1280" w:dyaOrig="340">
          <v:shape id="_x0000_i1026" type="#_x0000_t75" style="width:63.75pt;height:17.25pt" o:ole="">
            <v:imagedata r:id="rId9" o:title=""/>
          </v:shape>
          <o:OLEObject Type="Embed" ProgID="Equation.3" ShapeID="_x0000_i1026" DrawAspect="Content" ObjectID="_1325489887" r:id="rId10"/>
        </w:object>
      </w:r>
    </w:p>
    <w:p w:rsidR="002B5F3C" w:rsidRDefault="002B5F3C" w:rsidP="002B5F3C">
      <w:pPr>
        <w:rPr>
          <w:sz w:val="22"/>
        </w:rPr>
      </w:pPr>
    </w:p>
    <w:p w:rsidR="002B5F3C" w:rsidRDefault="002B5F3C" w:rsidP="002B5F3C">
      <w:pPr>
        <w:rPr>
          <w:sz w:val="22"/>
        </w:rPr>
      </w:pPr>
    </w:p>
    <w:p w:rsidR="002B5F3C" w:rsidRDefault="002B5F3C" w:rsidP="002B5F3C">
      <w:pPr>
        <w:jc w:val="both"/>
        <w:rPr>
          <w:sz w:val="22"/>
        </w:rPr>
      </w:pPr>
      <w:r w:rsidRPr="002B5F3C">
        <w:rPr>
          <w:b/>
          <w:sz w:val="22"/>
          <w:u w:val="single"/>
        </w:rPr>
        <w:t>Note:</w:t>
      </w:r>
      <w:r>
        <w:rPr>
          <w:b/>
          <w:sz w:val="22"/>
        </w:rPr>
        <w:t xml:space="preserve"> </w:t>
      </w:r>
      <w:r w:rsidRPr="002B5F3C">
        <w:rPr>
          <w:sz w:val="22"/>
        </w:rPr>
        <w:t>In mathematics, the concept of infinity is denoted by the symbol</w:t>
      </w:r>
      <w:r>
        <w:rPr>
          <w:sz w:val="22"/>
        </w:rPr>
        <w:t xml:space="preserve"> </w:t>
      </w:r>
      <w:r>
        <w:rPr>
          <w:sz w:val="22"/>
        </w:rPr>
        <w:sym w:font="Symbol" w:char="F0A5"/>
      </w:r>
      <w:r w:rsidR="00D0282A">
        <w:rPr>
          <w:sz w:val="22"/>
        </w:rPr>
        <w:t>. It is simply a symbol that represents a large number. Therefore, +</w:t>
      </w:r>
      <w:r w:rsidR="00D0282A">
        <w:rPr>
          <w:sz w:val="22"/>
        </w:rPr>
        <w:sym w:font="Symbol" w:char="F0A5"/>
      </w:r>
      <w:r w:rsidR="00D0282A">
        <w:rPr>
          <w:sz w:val="22"/>
        </w:rPr>
        <w:t xml:space="preserve"> represent a large positive number and </w:t>
      </w:r>
      <w:r w:rsidR="00D0282A">
        <w:rPr>
          <w:sz w:val="22"/>
        </w:rPr>
        <w:sym w:font="Symbol" w:char="F02D"/>
      </w:r>
      <w:r w:rsidR="00D0282A">
        <w:rPr>
          <w:sz w:val="22"/>
        </w:rPr>
        <w:sym w:font="Symbol" w:char="F0A5"/>
      </w:r>
      <w:r w:rsidR="00D0282A">
        <w:rPr>
          <w:sz w:val="22"/>
        </w:rPr>
        <w:t xml:space="preserve"> represents a large negative number.</w:t>
      </w:r>
    </w:p>
    <w:p w:rsidR="00D0282A" w:rsidRDefault="00D0282A" w:rsidP="002B5F3C">
      <w:pPr>
        <w:jc w:val="both"/>
        <w:rPr>
          <w:sz w:val="22"/>
        </w:rPr>
      </w:pPr>
    </w:p>
    <w:p w:rsidR="00D0282A" w:rsidRDefault="00D0282A" w:rsidP="00D0282A">
      <w:pPr>
        <w:tabs>
          <w:tab w:val="left" w:pos="142"/>
        </w:tabs>
        <w:jc w:val="both"/>
        <w:rPr>
          <w:sz w:val="22"/>
        </w:rPr>
      </w:pPr>
    </w:p>
    <w:p w:rsidR="00D0282A" w:rsidRDefault="00D0282A" w:rsidP="00D0282A">
      <w:pPr>
        <w:tabs>
          <w:tab w:val="left" w:pos="142"/>
        </w:tabs>
        <w:ind w:left="1985" w:right="2807"/>
        <w:jc w:val="both"/>
        <w:rPr>
          <w:sz w:val="22"/>
        </w:rPr>
      </w:pPr>
      <w:r>
        <w:rPr>
          <w:noProof/>
          <w:sz w:val="22"/>
        </w:rPr>
        <w:pict>
          <v:rect id="_x0000_s1029" style="position:absolute;left:0;text-align:left;margin-left:29.55pt;margin-top:1pt;width:381pt;height:47.25pt;z-index:251652608" filled="f"/>
        </w:pict>
      </w:r>
    </w:p>
    <w:p w:rsidR="00D0282A" w:rsidRPr="002B5F3C" w:rsidRDefault="00D0282A" w:rsidP="00D0282A">
      <w:pPr>
        <w:tabs>
          <w:tab w:val="left" w:pos="142"/>
        </w:tabs>
        <w:ind w:left="851" w:right="2098"/>
        <w:jc w:val="both"/>
        <w:rPr>
          <w:sz w:val="22"/>
        </w:rPr>
      </w:pPr>
      <w:r>
        <w:rPr>
          <w:sz w:val="22"/>
        </w:rPr>
        <w:t xml:space="preserve">The </w:t>
      </w:r>
      <w:r>
        <w:rPr>
          <w:b/>
          <w:sz w:val="22"/>
          <w:u w:val="single"/>
        </w:rPr>
        <w:t>range</w:t>
      </w:r>
      <w:r>
        <w:rPr>
          <w:sz w:val="22"/>
        </w:rPr>
        <w:t xml:space="preserve"> of a function is the set of all possible values of the dependent variable </w:t>
      </w:r>
      <w:r>
        <w:rPr>
          <w:i/>
          <w:sz w:val="22"/>
        </w:rPr>
        <w:t>y</w:t>
      </w:r>
      <w:r>
        <w:rPr>
          <w:sz w:val="22"/>
        </w:rPr>
        <w:t xml:space="preserve"> that result when we substitute all the possible </w:t>
      </w:r>
      <w:r>
        <w:rPr>
          <w:i/>
          <w:sz w:val="22"/>
        </w:rPr>
        <w:t>x</w:t>
      </w:r>
      <w:r>
        <w:rPr>
          <w:sz w:val="22"/>
        </w:rPr>
        <w:t>-values into the function.</w:t>
      </w:r>
    </w:p>
    <w:p w:rsidR="00D0282A" w:rsidRDefault="00D0282A" w:rsidP="00D0282A">
      <w:pPr>
        <w:rPr>
          <w:rFonts w:ascii="Arial" w:hAnsi="Arial"/>
          <w:sz w:val="22"/>
        </w:rPr>
      </w:pPr>
    </w:p>
    <w:p w:rsidR="00D0282A" w:rsidRDefault="00D0282A" w:rsidP="00D0282A">
      <w:pPr>
        <w:rPr>
          <w:rFonts w:ascii="Arial" w:hAnsi="Arial"/>
          <w:sz w:val="22"/>
        </w:rPr>
      </w:pPr>
    </w:p>
    <w:p w:rsidR="00D0282A" w:rsidRDefault="00D0282A" w:rsidP="00D0282A">
      <w:pPr>
        <w:ind w:left="142"/>
        <w:rPr>
          <w:sz w:val="22"/>
        </w:rPr>
      </w:pPr>
      <w:r w:rsidRPr="002B5F3C">
        <w:rPr>
          <w:sz w:val="22"/>
        </w:rPr>
        <w:t>In other words, this definition means</w:t>
      </w:r>
      <w:r>
        <w:rPr>
          <w:sz w:val="22"/>
        </w:rPr>
        <w:t>:</w:t>
      </w:r>
    </w:p>
    <w:p w:rsidR="00D0282A" w:rsidRDefault="00D0282A" w:rsidP="00D0282A">
      <w:pPr>
        <w:ind w:left="567"/>
        <w:rPr>
          <w:sz w:val="22"/>
        </w:rPr>
      </w:pPr>
      <w:r>
        <w:rPr>
          <w:sz w:val="22"/>
        </w:rPr>
        <w:t>The range of a function is the set of all the stuff you can get out of the function.</w:t>
      </w:r>
    </w:p>
    <w:p w:rsidR="00D0282A" w:rsidRDefault="00D0282A" w:rsidP="002B5F3C">
      <w:pPr>
        <w:jc w:val="both"/>
        <w:rPr>
          <w:sz w:val="22"/>
        </w:rPr>
      </w:pPr>
    </w:p>
    <w:p w:rsidR="00D0282A" w:rsidRDefault="00D0282A" w:rsidP="00D0282A">
      <w:pPr>
        <w:ind w:left="142"/>
        <w:rPr>
          <w:i/>
          <w:sz w:val="22"/>
        </w:rPr>
      </w:pPr>
      <w:r w:rsidRPr="002B5F3C">
        <w:rPr>
          <w:i/>
          <w:sz w:val="22"/>
          <w:u w:val="single"/>
        </w:rPr>
        <w:t>Example:</w:t>
      </w:r>
      <w:r w:rsidRPr="002B5F3C">
        <w:rPr>
          <w:i/>
          <w:sz w:val="22"/>
        </w:rPr>
        <w:tab/>
      </w:r>
      <w:r w:rsidRPr="002B5F3C">
        <w:rPr>
          <w:i/>
          <w:position w:val="-10"/>
          <w:sz w:val="22"/>
        </w:rPr>
        <w:object w:dxaOrig="999" w:dyaOrig="360">
          <v:shape id="_x0000_i1061" type="#_x0000_t75" style="width:50.25pt;height:18pt" o:ole="">
            <v:imagedata r:id="rId7" o:title=""/>
          </v:shape>
          <o:OLEObject Type="Embed" ProgID="Equation.3" ShapeID="_x0000_i1061" DrawAspect="Content" ObjectID="_1325489888" r:id="rId11"/>
        </w:object>
      </w:r>
      <w:r>
        <w:rPr>
          <w:sz w:val="22"/>
        </w:rPr>
        <w:t xml:space="preserve"> Find the range of the function </w:t>
      </w:r>
      <w:r>
        <w:rPr>
          <w:i/>
          <w:sz w:val="22"/>
        </w:rPr>
        <w:t>f</w:t>
      </w:r>
    </w:p>
    <w:p w:rsidR="00D0282A" w:rsidRDefault="00D0282A" w:rsidP="00D0282A">
      <w:pPr>
        <w:ind w:left="1418"/>
        <w:jc w:val="both"/>
        <w:rPr>
          <w:sz w:val="22"/>
        </w:rPr>
      </w:pPr>
      <w:r>
        <w:rPr>
          <w:sz w:val="22"/>
        </w:rPr>
        <w:t xml:space="preserve">If we plug any number into this function, are we </w:t>
      </w:r>
      <w:r w:rsidR="00541787">
        <w:rPr>
          <w:sz w:val="22"/>
        </w:rPr>
        <w:t>n</w:t>
      </w:r>
      <w:r>
        <w:rPr>
          <w:sz w:val="22"/>
        </w:rPr>
        <w:t xml:space="preserve">ever going to get a negative number out of it? Nope!! So the range of this function is the set of all non-negative numbers (the positive numbers plus zero): </w:t>
      </w:r>
      <w:r w:rsidRPr="00D0282A">
        <w:rPr>
          <w:position w:val="-10"/>
          <w:sz w:val="22"/>
        </w:rPr>
        <w:object w:dxaOrig="999" w:dyaOrig="340">
          <v:shape id="_x0000_i1062" type="#_x0000_t75" style="width:50.25pt;height:17.25pt" o:ole="">
            <v:imagedata r:id="rId12" o:title=""/>
          </v:shape>
          <o:OLEObject Type="Embed" ProgID="Equation.3" ShapeID="_x0000_i1062" DrawAspect="Content" ObjectID="_1325489889" r:id="rId13"/>
        </w:object>
      </w:r>
    </w:p>
    <w:p w:rsidR="009E7AF4" w:rsidRDefault="009E7AF4" w:rsidP="00D0282A">
      <w:pPr>
        <w:ind w:left="1418"/>
        <w:jc w:val="both"/>
        <w:rPr>
          <w:sz w:val="22"/>
        </w:rPr>
      </w:pPr>
    </w:p>
    <w:p w:rsidR="009E7AF4" w:rsidRDefault="009E7AF4" w:rsidP="009E7AF4">
      <w:pPr>
        <w:ind w:left="142"/>
        <w:jc w:val="both"/>
        <w:rPr>
          <w:sz w:val="22"/>
        </w:rPr>
      </w:pPr>
    </w:p>
    <w:p w:rsidR="009E7AF4" w:rsidRDefault="009E7AF4" w:rsidP="009E7AF4">
      <w:pPr>
        <w:ind w:left="142"/>
        <w:jc w:val="both"/>
        <w:rPr>
          <w:sz w:val="22"/>
        </w:rPr>
      </w:pPr>
      <w:r w:rsidRPr="009E7AF4">
        <w:rPr>
          <w:b/>
          <w:sz w:val="22"/>
          <w:u w:val="single"/>
        </w:rPr>
        <w:t>Note:</w:t>
      </w:r>
      <w:r>
        <w:rPr>
          <w:sz w:val="22"/>
        </w:rPr>
        <w:t xml:space="preserve"> The most frequent exclusions from the domain are those values that cause division by zero and negative values under a square root. So</w:t>
      </w:r>
    </w:p>
    <w:p w:rsidR="00420DD0" w:rsidRDefault="00420DD0" w:rsidP="009E7AF4">
      <w:pPr>
        <w:ind w:left="142"/>
        <w:jc w:val="both"/>
        <w:rPr>
          <w:sz w:val="22"/>
        </w:rPr>
      </w:pPr>
    </w:p>
    <w:p w:rsidR="009E7AF4" w:rsidRDefault="009E7AF4" w:rsidP="009E7AF4">
      <w:pPr>
        <w:numPr>
          <w:ilvl w:val="0"/>
          <w:numId w:val="1"/>
        </w:numPr>
        <w:jc w:val="both"/>
        <w:rPr>
          <w:sz w:val="22"/>
        </w:rPr>
      </w:pPr>
      <w:r>
        <w:rPr>
          <w:sz w:val="22"/>
        </w:rPr>
        <w:t xml:space="preserve">When finding the </w:t>
      </w:r>
      <w:r w:rsidRPr="009E7AF4">
        <w:rPr>
          <w:b/>
          <w:sz w:val="22"/>
          <w:u w:val="single"/>
        </w:rPr>
        <w:t>domain</w:t>
      </w:r>
      <w:r>
        <w:rPr>
          <w:sz w:val="22"/>
        </w:rPr>
        <w:t>, remember:</w:t>
      </w:r>
    </w:p>
    <w:p w:rsidR="009E7AF4" w:rsidRDefault="009E7AF4" w:rsidP="009E7AF4">
      <w:pPr>
        <w:numPr>
          <w:ilvl w:val="1"/>
          <w:numId w:val="1"/>
        </w:numPr>
        <w:jc w:val="both"/>
        <w:rPr>
          <w:sz w:val="22"/>
        </w:rPr>
      </w:pPr>
      <w:r>
        <w:rPr>
          <w:sz w:val="22"/>
        </w:rPr>
        <w:t>The denominator (bottom) of a fraction can not be zero.</w:t>
      </w:r>
    </w:p>
    <w:p w:rsidR="009E7AF4" w:rsidRDefault="009E7AF4" w:rsidP="009E7AF4">
      <w:pPr>
        <w:numPr>
          <w:ilvl w:val="1"/>
          <w:numId w:val="1"/>
        </w:numPr>
        <w:jc w:val="both"/>
        <w:rPr>
          <w:sz w:val="22"/>
        </w:rPr>
      </w:pPr>
      <w:r>
        <w:rPr>
          <w:sz w:val="22"/>
        </w:rPr>
        <w:t>The value under a square root sign must be positive.</w:t>
      </w:r>
    </w:p>
    <w:p w:rsidR="00420DD0" w:rsidRDefault="00420DD0" w:rsidP="00420DD0">
      <w:pPr>
        <w:jc w:val="both"/>
        <w:rPr>
          <w:sz w:val="22"/>
        </w:rPr>
      </w:pPr>
    </w:p>
    <w:p w:rsidR="009E7AF4" w:rsidRDefault="009E7AF4" w:rsidP="009E7AF4">
      <w:pPr>
        <w:numPr>
          <w:ilvl w:val="0"/>
          <w:numId w:val="1"/>
        </w:numPr>
        <w:jc w:val="both"/>
        <w:rPr>
          <w:sz w:val="22"/>
        </w:rPr>
      </w:pPr>
      <w:r>
        <w:rPr>
          <w:sz w:val="22"/>
        </w:rPr>
        <w:t xml:space="preserve">When finding the </w:t>
      </w:r>
      <w:r w:rsidRPr="009E7AF4">
        <w:rPr>
          <w:b/>
          <w:sz w:val="22"/>
          <w:u w:val="single"/>
        </w:rPr>
        <w:t>range</w:t>
      </w:r>
      <w:r>
        <w:rPr>
          <w:sz w:val="22"/>
        </w:rPr>
        <w:t>:</w:t>
      </w:r>
    </w:p>
    <w:p w:rsidR="009E7AF4" w:rsidRDefault="009E7AF4" w:rsidP="009E7AF4">
      <w:pPr>
        <w:numPr>
          <w:ilvl w:val="1"/>
          <w:numId w:val="1"/>
        </w:numPr>
        <w:jc w:val="both"/>
        <w:rPr>
          <w:sz w:val="22"/>
        </w:rPr>
      </w:pPr>
      <w:r>
        <w:rPr>
          <w:sz w:val="22"/>
        </w:rPr>
        <w:t xml:space="preserve">Substitute different </w:t>
      </w:r>
      <w:r>
        <w:rPr>
          <w:i/>
          <w:sz w:val="22"/>
        </w:rPr>
        <w:t>x</w:t>
      </w:r>
      <w:r>
        <w:rPr>
          <w:sz w:val="22"/>
        </w:rPr>
        <w:t xml:space="preserve">-values into the expression for </w:t>
      </w:r>
      <w:r>
        <w:rPr>
          <w:i/>
          <w:sz w:val="22"/>
        </w:rPr>
        <w:t>y</w:t>
      </w:r>
      <w:r>
        <w:rPr>
          <w:sz w:val="22"/>
        </w:rPr>
        <w:t>, to see what is happening.</w:t>
      </w:r>
    </w:p>
    <w:p w:rsidR="009E7AF4" w:rsidRDefault="009E7AF4" w:rsidP="009E7AF4">
      <w:pPr>
        <w:numPr>
          <w:ilvl w:val="1"/>
          <w:numId w:val="1"/>
        </w:numPr>
        <w:jc w:val="both"/>
        <w:rPr>
          <w:sz w:val="22"/>
        </w:rPr>
      </w:pPr>
      <w:r>
        <w:rPr>
          <w:sz w:val="22"/>
        </w:rPr>
        <w:t xml:space="preserve">Make sure you look for minimum and maximum values for </w:t>
      </w:r>
      <w:r>
        <w:rPr>
          <w:i/>
          <w:sz w:val="22"/>
        </w:rPr>
        <w:t>y</w:t>
      </w:r>
      <w:r>
        <w:rPr>
          <w:sz w:val="22"/>
        </w:rPr>
        <w:t>.</w:t>
      </w:r>
    </w:p>
    <w:p w:rsidR="009E7AF4" w:rsidRDefault="009E7AF4" w:rsidP="009E7AF4">
      <w:pPr>
        <w:numPr>
          <w:ilvl w:val="1"/>
          <w:numId w:val="1"/>
        </w:numPr>
        <w:jc w:val="both"/>
        <w:rPr>
          <w:sz w:val="22"/>
        </w:rPr>
      </w:pPr>
      <w:r>
        <w:rPr>
          <w:sz w:val="22"/>
        </w:rPr>
        <w:t>Draw the graph of the function.</w:t>
      </w:r>
    </w:p>
    <w:p w:rsidR="002F3AB2" w:rsidRDefault="002F3AB2" w:rsidP="002F3AB2">
      <w:pPr>
        <w:ind w:left="1222"/>
        <w:jc w:val="both"/>
        <w:rPr>
          <w:sz w:val="22"/>
        </w:rPr>
      </w:pPr>
    </w:p>
    <w:p w:rsidR="002F3AB2" w:rsidRDefault="002F3AB2" w:rsidP="002F3AB2">
      <w:pPr>
        <w:ind w:left="1222"/>
        <w:jc w:val="both"/>
        <w:rPr>
          <w:sz w:val="22"/>
        </w:rPr>
      </w:pPr>
    </w:p>
    <w:p w:rsidR="002F3AB2" w:rsidRDefault="002F3AB2" w:rsidP="002F3AB2">
      <w:pPr>
        <w:ind w:left="1222"/>
        <w:jc w:val="both"/>
        <w:rPr>
          <w:sz w:val="22"/>
        </w:rPr>
      </w:pPr>
    </w:p>
    <w:p w:rsidR="002F3AB2" w:rsidRDefault="002F3AB2" w:rsidP="002F3AB2">
      <w:pPr>
        <w:ind w:left="1222"/>
        <w:jc w:val="both"/>
        <w:rPr>
          <w:sz w:val="22"/>
        </w:rPr>
      </w:pPr>
    </w:p>
    <w:p w:rsidR="0051320C" w:rsidRPr="00C82A1B" w:rsidRDefault="0051320C" w:rsidP="0051320C">
      <w:pPr>
        <w:jc w:val="right"/>
        <w:rPr>
          <w:sz w:val="18"/>
          <w:szCs w:val="18"/>
        </w:rPr>
      </w:pPr>
      <w:r w:rsidRPr="00C82A1B">
        <w:rPr>
          <w:sz w:val="18"/>
          <w:szCs w:val="18"/>
        </w:rPr>
        <w:lastRenderedPageBreak/>
        <w:t>BEng Foundation Year</w:t>
      </w:r>
      <w:r>
        <w:rPr>
          <w:sz w:val="18"/>
          <w:szCs w:val="18"/>
        </w:rPr>
        <w:t xml:space="preserve">  /  Term 2  /  Lecture Notes 2</w:t>
      </w:r>
    </w:p>
    <w:p w:rsidR="002F3AB2" w:rsidRPr="00D0282A" w:rsidRDefault="002F3AB2" w:rsidP="002F3AB2">
      <w:pPr>
        <w:jc w:val="both"/>
        <w:rPr>
          <w:sz w:val="22"/>
        </w:rPr>
      </w:pPr>
    </w:p>
    <w:p w:rsidR="00D0282A" w:rsidRPr="00420DD0" w:rsidRDefault="00CA0866" w:rsidP="0051320C">
      <w:pPr>
        <w:numPr>
          <w:ilvl w:val="0"/>
          <w:numId w:val="4"/>
        </w:numPr>
        <w:tabs>
          <w:tab w:val="left" w:pos="142"/>
        </w:tabs>
        <w:ind w:left="0" w:firstLine="0"/>
        <w:jc w:val="both"/>
        <w:rPr>
          <w:b/>
          <w:sz w:val="22"/>
          <w:u w:val="single"/>
        </w:rPr>
      </w:pPr>
      <w:r>
        <w:rPr>
          <w:b/>
          <w:sz w:val="22"/>
          <w:u w:val="single"/>
        </w:rPr>
        <w:t>BASIC IDEA OF</w:t>
      </w:r>
      <w:r w:rsidR="00420DD0" w:rsidRPr="00420DD0">
        <w:rPr>
          <w:b/>
          <w:sz w:val="22"/>
          <w:u w:val="single"/>
        </w:rPr>
        <w:t xml:space="preserve"> LIMIT</w:t>
      </w:r>
    </w:p>
    <w:p w:rsidR="00420DD0" w:rsidRDefault="00420DD0" w:rsidP="00420DD0">
      <w:pPr>
        <w:ind w:left="142"/>
        <w:jc w:val="both"/>
        <w:rPr>
          <w:sz w:val="22"/>
        </w:rPr>
      </w:pPr>
      <w:r>
        <w:rPr>
          <w:sz w:val="22"/>
        </w:rPr>
        <w:t>Let us consider the following equation as an example:</w:t>
      </w:r>
    </w:p>
    <w:p w:rsidR="00420DD0" w:rsidRDefault="00420DD0" w:rsidP="00420DD0">
      <w:pPr>
        <w:ind w:left="2268"/>
        <w:jc w:val="both"/>
        <w:rPr>
          <w:sz w:val="22"/>
        </w:rPr>
      </w:pPr>
      <w:r w:rsidRPr="00420DD0">
        <w:rPr>
          <w:position w:val="-10"/>
          <w:sz w:val="22"/>
        </w:rPr>
        <w:object w:dxaOrig="940" w:dyaOrig="320">
          <v:shape id="_x0000_i1027" type="#_x0000_t75" style="width:47.25pt;height:15.75pt" o:ole="">
            <v:imagedata r:id="rId14" o:title=""/>
          </v:shape>
          <o:OLEObject Type="Embed" ProgID="Equation.3" ShapeID="_x0000_i1027" DrawAspect="Content" ObjectID="_1325489890" r:id="rId15"/>
        </w:object>
      </w:r>
    </w:p>
    <w:p w:rsidR="00420DD0" w:rsidRDefault="00420DD0" w:rsidP="00420DD0">
      <w:pPr>
        <w:ind w:left="142"/>
        <w:jc w:val="both"/>
        <w:rPr>
          <w:sz w:val="22"/>
        </w:rPr>
      </w:pPr>
    </w:p>
    <w:p w:rsidR="00420DD0" w:rsidRDefault="00541787" w:rsidP="00420DD0">
      <w:pPr>
        <w:ind w:left="142"/>
        <w:jc w:val="both"/>
        <w:rPr>
          <w:sz w:val="22"/>
        </w:rPr>
      </w:pPr>
      <w:r>
        <w:rPr>
          <w:sz w:val="22"/>
        </w:rPr>
        <w:t xml:space="preserve">Suppose we take, for example, </w:t>
      </w:r>
      <w:r w:rsidR="00420DD0">
        <w:rPr>
          <w:sz w:val="22"/>
        </w:rPr>
        <w:t>numbers close to 5</w:t>
      </w:r>
      <w:r>
        <w:rPr>
          <w:sz w:val="22"/>
        </w:rPr>
        <w:t xml:space="preserve"> for </w:t>
      </w:r>
      <w:r>
        <w:rPr>
          <w:i/>
          <w:sz w:val="22"/>
        </w:rPr>
        <w:t>x</w:t>
      </w:r>
      <w:r w:rsidR="00420DD0">
        <w:rPr>
          <w:sz w:val="22"/>
        </w:rPr>
        <w:t xml:space="preserve">, i.e.: </w:t>
      </w:r>
      <w:r w:rsidR="00420DD0" w:rsidRPr="00541787">
        <w:rPr>
          <w:sz w:val="22"/>
        </w:rPr>
        <w:t>5</w:t>
      </w:r>
      <w:r w:rsidR="00420DD0">
        <w:rPr>
          <w:sz w:val="22"/>
        </w:rPr>
        <w:t>.1, 5.01, 5.001, or 4.9, 4.99, 4.999, etc.</w:t>
      </w:r>
    </w:p>
    <w:p w:rsidR="00EE7BA8" w:rsidRDefault="00EE7BA8" w:rsidP="00420DD0">
      <w:pPr>
        <w:ind w:left="142"/>
        <w:jc w:val="both"/>
        <w:rPr>
          <w:sz w:val="22"/>
        </w:rPr>
      </w:pPr>
    </w:p>
    <w:p w:rsidR="00EE7BA8" w:rsidRPr="00EE7BA8" w:rsidRDefault="00B11350" w:rsidP="00EE7BA8">
      <w:pPr>
        <w:rPr>
          <w:sz w:val="22"/>
        </w:rPr>
      </w:pPr>
      <w:r>
        <w:rPr>
          <w:noProof/>
          <w:sz w:val="22"/>
        </w:rPr>
        <w:pict>
          <v:group id="_x0000_s1070" style="position:absolute;margin-left:94.05pt;margin-top:2.15pt;width:264.25pt;height:42.5pt;z-index:251653632" coordorigin="2745,2952" coordsize="5285,850">
            <v:group id="_x0000_s1066" style="position:absolute;left:2745;top:2952;width:4135;height:850" coordorigin="2745,2920" coordsize="4135,850">
              <v:group id="_x0000_s1065" style="position:absolute;left:2745;top:2920;width:4135;height:850" coordorigin="2745,2920" coordsize="4135,850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50" type="#_x0000_t202" style="position:absolute;left:4400;top:2920;width:395;height:415" filled="f" stroked="f">
                  <v:textbox style="mso-next-textbox:#_x0000_s1050">
                    <w:txbxContent>
                      <w:p w:rsidR="00420DD0" w:rsidRPr="00420DD0" w:rsidRDefault="00420DD0">
                        <w:pPr>
                          <w:rPr>
                            <w:b/>
                            <w:sz w:val="20"/>
                            <w:szCs w:val="20"/>
                          </w:rPr>
                        </w:pPr>
                        <w:r w:rsidRPr="00420DD0">
                          <w:rPr>
                            <w:b/>
                            <w:sz w:val="20"/>
                            <w:szCs w:val="20"/>
                          </w:rPr>
                          <w:t>5</w:t>
                        </w:r>
                      </w:p>
                    </w:txbxContent>
                  </v:textbox>
                </v:shape>
                <v:shape id="_x0000_s1051" type="#_x0000_t202" style="position:absolute;left:4615;top:3355;width:710;height:415" filled="f" stroked="f">
                  <v:textbox style="mso-next-textbox:#_x0000_s1051">
                    <w:txbxContent>
                      <w:p w:rsidR="00420DD0" w:rsidRPr="00420DD0" w:rsidRDefault="00420DD0" w:rsidP="00420DD0">
                        <w:pPr>
                          <w:rPr>
                            <w:sz w:val="18"/>
                            <w:szCs w:val="18"/>
                          </w:rPr>
                        </w:pPr>
                        <w:r w:rsidRPr="00420DD0">
                          <w:rPr>
                            <w:sz w:val="18"/>
                            <w:szCs w:val="18"/>
                          </w:rPr>
                          <w:t>5.</w:t>
                        </w:r>
                        <w:r w:rsidR="00EE7BA8">
                          <w:rPr>
                            <w:sz w:val="18"/>
                            <w:szCs w:val="18"/>
                          </w:rPr>
                          <w:t>00</w:t>
                        </w:r>
                        <w:r w:rsidRPr="00420DD0">
                          <w:rPr>
                            <w:sz w:val="18"/>
                            <w:szCs w:val="18"/>
                          </w:rPr>
                          <w:t>1</w:t>
                        </w:r>
                      </w:p>
                    </w:txbxContent>
                  </v:textbox>
                </v:shape>
                <v:shape id="_x0000_s1052" type="#_x0000_t202" style="position:absolute;left:5530;top:3350;width:710;height:415" filled="f" stroked="f">
                  <v:textbox style="mso-next-textbox:#_x0000_s1052">
                    <w:txbxContent>
                      <w:p w:rsidR="00EE7BA8" w:rsidRPr="00420DD0" w:rsidRDefault="00EE7BA8" w:rsidP="00EE7BA8">
                        <w:pPr>
                          <w:rPr>
                            <w:sz w:val="18"/>
                            <w:szCs w:val="18"/>
                          </w:rPr>
                        </w:pPr>
                        <w:r w:rsidRPr="00420DD0">
                          <w:rPr>
                            <w:sz w:val="18"/>
                            <w:szCs w:val="18"/>
                          </w:rPr>
                          <w:t>5.</w:t>
                        </w:r>
                        <w:r>
                          <w:rPr>
                            <w:sz w:val="18"/>
                            <w:szCs w:val="18"/>
                          </w:rPr>
                          <w:t>1</w:t>
                        </w:r>
                      </w:p>
                    </w:txbxContent>
                  </v:textbox>
                </v:shape>
                <v:group id="_x0000_s1064" style="position:absolute;left:2745;top:3220;width:4135;height:227" coordorigin="2745,3220" coordsize="4135,227">
                  <v:line id="_x0000_s1032" style="position:absolute" from="2745,3335" to="6880,3335" o:regroupid="2">
                    <v:stroke endarrow="block"/>
                  </v:line>
                  <v:line id="_x0000_s1033" style="position:absolute" from="4595,3220" to="4595,3447" o:regroupid="2" strokeweight="1pt"/>
                  <v:line id="_x0000_s1039" style="position:absolute" from="3820,3255" to="3820,3425" o:regroupid="2"/>
                  <v:line id="_x0000_s1041" style="position:absolute;flip:x" from="4985,3255" to="4985,3425" o:regroupid="2"/>
                  <v:line id="_x0000_s1044" style="position:absolute;flip:x" from="5375,3255" to="5375,3425" o:regroupid="2"/>
                  <v:line id="_x0000_s1046" style="position:absolute;flip:x" from="5760,3255" to="5760,3425" o:regroupid="2"/>
                  <v:line id="_x0000_s1057" style="position:absolute;flip:x" from="3425,3257" to="3425,3427"/>
                  <v:line id="_x0000_s1059" style="position:absolute;flip:x" from="4200,3257" to="4200,3427"/>
                </v:group>
                <v:shape id="_x0000_s1060" type="#_x0000_t202" style="position:absolute;left:5095;top:3350;width:710;height:415" filled="f" stroked="f">
                  <v:textbox style="mso-next-textbox:#_x0000_s1060">
                    <w:txbxContent>
                      <w:p w:rsidR="00EE7BA8" w:rsidRPr="00420DD0" w:rsidRDefault="00EE7BA8" w:rsidP="00EE7BA8">
                        <w:pPr>
                          <w:rPr>
                            <w:sz w:val="18"/>
                            <w:szCs w:val="18"/>
                          </w:rPr>
                        </w:pPr>
                        <w:r w:rsidRPr="00420DD0">
                          <w:rPr>
                            <w:sz w:val="18"/>
                            <w:szCs w:val="18"/>
                          </w:rPr>
                          <w:t>5.</w:t>
                        </w:r>
                        <w:r>
                          <w:rPr>
                            <w:sz w:val="18"/>
                            <w:szCs w:val="18"/>
                          </w:rPr>
                          <w:t>01</w:t>
                        </w:r>
                      </w:p>
                    </w:txbxContent>
                  </v:textbox>
                </v:shape>
                <v:shape id="_x0000_s1061" type="#_x0000_t202" style="position:absolute;left:3905;top:3355;width:710;height:415" filled="f" stroked="f">
                  <v:textbox style="mso-next-textbox:#_x0000_s1061">
                    <w:txbxContent>
                      <w:p w:rsidR="00EE7BA8" w:rsidRPr="00420DD0" w:rsidRDefault="00EE7BA8" w:rsidP="00EE7BA8">
                        <w:pPr>
                          <w:rPr>
                            <w:sz w:val="18"/>
                            <w:szCs w:val="18"/>
                          </w:rPr>
                        </w:pPr>
                        <w:r>
                          <w:rPr>
                            <w:sz w:val="18"/>
                            <w:szCs w:val="18"/>
                          </w:rPr>
                          <w:t>4</w:t>
                        </w:r>
                        <w:r w:rsidRPr="00420DD0">
                          <w:rPr>
                            <w:sz w:val="18"/>
                            <w:szCs w:val="18"/>
                          </w:rPr>
                          <w:t>.</w:t>
                        </w:r>
                        <w:r>
                          <w:rPr>
                            <w:sz w:val="18"/>
                            <w:szCs w:val="18"/>
                          </w:rPr>
                          <w:t>999</w:t>
                        </w:r>
                      </w:p>
                    </w:txbxContent>
                  </v:textbox>
                </v:shape>
                <v:shape id="_x0000_s1062" type="#_x0000_t202" style="position:absolute;left:3155;top:3350;width:710;height:415" filled="f" stroked="f">
                  <v:textbox style="mso-next-textbox:#_x0000_s1062">
                    <w:txbxContent>
                      <w:p w:rsidR="00EE7BA8" w:rsidRPr="00420DD0" w:rsidRDefault="00EE7BA8" w:rsidP="00EE7BA8">
                        <w:pPr>
                          <w:rPr>
                            <w:sz w:val="18"/>
                            <w:szCs w:val="18"/>
                          </w:rPr>
                        </w:pPr>
                        <w:r>
                          <w:rPr>
                            <w:sz w:val="18"/>
                            <w:szCs w:val="18"/>
                          </w:rPr>
                          <w:t>4</w:t>
                        </w:r>
                        <w:r w:rsidRPr="00420DD0">
                          <w:rPr>
                            <w:sz w:val="18"/>
                            <w:szCs w:val="18"/>
                          </w:rPr>
                          <w:t>.</w:t>
                        </w:r>
                        <w:r>
                          <w:rPr>
                            <w:sz w:val="18"/>
                            <w:szCs w:val="18"/>
                          </w:rPr>
                          <w:t>9</w:t>
                        </w:r>
                      </w:p>
                    </w:txbxContent>
                  </v:textbox>
                </v:shape>
              </v:group>
              <v:shape id="_x0000_s1063" type="#_x0000_t202" style="position:absolute;left:3495;top:3350;width:710;height:415" filled="f" stroked="f">
                <v:textbox style="mso-next-textbox:#_x0000_s1063">
                  <w:txbxContent>
                    <w:p w:rsidR="00EE7BA8" w:rsidRPr="00420DD0" w:rsidRDefault="00EE7BA8" w:rsidP="00EE7BA8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4</w:t>
                      </w:r>
                      <w:r w:rsidRPr="00420DD0">
                        <w:rPr>
                          <w:sz w:val="18"/>
                          <w:szCs w:val="18"/>
                        </w:rPr>
                        <w:t>.</w:t>
                      </w:r>
                      <w:r>
                        <w:rPr>
                          <w:sz w:val="18"/>
                          <w:szCs w:val="18"/>
                        </w:rPr>
                        <w:t>99</w:t>
                      </w:r>
                    </w:p>
                  </w:txbxContent>
                </v:textbox>
              </v:shape>
            </v:group>
            <v:shape id="_x0000_s1069" type="#_x0000_t202" style="position:absolute;left:6800;top:3170;width:1230;height:513" filled="f" stroked="f">
              <v:textbox style="mso-next-textbox:#_x0000_s1069">
                <w:txbxContent>
                  <w:p w:rsidR="00B11350" w:rsidRPr="00B11350" w:rsidRDefault="00B11350">
                    <w:pPr>
                      <w:rPr>
                        <w:sz w:val="20"/>
                        <w:szCs w:val="20"/>
                      </w:rPr>
                    </w:pPr>
                    <w:r w:rsidRPr="00B11350">
                      <w:rPr>
                        <w:i/>
                        <w:sz w:val="20"/>
                        <w:szCs w:val="20"/>
                      </w:rPr>
                      <w:t>x</w:t>
                    </w:r>
                    <w:r w:rsidRPr="00B11350">
                      <w:rPr>
                        <w:sz w:val="20"/>
                        <w:szCs w:val="20"/>
                      </w:rPr>
                      <w:t>-axis</w:t>
                    </w:r>
                  </w:p>
                </w:txbxContent>
              </v:textbox>
            </v:shape>
          </v:group>
        </w:pict>
      </w:r>
    </w:p>
    <w:p w:rsidR="00EE7BA8" w:rsidRPr="00EE7BA8" w:rsidRDefault="00EE7BA8" w:rsidP="00EE7BA8">
      <w:pPr>
        <w:rPr>
          <w:sz w:val="22"/>
        </w:rPr>
      </w:pPr>
    </w:p>
    <w:p w:rsidR="00EE7BA8" w:rsidRPr="00EE7BA8" w:rsidRDefault="00EE7BA8" w:rsidP="00EE7BA8">
      <w:pPr>
        <w:rPr>
          <w:sz w:val="22"/>
        </w:rPr>
      </w:pPr>
    </w:p>
    <w:p w:rsidR="00EE7BA8" w:rsidRDefault="00EE7BA8" w:rsidP="00EE7BA8">
      <w:pPr>
        <w:rPr>
          <w:sz w:val="22"/>
        </w:rPr>
      </w:pPr>
    </w:p>
    <w:p w:rsidR="00EE7BA8" w:rsidRDefault="00EE7BA8" w:rsidP="00EE7BA8">
      <w:pPr>
        <w:rPr>
          <w:sz w:val="22"/>
        </w:rPr>
      </w:pPr>
    </w:p>
    <w:p w:rsidR="00420DD0" w:rsidRDefault="00EE7BA8" w:rsidP="00EE7BA8">
      <w:pPr>
        <w:ind w:left="142"/>
        <w:jc w:val="both"/>
        <w:rPr>
          <w:sz w:val="22"/>
        </w:rPr>
      </w:pPr>
      <w:r>
        <w:rPr>
          <w:sz w:val="22"/>
        </w:rPr>
        <w:t xml:space="preserve">If we plug these numbers close to 5 in the equation </w:t>
      </w:r>
      <w:r w:rsidRPr="00420DD0">
        <w:rPr>
          <w:position w:val="-10"/>
          <w:sz w:val="22"/>
        </w:rPr>
        <w:object w:dxaOrig="940" w:dyaOrig="320">
          <v:shape id="_x0000_i1028" type="#_x0000_t75" style="width:47.25pt;height:15.75pt" o:ole="">
            <v:imagedata r:id="rId14" o:title=""/>
          </v:shape>
          <o:OLEObject Type="Embed" ProgID="Equation.3" ShapeID="_x0000_i1028" DrawAspect="Content" ObjectID="_1325489891" r:id="rId16"/>
        </w:object>
      </w:r>
      <w:r>
        <w:rPr>
          <w:sz w:val="22"/>
        </w:rPr>
        <w:t xml:space="preserve"> and we calculate </w:t>
      </w:r>
      <w:r>
        <w:rPr>
          <w:i/>
          <w:sz w:val="22"/>
        </w:rPr>
        <w:t>y</w:t>
      </w:r>
      <w:r>
        <w:rPr>
          <w:sz w:val="22"/>
        </w:rPr>
        <w:t>, in each case we would get out a number close to 1.</w:t>
      </w:r>
    </w:p>
    <w:p w:rsidR="00EE7BA8" w:rsidRDefault="00EE7BA8" w:rsidP="00EE7BA8">
      <w:pPr>
        <w:ind w:left="142"/>
        <w:jc w:val="both"/>
        <w:rPr>
          <w:sz w:val="22"/>
        </w:rPr>
      </w:pPr>
      <w:r>
        <w:rPr>
          <w:sz w:val="22"/>
        </w:rPr>
        <w:t>That is basically the fundamental idea of a limit. We are putting</w:t>
      </w:r>
      <w:r w:rsidR="00B11350">
        <w:rPr>
          <w:sz w:val="22"/>
        </w:rPr>
        <w:t xml:space="preserve"> in numbers close to a specific value and we are just trying to see what numbers we get out of our equation.</w:t>
      </w:r>
    </w:p>
    <w:p w:rsidR="00B11350" w:rsidRDefault="00B11350" w:rsidP="00EE7BA8">
      <w:pPr>
        <w:ind w:left="142"/>
        <w:jc w:val="both"/>
        <w:rPr>
          <w:sz w:val="22"/>
        </w:rPr>
      </w:pPr>
    </w:p>
    <w:p w:rsidR="00B11350" w:rsidRDefault="00B11350" w:rsidP="00EE7BA8">
      <w:pPr>
        <w:ind w:left="142"/>
        <w:jc w:val="both"/>
        <w:rPr>
          <w:sz w:val="22"/>
        </w:rPr>
      </w:pPr>
      <w:r>
        <w:rPr>
          <w:sz w:val="22"/>
        </w:rPr>
        <w:t xml:space="preserve">The notation </w:t>
      </w:r>
      <w:r w:rsidR="003D028A">
        <w:rPr>
          <w:sz w:val="22"/>
        </w:rPr>
        <w:t>for</w:t>
      </w:r>
      <w:r>
        <w:rPr>
          <w:sz w:val="22"/>
        </w:rPr>
        <w:t xml:space="preserve"> such a limit is as follows:</w:t>
      </w:r>
    </w:p>
    <w:p w:rsidR="00B11350" w:rsidRDefault="00B11350" w:rsidP="00EE7BA8">
      <w:pPr>
        <w:ind w:left="142"/>
        <w:jc w:val="both"/>
        <w:rPr>
          <w:sz w:val="22"/>
        </w:rPr>
      </w:pPr>
    </w:p>
    <w:p w:rsidR="00B11350" w:rsidRDefault="00B11350" w:rsidP="00B11350">
      <w:pPr>
        <w:ind w:left="2835"/>
        <w:jc w:val="both"/>
        <w:rPr>
          <w:sz w:val="22"/>
        </w:rPr>
      </w:pPr>
      <w:r>
        <w:rPr>
          <w:noProof/>
          <w:sz w:val="22"/>
        </w:rPr>
        <w:pict>
          <v:group id="_x0000_s1084" style="position:absolute;left:0;text-align:left;margin-left:204.55pt;margin-top:14.9pt;width:29.25pt;height:29pt;z-index:251654656" coordorigin="4945,6290" coordsize="585,580">
            <v:line id="_x0000_s1082" style="position:absolute;flip:y" from="4945,6290" to="4945,6870">
              <v:stroke endarrow="block"/>
            </v:line>
            <v:line id="_x0000_s1083" style="position:absolute" from="4945,6870" to="5530,6870"/>
          </v:group>
        </w:pict>
      </w:r>
      <w:r w:rsidRPr="00B11350">
        <w:rPr>
          <w:position w:val="-20"/>
          <w:sz w:val="22"/>
        </w:rPr>
        <w:object w:dxaOrig="1320" w:dyaOrig="440">
          <v:shape id="_x0000_i1029" type="#_x0000_t75" style="width:66pt;height:21.75pt" o:ole="">
            <v:imagedata r:id="rId17" o:title=""/>
          </v:shape>
          <o:OLEObject Type="Embed" ProgID="Equation.3" ShapeID="_x0000_i1029" DrawAspect="Content" ObjectID="_1325489892" r:id="rId18"/>
        </w:object>
      </w:r>
    </w:p>
    <w:p w:rsidR="00B11350" w:rsidRPr="00B11350" w:rsidRDefault="00B11350" w:rsidP="00B11350">
      <w:pPr>
        <w:rPr>
          <w:sz w:val="22"/>
        </w:rPr>
      </w:pPr>
    </w:p>
    <w:p w:rsidR="00B11350" w:rsidRDefault="00B11350" w:rsidP="00B11350">
      <w:pPr>
        <w:rPr>
          <w:sz w:val="22"/>
        </w:rPr>
      </w:pPr>
      <w:r>
        <w:rPr>
          <w:noProof/>
          <w:sz w:val="22"/>
        </w:rPr>
        <w:pict>
          <v:shape id="_x0000_s1087" type="#_x0000_t202" style="position:absolute;margin-left:232.55pt;margin-top:-.25pt;width:68.25pt;height:19pt;z-index:251655680">
            <v:textbox style="mso-next-textbox:#_x0000_s1087">
              <w:txbxContent>
                <w:p w:rsidR="00B11350" w:rsidRPr="00B11350" w:rsidRDefault="00B11350" w:rsidP="00B11350">
                  <w:pPr>
                    <w:jc w:val="center"/>
                    <w:rPr>
                      <w:sz w:val="20"/>
                      <w:szCs w:val="20"/>
                    </w:rPr>
                  </w:pPr>
                  <w:r w:rsidRPr="00B11350">
                    <w:rPr>
                      <w:sz w:val="20"/>
                      <w:szCs w:val="20"/>
                    </w:rPr>
                    <w:t>THE LIMIT</w:t>
                  </w:r>
                </w:p>
              </w:txbxContent>
            </v:textbox>
          </v:shape>
        </w:pict>
      </w:r>
    </w:p>
    <w:p w:rsidR="00B11350" w:rsidRDefault="00B11350" w:rsidP="00B11350">
      <w:pPr>
        <w:rPr>
          <w:sz w:val="22"/>
        </w:rPr>
      </w:pPr>
    </w:p>
    <w:p w:rsidR="00B11350" w:rsidRDefault="00B11350" w:rsidP="00B11350">
      <w:pPr>
        <w:rPr>
          <w:sz w:val="22"/>
        </w:rPr>
      </w:pPr>
    </w:p>
    <w:p w:rsidR="00D14F6F" w:rsidRDefault="00CA0866" w:rsidP="00D14F6F">
      <w:pPr>
        <w:ind w:left="1843" w:right="964"/>
        <w:rPr>
          <w:sz w:val="22"/>
        </w:rPr>
      </w:pPr>
      <w:r>
        <w:rPr>
          <w:sz w:val="22"/>
        </w:rPr>
        <w:t xml:space="preserve">As </w:t>
      </w:r>
      <w:r>
        <w:rPr>
          <w:i/>
          <w:sz w:val="22"/>
        </w:rPr>
        <w:t>x</w:t>
      </w:r>
      <w:r>
        <w:rPr>
          <w:sz w:val="22"/>
        </w:rPr>
        <w:t xml:space="preserve"> approaches 5 we get numb</w:t>
      </w:r>
      <w:r w:rsidR="00D14F6F">
        <w:rPr>
          <w:sz w:val="22"/>
        </w:rPr>
        <w:t>ers close to the limit 1.</w:t>
      </w:r>
    </w:p>
    <w:p w:rsidR="00375F03" w:rsidRPr="00D14F6F" w:rsidRDefault="00D14F6F" w:rsidP="00D14F6F">
      <w:pPr>
        <w:ind w:left="993" w:right="964"/>
        <w:rPr>
          <w:sz w:val="22"/>
        </w:rPr>
      </w:pPr>
      <w:r>
        <w:rPr>
          <w:sz w:val="22"/>
        </w:rPr>
        <w:t xml:space="preserve">We say that as </w:t>
      </w:r>
      <w:r>
        <w:rPr>
          <w:i/>
          <w:sz w:val="22"/>
        </w:rPr>
        <w:t>x</w:t>
      </w:r>
      <w:r>
        <w:rPr>
          <w:sz w:val="22"/>
        </w:rPr>
        <w:t xml:space="preserve"> approaches 5, the function </w:t>
      </w:r>
      <w:r w:rsidRPr="00D14F6F">
        <w:rPr>
          <w:position w:val="-10"/>
          <w:sz w:val="22"/>
        </w:rPr>
        <w:object w:dxaOrig="1240" w:dyaOrig="340">
          <v:shape id="_x0000_i1030" type="#_x0000_t75" style="width:62.25pt;height:17.25pt" o:ole="">
            <v:imagedata r:id="rId19" o:title=""/>
          </v:shape>
          <o:OLEObject Type="Embed" ProgID="Equation.3" ShapeID="_x0000_i1030" DrawAspect="Content" ObjectID="_1325489893" r:id="rId20"/>
        </w:object>
      </w:r>
      <w:r>
        <w:rPr>
          <w:sz w:val="22"/>
        </w:rPr>
        <w:t xml:space="preserve"> </w:t>
      </w:r>
      <w:r w:rsidRPr="00D14F6F">
        <w:rPr>
          <w:b/>
          <w:sz w:val="22"/>
          <w:u w:val="single"/>
        </w:rPr>
        <w:t>converges</w:t>
      </w:r>
      <w:r>
        <w:rPr>
          <w:sz w:val="22"/>
        </w:rPr>
        <w:t xml:space="preserve"> to the limit 1.</w:t>
      </w:r>
    </w:p>
    <w:p w:rsidR="00375F03" w:rsidRDefault="00375F03" w:rsidP="00375F03">
      <w:pPr>
        <w:rPr>
          <w:sz w:val="22"/>
        </w:rPr>
      </w:pPr>
    </w:p>
    <w:p w:rsidR="00375F03" w:rsidRDefault="00375F03" w:rsidP="00375F03">
      <w:pPr>
        <w:rPr>
          <w:b/>
          <w:sz w:val="22"/>
          <w:u w:val="single"/>
        </w:rPr>
      </w:pPr>
    </w:p>
    <w:p w:rsidR="00375F03" w:rsidRDefault="00375F03" w:rsidP="0051320C">
      <w:pPr>
        <w:numPr>
          <w:ilvl w:val="0"/>
          <w:numId w:val="4"/>
        </w:numPr>
        <w:tabs>
          <w:tab w:val="left" w:pos="142"/>
        </w:tabs>
        <w:ind w:left="0" w:firstLine="0"/>
        <w:rPr>
          <w:b/>
          <w:sz w:val="22"/>
          <w:u w:val="single"/>
        </w:rPr>
      </w:pPr>
      <w:r w:rsidRPr="00375F03">
        <w:rPr>
          <w:b/>
          <w:sz w:val="22"/>
          <w:u w:val="single"/>
        </w:rPr>
        <w:t>RIGHT AND LEFT HAND LIMITS</w:t>
      </w:r>
    </w:p>
    <w:p w:rsidR="00B11350" w:rsidRDefault="0046318D" w:rsidP="0046318D">
      <w:pPr>
        <w:ind w:left="142"/>
        <w:jc w:val="both"/>
        <w:rPr>
          <w:sz w:val="22"/>
        </w:rPr>
      </w:pPr>
      <w:r>
        <w:rPr>
          <w:sz w:val="22"/>
        </w:rPr>
        <w:t xml:space="preserve">In the basic idea of limit above, no restriction was made as how </w:t>
      </w:r>
      <w:r>
        <w:rPr>
          <w:i/>
          <w:sz w:val="22"/>
        </w:rPr>
        <w:t>x</w:t>
      </w:r>
      <w:r>
        <w:rPr>
          <w:sz w:val="22"/>
        </w:rPr>
        <w:t xml:space="preserve"> should approach 5. It is sometimes found convenient to restrict this approach. Considering </w:t>
      </w:r>
      <w:r>
        <w:rPr>
          <w:i/>
          <w:sz w:val="22"/>
        </w:rPr>
        <w:t>x</w:t>
      </w:r>
      <w:r>
        <w:rPr>
          <w:sz w:val="22"/>
        </w:rPr>
        <w:t xml:space="preserve"> as a point on the </w:t>
      </w:r>
      <w:r>
        <w:rPr>
          <w:i/>
          <w:sz w:val="22"/>
        </w:rPr>
        <w:t>x</w:t>
      </w:r>
      <w:r>
        <w:rPr>
          <w:sz w:val="22"/>
        </w:rPr>
        <w:t xml:space="preserve">-axis which is moving toward 5, then </w:t>
      </w:r>
      <w:r>
        <w:rPr>
          <w:i/>
          <w:sz w:val="22"/>
        </w:rPr>
        <w:t>x</w:t>
      </w:r>
      <w:r>
        <w:rPr>
          <w:sz w:val="22"/>
        </w:rPr>
        <w:t xml:space="preserve"> can approach 5 from the right (</w:t>
      </w:r>
      <w:r>
        <w:rPr>
          <w:i/>
          <w:sz w:val="22"/>
        </w:rPr>
        <w:t>x</w:t>
      </w:r>
      <w:r>
        <w:rPr>
          <w:sz w:val="22"/>
        </w:rPr>
        <w:t xml:space="preserve"> = 5.1, or 5.01, or 5.001, etc.) or from the left (</w:t>
      </w:r>
      <w:r>
        <w:rPr>
          <w:i/>
          <w:sz w:val="22"/>
        </w:rPr>
        <w:t>x</w:t>
      </w:r>
      <w:r>
        <w:rPr>
          <w:sz w:val="22"/>
        </w:rPr>
        <w:t xml:space="preserve"> = 4.9, or 4.99, or 4.999, etc.). We indicate these respective approaches by writing </w:t>
      </w:r>
      <w:r w:rsidR="007C0C97" w:rsidRPr="0046318D">
        <w:rPr>
          <w:position w:val="-6"/>
          <w:sz w:val="22"/>
        </w:rPr>
        <w:object w:dxaOrig="760" w:dyaOrig="320">
          <v:shape id="_x0000_i1031" type="#_x0000_t75" style="width:38.25pt;height:15.75pt" o:ole="">
            <v:imagedata r:id="rId21" o:title=""/>
          </v:shape>
          <o:OLEObject Type="Embed" ProgID="Equation.3" ShapeID="_x0000_i1031" DrawAspect="Content" ObjectID="_1325489894" r:id="rId22"/>
        </w:object>
      </w:r>
      <w:r>
        <w:rPr>
          <w:sz w:val="22"/>
        </w:rPr>
        <w:t xml:space="preserve"> and </w:t>
      </w:r>
      <w:r w:rsidR="007C0C97" w:rsidRPr="0046318D">
        <w:rPr>
          <w:position w:val="-6"/>
          <w:sz w:val="22"/>
        </w:rPr>
        <w:object w:dxaOrig="760" w:dyaOrig="320">
          <v:shape id="_x0000_i1032" type="#_x0000_t75" style="width:38.25pt;height:15.75pt" o:ole="">
            <v:imagedata r:id="rId23" o:title=""/>
          </v:shape>
          <o:OLEObject Type="Embed" ProgID="Equation.3" ShapeID="_x0000_i1032" DrawAspect="Content" ObjectID="_1325489895" r:id="rId24"/>
        </w:object>
      </w:r>
      <w:r>
        <w:rPr>
          <w:sz w:val="22"/>
        </w:rPr>
        <w:t>.</w:t>
      </w:r>
    </w:p>
    <w:p w:rsidR="0046318D" w:rsidRDefault="0046318D" w:rsidP="0046318D">
      <w:pPr>
        <w:ind w:left="142"/>
        <w:jc w:val="both"/>
        <w:rPr>
          <w:sz w:val="22"/>
        </w:rPr>
      </w:pPr>
    </w:p>
    <w:p w:rsidR="0046326D" w:rsidRDefault="0046326D" w:rsidP="0046318D">
      <w:pPr>
        <w:ind w:left="142"/>
        <w:jc w:val="both"/>
        <w:rPr>
          <w:sz w:val="22"/>
        </w:rPr>
      </w:pPr>
      <w:r>
        <w:rPr>
          <w:sz w:val="22"/>
        </w:rPr>
        <w:t xml:space="preserve">If we consider a function </w:t>
      </w:r>
      <w:r w:rsidRPr="0046326D">
        <w:rPr>
          <w:i/>
          <w:sz w:val="22"/>
        </w:rPr>
        <w:t>f</w:t>
      </w:r>
      <w:r>
        <w:rPr>
          <w:sz w:val="22"/>
        </w:rPr>
        <w:t xml:space="preserve"> and if we consider </w:t>
      </w:r>
      <w:r w:rsidRPr="0046326D">
        <w:rPr>
          <w:sz w:val="22"/>
        </w:rPr>
        <w:t>that</w:t>
      </w:r>
      <w:r>
        <w:rPr>
          <w:sz w:val="22"/>
        </w:rPr>
        <w:t xml:space="preserve"> </w:t>
      </w:r>
      <w:r>
        <w:rPr>
          <w:i/>
          <w:sz w:val="22"/>
        </w:rPr>
        <w:t>x</w:t>
      </w:r>
      <w:r>
        <w:rPr>
          <w:sz w:val="22"/>
        </w:rPr>
        <w:t xml:space="preserve"> approaches </w:t>
      </w:r>
      <w:r>
        <w:rPr>
          <w:i/>
          <w:sz w:val="22"/>
        </w:rPr>
        <w:t>x</w:t>
      </w:r>
      <w:r>
        <w:rPr>
          <w:sz w:val="22"/>
          <w:vertAlign w:val="subscript"/>
        </w:rPr>
        <w:t>0</w:t>
      </w:r>
      <w:r>
        <w:rPr>
          <w:sz w:val="22"/>
        </w:rPr>
        <w:t>, then we have:</w:t>
      </w:r>
    </w:p>
    <w:p w:rsidR="0046326D" w:rsidRDefault="0046326D" w:rsidP="0046326D">
      <w:pPr>
        <w:ind w:left="2410"/>
        <w:jc w:val="both"/>
        <w:rPr>
          <w:sz w:val="22"/>
        </w:rPr>
      </w:pPr>
      <w:r w:rsidRPr="0046326D">
        <w:rPr>
          <w:position w:val="-24"/>
          <w:sz w:val="22"/>
        </w:rPr>
        <w:object w:dxaOrig="1340" w:dyaOrig="480">
          <v:shape id="_x0000_i1033" type="#_x0000_t75" style="width:66.75pt;height:24pt" o:ole="">
            <v:imagedata r:id="rId25" o:title=""/>
          </v:shape>
          <o:OLEObject Type="Embed" ProgID="Equation.3" ShapeID="_x0000_i1033" DrawAspect="Content" ObjectID="_1325489896" r:id="rId26"/>
        </w:object>
      </w:r>
    </w:p>
    <w:p w:rsidR="0046326D" w:rsidRDefault="0046326D" w:rsidP="0046326D">
      <w:pPr>
        <w:ind w:left="2410"/>
        <w:jc w:val="both"/>
        <w:rPr>
          <w:sz w:val="22"/>
        </w:rPr>
      </w:pPr>
      <w:r w:rsidRPr="0046326D">
        <w:rPr>
          <w:position w:val="-24"/>
          <w:sz w:val="22"/>
        </w:rPr>
        <w:object w:dxaOrig="1359" w:dyaOrig="480">
          <v:shape id="_x0000_i1034" type="#_x0000_t75" style="width:68.25pt;height:24pt" o:ole="">
            <v:imagedata r:id="rId27" o:title=""/>
          </v:shape>
          <o:OLEObject Type="Embed" ProgID="Equation.3" ShapeID="_x0000_i1034" DrawAspect="Content" ObjectID="_1325489897" r:id="rId28"/>
        </w:object>
      </w:r>
    </w:p>
    <w:p w:rsidR="001C5708" w:rsidRDefault="0046326D" w:rsidP="0046326D">
      <w:pPr>
        <w:ind w:left="142"/>
        <w:jc w:val="both"/>
        <w:rPr>
          <w:sz w:val="22"/>
        </w:rPr>
      </w:pPr>
      <w:r>
        <w:rPr>
          <w:sz w:val="22"/>
        </w:rPr>
        <w:t xml:space="preserve">where </w:t>
      </w:r>
      <w:r w:rsidRPr="0046326D">
        <w:rPr>
          <w:position w:val="-10"/>
          <w:sz w:val="22"/>
        </w:rPr>
        <w:object w:dxaOrig="200" w:dyaOrig="340">
          <v:shape id="_x0000_i1035" type="#_x0000_t75" style="width:9.75pt;height:17.25pt" o:ole="">
            <v:imagedata r:id="rId29" o:title=""/>
          </v:shape>
          <o:OLEObject Type="Embed" ProgID="Equation.3" ShapeID="_x0000_i1035" DrawAspect="Content" ObjectID="_1325489898" r:id="rId30"/>
        </w:object>
      </w:r>
      <w:r>
        <w:rPr>
          <w:sz w:val="22"/>
        </w:rPr>
        <w:t xml:space="preserve"> and </w:t>
      </w:r>
      <w:r w:rsidRPr="0046326D">
        <w:rPr>
          <w:position w:val="-10"/>
          <w:sz w:val="22"/>
        </w:rPr>
        <w:object w:dxaOrig="220" w:dyaOrig="340">
          <v:shape id="_x0000_i1036" type="#_x0000_t75" style="width:11.25pt;height:17.25pt" o:ole="">
            <v:imagedata r:id="rId31" o:title=""/>
          </v:shape>
          <o:OLEObject Type="Embed" ProgID="Equation.3" ShapeID="_x0000_i1036" DrawAspect="Content" ObjectID="_1325489899" r:id="rId32"/>
        </w:object>
      </w:r>
      <w:r>
        <w:rPr>
          <w:sz w:val="22"/>
        </w:rPr>
        <w:t xml:space="preserve"> are respectively the right and left hand limits of </w:t>
      </w:r>
      <w:r w:rsidRPr="0046326D">
        <w:rPr>
          <w:position w:val="-10"/>
          <w:sz w:val="22"/>
        </w:rPr>
        <w:object w:dxaOrig="240" w:dyaOrig="320">
          <v:shape id="_x0000_i1037" type="#_x0000_t75" style="width:12pt;height:15.75pt" o:ole="">
            <v:imagedata r:id="rId33" o:title=""/>
          </v:shape>
          <o:OLEObject Type="Embed" ProgID="Equation.3" ShapeID="_x0000_i1037" DrawAspect="Content" ObjectID="_1325489900" r:id="rId34"/>
        </w:object>
      </w:r>
      <w:r>
        <w:rPr>
          <w:sz w:val="22"/>
        </w:rPr>
        <w:t xml:space="preserve"> at </w:t>
      </w:r>
      <w:r w:rsidRPr="0046326D">
        <w:rPr>
          <w:position w:val="-12"/>
          <w:sz w:val="22"/>
        </w:rPr>
        <w:object w:dxaOrig="279" w:dyaOrig="360">
          <v:shape id="_x0000_i1038" type="#_x0000_t75" style="width:14.25pt;height:18pt" o:ole="">
            <v:imagedata r:id="rId35" o:title=""/>
          </v:shape>
          <o:OLEObject Type="Embed" ProgID="Equation.3" ShapeID="_x0000_i1038" DrawAspect="Content" ObjectID="_1325489901" r:id="rId36"/>
        </w:object>
      </w:r>
      <w:r>
        <w:rPr>
          <w:sz w:val="22"/>
        </w:rPr>
        <w:t>.</w:t>
      </w:r>
    </w:p>
    <w:p w:rsidR="001C5708" w:rsidRDefault="001C5708" w:rsidP="0046326D">
      <w:pPr>
        <w:ind w:left="142"/>
        <w:jc w:val="both"/>
        <w:rPr>
          <w:sz w:val="22"/>
        </w:rPr>
      </w:pPr>
      <w:r>
        <w:rPr>
          <w:noProof/>
          <w:sz w:val="22"/>
        </w:rPr>
        <w:pict>
          <v:rect id="_x0000_s1096" style="position:absolute;left:0;text-align:left;margin-left:55.8pt;margin-top:9.5pt;width:407.25pt;height:21.5pt;z-index:251656704" filled="f"/>
        </w:pict>
      </w:r>
      <w:r w:rsidR="0046326D">
        <w:rPr>
          <w:sz w:val="22"/>
        </w:rPr>
        <w:t xml:space="preserve"> </w:t>
      </w:r>
    </w:p>
    <w:p w:rsidR="0046326D" w:rsidRPr="00D3545B" w:rsidRDefault="001C5708" w:rsidP="000250B3">
      <w:pPr>
        <w:ind w:left="142"/>
        <w:jc w:val="center"/>
        <w:rPr>
          <w:sz w:val="22"/>
        </w:rPr>
      </w:pPr>
      <w:r w:rsidRPr="001C5708">
        <w:rPr>
          <w:b/>
          <w:sz w:val="22"/>
        </w:rPr>
        <w:t>T</w:t>
      </w:r>
      <w:r w:rsidR="0046326D" w:rsidRPr="001C5708">
        <w:rPr>
          <w:b/>
          <w:sz w:val="22"/>
        </w:rPr>
        <w:t xml:space="preserve">he function </w:t>
      </w:r>
      <w:r w:rsidR="0046326D" w:rsidRPr="001C5708">
        <w:rPr>
          <w:b/>
          <w:position w:val="-10"/>
          <w:sz w:val="22"/>
        </w:rPr>
        <w:object w:dxaOrig="240" w:dyaOrig="320">
          <v:shape id="_x0000_i1039" type="#_x0000_t75" style="width:12pt;height:15.75pt" o:ole="">
            <v:imagedata r:id="rId37" o:title=""/>
          </v:shape>
          <o:OLEObject Type="Embed" ProgID="Equation.3" ShapeID="_x0000_i1039" DrawAspect="Content" ObjectID="_1325489902" r:id="rId38"/>
        </w:object>
      </w:r>
      <w:r w:rsidR="0046326D" w:rsidRPr="001C5708">
        <w:rPr>
          <w:b/>
          <w:sz w:val="22"/>
        </w:rPr>
        <w:t xml:space="preserve"> has a limit at </w:t>
      </w:r>
      <w:r w:rsidR="0046326D" w:rsidRPr="001C5708">
        <w:rPr>
          <w:b/>
          <w:position w:val="-12"/>
          <w:sz w:val="22"/>
        </w:rPr>
        <w:object w:dxaOrig="279" w:dyaOrig="360">
          <v:shape id="_x0000_i1040" type="#_x0000_t75" style="width:14.25pt;height:18pt" o:ole="">
            <v:imagedata r:id="rId35" o:title=""/>
          </v:shape>
          <o:OLEObject Type="Embed" ProgID="Equation.3" ShapeID="_x0000_i1040" DrawAspect="Content" ObjectID="_1325489903" r:id="rId39"/>
        </w:object>
      </w:r>
      <w:r w:rsidR="0046326D" w:rsidRPr="001C5708">
        <w:rPr>
          <w:b/>
          <w:sz w:val="22"/>
        </w:rPr>
        <w:t xml:space="preserve"> if and only if </w:t>
      </w:r>
      <w:r w:rsidRPr="001C5708">
        <w:rPr>
          <w:b/>
          <w:position w:val="-10"/>
          <w:sz w:val="22"/>
        </w:rPr>
        <w:object w:dxaOrig="620" w:dyaOrig="340">
          <v:shape id="_x0000_i1041" type="#_x0000_t75" style="width:30.75pt;height:17.25pt" o:ole="">
            <v:imagedata r:id="rId40" o:title=""/>
          </v:shape>
          <o:OLEObject Type="Embed" ProgID="Equation.3" ShapeID="_x0000_i1041" DrawAspect="Content" ObjectID="_1325489904" r:id="rId41"/>
        </w:object>
      </w:r>
      <w:r w:rsidR="000250B3">
        <w:rPr>
          <w:b/>
          <w:sz w:val="22"/>
        </w:rPr>
        <w:t xml:space="preserve">, with </w:t>
      </w:r>
      <w:r w:rsidR="00CD30E6" w:rsidRPr="001C5708">
        <w:rPr>
          <w:b/>
          <w:position w:val="-10"/>
          <w:sz w:val="22"/>
        </w:rPr>
        <w:object w:dxaOrig="200" w:dyaOrig="340">
          <v:shape id="_x0000_i1042" type="#_x0000_t75" style="width:9.75pt;height:17.25pt" o:ole="">
            <v:imagedata r:id="rId42" o:title=""/>
          </v:shape>
          <o:OLEObject Type="Embed" ProgID="Equation.3" ShapeID="_x0000_i1042" DrawAspect="Content" ObjectID="_1325489905" r:id="rId43"/>
        </w:object>
      </w:r>
      <w:r w:rsidR="000250B3">
        <w:rPr>
          <w:b/>
          <w:sz w:val="22"/>
        </w:rPr>
        <w:t xml:space="preserve"> being a real number</w:t>
      </w:r>
    </w:p>
    <w:p w:rsidR="0046326D" w:rsidRDefault="0046326D" w:rsidP="0046326D">
      <w:pPr>
        <w:ind w:left="142"/>
        <w:jc w:val="both"/>
        <w:rPr>
          <w:sz w:val="22"/>
        </w:rPr>
      </w:pPr>
    </w:p>
    <w:p w:rsidR="001C5708" w:rsidRDefault="001C5708" w:rsidP="0046326D">
      <w:pPr>
        <w:ind w:left="142"/>
        <w:jc w:val="both"/>
        <w:rPr>
          <w:sz w:val="22"/>
        </w:rPr>
      </w:pPr>
    </w:p>
    <w:p w:rsidR="0046326D" w:rsidRDefault="0046326D" w:rsidP="0046326D">
      <w:pPr>
        <w:ind w:left="142"/>
        <w:jc w:val="both"/>
        <w:rPr>
          <w:sz w:val="22"/>
        </w:rPr>
      </w:pPr>
      <w:r>
        <w:rPr>
          <w:sz w:val="22"/>
        </w:rPr>
        <w:t xml:space="preserve">In the example given </w:t>
      </w:r>
      <w:r w:rsidR="001C5708">
        <w:rPr>
          <w:sz w:val="22"/>
        </w:rPr>
        <w:t xml:space="preserve">in the basic idea of limit </w:t>
      </w:r>
      <w:r w:rsidR="006A16D0">
        <w:rPr>
          <w:sz w:val="22"/>
        </w:rPr>
        <w:t>earlier, we have</w:t>
      </w:r>
      <w:r w:rsidR="003D028A" w:rsidRPr="003D028A">
        <w:t xml:space="preserve"> </w:t>
      </w:r>
      <w:r w:rsidR="003D028A" w:rsidRPr="007A2704">
        <w:rPr>
          <w:position w:val="-20"/>
        </w:rPr>
        <w:object w:dxaOrig="1300" w:dyaOrig="440">
          <v:shape id="_x0000_i1043" type="#_x0000_t75" style="width:65.25pt;height:21.75pt" o:ole="">
            <v:imagedata r:id="rId44" o:title=""/>
          </v:shape>
          <o:OLEObject Type="Embed" ProgID="Equation.3" ShapeID="_x0000_i1043" DrawAspect="Content" ObjectID="_1325489906" r:id="rId45"/>
        </w:object>
      </w:r>
      <w:r w:rsidR="003D028A">
        <w:t>, because</w:t>
      </w:r>
    </w:p>
    <w:p w:rsidR="001C5708" w:rsidRDefault="003D028A" w:rsidP="003D028A">
      <w:pPr>
        <w:ind w:left="2410"/>
        <w:jc w:val="both"/>
        <w:rPr>
          <w:sz w:val="22"/>
        </w:rPr>
      </w:pPr>
      <w:r w:rsidRPr="006A16D0">
        <w:rPr>
          <w:position w:val="-40"/>
          <w:sz w:val="22"/>
        </w:rPr>
        <w:object w:dxaOrig="1500" w:dyaOrig="920">
          <v:shape id="_x0000_i1044" type="#_x0000_t75" style="width:75pt;height:45.75pt" o:ole="">
            <v:imagedata r:id="rId46" o:title=""/>
          </v:shape>
          <o:OLEObject Type="Embed" ProgID="Equation.3" ShapeID="_x0000_i1044" DrawAspect="Content" ObjectID="_1325489907" r:id="rId47"/>
        </w:object>
      </w:r>
      <w:r>
        <w:rPr>
          <w:sz w:val="22"/>
        </w:rPr>
        <w:t xml:space="preserve"> </w:t>
      </w:r>
    </w:p>
    <w:p w:rsidR="00770670" w:rsidRDefault="00770670" w:rsidP="001C5708">
      <w:pPr>
        <w:jc w:val="both"/>
        <w:rPr>
          <w:sz w:val="22"/>
        </w:rPr>
      </w:pPr>
    </w:p>
    <w:p w:rsidR="00770670" w:rsidRDefault="00770670" w:rsidP="001C5708">
      <w:pPr>
        <w:jc w:val="both"/>
        <w:rPr>
          <w:sz w:val="22"/>
        </w:rPr>
      </w:pPr>
    </w:p>
    <w:p w:rsidR="00D14F6F" w:rsidRDefault="00D14F6F" w:rsidP="001C5708">
      <w:pPr>
        <w:jc w:val="both"/>
        <w:rPr>
          <w:sz w:val="22"/>
        </w:rPr>
      </w:pPr>
    </w:p>
    <w:p w:rsidR="00D14F6F" w:rsidRDefault="00D14F6F" w:rsidP="001C5708">
      <w:pPr>
        <w:jc w:val="both"/>
        <w:rPr>
          <w:sz w:val="22"/>
        </w:rPr>
      </w:pPr>
    </w:p>
    <w:p w:rsidR="00D14F6F" w:rsidRDefault="00D14F6F" w:rsidP="001C5708">
      <w:pPr>
        <w:jc w:val="both"/>
        <w:rPr>
          <w:sz w:val="22"/>
        </w:rPr>
      </w:pPr>
    </w:p>
    <w:p w:rsidR="00D14F6F" w:rsidRDefault="00D14F6F" w:rsidP="00D14F6F">
      <w:pPr>
        <w:jc w:val="right"/>
        <w:rPr>
          <w:sz w:val="18"/>
          <w:szCs w:val="18"/>
        </w:rPr>
      </w:pPr>
    </w:p>
    <w:p w:rsidR="0051320C" w:rsidRPr="00C82A1B" w:rsidRDefault="0051320C" w:rsidP="0051320C">
      <w:pPr>
        <w:jc w:val="right"/>
        <w:rPr>
          <w:sz w:val="18"/>
          <w:szCs w:val="18"/>
        </w:rPr>
      </w:pPr>
      <w:r w:rsidRPr="00C82A1B">
        <w:rPr>
          <w:sz w:val="18"/>
          <w:szCs w:val="18"/>
        </w:rPr>
        <w:lastRenderedPageBreak/>
        <w:t>BEng Foundation Year</w:t>
      </w:r>
      <w:r>
        <w:rPr>
          <w:sz w:val="18"/>
          <w:szCs w:val="18"/>
        </w:rPr>
        <w:t xml:space="preserve">  /  Term 2  /  Lecture Notes 2</w:t>
      </w:r>
    </w:p>
    <w:p w:rsidR="00D14F6F" w:rsidRDefault="00D14F6F" w:rsidP="001C5708">
      <w:pPr>
        <w:jc w:val="both"/>
        <w:rPr>
          <w:sz w:val="22"/>
        </w:rPr>
      </w:pPr>
    </w:p>
    <w:p w:rsidR="00770670" w:rsidRPr="00770670" w:rsidRDefault="00770670" w:rsidP="0051320C">
      <w:pPr>
        <w:numPr>
          <w:ilvl w:val="0"/>
          <w:numId w:val="4"/>
        </w:numPr>
        <w:tabs>
          <w:tab w:val="left" w:pos="142"/>
        </w:tabs>
        <w:ind w:left="0" w:firstLine="0"/>
        <w:jc w:val="both"/>
        <w:rPr>
          <w:b/>
          <w:sz w:val="22"/>
          <w:u w:val="single"/>
        </w:rPr>
      </w:pPr>
      <w:r w:rsidRPr="00770670">
        <w:rPr>
          <w:b/>
          <w:sz w:val="22"/>
          <w:u w:val="single"/>
        </w:rPr>
        <w:t>LIMITS THAT DO NOT EXIST</w:t>
      </w:r>
    </w:p>
    <w:p w:rsidR="00770670" w:rsidRDefault="00D14F6F" w:rsidP="00D14F6F">
      <w:pPr>
        <w:ind w:left="142"/>
        <w:jc w:val="both"/>
        <w:rPr>
          <w:sz w:val="22"/>
        </w:rPr>
      </w:pPr>
      <w:r>
        <w:rPr>
          <w:sz w:val="22"/>
        </w:rPr>
        <w:t xml:space="preserve">It may happen that a function </w:t>
      </w:r>
      <w:r>
        <w:rPr>
          <w:i/>
          <w:sz w:val="22"/>
        </w:rPr>
        <w:t>f</w:t>
      </w:r>
      <w:r>
        <w:rPr>
          <w:sz w:val="22"/>
        </w:rPr>
        <w:t xml:space="preserve"> does not have a (finite) limit as </w:t>
      </w:r>
      <w:r>
        <w:rPr>
          <w:i/>
          <w:sz w:val="22"/>
        </w:rPr>
        <w:t>x</w:t>
      </w:r>
      <w:r>
        <w:rPr>
          <w:sz w:val="22"/>
        </w:rPr>
        <w:t xml:space="preserve"> approaches the value </w:t>
      </w:r>
      <w:r>
        <w:rPr>
          <w:i/>
          <w:sz w:val="22"/>
        </w:rPr>
        <w:t>x</w:t>
      </w:r>
      <w:r>
        <w:rPr>
          <w:sz w:val="22"/>
          <w:vertAlign w:val="subscript"/>
        </w:rPr>
        <w:t>0</w:t>
      </w:r>
      <w:r>
        <w:rPr>
          <w:sz w:val="22"/>
        </w:rPr>
        <w:t xml:space="preserve">. When </w:t>
      </w:r>
      <w:r w:rsidRPr="00D14F6F">
        <w:rPr>
          <w:position w:val="-22"/>
          <w:sz w:val="22"/>
        </w:rPr>
        <w:object w:dxaOrig="900" w:dyaOrig="460">
          <v:shape id="_x0000_i1045" type="#_x0000_t75" style="width:45pt;height:23.25pt" o:ole="">
            <v:imagedata r:id="rId48" o:title=""/>
          </v:shape>
          <o:OLEObject Type="Embed" ProgID="Equation.3" ShapeID="_x0000_i1045" DrawAspect="Content" ObjectID="_1325489908" r:id="rId49"/>
        </w:object>
      </w:r>
      <w:r>
        <w:rPr>
          <w:sz w:val="22"/>
        </w:rPr>
        <w:t xml:space="preserve"> fails to exist, we say that </w:t>
      </w:r>
      <w:r w:rsidRPr="00D14F6F">
        <w:rPr>
          <w:position w:val="-10"/>
          <w:sz w:val="22"/>
        </w:rPr>
        <w:object w:dxaOrig="520" w:dyaOrig="340">
          <v:shape id="_x0000_i1046" type="#_x0000_t75" style="width:26.25pt;height:17.25pt" o:ole="">
            <v:imagedata r:id="rId50" o:title=""/>
          </v:shape>
          <o:OLEObject Type="Embed" ProgID="Equation.3" ShapeID="_x0000_i1046" DrawAspect="Content" ObjectID="_1325489909" r:id="rId51"/>
        </w:object>
      </w:r>
      <w:r>
        <w:rPr>
          <w:sz w:val="22"/>
        </w:rPr>
        <w:t xml:space="preserve"> </w:t>
      </w:r>
      <w:r w:rsidRPr="00D14F6F">
        <w:rPr>
          <w:b/>
          <w:sz w:val="22"/>
          <w:u w:val="single"/>
        </w:rPr>
        <w:t>diverges</w:t>
      </w:r>
      <w:r>
        <w:rPr>
          <w:sz w:val="22"/>
        </w:rPr>
        <w:t xml:space="preserve"> as </w:t>
      </w:r>
      <w:r>
        <w:rPr>
          <w:i/>
          <w:sz w:val="22"/>
        </w:rPr>
        <w:t>x</w:t>
      </w:r>
      <w:r>
        <w:rPr>
          <w:sz w:val="22"/>
        </w:rPr>
        <w:t xml:space="preserve"> approaches </w:t>
      </w:r>
      <w:r>
        <w:rPr>
          <w:i/>
          <w:sz w:val="22"/>
        </w:rPr>
        <w:t>x</w:t>
      </w:r>
      <w:r>
        <w:rPr>
          <w:sz w:val="22"/>
          <w:vertAlign w:val="subscript"/>
        </w:rPr>
        <w:t>0</w:t>
      </w:r>
      <w:r>
        <w:rPr>
          <w:sz w:val="22"/>
        </w:rPr>
        <w:t>.</w:t>
      </w:r>
      <w:r w:rsidR="008346F4">
        <w:rPr>
          <w:sz w:val="22"/>
        </w:rPr>
        <w:t xml:space="preserve"> The following example illustrates how divergence may occur.</w:t>
      </w:r>
    </w:p>
    <w:p w:rsidR="008346F4" w:rsidRPr="004F488C" w:rsidRDefault="008346F4" w:rsidP="004F488C">
      <w:pPr>
        <w:tabs>
          <w:tab w:val="left" w:pos="1276"/>
        </w:tabs>
        <w:ind w:left="142"/>
        <w:jc w:val="both"/>
        <w:rPr>
          <w:sz w:val="22"/>
        </w:rPr>
      </w:pPr>
      <w:r>
        <w:rPr>
          <w:i/>
          <w:sz w:val="22"/>
          <w:u w:val="single"/>
        </w:rPr>
        <w:t>Example</w:t>
      </w:r>
      <w:r w:rsidRPr="008346F4">
        <w:rPr>
          <w:sz w:val="22"/>
        </w:rPr>
        <w:t>:</w:t>
      </w:r>
      <w:r w:rsidRPr="008346F4">
        <w:rPr>
          <w:sz w:val="22"/>
        </w:rPr>
        <w:tab/>
      </w:r>
      <w:r>
        <w:rPr>
          <w:sz w:val="22"/>
        </w:rPr>
        <w:t xml:space="preserve">Evaluate </w:t>
      </w:r>
      <w:r w:rsidR="00A50D53" w:rsidRPr="008346F4">
        <w:rPr>
          <w:position w:val="-24"/>
          <w:sz w:val="22"/>
        </w:rPr>
        <w:object w:dxaOrig="580" w:dyaOrig="620">
          <v:shape id="_x0000_i1047" type="#_x0000_t75" style="width:29.25pt;height:30.75pt" o:ole="">
            <v:imagedata r:id="rId52" o:title=""/>
          </v:shape>
          <o:OLEObject Type="Embed" ProgID="Equation.3" ShapeID="_x0000_i1047" DrawAspect="Content" ObjectID="_1325489910" r:id="rId53"/>
        </w:object>
      </w:r>
    </w:p>
    <w:p w:rsidR="008346F4" w:rsidRDefault="008346F4" w:rsidP="008346F4">
      <w:pPr>
        <w:ind w:left="284"/>
        <w:jc w:val="both"/>
        <w:rPr>
          <w:b/>
          <w:sz w:val="22"/>
          <w:u w:val="single"/>
        </w:rPr>
      </w:pPr>
      <w:r w:rsidRPr="008346F4">
        <w:rPr>
          <w:b/>
          <w:sz w:val="22"/>
          <w:u w:val="single"/>
        </w:rPr>
        <w:t>Solution:</w:t>
      </w:r>
    </w:p>
    <w:p w:rsidR="008346F4" w:rsidRDefault="008346F4" w:rsidP="008346F4">
      <w:pPr>
        <w:ind w:left="426"/>
        <w:jc w:val="both"/>
        <w:rPr>
          <w:sz w:val="22"/>
        </w:rPr>
      </w:pPr>
      <w:r>
        <w:rPr>
          <w:sz w:val="22"/>
        </w:rPr>
        <w:t xml:space="preserve">As </w:t>
      </w:r>
      <w:r>
        <w:rPr>
          <w:i/>
          <w:sz w:val="22"/>
        </w:rPr>
        <w:t>x</w:t>
      </w:r>
      <w:r>
        <w:rPr>
          <w:sz w:val="22"/>
        </w:rPr>
        <w:t xml:space="preserve"> approaches zero, the corresponding values of </w:t>
      </w:r>
      <w:r w:rsidR="00A50D53" w:rsidRPr="008346F4">
        <w:rPr>
          <w:position w:val="-24"/>
          <w:sz w:val="22"/>
        </w:rPr>
        <w:object w:dxaOrig="940" w:dyaOrig="620">
          <v:shape id="_x0000_i1048" type="#_x0000_t75" style="width:47.25pt;height:30.75pt" o:ole="">
            <v:imagedata r:id="rId54" o:title=""/>
          </v:shape>
          <o:OLEObject Type="Embed" ProgID="Equation.3" ShapeID="_x0000_i1048" DrawAspect="Content" ObjectID="_1325489911" r:id="rId55"/>
        </w:object>
      </w:r>
      <w:r>
        <w:rPr>
          <w:sz w:val="22"/>
        </w:rPr>
        <w:t xml:space="preserve"> grow arbitrarily large, as indicated in the following table.</w:t>
      </w:r>
    </w:p>
    <w:tbl>
      <w:tblPr>
        <w:tblStyle w:val="TableGrid"/>
        <w:tblW w:w="9639" w:type="dxa"/>
        <w:tblInd w:w="534" w:type="dxa"/>
        <w:tblLayout w:type="fixed"/>
        <w:tblLook w:val="01E0"/>
      </w:tblPr>
      <w:tblGrid>
        <w:gridCol w:w="1299"/>
        <w:gridCol w:w="926"/>
        <w:gridCol w:w="927"/>
        <w:gridCol w:w="927"/>
        <w:gridCol w:w="926"/>
        <w:gridCol w:w="464"/>
        <w:gridCol w:w="484"/>
        <w:gridCol w:w="906"/>
        <w:gridCol w:w="926"/>
        <w:gridCol w:w="927"/>
        <w:gridCol w:w="927"/>
      </w:tblGrid>
      <w:tr w:rsidR="008E774F" w:rsidTr="00A50D53">
        <w:trPr>
          <w:trHeight w:val="615"/>
        </w:trPr>
        <w:tc>
          <w:tcPr>
            <w:tcW w:w="1299" w:type="dxa"/>
            <w:vAlign w:val="center"/>
          </w:tcPr>
          <w:p w:rsidR="008E774F" w:rsidRDefault="008E774F" w:rsidP="008E774F">
            <w:pPr>
              <w:jc w:val="center"/>
              <w:rPr>
                <w:sz w:val="22"/>
              </w:rPr>
            </w:pPr>
          </w:p>
        </w:tc>
        <w:tc>
          <w:tcPr>
            <w:tcW w:w="4170" w:type="dxa"/>
            <w:gridSpan w:val="5"/>
            <w:vAlign w:val="center"/>
          </w:tcPr>
          <w:p w:rsidR="008E774F" w:rsidRDefault="008E774F" w:rsidP="008E774F">
            <w:pPr>
              <w:jc w:val="center"/>
              <w:rPr>
                <w:sz w:val="22"/>
              </w:rPr>
            </w:pPr>
            <w:r>
              <w:rPr>
                <w:i/>
                <w:sz w:val="22"/>
              </w:rPr>
              <w:t>x</w:t>
            </w:r>
            <w:r>
              <w:rPr>
                <w:sz w:val="22"/>
              </w:rPr>
              <w:t xml:space="preserve"> approaches 0 from the left, i.e.</w:t>
            </w:r>
          </w:p>
          <w:p w:rsidR="008E774F" w:rsidRPr="008E774F" w:rsidRDefault="008E774F" w:rsidP="008E774F">
            <w:pPr>
              <w:jc w:val="center"/>
              <w:rPr>
                <w:sz w:val="22"/>
              </w:rPr>
            </w:pPr>
            <w:r w:rsidRPr="008E774F">
              <w:rPr>
                <w:position w:val="-6"/>
                <w:sz w:val="22"/>
              </w:rPr>
              <w:object w:dxaOrig="760" w:dyaOrig="320">
                <v:shape id="_x0000_i1049" type="#_x0000_t75" style="width:38.25pt;height:15.75pt" o:ole="">
                  <v:imagedata r:id="rId56" o:title=""/>
                </v:shape>
                <o:OLEObject Type="Embed" ProgID="Equation.3" ShapeID="_x0000_i1049" DrawAspect="Content" ObjectID="_1325489912" r:id="rId57"/>
              </w:object>
            </w:r>
          </w:p>
        </w:tc>
        <w:tc>
          <w:tcPr>
            <w:tcW w:w="4170" w:type="dxa"/>
            <w:gridSpan w:val="5"/>
            <w:vAlign w:val="center"/>
          </w:tcPr>
          <w:p w:rsidR="008E774F" w:rsidRDefault="008E774F" w:rsidP="008E774F">
            <w:pPr>
              <w:jc w:val="center"/>
              <w:rPr>
                <w:sz w:val="22"/>
              </w:rPr>
            </w:pPr>
            <w:r>
              <w:rPr>
                <w:i/>
                <w:sz w:val="22"/>
              </w:rPr>
              <w:t>x</w:t>
            </w:r>
            <w:r>
              <w:rPr>
                <w:sz w:val="22"/>
              </w:rPr>
              <w:t xml:space="preserve"> approaches 0 from the right, i.e.</w:t>
            </w:r>
          </w:p>
          <w:p w:rsidR="008E774F" w:rsidRDefault="008E774F" w:rsidP="008E774F">
            <w:pPr>
              <w:jc w:val="center"/>
              <w:rPr>
                <w:sz w:val="22"/>
              </w:rPr>
            </w:pPr>
            <w:r w:rsidRPr="008E774F">
              <w:rPr>
                <w:position w:val="-6"/>
                <w:sz w:val="22"/>
              </w:rPr>
              <w:object w:dxaOrig="760" w:dyaOrig="320">
                <v:shape id="_x0000_i1050" type="#_x0000_t75" style="width:38.25pt;height:15.75pt" o:ole="">
                  <v:imagedata r:id="rId58" o:title=""/>
                </v:shape>
                <o:OLEObject Type="Embed" ProgID="Equation.3" ShapeID="_x0000_i1050" DrawAspect="Content" ObjectID="_1325489913" r:id="rId59"/>
              </w:object>
            </w:r>
          </w:p>
        </w:tc>
      </w:tr>
      <w:tr w:rsidR="00A50D53" w:rsidTr="00541787">
        <w:trPr>
          <w:trHeight w:val="615"/>
        </w:trPr>
        <w:tc>
          <w:tcPr>
            <w:tcW w:w="1299" w:type="dxa"/>
            <w:vAlign w:val="center"/>
          </w:tcPr>
          <w:p w:rsidR="00A50D53" w:rsidRPr="008E774F" w:rsidRDefault="00A50D53" w:rsidP="008E774F">
            <w:pPr>
              <w:jc w:val="center"/>
              <w:rPr>
                <w:sz w:val="22"/>
              </w:rPr>
            </w:pPr>
            <w:r>
              <w:rPr>
                <w:i/>
                <w:sz w:val="22"/>
              </w:rPr>
              <w:t>x</w:t>
            </w:r>
          </w:p>
        </w:tc>
        <w:tc>
          <w:tcPr>
            <w:tcW w:w="926" w:type="dxa"/>
            <w:vAlign w:val="center"/>
          </w:tcPr>
          <w:p w:rsidR="00A50D53" w:rsidRPr="006A16D0" w:rsidRDefault="00A50D53" w:rsidP="008E774F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sym w:font="Symbol" w:char="F02D"/>
            </w:r>
            <w:r w:rsidRPr="006A16D0">
              <w:rPr>
                <w:sz w:val="20"/>
                <w:szCs w:val="20"/>
              </w:rPr>
              <w:t>0.1</w:t>
            </w:r>
          </w:p>
        </w:tc>
        <w:tc>
          <w:tcPr>
            <w:tcW w:w="927" w:type="dxa"/>
            <w:vAlign w:val="center"/>
          </w:tcPr>
          <w:p w:rsidR="00A50D53" w:rsidRPr="006A16D0" w:rsidRDefault="00FD637C" w:rsidP="00A50D53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sym w:font="Symbol" w:char="F02D"/>
            </w:r>
            <w:r w:rsidR="00A50D53" w:rsidRPr="006A16D0">
              <w:rPr>
                <w:sz w:val="20"/>
                <w:szCs w:val="20"/>
              </w:rPr>
              <w:t>0.01</w:t>
            </w:r>
          </w:p>
        </w:tc>
        <w:tc>
          <w:tcPr>
            <w:tcW w:w="927" w:type="dxa"/>
            <w:vAlign w:val="center"/>
          </w:tcPr>
          <w:p w:rsidR="00A50D53" w:rsidRPr="006A16D0" w:rsidRDefault="00A50D53" w:rsidP="008E774F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sym w:font="Symbol" w:char="F02D"/>
            </w:r>
            <w:r w:rsidRPr="006A16D0">
              <w:rPr>
                <w:sz w:val="20"/>
                <w:szCs w:val="20"/>
              </w:rPr>
              <w:t>0.001</w:t>
            </w:r>
          </w:p>
        </w:tc>
        <w:tc>
          <w:tcPr>
            <w:tcW w:w="926" w:type="dxa"/>
            <w:vAlign w:val="center"/>
          </w:tcPr>
          <w:p w:rsidR="00A50D53" w:rsidRPr="006A16D0" w:rsidRDefault="00A50D53" w:rsidP="008E774F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sym w:font="Symbol" w:char="F02D"/>
            </w:r>
            <w:r w:rsidRPr="006A16D0">
              <w:rPr>
                <w:sz w:val="20"/>
                <w:szCs w:val="20"/>
              </w:rPr>
              <w:t>0.0001</w:t>
            </w:r>
          </w:p>
        </w:tc>
        <w:tc>
          <w:tcPr>
            <w:tcW w:w="948" w:type="dxa"/>
            <w:gridSpan w:val="2"/>
            <w:vAlign w:val="center"/>
          </w:tcPr>
          <w:p w:rsidR="00A50D53" w:rsidRPr="006A16D0" w:rsidRDefault="00A50D53" w:rsidP="008E774F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t>0</w:t>
            </w:r>
          </w:p>
        </w:tc>
        <w:tc>
          <w:tcPr>
            <w:tcW w:w="906" w:type="dxa"/>
            <w:vAlign w:val="center"/>
          </w:tcPr>
          <w:p w:rsidR="00A50D53" w:rsidRPr="006A16D0" w:rsidRDefault="00A50D53" w:rsidP="008E774F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t>0.0001</w:t>
            </w:r>
          </w:p>
        </w:tc>
        <w:tc>
          <w:tcPr>
            <w:tcW w:w="926" w:type="dxa"/>
            <w:vAlign w:val="center"/>
          </w:tcPr>
          <w:p w:rsidR="00A50D53" w:rsidRPr="006A16D0" w:rsidRDefault="00A50D53" w:rsidP="008E774F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t>0.001</w:t>
            </w:r>
          </w:p>
        </w:tc>
        <w:tc>
          <w:tcPr>
            <w:tcW w:w="927" w:type="dxa"/>
            <w:vAlign w:val="center"/>
          </w:tcPr>
          <w:p w:rsidR="00A50D53" w:rsidRPr="006A16D0" w:rsidRDefault="00A50D53" w:rsidP="00A50D53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t>0.01</w:t>
            </w:r>
          </w:p>
        </w:tc>
        <w:tc>
          <w:tcPr>
            <w:tcW w:w="927" w:type="dxa"/>
            <w:vAlign w:val="center"/>
          </w:tcPr>
          <w:p w:rsidR="00A50D53" w:rsidRPr="006A16D0" w:rsidRDefault="00A50D53" w:rsidP="00A50D53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t>0.1</w:t>
            </w:r>
          </w:p>
        </w:tc>
      </w:tr>
      <w:tr w:rsidR="00A50D53" w:rsidTr="00541787">
        <w:trPr>
          <w:trHeight w:val="615"/>
        </w:trPr>
        <w:tc>
          <w:tcPr>
            <w:tcW w:w="1299" w:type="dxa"/>
            <w:vAlign w:val="center"/>
          </w:tcPr>
          <w:p w:rsidR="00A50D53" w:rsidRDefault="00541787" w:rsidP="008E774F">
            <w:pPr>
              <w:jc w:val="center"/>
              <w:rPr>
                <w:sz w:val="22"/>
              </w:rPr>
            </w:pPr>
            <w:r w:rsidRPr="008346F4">
              <w:rPr>
                <w:position w:val="-24"/>
                <w:sz w:val="22"/>
              </w:rPr>
              <w:object w:dxaOrig="940" w:dyaOrig="620">
                <v:shape id="_x0000_i1051" type="#_x0000_t75" style="width:47.25pt;height:30.75pt" o:ole="">
                  <v:imagedata r:id="rId60" o:title=""/>
                </v:shape>
                <o:OLEObject Type="Embed" ProgID="Equation.3" ShapeID="_x0000_i1051" DrawAspect="Content" ObjectID="_1325489914" r:id="rId61"/>
              </w:object>
            </w:r>
          </w:p>
        </w:tc>
        <w:tc>
          <w:tcPr>
            <w:tcW w:w="926" w:type="dxa"/>
            <w:vAlign w:val="center"/>
          </w:tcPr>
          <w:p w:rsidR="00A50D53" w:rsidRPr="006A16D0" w:rsidRDefault="00FD637C" w:rsidP="008E774F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sym w:font="Symbol" w:char="F02D"/>
            </w:r>
            <w:r w:rsidR="00A50D53" w:rsidRPr="006A16D0">
              <w:rPr>
                <w:sz w:val="20"/>
                <w:szCs w:val="20"/>
              </w:rPr>
              <w:t>10</w:t>
            </w:r>
          </w:p>
        </w:tc>
        <w:tc>
          <w:tcPr>
            <w:tcW w:w="927" w:type="dxa"/>
            <w:vAlign w:val="center"/>
          </w:tcPr>
          <w:p w:rsidR="00A50D53" w:rsidRPr="006A16D0" w:rsidRDefault="00FD637C" w:rsidP="00A50D53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sym w:font="Symbol" w:char="F02D"/>
            </w:r>
            <w:r w:rsidRPr="006A16D0">
              <w:rPr>
                <w:sz w:val="20"/>
                <w:szCs w:val="20"/>
              </w:rPr>
              <w:t>100</w:t>
            </w:r>
          </w:p>
        </w:tc>
        <w:tc>
          <w:tcPr>
            <w:tcW w:w="927" w:type="dxa"/>
            <w:vAlign w:val="center"/>
          </w:tcPr>
          <w:p w:rsidR="00A50D53" w:rsidRPr="006A16D0" w:rsidRDefault="00FD637C" w:rsidP="008E774F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sym w:font="Symbol" w:char="F02D"/>
            </w:r>
            <w:r w:rsidR="00A50D53" w:rsidRPr="006A16D0">
              <w:rPr>
                <w:sz w:val="20"/>
                <w:szCs w:val="20"/>
              </w:rPr>
              <w:t>1</w:t>
            </w:r>
            <w:r w:rsidRPr="006A16D0">
              <w:rPr>
                <w:sz w:val="20"/>
                <w:szCs w:val="20"/>
              </w:rPr>
              <w:t>,0</w:t>
            </w:r>
            <w:r w:rsidR="00A50D53" w:rsidRPr="006A16D0">
              <w:rPr>
                <w:sz w:val="20"/>
                <w:szCs w:val="20"/>
              </w:rPr>
              <w:t>00</w:t>
            </w:r>
          </w:p>
        </w:tc>
        <w:tc>
          <w:tcPr>
            <w:tcW w:w="926" w:type="dxa"/>
            <w:vAlign w:val="center"/>
          </w:tcPr>
          <w:p w:rsidR="00A50D53" w:rsidRPr="006A16D0" w:rsidRDefault="00FD637C" w:rsidP="008E774F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sym w:font="Symbol" w:char="F02D"/>
            </w:r>
            <w:r w:rsidR="00A50D53" w:rsidRPr="006A16D0">
              <w:rPr>
                <w:sz w:val="20"/>
                <w:szCs w:val="20"/>
              </w:rPr>
              <w:t>10,000</w:t>
            </w:r>
          </w:p>
        </w:tc>
        <w:tc>
          <w:tcPr>
            <w:tcW w:w="948" w:type="dxa"/>
            <w:gridSpan w:val="2"/>
            <w:vAlign w:val="center"/>
          </w:tcPr>
          <w:p w:rsidR="00A50D53" w:rsidRPr="00541787" w:rsidRDefault="00A50D53" w:rsidP="008E774F">
            <w:pPr>
              <w:jc w:val="center"/>
              <w:rPr>
                <w:b/>
                <w:sz w:val="16"/>
                <w:szCs w:val="16"/>
              </w:rPr>
            </w:pPr>
            <w:r w:rsidRPr="00541787">
              <w:rPr>
                <w:b/>
                <w:sz w:val="16"/>
                <w:szCs w:val="16"/>
              </w:rPr>
              <w:t>NOT</w:t>
            </w:r>
          </w:p>
          <w:p w:rsidR="00A50D53" w:rsidRPr="006A16D0" w:rsidRDefault="00A50D53" w:rsidP="008E774F">
            <w:pPr>
              <w:jc w:val="center"/>
              <w:rPr>
                <w:b/>
                <w:sz w:val="20"/>
                <w:szCs w:val="20"/>
              </w:rPr>
            </w:pPr>
            <w:r w:rsidRPr="00541787">
              <w:rPr>
                <w:b/>
                <w:sz w:val="16"/>
                <w:szCs w:val="16"/>
              </w:rPr>
              <w:t>DEFINE</w:t>
            </w:r>
            <w:r w:rsidR="00541787" w:rsidRPr="00541787">
              <w:rPr>
                <w:b/>
                <w:sz w:val="16"/>
                <w:szCs w:val="16"/>
              </w:rPr>
              <w:t>D</w:t>
            </w:r>
          </w:p>
        </w:tc>
        <w:tc>
          <w:tcPr>
            <w:tcW w:w="906" w:type="dxa"/>
            <w:vAlign w:val="center"/>
          </w:tcPr>
          <w:p w:rsidR="00A50D53" w:rsidRPr="006A16D0" w:rsidRDefault="00A50D53" w:rsidP="008E774F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t>1</w:t>
            </w:r>
            <w:r w:rsidR="00FD637C" w:rsidRPr="006A16D0">
              <w:rPr>
                <w:sz w:val="20"/>
                <w:szCs w:val="20"/>
              </w:rPr>
              <w:t>0</w:t>
            </w:r>
            <w:r w:rsidRPr="006A16D0">
              <w:rPr>
                <w:sz w:val="20"/>
                <w:szCs w:val="20"/>
              </w:rPr>
              <w:t>,000</w:t>
            </w:r>
          </w:p>
        </w:tc>
        <w:tc>
          <w:tcPr>
            <w:tcW w:w="926" w:type="dxa"/>
            <w:vAlign w:val="center"/>
          </w:tcPr>
          <w:p w:rsidR="00A50D53" w:rsidRPr="006A16D0" w:rsidRDefault="00FD637C" w:rsidP="008E774F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t>1</w:t>
            </w:r>
            <w:r w:rsidR="00A50D53" w:rsidRPr="006A16D0">
              <w:rPr>
                <w:sz w:val="20"/>
                <w:szCs w:val="20"/>
              </w:rPr>
              <w:t>,000</w:t>
            </w:r>
          </w:p>
        </w:tc>
        <w:tc>
          <w:tcPr>
            <w:tcW w:w="927" w:type="dxa"/>
            <w:vAlign w:val="center"/>
          </w:tcPr>
          <w:p w:rsidR="00A50D53" w:rsidRPr="006A16D0" w:rsidRDefault="00FD637C" w:rsidP="00A50D53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t>100</w:t>
            </w:r>
          </w:p>
        </w:tc>
        <w:tc>
          <w:tcPr>
            <w:tcW w:w="927" w:type="dxa"/>
            <w:vAlign w:val="center"/>
          </w:tcPr>
          <w:p w:rsidR="00A50D53" w:rsidRPr="006A16D0" w:rsidRDefault="00A50D53" w:rsidP="008E774F">
            <w:pPr>
              <w:jc w:val="center"/>
              <w:rPr>
                <w:sz w:val="20"/>
                <w:szCs w:val="20"/>
              </w:rPr>
            </w:pPr>
            <w:r w:rsidRPr="006A16D0">
              <w:rPr>
                <w:sz w:val="20"/>
                <w:szCs w:val="20"/>
              </w:rPr>
              <w:t>10</w:t>
            </w:r>
          </w:p>
        </w:tc>
      </w:tr>
    </w:tbl>
    <w:p w:rsidR="008346F4" w:rsidRDefault="008346F4" w:rsidP="008346F4">
      <w:pPr>
        <w:ind w:left="426"/>
        <w:jc w:val="both"/>
        <w:rPr>
          <w:sz w:val="22"/>
        </w:rPr>
      </w:pPr>
    </w:p>
    <w:p w:rsidR="009078C7" w:rsidRPr="009078C7" w:rsidRDefault="00A50D53" w:rsidP="009078C7">
      <w:pPr>
        <w:ind w:left="426"/>
        <w:jc w:val="both"/>
        <w:rPr>
          <w:sz w:val="22"/>
        </w:rPr>
      </w:pPr>
      <w:r>
        <w:rPr>
          <w:noProof/>
          <w:sz w:val="22"/>
        </w:rPr>
        <w:pict>
          <v:shape id="_x0000_s1114" type="#_x0000_t202" style="position:absolute;left:0;text-align:left;margin-left:246.85pt;margin-top:8.5pt;width:27.35pt;height:27.35pt;z-index:251650560" filled="f" stroked="f">
            <v:textbox>
              <w:txbxContent>
                <w:p w:rsidR="009D7541" w:rsidRPr="009D7541" w:rsidRDefault="009D7541">
                  <w:pPr>
                    <w:rPr>
                      <w:i/>
                      <w:sz w:val="16"/>
                      <w:szCs w:val="16"/>
                    </w:rPr>
                  </w:pPr>
                  <w:r w:rsidRPr="009D7541">
                    <w:rPr>
                      <w:i/>
                      <w:sz w:val="16"/>
                      <w:szCs w:val="16"/>
                    </w:rPr>
                    <w:t>y</w:t>
                  </w:r>
                </w:p>
              </w:txbxContent>
            </v:textbox>
          </v:shape>
        </w:pict>
      </w:r>
      <w:r w:rsidR="008E774F">
        <w:rPr>
          <w:sz w:val="22"/>
        </w:rPr>
        <w:t xml:space="preserve">The graph of </w:t>
      </w:r>
      <w:r w:rsidR="008E774F">
        <w:rPr>
          <w:i/>
          <w:sz w:val="22"/>
        </w:rPr>
        <w:t>f</w:t>
      </w:r>
      <w:r w:rsidR="008E774F">
        <w:rPr>
          <w:sz w:val="22"/>
        </w:rPr>
        <w:t xml:space="preserve"> </w:t>
      </w:r>
      <w:r w:rsidR="009078C7">
        <w:rPr>
          <w:sz w:val="22"/>
        </w:rPr>
        <w:t xml:space="preserve"> </w:t>
      </w:r>
      <w:r w:rsidR="008E774F">
        <w:rPr>
          <w:sz w:val="22"/>
        </w:rPr>
        <w:t xml:space="preserve">is </w:t>
      </w:r>
      <w:r w:rsidR="009078C7">
        <w:rPr>
          <w:sz w:val="22"/>
        </w:rPr>
        <w:t>as follows</w:t>
      </w:r>
    </w:p>
    <w:p w:rsidR="009078C7" w:rsidRDefault="007E73E5" w:rsidP="009078C7">
      <w:pPr>
        <w:rPr>
          <w:sz w:val="22"/>
        </w:rPr>
      </w:pPr>
      <w:r>
        <w:rPr>
          <w:noProof/>
          <w:sz w:val="22"/>
        </w:rPr>
        <w:pict>
          <v:line id="_x0000_s1100" style="position:absolute;rotation:-90;z-index:251658752" from="250.25pt,14.55pt" to="259.6pt,14.55pt" strokeweight=".5pt">
            <v:stroke endarrow="block" endarrowwidth="narrow" endarrowlength="short"/>
          </v:line>
        </w:pict>
      </w:r>
    </w:p>
    <w:p w:rsidR="004F488C" w:rsidRDefault="006A16D0" w:rsidP="00FD637C">
      <w:pPr>
        <w:tabs>
          <w:tab w:val="left" w:pos="2370"/>
          <w:tab w:val="left" w:pos="3686"/>
          <w:tab w:val="left" w:pos="4395"/>
        </w:tabs>
        <w:jc w:val="center"/>
        <w:rPr>
          <w:sz w:val="22"/>
        </w:rPr>
      </w:pPr>
      <w:r>
        <w:rPr>
          <w:noProof/>
          <w:sz w:val="22"/>
        </w:rPr>
        <w:pict>
          <v:line id="_x0000_s1103" style="position:absolute;left:0;text-align:left;z-index:251659776" from="251.2pt,323.45pt" to="251.2pt,329.2pt" strokecolor="navy">
            <v:stroke endarrow="block" endarrowwidth="narrow"/>
          </v:line>
        </w:pict>
      </w:r>
      <w:r>
        <w:rPr>
          <w:noProof/>
          <w:sz w:val="22"/>
        </w:rPr>
        <w:pict>
          <v:line id="_x0000_s1104" style="position:absolute;left:0;text-align:left;flip:y;z-index:251660800" from="258.9pt,1.2pt" to="258.9pt,6.95pt" strokecolor="navy">
            <v:stroke endarrow="block" endarrowwidth="narrow"/>
          </v:line>
        </w:pict>
      </w:r>
      <w:r w:rsidR="00FD637C">
        <w:rPr>
          <w:noProof/>
          <w:sz w:val="22"/>
        </w:rPr>
        <w:pict>
          <v:line id="_x0000_s1105" style="position:absolute;left:0;text-align:left;rotation:90;flip:y;z-index:251661824" from="33.95pt,164.5pt" to="33.95pt,170.25pt" strokecolor="navy">
            <v:stroke endarrow="block" endarrowwidth="narrow"/>
          </v:line>
        </w:pict>
      </w:r>
      <w:r w:rsidR="00A50D53">
        <w:rPr>
          <w:noProof/>
          <w:sz w:val="22"/>
        </w:rPr>
        <w:pict>
          <v:line id="_x0000_s1111" style="position:absolute;left:0;text-align:left;flip:y;z-index:251665920" from="262.45pt,80.75pt" to="304.4pt,120.5pt" strokeweight=".25pt"/>
        </w:pict>
      </w:r>
      <w:r w:rsidR="00A50D53">
        <w:rPr>
          <w:noProof/>
          <w:sz w:val="22"/>
        </w:rPr>
        <w:pict>
          <v:oval id="_x0000_s1110" style="position:absolute;left:0;text-align:left;margin-left:301pt;margin-top:53.75pt;width:45.4pt;height:36pt;z-index:251664896" filled="f" strokeweight=".25pt"/>
        </w:pict>
      </w:r>
      <w:r w:rsidR="00A50D53">
        <w:rPr>
          <w:noProof/>
          <w:sz w:val="22"/>
        </w:rPr>
        <w:pict>
          <v:shape id="_x0000_s1109" type="#_x0000_t202" style="position:absolute;left:0;text-align:left;margin-left:302.4pt;margin-top:53.75pt;width:44.4pt;height:46.9pt;z-index:251663872;mso-wrap-style:none" filled="f" stroked="f">
            <v:textbox style="mso-next-textbox:#_x0000_s1109;mso-fit-shape-to-text:t">
              <w:txbxContent>
                <w:p w:rsidR="009D7541" w:rsidRDefault="00A50D53" w:rsidP="009D7541">
                  <w:r w:rsidRPr="009D7541">
                    <w:rPr>
                      <w:position w:val="-24"/>
                    </w:rPr>
                    <w:object w:dxaOrig="620" w:dyaOrig="620">
                      <v:shape id="_x0000_i1063" type="#_x0000_t75" style="width:25.5pt;height:26.25pt" o:ole="">
                        <v:imagedata r:id="rId62" o:title=""/>
                      </v:shape>
                      <o:OLEObject Type="Embed" ProgID="Equation.3" ShapeID="_x0000_i1063" DrawAspect="Content" ObjectID="_1325489924" r:id="rId63"/>
                    </w:object>
                  </w:r>
                </w:p>
              </w:txbxContent>
            </v:textbox>
          </v:shape>
        </w:pict>
      </w:r>
      <w:r w:rsidR="00A50D53">
        <w:rPr>
          <w:noProof/>
          <w:sz w:val="22"/>
        </w:rPr>
        <w:pict>
          <v:shape id="_x0000_s1115" type="#_x0000_t202" style="position:absolute;left:0;text-align:left;margin-left:483pt;margin-top:157.05pt;width:27.35pt;height:27.35pt;z-index:251649536" filled="f" stroked="f">
            <v:textbox>
              <w:txbxContent>
                <w:p w:rsidR="009D7541" w:rsidRPr="009D7541" w:rsidRDefault="009D7541" w:rsidP="009D7541">
                  <w:pPr>
                    <w:rPr>
                      <w:i/>
                      <w:sz w:val="16"/>
                      <w:szCs w:val="16"/>
                    </w:rPr>
                  </w:pPr>
                  <w:r>
                    <w:rPr>
                      <w:i/>
                      <w:sz w:val="16"/>
                      <w:szCs w:val="16"/>
                    </w:rPr>
                    <w:t>x</w:t>
                  </w:r>
                </w:p>
              </w:txbxContent>
            </v:textbox>
          </v:shape>
        </w:pict>
      </w:r>
      <w:r w:rsidR="00A50D53">
        <w:rPr>
          <w:noProof/>
          <w:sz w:val="22"/>
        </w:rPr>
        <w:pict>
          <v:line id="_x0000_s1099" style="position:absolute;left:0;text-align:left;z-index:251657728" from="479pt,165.8pt" to="488.35pt,165.8pt" strokecolor="#969696">
            <v:stroke endarrow="block" endarrowwidth="narrow" endarrowlength="short"/>
          </v:line>
        </w:pict>
      </w:r>
      <w:r w:rsidR="00A50D53">
        <w:rPr>
          <w:noProof/>
          <w:sz w:val="22"/>
        </w:rPr>
        <w:pict>
          <v:line id="_x0000_s1106" style="position:absolute;left:0;text-align:left;rotation:-90;flip:y;z-index:251662848" from="478.3pt,160.7pt" to="478.3pt,166.45pt" strokecolor="navy">
            <v:stroke endarrow="block" endarrowwidth="narrow"/>
          </v:line>
        </w:pict>
      </w:r>
      <w:r w:rsidR="00A50D53" w:rsidRPr="00A50D53">
        <w:rPr>
          <w:sz w:val="22"/>
        </w:rPr>
        <w:t xml:space="preserve"> </w:t>
      </w:r>
      <w:r w:rsidR="00325FC3">
        <w:rPr>
          <w:noProof/>
          <w:sz w:val="22"/>
        </w:rPr>
        <w:drawing>
          <wp:inline distT="0" distB="0" distL="0" distR="0">
            <wp:extent cx="5695950" cy="4171950"/>
            <wp:effectExtent l="1905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64"/>
                    <a:srcRect l="2858" t="8139" r="10175" b="69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41719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4F488C" w:rsidRDefault="004F488C" w:rsidP="004F488C">
      <w:pPr>
        <w:rPr>
          <w:sz w:val="22"/>
        </w:rPr>
      </w:pPr>
    </w:p>
    <w:p w:rsidR="00FD637C" w:rsidRDefault="00D3545B" w:rsidP="00D3545B">
      <w:pPr>
        <w:ind w:left="142"/>
        <w:jc w:val="both"/>
        <w:rPr>
          <w:sz w:val="22"/>
        </w:rPr>
      </w:pPr>
      <w:r>
        <w:rPr>
          <w:sz w:val="22"/>
        </w:rPr>
        <w:t xml:space="preserve">Geometrically, the graph of </w:t>
      </w:r>
      <w:r w:rsidRPr="00D3545B">
        <w:rPr>
          <w:position w:val="-10"/>
          <w:sz w:val="22"/>
        </w:rPr>
        <w:object w:dxaOrig="900" w:dyaOrig="340">
          <v:shape id="_x0000_i1052" type="#_x0000_t75" style="width:45pt;height:17.25pt" o:ole="">
            <v:imagedata r:id="rId65" o:title=""/>
          </v:shape>
          <o:OLEObject Type="Embed" ProgID="Equation.3" ShapeID="_x0000_i1052" DrawAspect="Content" ObjectID="_1325489915" r:id="rId66"/>
        </w:object>
      </w:r>
      <w:r>
        <w:rPr>
          <w:sz w:val="22"/>
        </w:rPr>
        <w:t xml:space="preserve"> rises without bound as </w:t>
      </w:r>
      <w:r w:rsidR="00FD637C" w:rsidRPr="00D3545B">
        <w:rPr>
          <w:position w:val="-6"/>
          <w:sz w:val="22"/>
        </w:rPr>
        <w:object w:dxaOrig="760" w:dyaOrig="320">
          <v:shape id="_x0000_i1053" type="#_x0000_t75" style="width:38.25pt;height:15.75pt" o:ole="">
            <v:imagedata r:id="rId67" o:title=""/>
          </v:shape>
          <o:OLEObject Type="Embed" ProgID="Equation.3" ShapeID="_x0000_i1053" DrawAspect="Content" ObjectID="_1325489916" r:id="rId68"/>
        </w:object>
      </w:r>
      <w:r w:rsidR="00FD637C">
        <w:rPr>
          <w:sz w:val="22"/>
        </w:rPr>
        <w:t xml:space="preserve"> and drops without bound as </w:t>
      </w:r>
      <w:r w:rsidR="00FD637C" w:rsidRPr="00D3545B">
        <w:rPr>
          <w:position w:val="-6"/>
          <w:sz w:val="22"/>
        </w:rPr>
        <w:object w:dxaOrig="760" w:dyaOrig="320">
          <v:shape id="_x0000_i1054" type="#_x0000_t75" style="width:38.25pt;height:15.75pt" o:ole="">
            <v:imagedata r:id="rId69" o:title=""/>
          </v:shape>
          <o:OLEObject Type="Embed" ProgID="Equation.3" ShapeID="_x0000_i1054" DrawAspect="Content" ObjectID="_1325489917" r:id="rId70"/>
        </w:object>
      </w:r>
      <w:r>
        <w:rPr>
          <w:sz w:val="22"/>
        </w:rPr>
        <w:t xml:space="preserve">. Thus, </w:t>
      </w:r>
      <w:r w:rsidR="00381C37" w:rsidRPr="008346F4">
        <w:rPr>
          <w:position w:val="-24"/>
          <w:sz w:val="22"/>
        </w:rPr>
        <w:object w:dxaOrig="639" w:dyaOrig="620">
          <v:shape id="_x0000_i1055" type="#_x0000_t75" style="width:32.25pt;height:30.75pt" o:ole="">
            <v:imagedata r:id="rId71" o:title=""/>
          </v:shape>
          <o:OLEObject Type="Embed" ProgID="Equation.3" ShapeID="_x0000_i1055" DrawAspect="Content" ObjectID="_1325489918" r:id="rId72"/>
        </w:object>
      </w:r>
      <w:r>
        <w:rPr>
          <w:sz w:val="22"/>
        </w:rPr>
        <w:t xml:space="preserve"> </w:t>
      </w:r>
      <w:r w:rsidR="00381C37">
        <w:rPr>
          <w:sz w:val="22"/>
        </w:rPr>
        <w:t xml:space="preserve">and </w:t>
      </w:r>
      <w:r w:rsidR="00381C37" w:rsidRPr="008346F4">
        <w:rPr>
          <w:position w:val="-24"/>
          <w:sz w:val="22"/>
        </w:rPr>
        <w:object w:dxaOrig="639" w:dyaOrig="620">
          <v:shape id="_x0000_i1056" type="#_x0000_t75" style="width:32.25pt;height:30.75pt" o:ole="">
            <v:imagedata r:id="rId73" o:title=""/>
          </v:shape>
          <o:OLEObject Type="Embed" ProgID="Equation.3" ShapeID="_x0000_i1056" DrawAspect="Content" ObjectID="_1325489919" r:id="rId74"/>
        </w:object>
      </w:r>
      <w:r>
        <w:rPr>
          <w:sz w:val="22"/>
        </w:rPr>
        <w:t>do not exist, so we say</w:t>
      </w:r>
      <w:r w:rsidR="006A16D0">
        <w:rPr>
          <w:sz w:val="22"/>
        </w:rPr>
        <w:t xml:space="preserve"> </w:t>
      </w:r>
      <w:r>
        <w:rPr>
          <w:sz w:val="22"/>
        </w:rPr>
        <w:t xml:space="preserve"> </w:t>
      </w:r>
      <w:r>
        <w:rPr>
          <w:i/>
          <w:sz w:val="22"/>
        </w:rPr>
        <w:t>f</w:t>
      </w:r>
      <w:r w:rsidR="006A16D0">
        <w:rPr>
          <w:sz w:val="22"/>
        </w:rPr>
        <w:t xml:space="preserve">  </w:t>
      </w:r>
      <w:r>
        <w:rPr>
          <w:sz w:val="22"/>
        </w:rPr>
        <w:t xml:space="preserve">diverges as </w:t>
      </w:r>
      <w:r w:rsidR="00FD637C" w:rsidRPr="00D3545B">
        <w:rPr>
          <w:position w:val="-6"/>
          <w:sz w:val="22"/>
        </w:rPr>
        <w:object w:dxaOrig="760" w:dyaOrig="320">
          <v:shape id="_x0000_i1057" type="#_x0000_t75" style="width:38.25pt;height:15.75pt" o:ole="">
            <v:imagedata r:id="rId75" o:title=""/>
          </v:shape>
          <o:OLEObject Type="Embed" ProgID="Equation.3" ShapeID="_x0000_i1057" DrawAspect="Content" ObjectID="_1325489920" r:id="rId76"/>
        </w:object>
      </w:r>
      <w:r w:rsidR="00FD637C">
        <w:rPr>
          <w:sz w:val="22"/>
        </w:rPr>
        <w:t xml:space="preserve"> </w:t>
      </w:r>
      <w:r w:rsidR="00381C37">
        <w:rPr>
          <w:sz w:val="22"/>
        </w:rPr>
        <w:t>and</w:t>
      </w:r>
      <w:r w:rsidR="00FD637C">
        <w:rPr>
          <w:sz w:val="22"/>
        </w:rPr>
        <w:t xml:space="preserve"> as</w:t>
      </w:r>
      <w:r w:rsidR="006A16D0">
        <w:rPr>
          <w:sz w:val="22"/>
        </w:rPr>
        <w:t xml:space="preserve"> </w:t>
      </w:r>
      <w:r w:rsidR="00FD637C" w:rsidRPr="00D3545B">
        <w:rPr>
          <w:position w:val="-6"/>
          <w:sz w:val="22"/>
        </w:rPr>
        <w:object w:dxaOrig="760" w:dyaOrig="320">
          <v:shape id="_x0000_i1058" type="#_x0000_t75" style="width:38.25pt;height:15.75pt" o:ole="">
            <v:imagedata r:id="rId77" o:title=""/>
          </v:shape>
          <o:OLEObject Type="Embed" ProgID="Equation.3" ShapeID="_x0000_i1058" DrawAspect="Content" ObjectID="_1325489921" r:id="rId78"/>
        </w:object>
      </w:r>
      <w:r w:rsidR="00381C37">
        <w:rPr>
          <w:sz w:val="22"/>
        </w:rPr>
        <w:t>.</w:t>
      </w:r>
    </w:p>
    <w:p w:rsidR="00D3545B" w:rsidRDefault="00D3545B" w:rsidP="00D3545B">
      <w:pPr>
        <w:ind w:left="142"/>
        <w:jc w:val="both"/>
        <w:rPr>
          <w:sz w:val="22"/>
        </w:rPr>
      </w:pPr>
      <w:r>
        <w:rPr>
          <w:sz w:val="22"/>
        </w:rPr>
        <w:t xml:space="preserve">The notation </w:t>
      </w:r>
      <w:r w:rsidR="00FD637C">
        <w:rPr>
          <w:sz w:val="22"/>
        </w:rPr>
        <w:t>for</w:t>
      </w:r>
      <w:r>
        <w:rPr>
          <w:sz w:val="22"/>
        </w:rPr>
        <w:t xml:space="preserve"> such limit</w:t>
      </w:r>
      <w:r w:rsidR="00FD637C">
        <w:rPr>
          <w:sz w:val="22"/>
        </w:rPr>
        <w:t>s</w:t>
      </w:r>
      <w:r>
        <w:rPr>
          <w:sz w:val="22"/>
        </w:rPr>
        <w:t xml:space="preserve"> is as follows:</w:t>
      </w:r>
    </w:p>
    <w:p w:rsidR="004F19AD" w:rsidRPr="00D3545B" w:rsidRDefault="00541787" w:rsidP="004C77DC">
      <w:pPr>
        <w:tabs>
          <w:tab w:val="left" w:pos="3686"/>
          <w:tab w:val="left" w:pos="4820"/>
        </w:tabs>
        <w:ind w:left="1560"/>
        <w:jc w:val="both"/>
        <w:rPr>
          <w:sz w:val="22"/>
        </w:rPr>
      </w:pPr>
      <w:r w:rsidRPr="00D3545B">
        <w:rPr>
          <w:position w:val="-24"/>
          <w:sz w:val="22"/>
        </w:rPr>
        <w:object w:dxaOrig="1200" w:dyaOrig="620">
          <v:shape id="_x0000_i1059" type="#_x0000_t75" style="width:60pt;height:30.75pt" o:ole="">
            <v:imagedata r:id="rId79" o:title=""/>
          </v:shape>
          <o:OLEObject Type="Embed" ProgID="Equation.3" ShapeID="_x0000_i1059" DrawAspect="Content" ObjectID="_1325489922" r:id="rId80"/>
        </w:object>
      </w:r>
      <w:r w:rsidR="00FD637C">
        <w:rPr>
          <w:sz w:val="22"/>
        </w:rPr>
        <w:tab/>
        <w:t>and</w:t>
      </w:r>
      <w:r w:rsidR="00FD637C">
        <w:rPr>
          <w:sz w:val="22"/>
        </w:rPr>
        <w:tab/>
      </w:r>
      <w:r w:rsidRPr="00D3545B">
        <w:rPr>
          <w:position w:val="-24"/>
          <w:sz w:val="22"/>
        </w:rPr>
        <w:object w:dxaOrig="1200" w:dyaOrig="620">
          <v:shape id="_x0000_i1060" type="#_x0000_t75" style="width:60pt;height:30.75pt" o:ole="">
            <v:imagedata r:id="rId81" o:title=""/>
          </v:shape>
          <o:OLEObject Type="Embed" ProgID="Equation.3" ShapeID="_x0000_i1060" DrawAspect="Content" ObjectID="_1325489923" r:id="rId82"/>
        </w:object>
      </w:r>
    </w:p>
    <w:sectPr w:rsidR="004F19AD" w:rsidRPr="00D3545B" w:rsidSect="001F309B">
      <w:footerReference w:type="even" r:id="rId83"/>
      <w:footerReference w:type="default" r:id="rId84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577B8" w:rsidRDefault="002577B8">
      <w:r>
        <w:separator/>
      </w:r>
    </w:p>
  </w:endnote>
  <w:endnote w:type="continuationSeparator" w:id="0">
    <w:p w:rsidR="002577B8" w:rsidRDefault="002577B8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F3AB2" w:rsidRDefault="002F3AB2" w:rsidP="0050557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2F3AB2" w:rsidRDefault="002F3AB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F3AB2" w:rsidRDefault="002F3AB2" w:rsidP="0050557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325FC3">
      <w:rPr>
        <w:rStyle w:val="PageNumber"/>
        <w:noProof/>
      </w:rPr>
      <w:t>1</w:t>
    </w:r>
    <w:r>
      <w:rPr>
        <w:rStyle w:val="PageNumber"/>
      </w:rPr>
      <w:fldChar w:fldCharType="end"/>
    </w:r>
  </w:p>
  <w:p w:rsidR="002F3AB2" w:rsidRDefault="002F3AB2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577B8" w:rsidRDefault="002577B8">
      <w:r>
        <w:separator/>
      </w:r>
    </w:p>
  </w:footnote>
  <w:footnote w:type="continuationSeparator" w:id="0">
    <w:p w:rsidR="002577B8" w:rsidRDefault="002577B8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03A5B7E"/>
    <w:multiLevelType w:val="hybridMultilevel"/>
    <w:tmpl w:val="9FC6ECCC"/>
    <w:lvl w:ilvl="0" w:tplc="38824D6E">
      <w:start w:val="1"/>
      <w:numFmt w:val="decimal"/>
      <w:lvlText w:val="%1)"/>
      <w:lvlJc w:val="left"/>
      <w:pPr>
        <w:tabs>
          <w:tab w:val="num" w:pos="862"/>
        </w:tabs>
        <w:ind w:left="862" w:hanging="360"/>
      </w:pPr>
      <w:rPr>
        <w:rFonts w:hint="default"/>
      </w:rPr>
    </w:lvl>
    <w:lvl w:ilvl="1" w:tplc="08090005">
      <w:start w:val="1"/>
      <w:numFmt w:val="bullet"/>
      <w:lvlText w:val=""/>
      <w:lvlJc w:val="left"/>
      <w:pPr>
        <w:tabs>
          <w:tab w:val="num" w:pos="1582"/>
        </w:tabs>
        <w:ind w:left="1582" w:hanging="360"/>
      </w:pPr>
      <w:rPr>
        <w:rFonts w:ascii="Wingdings" w:hAnsi="Wingdings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302"/>
        </w:tabs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22"/>
        </w:tabs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42"/>
        </w:tabs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62"/>
        </w:tabs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82"/>
        </w:tabs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902"/>
        </w:tabs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22"/>
        </w:tabs>
        <w:ind w:left="6622" w:hanging="180"/>
      </w:pPr>
    </w:lvl>
  </w:abstractNum>
  <w:abstractNum w:abstractNumId="1">
    <w:nsid w:val="47124DC1"/>
    <w:multiLevelType w:val="hybridMultilevel"/>
    <w:tmpl w:val="750238E6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BAD7B22"/>
    <w:multiLevelType w:val="hybridMultilevel"/>
    <w:tmpl w:val="1340C482"/>
    <w:lvl w:ilvl="0" w:tplc="06928AD8">
      <w:start w:val="3"/>
      <w:numFmt w:val="upp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F335474"/>
    <w:multiLevelType w:val="hybridMultilevel"/>
    <w:tmpl w:val="69D80466"/>
    <w:lvl w:ilvl="0" w:tplc="FD1240CA">
      <w:start w:val="1"/>
      <w:numFmt w:val="bullet"/>
      <w:lvlText w:val=""/>
      <w:lvlJc w:val="left"/>
      <w:pPr>
        <w:tabs>
          <w:tab w:val="num" w:pos="862"/>
        </w:tabs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582"/>
        </w:tabs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302"/>
        </w:tabs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022"/>
        </w:tabs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742"/>
        </w:tabs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462"/>
        </w:tabs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182"/>
        </w:tabs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902"/>
        </w:tabs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622"/>
        </w:tabs>
        <w:ind w:left="6622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2B5F3C"/>
    <w:rsid w:val="000250B3"/>
    <w:rsid w:val="001C5708"/>
    <w:rsid w:val="001F309B"/>
    <w:rsid w:val="00202F11"/>
    <w:rsid w:val="002577B8"/>
    <w:rsid w:val="002B5F3C"/>
    <w:rsid w:val="002F3AB2"/>
    <w:rsid w:val="00325FC3"/>
    <w:rsid w:val="00375F03"/>
    <w:rsid w:val="00381C37"/>
    <w:rsid w:val="003D028A"/>
    <w:rsid w:val="003E72B2"/>
    <w:rsid w:val="00420DD0"/>
    <w:rsid w:val="0046318D"/>
    <w:rsid w:val="0046326D"/>
    <w:rsid w:val="004C77DC"/>
    <w:rsid w:val="004F19AD"/>
    <w:rsid w:val="004F488C"/>
    <w:rsid w:val="0050557F"/>
    <w:rsid w:val="0051320C"/>
    <w:rsid w:val="00541787"/>
    <w:rsid w:val="006A16D0"/>
    <w:rsid w:val="00703A81"/>
    <w:rsid w:val="007652F6"/>
    <w:rsid w:val="00770670"/>
    <w:rsid w:val="007C0C97"/>
    <w:rsid w:val="007E73E5"/>
    <w:rsid w:val="007F1405"/>
    <w:rsid w:val="00810F2C"/>
    <w:rsid w:val="008346F4"/>
    <w:rsid w:val="008E774F"/>
    <w:rsid w:val="009078C7"/>
    <w:rsid w:val="009D7541"/>
    <w:rsid w:val="009E7AF4"/>
    <w:rsid w:val="00A50D53"/>
    <w:rsid w:val="00B11350"/>
    <w:rsid w:val="00CA0866"/>
    <w:rsid w:val="00CD30E6"/>
    <w:rsid w:val="00D0282A"/>
    <w:rsid w:val="00D14F6F"/>
    <w:rsid w:val="00D3545B"/>
    <w:rsid w:val="00D9371E"/>
    <w:rsid w:val="00EE7BA8"/>
    <w:rsid w:val="00FD637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  <o:regrouptable v:ext="edit">
        <o:entry new="1" old="0"/>
        <o:entry new="2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2B5F3C"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Footer">
    <w:name w:val="footer"/>
    <w:basedOn w:val="Normal"/>
    <w:rsid w:val="002F3AB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2F3AB2"/>
  </w:style>
  <w:style w:type="table" w:styleId="TableGrid">
    <w:name w:val="Table Grid"/>
    <w:basedOn w:val="TableNormal"/>
    <w:rsid w:val="008346F4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oleObject" Target="embeddings/oleObject4.bin"/><Relationship Id="rId18" Type="http://schemas.openxmlformats.org/officeDocument/2006/relationships/oleObject" Target="embeddings/oleObject7.bin"/><Relationship Id="rId26" Type="http://schemas.openxmlformats.org/officeDocument/2006/relationships/oleObject" Target="embeddings/oleObject11.bin"/><Relationship Id="rId39" Type="http://schemas.openxmlformats.org/officeDocument/2006/relationships/oleObject" Target="embeddings/oleObject18.bin"/><Relationship Id="rId21" Type="http://schemas.openxmlformats.org/officeDocument/2006/relationships/image" Target="media/image7.wmf"/><Relationship Id="rId34" Type="http://schemas.openxmlformats.org/officeDocument/2006/relationships/oleObject" Target="embeddings/oleObject15.bin"/><Relationship Id="rId42" Type="http://schemas.openxmlformats.org/officeDocument/2006/relationships/image" Target="media/image17.wmf"/><Relationship Id="rId47" Type="http://schemas.openxmlformats.org/officeDocument/2006/relationships/oleObject" Target="embeddings/oleObject22.bin"/><Relationship Id="rId50" Type="http://schemas.openxmlformats.org/officeDocument/2006/relationships/image" Target="media/image21.wmf"/><Relationship Id="rId55" Type="http://schemas.openxmlformats.org/officeDocument/2006/relationships/oleObject" Target="embeddings/oleObject26.bin"/><Relationship Id="rId63" Type="http://schemas.openxmlformats.org/officeDocument/2006/relationships/oleObject" Target="embeddings/oleObject30.bin"/><Relationship Id="rId68" Type="http://schemas.openxmlformats.org/officeDocument/2006/relationships/oleObject" Target="embeddings/oleObject32.bin"/><Relationship Id="rId76" Type="http://schemas.openxmlformats.org/officeDocument/2006/relationships/oleObject" Target="embeddings/oleObject36.bin"/><Relationship Id="rId84" Type="http://schemas.openxmlformats.org/officeDocument/2006/relationships/footer" Target="footer2.xml"/><Relationship Id="rId7" Type="http://schemas.openxmlformats.org/officeDocument/2006/relationships/image" Target="media/image1.wmf"/><Relationship Id="rId71" Type="http://schemas.openxmlformats.org/officeDocument/2006/relationships/image" Target="media/image32.wmf"/><Relationship Id="rId2" Type="http://schemas.openxmlformats.org/officeDocument/2006/relationships/styles" Target="styles.xml"/><Relationship Id="rId16" Type="http://schemas.openxmlformats.org/officeDocument/2006/relationships/oleObject" Target="embeddings/oleObject6.bin"/><Relationship Id="rId29" Type="http://schemas.openxmlformats.org/officeDocument/2006/relationships/image" Target="media/image11.wmf"/><Relationship Id="rId11" Type="http://schemas.openxmlformats.org/officeDocument/2006/relationships/oleObject" Target="embeddings/oleObject3.bin"/><Relationship Id="rId24" Type="http://schemas.openxmlformats.org/officeDocument/2006/relationships/oleObject" Target="embeddings/oleObject10.bin"/><Relationship Id="rId32" Type="http://schemas.openxmlformats.org/officeDocument/2006/relationships/oleObject" Target="embeddings/oleObject14.bin"/><Relationship Id="rId37" Type="http://schemas.openxmlformats.org/officeDocument/2006/relationships/image" Target="media/image15.wmf"/><Relationship Id="rId40" Type="http://schemas.openxmlformats.org/officeDocument/2006/relationships/image" Target="media/image16.wmf"/><Relationship Id="rId45" Type="http://schemas.openxmlformats.org/officeDocument/2006/relationships/oleObject" Target="embeddings/oleObject21.bin"/><Relationship Id="rId53" Type="http://schemas.openxmlformats.org/officeDocument/2006/relationships/oleObject" Target="embeddings/oleObject25.bin"/><Relationship Id="rId58" Type="http://schemas.openxmlformats.org/officeDocument/2006/relationships/image" Target="media/image25.wmf"/><Relationship Id="rId66" Type="http://schemas.openxmlformats.org/officeDocument/2006/relationships/oleObject" Target="embeddings/oleObject31.bin"/><Relationship Id="rId74" Type="http://schemas.openxmlformats.org/officeDocument/2006/relationships/oleObject" Target="embeddings/oleObject35.bin"/><Relationship Id="rId79" Type="http://schemas.openxmlformats.org/officeDocument/2006/relationships/image" Target="media/image36.wmf"/><Relationship Id="rId5" Type="http://schemas.openxmlformats.org/officeDocument/2006/relationships/footnotes" Target="footnotes.xml"/><Relationship Id="rId61" Type="http://schemas.openxmlformats.org/officeDocument/2006/relationships/oleObject" Target="embeddings/oleObject29.bin"/><Relationship Id="rId82" Type="http://schemas.openxmlformats.org/officeDocument/2006/relationships/oleObject" Target="embeddings/oleObject39.bin"/><Relationship Id="rId19" Type="http://schemas.openxmlformats.org/officeDocument/2006/relationships/image" Target="media/image6.wmf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image" Target="media/image4.wmf"/><Relationship Id="rId22" Type="http://schemas.openxmlformats.org/officeDocument/2006/relationships/oleObject" Target="embeddings/oleObject9.bin"/><Relationship Id="rId27" Type="http://schemas.openxmlformats.org/officeDocument/2006/relationships/image" Target="media/image10.wmf"/><Relationship Id="rId30" Type="http://schemas.openxmlformats.org/officeDocument/2006/relationships/oleObject" Target="embeddings/oleObject13.bin"/><Relationship Id="rId35" Type="http://schemas.openxmlformats.org/officeDocument/2006/relationships/image" Target="media/image14.wmf"/><Relationship Id="rId43" Type="http://schemas.openxmlformats.org/officeDocument/2006/relationships/oleObject" Target="embeddings/oleObject20.bin"/><Relationship Id="rId48" Type="http://schemas.openxmlformats.org/officeDocument/2006/relationships/image" Target="media/image20.wmf"/><Relationship Id="rId56" Type="http://schemas.openxmlformats.org/officeDocument/2006/relationships/image" Target="media/image24.wmf"/><Relationship Id="rId64" Type="http://schemas.openxmlformats.org/officeDocument/2006/relationships/image" Target="media/image28.png"/><Relationship Id="rId69" Type="http://schemas.openxmlformats.org/officeDocument/2006/relationships/image" Target="media/image31.wmf"/><Relationship Id="rId77" Type="http://schemas.openxmlformats.org/officeDocument/2006/relationships/image" Target="media/image35.wmf"/><Relationship Id="rId8" Type="http://schemas.openxmlformats.org/officeDocument/2006/relationships/oleObject" Target="embeddings/oleObject1.bin"/><Relationship Id="rId51" Type="http://schemas.openxmlformats.org/officeDocument/2006/relationships/oleObject" Target="embeddings/oleObject24.bin"/><Relationship Id="rId72" Type="http://schemas.openxmlformats.org/officeDocument/2006/relationships/oleObject" Target="embeddings/oleObject34.bin"/><Relationship Id="rId80" Type="http://schemas.openxmlformats.org/officeDocument/2006/relationships/oleObject" Target="embeddings/oleObject38.bin"/><Relationship Id="rId85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image" Target="media/image3.wmf"/><Relationship Id="rId17" Type="http://schemas.openxmlformats.org/officeDocument/2006/relationships/image" Target="media/image5.wmf"/><Relationship Id="rId25" Type="http://schemas.openxmlformats.org/officeDocument/2006/relationships/image" Target="media/image9.wmf"/><Relationship Id="rId33" Type="http://schemas.openxmlformats.org/officeDocument/2006/relationships/image" Target="media/image13.wmf"/><Relationship Id="rId38" Type="http://schemas.openxmlformats.org/officeDocument/2006/relationships/oleObject" Target="embeddings/oleObject17.bin"/><Relationship Id="rId46" Type="http://schemas.openxmlformats.org/officeDocument/2006/relationships/image" Target="media/image19.wmf"/><Relationship Id="rId59" Type="http://schemas.openxmlformats.org/officeDocument/2006/relationships/oleObject" Target="embeddings/oleObject28.bin"/><Relationship Id="rId67" Type="http://schemas.openxmlformats.org/officeDocument/2006/relationships/image" Target="media/image30.wmf"/><Relationship Id="rId20" Type="http://schemas.openxmlformats.org/officeDocument/2006/relationships/oleObject" Target="embeddings/oleObject8.bin"/><Relationship Id="rId41" Type="http://schemas.openxmlformats.org/officeDocument/2006/relationships/oleObject" Target="embeddings/oleObject19.bin"/><Relationship Id="rId54" Type="http://schemas.openxmlformats.org/officeDocument/2006/relationships/image" Target="media/image23.wmf"/><Relationship Id="rId62" Type="http://schemas.openxmlformats.org/officeDocument/2006/relationships/image" Target="media/image27.wmf"/><Relationship Id="rId70" Type="http://schemas.openxmlformats.org/officeDocument/2006/relationships/oleObject" Target="embeddings/oleObject33.bin"/><Relationship Id="rId75" Type="http://schemas.openxmlformats.org/officeDocument/2006/relationships/image" Target="media/image34.wmf"/><Relationship Id="rId83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oleObject" Target="embeddings/oleObject5.bin"/><Relationship Id="rId23" Type="http://schemas.openxmlformats.org/officeDocument/2006/relationships/image" Target="media/image8.wmf"/><Relationship Id="rId28" Type="http://schemas.openxmlformats.org/officeDocument/2006/relationships/oleObject" Target="embeddings/oleObject12.bin"/><Relationship Id="rId36" Type="http://schemas.openxmlformats.org/officeDocument/2006/relationships/oleObject" Target="embeddings/oleObject16.bin"/><Relationship Id="rId49" Type="http://schemas.openxmlformats.org/officeDocument/2006/relationships/oleObject" Target="embeddings/oleObject23.bin"/><Relationship Id="rId57" Type="http://schemas.openxmlformats.org/officeDocument/2006/relationships/oleObject" Target="embeddings/oleObject27.bin"/><Relationship Id="rId10" Type="http://schemas.openxmlformats.org/officeDocument/2006/relationships/oleObject" Target="embeddings/oleObject2.bin"/><Relationship Id="rId31" Type="http://schemas.openxmlformats.org/officeDocument/2006/relationships/image" Target="media/image12.wmf"/><Relationship Id="rId44" Type="http://schemas.openxmlformats.org/officeDocument/2006/relationships/image" Target="media/image18.wmf"/><Relationship Id="rId52" Type="http://schemas.openxmlformats.org/officeDocument/2006/relationships/image" Target="media/image22.wmf"/><Relationship Id="rId60" Type="http://schemas.openxmlformats.org/officeDocument/2006/relationships/image" Target="media/image26.wmf"/><Relationship Id="rId65" Type="http://schemas.openxmlformats.org/officeDocument/2006/relationships/image" Target="media/image29.wmf"/><Relationship Id="rId73" Type="http://schemas.openxmlformats.org/officeDocument/2006/relationships/image" Target="media/image33.wmf"/><Relationship Id="rId78" Type="http://schemas.openxmlformats.org/officeDocument/2006/relationships/oleObject" Target="embeddings/oleObject37.bin"/><Relationship Id="rId81" Type="http://schemas.openxmlformats.org/officeDocument/2006/relationships/image" Target="media/image37.wmf"/><Relationship Id="rId86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754</Words>
  <Characters>4300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2   Reminder 2 (5th February 09)</vt:lpstr>
    </vt:vector>
  </TitlesOfParts>
  <Company>si</Company>
  <LinksUpToDate>false</LinksUpToDate>
  <CharactersWithSpaces>5044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2   Reminder 2 (5th February 09)</dc:title>
  <dc:subject/>
  <dc:creator>fad-am</dc:creator>
  <cp:keywords/>
  <dc:description/>
  <cp:lastModifiedBy>fad-am</cp:lastModifiedBy>
  <cp:revision>2</cp:revision>
  <cp:lastPrinted>2009-02-05T09:13:00Z</cp:lastPrinted>
  <dcterms:created xsi:type="dcterms:W3CDTF">2010-01-20T10:51:00Z</dcterms:created>
  <dcterms:modified xsi:type="dcterms:W3CDTF">2010-01-20T10:51:00Z</dcterms:modified>
</cp:coreProperties>
</file>