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30D409" w14:textId="77777777" w:rsidR="00C93032" w:rsidRDefault="00322876" w:rsidP="00322876">
      <w:pPr>
        <w:jc w:val="center"/>
        <w:rPr>
          <w:sz w:val="32"/>
          <w:szCs w:val="32"/>
        </w:rPr>
      </w:pPr>
      <w:r>
        <w:rPr>
          <w:sz w:val="32"/>
          <w:szCs w:val="32"/>
        </w:rPr>
        <w:t>Nature and Classification of Trusts</w:t>
      </w:r>
    </w:p>
    <w:p w14:paraId="0043304B" w14:textId="77777777" w:rsidR="00322876" w:rsidRPr="00322876" w:rsidRDefault="00322876" w:rsidP="00322876">
      <w:pPr>
        <w:rPr>
          <w:b/>
          <w:sz w:val="32"/>
          <w:szCs w:val="32"/>
        </w:rPr>
      </w:pPr>
      <w:r w:rsidRPr="00322876">
        <w:rPr>
          <w:b/>
          <w:sz w:val="32"/>
          <w:szCs w:val="32"/>
        </w:rPr>
        <w:t>Introduction</w:t>
      </w:r>
    </w:p>
    <w:p w14:paraId="2CA06A9D" w14:textId="77777777" w:rsidR="00322876" w:rsidRDefault="00322876" w:rsidP="00322876">
      <w:pPr>
        <w:rPr>
          <w:sz w:val="32"/>
          <w:szCs w:val="32"/>
        </w:rPr>
      </w:pPr>
      <w:r w:rsidRPr="00322876">
        <w:rPr>
          <w:sz w:val="32"/>
          <w:szCs w:val="32"/>
        </w:rPr>
        <w:t xml:space="preserve">There is no universally accepted definition of a trust – it is complex.  It is easier to describe than define but in essence it is a relationship recognised by equity which arises where property is vested in a person/persons  called </w:t>
      </w:r>
      <w:r w:rsidRPr="00322876">
        <w:rPr>
          <w:b/>
          <w:bCs/>
          <w:sz w:val="32"/>
          <w:szCs w:val="32"/>
        </w:rPr>
        <w:t xml:space="preserve">trustees, </w:t>
      </w:r>
      <w:r w:rsidRPr="00322876">
        <w:rPr>
          <w:sz w:val="32"/>
          <w:szCs w:val="32"/>
        </w:rPr>
        <w:t xml:space="preserve">who are obliged to hold for the benefit of other persons called </w:t>
      </w:r>
      <w:r w:rsidRPr="00322876">
        <w:rPr>
          <w:b/>
          <w:bCs/>
          <w:sz w:val="32"/>
          <w:szCs w:val="32"/>
        </w:rPr>
        <w:t xml:space="preserve">beneficiaries.  </w:t>
      </w:r>
      <w:r w:rsidRPr="00322876">
        <w:rPr>
          <w:sz w:val="32"/>
          <w:szCs w:val="32"/>
        </w:rPr>
        <w:t>In this sense the trust involves an inevitable fragmentation of legal and equitable title.  The interests of the beneficiaries will usually be laid down in the trust instrument but may be imposed or implied by law.</w:t>
      </w:r>
    </w:p>
    <w:p w14:paraId="2126D9D0" w14:textId="77777777" w:rsidR="00322876" w:rsidRPr="00322876" w:rsidRDefault="00322876" w:rsidP="00322876">
      <w:pPr>
        <w:rPr>
          <w:sz w:val="32"/>
          <w:szCs w:val="32"/>
        </w:rPr>
      </w:pPr>
      <w:r w:rsidRPr="00322876">
        <w:rPr>
          <w:sz w:val="32"/>
          <w:szCs w:val="32"/>
        </w:rPr>
        <w:t xml:space="preserve">The subject matter of a trust is commonly a legal estate in land or invested funds but may include any form of property such as land,  money, chattels, equitable interests.  Trusts for </w:t>
      </w:r>
      <w:r w:rsidRPr="00322876">
        <w:rPr>
          <w:b/>
          <w:bCs/>
          <w:sz w:val="32"/>
          <w:szCs w:val="32"/>
        </w:rPr>
        <w:t xml:space="preserve">charitable purposes </w:t>
      </w:r>
      <w:r w:rsidRPr="00322876">
        <w:rPr>
          <w:sz w:val="32"/>
          <w:szCs w:val="32"/>
        </w:rPr>
        <w:t xml:space="preserve">can also exist, though there is some doubt as to the validity of trusts for non-charitable purposes.  </w:t>
      </w:r>
      <w:proofErr w:type="spellStart"/>
      <w:r w:rsidRPr="00322876">
        <w:rPr>
          <w:b/>
          <w:bCs/>
          <w:sz w:val="32"/>
          <w:szCs w:val="32"/>
        </w:rPr>
        <w:t>Anomolous</w:t>
      </w:r>
      <w:proofErr w:type="spellEnd"/>
      <w:r w:rsidRPr="00322876">
        <w:rPr>
          <w:b/>
          <w:bCs/>
          <w:sz w:val="32"/>
          <w:szCs w:val="32"/>
        </w:rPr>
        <w:t xml:space="preserve"> illustrations can be found in case law, </w:t>
      </w:r>
      <w:proofErr w:type="spellStart"/>
      <w:r w:rsidRPr="00322876">
        <w:rPr>
          <w:b/>
          <w:bCs/>
          <w:sz w:val="32"/>
          <w:szCs w:val="32"/>
        </w:rPr>
        <w:t>eg</w:t>
      </w:r>
      <w:proofErr w:type="spellEnd"/>
      <w:r w:rsidRPr="00322876">
        <w:rPr>
          <w:b/>
          <w:bCs/>
          <w:sz w:val="32"/>
          <w:szCs w:val="32"/>
        </w:rPr>
        <w:t xml:space="preserve"> the building of a monument in memory of the testator </w:t>
      </w:r>
      <w:r w:rsidRPr="00322876">
        <w:rPr>
          <w:sz w:val="32"/>
          <w:szCs w:val="32"/>
        </w:rPr>
        <w:t xml:space="preserve">or </w:t>
      </w:r>
      <w:r w:rsidRPr="00322876">
        <w:rPr>
          <w:b/>
          <w:bCs/>
          <w:sz w:val="32"/>
          <w:szCs w:val="32"/>
        </w:rPr>
        <w:t>the upkeep of a testator’s cat.</w:t>
      </w:r>
    </w:p>
    <w:p w14:paraId="6A7EBB14" w14:textId="77777777" w:rsidR="00322876" w:rsidRDefault="00322876" w:rsidP="00322876">
      <w:pPr>
        <w:rPr>
          <w:b/>
          <w:bCs/>
          <w:sz w:val="32"/>
          <w:szCs w:val="32"/>
        </w:rPr>
      </w:pPr>
      <w:r>
        <w:rPr>
          <w:b/>
          <w:bCs/>
          <w:sz w:val="32"/>
          <w:szCs w:val="32"/>
        </w:rPr>
        <w:t>Trusts Distinguished from other relationships</w:t>
      </w:r>
    </w:p>
    <w:p w14:paraId="1ADBE927" w14:textId="77777777" w:rsidR="00322876" w:rsidRPr="00322876" w:rsidRDefault="00322876" w:rsidP="00322876">
      <w:pPr>
        <w:rPr>
          <w:sz w:val="32"/>
          <w:szCs w:val="32"/>
        </w:rPr>
      </w:pPr>
      <w:r w:rsidRPr="00322876">
        <w:rPr>
          <w:bCs/>
          <w:sz w:val="32"/>
          <w:szCs w:val="32"/>
        </w:rPr>
        <w:t>Bailment</w:t>
      </w:r>
    </w:p>
    <w:p w14:paraId="018C2C74" w14:textId="77777777" w:rsidR="00322876" w:rsidRDefault="00322876" w:rsidP="00322876">
      <w:pPr>
        <w:rPr>
          <w:sz w:val="32"/>
          <w:szCs w:val="32"/>
        </w:rPr>
      </w:pPr>
      <w:r w:rsidRPr="00322876">
        <w:rPr>
          <w:sz w:val="32"/>
          <w:szCs w:val="32"/>
        </w:rPr>
        <w:t xml:space="preserve">Is a relationship recognised at common law.  It arises where a chattel owned by 1 person (bailor), is in the possession of another (bailee), with the owner’s permission.  The bailor remains the legal owner. The bailee has to show a certain standard of care in his stewardship of the chattel. In </w:t>
      </w:r>
      <w:r w:rsidRPr="00322876">
        <w:rPr>
          <w:b/>
          <w:bCs/>
          <w:i/>
          <w:iCs/>
          <w:sz w:val="32"/>
          <w:szCs w:val="32"/>
        </w:rPr>
        <w:t xml:space="preserve">Campbell v Redstone Mortgages Ltd [2014] </w:t>
      </w:r>
      <w:r w:rsidRPr="00322876">
        <w:rPr>
          <w:sz w:val="32"/>
          <w:szCs w:val="32"/>
        </w:rPr>
        <w:t xml:space="preserve">a mortgaged property was repossessed by the lender.  The borrower failed to remove personal chattels from the property and the lender acted to remove and dispose of these items.  In enforcing the possession order and discovering that no attempt had been made to </w:t>
      </w:r>
      <w:r w:rsidRPr="00322876">
        <w:rPr>
          <w:sz w:val="32"/>
          <w:szCs w:val="32"/>
        </w:rPr>
        <w:lastRenderedPageBreak/>
        <w:t>clear the property, the lender became an involuntary bailee of the goods.  It held a duty to do what was right and reasonable in the circumstances and had acted appropriately in providing opportunities for the borrower to retrieve their personal items.</w:t>
      </w:r>
    </w:p>
    <w:p w14:paraId="799202DA" w14:textId="77777777" w:rsidR="00322876" w:rsidRPr="00322876" w:rsidRDefault="00322876" w:rsidP="00322876">
      <w:pPr>
        <w:rPr>
          <w:sz w:val="32"/>
          <w:szCs w:val="32"/>
        </w:rPr>
      </w:pPr>
      <w:r w:rsidRPr="00322876">
        <w:rPr>
          <w:sz w:val="32"/>
          <w:szCs w:val="32"/>
        </w:rPr>
        <w:t>Where there is doubt as to whether the bailor/bailee relationship has been created, the court will consider the property owner’s intention, objectively ascertained from his words and conduct (</w:t>
      </w:r>
      <w:r w:rsidRPr="00322876">
        <w:rPr>
          <w:b/>
          <w:bCs/>
          <w:i/>
          <w:iCs/>
          <w:sz w:val="32"/>
          <w:szCs w:val="32"/>
        </w:rPr>
        <w:t>Day v Royal College of Music [2013]</w:t>
      </w:r>
      <w:r w:rsidRPr="00322876">
        <w:rPr>
          <w:sz w:val="32"/>
          <w:szCs w:val="32"/>
        </w:rPr>
        <w:t>).</w:t>
      </w:r>
    </w:p>
    <w:p w14:paraId="7184658C" w14:textId="77777777" w:rsidR="00322876" w:rsidRPr="00322876" w:rsidRDefault="00322876" w:rsidP="00322876">
      <w:pPr>
        <w:rPr>
          <w:sz w:val="32"/>
          <w:szCs w:val="32"/>
        </w:rPr>
      </w:pPr>
      <w:r w:rsidRPr="00322876">
        <w:rPr>
          <w:sz w:val="32"/>
          <w:szCs w:val="32"/>
        </w:rPr>
        <w:t>The main differences between a trust and a bailment are:</w:t>
      </w:r>
    </w:p>
    <w:p w14:paraId="7F389714" w14:textId="77777777" w:rsidR="001A3575" w:rsidRPr="00322876" w:rsidRDefault="00D54E0D" w:rsidP="00322876">
      <w:pPr>
        <w:numPr>
          <w:ilvl w:val="0"/>
          <w:numId w:val="1"/>
        </w:numPr>
        <w:rPr>
          <w:sz w:val="32"/>
          <w:szCs w:val="32"/>
        </w:rPr>
      </w:pPr>
      <w:r w:rsidRPr="00322876">
        <w:rPr>
          <w:sz w:val="32"/>
          <w:szCs w:val="32"/>
        </w:rPr>
        <w:t>The bailee’s duties are common law duties rather than equitable ones;</w:t>
      </w:r>
    </w:p>
    <w:p w14:paraId="3908D7C5" w14:textId="77777777" w:rsidR="001A3575" w:rsidRPr="00322876" w:rsidRDefault="00D54E0D" w:rsidP="00322876">
      <w:pPr>
        <w:numPr>
          <w:ilvl w:val="0"/>
          <w:numId w:val="1"/>
        </w:numPr>
        <w:rPr>
          <w:sz w:val="32"/>
          <w:szCs w:val="32"/>
        </w:rPr>
      </w:pPr>
      <w:r w:rsidRPr="00322876">
        <w:rPr>
          <w:sz w:val="32"/>
          <w:szCs w:val="32"/>
        </w:rPr>
        <w:t>The duties are minimal in comparison to those owed by a trustee;</w:t>
      </w:r>
    </w:p>
    <w:p w14:paraId="234A8400" w14:textId="77777777" w:rsidR="001A3575" w:rsidRPr="00322876" w:rsidRDefault="00D54E0D" w:rsidP="00322876">
      <w:pPr>
        <w:numPr>
          <w:ilvl w:val="0"/>
          <w:numId w:val="1"/>
        </w:numPr>
        <w:rPr>
          <w:sz w:val="32"/>
          <w:szCs w:val="32"/>
        </w:rPr>
      </w:pPr>
      <w:r w:rsidRPr="00322876">
        <w:rPr>
          <w:sz w:val="32"/>
          <w:szCs w:val="32"/>
        </w:rPr>
        <w:t>The legal title to the chattel remains with the bailor, whereas with a trust, the trustee has legal ownership of the trust property; and</w:t>
      </w:r>
    </w:p>
    <w:p w14:paraId="7CB6A8E5" w14:textId="77777777" w:rsidR="00322876" w:rsidRDefault="00D54E0D" w:rsidP="00322876">
      <w:pPr>
        <w:numPr>
          <w:ilvl w:val="0"/>
          <w:numId w:val="1"/>
        </w:numPr>
        <w:rPr>
          <w:sz w:val="32"/>
          <w:szCs w:val="32"/>
        </w:rPr>
      </w:pPr>
      <w:r w:rsidRPr="00322876">
        <w:rPr>
          <w:sz w:val="32"/>
          <w:szCs w:val="32"/>
        </w:rPr>
        <w:t>Only chattels can be bailed, while a trust can apply to all kinds of property.</w:t>
      </w:r>
    </w:p>
    <w:p w14:paraId="067A628A" w14:textId="77777777" w:rsidR="00322876" w:rsidRPr="00322876" w:rsidRDefault="00322876" w:rsidP="00322876">
      <w:pPr>
        <w:ind w:left="360"/>
        <w:rPr>
          <w:sz w:val="32"/>
          <w:szCs w:val="32"/>
        </w:rPr>
      </w:pPr>
      <w:r>
        <w:rPr>
          <w:sz w:val="32"/>
          <w:szCs w:val="32"/>
        </w:rPr>
        <w:t>Agency</w:t>
      </w:r>
    </w:p>
    <w:p w14:paraId="2022F9AA" w14:textId="77777777" w:rsidR="00322876" w:rsidRPr="00322876" w:rsidRDefault="00322876" w:rsidP="00322876">
      <w:pPr>
        <w:rPr>
          <w:sz w:val="32"/>
          <w:szCs w:val="32"/>
        </w:rPr>
      </w:pPr>
      <w:r w:rsidRPr="00322876">
        <w:rPr>
          <w:sz w:val="32"/>
          <w:szCs w:val="32"/>
        </w:rPr>
        <w:t>The relationship of principal and agent resembles that of</w:t>
      </w:r>
      <w:r>
        <w:rPr>
          <w:sz w:val="32"/>
          <w:szCs w:val="32"/>
        </w:rPr>
        <w:t xml:space="preserve"> trustee and beneficiary in a number</w:t>
      </w:r>
      <w:r w:rsidRPr="00322876">
        <w:rPr>
          <w:sz w:val="32"/>
          <w:szCs w:val="32"/>
        </w:rPr>
        <w:t xml:space="preserve"> of ways:-</w:t>
      </w:r>
    </w:p>
    <w:p w14:paraId="78D0A4B4" w14:textId="77777777" w:rsidR="00322876" w:rsidRDefault="00322876" w:rsidP="00322876">
      <w:pPr>
        <w:numPr>
          <w:ilvl w:val="0"/>
          <w:numId w:val="1"/>
        </w:numPr>
        <w:rPr>
          <w:sz w:val="32"/>
          <w:szCs w:val="32"/>
        </w:rPr>
      </w:pPr>
      <w:r w:rsidRPr="00322876">
        <w:rPr>
          <w:sz w:val="32"/>
          <w:szCs w:val="32"/>
        </w:rPr>
        <w:t>Agents and trustees must both act personally in the business of the agency/affairs of the trust.  Both are accountable for any profit they make out of the property entrusted to them.  Both are fiduciary relationships (</w:t>
      </w:r>
      <w:proofErr w:type="spellStart"/>
      <w:r w:rsidRPr="00322876">
        <w:rPr>
          <w:sz w:val="32"/>
          <w:szCs w:val="32"/>
        </w:rPr>
        <w:t>ie</w:t>
      </w:r>
      <w:proofErr w:type="spellEnd"/>
      <w:r w:rsidRPr="00322876">
        <w:rPr>
          <w:sz w:val="32"/>
          <w:szCs w:val="32"/>
        </w:rPr>
        <w:t xml:space="preserve"> involve good faith and loyalty) so they should have no personal interest conflicting with their duty.</w:t>
      </w:r>
    </w:p>
    <w:p w14:paraId="774B8533" w14:textId="77777777" w:rsidR="00322876" w:rsidRPr="00322876" w:rsidRDefault="00322876" w:rsidP="00322876">
      <w:pPr>
        <w:ind w:left="720"/>
        <w:rPr>
          <w:sz w:val="32"/>
          <w:szCs w:val="32"/>
        </w:rPr>
      </w:pPr>
      <w:r w:rsidRPr="00322876">
        <w:rPr>
          <w:bCs/>
          <w:sz w:val="32"/>
          <w:szCs w:val="32"/>
        </w:rPr>
        <w:lastRenderedPageBreak/>
        <w:t>The main differences are:</w:t>
      </w:r>
    </w:p>
    <w:p w14:paraId="2741E074" w14:textId="77777777" w:rsidR="001A3575" w:rsidRPr="00322876" w:rsidRDefault="00D54E0D" w:rsidP="00322876">
      <w:pPr>
        <w:numPr>
          <w:ilvl w:val="0"/>
          <w:numId w:val="2"/>
        </w:numPr>
        <w:rPr>
          <w:sz w:val="32"/>
          <w:szCs w:val="32"/>
        </w:rPr>
      </w:pPr>
      <w:r w:rsidRPr="00322876">
        <w:rPr>
          <w:sz w:val="32"/>
          <w:szCs w:val="32"/>
        </w:rPr>
        <w:t>A trustee has title to the property, whereas an agent generally has not.</w:t>
      </w:r>
    </w:p>
    <w:p w14:paraId="254C7D69" w14:textId="77777777" w:rsidR="001A3575" w:rsidRPr="00322876" w:rsidRDefault="00D54E0D" w:rsidP="00322876">
      <w:pPr>
        <w:numPr>
          <w:ilvl w:val="0"/>
          <w:numId w:val="2"/>
        </w:numPr>
        <w:rPr>
          <w:sz w:val="32"/>
          <w:szCs w:val="32"/>
        </w:rPr>
      </w:pPr>
      <w:r w:rsidRPr="00322876">
        <w:rPr>
          <w:sz w:val="32"/>
          <w:szCs w:val="32"/>
        </w:rPr>
        <w:t>A trust is proprietary (</w:t>
      </w:r>
      <w:proofErr w:type="spellStart"/>
      <w:r w:rsidRPr="00322876">
        <w:rPr>
          <w:sz w:val="32"/>
          <w:szCs w:val="32"/>
        </w:rPr>
        <w:t>ie</w:t>
      </w:r>
      <w:proofErr w:type="spellEnd"/>
      <w:r w:rsidRPr="00322876">
        <w:rPr>
          <w:sz w:val="32"/>
          <w:szCs w:val="32"/>
        </w:rPr>
        <w:t xml:space="preserve"> the beneficiary is the equitable owner of the property), whereas money due on an agency is recoverable on the basis of a personal claim.  This will be significant on the insolvency of a D.  Any property held in the capacity of a trustee is not available for his (the trustee’s) debts generally, because it belongs to the beneficiaries.  Money held on agency is not protected in the same way.</w:t>
      </w:r>
    </w:p>
    <w:p w14:paraId="0273F2A0" w14:textId="77777777" w:rsidR="001A3575" w:rsidRDefault="00D54E0D" w:rsidP="00322876">
      <w:pPr>
        <w:numPr>
          <w:ilvl w:val="0"/>
          <w:numId w:val="2"/>
        </w:numPr>
        <w:rPr>
          <w:sz w:val="32"/>
          <w:szCs w:val="32"/>
        </w:rPr>
      </w:pPr>
      <w:r w:rsidRPr="00322876">
        <w:rPr>
          <w:sz w:val="32"/>
          <w:szCs w:val="32"/>
        </w:rPr>
        <w:t>An agent can render his principal liable, but the trustee cannot impose any liability on a beneficiary.</w:t>
      </w:r>
    </w:p>
    <w:p w14:paraId="352F908F" w14:textId="77777777" w:rsidR="00322876" w:rsidRPr="00322876" w:rsidRDefault="00322876" w:rsidP="00322876">
      <w:pPr>
        <w:numPr>
          <w:ilvl w:val="0"/>
          <w:numId w:val="2"/>
        </w:numPr>
        <w:rPr>
          <w:sz w:val="32"/>
          <w:szCs w:val="32"/>
        </w:rPr>
      </w:pPr>
      <w:r w:rsidRPr="00322876">
        <w:rPr>
          <w:sz w:val="32"/>
          <w:szCs w:val="32"/>
        </w:rPr>
        <w:t>Agency is based on contract, trust is not.</w:t>
      </w:r>
    </w:p>
    <w:p w14:paraId="7CC98CC6" w14:textId="77777777" w:rsidR="00322876" w:rsidRPr="00322876" w:rsidRDefault="00322876" w:rsidP="00322876">
      <w:pPr>
        <w:numPr>
          <w:ilvl w:val="0"/>
          <w:numId w:val="2"/>
        </w:numPr>
        <w:rPr>
          <w:sz w:val="32"/>
          <w:szCs w:val="32"/>
        </w:rPr>
      </w:pPr>
      <w:r w:rsidRPr="00322876">
        <w:rPr>
          <w:sz w:val="32"/>
          <w:szCs w:val="32"/>
        </w:rPr>
        <w:t>Agency terminates on death, but a trust may carry on.</w:t>
      </w:r>
    </w:p>
    <w:p w14:paraId="5B2A7C11" w14:textId="77777777" w:rsidR="00322876" w:rsidRPr="008D1980" w:rsidRDefault="00322876" w:rsidP="008D1980">
      <w:pPr>
        <w:ind w:left="360"/>
        <w:rPr>
          <w:sz w:val="32"/>
          <w:szCs w:val="32"/>
        </w:rPr>
      </w:pPr>
      <w:r w:rsidRPr="008D1980">
        <w:rPr>
          <w:bCs/>
          <w:sz w:val="32"/>
          <w:szCs w:val="32"/>
        </w:rPr>
        <w:t>Contract</w:t>
      </w:r>
    </w:p>
    <w:p w14:paraId="07E68700" w14:textId="77777777" w:rsidR="00322876" w:rsidRPr="00322876" w:rsidRDefault="00322876" w:rsidP="008D1980">
      <w:pPr>
        <w:rPr>
          <w:sz w:val="32"/>
          <w:szCs w:val="32"/>
        </w:rPr>
      </w:pPr>
      <w:r w:rsidRPr="00322876">
        <w:rPr>
          <w:sz w:val="32"/>
          <w:szCs w:val="32"/>
        </w:rPr>
        <w:t>Trust and contract are distinct legal entities.</w:t>
      </w:r>
      <w:r w:rsidR="008D1980">
        <w:rPr>
          <w:sz w:val="32"/>
          <w:szCs w:val="32"/>
        </w:rPr>
        <w:t xml:space="preserve"> </w:t>
      </w:r>
      <w:r w:rsidRPr="00322876">
        <w:rPr>
          <w:sz w:val="32"/>
          <w:szCs w:val="32"/>
        </w:rPr>
        <w:t xml:space="preserve">Trusts developed by equity and arise independently of agreement.  They give rise to rights </w:t>
      </w:r>
      <w:r w:rsidRPr="00322876">
        <w:rPr>
          <w:i/>
          <w:iCs/>
          <w:sz w:val="32"/>
          <w:szCs w:val="32"/>
        </w:rPr>
        <w:t xml:space="preserve">in rem.  </w:t>
      </w:r>
    </w:p>
    <w:p w14:paraId="31D5B0EA" w14:textId="77777777" w:rsidR="00322876" w:rsidRDefault="00322876" w:rsidP="008D1980">
      <w:pPr>
        <w:rPr>
          <w:sz w:val="32"/>
          <w:szCs w:val="32"/>
        </w:rPr>
      </w:pPr>
      <w:r w:rsidRPr="00322876">
        <w:rPr>
          <w:sz w:val="32"/>
          <w:szCs w:val="32"/>
        </w:rPr>
        <w:t xml:space="preserve">Contract is a product of common law and gives rise to personal obligations only – rights </w:t>
      </w:r>
      <w:r w:rsidRPr="00322876">
        <w:rPr>
          <w:i/>
          <w:iCs/>
          <w:sz w:val="32"/>
          <w:szCs w:val="32"/>
        </w:rPr>
        <w:t xml:space="preserve">in </w:t>
      </w:r>
      <w:proofErr w:type="spellStart"/>
      <w:r w:rsidRPr="00322876">
        <w:rPr>
          <w:i/>
          <w:iCs/>
          <w:sz w:val="32"/>
          <w:szCs w:val="32"/>
        </w:rPr>
        <w:t>personam</w:t>
      </w:r>
      <w:proofErr w:type="spellEnd"/>
      <w:r w:rsidRPr="00322876">
        <w:rPr>
          <w:i/>
          <w:iCs/>
          <w:sz w:val="32"/>
          <w:szCs w:val="32"/>
        </w:rPr>
        <w:t>.</w:t>
      </w:r>
      <w:r w:rsidR="008D1980">
        <w:rPr>
          <w:sz w:val="32"/>
          <w:szCs w:val="32"/>
        </w:rPr>
        <w:t xml:space="preserve"> </w:t>
      </w:r>
      <w:r w:rsidRPr="00322876">
        <w:rPr>
          <w:sz w:val="32"/>
          <w:szCs w:val="32"/>
        </w:rPr>
        <w:t>Contracts will normally be supported by consideration, whereas a trust may be created by will and can be in favour of volu</w:t>
      </w:r>
      <w:r w:rsidR="008D1980">
        <w:rPr>
          <w:sz w:val="32"/>
          <w:szCs w:val="32"/>
        </w:rPr>
        <w:t>nteers (</w:t>
      </w:r>
      <w:proofErr w:type="spellStart"/>
      <w:r w:rsidR="008D1980">
        <w:rPr>
          <w:sz w:val="32"/>
          <w:szCs w:val="32"/>
        </w:rPr>
        <w:t>ie</w:t>
      </w:r>
      <w:proofErr w:type="spellEnd"/>
      <w:r w:rsidR="008D1980">
        <w:rPr>
          <w:sz w:val="32"/>
          <w:szCs w:val="32"/>
        </w:rPr>
        <w:t xml:space="preserve"> beneficiaries who have</w:t>
      </w:r>
      <w:r w:rsidRPr="00322876">
        <w:rPr>
          <w:sz w:val="32"/>
          <w:szCs w:val="32"/>
        </w:rPr>
        <w:t xml:space="preserve"> given no consideration).  However, if the property has not actually been settled on the trustees, only B</w:t>
      </w:r>
      <w:r w:rsidR="008D1980">
        <w:rPr>
          <w:sz w:val="32"/>
          <w:szCs w:val="32"/>
        </w:rPr>
        <w:t>eneficiarie</w:t>
      </w:r>
      <w:r w:rsidRPr="00322876">
        <w:rPr>
          <w:sz w:val="32"/>
          <w:szCs w:val="32"/>
        </w:rPr>
        <w:t>s who have furnished consideration can enforce (see later).</w:t>
      </w:r>
    </w:p>
    <w:p w14:paraId="6DF0D766" w14:textId="77777777" w:rsidR="008D1980" w:rsidRPr="008D1980" w:rsidRDefault="008D1980" w:rsidP="008D1980">
      <w:pPr>
        <w:rPr>
          <w:sz w:val="32"/>
          <w:szCs w:val="32"/>
        </w:rPr>
      </w:pPr>
      <w:r>
        <w:rPr>
          <w:sz w:val="32"/>
          <w:szCs w:val="32"/>
        </w:rPr>
        <w:t>Debt</w:t>
      </w:r>
    </w:p>
    <w:p w14:paraId="4B844E74" w14:textId="77777777" w:rsidR="008D1980" w:rsidRPr="008D1980" w:rsidRDefault="008D1980" w:rsidP="008D1980">
      <w:pPr>
        <w:rPr>
          <w:sz w:val="32"/>
          <w:szCs w:val="32"/>
        </w:rPr>
      </w:pPr>
      <w:r w:rsidRPr="008D1980">
        <w:rPr>
          <w:sz w:val="32"/>
          <w:szCs w:val="32"/>
        </w:rPr>
        <w:lastRenderedPageBreak/>
        <w:t>Whether it is a contractual debt or not, the duty of a debtor is to pay money to the creditor.  By contrast, a trustee is to hold property on trust for the B</w:t>
      </w:r>
      <w:r>
        <w:rPr>
          <w:sz w:val="32"/>
          <w:szCs w:val="32"/>
        </w:rPr>
        <w:t>eneficiary</w:t>
      </w:r>
      <w:r w:rsidRPr="008D1980">
        <w:rPr>
          <w:sz w:val="32"/>
          <w:szCs w:val="32"/>
        </w:rPr>
        <w:t xml:space="preserve">.  The debtor’s obligation is personal, the trust is proprietary – and </w:t>
      </w:r>
      <w:r>
        <w:rPr>
          <w:sz w:val="32"/>
          <w:szCs w:val="32"/>
        </w:rPr>
        <w:t>again this can become crucial i</w:t>
      </w:r>
      <w:r w:rsidRPr="008D1980">
        <w:rPr>
          <w:sz w:val="32"/>
          <w:szCs w:val="32"/>
        </w:rPr>
        <w:t>f the debtor or trustee becomes insolvent.</w:t>
      </w:r>
    </w:p>
    <w:p w14:paraId="2DC28F49" w14:textId="77777777" w:rsidR="008D1980" w:rsidRDefault="008D1980" w:rsidP="008D1980">
      <w:pPr>
        <w:rPr>
          <w:sz w:val="32"/>
          <w:szCs w:val="32"/>
        </w:rPr>
      </w:pPr>
      <w:r w:rsidRPr="008D1980">
        <w:rPr>
          <w:sz w:val="32"/>
          <w:szCs w:val="32"/>
        </w:rPr>
        <w:t>In certain circumstances a debt and trust can co-exist; a loan to be held by the borrower on trust is repayable as a debt if the purpose for which the money was lent is carried out, and may be held in trust for the lender if performance is impossible.</w:t>
      </w:r>
    </w:p>
    <w:p w14:paraId="1BFFA084" w14:textId="77777777" w:rsidR="008D1980" w:rsidRPr="008D1980" w:rsidRDefault="008D1980" w:rsidP="008D1980">
      <w:pPr>
        <w:rPr>
          <w:sz w:val="32"/>
          <w:szCs w:val="32"/>
        </w:rPr>
      </w:pPr>
      <w:r>
        <w:rPr>
          <w:sz w:val="32"/>
          <w:szCs w:val="32"/>
        </w:rPr>
        <w:t>Administration</w:t>
      </w:r>
    </w:p>
    <w:p w14:paraId="38BD95E3" w14:textId="77777777" w:rsidR="008D1980" w:rsidRPr="008D1980" w:rsidRDefault="008D1980" w:rsidP="008D1980">
      <w:pPr>
        <w:rPr>
          <w:sz w:val="32"/>
          <w:szCs w:val="32"/>
        </w:rPr>
      </w:pPr>
      <w:r w:rsidRPr="008D1980">
        <w:rPr>
          <w:sz w:val="32"/>
          <w:szCs w:val="32"/>
        </w:rPr>
        <w:t>There are some similarities between the position of the personal representative (PR) of a deceased person (</w:t>
      </w:r>
      <w:proofErr w:type="spellStart"/>
      <w:r w:rsidRPr="008D1980">
        <w:rPr>
          <w:sz w:val="32"/>
          <w:szCs w:val="32"/>
        </w:rPr>
        <w:t>ie</w:t>
      </w:r>
      <w:proofErr w:type="spellEnd"/>
      <w:r w:rsidRPr="008D1980">
        <w:rPr>
          <w:sz w:val="32"/>
          <w:szCs w:val="32"/>
        </w:rPr>
        <w:t xml:space="preserve"> the executor of a will or the administrator of an intestate estate) and that of the trustee of a trust.  </w:t>
      </w:r>
    </w:p>
    <w:p w14:paraId="5C2BE634" w14:textId="77777777" w:rsidR="008D1980" w:rsidRPr="008D1980" w:rsidRDefault="008D1980" w:rsidP="008D1980">
      <w:pPr>
        <w:rPr>
          <w:sz w:val="32"/>
          <w:szCs w:val="32"/>
        </w:rPr>
      </w:pPr>
      <w:r w:rsidRPr="008D1980">
        <w:rPr>
          <w:sz w:val="32"/>
          <w:szCs w:val="32"/>
        </w:rPr>
        <w:t>Indeed, in most wills the same individuals are appointed as executors of the will as well as trustees of the trusts created under the will.</w:t>
      </w:r>
    </w:p>
    <w:p w14:paraId="1B2B3056" w14:textId="77777777" w:rsidR="008D1980" w:rsidRDefault="008D1980" w:rsidP="008D1980">
      <w:pPr>
        <w:rPr>
          <w:sz w:val="32"/>
          <w:szCs w:val="32"/>
        </w:rPr>
      </w:pPr>
      <w:r w:rsidRPr="008D1980">
        <w:rPr>
          <w:sz w:val="32"/>
          <w:szCs w:val="32"/>
        </w:rPr>
        <w:t xml:space="preserve">A trustee’s duty is to manage the trust so long as it continues, whereas the PR’s duty is to get in all the assets and distribute them after having paid all the debts.  In fact, if the will itself creates a trust or there is a statutory trust on intestacy, the executors and trustees are often the same persons.  </w:t>
      </w:r>
    </w:p>
    <w:p w14:paraId="62EA05BE" w14:textId="77777777" w:rsidR="008D1980" w:rsidRPr="008D1980" w:rsidRDefault="008D1980" w:rsidP="008D1980">
      <w:pPr>
        <w:rPr>
          <w:sz w:val="32"/>
          <w:szCs w:val="32"/>
        </w:rPr>
      </w:pPr>
      <w:r w:rsidRPr="008D1980">
        <w:rPr>
          <w:sz w:val="32"/>
          <w:szCs w:val="32"/>
        </w:rPr>
        <w:t>Although their duties are different, a PR is included in the definition of trustee contained in the Trustee Act 1925 (TA 1925) and is in a similar fiduciary position.  There are, however, a number of differences.</w:t>
      </w:r>
    </w:p>
    <w:p w14:paraId="46EB3432" w14:textId="77777777" w:rsidR="001A3575" w:rsidRPr="008D1980" w:rsidRDefault="00D54E0D" w:rsidP="008D1980">
      <w:pPr>
        <w:numPr>
          <w:ilvl w:val="0"/>
          <w:numId w:val="3"/>
        </w:numPr>
        <w:rPr>
          <w:sz w:val="32"/>
          <w:szCs w:val="32"/>
        </w:rPr>
      </w:pPr>
      <w:r w:rsidRPr="008D1980">
        <w:rPr>
          <w:sz w:val="32"/>
          <w:szCs w:val="32"/>
        </w:rPr>
        <w:t xml:space="preserve">The limitation period on an action to recover trust property is 6yrs; claims in respect of personal estate have a 12 </w:t>
      </w:r>
      <w:proofErr w:type="spellStart"/>
      <w:r w:rsidRPr="008D1980">
        <w:rPr>
          <w:sz w:val="32"/>
          <w:szCs w:val="32"/>
        </w:rPr>
        <w:t>yr</w:t>
      </w:r>
      <w:proofErr w:type="spellEnd"/>
      <w:r w:rsidRPr="008D1980">
        <w:rPr>
          <w:sz w:val="32"/>
          <w:szCs w:val="32"/>
        </w:rPr>
        <w:t xml:space="preserve"> limitation period (arrears of interest on legacies – 6yrs).</w:t>
      </w:r>
    </w:p>
    <w:p w14:paraId="483E4AC4" w14:textId="77777777" w:rsidR="001A3575" w:rsidRPr="008D1980" w:rsidRDefault="00D54E0D" w:rsidP="008D1980">
      <w:pPr>
        <w:numPr>
          <w:ilvl w:val="0"/>
          <w:numId w:val="3"/>
        </w:numPr>
        <w:rPr>
          <w:sz w:val="32"/>
          <w:szCs w:val="32"/>
        </w:rPr>
      </w:pPr>
      <w:r w:rsidRPr="008D1980">
        <w:rPr>
          <w:sz w:val="32"/>
          <w:szCs w:val="32"/>
        </w:rPr>
        <w:lastRenderedPageBreak/>
        <w:t xml:space="preserve">While there is no distinction with regard to the power of disposition of realty (real property) (the power being joint in both cases), in the case of pure </w:t>
      </w:r>
      <w:proofErr w:type="spellStart"/>
      <w:r w:rsidRPr="008D1980">
        <w:rPr>
          <w:sz w:val="32"/>
          <w:szCs w:val="32"/>
        </w:rPr>
        <w:t>personalty</w:t>
      </w:r>
      <w:proofErr w:type="spellEnd"/>
      <w:r w:rsidRPr="008D1980">
        <w:rPr>
          <w:sz w:val="32"/>
          <w:szCs w:val="32"/>
        </w:rPr>
        <w:t xml:space="preserve"> (personal property), trustees must act jointly, but just 1 of several PRs can dispose of such property.</w:t>
      </w:r>
    </w:p>
    <w:p w14:paraId="18C70A90" w14:textId="77777777" w:rsidR="001A3575" w:rsidRPr="008D1980" w:rsidRDefault="00D54E0D" w:rsidP="008D1980">
      <w:pPr>
        <w:numPr>
          <w:ilvl w:val="0"/>
          <w:numId w:val="3"/>
        </w:numPr>
        <w:rPr>
          <w:sz w:val="32"/>
          <w:szCs w:val="32"/>
        </w:rPr>
      </w:pPr>
      <w:r w:rsidRPr="008D1980">
        <w:rPr>
          <w:sz w:val="32"/>
          <w:szCs w:val="32"/>
        </w:rPr>
        <w:t xml:space="preserve">Formerly a PR held his office for life, unless there was a ltd grant.  Once he accepted office, he could not retire. Now under </w:t>
      </w:r>
      <w:r w:rsidRPr="008D1980">
        <w:rPr>
          <w:b/>
          <w:bCs/>
          <w:sz w:val="32"/>
          <w:szCs w:val="32"/>
        </w:rPr>
        <w:t xml:space="preserve">s50 Administration of Justice Act 1985, </w:t>
      </w:r>
      <w:r w:rsidRPr="008D1980">
        <w:rPr>
          <w:sz w:val="32"/>
          <w:szCs w:val="32"/>
        </w:rPr>
        <w:t xml:space="preserve">the court may discharge and executor/administrator and appoint a substitute.  On the other hand, a trustee is permitted to retire and new trustees can be appointed under </w:t>
      </w:r>
      <w:r w:rsidRPr="008D1980">
        <w:rPr>
          <w:b/>
          <w:bCs/>
          <w:sz w:val="32"/>
          <w:szCs w:val="32"/>
        </w:rPr>
        <w:t xml:space="preserve">ss36 </w:t>
      </w:r>
      <w:r w:rsidRPr="008D1980">
        <w:rPr>
          <w:sz w:val="32"/>
          <w:szCs w:val="32"/>
        </w:rPr>
        <w:t xml:space="preserve">and </w:t>
      </w:r>
      <w:r w:rsidRPr="008D1980">
        <w:rPr>
          <w:b/>
          <w:bCs/>
          <w:sz w:val="32"/>
          <w:szCs w:val="32"/>
        </w:rPr>
        <w:t>39 TA 1925.</w:t>
      </w:r>
    </w:p>
    <w:p w14:paraId="26ECE31F" w14:textId="77777777" w:rsidR="008D1980" w:rsidRDefault="008D1980" w:rsidP="008D1980">
      <w:pPr>
        <w:numPr>
          <w:ilvl w:val="0"/>
          <w:numId w:val="3"/>
        </w:numPr>
        <w:rPr>
          <w:sz w:val="32"/>
          <w:szCs w:val="32"/>
        </w:rPr>
      </w:pPr>
      <w:r w:rsidRPr="008D1980">
        <w:rPr>
          <w:sz w:val="32"/>
          <w:szCs w:val="32"/>
        </w:rPr>
        <w:t xml:space="preserve">A trustee’s duty is to the Bs, whereas an executor’s duty is to the estate as a whole.  In </w:t>
      </w:r>
      <w:r w:rsidRPr="008D1980">
        <w:rPr>
          <w:b/>
          <w:bCs/>
          <w:i/>
          <w:iCs/>
          <w:sz w:val="32"/>
          <w:szCs w:val="32"/>
        </w:rPr>
        <w:t xml:space="preserve">Re Hayes’ Will Trusts [1971] </w:t>
      </w:r>
      <w:r w:rsidRPr="008D1980">
        <w:rPr>
          <w:sz w:val="32"/>
          <w:szCs w:val="32"/>
        </w:rPr>
        <w:t>a testator appointed 4 persons (including his son) as executors and trustees.  They had the power to sell a farm to any person (including the son) and if it was to be sold to the son, it was to be at the probate value – that is the value for tax purposes at the date of death.  It was held that, in agreeing this value with the authorities, the executors should negotiate in the usual way to agree as low a value as they could so as to minimise the tax liability.  They were not obliged to consider that this benefited the son, while a higher value would have benefited the other B</w:t>
      </w:r>
      <w:r>
        <w:rPr>
          <w:sz w:val="32"/>
          <w:szCs w:val="32"/>
        </w:rPr>
        <w:t>eneficiarie</w:t>
      </w:r>
      <w:r w:rsidRPr="008D1980">
        <w:rPr>
          <w:sz w:val="32"/>
          <w:szCs w:val="32"/>
        </w:rPr>
        <w:t>s</w:t>
      </w:r>
    </w:p>
    <w:p w14:paraId="68D1E790" w14:textId="77777777" w:rsidR="008D1980" w:rsidRPr="008D1980" w:rsidRDefault="008D1980" w:rsidP="008D1980">
      <w:pPr>
        <w:numPr>
          <w:ilvl w:val="0"/>
          <w:numId w:val="3"/>
        </w:numPr>
        <w:rPr>
          <w:sz w:val="32"/>
          <w:szCs w:val="32"/>
        </w:rPr>
      </w:pPr>
      <w:r w:rsidRPr="008D1980">
        <w:rPr>
          <w:sz w:val="32"/>
          <w:szCs w:val="32"/>
        </w:rPr>
        <w:t xml:space="preserve">Where trustees under an existing trust appoint a new trustee under the statutory power in </w:t>
      </w:r>
      <w:r w:rsidRPr="008D1980">
        <w:rPr>
          <w:b/>
          <w:bCs/>
          <w:sz w:val="32"/>
          <w:szCs w:val="32"/>
        </w:rPr>
        <w:t xml:space="preserve">s36 TA 1925, </w:t>
      </w:r>
      <w:r w:rsidRPr="008D1980">
        <w:rPr>
          <w:sz w:val="32"/>
          <w:szCs w:val="32"/>
        </w:rPr>
        <w:t>the legal estate in most types of trust property vests automatically in the new trustee (</w:t>
      </w:r>
      <w:r w:rsidRPr="008D1980">
        <w:rPr>
          <w:b/>
          <w:bCs/>
          <w:sz w:val="32"/>
          <w:szCs w:val="32"/>
        </w:rPr>
        <w:t>s40 TA 1925</w:t>
      </w:r>
      <w:r w:rsidRPr="008D1980">
        <w:rPr>
          <w:sz w:val="32"/>
          <w:szCs w:val="32"/>
        </w:rPr>
        <w:t xml:space="preserve">).  On the other hand, PRs cannot appoint successors.  If the last executor dies, the office passes to his </w:t>
      </w:r>
      <w:r w:rsidRPr="008D1980">
        <w:rPr>
          <w:sz w:val="32"/>
          <w:szCs w:val="32"/>
        </w:rPr>
        <w:lastRenderedPageBreak/>
        <w:t>executor if he has appointed one – otherwise a new grant of administration must be obtained.</w:t>
      </w:r>
    </w:p>
    <w:p w14:paraId="57AD6E35" w14:textId="77777777" w:rsidR="008D1980" w:rsidRDefault="008D1980" w:rsidP="008D1980">
      <w:pPr>
        <w:pStyle w:val="ListParagraph"/>
        <w:numPr>
          <w:ilvl w:val="0"/>
          <w:numId w:val="3"/>
        </w:numPr>
        <w:rPr>
          <w:sz w:val="32"/>
          <w:szCs w:val="32"/>
        </w:rPr>
      </w:pPr>
      <w:r w:rsidRPr="008D1980">
        <w:rPr>
          <w:sz w:val="32"/>
          <w:szCs w:val="32"/>
        </w:rPr>
        <w:t>The nature of the interest of a legatee/devisee as compared with a B is different.  A trustee under a trust has only bare legal ownership and the beneficial interest  in the trust property lies with the Bs.  PRs have the entire ownership of the property vested in them during the course of administration  and until assent.  The Bs have no beneficial interest in any particular asset while the estate remains unadministered (</w:t>
      </w:r>
      <w:r w:rsidRPr="008D1980">
        <w:rPr>
          <w:b/>
          <w:bCs/>
          <w:i/>
          <w:iCs/>
          <w:sz w:val="32"/>
          <w:szCs w:val="32"/>
        </w:rPr>
        <w:t>Re K (Deceased)[1986]</w:t>
      </w:r>
      <w:r w:rsidRPr="008D1980">
        <w:rPr>
          <w:sz w:val="32"/>
          <w:szCs w:val="32"/>
        </w:rPr>
        <w:t>).</w:t>
      </w:r>
    </w:p>
    <w:p w14:paraId="3369BA80" w14:textId="77777777" w:rsidR="008D1980" w:rsidRDefault="008D1980" w:rsidP="008D1980">
      <w:pPr>
        <w:ind w:left="360"/>
        <w:rPr>
          <w:b/>
          <w:sz w:val="32"/>
          <w:szCs w:val="32"/>
        </w:rPr>
      </w:pPr>
      <w:r w:rsidRPr="008D1980">
        <w:rPr>
          <w:b/>
          <w:sz w:val="32"/>
          <w:szCs w:val="32"/>
        </w:rPr>
        <w:t>TRUSTS AND POWERS</w:t>
      </w:r>
    </w:p>
    <w:p w14:paraId="7A2492C5" w14:textId="77777777" w:rsidR="008D1980" w:rsidRPr="008D1980" w:rsidRDefault="008D1980" w:rsidP="008D1980">
      <w:pPr>
        <w:ind w:left="360"/>
        <w:rPr>
          <w:sz w:val="32"/>
          <w:szCs w:val="32"/>
        </w:rPr>
      </w:pPr>
      <w:r w:rsidRPr="008D1980">
        <w:rPr>
          <w:sz w:val="32"/>
          <w:szCs w:val="32"/>
        </w:rPr>
        <w:t xml:space="preserve">The differences between the duties of the trustee of a trust and the </w:t>
      </w:r>
      <w:proofErr w:type="spellStart"/>
      <w:r w:rsidRPr="008D1980">
        <w:rPr>
          <w:sz w:val="32"/>
          <w:szCs w:val="32"/>
        </w:rPr>
        <w:t>donee</w:t>
      </w:r>
      <w:proofErr w:type="spellEnd"/>
      <w:r w:rsidRPr="008D1980">
        <w:rPr>
          <w:sz w:val="32"/>
          <w:szCs w:val="32"/>
        </w:rPr>
        <w:t xml:space="preserve"> of a power highlight what is involved in becoming a trustee.  The courts have had difficult</w:t>
      </w:r>
      <w:r>
        <w:rPr>
          <w:sz w:val="32"/>
          <w:szCs w:val="32"/>
        </w:rPr>
        <w:t>y distinguishing between these two</w:t>
      </w:r>
      <w:r w:rsidRPr="008D1980">
        <w:rPr>
          <w:sz w:val="32"/>
          <w:szCs w:val="32"/>
        </w:rPr>
        <w:t xml:space="preserve"> relationships.  </w:t>
      </w:r>
    </w:p>
    <w:p w14:paraId="681F7A56" w14:textId="77777777" w:rsidR="008D1980" w:rsidRPr="008D1980" w:rsidRDefault="008D1980" w:rsidP="008D1980">
      <w:pPr>
        <w:ind w:left="360"/>
        <w:rPr>
          <w:sz w:val="32"/>
          <w:szCs w:val="32"/>
        </w:rPr>
      </w:pPr>
      <w:r w:rsidRPr="008D1980">
        <w:rPr>
          <w:sz w:val="32"/>
          <w:szCs w:val="32"/>
        </w:rPr>
        <w:t>A trustee may need to know whether a particular authority they have been given is part of a trust or a separate power.</w:t>
      </w:r>
    </w:p>
    <w:p w14:paraId="1AA52F4E" w14:textId="77777777" w:rsidR="008D1980" w:rsidRPr="008D1980" w:rsidRDefault="008D1980" w:rsidP="008D1980">
      <w:pPr>
        <w:ind w:left="360"/>
        <w:rPr>
          <w:sz w:val="32"/>
          <w:szCs w:val="32"/>
        </w:rPr>
      </w:pPr>
      <w:r w:rsidRPr="008D1980">
        <w:rPr>
          <w:sz w:val="32"/>
          <w:szCs w:val="32"/>
        </w:rPr>
        <w:t xml:space="preserve">A power is defined as </w:t>
      </w:r>
      <w:r w:rsidRPr="008D1980">
        <w:rPr>
          <w:bCs/>
          <w:sz w:val="32"/>
          <w:szCs w:val="32"/>
        </w:rPr>
        <w:t xml:space="preserve">an authority vested in a person to deal with or dispose of property that is not his own.  </w:t>
      </w:r>
      <w:r w:rsidRPr="008D1980">
        <w:rPr>
          <w:sz w:val="32"/>
          <w:szCs w:val="32"/>
        </w:rPr>
        <w:t xml:space="preserve">Powers may take many forms </w:t>
      </w:r>
      <w:proofErr w:type="spellStart"/>
      <w:r w:rsidRPr="008D1980">
        <w:rPr>
          <w:sz w:val="32"/>
          <w:szCs w:val="32"/>
        </w:rPr>
        <w:t>eg</w:t>
      </w:r>
      <w:proofErr w:type="spellEnd"/>
      <w:r w:rsidRPr="008D1980">
        <w:rPr>
          <w:sz w:val="32"/>
          <w:szCs w:val="32"/>
        </w:rPr>
        <w:t xml:space="preserve"> powers of attorney, powers of sale, investment etc. Especially important is </w:t>
      </w:r>
      <w:r w:rsidRPr="008D1980">
        <w:rPr>
          <w:bCs/>
          <w:sz w:val="32"/>
          <w:szCs w:val="32"/>
        </w:rPr>
        <w:t>power of appointment.</w:t>
      </w:r>
    </w:p>
    <w:p w14:paraId="4E1472B1" w14:textId="77777777" w:rsidR="008D1980" w:rsidRDefault="008D1980" w:rsidP="008D1980">
      <w:pPr>
        <w:ind w:left="360"/>
        <w:rPr>
          <w:sz w:val="32"/>
          <w:szCs w:val="32"/>
        </w:rPr>
      </w:pPr>
      <w:r w:rsidRPr="008D1980">
        <w:rPr>
          <w:sz w:val="32"/>
          <w:szCs w:val="32"/>
        </w:rPr>
        <w:t xml:space="preserve">This is the right given by a donor to the </w:t>
      </w:r>
      <w:proofErr w:type="spellStart"/>
      <w:r w:rsidRPr="008D1980">
        <w:rPr>
          <w:sz w:val="32"/>
          <w:szCs w:val="32"/>
        </w:rPr>
        <w:t>done</w:t>
      </w:r>
      <w:r>
        <w:rPr>
          <w:sz w:val="32"/>
          <w:szCs w:val="32"/>
        </w:rPr>
        <w:t>e</w:t>
      </w:r>
      <w:proofErr w:type="spellEnd"/>
      <w:r w:rsidRPr="008D1980">
        <w:rPr>
          <w:sz w:val="32"/>
          <w:szCs w:val="32"/>
        </w:rPr>
        <w:t xml:space="preserve"> of the power to appoint property to some person or persons (known as objects or appointees).  A </w:t>
      </w:r>
      <w:r w:rsidRPr="00DF5AF7">
        <w:rPr>
          <w:b/>
          <w:bCs/>
          <w:sz w:val="32"/>
          <w:szCs w:val="32"/>
        </w:rPr>
        <w:t>general power</w:t>
      </w:r>
      <w:r w:rsidRPr="008D1980">
        <w:rPr>
          <w:bCs/>
          <w:sz w:val="32"/>
          <w:szCs w:val="32"/>
        </w:rPr>
        <w:t xml:space="preserve"> </w:t>
      </w:r>
      <w:r w:rsidRPr="008D1980">
        <w:rPr>
          <w:sz w:val="32"/>
          <w:szCs w:val="32"/>
        </w:rPr>
        <w:t xml:space="preserve">gives the freedom to the </w:t>
      </w:r>
      <w:proofErr w:type="spellStart"/>
      <w:r w:rsidRPr="008D1980">
        <w:rPr>
          <w:sz w:val="32"/>
          <w:szCs w:val="32"/>
        </w:rPr>
        <w:t>donee</w:t>
      </w:r>
      <w:proofErr w:type="spellEnd"/>
      <w:r w:rsidRPr="008D1980">
        <w:rPr>
          <w:sz w:val="32"/>
          <w:szCs w:val="32"/>
        </w:rPr>
        <w:t xml:space="preserve"> to appoint to any person (including himself), whereas a </w:t>
      </w:r>
      <w:r w:rsidRPr="00DF5AF7">
        <w:rPr>
          <w:b/>
          <w:bCs/>
          <w:sz w:val="32"/>
          <w:szCs w:val="32"/>
        </w:rPr>
        <w:t>special power</w:t>
      </w:r>
      <w:r w:rsidRPr="008D1980">
        <w:rPr>
          <w:bCs/>
          <w:sz w:val="32"/>
          <w:szCs w:val="32"/>
        </w:rPr>
        <w:t xml:space="preserve"> </w:t>
      </w:r>
      <w:r w:rsidRPr="008D1980">
        <w:rPr>
          <w:sz w:val="32"/>
          <w:szCs w:val="32"/>
        </w:rPr>
        <w:t>is one which must be exercised in favour of a person or persons within a l</w:t>
      </w:r>
      <w:r>
        <w:rPr>
          <w:sz w:val="32"/>
          <w:szCs w:val="32"/>
        </w:rPr>
        <w:t>imi</w:t>
      </w:r>
      <w:r w:rsidRPr="008D1980">
        <w:rPr>
          <w:sz w:val="32"/>
          <w:szCs w:val="32"/>
        </w:rPr>
        <w:t>t</w:t>
      </w:r>
      <w:r>
        <w:rPr>
          <w:sz w:val="32"/>
          <w:szCs w:val="32"/>
        </w:rPr>
        <w:t>e</w:t>
      </w:r>
      <w:r w:rsidRPr="008D1980">
        <w:rPr>
          <w:sz w:val="32"/>
          <w:szCs w:val="32"/>
        </w:rPr>
        <w:t>d class.</w:t>
      </w:r>
    </w:p>
    <w:p w14:paraId="0180C25A" w14:textId="77777777" w:rsidR="008D1980" w:rsidRPr="008D1980" w:rsidRDefault="008D1980" w:rsidP="008D1980">
      <w:pPr>
        <w:ind w:left="360"/>
        <w:rPr>
          <w:sz w:val="32"/>
          <w:szCs w:val="32"/>
        </w:rPr>
      </w:pPr>
      <w:r w:rsidRPr="008D1980">
        <w:rPr>
          <w:sz w:val="32"/>
          <w:szCs w:val="32"/>
        </w:rPr>
        <w:lastRenderedPageBreak/>
        <w:t xml:space="preserve">A </w:t>
      </w:r>
      <w:r w:rsidRPr="008D1980">
        <w:rPr>
          <w:b/>
          <w:bCs/>
          <w:sz w:val="32"/>
          <w:szCs w:val="32"/>
        </w:rPr>
        <w:t xml:space="preserve">hybrid </w:t>
      </w:r>
      <w:r w:rsidRPr="008D1980">
        <w:rPr>
          <w:sz w:val="32"/>
          <w:szCs w:val="32"/>
        </w:rPr>
        <w:t xml:space="preserve">or </w:t>
      </w:r>
      <w:r w:rsidRPr="008D1980">
        <w:rPr>
          <w:b/>
          <w:bCs/>
          <w:sz w:val="32"/>
          <w:szCs w:val="32"/>
        </w:rPr>
        <w:t xml:space="preserve">intermediate power </w:t>
      </w:r>
      <w:r w:rsidR="00DF5AF7">
        <w:rPr>
          <w:sz w:val="32"/>
          <w:szCs w:val="32"/>
        </w:rPr>
        <w:t>is one</w:t>
      </w:r>
      <w:r w:rsidRPr="008D1980">
        <w:rPr>
          <w:sz w:val="32"/>
          <w:szCs w:val="32"/>
        </w:rPr>
        <w:t xml:space="preserve"> that does not fit neatly into the above categories </w:t>
      </w:r>
      <w:proofErr w:type="spellStart"/>
      <w:r w:rsidRPr="008D1980">
        <w:rPr>
          <w:sz w:val="32"/>
          <w:szCs w:val="32"/>
        </w:rPr>
        <w:t>eg</w:t>
      </w:r>
      <w:proofErr w:type="spellEnd"/>
      <w:r w:rsidRPr="008D1980">
        <w:rPr>
          <w:sz w:val="32"/>
          <w:szCs w:val="32"/>
        </w:rPr>
        <w:t xml:space="preserve"> a power to appoint anyone except certain people or classes of people.</w:t>
      </w:r>
    </w:p>
    <w:p w14:paraId="43ACA633" w14:textId="77777777" w:rsidR="008D1980" w:rsidRPr="008D1980" w:rsidRDefault="008D1980" w:rsidP="008D1980">
      <w:pPr>
        <w:ind w:left="360"/>
        <w:rPr>
          <w:sz w:val="32"/>
          <w:szCs w:val="32"/>
        </w:rPr>
      </w:pPr>
      <w:r w:rsidRPr="008D1980">
        <w:rPr>
          <w:b/>
          <w:bCs/>
          <w:sz w:val="32"/>
          <w:szCs w:val="32"/>
        </w:rPr>
        <w:t>Trusts and powers: general distinction</w:t>
      </w:r>
    </w:p>
    <w:p w14:paraId="5170D283" w14:textId="77777777" w:rsidR="008D1980" w:rsidRPr="008D1980" w:rsidRDefault="008D1980" w:rsidP="008D1980">
      <w:pPr>
        <w:ind w:left="360"/>
        <w:rPr>
          <w:sz w:val="32"/>
          <w:szCs w:val="32"/>
        </w:rPr>
      </w:pPr>
      <w:r w:rsidRPr="008D1980">
        <w:rPr>
          <w:sz w:val="32"/>
          <w:szCs w:val="32"/>
        </w:rPr>
        <w:t>A power can be distinguished from a trust as follows:-</w:t>
      </w:r>
    </w:p>
    <w:p w14:paraId="7048C4AD" w14:textId="77777777" w:rsidR="001A3575" w:rsidRPr="008D1980" w:rsidRDefault="00D54E0D" w:rsidP="008D1980">
      <w:pPr>
        <w:numPr>
          <w:ilvl w:val="0"/>
          <w:numId w:val="4"/>
        </w:numPr>
        <w:rPr>
          <w:sz w:val="32"/>
          <w:szCs w:val="32"/>
        </w:rPr>
      </w:pPr>
      <w:r w:rsidRPr="008D1980">
        <w:rPr>
          <w:sz w:val="32"/>
          <w:szCs w:val="32"/>
        </w:rPr>
        <w:t>Trusts are always equitable; a power may be legal (</w:t>
      </w:r>
      <w:proofErr w:type="spellStart"/>
      <w:r w:rsidRPr="008D1980">
        <w:rPr>
          <w:sz w:val="32"/>
          <w:szCs w:val="32"/>
        </w:rPr>
        <w:t>eg</w:t>
      </w:r>
      <w:proofErr w:type="spellEnd"/>
      <w:r w:rsidRPr="008D1980">
        <w:rPr>
          <w:sz w:val="32"/>
          <w:szCs w:val="32"/>
        </w:rPr>
        <w:t xml:space="preserve"> power of attorney) but since 1925 most powers, including all powers of appointment, are necessarily equitable;</w:t>
      </w:r>
    </w:p>
    <w:p w14:paraId="32AE1FED" w14:textId="77777777" w:rsidR="001A3575" w:rsidRPr="008D1980" w:rsidRDefault="00D54E0D" w:rsidP="008D1980">
      <w:pPr>
        <w:numPr>
          <w:ilvl w:val="0"/>
          <w:numId w:val="4"/>
        </w:numPr>
        <w:rPr>
          <w:sz w:val="32"/>
          <w:szCs w:val="32"/>
        </w:rPr>
      </w:pPr>
      <w:r w:rsidRPr="008D1980">
        <w:rPr>
          <w:sz w:val="32"/>
          <w:szCs w:val="32"/>
        </w:rPr>
        <w:t>A trust is imperative; a power is discretionary.</w:t>
      </w:r>
    </w:p>
    <w:p w14:paraId="5D0BA355" w14:textId="77777777" w:rsidR="008D1980" w:rsidRDefault="008D1980" w:rsidP="008D1980">
      <w:pPr>
        <w:ind w:left="360"/>
        <w:rPr>
          <w:sz w:val="32"/>
          <w:szCs w:val="32"/>
        </w:rPr>
      </w:pPr>
      <w:r w:rsidRPr="008D1980">
        <w:rPr>
          <w:sz w:val="32"/>
          <w:szCs w:val="32"/>
        </w:rPr>
        <w:t>Thi</w:t>
      </w:r>
      <w:r w:rsidR="00DF5AF7">
        <w:rPr>
          <w:sz w:val="32"/>
          <w:szCs w:val="32"/>
        </w:rPr>
        <w:t>s seems straightforward but is no</w:t>
      </w:r>
      <w:r w:rsidRPr="008D1980">
        <w:rPr>
          <w:sz w:val="32"/>
          <w:szCs w:val="32"/>
        </w:rPr>
        <w:t>t easy in practice.</w:t>
      </w:r>
    </w:p>
    <w:p w14:paraId="2285E4B9" w14:textId="77777777" w:rsidR="00DF5AF7" w:rsidRPr="000F4054" w:rsidRDefault="00DF5AF7" w:rsidP="000F4054">
      <w:pPr>
        <w:pStyle w:val="ListParagraph"/>
        <w:numPr>
          <w:ilvl w:val="0"/>
          <w:numId w:val="5"/>
        </w:numPr>
        <w:rPr>
          <w:sz w:val="32"/>
          <w:szCs w:val="32"/>
        </w:rPr>
      </w:pPr>
      <w:r w:rsidRPr="000F4054">
        <w:rPr>
          <w:sz w:val="32"/>
          <w:szCs w:val="32"/>
        </w:rPr>
        <w:t xml:space="preserve">One reason for the difficulty distinguishing between trusts and powers is that they may look similar.  In many trusts, the extent of the beneficial interests held by the Beneficiaries is known from the time when the trust comes into existence.  These are known as </w:t>
      </w:r>
      <w:r w:rsidRPr="000F4054">
        <w:rPr>
          <w:b/>
          <w:bCs/>
          <w:sz w:val="32"/>
          <w:szCs w:val="32"/>
        </w:rPr>
        <w:t xml:space="preserve">fixed </w:t>
      </w:r>
      <w:r w:rsidRPr="000F4054">
        <w:rPr>
          <w:sz w:val="32"/>
          <w:szCs w:val="32"/>
        </w:rPr>
        <w:t>trusts, because the beneficial shares are FIXED in advance.</w:t>
      </w:r>
    </w:p>
    <w:p w14:paraId="05A455D1" w14:textId="77777777" w:rsidR="00DF5AF7" w:rsidRPr="00DF5AF7" w:rsidRDefault="00DF5AF7" w:rsidP="00DF5AF7">
      <w:pPr>
        <w:ind w:left="360"/>
        <w:rPr>
          <w:sz w:val="32"/>
          <w:szCs w:val="32"/>
        </w:rPr>
      </w:pPr>
      <w:r w:rsidRPr="00DF5AF7">
        <w:rPr>
          <w:sz w:val="32"/>
          <w:szCs w:val="32"/>
        </w:rPr>
        <w:t>In other trusts, the trustees are given discretion as to how to distribute property among a defined class of B</w:t>
      </w:r>
      <w:r>
        <w:rPr>
          <w:sz w:val="32"/>
          <w:szCs w:val="32"/>
        </w:rPr>
        <w:t>eneficiarie</w:t>
      </w:r>
      <w:r w:rsidRPr="00DF5AF7">
        <w:rPr>
          <w:sz w:val="32"/>
          <w:szCs w:val="32"/>
        </w:rPr>
        <w:t xml:space="preserve">s – a </w:t>
      </w:r>
      <w:r w:rsidRPr="00DF5AF7">
        <w:rPr>
          <w:b/>
          <w:bCs/>
          <w:sz w:val="32"/>
          <w:szCs w:val="32"/>
        </w:rPr>
        <w:t xml:space="preserve">discretionary </w:t>
      </w:r>
      <w:r w:rsidRPr="00DF5AF7">
        <w:rPr>
          <w:sz w:val="32"/>
          <w:szCs w:val="32"/>
        </w:rPr>
        <w:t>trust.</w:t>
      </w:r>
    </w:p>
    <w:p w14:paraId="0C7CE6C8" w14:textId="77777777" w:rsidR="00DF5AF7" w:rsidRDefault="00DF5AF7" w:rsidP="00DF5AF7">
      <w:pPr>
        <w:ind w:left="360"/>
        <w:rPr>
          <w:sz w:val="32"/>
          <w:szCs w:val="32"/>
        </w:rPr>
      </w:pPr>
      <w:r w:rsidRPr="00DF5AF7">
        <w:rPr>
          <w:sz w:val="32"/>
          <w:szCs w:val="32"/>
        </w:rPr>
        <w:t>In the past the terms “trust power” or “power in the nature of a trust” were also used. Discretionary trusts have similarities to powers of appointment since the eventual extent of the B</w:t>
      </w:r>
      <w:r>
        <w:rPr>
          <w:sz w:val="32"/>
          <w:szCs w:val="32"/>
        </w:rPr>
        <w:t>eneficiarie</w:t>
      </w:r>
      <w:r w:rsidRPr="00DF5AF7">
        <w:rPr>
          <w:sz w:val="32"/>
          <w:szCs w:val="32"/>
        </w:rPr>
        <w:t>s interest is not determined by the settlor but by the trustees.</w:t>
      </w:r>
    </w:p>
    <w:p w14:paraId="2EAE2E72" w14:textId="77777777" w:rsidR="000F4054" w:rsidRPr="000F4054" w:rsidRDefault="000F4054" w:rsidP="000F4054">
      <w:pPr>
        <w:ind w:left="360"/>
        <w:rPr>
          <w:sz w:val="32"/>
          <w:szCs w:val="32"/>
        </w:rPr>
      </w:pPr>
      <w:r w:rsidRPr="000F4054">
        <w:rPr>
          <w:sz w:val="32"/>
          <w:szCs w:val="32"/>
        </w:rPr>
        <w:t xml:space="preserve">However, they are not exactly the same because the discretion given to a trustee of a discretionary trust must be exercised: a </w:t>
      </w:r>
      <w:r w:rsidRPr="000F4054">
        <w:rPr>
          <w:sz w:val="32"/>
          <w:szCs w:val="32"/>
        </w:rPr>
        <w:lastRenderedPageBreak/>
        <w:t>trust imperative and a power (sometimes called a mere power) is not.</w:t>
      </w:r>
    </w:p>
    <w:p w14:paraId="6B389032" w14:textId="77777777" w:rsidR="000F4054" w:rsidRPr="00760AA1" w:rsidRDefault="000F4054" w:rsidP="00760AA1">
      <w:pPr>
        <w:pStyle w:val="ListParagraph"/>
        <w:numPr>
          <w:ilvl w:val="0"/>
          <w:numId w:val="5"/>
        </w:numPr>
        <w:rPr>
          <w:b/>
          <w:bCs/>
          <w:sz w:val="32"/>
          <w:szCs w:val="32"/>
        </w:rPr>
      </w:pPr>
      <w:r w:rsidRPr="00760AA1">
        <w:rPr>
          <w:sz w:val="32"/>
          <w:szCs w:val="32"/>
        </w:rPr>
        <w:t xml:space="preserve">The type of power most similar to a discretionary trust is a special power of appointment, a power given to someone under a trust or settlement authorising him to appoint some or all of the trust property among a limited class of persons.  The restriction of the class of objects is known as a </w:t>
      </w:r>
      <w:r w:rsidRPr="00760AA1">
        <w:rPr>
          <w:b/>
          <w:bCs/>
          <w:sz w:val="32"/>
          <w:szCs w:val="32"/>
        </w:rPr>
        <w:t>limitation.</w:t>
      </w:r>
    </w:p>
    <w:p w14:paraId="7400C49F" w14:textId="77777777" w:rsidR="00760AA1" w:rsidRDefault="00760AA1" w:rsidP="007B4D3E">
      <w:pPr>
        <w:pStyle w:val="ListParagraph"/>
        <w:numPr>
          <w:ilvl w:val="0"/>
          <w:numId w:val="5"/>
        </w:numPr>
        <w:rPr>
          <w:sz w:val="32"/>
          <w:szCs w:val="32"/>
        </w:rPr>
      </w:pPr>
      <w:r w:rsidRPr="00760AA1">
        <w:rPr>
          <w:sz w:val="32"/>
          <w:szCs w:val="32"/>
        </w:rPr>
        <w:t xml:space="preserve">To add to the difficulty, 1 person may be both the trustee of a trust and the </w:t>
      </w:r>
      <w:proofErr w:type="spellStart"/>
      <w:r w:rsidRPr="00760AA1">
        <w:rPr>
          <w:sz w:val="32"/>
          <w:szCs w:val="32"/>
        </w:rPr>
        <w:t>donee</w:t>
      </w:r>
      <w:proofErr w:type="spellEnd"/>
      <w:r w:rsidRPr="00760AA1">
        <w:rPr>
          <w:sz w:val="32"/>
          <w:szCs w:val="32"/>
        </w:rPr>
        <w:t xml:space="preserve"> of a power given by the same settlor/donor.  </w:t>
      </w:r>
    </w:p>
    <w:p w14:paraId="5C840EB5" w14:textId="77777777" w:rsidR="00760AA1" w:rsidRPr="00760AA1" w:rsidRDefault="00760AA1" w:rsidP="00760AA1">
      <w:pPr>
        <w:ind w:left="360"/>
        <w:rPr>
          <w:sz w:val="32"/>
          <w:szCs w:val="32"/>
        </w:rPr>
      </w:pPr>
      <w:r w:rsidRPr="00760AA1">
        <w:rPr>
          <w:b/>
          <w:bCs/>
          <w:sz w:val="32"/>
          <w:szCs w:val="32"/>
        </w:rPr>
        <w:t>Distinguishing between discretionary trusts and special powers of appointment</w:t>
      </w:r>
    </w:p>
    <w:p w14:paraId="513514D6" w14:textId="77777777" w:rsidR="00760AA1" w:rsidRPr="00760AA1" w:rsidRDefault="00760AA1" w:rsidP="00760AA1">
      <w:pPr>
        <w:ind w:left="360"/>
        <w:rPr>
          <w:sz w:val="32"/>
          <w:szCs w:val="32"/>
        </w:rPr>
      </w:pPr>
      <w:r w:rsidRPr="00760AA1">
        <w:rPr>
          <w:sz w:val="32"/>
          <w:szCs w:val="32"/>
        </w:rPr>
        <w:t>The only way courts can distinguish between trusts and powers is by construing th</w:t>
      </w:r>
      <w:r>
        <w:rPr>
          <w:sz w:val="32"/>
          <w:szCs w:val="32"/>
        </w:rPr>
        <w:t xml:space="preserve">e settlor or </w:t>
      </w:r>
      <w:proofErr w:type="spellStart"/>
      <w:r>
        <w:rPr>
          <w:sz w:val="32"/>
          <w:szCs w:val="32"/>
        </w:rPr>
        <w:t>donee’s</w:t>
      </w:r>
      <w:proofErr w:type="spellEnd"/>
      <w:r>
        <w:rPr>
          <w:sz w:val="32"/>
          <w:szCs w:val="32"/>
        </w:rPr>
        <w:t xml:space="preserve"> words.  For example, </w:t>
      </w:r>
      <w:r w:rsidRPr="00760AA1">
        <w:rPr>
          <w:sz w:val="32"/>
          <w:szCs w:val="32"/>
        </w:rPr>
        <w:t>by construing the wording of the will.</w:t>
      </w:r>
    </w:p>
    <w:p w14:paraId="7C6D42D6" w14:textId="77777777" w:rsidR="001A3575" w:rsidRPr="00760AA1" w:rsidRDefault="00D54E0D" w:rsidP="00760AA1">
      <w:pPr>
        <w:rPr>
          <w:sz w:val="32"/>
          <w:szCs w:val="32"/>
        </w:rPr>
      </w:pPr>
      <w:r w:rsidRPr="00760AA1">
        <w:rPr>
          <w:sz w:val="32"/>
          <w:szCs w:val="32"/>
        </w:rPr>
        <w:t xml:space="preserve">The following 3 cases are examples of </w:t>
      </w:r>
      <w:r w:rsidRPr="00760AA1">
        <w:rPr>
          <w:b/>
          <w:bCs/>
          <w:sz w:val="32"/>
          <w:szCs w:val="32"/>
        </w:rPr>
        <w:t xml:space="preserve">limitations construed as mere powers only </w:t>
      </w:r>
      <w:r w:rsidRPr="00760AA1">
        <w:rPr>
          <w:sz w:val="32"/>
          <w:szCs w:val="32"/>
        </w:rPr>
        <w:t>rather than imposing a trust obligation.</w:t>
      </w:r>
    </w:p>
    <w:p w14:paraId="06A9F791" w14:textId="77777777" w:rsidR="00760AA1" w:rsidRPr="00760AA1" w:rsidRDefault="00760AA1" w:rsidP="00760AA1">
      <w:pPr>
        <w:pStyle w:val="ListParagraph"/>
        <w:numPr>
          <w:ilvl w:val="0"/>
          <w:numId w:val="7"/>
        </w:numPr>
        <w:rPr>
          <w:sz w:val="32"/>
          <w:szCs w:val="32"/>
        </w:rPr>
      </w:pPr>
      <w:r w:rsidRPr="00760AA1">
        <w:rPr>
          <w:b/>
          <w:bCs/>
          <w:i/>
          <w:iCs/>
          <w:sz w:val="32"/>
          <w:szCs w:val="32"/>
        </w:rPr>
        <w:t xml:space="preserve">Re Weekes’ Settlement [1897] – </w:t>
      </w:r>
      <w:r w:rsidRPr="00760AA1">
        <w:rPr>
          <w:sz w:val="32"/>
          <w:szCs w:val="32"/>
        </w:rPr>
        <w:t>the testatrix gave her husband a life interest in certain property and gave him “power to dispose of such property by will among our children”.</w:t>
      </w:r>
    </w:p>
    <w:p w14:paraId="418B37D6" w14:textId="77777777" w:rsidR="00760AA1" w:rsidRPr="00760AA1" w:rsidRDefault="00760AA1" w:rsidP="00760AA1">
      <w:pPr>
        <w:ind w:left="360"/>
        <w:rPr>
          <w:sz w:val="32"/>
          <w:szCs w:val="32"/>
        </w:rPr>
      </w:pPr>
      <w:r w:rsidRPr="00760AA1">
        <w:rPr>
          <w:sz w:val="32"/>
          <w:szCs w:val="32"/>
        </w:rPr>
        <w:t xml:space="preserve">b. </w:t>
      </w:r>
      <w:r w:rsidRPr="00760AA1">
        <w:rPr>
          <w:b/>
          <w:bCs/>
          <w:i/>
          <w:iCs/>
          <w:sz w:val="32"/>
          <w:szCs w:val="32"/>
        </w:rPr>
        <w:t xml:space="preserve">Re Combe [1925] – </w:t>
      </w:r>
      <w:r w:rsidRPr="00760AA1">
        <w:rPr>
          <w:sz w:val="32"/>
          <w:szCs w:val="32"/>
        </w:rPr>
        <w:t>the trustees were directed to hold the property on trust for the wife for life, then the son for life and then “for such person or persons as my said son…shall by will appoint, but this to be confined to any relation or relations of mine of the whole blood”.</w:t>
      </w:r>
    </w:p>
    <w:p w14:paraId="14E9F57F" w14:textId="77777777" w:rsidR="00760AA1" w:rsidRPr="00760AA1" w:rsidRDefault="00760AA1" w:rsidP="00760AA1">
      <w:pPr>
        <w:ind w:firstLine="360"/>
        <w:rPr>
          <w:sz w:val="32"/>
          <w:szCs w:val="32"/>
        </w:rPr>
      </w:pPr>
      <w:r w:rsidRPr="00760AA1">
        <w:rPr>
          <w:sz w:val="32"/>
          <w:szCs w:val="32"/>
        </w:rPr>
        <w:t xml:space="preserve">c. </w:t>
      </w:r>
      <w:r w:rsidRPr="00760AA1">
        <w:rPr>
          <w:b/>
          <w:bCs/>
          <w:i/>
          <w:iCs/>
          <w:sz w:val="32"/>
          <w:szCs w:val="32"/>
        </w:rPr>
        <w:t xml:space="preserve">Re </w:t>
      </w:r>
      <w:proofErr w:type="spellStart"/>
      <w:r w:rsidRPr="00760AA1">
        <w:rPr>
          <w:b/>
          <w:bCs/>
          <w:i/>
          <w:iCs/>
          <w:sz w:val="32"/>
          <w:szCs w:val="32"/>
        </w:rPr>
        <w:t>Perowne</w:t>
      </w:r>
      <w:proofErr w:type="spellEnd"/>
      <w:r w:rsidRPr="00760AA1">
        <w:rPr>
          <w:b/>
          <w:bCs/>
          <w:i/>
          <w:iCs/>
          <w:sz w:val="32"/>
          <w:szCs w:val="32"/>
        </w:rPr>
        <w:t xml:space="preserve"> [1951] – </w:t>
      </w:r>
      <w:r w:rsidRPr="00760AA1">
        <w:rPr>
          <w:sz w:val="32"/>
          <w:szCs w:val="32"/>
        </w:rPr>
        <w:t>the testatrix gave her H a life interest “knowing that he will make arrangements for the disposal of my estate, according to my wishes, for the benefit of my family”.</w:t>
      </w:r>
    </w:p>
    <w:p w14:paraId="6E7BBA10" w14:textId="77777777" w:rsidR="00760AA1" w:rsidRDefault="00760AA1" w:rsidP="00760AA1">
      <w:pPr>
        <w:rPr>
          <w:sz w:val="32"/>
          <w:szCs w:val="32"/>
        </w:rPr>
      </w:pPr>
      <w:r w:rsidRPr="00760AA1">
        <w:rPr>
          <w:sz w:val="32"/>
          <w:szCs w:val="32"/>
        </w:rPr>
        <w:lastRenderedPageBreak/>
        <w:t>In these cases, the words used did not appear to create an imperative obligation to distribute the property (which would be necessary for a trust).</w:t>
      </w:r>
    </w:p>
    <w:p w14:paraId="1B9DE91B" w14:textId="77777777" w:rsidR="00760AA1" w:rsidRPr="00760AA1" w:rsidRDefault="00760AA1" w:rsidP="00760AA1">
      <w:pPr>
        <w:rPr>
          <w:sz w:val="32"/>
          <w:szCs w:val="32"/>
        </w:rPr>
      </w:pPr>
      <w:r w:rsidRPr="00760AA1">
        <w:rPr>
          <w:sz w:val="32"/>
          <w:szCs w:val="32"/>
        </w:rPr>
        <w:t xml:space="preserve">The presence of a gift over in default of appointment (if there is one) is strong evidence in favour of a </w:t>
      </w:r>
      <w:r w:rsidRPr="00760AA1">
        <w:rPr>
          <w:b/>
          <w:bCs/>
          <w:sz w:val="32"/>
          <w:szCs w:val="32"/>
        </w:rPr>
        <w:t>mere power</w:t>
      </w:r>
      <w:r w:rsidRPr="00760AA1">
        <w:rPr>
          <w:sz w:val="32"/>
          <w:szCs w:val="32"/>
        </w:rPr>
        <w:t xml:space="preserve">.  Where the donor has, </w:t>
      </w:r>
      <w:proofErr w:type="spellStart"/>
      <w:r w:rsidRPr="00760AA1">
        <w:rPr>
          <w:sz w:val="32"/>
          <w:szCs w:val="32"/>
        </w:rPr>
        <w:t>eg</w:t>
      </w:r>
      <w:proofErr w:type="spellEnd"/>
      <w:r w:rsidRPr="00760AA1">
        <w:rPr>
          <w:sz w:val="32"/>
          <w:szCs w:val="32"/>
        </w:rPr>
        <w:t xml:space="preserve">, given property “to A for life, remainder to his (A’s ) children with power to A to appoint the property in such shares as he thinks fit among his children”, </w:t>
      </w:r>
      <w:r w:rsidRPr="00760AA1">
        <w:rPr>
          <w:i/>
          <w:iCs/>
          <w:sz w:val="32"/>
          <w:szCs w:val="32"/>
        </w:rPr>
        <w:t xml:space="preserve">prima facie </w:t>
      </w:r>
      <w:r w:rsidRPr="00760AA1">
        <w:rPr>
          <w:sz w:val="32"/>
          <w:szCs w:val="32"/>
        </w:rPr>
        <w:t>this would create a trust in favour of the children subject to a power of selection.  If, however, the donor continued “and in default of appointment to Z absolutely” (Z being a person outside the class), the effect of this would be to negate a trust.  By anticipating that Z will get the property failing an appointment, the donor reveals an intention inconsistent with a trust in favour of the children.  If there was a trust, A could not deprive the children of their interest through failing to appoint any property to them.</w:t>
      </w:r>
    </w:p>
    <w:p w14:paraId="14047CDD" w14:textId="77777777" w:rsidR="00760AA1" w:rsidRPr="00760AA1" w:rsidRDefault="00760AA1" w:rsidP="00760AA1">
      <w:pPr>
        <w:rPr>
          <w:sz w:val="32"/>
          <w:szCs w:val="32"/>
        </w:rPr>
      </w:pPr>
      <w:r w:rsidRPr="00760AA1">
        <w:rPr>
          <w:sz w:val="32"/>
          <w:szCs w:val="32"/>
        </w:rPr>
        <w:t>If there is no gift over in default of appointment it may be that a trust has been created but there is no hard and fast rule that a trust will be found if there is no gift over.</w:t>
      </w:r>
    </w:p>
    <w:p w14:paraId="0B36EBC7" w14:textId="77777777" w:rsidR="00760AA1" w:rsidRPr="00760AA1" w:rsidRDefault="00D86119" w:rsidP="00760AA1">
      <w:pPr>
        <w:rPr>
          <w:sz w:val="32"/>
          <w:szCs w:val="32"/>
        </w:rPr>
      </w:pPr>
      <w:r>
        <w:rPr>
          <w:sz w:val="32"/>
          <w:szCs w:val="32"/>
        </w:rPr>
        <w:t xml:space="preserve"> </w:t>
      </w:r>
      <w:r w:rsidR="00760AA1" w:rsidRPr="00760AA1">
        <w:rPr>
          <w:sz w:val="32"/>
          <w:szCs w:val="32"/>
        </w:rPr>
        <w:t>Sometimes, there may be elements of both a trust and a power.  Consider the following gift: “To Jill for life, remainder to Jill’s children in such shares as Jill shall appoint.”</w:t>
      </w:r>
    </w:p>
    <w:p w14:paraId="54FFDB54" w14:textId="77777777" w:rsidR="00760AA1" w:rsidRDefault="00760AA1" w:rsidP="00760AA1">
      <w:pPr>
        <w:rPr>
          <w:sz w:val="32"/>
          <w:szCs w:val="32"/>
        </w:rPr>
      </w:pPr>
      <w:r w:rsidRPr="00760AA1">
        <w:rPr>
          <w:sz w:val="32"/>
          <w:szCs w:val="32"/>
        </w:rPr>
        <w:t>The words “remainder to the children” amount to an express gift (trust)</w:t>
      </w:r>
      <w:r w:rsidR="00D86119">
        <w:rPr>
          <w:sz w:val="32"/>
          <w:szCs w:val="32"/>
        </w:rPr>
        <w:t xml:space="preserve"> </w:t>
      </w:r>
      <w:r w:rsidRPr="00760AA1">
        <w:rPr>
          <w:sz w:val="32"/>
          <w:szCs w:val="32"/>
        </w:rPr>
        <w:t>to them as a class.  The power is l</w:t>
      </w:r>
      <w:r w:rsidR="00D86119">
        <w:rPr>
          <w:sz w:val="32"/>
          <w:szCs w:val="32"/>
        </w:rPr>
        <w:t>imi</w:t>
      </w:r>
      <w:r w:rsidRPr="00760AA1">
        <w:rPr>
          <w:sz w:val="32"/>
          <w:szCs w:val="32"/>
        </w:rPr>
        <w:t>t</w:t>
      </w:r>
      <w:r w:rsidR="00D86119">
        <w:rPr>
          <w:sz w:val="32"/>
          <w:szCs w:val="32"/>
        </w:rPr>
        <w:t>e</w:t>
      </w:r>
      <w:r w:rsidRPr="00760AA1">
        <w:rPr>
          <w:sz w:val="32"/>
          <w:szCs w:val="32"/>
        </w:rPr>
        <w:t xml:space="preserve">d to deciding the </w:t>
      </w:r>
      <w:r w:rsidRPr="00760AA1">
        <w:rPr>
          <w:b/>
          <w:bCs/>
          <w:sz w:val="32"/>
          <w:szCs w:val="32"/>
        </w:rPr>
        <w:t xml:space="preserve">particular </w:t>
      </w:r>
      <w:r w:rsidRPr="00760AA1">
        <w:rPr>
          <w:sz w:val="32"/>
          <w:szCs w:val="32"/>
        </w:rPr>
        <w:t>shares to be taken by individuals within the class.  The power may be exercised in favour of 1 only – who will then get all the property.  However, failing any appointment, the trust in favour of the children will be carried out by the court.</w:t>
      </w:r>
    </w:p>
    <w:p w14:paraId="768DFB88" w14:textId="77777777" w:rsidR="00D86119" w:rsidRPr="00D86119" w:rsidRDefault="00D86119" w:rsidP="00D86119">
      <w:pPr>
        <w:rPr>
          <w:sz w:val="32"/>
          <w:szCs w:val="32"/>
        </w:rPr>
      </w:pPr>
      <w:r w:rsidRPr="00D86119">
        <w:rPr>
          <w:sz w:val="32"/>
          <w:szCs w:val="32"/>
        </w:rPr>
        <w:lastRenderedPageBreak/>
        <w:t>If this happens, it is likely that the property will be distributed to all the members of the class in equal shares.  Thus, while the power can be exercised, no individual within the class has any r to a defined portion, but the class as a whole is beneficially entitled to the property.</w:t>
      </w:r>
    </w:p>
    <w:p w14:paraId="3FF77E54" w14:textId="77777777" w:rsidR="00D86119" w:rsidRPr="00D86119" w:rsidRDefault="00D86119" w:rsidP="00D86119">
      <w:pPr>
        <w:rPr>
          <w:sz w:val="32"/>
          <w:szCs w:val="32"/>
        </w:rPr>
      </w:pPr>
      <w:r w:rsidRPr="00D86119">
        <w:rPr>
          <w:sz w:val="32"/>
          <w:szCs w:val="32"/>
        </w:rPr>
        <w:t>4. Sometimes, a limitation which at 1</w:t>
      </w:r>
      <w:r w:rsidRPr="00D86119">
        <w:rPr>
          <w:sz w:val="32"/>
          <w:szCs w:val="32"/>
          <w:vertAlign w:val="superscript"/>
        </w:rPr>
        <w:t>st</w:t>
      </w:r>
      <w:r w:rsidRPr="00D86119">
        <w:rPr>
          <w:sz w:val="32"/>
          <w:szCs w:val="32"/>
        </w:rPr>
        <w:t xml:space="preserve"> sight creates a mere power is, in fact, a trust power/discretionary trust.  This arises because, on a construction of the whole document, an imperative intention that the class should get the property in any event can be found.</w:t>
      </w:r>
    </w:p>
    <w:p w14:paraId="14B621FA" w14:textId="77777777" w:rsidR="00D86119" w:rsidRPr="00D86119" w:rsidRDefault="00D86119" w:rsidP="00D86119">
      <w:pPr>
        <w:rPr>
          <w:sz w:val="32"/>
          <w:szCs w:val="32"/>
        </w:rPr>
      </w:pPr>
      <w:r w:rsidRPr="00D86119">
        <w:rPr>
          <w:sz w:val="32"/>
          <w:szCs w:val="32"/>
        </w:rPr>
        <w:t xml:space="preserve">The classic example of this is </w:t>
      </w:r>
      <w:r w:rsidRPr="00D86119">
        <w:rPr>
          <w:b/>
          <w:bCs/>
          <w:i/>
          <w:iCs/>
          <w:sz w:val="32"/>
          <w:szCs w:val="32"/>
        </w:rPr>
        <w:t xml:space="preserve">Burrough v </w:t>
      </w:r>
      <w:proofErr w:type="spellStart"/>
      <w:r w:rsidRPr="00D86119">
        <w:rPr>
          <w:b/>
          <w:bCs/>
          <w:i/>
          <w:iCs/>
          <w:sz w:val="32"/>
          <w:szCs w:val="32"/>
        </w:rPr>
        <w:t>Philcox</w:t>
      </w:r>
      <w:proofErr w:type="spellEnd"/>
      <w:r w:rsidRPr="00D86119">
        <w:rPr>
          <w:b/>
          <w:bCs/>
          <w:i/>
          <w:iCs/>
          <w:sz w:val="32"/>
          <w:szCs w:val="32"/>
        </w:rPr>
        <w:t xml:space="preserve"> [1840]. </w:t>
      </w:r>
      <w:r w:rsidRPr="00D86119">
        <w:rPr>
          <w:sz w:val="32"/>
          <w:szCs w:val="32"/>
        </w:rPr>
        <w:t>The testator gave his child a life interest, with power “to dispose of all my real and personal estates among my nephews and nieces or their children, either all to one of them, or to as many of them as my surviving child shall think proper”.  No appointment was made.</w:t>
      </w:r>
    </w:p>
    <w:p w14:paraId="2A4235E9" w14:textId="77777777" w:rsidR="00D86119" w:rsidRPr="00D86119" w:rsidRDefault="00D86119" w:rsidP="00D86119">
      <w:pPr>
        <w:rPr>
          <w:sz w:val="32"/>
          <w:szCs w:val="32"/>
        </w:rPr>
      </w:pPr>
      <w:r w:rsidRPr="00D86119">
        <w:rPr>
          <w:sz w:val="32"/>
          <w:szCs w:val="32"/>
        </w:rPr>
        <w:t xml:space="preserve">It was held that the effect of this provision </w:t>
      </w:r>
      <w:r w:rsidRPr="00D86119">
        <w:rPr>
          <w:b/>
          <w:bCs/>
          <w:sz w:val="32"/>
          <w:szCs w:val="32"/>
        </w:rPr>
        <w:t xml:space="preserve">on a construction of the will as a whole </w:t>
      </w:r>
      <w:r w:rsidRPr="00D86119">
        <w:rPr>
          <w:sz w:val="32"/>
          <w:szCs w:val="32"/>
        </w:rPr>
        <w:t>was to create a trust in favour of the nephews etc., subject to a power of selection given to the child of the testator.  As the power had not been exercised, the nephews and nieces and their children took equally.</w:t>
      </w:r>
    </w:p>
    <w:p w14:paraId="491AE710" w14:textId="77777777" w:rsidR="00D86119" w:rsidRPr="00D86119" w:rsidRDefault="00D86119" w:rsidP="00D86119">
      <w:pPr>
        <w:rPr>
          <w:sz w:val="32"/>
          <w:szCs w:val="32"/>
        </w:rPr>
      </w:pPr>
      <w:r w:rsidRPr="00D86119">
        <w:rPr>
          <w:sz w:val="32"/>
          <w:szCs w:val="32"/>
        </w:rPr>
        <w:t xml:space="preserve">The courts seem more inclined to find an intention to benefit the objects of the power in the event that no appointment is made (and hence construe a discretionary trust) where the objects of the power are small in number.  This is not however crucial.  In </w:t>
      </w:r>
      <w:r w:rsidRPr="00D86119">
        <w:rPr>
          <w:b/>
          <w:bCs/>
          <w:i/>
          <w:iCs/>
          <w:sz w:val="32"/>
          <w:szCs w:val="32"/>
        </w:rPr>
        <w:t xml:space="preserve">McPhail v Doulton [1971] </w:t>
      </w:r>
      <w:r w:rsidRPr="00D86119">
        <w:rPr>
          <w:sz w:val="32"/>
          <w:szCs w:val="32"/>
        </w:rPr>
        <w:t>a trust was created by instruction that the trustees “shall apply the net income in making at their absolute discretion grants to employees past and present and their dependants”.</w:t>
      </w:r>
    </w:p>
    <w:p w14:paraId="281F2C3A" w14:textId="77777777" w:rsidR="00D86119" w:rsidRDefault="00D86119" w:rsidP="00D86119">
      <w:pPr>
        <w:rPr>
          <w:sz w:val="32"/>
          <w:szCs w:val="32"/>
        </w:rPr>
      </w:pPr>
      <w:r w:rsidRPr="00D86119">
        <w:rPr>
          <w:sz w:val="32"/>
          <w:szCs w:val="32"/>
        </w:rPr>
        <w:t xml:space="preserve">In determining the size of the share each beneficiary will take where the court infers a trust, the courts do not always order an equal </w:t>
      </w:r>
      <w:r w:rsidRPr="00D86119">
        <w:rPr>
          <w:sz w:val="32"/>
          <w:szCs w:val="32"/>
        </w:rPr>
        <w:lastRenderedPageBreak/>
        <w:t xml:space="preserve">division as they did in </w:t>
      </w:r>
      <w:r w:rsidRPr="00D86119">
        <w:rPr>
          <w:b/>
          <w:bCs/>
          <w:i/>
          <w:iCs/>
          <w:sz w:val="32"/>
          <w:szCs w:val="32"/>
        </w:rPr>
        <w:t xml:space="preserve">Burrough v </w:t>
      </w:r>
      <w:proofErr w:type="spellStart"/>
      <w:r w:rsidRPr="00D86119">
        <w:rPr>
          <w:b/>
          <w:bCs/>
          <w:i/>
          <w:iCs/>
          <w:sz w:val="32"/>
          <w:szCs w:val="32"/>
        </w:rPr>
        <w:t>Philcox</w:t>
      </w:r>
      <w:proofErr w:type="spellEnd"/>
      <w:r w:rsidRPr="00D86119">
        <w:rPr>
          <w:b/>
          <w:bCs/>
          <w:i/>
          <w:iCs/>
          <w:sz w:val="32"/>
          <w:szCs w:val="32"/>
        </w:rPr>
        <w:t xml:space="preserve">, </w:t>
      </w:r>
      <w:r w:rsidRPr="00D86119">
        <w:rPr>
          <w:sz w:val="32"/>
          <w:szCs w:val="32"/>
        </w:rPr>
        <w:t>particularly where the number of beneficiaries is large.</w:t>
      </w:r>
    </w:p>
    <w:p w14:paraId="4EF077A0" w14:textId="77777777" w:rsidR="00D86119" w:rsidRPr="00D86119" w:rsidRDefault="00D86119" w:rsidP="00D86119">
      <w:pPr>
        <w:rPr>
          <w:sz w:val="32"/>
          <w:szCs w:val="32"/>
        </w:rPr>
      </w:pPr>
      <w:r w:rsidRPr="00D86119">
        <w:rPr>
          <w:sz w:val="32"/>
          <w:szCs w:val="32"/>
        </w:rPr>
        <w:t>Where all the Bs of a discretionary trust are adult and under no disability, they may determine the trust and require the trust property to be shared out (</w:t>
      </w:r>
      <w:r w:rsidRPr="00D86119">
        <w:rPr>
          <w:b/>
          <w:bCs/>
          <w:i/>
          <w:iCs/>
          <w:sz w:val="32"/>
          <w:szCs w:val="32"/>
        </w:rPr>
        <w:t>Re Smith [1928]</w:t>
      </w:r>
      <w:r w:rsidRPr="00D86119">
        <w:rPr>
          <w:sz w:val="32"/>
          <w:szCs w:val="32"/>
        </w:rPr>
        <w:t xml:space="preserve">).  In effect, this is an application of the rule in </w:t>
      </w:r>
      <w:r w:rsidRPr="00D86119">
        <w:rPr>
          <w:b/>
          <w:bCs/>
          <w:i/>
          <w:iCs/>
          <w:sz w:val="32"/>
          <w:szCs w:val="32"/>
        </w:rPr>
        <w:t xml:space="preserve">Saunders v </w:t>
      </w:r>
      <w:proofErr w:type="spellStart"/>
      <w:r w:rsidRPr="00D86119">
        <w:rPr>
          <w:b/>
          <w:bCs/>
          <w:i/>
          <w:iCs/>
          <w:sz w:val="32"/>
          <w:szCs w:val="32"/>
        </w:rPr>
        <w:t>Vautier</w:t>
      </w:r>
      <w:proofErr w:type="spellEnd"/>
      <w:r w:rsidRPr="00D86119">
        <w:rPr>
          <w:b/>
          <w:bCs/>
          <w:i/>
          <w:iCs/>
          <w:sz w:val="32"/>
          <w:szCs w:val="32"/>
        </w:rPr>
        <w:t xml:space="preserve"> [1841].  </w:t>
      </w:r>
      <w:r w:rsidRPr="00D86119">
        <w:rPr>
          <w:sz w:val="32"/>
          <w:szCs w:val="32"/>
        </w:rPr>
        <w:t>This contrasts with the position of objects of a mere power, who can never claim any proprietary interest until the power has been exercised in their favour (</w:t>
      </w:r>
      <w:r w:rsidRPr="00D86119">
        <w:rPr>
          <w:b/>
          <w:bCs/>
          <w:i/>
          <w:iCs/>
          <w:sz w:val="32"/>
          <w:szCs w:val="32"/>
        </w:rPr>
        <w:t>Schmidt v Rosewood Trust Ltd [2003]</w:t>
      </w:r>
      <w:r w:rsidRPr="00D86119">
        <w:rPr>
          <w:sz w:val="32"/>
          <w:szCs w:val="32"/>
        </w:rPr>
        <w:t>).</w:t>
      </w:r>
    </w:p>
    <w:p w14:paraId="7A2A04B2" w14:textId="77777777" w:rsidR="00D86119" w:rsidRPr="00D86119" w:rsidRDefault="00D86119" w:rsidP="00D86119">
      <w:pPr>
        <w:rPr>
          <w:sz w:val="32"/>
          <w:szCs w:val="32"/>
        </w:rPr>
      </w:pPr>
      <w:r w:rsidRPr="00D86119">
        <w:rPr>
          <w:sz w:val="32"/>
          <w:szCs w:val="32"/>
        </w:rPr>
        <w:t xml:space="preserve">To signify that certain fiduciary obligations attach to its exercise, a power conferred on a trustee is sometimes referred to as a </w:t>
      </w:r>
      <w:r w:rsidRPr="00D86119">
        <w:rPr>
          <w:b/>
          <w:bCs/>
          <w:sz w:val="32"/>
          <w:szCs w:val="32"/>
        </w:rPr>
        <w:t>fiduciary power</w:t>
      </w:r>
      <w:r w:rsidRPr="00D86119">
        <w:rPr>
          <w:sz w:val="32"/>
          <w:szCs w:val="32"/>
        </w:rPr>
        <w:t xml:space="preserve">, and those conferred on others as </w:t>
      </w:r>
      <w:r w:rsidRPr="00D86119">
        <w:rPr>
          <w:b/>
          <w:bCs/>
          <w:sz w:val="32"/>
          <w:szCs w:val="32"/>
        </w:rPr>
        <w:t xml:space="preserve">bare powers </w:t>
      </w:r>
      <w:r w:rsidRPr="00D86119">
        <w:rPr>
          <w:sz w:val="32"/>
          <w:szCs w:val="32"/>
        </w:rPr>
        <w:t>or non-fiduciary powers.  The distinction between discretionary trusts and powers is often very fine.  It is a matter of construing the trust instrument to ascertain the settlor’s intention in each case.</w:t>
      </w:r>
    </w:p>
    <w:p w14:paraId="39031D1F" w14:textId="77777777" w:rsidR="00D86119" w:rsidRDefault="00D86119" w:rsidP="00D86119">
      <w:pPr>
        <w:rPr>
          <w:b/>
          <w:sz w:val="32"/>
          <w:szCs w:val="32"/>
        </w:rPr>
      </w:pPr>
      <w:r w:rsidRPr="00D86119">
        <w:rPr>
          <w:b/>
          <w:sz w:val="32"/>
          <w:szCs w:val="32"/>
        </w:rPr>
        <w:t>Is the distinction between discretionary trusts and mere powers still important?</w:t>
      </w:r>
    </w:p>
    <w:p w14:paraId="4780FCDD" w14:textId="77777777" w:rsidR="00D54E0D" w:rsidRPr="00D54E0D" w:rsidRDefault="00D54E0D" w:rsidP="00D54E0D">
      <w:pPr>
        <w:rPr>
          <w:sz w:val="32"/>
          <w:szCs w:val="32"/>
        </w:rPr>
      </w:pPr>
      <w:r w:rsidRPr="00D54E0D">
        <w:rPr>
          <w:sz w:val="32"/>
          <w:szCs w:val="32"/>
        </w:rPr>
        <w:t>The distinction is relevant in rare occasions but there will still be differences in the duties owed depending on whether a trust or a power is established and, in turn, between a fiduciary power and a bare power.</w:t>
      </w:r>
    </w:p>
    <w:p w14:paraId="3A717284" w14:textId="77777777" w:rsidR="00D54E0D" w:rsidRPr="00D54E0D" w:rsidRDefault="00D54E0D" w:rsidP="00D54E0D">
      <w:pPr>
        <w:pStyle w:val="ListParagraph"/>
        <w:numPr>
          <w:ilvl w:val="0"/>
          <w:numId w:val="8"/>
        </w:numPr>
        <w:rPr>
          <w:sz w:val="32"/>
          <w:szCs w:val="32"/>
        </w:rPr>
      </w:pPr>
      <w:r w:rsidRPr="00D54E0D">
        <w:rPr>
          <w:sz w:val="32"/>
          <w:szCs w:val="32"/>
        </w:rPr>
        <w:t xml:space="preserve">In </w:t>
      </w:r>
      <w:r w:rsidRPr="00D54E0D">
        <w:rPr>
          <w:b/>
          <w:bCs/>
          <w:i/>
          <w:iCs/>
          <w:sz w:val="32"/>
          <w:szCs w:val="32"/>
        </w:rPr>
        <w:t>McPhail v Doulton [1971]</w:t>
      </w:r>
      <w:r w:rsidRPr="00D54E0D">
        <w:rPr>
          <w:bCs/>
          <w:i/>
          <w:iCs/>
          <w:sz w:val="32"/>
          <w:szCs w:val="32"/>
        </w:rPr>
        <w:t xml:space="preserve"> </w:t>
      </w:r>
      <w:r w:rsidRPr="00D54E0D">
        <w:rPr>
          <w:sz w:val="32"/>
          <w:szCs w:val="32"/>
        </w:rPr>
        <w:t>the distinction between trust powers and mere powers was summarised by Lord Wilberforce.  The trustee of a discretionary trust need not have a fixed list of all Bs, but must survey the field in order to form a reasonable view as to the no of potential Bs.  It is probably because of this duty to survey  that a discretionary trust will fail if the class is so large that it would</w:t>
      </w:r>
      <w:r w:rsidRPr="00D54E0D">
        <w:rPr>
          <w:b/>
          <w:sz w:val="32"/>
          <w:szCs w:val="32"/>
        </w:rPr>
        <w:t xml:space="preserve"> not be </w:t>
      </w:r>
      <w:r w:rsidRPr="00D54E0D">
        <w:rPr>
          <w:sz w:val="32"/>
          <w:szCs w:val="32"/>
        </w:rPr>
        <w:t xml:space="preserve">administratively workable.  In </w:t>
      </w:r>
      <w:r w:rsidRPr="00D54E0D">
        <w:rPr>
          <w:sz w:val="32"/>
          <w:szCs w:val="32"/>
        </w:rPr>
        <w:lastRenderedPageBreak/>
        <w:t>contrast, a mere power will not fail simply because the “class” of potential B</w:t>
      </w:r>
      <w:r>
        <w:rPr>
          <w:sz w:val="32"/>
          <w:szCs w:val="32"/>
        </w:rPr>
        <w:t>eneficiarie</w:t>
      </w:r>
      <w:r w:rsidRPr="00D54E0D">
        <w:rPr>
          <w:sz w:val="32"/>
          <w:szCs w:val="32"/>
        </w:rPr>
        <w:t>s is vast.</w:t>
      </w:r>
      <w:r w:rsidRPr="00D54E0D">
        <w:rPr>
          <w:rFonts w:ascii="Rockwell" w:eastAsia="Times New Roman" w:hAnsi="Rockwell" w:cs="Times New Roman"/>
          <w:b/>
          <w:bCs/>
          <w:i/>
          <w:iCs/>
          <w:color w:val="000000"/>
          <w:kern w:val="24"/>
          <w:sz w:val="40"/>
          <w:szCs w:val="40"/>
          <w:lang w:eastAsia="en-GB"/>
        </w:rPr>
        <w:t xml:space="preserve"> </w:t>
      </w:r>
    </w:p>
    <w:p w14:paraId="2D430FB1" w14:textId="77777777" w:rsidR="00D54E0D" w:rsidRPr="00D54E0D" w:rsidRDefault="00D54E0D" w:rsidP="00D54E0D">
      <w:pPr>
        <w:pStyle w:val="ListParagraph"/>
        <w:rPr>
          <w:sz w:val="32"/>
          <w:szCs w:val="32"/>
        </w:rPr>
      </w:pPr>
      <w:r w:rsidRPr="00D54E0D">
        <w:rPr>
          <w:b/>
          <w:bCs/>
          <w:i/>
          <w:iCs/>
          <w:sz w:val="32"/>
          <w:szCs w:val="32"/>
        </w:rPr>
        <w:t xml:space="preserve">Schmidt v Rosewood Trust [2003] </w:t>
      </w:r>
      <w:r w:rsidRPr="00D54E0D">
        <w:rPr>
          <w:sz w:val="32"/>
          <w:szCs w:val="32"/>
        </w:rPr>
        <w:t>approved Lord Wilberforce but went on to stress that the main point of the difference was that under a discretionary trust of income, the distribution of income is mandatory, with the trustees’ discretion ltd to the shares and choice of recipients.</w:t>
      </w:r>
    </w:p>
    <w:p w14:paraId="00BDB5B2" w14:textId="77777777" w:rsidR="00D54E0D" w:rsidRPr="00D54E0D" w:rsidRDefault="00D54E0D" w:rsidP="00D54E0D">
      <w:pPr>
        <w:pStyle w:val="ListParagraph"/>
        <w:numPr>
          <w:ilvl w:val="0"/>
          <w:numId w:val="8"/>
        </w:numPr>
        <w:rPr>
          <w:sz w:val="32"/>
          <w:szCs w:val="32"/>
        </w:rPr>
      </w:pPr>
      <w:r w:rsidRPr="00D54E0D">
        <w:rPr>
          <w:sz w:val="32"/>
          <w:szCs w:val="32"/>
        </w:rPr>
        <w:t>A discretionary trust is a trust and the trustees are clearly under fiduciary duties.  They must make a selection after proper consideration of the class of Bs.  If the trustees refuse to act, they may be removed by the court (or the discretion may be exercised by the court).</w:t>
      </w:r>
    </w:p>
    <w:p w14:paraId="08F03094" w14:textId="77777777" w:rsidR="00D54E0D" w:rsidRPr="00D54E0D" w:rsidRDefault="00D54E0D" w:rsidP="00D54E0D">
      <w:pPr>
        <w:numPr>
          <w:ilvl w:val="0"/>
          <w:numId w:val="8"/>
        </w:numPr>
        <w:rPr>
          <w:sz w:val="32"/>
          <w:szCs w:val="32"/>
        </w:rPr>
      </w:pPr>
      <w:r w:rsidRPr="00D54E0D">
        <w:rPr>
          <w:sz w:val="32"/>
          <w:szCs w:val="32"/>
        </w:rPr>
        <w:t xml:space="preserve">With a mere power, there is no duty to make a selection and a </w:t>
      </w:r>
      <w:proofErr w:type="spellStart"/>
      <w:r w:rsidRPr="00D54E0D">
        <w:rPr>
          <w:sz w:val="32"/>
          <w:szCs w:val="32"/>
        </w:rPr>
        <w:t>donee</w:t>
      </w:r>
      <w:proofErr w:type="spellEnd"/>
      <w:r w:rsidRPr="00D54E0D">
        <w:rPr>
          <w:sz w:val="32"/>
          <w:szCs w:val="32"/>
        </w:rPr>
        <w:t xml:space="preserve"> of a bare power essentially only has to keep within the terms of the power and not act capriciously.  This must be contrasted with a fiduciary power- as where a trustee is given a power of appointment. Here, fiduciary duties arise not so much from the power but are inherent in the office of trustee. A trustee may not disregard a power, forget about it or release it; he must consider from time to time whether and how to exercise the power.</w:t>
      </w:r>
    </w:p>
    <w:p w14:paraId="0184591D" w14:textId="77777777" w:rsidR="00D54E0D" w:rsidRDefault="00D54E0D" w:rsidP="00D54E0D">
      <w:pPr>
        <w:pStyle w:val="ListParagraph"/>
        <w:numPr>
          <w:ilvl w:val="0"/>
          <w:numId w:val="8"/>
        </w:numPr>
        <w:rPr>
          <w:sz w:val="32"/>
          <w:szCs w:val="32"/>
        </w:rPr>
      </w:pPr>
      <w:r w:rsidRPr="00D54E0D">
        <w:rPr>
          <w:sz w:val="32"/>
          <w:szCs w:val="32"/>
        </w:rPr>
        <w:t xml:space="preserve">In </w:t>
      </w:r>
      <w:r w:rsidRPr="00D54E0D">
        <w:rPr>
          <w:b/>
          <w:bCs/>
          <w:i/>
          <w:iCs/>
          <w:sz w:val="32"/>
          <w:szCs w:val="32"/>
        </w:rPr>
        <w:t>Bridge Trustees Ltd v Noel Penny (Turbines) Ltd [2008]</w:t>
      </w:r>
      <w:r w:rsidRPr="00D54E0D">
        <w:rPr>
          <w:bCs/>
          <w:i/>
          <w:iCs/>
          <w:sz w:val="32"/>
          <w:szCs w:val="32"/>
        </w:rPr>
        <w:t xml:space="preserve"> </w:t>
      </w:r>
      <w:r w:rsidRPr="00D54E0D">
        <w:rPr>
          <w:sz w:val="32"/>
          <w:szCs w:val="32"/>
        </w:rPr>
        <w:t>as part of a scheme to wind up a pension scheme, the principal employer (P) held a power to distribute surplus assets.  While P was under the control of administrative receivers, B was appointed trustee and obtained the power to exercise the power of distribution.  However, when the receivers stopped acting, the power reverted to P.  The sole director of P refused to exercise the power.  B sought an order substituting it as</w:t>
      </w:r>
      <w:r w:rsidRPr="00D54E0D">
        <w:rPr>
          <w:b/>
          <w:sz w:val="32"/>
          <w:szCs w:val="32"/>
        </w:rPr>
        <w:t xml:space="preserve"> </w:t>
      </w:r>
      <w:r w:rsidRPr="00D54E0D">
        <w:rPr>
          <w:sz w:val="32"/>
          <w:szCs w:val="32"/>
        </w:rPr>
        <w:lastRenderedPageBreak/>
        <w:t xml:space="preserve">trustee in P’s place, on the ground that the power was fiduciary  and therefore P had to exercise it.  </w:t>
      </w:r>
    </w:p>
    <w:p w14:paraId="4D5B671E" w14:textId="77777777" w:rsidR="004C72AE" w:rsidRDefault="004C72AE" w:rsidP="004C72AE">
      <w:pPr>
        <w:pStyle w:val="ListParagraph"/>
        <w:rPr>
          <w:sz w:val="32"/>
          <w:szCs w:val="32"/>
        </w:rPr>
      </w:pPr>
      <w:r w:rsidRPr="004C72AE">
        <w:rPr>
          <w:sz w:val="32"/>
          <w:szCs w:val="32"/>
        </w:rPr>
        <w:t xml:space="preserve">The court held that it could not replace P under the provisions in </w:t>
      </w:r>
      <w:r w:rsidRPr="004C72AE">
        <w:rPr>
          <w:b/>
          <w:bCs/>
          <w:sz w:val="32"/>
          <w:szCs w:val="32"/>
        </w:rPr>
        <w:t xml:space="preserve">s41 TA 1925 </w:t>
      </w:r>
      <w:r w:rsidRPr="004C72AE">
        <w:rPr>
          <w:sz w:val="32"/>
          <w:szCs w:val="32"/>
        </w:rPr>
        <w:t>as that applied only to trustees, and P was not a trustee.  However, it agreed that it was a fiduciary power and it could direct P as to how to exercise the power.  It followed that where the done refused to act, the court could also appoint someone to replace him.  B was a suitable person to exercise the power and was duly appointed.</w:t>
      </w:r>
    </w:p>
    <w:p w14:paraId="468FC739" w14:textId="77777777" w:rsidR="004C72AE" w:rsidRDefault="004C72AE" w:rsidP="004C72AE">
      <w:pPr>
        <w:pStyle w:val="ListParagraph"/>
        <w:numPr>
          <w:ilvl w:val="0"/>
          <w:numId w:val="8"/>
        </w:numPr>
        <w:rPr>
          <w:sz w:val="32"/>
          <w:szCs w:val="32"/>
        </w:rPr>
      </w:pPr>
      <w:r w:rsidRPr="004C72AE">
        <w:rPr>
          <w:sz w:val="32"/>
          <w:szCs w:val="32"/>
        </w:rPr>
        <w:t>If the trustees do not exercise a trust power, the court will do so in the manner best calculated to give effect to the settlor’s or testator’s intentions.  In the case of a mere power, although the trustees may, and normally will, be under a duty to consider whether and it what way they should exercise their power, the court will not normally compel its exercise.</w:t>
      </w:r>
    </w:p>
    <w:p w14:paraId="14DAB0D3" w14:textId="77777777" w:rsidR="004C72AE" w:rsidRDefault="004C72AE" w:rsidP="004C72AE">
      <w:pPr>
        <w:pStyle w:val="ListParagraph"/>
        <w:rPr>
          <w:sz w:val="32"/>
          <w:szCs w:val="32"/>
        </w:rPr>
      </w:pPr>
    </w:p>
    <w:p w14:paraId="24BE3D56" w14:textId="77777777" w:rsidR="004C72AE" w:rsidRDefault="004C72AE" w:rsidP="004C72AE">
      <w:pPr>
        <w:pStyle w:val="ListParagraph"/>
        <w:rPr>
          <w:sz w:val="32"/>
          <w:szCs w:val="32"/>
        </w:rPr>
      </w:pPr>
      <w:r>
        <w:rPr>
          <w:sz w:val="32"/>
          <w:szCs w:val="32"/>
        </w:rPr>
        <w:t>TRUST CLASSIFICATION</w:t>
      </w:r>
    </w:p>
    <w:p w14:paraId="3143C5F0" w14:textId="77777777" w:rsidR="004C72AE" w:rsidRDefault="004C72AE" w:rsidP="004C72AE">
      <w:pPr>
        <w:pStyle w:val="ListParagraph"/>
        <w:rPr>
          <w:sz w:val="32"/>
          <w:szCs w:val="32"/>
        </w:rPr>
      </w:pPr>
    </w:p>
    <w:p w14:paraId="100D5CC9" w14:textId="77777777" w:rsidR="004C72AE" w:rsidRDefault="004C72AE" w:rsidP="004C72AE">
      <w:pPr>
        <w:pStyle w:val="ListParagraph"/>
        <w:rPr>
          <w:sz w:val="32"/>
          <w:szCs w:val="32"/>
        </w:rPr>
      </w:pPr>
      <w:r>
        <w:rPr>
          <w:sz w:val="32"/>
          <w:szCs w:val="32"/>
        </w:rPr>
        <w:t>(see diagram provided as handout)</w:t>
      </w:r>
    </w:p>
    <w:p w14:paraId="6BAD4144" w14:textId="77777777" w:rsidR="004C72AE" w:rsidRDefault="004C72AE" w:rsidP="004C72AE">
      <w:pPr>
        <w:pStyle w:val="ListParagraph"/>
        <w:rPr>
          <w:sz w:val="32"/>
          <w:szCs w:val="32"/>
        </w:rPr>
      </w:pPr>
    </w:p>
    <w:p w14:paraId="70ADBB05" w14:textId="77777777" w:rsidR="004C72AE" w:rsidRDefault="004C72AE" w:rsidP="004C72AE">
      <w:pPr>
        <w:pStyle w:val="ListParagraph"/>
        <w:rPr>
          <w:sz w:val="32"/>
          <w:szCs w:val="32"/>
        </w:rPr>
      </w:pPr>
      <w:r w:rsidRPr="004C72AE">
        <w:rPr>
          <w:sz w:val="32"/>
          <w:szCs w:val="32"/>
        </w:rPr>
        <w:t>There is a basic division between public and private trusts, the former being for the benefit of individuals, the latter being charitable in nature and for the benefit of the public.  The A</w:t>
      </w:r>
      <w:r>
        <w:rPr>
          <w:sz w:val="32"/>
          <w:szCs w:val="32"/>
        </w:rPr>
        <w:t>ttorney</w:t>
      </w:r>
      <w:r w:rsidRPr="004C72AE">
        <w:rPr>
          <w:sz w:val="32"/>
          <w:szCs w:val="32"/>
        </w:rPr>
        <w:t>-G</w:t>
      </w:r>
      <w:r>
        <w:rPr>
          <w:sz w:val="32"/>
          <w:szCs w:val="32"/>
        </w:rPr>
        <w:t>eneral</w:t>
      </w:r>
      <w:r w:rsidRPr="004C72AE">
        <w:rPr>
          <w:sz w:val="32"/>
          <w:szCs w:val="32"/>
        </w:rPr>
        <w:t xml:space="preserve"> undertakes responsibility for the enforcement of charitable trusts.  Certain purpose trusts which are non-charitable are nonetheless allowed because of anomalies in the law, </w:t>
      </w:r>
      <w:proofErr w:type="spellStart"/>
      <w:r w:rsidRPr="004C72AE">
        <w:rPr>
          <w:sz w:val="32"/>
          <w:szCs w:val="32"/>
        </w:rPr>
        <w:t>eg</w:t>
      </w:r>
      <w:proofErr w:type="spellEnd"/>
      <w:r w:rsidRPr="004C72AE">
        <w:rPr>
          <w:sz w:val="32"/>
          <w:szCs w:val="32"/>
        </w:rPr>
        <w:t>, a trust for the upkeep of particular animals or maintenance of graves and monuments.  Such trusts</w:t>
      </w:r>
      <w:r>
        <w:rPr>
          <w:sz w:val="32"/>
          <w:szCs w:val="32"/>
        </w:rPr>
        <w:t xml:space="preserve"> </w:t>
      </w:r>
      <w:r w:rsidRPr="004C72AE">
        <w:rPr>
          <w:sz w:val="32"/>
          <w:szCs w:val="32"/>
        </w:rPr>
        <w:t>are known as trusts of imperfect obligation.</w:t>
      </w:r>
    </w:p>
    <w:p w14:paraId="53ECAF9E" w14:textId="77777777" w:rsidR="004C72AE" w:rsidRDefault="004C72AE" w:rsidP="004C72AE">
      <w:pPr>
        <w:pStyle w:val="ListParagraph"/>
        <w:rPr>
          <w:sz w:val="32"/>
          <w:szCs w:val="32"/>
        </w:rPr>
      </w:pPr>
    </w:p>
    <w:p w14:paraId="3A1A2387" w14:textId="77777777" w:rsidR="004C72AE" w:rsidRPr="004C72AE" w:rsidRDefault="004C72AE" w:rsidP="004C72AE">
      <w:pPr>
        <w:pStyle w:val="ListParagraph"/>
        <w:numPr>
          <w:ilvl w:val="0"/>
          <w:numId w:val="9"/>
        </w:numPr>
        <w:rPr>
          <w:sz w:val="32"/>
          <w:szCs w:val="32"/>
        </w:rPr>
      </w:pPr>
      <w:r w:rsidRPr="004C72AE">
        <w:rPr>
          <w:sz w:val="32"/>
          <w:szCs w:val="32"/>
        </w:rPr>
        <w:lastRenderedPageBreak/>
        <w:t xml:space="preserve">An </w:t>
      </w:r>
      <w:r w:rsidRPr="004C72AE">
        <w:rPr>
          <w:b/>
          <w:bCs/>
          <w:sz w:val="32"/>
          <w:szCs w:val="32"/>
        </w:rPr>
        <w:t xml:space="preserve">express trust </w:t>
      </w:r>
      <w:r w:rsidRPr="004C72AE">
        <w:rPr>
          <w:sz w:val="32"/>
          <w:szCs w:val="32"/>
        </w:rPr>
        <w:t xml:space="preserve">is </w:t>
      </w:r>
      <w:r>
        <w:rPr>
          <w:sz w:val="32"/>
          <w:szCs w:val="32"/>
        </w:rPr>
        <w:t>one</w:t>
      </w:r>
      <w:r w:rsidRPr="004C72AE">
        <w:rPr>
          <w:sz w:val="32"/>
          <w:szCs w:val="32"/>
        </w:rPr>
        <w:t xml:space="preserve"> created by the intentional act of the creator, who is known as the settlor or, in the case of a will, the testator.  A manifest intention to create a trust is essential.  The settlor may nominate a 3</w:t>
      </w:r>
      <w:r w:rsidRPr="004C72AE">
        <w:rPr>
          <w:sz w:val="32"/>
          <w:szCs w:val="32"/>
          <w:vertAlign w:val="superscript"/>
        </w:rPr>
        <w:t>rd</w:t>
      </w:r>
      <w:r w:rsidRPr="004C72AE">
        <w:rPr>
          <w:sz w:val="32"/>
          <w:szCs w:val="32"/>
        </w:rPr>
        <w:t xml:space="preserve"> party to act as trustee or (less commonly) he may declare himself to be the trustee.</w:t>
      </w:r>
    </w:p>
    <w:p w14:paraId="17D1D7CC" w14:textId="77777777" w:rsidR="004C72AE" w:rsidRPr="004C72AE" w:rsidRDefault="004C72AE" w:rsidP="004C72AE">
      <w:pPr>
        <w:pStyle w:val="ListParagraph"/>
        <w:numPr>
          <w:ilvl w:val="0"/>
          <w:numId w:val="9"/>
        </w:numPr>
        <w:rPr>
          <w:sz w:val="32"/>
          <w:szCs w:val="32"/>
        </w:rPr>
      </w:pPr>
      <w:r w:rsidRPr="004C72AE">
        <w:rPr>
          <w:b/>
          <w:bCs/>
          <w:sz w:val="32"/>
          <w:szCs w:val="32"/>
        </w:rPr>
        <w:t xml:space="preserve">Statutory trusts – </w:t>
      </w:r>
      <w:r w:rsidRPr="004C72AE">
        <w:rPr>
          <w:sz w:val="32"/>
          <w:szCs w:val="32"/>
        </w:rPr>
        <w:t xml:space="preserve">trusts created by law as am automatic consequence of certain circumstances.  </w:t>
      </w:r>
      <w:proofErr w:type="spellStart"/>
      <w:r w:rsidRPr="004C72AE">
        <w:rPr>
          <w:sz w:val="32"/>
          <w:szCs w:val="32"/>
        </w:rPr>
        <w:t>Eg</w:t>
      </w:r>
      <w:proofErr w:type="spellEnd"/>
      <w:r w:rsidRPr="004C72AE">
        <w:rPr>
          <w:sz w:val="32"/>
          <w:szCs w:val="32"/>
        </w:rPr>
        <w:t xml:space="preserve"> the statutory trust applicable to the interest of a minor who is, under the rules of intestacy, entitled to all or part of the estate of a deceased person.  Another is the statutory trust that arises in cases of co-ownership.</w:t>
      </w:r>
    </w:p>
    <w:p w14:paraId="68507A35" w14:textId="77777777" w:rsidR="00BE1CB3" w:rsidRDefault="004C72AE" w:rsidP="004C72AE">
      <w:pPr>
        <w:pStyle w:val="ListParagraph"/>
        <w:numPr>
          <w:ilvl w:val="0"/>
          <w:numId w:val="9"/>
        </w:numPr>
        <w:rPr>
          <w:sz w:val="32"/>
          <w:szCs w:val="32"/>
        </w:rPr>
      </w:pPr>
      <w:r w:rsidRPr="004C72AE">
        <w:rPr>
          <w:sz w:val="32"/>
          <w:szCs w:val="32"/>
        </w:rPr>
        <w:t xml:space="preserve">There are 2 types of </w:t>
      </w:r>
      <w:r w:rsidRPr="004C72AE">
        <w:rPr>
          <w:b/>
          <w:bCs/>
          <w:sz w:val="32"/>
          <w:szCs w:val="32"/>
        </w:rPr>
        <w:t xml:space="preserve">implied trusts: </w:t>
      </w:r>
      <w:r w:rsidRPr="004C72AE">
        <w:rPr>
          <w:sz w:val="32"/>
          <w:szCs w:val="32"/>
        </w:rPr>
        <w:t>the resulting trust and the constructive trust</w:t>
      </w:r>
      <w:r>
        <w:rPr>
          <w:sz w:val="32"/>
          <w:szCs w:val="32"/>
        </w:rPr>
        <w:t xml:space="preserve">. </w:t>
      </w:r>
    </w:p>
    <w:p w14:paraId="726D3FEF" w14:textId="77777777" w:rsidR="004C72AE" w:rsidRDefault="004C72AE" w:rsidP="004C72AE">
      <w:pPr>
        <w:pStyle w:val="ListParagraph"/>
        <w:numPr>
          <w:ilvl w:val="0"/>
          <w:numId w:val="9"/>
        </w:numPr>
        <w:rPr>
          <w:sz w:val="32"/>
          <w:szCs w:val="32"/>
        </w:rPr>
      </w:pPr>
      <w:r>
        <w:rPr>
          <w:sz w:val="32"/>
          <w:szCs w:val="32"/>
        </w:rPr>
        <w:t xml:space="preserve"> </w:t>
      </w:r>
      <w:r w:rsidRPr="004C72AE">
        <w:rPr>
          <w:sz w:val="32"/>
          <w:szCs w:val="32"/>
        </w:rPr>
        <w:t xml:space="preserve">A </w:t>
      </w:r>
      <w:r w:rsidRPr="004C72AE">
        <w:rPr>
          <w:b/>
          <w:bCs/>
          <w:sz w:val="32"/>
          <w:szCs w:val="32"/>
        </w:rPr>
        <w:t xml:space="preserve">resulting trust </w:t>
      </w:r>
      <w:r w:rsidRPr="004C72AE">
        <w:rPr>
          <w:sz w:val="32"/>
          <w:szCs w:val="32"/>
        </w:rPr>
        <w:t xml:space="preserve">exists where property has been conveyed to another but for the beneficial interest returns (or “results”) to the transferor.  </w:t>
      </w:r>
      <w:proofErr w:type="spellStart"/>
      <w:r w:rsidRPr="004C72AE">
        <w:rPr>
          <w:sz w:val="32"/>
          <w:szCs w:val="32"/>
        </w:rPr>
        <w:t>Eg</w:t>
      </w:r>
      <w:proofErr w:type="spellEnd"/>
      <w:r w:rsidRPr="004C72AE">
        <w:rPr>
          <w:sz w:val="32"/>
          <w:szCs w:val="32"/>
        </w:rPr>
        <w:t xml:space="preserve"> where property is conveyed to trustees upon certain trusts which either fail or do not exhaust the entire beneficial interest.  These are sometimes labelled as automatic resulting trusts.  Another type of resulting trust is the presumed resulting trust.  This is based on the non-expressed but presumed (or inferred ) intention of the creator , </w:t>
      </w:r>
      <w:proofErr w:type="spellStart"/>
      <w:r w:rsidRPr="004C72AE">
        <w:rPr>
          <w:sz w:val="32"/>
          <w:szCs w:val="32"/>
        </w:rPr>
        <w:t>eg</w:t>
      </w:r>
      <w:proofErr w:type="spellEnd"/>
      <w:r w:rsidRPr="004C72AE">
        <w:rPr>
          <w:sz w:val="32"/>
          <w:szCs w:val="32"/>
        </w:rPr>
        <w:t>, in favour of a transferor who conveys property to a volunteer (someone who provides no consideration).  The presumption is rebuttable, but as a starting point, “Equity assumes bargains not gifts”.</w:t>
      </w:r>
    </w:p>
    <w:p w14:paraId="643A9741" w14:textId="77777777" w:rsidR="004C72AE" w:rsidRDefault="00BE1CB3" w:rsidP="004C72AE">
      <w:pPr>
        <w:pStyle w:val="ListParagraph"/>
        <w:numPr>
          <w:ilvl w:val="0"/>
          <w:numId w:val="9"/>
        </w:numPr>
        <w:rPr>
          <w:sz w:val="32"/>
          <w:szCs w:val="32"/>
        </w:rPr>
      </w:pPr>
      <w:r w:rsidRPr="00BE1CB3">
        <w:rPr>
          <w:b/>
          <w:bCs/>
          <w:sz w:val="32"/>
          <w:szCs w:val="32"/>
        </w:rPr>
        <w:t xml:space="preserve">Constructive trusts </w:t>
      </w:r>
      <w:r w:rsidRPr="00BE1CB3">
        <w:rPr>
          <w:sz w:val="32"/>
          <w:szCs w:val="32"/>
        </w:rPr>
        <w:t xml:space="preserve">are usually regarded as arising by operation of law, irrespective of the expressed or implied intentions of the settlor.  Equity imposes the trust in the interests of justice and good conscience to avoid an unfair result.  </w:t>
      </w:r>
      <w:proofErr w:type="spellStart"/>
      <w:r w:rsidRPr="00BE1CB3">
        <w:rPr>
          <w:sz w:val="32"/>
          <w:szCs w:val="32"/>
        </w:rPr>
        <w:t>Eg</w:t>
      </w:r>
      <w:proofErr w:type="spellEnd"/>
      <w:r w:rsidRPr="00BE1CB3">
        <w:rPr>
          <w:sz w:val="32"/>
          <w:szCs w:val="32"/>
        </w:rPr>
        <w:t xml:space="preserve">, it is a strict rule of equity that a person in a fiduciary position is not entitled to make a profit from his trust.  If he does make such a profit, </w:t>
      </w:r>
      <w:r w:rsidRPr="00BE1CB3">
        <w:rPr>
          <w:sz w:val="32"/>
          <w:szCs w:val="32"/>
        </w:rPr>
        <w:lastRenderedPageBreak/>
        <w:t>he will hold it on constructive trust (</w:t>
      </w:r>
      <w:r w:rsidRPr="00BE1CB3">
        <w:rPr>
          <w:b/>
          <w:bCs/>
          <w:i/>
          <w:iCs/>
          <w:sz w:val="32"/>
          <w:szCs w:val="32"/>
        </w:rPr>
        <w:t>Keech v Sandford [1726]</w:t>
      </w:r>
      <w:r w:rsidRPr="00BE1CB3">
        <w:rPr>
          <w:sz w:val="32"/>
          <w:szCs w:val="32"/>
        </w:rPr>
        <w:t>).  The constructive trust arises in many different areas of law, including contracts for the sale of land, the perfection of imperfect gifts, secret trusts, mutual wills, fraud, estoppel, joint ventures, SP etc (</w:t>
      </w:r>
      <w:r w:rsidRPr="00BE1CB3">
        <w:rPr>
          <w:b/>
          <w:bCs/>
          <w:i/>
          <w:iCs/>
          <w:sz w:val="32"/>
          <w:szCs w:val="32"/>
        </w:rPr>
        <w:t xml:space="preserve">FHR European Ventures LLP v </w:t>
      </w:r>
      <w:proofErr w:type="spellStart"/>
      <w:r w:rsidRPr="00BE1CB3">
        <w:rPr>
          <w:b/>
          <w:bCs/>
          <w:i/>
          <w:iCs/>
          <w:sz w:val="32"/>
          <w:szCs w:val="32"/>
        </w:rPr>
        <w:t>Mankarious</w:t>
      </w:r>
      <w:proofErr w:type="spellEnd"/>
      <w:r w:rsidRPr="00BE1CB3">
        <w:rPr>
          <w:b/>
          <w:bCs/>
          <w:i/>
          <w:iCs/>
          <w:sz w:val="32"/>
          <w:szCs w:val="32"/>
        </w:rPr>
        <w:t xml:space="preserve"> [2013]</w:t>
      </w:r>
      <w:r w:rsidRPr="00BE1CB3">
        <w:rPr>
          <w:sz w:val="32"/>
          <w:szCs w:val="32"/>
        </w:rPr>
        <w:t>).</w:t>
      </w:r>
    </w:p>
    <w:p w14:paraId="36C973F4" w14:textId="77777777" w:rsidR="004C72AE" w:rsidRDefault="004C72AE" w:rsidP="00BE1CB3">
      <w:pPr>
        <w:pStyle w:val="ListParagraph"/>
        <w:rPr>
          <w:b/>
          <w:bCs/>
          <w:sz w:val="32"/>
          <w:szCs w:val="32"/>
        </w:rPr>
      </w:pPr>
    </w:p>
    <w:p w14:paraId="69721B39" w14:textId="77777777" w:rsidR="004C72AE" w:rsidRDefault="00BE1CB3" w:rsidP="00BE1CB3">
      <w:pPr>
        <w:pStyle w:val="ListParagraph"/>
        <w:rPr>
          <w:b/>
          <w:bCs/>
          <w:sz w:val="32"/>
          <w:szCs w:val="32"/>
          <w:u w:val="single"/>
        </w:rPr>
      </w:pPr>
      <w:r w:rsidRPr="00BE1CB3">
        <w:rPr>
          <w:b/>
          <w:bCs/>
          <w:sz w:val="32"/>
          <w:szCs w:val="32"/>
          <w:u w:val="single"/>
        </w:rPr>
        <w:t xml:space="preserve">Fixed, Discretionary and </w:t>
      </w:r>
      <w:r>
        <w:rPr>
          <w:b/>
          <w:bCs/>
          <w:sz w:val="32"/>
          <w:szCs w:val="32"/>
          <w:u w:val="single"/>
        </w:rPr>
        <w:t>Protective</w:t>
      </w:r>
      <w:r w:rsidRPr="00BE1CB3">
        <w:rPr>
          <w:b/>
          <w:bCs/>
          <w:sz w:val="32"/>
          <w:szCs w:val="32"/>
          <w:u w:val="single"/>
        </w:rPr>
        <w:t xml:space="preserve"> Trusts</w:t>
      </w:r>
    </w:p>
    <w:p w14:paraId="598B53C4" w14:textId="77777777" w:rsidR="00BE1CB3" w:rsidRDefault="00BE1CB3" w:rsidP="00BE1CB3">
      <w:pPr>
        <w:pStyle w:val="ListParagraph"/>
        <w:rPr>
          <w:sz w:val="32"/>
          <w:szCs w:val="32"/>
        </w:rPr>
      </w:pPr>
    </w:p>
    <w:p w14:paraId="51195BEC" w14:textId="77777777" w:rsidR="00BE1CB3" w:rsidRPr="00BE1CB3" w:rsidRDefault="00BE1CB3" w:rsidP="00BE1CB3">
      <w:pPr>
        <w:pStyle w:val="ListParagraph"/>
        <w:rPr>
          <w:sz w:val="32"/>
          <w:szCs w:val="32"/>
        </w:rPr>
      </w:pPr>
      <w:r w:rsidRPr="00BE1CB3">
        <w:rPr>
          <w:sz w:val="32"/>
          <w:szCs w:val="32"/>
        </w:rPr>
        <w:t>Fixed trusts</w:t>
      </w:r>
      <w:r>
        <w:rPr>
          <w:sz w:val="32"/>
          <w:szCs w:val="32"/>
        </w:rPr>
        <w:t>:</w:t>
      </w:r>
    </w:p>
    <w:p w14:paraId="54E83EC8" w14:textId="77777777" w:rsidR="00BE1CB3" w:rsidRDefault="00BE1CB3" w:rsidP="00BE1CB3">
      <w:pPr>
        <w:pStyle w:val="ListParagraph"/>
        <w:rPr>
          <w:sz w:val="32"/>
          <w:szCs w:val="32"/>
        </w:rPr>
      </w:pPr>
      <w:r w:rsidRPr="00BE1CB3">
        <w:rPr>
          <w:sz w:val="32"/>
          <w:szCs w:val="32"/>
        </w:rPr>
        <w:t xml:space="preserve">A fixed trust is 1 where the interests of the various Bs are “fixed” from the start.  </w:t>
      </w:r>
      <w:proofErr w:type="spellStart"/>
      <w:r w:rsidRPr="00BE1CB3">
        <w:rPr>
          <w:sz w:val="32"/>
          <w:szCs w:val="32"/>
        </w:rPr>
        <w:t>Eg</w:t>
      </w:r>
      <w:proofErr w:type="spellEnd"/>
      <w:r w:rsidRPr="00BE1CB3">
        <w:rPr>
          <w:sz w:val="32"/>
          <w:szCs w:val="32"/>
        </w:rPr>
        <w:t xml:space="preserve"> “to A for life, remainder  his children in equal shares”.</w:t>
      </w:r>
    </w:p>
    <w:p w14:paraId="6CBD5486" w14:textId="77777777" w:rsidR="00BE1CB3" w:rsidRDefault="00BE1CB3" w:rsidP="00BE1CB3">
      <w:pPr>
        <w:pStyle w:val="ListParagraph"/>
        <w:rPr>
          <w:sz w:val="32"/>
          <w:szCs w:val="32"/>
        </w:rPr>
      </w:pPr>
    </w:p>
    <w:p w14:paraId="366078AA" w14:textId="77777777" w:rsidR="00BE1CB3" w:rsidRPr="00BE1CB3" w:rsidRDefault="00BE1CB3" w:rsidP="00BE1CB3">
      <w:pPr>
        <w:pStyle w:val="ListParagraph"/>
        <w:rPr>
          <w:sz w:val="32"/>
          <w:szCs w:val="32"/>
        </w:rPr>
      </w:pPr>
      <w:r w:rsidRPr="00BE1CB3">
        <w:rPr>
          <w:sz w:val="32"/>
          <w:szCs w:val="32"/>
        </w:rPr>
        <w:t>Discretionary trusts</w:t>
      </w:r>
      <w:r>
        <w:rPr>
          <w:sz w:val="32"/>
          <w:szCs w:val="32"/>
        </w:rPr>
        <w:t>:</w:t>
      </w:r>
    </w:p>
    <w:p w14:paraId="2E01DF76" w14:textId="77777777" w:rsidR="00BE1CB3" w:rsidRPr="00BE1CB3" w:rsidRDefault="00BE1CB3" w:rsidP="00BE1CB3">
      <w:pPr>
        <w:pStyle w:val="ListParagraph"/>
        <w:rPr>
          <w:sz w:val="32"/>
          <w:szCs w:val="32"/>
        </w:rPr>
      </w:pPr>
      <w:r w:rsidRPr="00BE1CB3">
        <w:rPr>
          <w:sz w:val="32"/>
          <w:szCs w:val="32"/>
        </w:rPr>
        <w:t>The essential feature is that property is conveyed to trustees to be held by them on trust to apply the income or capital (or both) for the benefit of the members of a class of Bs in such proportions as the trustees think fit.</w:t>
      </w:r>
    </w:p>
    <w:p w14:paraId="18E67335" w14:textId="77777777" w:rsidR="00BE1CB3" w:rsidRPr="00BE1CB3" w:rsidRDefault="00BE1CB3" w:rsidP="00BE1CB3">
      <w:pPr>
        <w:pStyle w:val="ListParagraph"/>
        <w:rPr>
          <w:sz w:val="32"/>
          <w:szCs w:val="32"/>
        </w:rPr>
      </w:pPr>
      <w:r w:rsidRPr="00BE1CB3">
        <w:rPr>
          <w:sz w:val="32"/>
          <w:szCs w:val="32"/>
        </w:rPr>
        <w:t>Most discretionary trusts are concerned with income, the distribution of capital is commonly effected under a power to appoint. The following general points on discretionary trusts should be noted:-</w:t>
      </w:r>
    </w:p>
    <w:p w14:paraId="5BDE7AB7" w14:textId="77777777" w:rsidR="00BE1CB3" w:rsidRDefault="00BE1CB3" w:rsidP="00BE1CB3">
      <w:pPr>
        <w:pStyle w:val="ListParagraph"/>
        <w:numPr>
          <w:ilvl w:val="0"/>
          <w:numId w:val="10"/>
        </w:numPr>
        <w:rPr>
          <w:sz w:val="32"/>
          <w:szCs w:val="32"/>
        </w:rPr>
      </w:pPr>
      <w:r w:rsidRPr="00BE1CB3">
        <w:rPr>
          <w:sz w:val="32"/>
          <w:szCs w:val="32"/>
        </w:rPr>
        <w:t xml:space="preserve">During the period of the trust </w:t>
      </w:r>
      <w:r>
        <w:rPr>
          <w:sz w:val="32"/>
          <w:szCs w:val="32"/>
        </w:rPr>
        <w:t>a</w:t>
      </w:r>
      <w:r w:rsidRPr="00BE1CB3">
        <w:rPr>
          <w:sz w:val="32"/>
          <w:szCs w:val="32"/>
        </w:rPr>
        <w:t xml:space="preserve"> </w:t>
      </w:r>
      <w:r>
        <w:rPr>
          <w:sz w:val="32"/>
          <w:szCs w:val="32"/>
        </w:rPr>
        <w:t>beneficiary</w:t>
      </w:r>
      <w:r w:rsidRPr="00BE1CB3">
        <w:rPr>
          <w:sz w:val="32"/>
          <w:szCs w:val="32"/>
        </w:rPr>
        <w:t xml:space="preserve"> has no r</w:t>
      </w:r>
      <w:r>
        <w:rPr>
          <w:sz w:val="32"/>
          <w:szCs w:val="32"/>
        </w:rPr>
        <w:t>ight</w:t>
      </w:r>
      <w:r w:rsidRPr="00BE1CB3">
        <w:rPr>
          <w:sz w:val="32"/>
          <w:szCs w:val="32"/>
        </w:rPr>
        <w:t xml:space="preserve"> to any part of the trust property, but he ha</w:t>
      </w:r>
      <w:r>
        <w:rPr>
          <w:sz w:val="32"/>
          <w:szCs w:val="32"/>
        </w:rPr>
        <w:t>s</w:t>
      </w:r>
      <w:r w:rsidRPr="00BE1CB3">
        <w:rPr>
          <w:sz w:val="32"/>
          <w:szCs w:val="32"/>
        </w:rPr>
        <w:t xml:space="preserve"> a r</w:t>
      </w:r>
      <w:r>
        <w:rPr>
          <w:sz w:val="32"/>
          <w:szCs w:val="32"/>
        </w:rPr>
        <w:t>ight</w:t>
      </w:r>
      <w:r w:rsidRPr="00BE1CB3">
        <w:rPr>
          <w:sz w:val="32"/>
          <w:szCs w:val="32"/>
        </w:rPr>
        <w:t xml:space="preserve"> to be considered as a potential recipient of the benefit.  As this is not a proprietary r</w:t>
      </w:r>
      <w:r>
        <w:rPr>
          <w:sz w:val="32"/>
          <w:szCs w:val="32"/>
        </w:rPr>
        <w:t>ight</w:t>
      </w:r>
      <w:r w:rsidRPr="00BE1CB3">
        <w:rPr>
          <w:sz w:val="32"/>
          <w:szCs w:val="32"/>
        </w:rPr>
        <w:t xml:space="preserve"> (</w:t>
      </w:r>
      <w:r w:rsidRPr="00BE1CB3">
        <w:rPr>
          <w:b/>
          <w:bCs/>
          <w:i/>
          <w:iCs/>
          <w:sz w:val="32"/>
          <w:szCs w:val="32"/>
        </w:rPr>
        <w:t xml:space="preserve">JSC </w:t>
      </w:r>
      <w:proofErr w:type="spellStart"/>
      <w:r w:rsidRPr="00BE1CB3">
        <w:rPr>
          <w:b/>
          <w:bCs/>
          <w:i/>
          <w:iCs/>
          <w:sz w:val="32"/>
          <w:szCs w:val="32"/>
        </w:rPr>
        <w:t>Mezhdunarodniy</w:t>
      </w:r>
      <w:proofErr w:type="spellEnd"/>
      <w:r w:rsidRPr="00BE1CB3">
        <w:rPr>
          <w:b/>
          <w:bCs/>
          <w:i/>
          <w:iCs/>
          <w:sz w:val="32"/>
          <w:szCs w:val="32"/>
        </w:rPr>
        <w:t xml:space="preserve"> </w:t>
      </w:r>
      <w:proofErr w:type="spellStart"/>
      <w:r w:rsidRPr="00BE1CB3">
        <w:rPr>
          <w:b/>
          <w:bCs/>
          <w:i/>
          <w:iCs/>
          <w:sz w:val="32"/>
          <w:szCs w:val="32"/>
        </w:rPr>
        <w:t>Promyshlenniy</w:t>
      </w:r>
      <w:proofErr w:type="spellEnd"/>
      <w:r w:rsidRPr="00BE1CB3">
        <w:rPr>
          <w:b/>
          <w:bCs/>
          <w:i/>
          <w:iCs/>
          <w:sz w:val="32"/>
          <w:szCs w:val="32"/>
        </w:rPr>
        <w:t xml:space="preserve"> Bank v </w:t>
      </w:r>
      <w:proofErr w:type="spellStart"/>
      <w:r w:rsidRPr="00BE1CB3">
        <w:rPr>
          <w:b/>
          <w:bCs/>
          <w:i/>
          <w:iCs/>
          <w:sz w:val="32"/>
          <w:szCs w:val="32"/>
        </w:rPr>
        <w:t>Puchev</w:t>
      </w:r>
      <w:proofErr w:type="spellEnd"/>
      <w:r w:rsidRPr="00BE1CB3">
        <w:rPr>
          <w:b/>
          <w:bCs/>
          <w:i/>
          <w:iCs/>
          <w:sz w:val="32"/>
          <w:szCs w:val="32"/>
        </w:rPr>
        <w:t xml:space="preserve"> [2015] </w:t>
      </w:r>
      <w:r w:rsidRPr="00BE1CB3">
        <w:rPr>
          <w:sz w:val="32"/>
          <w:szCs w:val="32"/>
        </w:rPr>
        <w:t xml:space="preserve">there is nothing the creditors or trustees of bankruptcy can claim if the </w:t>
      </w:r>
      <w:r>
        <w:rPr>
          <w:sz w:val="32"/>
          <w:szCs w:val="32"/>
        </w:rPr>
        <w:t>beneficiary</w:t>
      </w:r>
      <w:r w:rsidRPr="00BE1CB3">
        <w:rPr>
          <w:sz w:val="32"/>
          <w:szCs w:val="32"/>
        </w:rPr>
        <w:t xml:space="preserve"> becomes bankrupt.</w:t>
      </w:r>
    </w:p>
    <w:p w14:paraId="01169CBF" w14:textId="77777777" w:rsidR="00BE1CB3" w:rsidRPr="00BE1CB3" w:rsidRDefault="00BE1CB3" w:rsidP="00BE1CB3">
      <w:pPr>
        <w:ind w:left="360"/>
        <w:rPr>
          <w:sz w:val="32"/>
          <w:szCs w:val="32"/>
        </w:rPr>
      </w:pPr>
      <w:r w:rsidRPr="00BE1CB3">
        <w:rPr>
          <w:sz w:val="32"/>
          <w:szCs w:val="32"/>
        </w:rPr>
        <w:lastRenderedPageBreak/>
        <w:t xml:space="preserve">In </w:t>
      </w:r>
      <w:r w:rsidRPr="00BE1CB3">
        <w:rPr>
          <w:b/>
          <w:bCs/>
          <w:i/>
          <w:iCs/>
          <w:sz w:val="32"/>
          <w:szCs w:val="32"/>
        </w:rPr>
        <w:t xml:space="preserve">Gartside v IRC [1968] </w:t>
      </w:r>
      <w:r w:rsidRPr="00BE1CB3">
        <w:rPr>
          <w:sz w:val="32"/>
          <w:szCs w:val="32"/>
        </w:rPr>
        <w:t xml:space="preserve">a </w:t>
      </w:r>
      <w:r>
        <w:rPr>
          <w:sz w:val="32"/>
          <w:szCs w:val="32"/>
        </w:rPr>
        <w:t>beneficiary</w:t>
      </w:r>
      <w:r w:rsidRPr="00BE1CB3">
        <w:rPr>
          <w:sz w:val="32"/>
          <w:szCs w:val="32"/>
        </w:rPr>
        <w:t xml:space="preserve"> under a non-exhaustive discretionary trust  (see 4 below) could not be said to have any quantifiable share, so no estate duty was payable on his death.  The same would be true under Inheritance Tax today.</w:t>
      </w:r>
    </w:p>
    <w:p w14:paraId="5B87EBD4" w14:textId="77777777" w:rsidR="00BE1CB3" w:rsidRPr="00BE1CB3" w:rsidRDefault="00BE1CB3" w:rsidP="00BE1CB3">
      <w:pPr>
        <w:rPr>
          <w:sz w:val="32"/>
          <w:szCs w:val="32"/>
        </w:rPr>
      </w:pPr>
      <w:r w:rsidRPr="00BE1CB3">
        <w:rPr>
          <w:sz w:val="32"/>
          <w:szCs w:val="32"/>
        </w:rPr>
        <w:t>2. A person may settle his own property upon immediate discretionary trusts and make himself a permissible object of the trustee’s discretion; he will then have no interest that can vest in his trustee in bankruptcy.</w:t>
      </w:r>
    </w:p>
    <w:p w14:paraId="086F16D0" w14:textId="77777777" w:rsidR="00BE1CB3" w:rsidRDefault="00BE1CB3" w:rsidP="00BE1CB3">
      <w:pPr>
        <w:rPr>
          <w:b/>
          <w:bCs/>
          <w:i/>
          <w:iCs/>
          <w:sz w:val="32"/>
          <w:szCs w:val="32"/>
        </w:rPr>
      </w:pPr>
      <w:r w:rsidRPr="00BE1CB3">
        <w:rPr>
          <w:sz w:val="32"/>
          <w:szCs w:val="32"/>
        </w:rPr>
        <w:t xml:space="preserve">3. Whilst a </w:t>
      </w:r>
      <w:r>
        <w:rPr>
          <w:sz w:val="32"/>
          <w:szCs w:val="32"/>
        </w:rPr>
        <w:t>beneficiary</w:t>
      </w:r>
      <w:r w:rsidRPr="00BE1CB3">
        <w:rPr>
          <w:sz w:val="32"/>
          <w:szCs w:val="32"/>
        </w:rPr>
        <w:t xml:space="preserve"> cannot interfere with the discretion of the trustees, a court application may be made where the discretion is improperly exercised or there is a refusal to exercise.  Further a </w:t>
      </w:r>
      <w:r>
        <w:rPr>
          <w:sz w:val="32"/>
          <w:szCs w:val="32"/>
        </w:rPr>
        <w:t>beneficiary</w:t>
      </w:r>
      <w:r w:rsidRPr="00BE1CB3">
        <w:rPr>
          <w:sz w:val="32"/>
          <w:szCs w:val="32"/>
        </w:rPr>
        <w:t xml:space="preserve"> who is (or </w:t>
      </w:r>
      <w:r>
        <w:rPr>
          <w:sz w:val="32"/>
          <w:szCs w:val="32"/>
        </w:rPr>
        <w:t>beneficiarie</w:t>
      </w:r>
      <w:r w:rsidRPr="00BE1CB3">
        <w:rPr>
          <w:sz w:val="32"/>
          <w:szCs w:val="32"/>
        </w:rPr>
        <w:t>s together who are) absolutely entitled (</w:t>
      </w:r>
      <w:r w:rsidRPr="00BE1CB3">
        <w:rPr>
          <w:i/>
          <w:iCs/>
          <w:sz w:val="32"/>
          <w:szCs w:val="32"/>
        </w:rPr>
        <w:t xml:space="preserve">sui juris) </w:t>
      </w:r>
      <w:r w:rsidRPr="00BE1CB3">
        <w:rPr>
          <w:sz w:val="32"/>
          <w:szCs w:val="32"/>
        </w:rPr>
        <w:t xml:space="preserve">may terminate the trust under the principle in </w:t>
      </w:r>
      <w:r w:rsidRPr="00BE1CB3">
        <w:rPr>
          <w:b/>
          <w:bCs/>
          <w:i/>
          <w:iCs/>
          <w:sz w:val="32"/>
          <w:szCs w:val="32"/>
        </w:rPr>
        <w:t xml:space="preserve">Saunders v </w:t>
      </w:r>
      <w:proofErr w:type="spellStart"/>
      <w:r w:rsidRPr="00BE1CB3">
        <w:rPr>
          <w:b/>
          <w:bCs/>
          <w:i/>
          <w:iCs/>
          <w:sz w:val="32"/>
          <w:szCs w:val="32"/>
        </w:rPr>
        <w:t>Vautier</w:t>
      </w:r>
      <w:proofErr w:type="spellEnd"/>
      <w:r w:rsidRPr="00BE1CB3">
        <w:rPr>
          <w:b/>
          <w:bCs/>
          <w:i/>
          <w:iCs/>
          <w:sz w:val="32"/>
          <w:szCs w:val="32"/>
        </w:rPr>
        <w:t xml:space="preserve"> [1841] </w:t>
      </w:r>
      <w:r w:rsidRPr="00BE1CB3">
        <w:rPr>
          <w:sz w:val="32"/>
          <w:szCs w:val="32"/>
        </w:rPr>
        <w:t xml:space="preserve">as applied in </w:t>
      </w:r>
      <w:proofErr w:type="spellStart"/>
      <w:r w:rsidRPr="00BE1CB3">
        <w:rPr>
          <w:b/>
          <w:bCs/>
          <w:i/>
          <w:iCs/>
          <w:sz w:val="32"/>
          <w:szCs w:val="32"/>
        </w:rPr>
        <w:t>Re:Smith</w:t>
      </w:r>
      <w:proofErr w:type="spellEnd"/>
      <w:r w:rsidRPr="00BE1CB3">
        <w:rPr>
          <w:b/>
          <w:bCs/>
          <w:i/>
          <w:iCs/>
          <w:sz w:val="32"/>
          <w:szCs w:val="32"/>
        </w:rPr>
        <w:t xml:space="preserve"> [1928]</w:t>
      </w:r>
    </w:p>
    <w:p w14:paraId="28CACCA1" w14:textId="77777777" w:rsidR="00BE1CB3" w:rsidRPr="00BE1CB3" w:rsidRDefault="00BE1CB3" w:rsidP="00BE1CB3">
      <w:pPr>
        <w:rPr>
          <w:sz w:val="32"/>
          <w:szCs w:val="32"/>
        </w:rPr>
      </w:pPr>
      <w:r>
        <w:rPr>
          <w:sz w:val="32"/>
          <w:szCs w:val="32"/>
        </w:rPr>
        <w:t xml:space="preserve">4. </w:t>
      </w:r>
      <w:r w:rsidRPr="00BE1CB3">
        <w:rPr>
          <w:sz w:val="32"/>
          <w:szCs w:val="32"/>
        </w:rPr>
        <w:t>The distinction between exhaustive and non-exhaustive discretionary trusts is relatively modern.</w:t>
      </w:r>
    </w:p>
    <w:p w14:paraId="071916A1" w14:textId="77777777" w:rsidR="00BE1CB3" w:rsidRDefault="00BE1CB3" w:rsidP="00BE1CB3">
      <w:pPr>
        <w:rPr>
          <w:sz w:val="32"/>
          <w:szCs w:val="32"/>
        </w:rPr>
      </w:pPr>
      <w:r w:rsidRPr="00BE1CB3">
        <w:rPr>
          <w:b/>
          <w:bCs/>
          <w:i/>
          <w:iCs/>
          <w:sz w:val="32"/>
          <w:szCs w:val="32"/>
        </w:rPr>
        <w:t xml:space="preserve">Exhaustive – </w:t>
      </w:r>
      <w:r w:rsidRPr="00BE1CB3">
        <w:rPr>
          <w:sz w:val="32"/>
          <w:szCs w:val="32"/>
        </w:rPr>
        <w:t xml:space="preserve">requires that all income arising must be distributed, and at the same time gives the trustees an absolute discretion as to whom the income will be paid within a class of Bs. In </w:t>
      </w:r>
      <w:r w:rsidRPr="00BE1CB3">
        <w:rPr>
          <w:b/>
          <w:bCs/>
          <w:i/>
          <w:iCs/>
          <w:sz w:val="32"/>
          <w:szCs w:val="32"/>
        </w:rPr>
        <w:t xml:space="preserve">Re Lockers’ Settlement Trusts [1978] </w:t>
      </w:r>
      <w:r w:rsidRPr="00BE1CB3">
        <w:rPr>
          <w:sz w:val="32"/>
          <w:szCs w:val="32"/>
        </w:rPr>
        <w:t>the trust deed required that the trustees “shall” distribute income.  They failed to do so and the court directed the trustees to distribute the income and that if they failed to, new trustees would be appointed.</w:t>
      </w:r>
    </w:p>
    <w:p w14:paraId="6885E5AB" w14:textId="77777777" w:rsidR="00BE1CB3" w:rsidRPr="00BE1CB3" w:rsidRDefault="00BE1CB3" w:rsidP="00BE1CB3">
      <w:pPr>
        <w:rPr>
          <w:sz w:val="32"/>
          <w:szCs w:val="32"/>
        </w:rPr>
      </w:pPr>
      <w:r w:rsidRPr="00BE1CB3">
        <w:rPr>
          <w:b/>
          <w:bCs/>
          <w:i/>
          <w:iCs/>
          <w:sz w:val="32"/>
          <w:szCs w:val="32"/>
        </w:rPr>
        <w:t xml:space="preserve">Non-exhaustive </w:t>
      </w:r>
      <w:r w:rsidRPr="00BE1CB3">
        <w:rPr>
          <w:sz w:val="32"/>
          <w:szCs w:val="32"/>
        </w:rPr>
        <w:t>is where the trustees are given discretionary powers as to:</w:t>
      </w:r>
    </w:p>
    <w:p w14:paraId="73C8C063" w14:textId="77777777" w:rsidR="00BE1CB3" w:rsidRPr="00BE1CB3" w:rsidRDefault="00BE1CB3" w:rsidP="00BE1CB3">
      <w:pPr>
        <w:numPr>
          <w:ilvl w:val="0"/>
          <w:numId w:val="11"/>
        </w:numPr>
        <w:rPr>
          <w:sz w:val="32"/>
          <w:szCs w:val="32"/>
        </w:rPr>
      </w:pPr>
      <w:r w:rsidRPr="00BE1CB3">
        <w:rPr>
          <w:sz w:val="32"/>
          <w:szCs w:val="32"/>
        </w:rPr>
        <w:t>Whether or not to make a distribution; and</w:t>
      </w:r>
    </w:p>
    <w:p w14:paraId="77898C0C" w14:textId="77777777" w:rsidR="00BE1CB3" w:rsidRPr="00BE1CB3" w:rsidRDefault="00BE1CB3" w:rsidP="00BE1CB3">
      <w:pPr>
        <w:numPr>
          <w:ilvl w:val="0"/>
          <w:numId w:val="11"/>
        </w:numPr>
        <w:rPr>
          <w:sz w:val="32"/>
          <w:szCs w:val="32"/>
        </w:rPr>
      </w:pPr>
      <w:r w:rsidRPr="00BE1CB3">
        <w:rPr>
          <w:sz w:val="32"/>
          <w:szCs w:val="32"/>
        </w:rPr>
        <w:t>How the income will be distributed among a class of Bs.</w:t>
      </w:r>
    </w:p>
    <w:p w14:paraId="72CEB2C0" w14:textId="77777777" w:rsidR="00BE1CB3" w:rsidRPr="00BE1CB3" w:rsidRDefault="00BE1CB3" w:rsidP="00BE1CB3">
      <w:pPr>
        <w:rPr>
          <w:sz w:val="32"/>
          <w:szCs w:val="32"/>
        </w:rPr>
      </w:pPr>
      <w:r w:rsidRPr="00BE1CB3">
        <w:rPr>
          <w:sz w:val="32"/>
          <w:szCs w:val="32"/>
        </w:rPr>
        <w:lastRenderedPageBreak/>
        <w:t xml:space="preserve">The trustees are still under a duty to exercise their discretion in this type of case, but they can decide to exercise it by accumulating, rather than distributing, and a court will not override a decision of the trustees to accumulate all or part of the income since they have  a discretionary power on this point. In </w:t>
      </w:r>
      <w:r w:rsidRPr="00BE1CB3">
        <w:rPr>
          <w:b/>
          <w:bCs/>
          <w:i/>
          <w:iCs/>
          <w:sz w:val="32"/>
          <w:szCs w:val="32"/>
        </w:rPr>
        <w:t xml:space="preserve">Re </w:t>
      </w:r>
      <w:proofErr w:type="spellStart"/>
      <w:r w:rsidRPr="00BE1CB3">
        <w:rPr>
          <w:b/>
          <w:bCs/>
          <w:i/>
          <w:iCs/>
          <w:sz w:val="32"/>
          <w:szCs w:val="32"/>
        </w:rPr>
        <w:t>Gulbenkian’s</w:t>
      </w:r>
      <w:proofErr w:type="spellEnd"/>
      <w:r w:rsidRPr="00BE1CB3">
        <w:rPr>
          <w:b/>
          <w:bCs/>
          <w:i/>
          <w:iCs/>
          <w:sz w:val="32"/>
          <w:szCs w:val="32"/>
        </w:rPr>
        <w:t xml:space="preserve"> Settlement Trust (No.2)[1970] </w:t>
      </w:r>
      <w:r w:rsidRPr="00BE1CB3">
        <w:rPr>
          <w:sz w:val="32"/>
          <w:szCs w:val="32"/>
        </w:rPr>
        <w:t xml:space="preserve">the retention of income for 13 </w:t>
      </w:r>
      <w:proofErr w:type="spellStart"/>
      <w:r w:rsidRPr="00BE1CB3">
        <w:rPr>
          <w:sz w:val="32"/>
          <w:szCs w:val="32"/>
        </w:rPr>
        <w:t>yrs</w:t>
      </w:r>
      <w:proofErr w:type="spellEnd"/>
      <w:r w:rsidRPr="00BE1CB3">
        <w:rPr>
          <w:sz w:val="32"/>
          <w:szCs w:val="32"/>
        </w:rPr>
        <w:t xml:space="preserve"> was held not to have deprived the trustees of their r to exercise a discretionary power over its distribution.</w:t>
      </w:r>
    </w:p>
    <w:p w14:paraId="7EAC5C78" w14:textId="77777777" w:rsidR="00BE1CB3" w:rsidRDefault="00BE1CB3" w:rsidP="00BE1CB3">
      <w:pPr>
        <w:rPr>
          <w:sz w:val="32"/>
          <w:szCs w:val="32"/>
        </w:rPr>
      </w:pPr>
      <w:r>
        <w:rPr>
          <w:sz w:val="32"/>
          <w:szCs w:val="32"/>
        </w:rPr>
        <w:t>Protective Trusts:</w:t>
      </w:r>
    </w:p>
    <w:p w14:paraId="35645703" w14:textId="77777777" w:rsidR="00BD62BF" w:rsidRPr="00BD62BF" w:rsidRDefault="00BD62BF" w:rsidP="00BD62BF">
      <w:pPr>
        <w:rPr>
          <w:sz w:val="32"/>
          <w:szCs w:val="32"/>
        </w:rPr>
      </w:pPr>
      <w:r w:rsidRPr="00BD62BF">
        <w:rPr>
          <w:sz w:val="32"/>
          <w:szCs w:val="32"/>
        </w:rPr>
        <w:t xml:space="preserve">Gifts may be subject to conditions – a </w:t>
      </w:r>
      <w:r w:rsidRPr="00BD62BF">
        <w:rPr>
          <w:b/>
          <w:bCs/>
          <w:sz w:val="32"/>
          <w:szCs w:val="32"/>
        </w:rPr>
        <w:t xml:space="preserve">condition precedent, </w:t>
      </w:r>
      <w:r w:rsidRPr="00BD62BF">
        <w:rPr>
          <w:sz w:val="32"/>
          <w:szCs w:val="32"/>
        </w:rPr>
        <w:t xml:space="preserve"> where something has to happen before the gift is made (</w:t>
      </w:r>
      <w:proofErr w:type="spellStart"/>
      <w:r w:rsidRPr="00BD62BF">
        <w:rPr>
          <w:sz w:val="32"/>
          <w:szCs w:val="32"/>
        </w:rPr>
        <w:t>eg</w:t>
      </w:r>
      <w:proofErr w:type="spellEnd"/>
      <w:r w:rsidRPr="00BD62BF">
        <w:rPr>
          <w:sz w:val="32"/>
          <w:szCs w:val="32"/>
        </w:rPr>
        <w:t xml:space="preserve"> “to each of my children upon graduation from university”) or a </w:t>
      </w:r>
      <w:r w:rsidRPr="00BD62BF">
        <w:rPr>
          <w:b/>
          <w:bCs/>
          <w:sz w:val="32"/>
          <w:szCs w:val="32"/>
        </w:rPr>
        <w:t xml:space="preserve">condition subsequent </w:t>
      </w:r>
      <w:r w:rsidRPr="00BD62BF">
        <w:rPr>
          <w:sz w:val="32"/>
          <w:szCs w:val="32"/>
        </w:rPr>
        <w:t>where a gift is made but lost if something happens later (</w:t>
      </w:r>
      <w:proofErr w:type="spellStart"/>
      <w:r w:rsidRPr="00BD62BF">
        <w:rPr>
          <w:sz w:val="32"/>
          <w:szCs w:val="32"/>
        </w:rPr>
        <w:t>eg</w:t>
      </w:r>
      <w:proofErr w:type="spellEnd"/>
      <w:r w:rsidRPr="00BD62BF">
        <w:rPr>
          <w:sz w:val="32"/>
          <w:szCs w:val="32"/>
        </w:rPr>
        <w:t xml:space="preserve"> “a gift of property to my son on condition that he continues to use it to run the family business”).  These gifts are easy to spot but more difficult is the distinction between the </w:t>
      </w:r>
      <w:r w:rsidRPr="00BD62BF">
        <w:rPr>
          <w:b/>
          <w:bCs/>
          <w:sz w:val="32"/>
          <w:szCs w:val="32"/>
        </w:rPr>
        <w:t xml:space="preserve">condition subsequent </w:t>
      </w:r>
      <w:r w:rsidRPr="00BD62BF">
        <w:rPr>
          <w:sz w:val="32"/>
          <w:szCs w:val="32"/>
        </w:rPr>
        <w:t xml:space="preserve">and the </w:t>
      </w:r>
      <w:r w:rsidRPr="00BD62BF">
        <w:rPr>
          <w:b/>
          <w:bCs/>
          <w:sz w:val="32"/>
          <w:szCs w:val="32"/>
        </w:rPr>
        <w:t>determinable interest.</w:t>
      </w:r>
    </w:p>
    <w:p w14:paraId="656AEBD3" w14:textId="77777777" w:rsidR="00BD62BF" w:rsidRPr="00BD62BF" w:rsidRDefault="00BD62BF" w:rsidP="00BD62BF">
      <w:pPr>
        <w:rPr>
          <w:sz w:val="32"/>
          <w:szCs w:val="32"/>
        </w:rPr>
      </w:pPr>
      <w:r w:rsidRPr="00BD62BF">
        <w:rPr>
          <w:sz w:val="32"/>
          <w:szCs w:val="32"/>
        </w:rPr>
        <w:t xml:space="preserve">A condition subsequent exists where there is a gift of an absolute interest which is then cut down by the application of a condition. ( </w:t>
      </w:r>
      <w:proofErr w:type="spellStart"/>
      <w:r w:rsidRPr="00BD62BF">
        <w:rPr>
          <w:sz w:val="32"/>
          <w:szCs w:val="32"/>
        </w:rPr>
        <w:t>Eg</w:t>
      </w:r>
      <w:proofErr w:type="spellEnd"/>
      <w:r w:rsidRPr="00BD62BF">
        <w:rPr>
          <w:sz w:val="32"/>
          <w:szCs w:val="32"/>
        </w:rPr>
        <w:t xml:space="preserve"> phrases such as “subject to condition that” , “on condition that”, “provided that” or “but if”).</w:t>
      </w:r>
    </w:p>
    <w:p w14:paraId="51E5E068" w14:textId="77777777" w:rsidR="00BD62BF" w:rsidRPr="00BD62BF" w:rsidRDefault="00BD62BF" w:rsidP="00BD62BF">
      <w:pPr>
        <w:rPr>
          <w:sz w:val="32"/>
          <w:szCs w:val="32"/>
        </w:rPr>
      </w:pPr>
      <w:r w:rsidRPr="00BD62BF">
        <w:rPr>
          <w:sz w:val="32"/>
          <w:szCs w:val="32"/>
        </w:rPr>
        <w:t>A determinable interest exists where something less than the whole interest is given in the first place (</w:t>
      </w:r>
      <w:proofErr w:type="spellStart"/>
      <w:r w:rsidRPr="00BD62BF">
        <w:rPr>
          <w:sz w:val="32"/>
          <w:szCs w:val="32"/>
        </w:rPr>
        <w:t>eg</w:t>
      </w:r>
      <w:proofErr w:type="spellEnd"/>
      <w:r w:rsidRPr="00BD62BF">
        <w:rPr>
          <w:sz w:val="32"/>
          <w:szCs w:val="32"/>
        </w:rPr>
        <w:t xml:space="preserve"> phrases like “until”, “while”, “during” or “so long as”).</w:t>
      </w:r>
    </w:p>
    <w:p w14:paraId="7ADEDF0D" w14:textId="77777777" w:rsidR="00BD62BF" w:rsidRPr="00BD62BF" w:rsidRDefault="00BD62BF" w:rsidP="00BD62BF">
      <w:pPr>
        <w:rPr>
          <w:sz w:val="32"/>
          <w:szCs w:val="32"/>
        </w:rPr>
      </w:pPr>
      <w:r w:rsidRPr="00BD62BF">
        <w:rPr>
          <w:sz w:val="32"/>
          <w:szCs w:val="32"/>
        </w:rPr>
        <w:t>A condition subsequent that is drafted to terminate an interest upon alienation (transfer to a 3rd party)or bankruptcy is void, but an interest determinable on alienation or bankruptcy may be valid.</w:t>
      </w:r>
    </w:p>
    <w:p w14:paraId="531FFDCB" w14:textId="77777777" w:rsidR="00BD62BF" w:rsidRPr="00BD62BF" w:rsidRDefault="00BD62BF" w:rsidP="00BD62BF">
      <w:pPr>
        <w:rPr>
          <w:sz w:val="32"/>
          <w:szCs w:val="32"/>
        </w:rPr>
      </w:pPr>
      <w:r w:rsidRPr="00BD62BF">
        <w:rPr>
          <w:sz w:val="32"/>
          <w:szCs w:val="32"/>
        </w:rPr>
        <w:lastRenderedPageBreak/>
        <w:t xml:space="preserve">Creditors can therefore be defeated by including a limitation </w:t>
      </w:r>
      <w:r w:rsidRPr="00BD62BF">
        <w:rPr>
          <w:b/>
          <w:bCs/>
          <w:sz w:val="32"/>
          <w:szCs w:val="32"/>
        </w:rPr>
        <w:t xml:space="preserve">until </w:t>
      </w:r>
      <w:r w:rsidRPr="00BD62BF">
        <w:rPr>
          <w:sz w:val="32"/>
          <w:szCs w:val="32"/>
        </w:rPr>
        <w:t xml:space="preserve">bankruptcy or attempted alienation (a settlor cannot, however, settle his own property on himself until bankruptcy in order to defeat his trustee in bankruptcy).  This is known as a </w:t>
      </w:r>
      <w:r w:rsidRPr="00BD62BF">
        <w:rPr>
          <w:b/>
          <w:bCs/>
          <w:sz w:val="32"/>
          <w:szCs w:val="32"/>
        </w:rPr>
        <w:t xml:space="preserve">protective trust.  </w:t>
      </w:r>
      <w:r w:rsidRPr="00BD62BF">
        <w:rPr>
          <w:sz w:val="32"/>
          <w:szCs w:val="32"/>
        </w:rPr>
        <w:t>It is aimed at ensuring a B will not lose trust property to his creditors or seek to sell his interest to someone else.  It gives the B a life interest in the trust, which is determinable on his bankruptcy or an attempt by him to dispose of his life interest;</w:t>
      </w:r>
    </w:p>
    <w:p w14:paraId="0D582932" w14:textId="77777777" w:rsidR="00BD62BF" w:rsidRPr="00BD62BF" w:rsidRDefault="00BD62BF" w:rsidP="00BD62BF">
      <w:pPr>
        <w:rPr>
          <w:sz w:val="32"/>
          <w:szCs w:val="32"/>
        </w:rPr>
      </w:pPr>
      <w:proofErr w:type="spellStart"/>
      <w:r w:rsidRPr="00BD62BF">
        <w:rPr>
          <w:sz w:val="32"/>
          <w:szCs w:val="32"/>
        </w:rPr>
        <w:t>Eg</w:t>
      </w:r>
      <w:proofErr w:type="spellEnd"/>
      <w:r w:rsidRPr="00BD62BF">
        <w:rPr>
          <w:sz w:val="32"/>
          <w:szCs w:val="32"/>
        </w:rPr>
        <w:t xml:space="preserve"> – S settles property on X for life until X becomes either bankrupt or attempts to alienate his interest.  </w:t>
      </w:r>
    </w:p>
    <w:p w14:paraId="0A310B7B" w14:textId="77777777" w:rsidR="00BD62BF" w:rsidRPr="00BD62BF" w:rsidRDefault="00BD62BF" w:rsidP="00BD62BF">
      <w:pPr>
        <w:rPr>
          <w:sz w:val="32"/>
          <w:szCs w:val="32"/>
        </w:rPr>
      </w:pPr>
      <w:r w:rsidRPr="00BD62BF">
        <w:rPr>
          <w:sz w:val="32"/>
          <w:szCs w:val="32"/>
        </w:rPr>
        <w:t xml:space="preserve">Before 1926, it was necessary to set out expressly the terms of the trust.  Now it is sufficient under </w:t>
      </w:r>
      <w:r w:rsidRPr="00BD62BF">
        <w:rPr>
          <w:b/>
          <w:bCs/>
          <w:sz w:val="32"/>
          <w:szCs w:val="32"/>
        </w:rPr>
        <w:t xml:space="preserve">s33 TA 1925 </w:t>
      </w:r>
      <w:r w:rsidRPr="00BD62BF">
        <w:rPr>
          <w:sz w:val="32"/>
          <w:szCs w:val="32"/>
        </w:rPr>
        <w:t>to state in the trust instrument that X is to have a life interest “on protective trusts” – the section will then apply without changing the trust instrument.</w:t>
      </w:r>
    </w:p>
    <w:p w14:paraId="16921686" w14:textId="77777777" w:rsidR="00BD62BF" w:rsidRPr="00BD62BF" w:rsidRDefault="00BD62BF" w:rsidP="00BD62BF">
      <w:pPr>
        <w:rPr>
          <w:sz w:val="32"/>
          <w:szCs w:val="32"/>
        </w:rPr>
      </w:pPr>
      <w:r w:rsidRPr="00BD62BF">
        <w:rPr>
          <w:sz w:val="32"/>
          <w:szCs w:val="32"/>
        </w:rPr>
        <w:t>The following points should be noted:-</w:t>
      </w:r>
    </w:p>
    <w:p w14:paraId="7D76C5ED" w14:textId="77777777" w:rsidR="00BD62BF" w:rsidRPr="00BD62BF" w:rsidRDefault="00BD62BF" w:rsidP="00BD62BF">
      <w:pPr>
        <w:numPr>
          <w:ilvl w:val="0"/>
          <w:numId w:val="12"/>
        </w:numPr>
        <w:rPr>
          <w:sz w:val="32"/>
          <w:szCs w:val="32"/>
        </w:rPr>
      </w:pPr>
      <w:r w:rsidRPr="00BD62BF">
        <w:rPr>
          <w:sz w:val="32"/>
          <w:szCs w:val="32"/>
        </w:rPr>
        <w:t>The advantage of a P</w:t>
      </w:r>
      <w:r>
        <w:rPr>
          <w:sz w:val="32"/>
          <w:szCs w:val="32"/>
        </w:rPr>
        <w:t xml:space="preserve">rotective </w:t>
      </w:r>
      <w:r w:rsidRPr="00BD62BF">
        <w:rPr>
          <w:sz w:val="32"/>
          <w:szCs w:val="32"/>
        </w:rPr>
        <w:t>T</w:t>
      </w:r>
      <w:r>
        <w:rPr>
          <w:sz w:val="32"/>
          <w:szCs w:val="32"/>
        </w:rPr>
        <w:t>rust</w:t>
      </w:r>
      <w:r w:rsidRPr="00BD62BF">
        <w:rPr>
          <w:sz w:val="32"/>
          <w:szCs w:val="32"/>
        </w:rPr>
        <w:t xml:space="preserve"> over a D</w:t>
      </w:r>
      <w:r>
        <w:rPr>
          <w:sz w:val="32"/>
          <w:szCs w:val="32"/>
        </w:rPr>
        <w:t xml:space="preserve">iscretionary </w:t>
      </w:r>
      <w:r w:rsidRPr="00BD62BF">
        <w:rPr>
          <w:sz w:val="32"/>
          <w:szCs w:val="32"/>
        </w:rPr>
        <w:t>T</w:t>
      </w:r>
      <w:r>
        <w:rPr>
          <w:sz w:val="32"/>
          <w:szCs w:val="32"/>
        </w:rPr>
        <w:t>rust</w:t>
      </w:r>
      <w:r w:rsidRPr="00BD62BF">
        <w:rPr>
          <w:sz w:val="32"/>
          <w:szCs w:val="32"/>
        </w:rPr>
        <w:t xml:space="preserve"> is that the </w:t>
      </w:r>
      <w:r>
        <w:rPr>
          <w:sz w:val="32"/>
          <w:szCs w:val="32"/>
        </w:rPr>
        <w:t>beneficiary</w:t>
      </w:r>
      <w:r w:rsidRPr="00BD62BF">
        <w:rPr>
          <w:sz w:val="32"/>
          <w:szCs w:val="32"/>
        </w:rPr>
        <w:t xml:space="preserve"> has a fixed entitlement to the trust income which he can rely on until bankruptcy or attempted alienation.  When the B becomes bankrupt or attempts to dispose of his interest, he forfeits his life interest and a DT will arise in favour of:</w:t>
      </w:r>
    </w:p>
    <w:p w14:paraId="50941E97" w14:textId="77777777" w:rsidR="00BD62BF" w:rsidRPr="00BD62BF" w:rsidRDefault="00BD62BF" w:rsidP="00BD62BF">
      <w:pPr>
        <w:numPr>
          <w:ilvl w:val="0"/>
          <w:numId w:val="13"/>
        </w:numPr>
        <w:rPr>
          <w:sz w:val="32"/>
          <w:szCs w:val="32"/>
        </w:rPr>
      </w:pPr>
      <w:r w:rsidRPr="00BD62BF">
        <w:rPr>
          <w:sz w:val="32"/>
          <w:szCs w:val="32"/>
        </w:rPr>
        <w:t xml:space="preserve">The principal </w:t>
      </w:r>
      <w:r>
        <w:rPr>
          <w:sz w:val="32"/>
          <w:szCs w:val="32"/>
        </w:rPr>
        <w:t>beneficiary</w:t>
      </w:r>
      <w:r w:rsidRPr="00BD62BF">
        <w:rPr>
          <w:sz w:val="32"/>
          <w:szCs w:val="32"/>
        </w:rPr>
        <w:t xml:space="preserve"> (</w:t>
      </w:r>
      <w:proofErr w:type="spellStart"/>
      <w:r w:rsidRPr="00BD62BF">
        <w:rPr>
          <w:sz w:val="32"/>
          <w:szCs w:val="32"/>
        </w:rPr>
        <w:t>ie</w:t>
      </w:r>
      <w:proofErr w:type="spellEnd"/>
      <w:r w:rsidRPr="00BD62BF">
        <w:rPr>
          <w:sz w:val="32"/>
          <w:szCs w:val="32"/>
        </w:rPr>
        <w:t xml:space="preserve"> the former life tenant) and his spouse, if any, and his children or remote issue, if any, or</w:t>
      </w:r>
    </w:p>
    <w:p w14:paraId="5D666CAE" w14:textId="77777777" w:rsidR="00BD62BF" w:rsidRDefault="00BD62BF" w:rsidP="00BD62BF">
      <w:pPr>
        <w:numPr>
          <w:ilvl w:val="0"/>
          <w:numId w:val="13"/>
        </w:numPr>
        <w:rPr>
          <w:sz w:val="32"/>
          <w:szCs w:val="32"/>
        </w:rPr>
      </w:pPr>
      <w:r w:rsidRPr="00BD62BF">
        <w:rPr>
          <w:sz w:val="32"/>
          <w:szCs w:val="32"/>
        </w:rPr>
        <w:t xml:space="preserve">If there is no spouse or issue, the principal </w:t>
      </w:r>
      <w:r>
        <w:rPr>
          <w:sz w:val="32"/>
          <w:szCs w:val="32"/>
        </w:rPr>
        <w:t xml:space="preserve">beneficiary </w:t>
      </w:r>
      <w:r w:rsidRPr="00BD62BF">
        <w:rPr>
          <w:sz w:val="32"/>
          <w:szCs w:val="32"/>
        </w:rPr>
        <w:t>and the persons who would be entitled if he were dead.</w:t>
      </w:r>
    </w:p>
    <w:p w14:paraId="3D6449A5" w14:textId="77777777" w:rsidR="00BD62BF" w:rsidRPr="00BD62BF" w:rsidRDefault="00BD62BF" w:rsidP="00BD62BF">
      <w:pPr>
        <w:pStyle w:val="ListParagraph"/>
        <w:numPr>
          <w:ilvl w:val="0"/>
          <w:numId w:val="12"/>
        </w:numPr>
        <w:rPr>
          <w:sz w:val="32"/>
          <w:szCs w:val="32"/>
        </w:rPr>
      </w:pPr>
      <w:r w:rsidRPr="00BD62BF">
        <w:rPr>
          <w:sz w:val="32"/>
          <w:szCs w:val="32"/>
        </w:rPr>
        <w:t xml:space="preserve">The </w:t>
      </w:r>
      <w:r>
        <w:rPr>
          <w:sz w:val="32"/>
          <w:szCs w:val="32"/>
        </w:rPr>
        <w:t>discretionary trust</w:t>
      </w:r>
      <w:r w:rsidRPr="00BD62BF">
        <w:rPr>
          <w:sz w:val="32"/>
          <w:szCs w:val="32"/>
        </w:rPr>
        <w:t xml:space="preserve"> will then continue until the principal </w:t>
      </w:r>
      <w:r>
        <w:rPr>
          <w:sz w:val="32"/>
          <w:szCs w:val="32"/>
        </w:rPr>
        <w:t>beneficiary</w:t>
      </w:r>
      <w:r w:rsidRPr="00BD62BF">
        <w:rPr>
          <w:sz w:val="32"/>
          <w:szCs w:val="32"/>
        </w:rPr>
        <w:t xml:space="preserve"> dies, when the original provisions of the trust resume –</w:t>
      </w:r>
    </w:p>
    <w:p w14:paraId="4B6A1123" w14:textId="77777777" w:rsidR="00BD62BF" w:rsidRPr="00BD62BF" w:rsidRDefault="00BD62BF" w:rsidP="00BD62BF">
      <w:pPr>
        <w:ind w:left="360"/>
        <w:rPr>
          <w:sz w:val="32"/>
          <w:szCs w:val="32"/>
        </w:rPr>
      </w:pPr>
      <w:r>
        <w:rPr>
          <w:sz w:val="32"/>
          <w:szCs w:val="32"/>
        </w:rPr>
        <w:lastRenderedPageBreak/>
        <w:t>for example</w:t>
      </w:r>
      <w:r w:rsidRPr="00BD62BF">
        <w:rPr>
          <w:sz w:val="32"/>
          <w:szCs w:val="32"/>
        </w:rPr>
        <w:t xml:space="preserve"> “to A for life on protective trusts with the remainder to A’s children in equal shares”. If A becomes bankrupt, a </w:t>
      </w:r>
      <w:r>
        <w:rPr>
          <w:sz w:val="32"/>
          <w:szCs w:val="32"/>
        </w:rPr>
        <w:t>discretionary trust</w:t>
      </w:r>
      <w:r w:rsidRPr="00BD62BF">
        <w:rPr>
          <w:sz w:val="32"/>
          <w:szCs w:val="32"/>
        </w:rPr>
        <w:t xml:space="preserve"> would still arise until his death and then the original trust “to A’s children in equal shares” would take effect.</w:t>
      </w:r>
    </w:p>
    <w:p w14:paraId="3F204F85" w14:textId="77777777" w:rsidR="00BD62BF" w:rsidRPr="00BD62BF" w:rsidRDefault="00BD62BF" w:rsidP="00BD62BF">
      <w:pPr>
        <w:pStyle w:val="ListParagraph"/>
        <w:numPr>
          <w:ilvl w:val="0"/>
          <w:numId w:val="12"/>
        </w:numPr>
        <w:rPr>
          <w:sz w:val="32"/>
          <w:szCs w:val="32"/>
        </w:rPr>
      </w:pPr>
      <w:r w:rsidRPr="00BD62BF">
        <w:rPr>
          <w:sz w:val="32"/>
          <w:szCs w:val="32"/>
        </w:rPr>
        <w:t>In theory the trustees may exercise their discretion to pay trust income to the principal beneficiary after he has lost his entitlement to it as of right.  In practice they don’t since he is unlikely to make use of it and if he is an undischarged bankrupt his creditors may claim it.</w:t>
      </w:r>
    </w:p>
    <w:p w14:paraId="5597790E" w14:textId="77777777" w:rsidR="00BD62BF" w:rsidRDefault="007B651F" w:rsidP="00BD62BF">
      <w:pPr>
        <w:pStyle w:val="ListParagraph"/>
        <w:numPr>
          <w:ilvl w:val="0"/>
          <w:numId w:val="12"/>
        </w:numPr>
        <w:rPr>
          <w:sz w:val="32"/>
          <w:szCs w:val="32"/>
        </w:rPr>
      </w:pPr>
      <w:r>
        <w:rPr>
          <w:sz w:val="32"/>
          <w:szCs w:val="32"/>
        </w:rPr>
        <w:t>It is necessary i</w:t>
      </w:r>
      <w:r w:rsidR="00BD62BF" w:rsidRPr="00BD62BF">
        <w:rPr>
          <w:sz w:val="32"/>
          <w:szCs w:val="32"/>
        </w:rPr>
        <w:t xml:space="preserve">n each case to decide whether the event that has occurred is sufficient to determine the protected life interest and thus bring the </w:t>
      </w:r>
      <w:r>
        <w:rPr>
          <w:sz w:val="32"/>
          <w:szCs w:val="32"/>
        </w:rPr>
        <w:t>discretionary trust</w:t>
      </w:r>
      <w:r w:rsidR="00BD62BF" w:rsidRPr="00BD62BF">
        <w:rPr>
          <w:sz w:val="32"/>
          <w:szCs w:val="32"/>
        </w:rPr>
        <w:t xml:space="preserve">s into operation.  If the principal </w:t>
      </w:r>
      <w:r>
        <w:rPr>
          <w:sz w:val="32"/>
          <w:szCs w:val="32"/>
        </w:rPr>
        <w:t>beneficiary</w:t>
      </w:r>
      <w:r w:rsidR="00BD62BF" w:rsidRPr="00BD62BF">
        <w:rPr>
          <w:sz w:val="32"/>
          <w:szCs w:val="32"/>
        </w:rPr>
        <w:t xml:space="preserve"> alienates his interest or becomes bankrupt, a forfeiture obviously occurs.  In other less clear-cut situations it is difficult to decide which events will cause forfeiture.  This is especially true in cases of express protective trusts in which the instrument provides that the life interest should be determinable upon the happening of some event whereby some or all of the income becomes payable to another person.</w:t>
      </w:r>
    </w:p>
    <w:p w14:paraId="2F0C02D3" w14:textId="77777777" w:rsidR="007B651F" w:rsidRDefault="007B651F" w:rsidP="007B651F">
      <w:pPr>
        <w:pStyle w:val="ListParagraph"/>
        <w:rPr>
          <w:sz w:val="32"/>
          <w:szCs w:val="32"/>
        </w:rPr>
      </w:pPr>
      <w:r>
        <w:rPr>
          <w:sz w:val="32"/>
          <w:szCs w:val="32"/>
        </w:rPr>
        <w:t xml:space="preserve">Much care is thus needed </w:t>
      </w:r>
      <w:r w:rsidRPr="007B651F">
        <w:rPr>
          <w:sz w:val="32"/>
          <w:szCs w:val="32"/>
        </w:rPr>
        <w:t xml:space="preserve">by a principal </w:t>
      </w:r>
      <w:r>
        <w:rPr>
          <w:sz w:val="32"/>
          <w:szCs w:val="32"/>
        </w:rPr>
        <w:t>beneficiary</w:t>
      </w:r>
      <w:r w:rsidRPr="007B651F">
        <w:rPr>
          <w:sz w:val="32"/>
          <w:szCs w:val="32"/>
        </w:rPr>
        <w:t xml:space="preserve"> who intends taking part in any transaction that may constitute a determining event and bring </w:t>
      </w:r>
      <w:r>
        <w:rPr>
          <w:sz w:val="32"/>
          <w:szCs w:val="32"/>
        </w:rPr>
        <w:t>discretionary trusts</w:t>
      </w:r>
      <w:r w:rsidRPr="007B651F">
        <w:rPr>
          <w:sz w:val="32"/>
          <w:szCs w:val="32"/>
        </w:rPr>
        <w:t xml:space="preserve"> into action.</w:t>
      </w:r>
    </w:p>
    <w:p w14:paraId="7AD53257" w14:textId="77777777" w:rsidR="007B651F" w:rsidRDefault="007B651F" w:rsidP="007B651F">
      <w:pPr>
        <w:pStyle w:val="ListParagraph"/>
        <w:rPr>
          <w:sz w:val="32"/>
          <w:szCs w:val="32"/>
        </w:rPr>
      </w:pPr>
    </w:p>
    <w:p w14:paraId="5FF91DB4" w14:textId="77777777" w:rsidR="007B651F" w:rsidRDefault="007B651F" w:rsidP="007B651F">
      <w:pPr>
        <w:pStyle w:val="ListParagraph"/>
        <w:rPr>
          <w:sz w:val="32"/>
          <w:szCs w:val="32"/>
        </w:rPr>
      </w:pPr>
      <w:r>
        <w:rPr>
          <w:sz w:val="32"/>
          <w:szCs w:val="32"/>
        </w:rPr>
        <w:t>This is illustrated by the following examples:-</w:t>
      </w:r>
    </w:p>
    <w:p w14:paraId="72F56405" w14:textId="77777777" w:rsidR="007B651F" w:rsidRPr="007B651F" w:rsidRDefault="007B651F" w:rsidP="007B651F">
      <w:pPr>
        <w:pStyle w:val="ListParagraph"/>
        <w:rPr>
          <w:sz w:val="32"/>
          <w:szCs w:val="32"/>
        </w:rPr>
      </w:pPr>
    </w:p>
    <w:p w14:paraId="4B0B07A8" w14:textId="77777777" w:rsidR="007B651F" w:rsidRPr="007B651F" w:rsidRDefault="007B651F" w:rsidP="007B651F">
      <w:pPr>
        <w:pStyle w:val="ListParagraph"/>
        <w:numPr>
          <w:ilvl w:val="0"/>
          <w:numId w:val="14"/>
        </w:numPr>
        <w:rPr>
          <w:sz w:val="32"/>
          <w:szCs w:val="32"/>
        </w:rPr>
      </w:pPr>
      <w:r w:rsidRPr="007B651F">
        <w:rPr>
          <w:sz w:val="32"/>
          <w:szCs w:val="32"/>
        </w:rPr>
        <w:t xml:space="preserve">In </w:t>
      </w:r>
      <w:r w:rsidRPr="007B651F">
        <w:rPr>
          <w:b/>
          <w:bCs/>
          <w:i/>
          <w:iCs/>
          <w:sz w:val="32"/>
          <w:szCs w:val="32"/>
        </w:rPr>
        <w:t xml:space="preserve">Re Dennis’ Settlement Trust [1942] </w:t>
      </w:r>
      <w:r w:rsidRPr="007B651F">
        <w:rPr>
          <w:sz w:val="32"/>
          <w:szCs w:val="32"/>
        </w:rPr>
        <w:t>the execution of a deed of variation of trust that had the effect of depriving the principal B of part of his income in certain events was held to be a determining event.</w:t>
      </w:r>
    </w:p>
    <w:p w14:paraId="01318AFB" w14:textId="77777777" w:rsidR="007B651F" w:rsidRDefault="007B651F" w:rsidP="007B651F">
      <w:pPr>
        <w:pStyle w:val="ListParagraph"/>
        <w:numPr>
          <w:ilvl w:val="0"/>
          <w:numId w:val="14"/>
        </w:numPr>
        <w:rPr>
          <w:sz w:val="32"/>
          <w:szCs w:val="32"/>
        </w:rPr>
      </w:pPr>
      <w:r w:rsidRPr="007B651F">
        <w:rPr>
          <w:sz w:val="32"/>
          <w:szCs w:val="32"/>
        </w:rPr>
        <w:lastRenderedPageBreak/>
        <w:t xml:space="preserve">In </w:t>
      </w:r>
      <w:r w:rsidRPr="007B651F">
        <w:rPr>
          <w:b/>
          <w:bCs/>
          <w:i/>
          <w:iCs/>
          <w:sz w:val="32"/>
          <w:szCs w:val="32"/>
        </w:rPr>
        <w:t xml:space="preserve">Re Balfour’s Settlement Trusts [1938] </w:t>
      </w:r>
      <w:r w:rsidRPr="007B651F">
        <w:rPr>
          <w:sz w:val="32"/>
          <w:szCs w:val="32"/>
        </w:rPr>
        <w:t>the trustees had, at the life tenant’s request and in breach of trust, advanced some of the capital to him.  They then asserted their right to retain the income of the fund to make good the breach.  The life tenant then became bankrupt.  It was held that the protected life interest had been determined because the trustees had become entitled to the income.</w:t>
      </w:r>
    </w:p>
    <w:p w14:paraId="64AD7594" w14:textId="77777777" w:rsidR="007B651F" w:rsidRDefault="007B651F" w:rsidP="007B651F">
      <w:pPr>
        <w:pStyle w:val="ListParagraph"/>
        <w:numPr>
          <w:ilvl w:val="0"/>
          <w:numId w:val="14"/>
        </w:numPr>
        <w:rPr>
          <w:sz w:val="32"/>
          <w:szCs w:val="32"/>
        </w:rPr>
      </w:pPr>
      <w:r w:rsidRPr="007B651F">
        <w:rPr>
          <w:sz w:val="32"/>
          <w:szCs w:val="32"/>
        </w:rPr>
        <w:t xml:space="preserve">In </w:t>
      </w:r>
      <w:r w:rsidRPr="007B651F">
        <w:rPr>
          <w:b/>
          <w:bCs/>
          <w:i/>
          <w:iCs/>
          <w:sz w:val="32"/>
          <w:szCs w:val="32"/>
        </w:rPr>
        <w:t xml:space="preserve">Re Baring’s Settlement Trusts [1940] </w:t>
      </w:r>
      <w:r w:rsidRPr="007B651F">
        <w:rPr>
          <w:sz w:val="32"/>
          <w:szCs w:val="32"/>
        </w:rPr>
        <w:t>a mother failed to obey a court order to return her children to the jurisdiction.  A sequestration order was made against her property and this was held to create a forfeiture, even though the mother’s loss of income was only temporary.</w:t>
      </w:r>
    </w:p>
    <w:p w14:paraId="6D84AA05" w14:textId="77777777" w:rsidR="007B651F" w:rsidRPr="007B651F" w:rsidRDefault="007B651F" w:rsidP="007B651F">
      <w:pPr>
        <w:pStyle w:val="ListParagraph"/>
        <w:rPr>
          <w:sz w:val="32"/>
          <w:szCs w:val="32"/>
        </w:rPr>
      </w:pPr>
    </w:p>
    <w:p w14:paraId="157B85C5" w14:textId="77777777" w:rsidR="007B651F" w:rsidRPr="007B651F" w:rsidRDefault="007B651F" w:rsidP="007B651F">
      <w:pPr>
        <w:pStyle w:val="ListParagraph"/>
        <w:numPr>
          <w:ilvl w:val="0"/>
          <w:numId w:val="12"/>
        </w:numPr>
        <w:rPr>
          <w:sz w:val="32"/>
          <w:szCs w:val="32"/>
        </w:rPr>
      </w:pPr>
      <w:r w:rsidRPr="007B651F">
        <w:rPr>
          <w:b/>
          <w:bCs/>
          <w:sz w:val="32"/>
          <w:szCs w:val="32"/>
        </w:rPr>
        <w:t xml:space="preserve">s33 </w:t>
      </w:r>
      <w:r w:rsidRPr="007B651F">
        <w:rPr>
          <w:sz w:val="32"/>
          <w:szCs w:val="32"/>
        </w:rPr>
        <w:t>expressly exempts as a cause of forfeiture an advancement under any statutory (</w:t>
      </w:r>
      <w:r w:rsidRPr="007B651F">
        <w:rPr>
          <w:b/>
          <w:bCs/>
          <w:sz w:val="32"/>
          <w:szCs w:val="32"/>
        </w:rPr>
        <w:t>s32 TA 1925</w:t>
      </w:r>
      <w:r w:rsidRPr="007B651F">
        <w:rPr>
          <w:sz w:val="32"/>
          <w:szCs w:val="32"/>
        </w:rPr>
        <w:t xml:space="preserve">) or express power. </w:t>
      </w:r>
    </w:p>
    <w:p w14:paraId="3EC78519" w14:textId="77777777" w:rsidR="007B651F" w:rsidRPr="004820FB" w:rsidRDefault="007B651F" w:rsidP="004820FB">
      <w:pPr>
        <w:pStyle w:val="ListParagraph"/>
        <w:numPr>
          <w:ilvl w:val="0"/>
          <w:numId w:val="12"/>
        </w:numPr>
        <w:rPr>
          <w:sz w:val="32"/>
          <w:szCs w:val="32"/>
        </w:rPr>
      </w:pPr>
      <w:r w:rsidRPr="004820FB">
        <w:rPr>
          <w:sz w:val="32"/>
          <w:szCs w:val="32"/>
        </w:rPr>
        <w:t xml:space="preserve">Further an order of the court under </w:t>
      </w:r>
      <w:r w:rsidRPr="004820FB">
        <w:rPr>
          <w:b/>
          <w:bCs/>
          <w:sz w:val="32"/>
          <w:szCs w:val="32"/>
        </w:rPr>
        <w:t xml:space="preserve">s57 TA 1925 </w:t>
      </w:r>
      <w:r w:rsidRPr="004820FB">
        <w:rPr>
          <w:sz w:val="32"/>
          <w:szCs w:val="32"/>
        </w:rPr>
        <w:t xml:space="preserve">while it may affect the operation of a trust, will not generally cause a forfeiture of an interest of a life tenant thereby affected.   It is not clear whether a forfeiture is effected when an order is made in the Family Division of the High Court which alters a protected life interest under a marriage settlement.  There are conflicting decisions, namely, </w:t>
      </w:r>
      <w:r w:rsidRPr="004820FB">
        <w:rPr>
          <w:b/>
          <w:bCs/>
          <w:i/>
          <w:iCs/>
          <w:sz w:val="32"/>
          <w:szCs w:val="32"/>
        </w:rPr>
        <w:t xml:space="preserve">Re Richardson’s Will Trusts [1958] </w:t>
      </w:r>
      <w:r w:rsidRPr="004820FB">
        <w:rPr>
          <w:sz w:val="32"/>
          <w:szCs w:val="32"/>
        </w:rPr>
        <w:t xml:space="preserve">where forfeiture was found, and </w:t>
      </w:r>
      <w:r w:rsidRPr="004820FB">
        <w:rPr>
          <w:b/>
          <w:bCs/>
          <w:i/>
          <w:iCs/>
          <w:sz w:val="32"/>
          <w:szCs w:val="32"/>
        </w:rPr>
        <w:t xml:space="preserve">General Accident Fire and Life Assurance v IRC [1963] </w:t>
      </w:r>
      <w:r w:rsidRPr="004820FB">
        <w:rPr>
          <w:sz w:val="32"/>
          <w:szCs w:val="32"/>
        </w:rPr>
        <w:t>in which there was no forfeiture where part of the income of a life tenant was diverted to a former wife.</w:t>
      </w:r>
    </w:p>
    <w:p w14:paraId="0749E235" w14:textId="77777777" w:rsidR="004820FB" w:rsidRDefault="004820FB" w:rsidP="004820FB">
      <w:pPr>
        <w:pStyle w:val="ListParagraph"/>
        <w:rPr>
          <w:sz w:val="32"/>
          <w:szCs w:val="32"/>
        </w:rPr>
      </w:pPr>
    </w:p>
    <w:p w14:paraId="3877C1BA" w14:textId="77777777" w:rsidR="004820FB" w:rsidRDefault="004820FB" w:rsidP="004820FB">
      <w:pPr>
        <w:pStyle w:val="ListParagraph"/>
        <w:rPr>
          <w:sz w:val="32"/>
          <w:szCs w:val="32"/>
        </w:rPr>
      </w:pPr>
      <w:r>
        <w:rPr>
          <w:sz w:val="32"/>
          <w:szCs w:val="32"/>
        </w:rPr>
        <w:t>Further sub-classification of express trusts</w:t>
      </w:r>
    </w:p>
    <w:p w14:paraId="654FD86E" w14:textId="77777777" w:rsidR="004820FB" w:rsidRDefault="004820FB" w:rsidP="004820FB">
      <w:pPr>
        <w:pStyle w:val="ListParagraph"/>
        <w:rPr>
          <w:sz w:val="32"/>
          <w:szCs w:val="32"/>
        </w:rPr>
      </w:pPr>
    </w:p>
    <w:p w14:paraId="432EE853" w14:textId="77777777" w:rsidR="004820FB" w:rsidRPr="004820FB" w:rsidRDefault="004820FB" w:rsidP="004820FB">
      <w:pPr>
        <w:pStyle w:val="ListParagraph"/>
        <w:rPr>
          <w:sz w:val="32"/>
          <w:szCs w:val="32"/>
        </w:rPr>
      </w:pPr>
      <w:r w:rsidRPr="004820FB">
        <w:rPr>
          <w:sz w:val="32"/>
          <w:szCs w:val="32"/>
        </w:rPr>
        <w:t>There are various possibilities here.</w:t>
      </w:r>
    </w:p>
    <w:p w14:paraId="7993955C" w14:textId="77777777" w:rsidR="004820FB" w:rsidRPr="004820FB" w:rsidRDefault="004820FB" w:rsidP="004820FB">
      <w:pPr>
        <w:pStyle w:val="ListParagraph"/>
        <w:numPr>
          <w:ilvl w:val="0"/>
          <w:numId w:val="15"/>
        </w:numPr>
        <w:rPr>
          <w:sz w:val="32"/>
          <w:szCs w:val="32"/>
        </w:rPr>
      </w:pPr>
      <w:r w:rsidRPr="004820FB">
        <w:rPr>
          <w:b/>
          <w:bCs/>
          <w:sz w:val="32"/>
          <w:szCs w:val="32"/>
        </w:rPr>
        <w:lastRenderedPageBreak/>
        <w:t xml:space="preserve">Bare trusts – </w:t>
      </w:r>
      <w:r w:rsidRPr="004820FB">
        <w:rPr>
          <w:sz w:val="32"/>
          <w:szCs w:val="32"/>
        </w:rPr>
        <w:t xml:space="preserve">are trusts in which a trustee has no active duties to perform.  He is simply holding property to the order of a single B absolutely entitled, or a group of Bs who are absolutely entitled, between themselves, to the whole interest.  Under the rule in </w:t>
      </w:r>
      <w:r w:rsidRPr="004820FB">
        <w:rPr>
          <w:b/>
          <w:bCs/>
          <w:i/>
          <w:iCs/>
          <w:sz w:val="32"/>
          <w:szCs w:val="32"/>
        </w:rPr>
        <w:t xml:space="preserve">Saunders v </w:t>
      </w:r>
      <w:proofErr w:type="spellStart"/>
      <w:r w:rsidRPr="004820FB">
        <w:rPr>
          <w:b/>
          <w:bCs/>
          <w:i/>
          <w:iCs/>
          <w:sz w:val="32"/>
          <w:szCs w:val="32"/>
        </w:rPr>
        <w:t>Vautier</w:t>
      </w:r>
      <w:proofErr w:type="spellEnd"/>
      <w:r w:rsidRPr="004820FB">
        <w:rPr>
          <w:b/>
          <w:bCs/>
          <w:i/>
          <w:iCs/>
          <w:sz w:val="32"/>
          <w:szCs w:val="32"/>
        </w:rPr>
        <w:t xml:space="preserve"> [1841]</w:t>
      </w:r>
      <w:r w:rsidRPr="004820FB">
        <w:rPr>
          <w:sz w:val="32"/>
          <w:szCs w:val="32"/>
        </w:rPr>
        <w:t>, such absolutely entitled B or Bs together (if under no legal disability e.g. minors) can call for the trust to be ended and the property transferred to them or to a third party.</w:t>
      </w:r>
    </w:p>
    <w:p w14:paraId="2DD5E921" w14:textId="77777777" w:rsidR="004820FB" w:rsidRDefault="004820FB" w:rsidP="004820FB">
      <w:pPr>
        <w:pStyle w:val="ListParagraph"/>
        <w:numPr>
          <w:ilvl w:val="0"/>
          <w:numId w:val="15"/>
        </w:numPr>
        <w:rPr>
          <w:sz w:val="32"/>
          <w:szCs w:val="32"/>
        </w:rPr>
      </w:pPr>
      <w:r w:rsidRPr="004820FB">
        <w:rPr>
          <w:sz w:val="32"/>
          <w:szCs w:val="32"/>
        </w:rPr>
        <w:t xml:space="preserve">In </w:t>
      </w:r>
      <w:r w:rsidRPr="004820FB">
        <w:rPr>
          <w:b/>
          <w:bCs/>
          <w:sz w:val="32"/>
          <w:szCs w:val="32"/>
        </w:rPr>
        <w:t xml:space="preserve">executed trusts – </w:t>
      </w:r>
      <w:r w:rsidRPr="004820FB">
        <w:rPr>
          <w:sz w:val="32"/>
          <w:szCs w:val="32"/>
        </w:rPr>
        <w:t xml:space="preserve">the settlor or testator has defined exactly what interests are to be taken by the Bs and has set out limitations of those interests in complete and final form.  In </w:t>
      </w:r>
      <w:r w:rsidRPr="004820FB">
        <w:rPr>
          <w:b/>
          <w:bCs/>
          <w:sz w:val="32"/>
          <w:szCs w:val="32"/>
        </w:rPr>
        <w:t>executory trusts</w:t>
      </w:r>
      <w:r w:rsidRPr="004820FB">
        <w:rPr>
          <w:sz w:val="32"/>
          <w:szCs w:val="32"/>
        </w:rPr>
        <w:t>, the settlor has merely expressed his general intentions as to the way in which the benefit should be distributed and the limitations given (if any) are in the form of instructions as to how the later formal settlement should be made.</w:t>
      </w:r>
      <w:r>
        <w:rPr>
          <w:sz w:val="32"/>
          <w:szCs w:val="32"/>
        </w:rPr>
        <w:t xml:space="preserve"> </w:t>
      </w:r>
      <w:r w:rsidRPr="004820FB">
        <w:rPr>
          <w:sz w:val="32"/>
          <w:szCs w:val="32"/>
        </w:rPr>
        <w:t xml:space="preserve">The practical significance of the distinction between the </w:t>
      </w:r>
      <w:r>
        <w:rPr>
          <w:sz w:val="32"/>
          <w:szCs w:val="32"/>
        </w:rPr>
        <w:t>two</w:t>
      </w:r>
      <w:r w:rsidRPr="004820FB">
        <w:rPr>
          <w:sz w:val="32"/>
          <w:szCs w:val="32"/>
        </w:rPr>
        <w:t xml:space="preserve"> types of trust is that executed trusts are governed by strict rules of construction, whereas executory trusts are construed more liberally.</w:t>
      </w:r>
    </w:p>
    <w:p w14:paraId="025D5076" w14:textId="77777777" w:rsidR="004820FB" w:rsidRDefault="004820FB" w:rsidP="004820FB">
      <w:pPr>
        <w:pStyle w:val="ListParagraph"/>
        <w:rPr>
          <w:sz w:val="32"/>
          <w:szCs w:val="32"/>
        </w:rPr>
      </w:pPr>
    </w:p>
    <w:p w14:paraId="50E47E8E" w14:textId="77777777" w:rsidR="004820FB" w:rsidRDefault="004820FB" w:rsidP="004820FB">
      <w:pPr>
        <w:pStyle w:val="ListParagraph"/>
        <w:rPr>
          <w:sz w:val="32"/>
          <w:szCs w:val="32"/>
        </w:rPr>
      </w:pPr>
      <w:r>
        <w:rPr>
          <w:sz w:val="32"/>
          <w:szCs w:val="32"/>
        </w:rPr>
        <w:t>SUMMARY</w:t>
      </w:r>
    </w:p>
    <w:p w14:paraId="68D7F690" w14:textId="77777777" w:rsidR="004820FB" w:rsidRPr="004820FB" w:rsidRDefault="004820FB" w:rsidP="004820FB">
      <w:pPr>
        <w:rPr>
          <w:sz w:val="32"/>
          <w:szCs w:val="32"/>
        </w:rPr>
      </w:pPr>
      <w:r w:rsidRPr="004820FB">
        <w:rPr>
          <w:sz w:val="32"/>
          <w:szCs w:val="32"/>
        </w:rPr>
        <w:t>A T</w:t>
      </w:r>
      <w:r>
        <w:rPr>
          <w:sz w:val="32"/>
          <w:szCs w:val="32"/>
        </w:rPr>
        <w:t>rust</w:t>
      </w:r>
      <w:r w:rsidRPr="004820FB">
        <w:rPr>
          <w:sz w:val="32"/>
          <w:szCs w:val="32"/>
        </w:rPr>
        <w:t xml:space="preserve"> is generally a relationship recognised by equity where property is vested in T</w:t>
      </w:r>
      <w:r>
        <w:rPr>
          <w:sz w:val="32"/>
          <w:szCs w:val="32"/>
        </w:rPr>
        <w:t>rust</w:t>
      </w:r>
      <w:r w:rsidRPr="004820FB">
        <w:rPr>
          <w:sz w:val="32"/>
          <w:szCs w:val="32"/>
        </w:rPr>
        <w:t>ees who are obliged to hold it for the benefit of B</w:t>
      </w:r>
      <w:r>
        <w:rPr>
          <w:sz w:val="32"/>
          <w:szCs w:val="32"/>
        </w:rPr>
        <w:t>eneficiarie</w:t>
      </w:r>
      <w:r w:rsidRPr="004820FB">
        <w:rPr>
          <w:sz w:val="32"/>
          <w:szCs w:val="32"/>
        </w:rPr>
        <w:t>s.</w:t>
      </w:r>
    </w:p>
    <w:p w14:paraId="401ACF26" w14:textId="77777777" w:rsidR="004820FB" w:rsidRPr="004820FB" w:rsidRDefault="004820FB" w:rsidP="004820FB">
      <w:pPr>
        <w:rPr>
          <w:sz w:val="32"/>
          <w:szCs w:val="32"/>
        </w:rPr>
      </w:pPr>
      <w:r w:rsidRPr="004820FB">
        <w:rPr>
          <w:sz w:val="32"/>
          <w:szCs w:val="32"/>
        </w:rPr>
        <w:t>T</w:t>
      </w:r>
      <w:r>
        <w:rPr>
          <w:sz w:val="32"/>
          <w:szCs w:val="32"/>
        </w:rPr>
        <w:t>rust</w:t>
      </w:r>
      <w:r w:rsidRPr="004820FB">
        <w:rPr>
          <w:sz w:val="32"/>
          <w:szCs w:val="32"/>
        </w:rPr>
        <w:t xml:space="preserve">s can be distinguished from other similar relationships such as contract, bailment, agency, debts, conditions and charges.  The difficulty is differentiating between trusts and powers.  It is easy to distinguish conceptually  </w:t>
      </w:r>
      <w:proofErr w:type="spellStart"/>
      <w:r w:rsidRPr="004820FB">
        <w:rPr>
          <w:sz w:val="32"/>
          <w:szCs w:val="32"/>
        </w:rPr>
        <w:t>ie</w:t>
      </w:r>
      <w:proofErr w:type="spellEnd"/>
      <w:r w:rsidRPr="004820FB">
        <w:rPr>
          <w:sz w:val="32"/>
          <w:szCs w:val="32"/>
        </w:rPr>
        <w:t xml:space="preserve"> a T is always equitable whereas a power is legal; a T is imperative while a power is discretionary, in practice it is difficult to discern.  This is also complicated by the fact that a </w:t>
      </w:r>
      <w:r w:rsidRPr="004820FB">
        <w:rPr>
          <w:sz w:val="32"/>
          <w:szCs w:val="32"/>
        </w:rPr>
        <w:lastRenderedPageBreak/>
        <w:t>power may be conferred on a T</w:t>
      </w:r>
      <w:r>
        <w:rPr>
          <w:sz w:val="32"/>
          <w:szCs w:val="32"/>
        </w:rPr>
        <w:t>rust</w:t>
      </w:r>
      <w:r w:rsidRPr="004820FB">
        <w:rPr>
          <w:sz w:val="32"/>
          <w:szCs w:val="32"/>
        </w:rPr>
        <w:t>ee.  The distinction is important because the duties imposed on a T</w:t>
      </w:r>
      <w:r>
        <w:rPr>
          <w:sz w:val="32"/>
          <w:szCs w:val="32"/>
        </w:rPr>
        <w:t>rust</w:t>
      </w:r>
      <w:r w:rsidRPr="004820FB">
        <w:rPr>
          <w:sz w:val="32"/>
          <w:szCs w:val="32"/>
        </w:rPr>
        <w:t xml:space="preserve">ee are different from the </w:t>
      </w:r>
      <w:proofErr w:type="spellStart"/>
      <w:r w:rsidRPr="004820FB">
        <w:rPr>
          <w:sz w:val="32"/>
          <w:szCs w:val="32"/>
        </w:rPr>
        <w:t>donee</w:t>
      </w:r>
      <w:proofErr w:type="spellEnd"/>
      <w:r w:rsidRPr="004820FB">
        <w:rPr>
          <w:sz w:val="32"/>
          <w:szCs w:val="32"/>
        </w:rPr>
        <w:t xml:space="preserve"> of a power.</w:t>
      </w:r>
    </w:p>
    <w:p w14:paraId="5F89C0AA" w14:textId="77777777" w:rsidR="004820FB" w:rsidRDefault="004820FB" w:rsidP="004820FB">
      <w:pPr>
        <w:rPr>
          <w:sz w:val="32"/>
          <w:szCs w:val="32"/>
        </w:rPr>
      </w:pPr>
      <w:r w:rsidRPr="004820FB">
        <w:rPr>
          <w:sz w:val="32"/>
          <w:szCs w:val="32"/>
        </w:rPr>
        <w:t>It is also important to distinguish between fixed, discretionary and protective trusts.</w:t>
      </w:r>
    </w:p>
    <w:p w14:paraId="42B12E1F" w14:textId="77777777" w:rsidR="004820FB" w:rsidRDefault="004820FB" w:rsidP="004820FB">
      <w:pPr>
        <w:rPr>
          <w:sz w:val="32"/>
          <w:szCs w:val="32"/>
        </w:rPr>
      </w:pPr>
      <w:r>
        <w:rPr>
          <w:sz w:val="32"/>
          <w:szCs w:val="32"/>
        </w:rPr>
        <w:t>KEY CASES</w:t>
      </w:r>
    </w:p>
    <w:p w14:paraId="2243387A" w14:textId="77777777" w:rsidR="004820FB" w:rsidRPr="004820FB" w:rsidRDefault="004820FB" w:rsidP="004820FB">
      <w:pPr>
        <w:rPr>
          <w:sz w:val="32"/>
          <w:szCs w:val="32"/>
        </w:rPr>
      </w:pPr>
      <w:r w:rsidRPr="004820FB">
        <w:rPr>
          <w:b/>
          <w:bCs/>
          <w:i/>
          <w:iCs/>
          <w:sz w:val="32"/>
          <w:szCs w:val="32"/>
        </w:rPr>
        <w:t xml:space="preserve">Barclays Bank Ltd v </w:t>
      </w:r>
      <w:proofErr w:type="spellStart"/>
      <w:r w:rsidRPr="004820FB">
        <w:rPr>
          <w:b/>
          <w:bCs/>
          <w:i/>
          <w:iCs/>
          <w:sz w:val="32"/>
          <w:szCs w:val="32"/>
        </w:rPr>
        <w:t>Quistclose</w:t>
      </w:r>
      <w:proofErr w:type="spellEnd"/>
      <w:r w:rsidRPr="004820FB">
        <w:rPr>
          <w:b/>
          <w:bCs/>
          <w:i/>
          <w:iCs/>
          <w:sz w:val="32"/>
          <w:szCs w:val="32"/>
        </w:rPr>
        <w:t xml:space="preserve"> Investments Ltd [1970]</w:t>
      </w:r>
    </w:p>
    <w:p w14:paraId="07DA524D" w14:textId="77777777" w:rsidR="004820FB" w:rsidRPr="004820FB" w:rsidRDefault="004820FB" w:rsidP="004820FB">
      <w:pPr>
        <w:rPr>
          <w:sz w:val="32"/>
          <w:szCs w:val="32"/>
        </w:rPr>
      </w:pPr>
      <w:r w:rsidRPr="004820FB">
        <w:rPr>
          <w:b/>
          <w:bCs/>
          <w:i/>
          <w:iCs/>
          <w:sz w:val="32"/>
          <w:szCs w:val="32"/>
        </w:rPr>
        <w:t xml:space="preserve">Re </w:t>
      </w:r>
      <w:proofErr w:type="spellStart"/>
      <w:r w:rsidRPr="004820FB">
        <w:rPr>
          <w:b/>
          <w:bCs/>
          <w:i/>
          <w:iCs/>
          <w:sz w:val="32"/>
          <w:szCs w:val="32"/>
        </w:rPr>
        <w:t>Manisty’s</w:t>
      </w:r>
      <w:proofErr w:type="spellEnd"/>
      <w:r w:rsidRPr="004820FB">
        <w:rPr>
          <w:b/>
          <w:bCs/>
          <w:i/>
          <w:iCs/>
          <w:sz w:val="32"/>
          <w:szCs w:val="32"/>
        </w:rPr>
        <w:t xml:space="preserve"> Settlement [1974]</w:t>
      </w:r>
    </w:p>
    <w:p w14:paraId="5D940D5E" w14:textId="77777777" w:rsidR="004820FB" w:rsidRPr="004820FB" w:rsidRDefault="004820FB" w:rsidP="004820FB">
      <w:pPr>
        <w:rPr>
          <w:sz w:val="32"/>
          <w:szCs w:val="32"/>
        </w:rPr>
      </w:pPr>
      <w:r w:rsidRPr="004820FB">
        <w:rPr>
          <w:b/>
          <w:bCs/>
          <w:i/>
          <w:iCs/>
          <w:sz w:val="32"/>
          <w:szCs w:val="32"/>
        </w:rPr>
        <w:t xml:space="preserve">Burrough v </w:t>
      </w:r>
      <w:proofErr w:type="spellStart"/>
      <w:r w:rsidRPr="004820FB">
        <w:rPr>
          <w:b/>
          <w:bCs/>
          <w:i/>
          <w:iCs/>
          <w:sz w:val="32"/>
          <w:szCs w:val="32"/>
        </w:rPr>
        <w:t>Philcox</w:t>
      </w:r>
      <w:proofErr w:type="spellEnd"/>
      <w:r w:rsidRPr="004820FB">
        <w:rPr>
          <w:b/>
          <w:bCs/>
          <w:i/>
          <w:iCs/>
          <w:sz w:val="32"/>
          <w:szCs w:val="32"/>
        </w:rPr>
        <w:t xml:space="preserve"> [1840]</w:t>
      </w:r>
    </w:p>
    <w:p w14:paraId="13D1AE3C" w14:textId="77777777" w:rsidR="004820FB" w:rsidRPr="004820FB" w:rsidRDefault="004820FB" w:rsidP="004820FB">
      <w:pPr>
        <w:rPr>
          <w:sz w:val="32"/>
          <w:szCs w:val="32"/>
        </w:rPr>
      </w:pPr>
      <w:r w:rsidRPr="004820FB">
        <w:rPr>
          <w:b/>
          <w:bCs/>
          <w:i/>
          <w:iCs/>
          <w:sz w:val="32"/>
          <w:szCs w:val="32"/>
        </w:rPr>
        <w:t>McPhail v Doulton [1971]</w:t>
      </w:r>
    </w:p>
    <w:p w14:paraId="6E15FA87" w14:textId="77777777" w:rsidR="004820FB" w:rsidRPr="004820FB" w:rsidRDefault="004820FB" w:rsidP="004820FB">
      <w:pPr>
        <w:rPr>
          <w:sz w:val="32"/>
          <w:szCs w:val="32"/>
        </w:rPr>
      </w:pPr>
      <w:r w:rsidRPr="004820FB">
        <w:rPr>
          <w:b/>
          <w:bCs/>
          <w:i/>
          <w:iCs/>
          <w:sz w:val="32"/>
          <w:szCs w:val="32"/>
        </w:rPr>
        <w:t xml:space="preserve">Saunders v </w:t>
      </w:r>
      <w:proofErr w:type="spellStart"/>
      <w:r w:rsidRPr="004820FB">
        <w:rPr>
          <w:b/>
          <w:bCs/>
          <w:i/>
          <w:iCs/>
          <w:sz w:val="32"/>
          <w:szCs w:val="32"/>
        </w:rPr>
        <w:t>Vautier</w:t>
      </w:r>
      <w:proofErr w:type="spellEnd"/>
      <w:r w:rsidRPr="004820FB">
        <w:rPr>
          <w:b/>
          <w:bCs/>
          <w:i/>
          <w:iCs/>
          <w:sz w:val="32"/>
          <w:szCs w:val="32"/>
        </w:rPr>
        <w:t xml:space="preserve"> [1841]</w:t>
      </w:r>
    </w:p>
    <w:p w14:paraId="5C38F8DD" w14:textId="77777777" w:rsidR="004820FB" w:rsidRPr="004820FB" w:rsidRDefault="004820FB" w:rsidP="004820FB">
      <w:pPr>
        <w:rPr>
          <w:sz w:val="32"/>
          <w:szCs w:val="32"/>
        </w:rPr>
      </w:pPr>
      <w:r w:rsidRPr="004820FB">
        <w:rPr>
          <w:b/>
          <w:bCs/>
          <w:i/>
          <w:iCs/>
          <w:sz w:val="32"/>
          <w:szCs w:val="32"/>
        </w:rPr>
        <w:t>Schmidt v Rosewood Trust Ltd [2003]</w:t>
      </w:r>
    </w:p>
    <w:p w14:paraId="10B01ED0" w14:textId="77777777" w:rsidR="004820FB" w:rsidRPr="004820FB" w:rsidRDefault="004820FB" w:rsidP="004820FB">
      <w:pPr>
        <w:rPr>
          <w:sz w:val="32"/>
          <w:szCs w:val="32"/>
        </w:rPr>
      </w:pPr>
    </w:p>
    <w:p w14:paraId="4F9AD3F3" w14:textId="77777777" w:rsidR="004820FB" w:rsidRPr="004820FB" w:rsidRDefault="004820FB" w:rsidP="004820FB">
      <w:pPr>
        <w:ind w:left="360"/>
        <w:rPr>
          <w:sz w:val="32"/>
          <w:szCs w:val="32"/>
        </w:rPr>
      </w:pPr>
    </w:p>
    <w:p w14:paraId="01C1E893" w14:textId="77777777" w:rsidR="004820FB" w:rsidRPr="004820FB" w:rsidRDefault="004820FB" w:rsidP="004820FB">
      <w:pPr>
        <w:pStyle w:val="ListParagraph"/>
        <w:rPr>
          <w:sz w:val="32"/>
          <w:szCs w:val="32"/>
        </w:rPr>
      </w:pPr>
    </w:p>
    <w:p w14:paraId="0703F3F9" w14:textId="77777777" w:rsidR="007B651F" w:rsidRPr="007B651F" w:rsidRDefault="007B651F" w:rsidP="007B651F">
      <w:pPr>
        <w:rPr>
          <w:sz w:val="32"/>
          <w:szCs w:val="32"/>
        </w:rPr>
      </w:pPr>
    </w:p>
    <w:p w14:paraId="3DB33D26" w14:textId="77777777" w:rsidR="007B651F" w:rsidRPr="00BD62BF" w:rsidRDefault="007B651F" w:rsidP="007B651F">
      <w:pPr>
        <w:pStyle w:val="ListParagraph"/>
        <w:rPr>
          <w:sz w:val="32"/>
          <w:szCs w:val="32"/>
        </w:rPr>
      </w:pPr>
    </w:p>
    <w:p w14:paraId="203DB34A" w14:textId="77777777" w:rsidR="00BD62BF" w:rsidRPr="00BD62BF" w:rsidRDefault="00BD62BF" w:rsidP="00BD62BF">
      <w:pPr>
        <w:pStyle w:val="ListParagraph"/>
        <w:rPr>
          <w:sz w:val="32"/>
          <w:szCs w:val="32"/>
        </w:rPr>
      </w:pPr>
    </w:p>
    <w:p w14:paraId="7A13D5ED" w14:textId="77777777" w:rsidR="00BD62BF" w:rsidRPr="00BD62BF" w:rsidRDefault="00BD62BF" w:rsidP="00BD62BF">
      <w:pPr>
        <w:ind w:left="720"/>
        <w:rPr>
          <w:sz w:val="32"/>
          <w:szCs w:val="32"/>
        </w:rPr>
      </w:pPr>
    </w:p>
    <w:p w14:paraId="6602E034" w14:textId="77777777" w:rsidR="00BE1CB3" w:rsidRPr="00BE1CB3" w:rsidRDefault="00BE1CB3" w:rsidP="00BE1CB3">
      <w:pPr>
        <w:rPr>
          <w:sz w:val="32"/>
          <w:szCs w:val="32"/>
        </w:rPr>
      </w:pPr>
    </w:p>
    <w:p w14:paraId="17601584" w14:textId="77777777" w:rsidR="00BE1CB3" w:rsidRPr="00BE1CB3" w:rsidRDefault="00BE1CB3" w:rsidP="00BE1CB3">
      <w:pPr>
        <w:rPr>
          <w:sz w:val="32"/>
          <w:szCs w:val="32"/>
        </w:rPr>
      </w:pPr>
    </w:p>
    <w:p w14:paraId="5C262EA3" w14:textId="77777777" w:rsidR="00BE1CB3" w:rsidRPr="00BE1CB3" w:rsidRDefault="00BE1CB3" w:rsidP="00BE1CB3">
      <w:pPr>
        <w:pStyle w:val="ListParagraph"/>
        <w:rPr>
          <w:sz w:val="32"/>
          <w:szCs w:val="32"/>
        </w:rPr>
      </w:pPr>
    </w:p>
    <w:p w14:paraId="3FD7FA35" w14:textId="77777777" w:rsidR="00BE1CB3" w:rsidRPr="00BE1CB3" w:rsidRDefault="00BE1CB3" w:rsidP="00BE1CB3">
      <w:pPr>
        <w:pStyle w:val="ListParagraph"/>
        <w:rPr>
          <w:sz w:val="32"/>
          <w:szCs w:val="32"/>
        </w:rPr>
      </w:pPr>
    </w:p>
    <w:p w14:paraId="5BA698AC" w14:textId="77777777" w:rsidR="00BE1CB3" w:rsidRDefault="00BE1CB3" w:rsidP="00BE1CB3">
      <w:pPr>
        <w:pStyle w:val="ListParagraph"/>
        <w:rPr>
          <w:b/>
          <w:bCs/>
          <w:sz w:val="32"/>
          <w:szCs w:val="32"/>
          <w:u w:val="single"/>
        </w:rPr>
      </w:pPr>
    </w:p>
    <w:p w14:paraId="213BDB06" w14:textId="77777777" w:rsidR="00BE1CB3" w:rsidRDefault="00BE1CB3" w:rsidP="00BE1CB3">
      <w:pPr>
        <w:pStyle w:val="ListParagraph"/>
        <w:rPr>
          <w:b/>
          <w:bCs/>
          <w:sz w:val="32"/>
          <w:szCs w:val="32"/>
          <w:u w:val="single"/>
        </w:rPr>
      </w:pPr>
    </w:p>
    <w:p w14:paraId="104E352C" w14:textId="77777777" w:rsidR="00BE1CB3" w:rsidRPr="00BE1CB3" w:rsidRDefault="00BE1CB3" w:rsidP="00BE1CB3">
      <w:pPr>
        <w:pStyle w:val="ListParagraph"/>
        <w:rPr>
          <w:b/>
          <w:bCs/>
          <w:sz w:val="32"/>
          <w:szCs w:val="32"/>
          <w:u w:val="single"/>
        </w:rPr>
      </w:pPr>
    </w:p>
    <w:p w14:paraId="235A911C" w14:textId="77777777" w:rsidR="004C72AE" w:rsidRPr="004C72AE" w:rsidRDefault="004C72AE" w:rsidP="00BE1CB3">
      <w:pPr>
        <w:pStyle w:val="ListParagraph"/>
        <w:rPr>
          <w:sz w:val="32"/>
          <w:szCs w:val="32"/>
        </w:rPr>
      </w:pPr>
    </w:p>
    <w:p w14:paraId="647D9485" w14:textId="77777777" w:rsidR="004C72AE" w:rsidRPr="004C72AE" w:rsidRDefault="004C72AE" w:rsidP="004C72AE">
      <w:pPr>
        <w:pStyle w:val="ListParagraph"/>
        <w:rPr>
          <w:sz w:val="32"/>
          <w:szCs w:val="32"/>
        </w:rPr>
      </w:pPr>
    </w:p>
    <w:p w14:paraId="40B798BE" w14:textId="77777777" w:rsidR="004C72AE" w:rsidRPr="004C72AE" w:rsidRDefault="004C72AE" w:rsidP="004C72AE">
      <w:pPr>
        <w:pStyle w:val="ListParagraph"/>
        <w:rPr>
          <w:sz w:val="32"/>
          <w:szCs w:val="32"/>
        </w:rPr>
      </w:pPr>
    </w:p>
    <w:p w14:paraId="5E6B967A" w14:textId="77777777" w:rsidR="004C72AE" w:rsidRPr="00D54E0D" w:rsidRDefault="004C72AE" w:rsidP="004C72AE">
      <w:pPr>
        <w:pStyle w:val="ListParagraph"/>
        <w:rPr>
          <w:sz w:val="32"/>
          <w:szCs w:val="32"/>
        </w:rPr>
      </w:pPr>
    </w:p>
    <w:p w14:paraId="60789DE9" w14:textId="77777777" w:rsidR="00D54E0D" w:rsidRPr="00D86119" w:rsidRDefault="00D54E0D" w:rsidP="00D86119">
      <w:pPr>
        <w:rPr>
          <w:b/>
          <w:sz w:val="32"/>
          <w:szCs w:val="32"/>
        </w:rPr>
      </w:pPr>
    </w:p>
    <w:p w14:paraId="0E4EDA73" w14:textId="77777777" w:rsidR="00D86119" w:rsidRPr="00760AA1" w:rsidRDefault="00D86119" w:rsidP="00760AA1">
      <w:pPr>
        <w:rPr>
          <w:sz w:val="32"/>
          <w:szCs w:val="32"/>
        </w:rPr>
      </w:pPr>
    </w:p>
    <w:p w14:paraId="021F2959" w14:textId="77777777" w:rsidR="00760AA1" w:rsidRPr="00760AA1" w:rsidRDefault="00760AA1" w:rsidP="00760AA1">
      <w:pPr>
        <w:rPr>
          <w:sz w:val="32"/>
          <w:szCs w:val="32"/>
        </w:rPr>
      </w:pPr>
    </w:p>
    <w:p w14:paraId="0081FE52" w14:textId="77777777" w:rsidR="00760AA1" w:rsidRPr="00760AA1" w:rsidRDefault="00760AA1" w:rsidP="00760AA1">
      <w:pPr>
        <w:ind w:left="360"/>
        <w:rPr>
          <w:sz w:val="32"/>
          <w:szCs w:val="32"/>
        </w:rPr>
      </w:pPr>
    </w:p>
    <w:p w14:paraId="1606521B" w14:textId="77777777" w:rsidR="00760AA1" w:rsidRPr="00760AA1" w:rsidRDefault="00760AA1" w:rsidP="00760AA1">
      <w:pPr>
        <w:ind w:left="360"/>
        <w:rPr>
          <w:sz w:val="32"/>
          <w:szCs w:val="32"/>
        </w:rPr>
      </w:pPr>
    </w:p>
    <w:p w14:paraId="0B8896C5" w14:textId="77777777" w:rsidR="000F4054" w:rsidRPr="00DF5AF7" w:rsidRDefault="000F4054" w:rsidP="00DF5AF7">
      <w:pPr>
        <w:ind w:left="360"/>
        <w:rPr>
          <w:sz w:val="32"/>
          <w:szCs w:val="32"/>
        </w:rPr>
      </w:pPr>
    </w:p>
    <w:p w14:paraId="120CB66D" w14:textId="77777777" w:rsidR="00DF5AF7" w:rsidRPr="008D1980" w:rsidRDefault="00DF5AF7" w:rsidP="008D1980">
      <w:pPr>
        <w:ind w:left="360"/>
        <w:rPr>
          <w:sz w:val="32"/>
          <w:szCs w:val="32"/>
        </w:rPr>
      </w:pPr>
    </w:p>
    <w:p w14:paraId="0CBF3BBD" w14:textId="77777777" w:rsidR="008D1980" w:rsidRPr="008D1980" w:rsidRDefault="008D1980" w:rsidP="008D1980">
      <w:pPr>
        <w:ind w:left="360"/>
        <w:rPr>
          <w:sz w:val="32"/>
          <w:szCs w:val="32"/>
        </w:rPr>
      </w:pPr>
    </w:p>
    <w:p w14:paraId="1F6379EA" w14:textId="77777777" w:rsidR="008D1980" w:rsidRPr="008D1980" w:rsidRDefault="008D1980" w:rsidP="008D1980">
      <w:pPr>
        <w:ind w:left="360"/>
        <w:rPr>
          <w:b/>
          <w:sz w:val="32"/>
          <w:szCs w:val="32"/>
        </w:rPr>
      </w:pPr>
    </w:p>
    <w:p w14:paraId="4648D124" w14:textId="77777777" w:rsidR="008D1980" w:rsidRPr="008D1980" w:rsidRDefault="008D1980" w:rsidP="008D1980">
      <w:pPr>
        <w:pStyle w:val="ListParagraph"/>
        <w:rPr>
          <w:sz w:val="32"/>
          <w:szCs w:val="32"/>
        </w:rPr>
      </w:pPr>
    </w:p>
    <w:p w14:paraId="728C3AE6" w14:textId="77777777" w:rsidR="008D1980" w:rsidRPr="008D1980" w:rsidRDefault="008D1980" w:rsidP="008D1980">
      <w:pPr>
        <w:ind w:left="360"/>
        <w:rPr>
          <w:sz w:val="32"/>
          <w:szCs w:val="32"/>
        </w:rPr>
      </w:pPr>
    </w:p>
    <w:p w14:paraId="08BC8E2E" w14:textId="77777777" w:rsidR="008D1980" w:rsidRPr="008D1980" w:rsidRDefault="008D1980" w:rsidP="008D1980">
      <w:pPr>
        <w:rPr>
          <w:sz w:val="32"/>
          <w:szCs w:val="32"/>
        </w:rPr>
      </w:pPr>
    </w:p>
    <w:p w14:paraId="44A741AB" w14:textId="77777777" w:rsidR="008D1980" w:rsidRPr="00322876" w:rsidRDefault="008D1980" w:rsidP="008D1980">
      <w:pPr>
        <w:rPr>
          <w:sz w:val="32"/>
          <w:szCs w:val="32"/>
        </w:rPr>
      </w:pPr>
    </w:p>
    <w:p w14:paraId="5F8F177C" w14:textId="77777777" w:rsidR="00322876" w:rsidRPr="00322876" w:rsidRDefault="00322876" w:rsidP="00322876">
      <w:pPr>
        <w:ind w:left="360"/>
        <w:rPr>
          <w:sz w:val="32"/>
          <w:szCs w:val="32"/>
        </w:rPr>
      </w:pPr>
    </w:p>
    <w:p w14:paraId="0F84CC23" w14:textId="77777777" w:rsidR="00322876" w:rsidRPr="00322876" w:rsidRDefault="00322876" w:rsidP="00322876">
      <w:pPr>
        <w:ind w:left="720"/>
        <w:rPr>
          <w:sz w:val="32"/>
          <w:szCs w:val="32"/>
        </w:rPr>
      </w:pPr>
    </w:p>
    <w:p w14:paraId="74981741" w14:textId="77777777" w:rsidR="00322876" w:rsidRPr="00322876" w:rsidRDefault="00322876" w:rsidP="00322876">
      <w:pPr>
        <w:rPr>
          <w:sz w:val="32"/>
          <w:szCs w:val="32"/>
        </w:rPr>
      </w:pPr>
    </w:p>
    <w:p w14:paraId="09C10FD4" w14:textId="77777777" w:rsidR="00322876" w:rsidRPr="00322876" w:rsidRDefault="00322876" w:rsidP="00322876">
      <w:pPr>
        <w:rPr>
          <w:sz w:val="32"/>
          <w:szCs w:val="32"/>
        </w:rPr>
      </w:pPr>
    </w:p>
    <w:p w14:paraId="4E88EB31" w14:textId="77777777" w:rsidR="00322876" w:rsidRPr="00322876" w:rsidRDefault="00322876" w:rsidP="00322876">
      <w:pPr>
        <w:rPr>
          <w:sz w:val="32"/>
          <w:szCs w:val="32"/>
        </w:rPr>
      </w:pPr>
    </w:p>
    <w:sectPr w:rsidR="00322876" w:rsidRPr="003228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CC004A"/>
    <w:multiLevelType w:val="hybridMultilevel"/>
    <w:tmpl w:val="CBA86DB4"/>
    <w:lvl w:ilvl="0" w:tplc="0E180AC0">
      <w:start w:val="1"/>
      <w:numFmt w:val="decimal"/>
      <w:lvlText w:val="%1."/>
      <w:lvlJc w:val="left"/>
      <w:pPr>
        <w:tabs>
          <w:tab w:val="num" w:pos="720"/>
        </w:tabs>
        <w:ind w:left="720" w:hanging="360"/>
      </w:pPr>
      <w:rPr>
        <w:rFonts w:asciiTheme="minorHAnsi" w:eastAsiaTheme="minorHAnsi" w:hAnsiTheme="minorHAnsi" w:cstheme="minorBidi"/>
      </w:rPr>
    </w:lvl>
    <w:lvl w:ilvl="1" w:tplc="BBE0390A" w:tentative="1">
      <w:start w:val="1"/>
      <w:numFmt w:val="bullet"/>
      <w:lvlText w:val=""/>
      <w:lvlJc w:val="left"/>
      <w:pPr>
        <w:tabs>
          <w:tab w:val="num" w:pos="1440"/>
        </w:tabs>
        <w:ind w:left="1440" w:hanging="360"/>
      </w:pPr>
      <w:rPr>
        <w:rFonts w:ascii="Wingdings" w:hAnsi="Wingdings" w:hint="default"/>
      </w:rPr>
    </w:lvl>
    <w:lvl w:ilvl="2" w:tplc="8C44B7C6" w:tentative="1">
      <w:start w:val="1"/>
      <w:numFmt w:val="bullet"/>
      <w:lvlText w:val=""/>
      <w:lvlJc w:val="left"/>
      <w:pPr>
        <w:tabs>
          <w:tab w:val="num" w:pos="2160"/>
        </w:tabs>
        <w:ind w:left="2160" w:hanging="360"/>
      </w:pPr>
      <w:rPr>
        <w:rFonts w:ascii="Wingdings" w:hAnsi="Wingdings" w:hint="default"/>
      </w:rPr>
    </w:lvl>
    <w:lvl w:ilvl="3" w:tplc="B412B098" w:tentative="1">
      <w:start w:val="1"/>
      <w:numFmt w:val="bullet"/>
      <w:lvlText w:val=""/>
      <w:lvlJc w:val="left"/>
      <w:pPr>
        <w:tabs>
          <w:tab w:val="num" w:pos="2880"/>
        </w:tabs>
        <w:ind w:left="2880" w:hanging="360"/>
      </w:pPr>
      <w:rPr>
        <w:rFonts w:ascii="Wingdings" w:hAnsi="Wingdings" w:hint="default"/>
      </w:rPr>
    </w:lvl>
    <w:lvl w:ilvl="4" w:tplc="34529456" w:tentative="1">
      <w:start w:val="1"/>
      <w:numFmt w:val="bullet"/>
      <w:lvlText w:val=""/>
      <w:lvlJc w:val="left"/>
      <w:pPr>
        <w:tabs>
          <w:tab w:val="num" w:pos="3600"/>
        </w:tabs>
        <w:ind w:left="3600" w:hanging="360"/>
      </w:pPr>
      <w:rPr>
        <w:rFonts w:ascii="Wingdings" w:hAnsi="Wingdings" w:hint="default"/>
      </w:rPr>
    </w:lvl>
    <w:lvl w:ilvl="5" w:tplc="41446140" w:tentative="1">
      <w:start w:val="1"/>
      <w:numFmt w:val="bullet"/>
      <w:lvlText w:val=""/>
      <w:lvlJc w:val="left"/>
      <w:pPr>
        <w:tabs>
          <w:tab w:val="num" w:pos="4320"/>
        </w:tabs>
        <w:ind w:left="4320" w:hanging="360"/>
      </w:pPr>
      <w:rPr>
        <w:rFonts w:ascii="Wingdings" w:hAnsi="Wingdings" w:hint="default"/>
      </w:rPr>
    </w:lvl>
    <w:lvl w:ilvl="6" w:tplc="297852C0" w:tentative="1">
      <w:start w:val="1"/>
      <w:numFmt w:val="bullet"/>
      <w:lvlText w:val=""/>
      <w:lvlJc w:val="left"/>
      <w:pPr>
        <w:tabs>
          <w:tab w:val="num" w:pos="5040"/>
        </w:tabs>
        <w:ind w:left="5040" w:hanging="360"/>
      </w:pPr>
      <w:rPr>
        <w:rFonts w:ascii="Wingdings" w:hAnsi="Wingdings" w:hint="default"/>
      </w:rPr>
    </w:lvl>
    <w:lvl w:ilvl="7" w:tplc="FF30983A" w:tentative="1">
      <w:start w:val="1"/>
      <w:numFmt w:val="bullet"/>
      <w:lvlText w:val=""/>
      <w:lvlJc w:val="left"/>
      <w:pPr>
        <w:tabs>
          <w:tab w:val="num" w:pos="5760"/>
        </w:tabs>
        <w:ind w:left="5760" w:hanging="360"/>
      </w:pPr>
      <w:rPr>
        <w:rFonts w:ascii="Wingdings" w:hAnsi="Wingdings" w:hint="default"/>
      </w:rPr>
    </w:lvl>
    <w:lvl w:ilvl="8" w:tplc="7CD448B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8B0CD0"/>
    <w:multiLevelType w:val="hybridMultilevel"/>
    <w:tmpl w:val="8E6EB898"/>
    <w:lvl w:ilvl="0" w:tplc="359E5162">
      <w:start w:val="1"/>
      <w:numFmt w:val="decimal"/>
      <w:lvlText w:val="%1."/>
      <w:lvlJc w:val="left"/>
      <w:pPr>
        <w:tabs>
          <w:tab w:val="num" w:pos="720"/>
        </w:tabs>
        <w:ind w:left="720" w:hanging="360"/>
      </w:pPr>
    </w:lvl>
    <w:lvl w:ilvl="1" w:tplc="77E639D2" w:tentative="1">
      <w:start w:val="1"/>
      <w:numFmt w:val="decimal"/>
      <w:lvlText w:val="%2."/>
      <w:lvlJc w:val="left"/>
      <w:pPr>
        <w:tabs>
          <w:tab w:val="num" w:pos="1440"/>
        </w:tabs>
        <w:ind w:left="1440" w:hanging="360"/>
      </w:pPr>
    </w:lvl>
    <w:lvl w:ilvl="2" w:tplc="8F5E962E" w:tentative="1">
      <w:start w:val="1"/>
      <w:numFmt w:val="decimal"/>
      <w:lvlText w:val="%3."/>
      <w:lvlJc w:val="left"/>
      <w:pPr>
        <w:tabs>
          <w:tab w:val="num" w:pos="2160"/>
        </w:tabs>
        <w:ind w:left="2160" w:hanging="360"/>
      </w:pPr>
    </w:lvl>
    <w:lvl w:ilvl="3" w:tplc="E7CC17CC" w:tentative="1">
      <w:start w:val="1"/>
      <w:numFmt w:val="decimal"/>
      <w:lvlText w:val="%4."/>
      <w:lvlJc w:val="left"/>
      <w:pPr>
        <w:tabs>
          <w:tab w:val="num" w:pos="2880"/>
        </w:tabs>
        <w:ind w:left="2880" w:hanging="360"/>
      </w:pPr>
    </w:lvl>
    <w:lvl w:ilvl="4" w:tplc="394432F8" w:tentative="1">
      <w:start w:val="1"/>
      <w:numFmt w:val="decimal"/>
      <w:lvlText w:val="%5."/>
      <w:lvlJc w:val="left"/>
      <w:pPr>
        <w:tabs>
          <w:tab w:val="num" w:pos="3600"/>
        </w:tabs>
        <w:ind w:left="3600" w:hanging="360"/>
      </w:pPr>
    </w:lvl>
    <w:lvl w:ilvl="5" w:tplc="DF1CCB48" w:tentative="1">
      <w:start w:val="1"/>
      <w:numFmt w:val="decimal"/>
      <w:lvlText w:val="%6."/>
      <w:lvlJc w:val="left"/>
      <w:pPr>
        <w:tabs>
          <w:tab w:val="num" w:pos="4320"/>
        </w:tabs>
        <w:ind w:left="4320" w:hanging="360"/>
      </w:pPr>
    </w:lvl>
    <w:lvl w:ilvl="6" w:tplc="013CA3DC" w:tentative="1">
      <w:start w:val="1"/>
      <w:numFmt w:val="decimal"/>
      <w:lvlText w:val="%7."/>
      <w:lvlJc w:val="left"/>
      <w:pPr>
        <w:tabs>
          <w:tab w:val="num" w:pos="5040"/>
        </w:tabs>
        <w:ind w:left="5040" w:hanging="360"/>
      </w:pPr>
    </w:lvl>
    <w:lvl w:ilvl="7" w:tplc="BDB09F22" w:tentative="1">
      <w:start w:val="1"/>
      <w:numFmt w:val="decimal"/>
      <w:lvlText w:val="%8."/>
      <w:lvlJc w:val="left"/>
      <w:pPr>
        <w:tabs>
          <w:tab w:val="num" w:pos="5760"/>
        </w:tabs>
        <w:ind w:left="5760" w:hanging="360"/>
      </w:pPr>
    </w:lvl>
    <w:lvl w:ilvl="8" w:tplc="586C8588" w:tentative="1">
      <w:start w:val="1"/>
      <w:numFmt w:val="decimal"/>
      <w:lvlText w:val="%9."/>
      <w:lvlJc w:val="left"/>
      <w:pPr>
        <w:tabs>
          <w:tab w:val="num" w:pos="6480"/>
        </w:tabs>
        <w:ind w:left="6480" w:hanging="360"/>
      </w:pPr>
    </w:lvl>
  </w:abstractNum>
  <w:abstractNum w:abstractNumId="2" w15:restartNumberingAfterBreak="0">
    <w:nsid w:val="26EB2EAF"/>
    <w:multiLevelType w:val="hybridMultilevel"/>
    <w:tmpl w:val="58C4D8E0"/>
    <w:lvl w:ilvl="0" w:tplc="8B2448D2">
      <w:start w:val="1"/>
      <w:numFmt w:val="lowerLetter"/>
      <w:lvlText w:val="%1."/>
      <w:lvlJc w:val="left"/>
      <w:pPr>
        <w:tabs>
          <w:tab w:val="num" w:pos="720"/>
        </w:tabs>
        <w:ind w:left="720" w:hanging="360"/>
      </w:pPr>
    </w:lvl>
    <w:lvl w:ilvl="1" w:tplc="30742688" w:tentative="1">
      <w:start w:val="1"/>
      <w:numFmt w:val="lowerLetter"/>
      <w:lvlText w:val="%2."/>
      <w:lvlJc w:val="left"/>
      <w:pPr>
        <w:tabs>
          <w:tab w:val="num" w:pos="1440"/>
        </w:tabs>
        <w:ind w:left="1440" w:hanging="360"/>
      </w:pPr>
    </w:lvl>
    <w:lvl w:ilvl="2" w:tplc="7B2CD87E" w:tentative="1">
      <w:start w:val="1"/>
      <w:numFmt w:val="lowerLetter"/>
      <w:lvlText w:val="%3."/>
      <w:lvlJc w:val="left"/>
      <w:pPr>
        <w:tabs>
          <w:tab w:val="num" w:pos="2160"/>
        </w:tabs>
        <w:ind w:left="2160" w:hanging="360"/>
      </w:pPr>
    </w:lvl>
    <w:lvl w:ilvl="3" w:tplc="15DC182E" w:tentative="1">
      <w:start w:val="1"/>
      <w:numFmt w:val="lowerLetter"/>
      <w:lvlText w:val="%4."/>
      <w:lvlJc w:val="left"/>
      <w:pPr>
        <w:tabs>
          <w:tab w:val="num" w:pos="2880"/>
        </w:tabs>
        <w:ind w:left="2880" w:hanging="360"/>
      </w:pPr>
    </w:lvl>
    <w:lvl w:ilvl="4" w:tplc="E7C27A44" w:tentative="1">
      <w:start w:val="1"/>
      <w:numFmt w:val="lowerLetter"/>
      <w:lvlText w:val="%5."/>
      <w:lvlJc w:val="left"/>
      <w:pPr>
        <w:tabs>
          <w:tab w:val="num" w:pos="3600"/>
        </w:tabs>
        <w:ind w:left="3600" w:hanging="360"/>
      </w:pPr>
    </w:lvl>
    <w:lvl w:ilvl="5" w:tplc="19064F6E" w:tentative="1">
      <w:start w:val="1"/>
      <w:numFmt w:val="lowerLetter"/>
      <w:lvlText w:val="%6."/>
      <w:lvlJc w:val="left"/>
      <w:pPr>
        <w:tabs>
          <w:tab w:val="num" w:pos="4320"/>
        </w:tabs>
        <w:ind w:left="4320" w:hanging="360"/>
      </w:pPr>
    </w:lvl>
    <w:lvl w:ilvl="6" w:tplc="A4724E72" w:tentative="1">
      <w:start w:val="1"/>
      <w:numFmt w:val="lowerLetter"/>
      <w:lvlText w:val="%7."/>
      <w:lvlJc w:val="left"/>
      <w:pPr>
        <w:tabs>
          <w:tab w:val="num" w:pos="5040"/>
        </w:tabs>
        <w:ind w:left="5040" w:hanging="360"/>
      </w:pPr>
    </w:lvl>
    <w:lvl w:ilvl="7" w:tplc="F73A3418" w:tentative="1">
      <w:start w:val="1"/>
      <w:numFmt w:val="lowerLetter"/>
      <w:lvlText w:val="%8."/>
      <w:lvlJc w:val="left"/>
      <w:pPr>
        <w:tabs>
          <w:tab w:val="num" w:pos="5760"/>
        </w:tabs>
        <w:ind w:left="5760" w:hanging="360"/>
      </w:pPr>
    </w:lvl>
    <w:lvl w:ilvl="8" w:tplc="0DC6D87E" w:tentative="1">
      <w:start w:val="1"/>
      <w:numFmt w:val="lowerLetter"/>
      <w:lvlText w:val="%9."/>
      <w:lvlJc w:val="left"/>
      <w:pPr>
        <w:tabs>
          <w:tab w:val="num" w:pos="6480"/>
        </w:tabs>
        <w:ind w:left="6480" w:hanging="360"/>
      </w:pPr>
    </w:lvl>
  </w:abstractNum>
  <w:abstractNum w:abstractNumId="3" w15:restartNumberingAfterBreak="0">
    <w:nsid w:val="28852D25"/>
    <w:multiLevelType w:val="hybridMultilevel"/>
    <w:tmpl w:val="48102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0A2F8F"/>
    <w:multiLevelType w:val="hybridMultilevel"/>
    <w:tmpl w:val="55B42EE0"/>
    <w:lvl w:ilvl="0" w:tplc="A9361152">
      <w:start w:val="1"/>
      <w:numFmt w:val="decimal"/>
      <w:lvlText w:val="%1."/>
      <w:lvlJc w:val="left"/>
      <w:pPr>
        <w:tabs>
          <w:tab w:val="num" w:pos="720"/>
        </w:tabs>
        <w:ind w:left="720" w:hanging="360"/>
      </w:pPr>
    </w:lvl>
    <w:lvl w:ilvl="1" w:tplc="F8AC8DDA" w:tentative="1">
      <w:start w:val="1"/>
      <w:numFmt w:val="decimal"/>
      <w:lvlText w:val="%2."/>
      <w:lvlJc w:val="left"/>
      <w:pPr>
        <w:tabs>
          <w:tab w:val="num" w:pos="1440"/>
        </w:tabs>
        <w:ind w:left="1440" w:hanging="360"/>
      </w:pPr>
    </w:lvl>
    <w:lvl w:ilvl="2" w:tplc="6F163950" w:tentative="1">
      <w:start w:val="1"/>
      <w:numFmt w:val="decimal"/>
      <w:lvlText w:val="%3."/>
      <w:lvlJc w:val="left"/>
      <w:pPr>
        <w:tabs>
          <w:tab w:val="num" w:pos="2160"/>
        </w:tabs>
        <w:ind w:left="2160" w:hanging="360"/>
      </w:pPr>
    </w:lvl>
    <w:lvl w:ilvl="3" w:tplc="3EF010B8" w:tentative="1">
      <w:start w:val="1"/>
      <w:numFmt w:val="decimal"/>
      <w:lvlText w:val="%4."/>
      <w:lvlJc w:val="left"/>
      <w:pPr>
        <w:tabs>
          <w:tab w:val="num" w:pos="2880"/>
        </w:tabs>
        <w:ind w:left="2880" w:hanging="360"/>
      </w:pPr>
    </w:lvl>
    <w:lvl w:ilvl="4" w:tplc="C95A3BD0" w:tentative="1">
      <w:start w:val="1"/>
      <w:numFmt w:val="decimal"/>
      <w:lvlText w:val="%5."/>
      <w:lvlJc w:val="left"/>
      <w:pPr>
        <w:tabs>
          <w:tab w:val="num" w:pos="3600"/>
        </w:tabs>
        <w:ind w:left="3600" w:hanging="360"/>
      </w:pPr>
    </w:lvl>
    <w:lvl w:ilvl="5" w:tplc="13E0C9DC" w:tentative="1">
      <w:start w:val="1"/>
      <w:numFmt w:val="decimal"/>
      <w:lvlText w:val="%6."/>
      <w:lvlJc w:val="left"/>
      <w:pPr>
        <w:tabs>
          <w:tab w:val="num" w:pos="4320"/>
        </w:tabs>
        <w:ind w:left="4320" w:hanging="360"/>
      </w:pPr>
    </w:lvl>
    <w:lvl w:ilvl="6" w:tplc="A6CA2AEA" w:tentative="1">
      <w:start w:val="1"/>
      <w:numFmt w:val="decimal"/>
      <w:lvlText w:val="%7."/>
      <w:lvlJc w:val="left"/>
      <w:pPr>
        <w:tabs>
          <w:tab w:val="num" w:pos="5040"/>
        </w:tabs>
        <w:ind w:left="5040" w:hanging="360"/>
      </w:pPr>
    </w:lvl>
    <w:lvl w:ilvl="7" w:tplc="B8DC67EA" w:tentative="1">
      <w:start w:val="1"/>
      <w:numFmt w:val="decimal"/>
      <w:lvlText w:val="%8."/>
      <w:lvlJc w:val="left"/>
      <w:pPr>
        <w:tabs>
          <w:tab w:val="num" w:pos="5760"/>
        </w:tabs>
        <w:ind w:left="5760" w:hanging="360"/>
      </w:pPr>
    </w:lvl>
    <w:lvl w:ilvl="8" w:tplc="F5685356" w:tentative="1">
      <w:start w:val="1"/>
      <w:numFmt w:val="decimal"/>
      <w:lvlText w:val="%9."/>
      <w:lvlJc w:val="left"/>
      <w:pPr>
        <w:tabs>
          <w:tab w:val="num" w:pos="6480"/>
        </w:tabs>
        <w:ind w:left="6480" w:hanging="360"/>
      </w:pPr>
    </w:lvl>
  </w:abstractNum>
  <w:abstractNum w:abstractNumId="5" w15:restartNumberingAfterBreak="0">
    <w:nsid w:val="2A792C34"/>
    <w:multiLevelType w:val="hybridMultilevel"/>
    <w:tmpl w:val="0B4E1E3C"/>
    <w:lvl w:ilvl="0" w:tplc="396C73EA">
      <w:start w:val="1"/>
      <w:numFmt w:val="decimal"/>
      <w:lvlText w:val="%1."/>
      <w:lvlJc w:val="left"/>
      <w:pPr>
        <w:tabs>
          <w:tab w:val="num" w:pos="720"/>
        </w:tabs>
        <w:ind w:left="720" w:hanging="360"/>
      </w:pPr>
    </w:lvl>
    <w:lvl w:ilvl="1" w:tplc="6116E436" w:tentative="1">
      <w:start w:val="1"/>
      <w:numFmt w:val="decimal"/>
      <w:lvlText w:val="%2."/>
      <w:lvlJc w:val="left"/>
      <w:pPr>
        <w:tabs>
          <w:tab w:val="num" w:pos="1440"/>
        </w:tabs>
        <w:ind w:left="1440" w:hanging="360"/>
      </w:pPr>
    </w:lvl>
    <w:lvl w:ilvl="2" w:tplc="9CF629D8" w:tentative="1">
      <w:start w:val="1"/>
      <w:numFmt w:val="decimal"/>
      <w:lvlText w:val="%3."/>
      <w:lvlJc w:val="left"/>
      <w:pPr>
        <w:tabs>
          <w:tab w:val="num" w:pos="2160"/>
        </w:tabs>
        <w:ind w:left="2160" w:hanging="360"/>
      </w:pPr>
    </w:lvl>
    <w:lvl w:ilvl="3" w:tplc="C7B87034" w:tentative="1">
      <w:start w:val="1"/>
      <w:numFmt w:val="decimal"/>
      <w:lvlText w:val="%4."/>
      <w:lvlJc w:val="left"/>
      <w:pPr>
        <w:tabs>
          <w:tab w:val="num" w:pos="2880"/>
        </w:tabs>
        <w:ind w:left="2880" w:hanging="360"/>
      </w:pPr>
    </w:lvl>
    <w:lvl w:ilvl="4" w:tplc="D9BE040A" w:tentative="1">
      <w:start w:val="1"/>
      <w:numFmt w:val="decimal"/>
      <w:lvlText w:val="%5."/>
      <w:lvlJc w:val="left"/>
      <w:pPr>
        <w:tabs>
          <w:tab w:val="num" w:pos="3600"/>
        </w:tabs>
        <w:ind w:left="3600" w:hanging="360"/>
      </w:pPr>
    </w:lvl>
    <w:lvl w:ilvl="5" w:tplc="688C1DB2" w:tentative="1">
      <w:start w:val="1"/>
      <w:numFmt w:val="decimal"/>
      <w:lvlText w:val="%6."/>
      <w:lvlJc w:val="left"/>
      <w:pPr>
        <w:tabs>
          <w:tab w:val="num" w:pos="4320"/>
        </w:tabs>
        <w:ind w:left="4320" w:hanging="360"/>
      </w:pPr>
    </w:lvl>
    <w:lvl w:ilvl="6" w:tplc="8190DDAC" w:tentative="1">
      <w:start w:val="1"/>
      <w:numFmt w:val="decimal"/>
      <w:lvlText w:val="%7."/>
      <w:lvlJc w:val="left"/>
      <w:pPr>
        <w:tabs>
          <w:tab w:val="num" w:pos="5040"/>
        </w:tabs>
        <w:ind w:left="5040" w:hanging="360"/>
      </w:pPr>
    </w:lvl>
    <w:lvl w:ilvl="7" w:tplc="CB16B9B2" w:tentative="1">
      <w:start w:val="1"/>
      <w:numFmt w:val="decimal"/>
      <w:lvlText w:val="%8."/>
      <w:lvlJc w:val="left"/>
      <w:pPr>
        <w:tabs>
          <w:tab w:val="num" w:pos="5760"/>
        </w:tabs>
        <w:ind w:left="5760" w:hanging="360"/>
      </w:pPr>
    </w:lvl>
    <w:lvl w:ilvl="8" w:tplc="9B8496A6" w:tentative="1">
      <w:start w:val="1"/>
      <w:numFmt w:val="decimal"/>
      <w:lvlText w:val="%9."/>
      <w:lvlJc w:val="left"/>
      <w:pPr>
        <w:tabs>
          <w:tab w:val="num" w:pos="6480"/>
        </w:tabs>
        <w:ind w:left="6480" w:hanging="360"/>
      </w:pPr>
    </w:lvl>
  </w:abstractNum>
  <w:abstractNum w:abstractNumId="6" w15:restartNumberingAfterBreak="0">
    <w:nsid w:val="2F2B431B"/>
    <w:multiLevelType w:val="hybridMultilevel"/>
    <w:tmpl w:val="31C493AA"/>
    <w:lvl w:ilvl="0" w:tplc="8578BF00">
      <w:start w:val="1"/>
      <w:numFmt w:val="bullet"/>
      <w:lvlText w:val=""/>
      <w:lvlJc w:val="left"/>
      <w:pPr>
        <w:tabs>
          <w:tab w:val="num" w:pos="720"/>
        </w:tabs>
        <w:ind w:left="720" w:hanging="360"/>
      </w:pPr>
      <w:rPr>
        <w:rFonts w:ascii="Wingdings" w:hAnsi="Wingdings" w:hint="default"/>
      </w:rPr>
    </w:lvl>
    <w:lvl w:ilvl="1" w:tplc="1E8C5C3C" w:tentative="1">
      <w:start w:val="1"/>
      <w:numFmt w:val="bullet"/>
      <w:lvlText w:val=""/>
      <w:lvlJc w:val="left"/>
      <w:pPr>
        <w:tabs>
          <w:tab w:val="num" w:pos="1440"/>
        </w:tabs>
        <w:ind w:left="1440" w:hanging="360"/>
      </w:pPr>
      <w:rPr>
        <w:rFonts w:ascii="Wingdings" w:hAnsi="Wingdings" w:hint="default"/>
      </w:rPr>
    </w:lvl>
    <w:lvl w:ilvl="2" w:tplc="FC387D8E" w:tentative="1">
      <w:start w:val="1"/>
      <w:numFmt w:val="bullet"/>
      <w:lvlText w:val=""/>
      <w:lvlJc w:val="left"/>
      <w:pPr>
        <w:tabs>
          <w:tab w:val="num" w:pos="2160"/>
        </w:tabs>
        <w:ind w:left="2160" w:hanging="360"/>
      </w:pPr>
      <w:rPr>
        <w:rFonts w:ascii="Wingdings" w:hAnsi="Wingdings" w:hint="default"/>
      </w:rPr>
    </w:lvl>
    <w:lvl w:ilvl="3" w:tplc="421A38C0" w:tentative="1">
      <w:start w:val="1"/>
      <w:numFmt w:val="bullet"/>
      <w:lvlText w:val=""/>
      <w:lvlJc w:val="left"/>
      <w:pPr>
        <w:tabs>
          <w:tab w:val="num" w:pos="2880"/>
        </w:tabs>
        <w:ind w:left="2880" w:hanging="360"/>
      </w:pPr>
      <w:rPr>
        <w:rFonts w:ascii="Wingdings" w:hAnsi="Wingdings" w:hint="default"/>
      </w:rPr>
    </w:lvl>
    <w:lvl w:ilvl="4" w:tplc="AFE2FA40" w:tentative="1">
      <w:start w:val="1"/>
      <w:numFmt w:val="bullet"/>
      <w:lvlText w:val=""/>
      <w:lvlJc w:val="left"/>
      <w:pPr>
        <w:tabs>
          <w:tab w:val="num" w:pos="3600"/>
        </w:tabs>
        <w:ind w:left="3600" w:hanging="360"/>
      </w:pPr>
      <w:rPr>
        <w:rFonts w:ascii="Wingdings" w:hAnsi="Wingdings" w:hint="default"/>
      </w:rPr>
    </w:lvl>
    <w:lvl w:ilvl="5" w:tplc="13F276DC" w:tentative="1">
      <w:start w:val="1"/>
      <w:numFmt w:val="bullet"/>
      <w:lvlText w:val=""/>
      <w:lvlJc w:val="left"/>
      <w:pPr>
        <w:tabs>
          <w:tab w:val="num" w:pos="4320"/>
        </w:tabs>
        <w:ind w:left="4320" w:hanging="360"/>
      </w:pPr>
      <w:rPr>
        <w:rFonts w:ascii="Wingdings" w:hAnsi="Wingdings" w:hint="default"/>
      </w:rPr>
    </w:lvl>
    <w:lvl w:ilvl="6" w:tplc="61C2D638" w:tentative="1">
      <w:start w:val="1"/>
      <w:numFmt w:val="bullet"/>
      <w:lvlText w:val=""/>
      <w:lvlJc w:val="left"/>
      <w:pPr>
        <w:tabs>
          <w:tab w:val="num" w:pos="5040"/>
        </w:tabs>
        <w:ind w:left="5040" w:hanging="360"/>
      </w:pPr>
      <w:rPr>
        <w:rFonts w:ascii="Wingdings" w:hAnsi="Wingdings" w:hint="default"/>
      </w:rPr>
    </w:lvl>
    <w:lvl w:ilvl="7" w:tplc="D346B0EA" w:tentative="1">
      <w:start w:val="1"/>
      <w:numFmt w:val="bullet"/>
      <w:lvlText w:val=""/>
      <w:lvlJc w:val="left"/>
      <w:pPr>
        <w:tabs>
          <w:tab w:val="num" w:pos="5760"/>
        </w:tabs>
        <w:ind w:left="5760" w:hanging="360"/>
      </w:pPr>
      <w:rPr>
        <w:rFonts w:ascii="Wingdings" w:hAnsi="Wingdings" w:hint="default"/>
      </w:rPr>
    </w:lvl>
    <w:lvl w:ilvl="8" w:tplc="92ECD4DA"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08A5FE6"/>
    <w:multiLevelType w:val="hybridMultilevel"/>
    <w:tmpl w:val="7B2A7B20"/>
    <w:lvl w:ilvl="0" w:tplc="0E4E47D0">
      <w:start w:val="1"/>
      <w:numFmt w:val="decimal"/>
      <w:lvlText w:val="%1."/>
      <w:lvlJc w:val="left"/>
      <w:pPr>
        <w:tabs>
          <w:tab w:val="num" w:pos="720"/>
        </w:tabs>
        <w:ind w:left="720" w:hanging="360"/>
      </w:pPr>
    </w:lvl>
    <w:lvl w:ilvl="1" w:tplc="6B981942" w:tentative="1">
      <w:start w:val="1"/>
      <w:numFmt w:val="decimal"/>
      <w:lvlText w:val="%2."/>
      <w:lvlJc w:val="left"/>
      <w:pPr>
        <w:tabs>
          <w:tab w:val="num" w:pos="1440"/>
        </w:tabs>
        <w:ind w:left="1440" w:hanging="360"/>
      </w:pPr>
    </w:lvl>
    <w:lvl w:ilvl="2" w:tplc="79DA1CAA" w:tentative="1">
      <w:start w:val="1"/>
      <w:numFmt w:val="decimal"/>
      <w:lvlText w:val="%3."/>
      <w:lvlJc w:val="left"/>
      <w:pPr>
        <w:tabs>
          <w:tab w:val="num" w:pos="2160"/>
        </w:tabs>
        <w:ind w:left="2160" w:hanging="360"/>
      </w:pPr>
    </w:lvl>
    <w:lvl w:ilvl="3" w:tplc="21308BEC" w:tentative="1">
      <w:start w:val="1"/>
      <w:numFmt w:val="decimal"/>
      <w:lvlText w:val="%4."/>
      <w:lvlJc w:val="left"/>
      <w:pPr>
        <w:tabs>
          <w:tab w:val="num" w:pos="2880"/>
        </w:tabs>
        <w:ind w:left="2880" w:hanging="360"/>
      </w:pPr>
    </w:lvl>
    <w:lvl w:ilvl="4" w:tplc="7BE44A04" w:tentative="1">
      <w:start w:val="1"/>
      <w:numFmt w:val="decimal"/>
      <w:lvlText w:val="%5."/>
      <w:lvlJc w:val="left"/>
      <w:pPr>
        <w:tabs>
          <w:tab w:val="num" w:pos="3600"/>
        </w:tabs>
        <w:ind w:left="3600" w:hanging="360"/>
      </w:pPr>
    </w:lvl>
    <w:lvl w:ilvl="5" w:tplc="E8F23C1C" w:tentative="1">
      <w:start w:val="1"/>
      <w:numFmt w:val="decimal"/>
      <w:lvlText w:val="%6."/>
      <w:lvlJc w:val="left"/>
      <w:pPr>
        <w:tabs>
          <w:tab w:val="num" w:pos="4320"/>
        </w:tabs>
        <w:ind w:left="4320" w:hanging="360"/>
      </w:pPr>
    </w:lvl>
    <w:lvl w:ilvl="6" w:tplc="8F22B1CA" w:tentative="1">
      <w:start w:val="1"/>
      <w:numFmt w:val="decimal"/>
      <w:lvlText w:val="%7."/>
      <w:lvlJc w:val="left"/>
      <w:pPr>
        <w:tabs>
          <w:tab w:val="num" w:pos="5040"/>
        </w:tabs>
        <w:ind w:left="5040" w:hanging="360"/>
      </w:pPr>
    </w:lvl>
    <w:lvl w:ilvl="7" w:tplc="15FCCD1A" w:tentative="1">
      <w:start w:val="1"/>
      <w:numFmt w:val="decimal"/>
      <w:lvlText w:val="%8."/>
      <w:lvlJc w:val="left"/>
      <w:pPr>
        <w:tabs>
          <w:tab w:val="num" w:pos="5760"/>
        </w:tabs>
        <w:ind w:left="5760" w:hanging="360"/>
      </w:pPr>
    </w:lvl>
    <w:lvl w:ilvl="8" w:tplc="0F9EA290" w:tentative="1">
      <w:start w:val="1"/>
      <w:numFmt w:val="decimal"/>
      <w:lvlText w:val="%9."/>
      <w:lvlJc w:val="left"/>
      <w:pPr>
        <w:tabs>
          <w:tab w:val="num" w:pos="6480"/>
        </w:tabs>
        <w:ind w:left="6480" w:hanging="360"/>
      </w:pPr>
    </w:lvl>
  </w:abstractNum>
  <w:abstractNum w:abstractNumId="8" w15:restartNumberingAfterBreak="0">
    <w:nsid w:val="38FD6EC5"/>
    <w:multiLevelType w:val="hybridMultilevel"/>
    <w:tmpl w:val="8996B69E"/>
    <w:lvl w:ilvl="0" w:tplc="6DA6D388">
      <w:start w:val="1"/>
      <w:numFmt w:val="lowerLetter"/>
      <w:lvlText w:val="%1."/>
      <w:lvlJc w:val="left"/>
      <w:pPr>
        <w:tabs>
          <w:tab w:val="num" w:pos="720"/>
        </w:tabs>
        <w:ind w:left="720" w:hanging="360"/>
      </w:pPr>
    </w:lvl>
    <w:lvl w:ilvl="1" w:tplc="9C40C632" w:tentative="1">
      <w:start w:val="1"/>
      <w:numFmt w:val="lowerLetter"/>
      <w:lvlText w:val="%2."/>
      <w:lvlJc w:val="left"/>
      <w:pPr>
        <w:tabs>
          <w:tab w:val="num" w:pos="1440"/>
        </w:tabs>
        <w:ind w:left="1440" w:hanging="360"/>
      </w:pPr>
    </w:lvl>
    <w:lvl w:ilvl="2" w:tplc="DEF88180" w:tentative="1">
      <w:start w:val="1"/>
      <w:numFmt w:val="lowerLetter"/>
      <w:lvlText w:val="%3."/>
      <w:lvlJc w:val="left"/>
      <w:pPr>
        <w:tabs>
          <w:tab w:val="num" w:pos="2160"/>
        </w:tabs>
        <w:ind w:left="2160" w:hanging="360"/>
      </w:pPr>
    </w:lvl>
    <w:lvl w:ilvl="3" w:tplc="79A2BC40" w:tentative="1">
      <w:start w:val="1"/>
      <w:numFmt w:val="lowerLetter"/>
      <w:lvlText w:val="%4."/>
      <w:lvlJc w:val="left"/>
      <w:pPr>
        <w:tabs>
          <w:tab w:val="num" w:pos="2880"/>
        </w:tabs>
        <w:ind w:left="2880" w:hanging="360"/>
      </w:pPr>
    </w:lvl>
    <w:lvl w:ilvl="4" w:tplc="9454CA9A" w:tentative="1">
      <w:start w:val="1"/>
      <w:numFmt w:val="lowerLetter"/>
      <w:lvlText w:val="%5."/>
      <w:lvlJc w:val="left"/>
      <w:pPr>
        <w:tabs>
          <w:tab w:val="num" w:pos="3600"/>
        </w:tabs>
        <w:ind w:left="3600" w:hanging="360"/>
      </w:pPr>
    </w:lvl>
    <w:lvl w:ilvl="5" w:tplc="2BDE2EDC" w:tentative="1">
      <w:start w:val="1"/>
      <w:numFmt w:val="lowerLetter"/>
      <w:lvlText w:val="%6."/>
      <w:lvlJc w:val="left"/>
      <w:pPr>
        <w:tabs>
          <w:tab w:val="num" w:pos="4320"/>
        </w:tabs>
        <w:ind w:left="4320" w:hanging="360"/>
      </w:pPr>
    </w:lvl>
    <w:lvl w:ilvl="6" w:tplc="3A9A8DFA" w:tentative="1">
      <w:start w:val="1"/>
      <w:numFmt w:val="lowerLetter"/>
      <w:lvlText w:val="%7."/>
      <w:lvlJc w:val="left"/>
      <w:pPr>
        <w:tabs>
          <w:tab w:val="num" w:pos="5040"/>
        </w:tabs>
        <w:ind w:left="5040" w:hanging="360"/>
      </w:pPr>
    </w:lvl>
    <w:lvl w:ilvl="7" w:tplc="2030480E" w:tentative="1">
      <w:start w:val="1"/>
      <w:numFmt w:val="lowerLetter"/>
      <w:lvlText w:val="%8."/>
      <w:lvlJc w:val="left"/>
      <w:pPr>
        <w:tabs>
          <w:tab w:val="num" w:pos="5760"/>
        </w:tabs>
        <w:ind w:left="5760" w:hanging="360"/>
      </w:pPr>
    </w:lvl>
    <w:lvl w:ilvl="8" w:tplc="D25A698E" w:tentative="1">
      <w:start w:val="1"/>
      <w:numFmt w:val="lowerLetter"/>
      <w:lvlText w:val="%9."/>
      <w:lvlJc w:val="left"/>
      <w:pPr>
        <w:tabs>
          <w:tab w:val="num" w:pos="6480"/>
        </w:tabs>
        <w:ind w:left="6480" w:hanging="360"/>
      </w:pPr>
    </w:lvl>
  </w:abstractNum>
  <w:abstractNum w:abstractNumId="9" w15:restartNumberingAfterBreak="0">
    <w:nsid w:val="3AD30138"/>
    <w:multiLevelType w:val="hybridMultilevel"/>
    <w:tmpl w:val="C776AE4E"/>
    <w:lvl w:ilvl="0" w:tplc="8DB6181E">
      <w:start w:val="1"/>
      <w:numFmt w:val="decimal"/>
      <w:lvlText w:val="%1."/>
      <w:lvlJc w:val="left"/>
      <w:pPr>
        <w:tabs>
          <w:tab w:val="num" w:pos="720"/>
        </w:tabs>
        <w:ind w:left="720" w:hanging="360"/>
      </w:pPr>
    </w:lvl>
    <w:lvl w:ilvl="1" w:tplc="B47EC8F6" w:tentative="1">
      <w:start w:val="1"/>
      <w:numFmt w:val="decimal"/>
      <w:lvlText w:val="%2."/>
      <w:lvlJc w:val="left"/>
      <w:pPr>
        <w:tabs>
          <w:tab w:val="num" w:pos="1440"/>
        </w:tabs>
        <w:ind w:left="1440" w:hanging="360"/>
      </w:pPr>
    </w:lvl>
    <w:lvl w:ilvl="2" w:tplc="F87EC6F0" w:tentative="1">
      <w:start w:val="1"/>
      <w:numFmt w:val="decimal"/>
      <w:lvlText w:val="%3."/>
      <w:lvlJc w:val="left"/>
      <w:pPr>
        <w:tabs>
          <w:tab w:val="num" w:pos="2160"/>
        </w:tabs>
        <w:ind w:left="2160" w:hanging="360"/>
      </w:pPr>
    </w:lvl>
    <w:lvl w:ilvl="3" w:tplc="9EDE151C" w:tentative="1">
      <w:start w:val="1"/>
      <w:numFmt w:val="decimal"/>
      <w:lvlText w:val="%4."/>
      <w:lvlJc w:val="left"/>
      <w:pPr>
        <w:tabs>
          <w:tab w:val="num" w:pos="2880"/>
        </w:tabs>
        <w:ind w:left="2880" w:hanging="360"/>
      </w:pPr>
    </w:lvl>
    <w:lvl w:ilvl="4" w:tplc="1A4C1DAE" w:tentative="1">
      <w:start w:val="1"/>
      <w:numFmt w:val="decimal"/>
      <w:lvlText w:val="%5."/>
      <w:lvlJc w:val="left"/>
      <w:pPr>
        <w:tabs>
          <w:tab w:val="num" w:pos="3600"/>
        </w:tabs>
        <w:ind w:left="3600" w:hanging="360"/>
      </w:pPr>
    </w:lvl>
    <w:lvl w:ilvl="5" w:tplc="202A43AC" w:tentative="1">
      <w:start w:val="1"/>
      <w:numFmt w:val="decimal"/>
      <w:lvlText w:val="%6."/>
      <w:lvlJc w:val="left"/>
      <w:pPr>
        <w:tabs>
          <w:tab w:val="num" w:pos="4320"/>
        </w:tabs>
        <w:ind w:left="4320" w:hanging="360"/>
      </w:pPr>
    </w:lvl>
    <w:lvl w:ilvl="6" w:tplc="90C66EA2" w:tentative="1">
      <w:start w:val="1"/>
      <w:numFmt w:val="decimal"/>
      <w:lvlText w:val="%7."/>
      <w:lvlJc w:val="left"/>
      <w:pPr>
        <w:tabs>
          <w:tab w:val="num" w:pos="5040"/>
        </w:tabs>
        <w:ind w:left="5040" w:hanging="360"/>
      </w:pPr>
    </w:lvl>
    <w:lvl w:ilvl="7" w:tplc="99A26430" w:tentative="1">
      <w:start w:val="1"/>
      <w:numFmt w:val="decimal"/>
      <w:lvlText w:val="%8."/>
      <w:lvlJc w:val="left"/>
      <w:pPr>
        <w:tabs>
          <w:tab w:val="num" w:pos="5760"/>
        </w:tabs>
        <w:ind w:left="5760" w:hanging="360"/>
      </w:pPr>
    </w:lvl>
    <w:lvl w:ilvl="8" w:tplc="23E0D01A" w:tentative="1">
      <w:start w:val="1"/>
      <w:numFmt w:val="decimal"/>
      <w:lvlText w:val="%9."/>
      <w:lvlJc w:val="left"/>
      <w:pPr>
        <w:tabs>
          <w:tab w:val="num" w:pos="6480"/>
        </w:tabs>
        <w:ind w:left="6480" w:hanging="360"/>
      </w:pPr>
    </w:lvl>
  </w:abstractNum>
  <w:abstractNum w:abstractNumId="10" w15:restartNumberingAfterBreak="0">
    <w:nsid w:val="40930B99"/>
    <w:multiLevelType w:val="hybridMultilevel"/>
    <w:tmpl w:val="3FD6801C"/>
    <w:lvl w:ilvl="0" w:tplc="4C863AC4">
      <w:start w:val="1"/>
      <w:numFmt w:val="decimal"/>
      <w:lvlText w:val="%1."/>
      <w:lvlJc w:val="left"/>
      <w:pPr>
        <w:tabs>
          <w:tab w:val="num" w:pos="720"/>
        </w:tabs>
        <w:ind w:left="720" w:hanging="360"/>
      </w:pPr>
    </w:lvl>
    <w:lvl w:ilvl="1" w:tplc="D76006F8" w:tentative="1">
      <w:start w:val="1"/>
      <w:numFmt w:val="decimal"/>
      <w:lvlText w:val="%2."/>
      <w:lvlJc w:val="left"/>
      <w:pPr>
        <w:tabs>
          <w:tab w:val="num" w:pos="1440"/>
        </w:tabs>
        <w:ind w:left="1440" w:hanging="360"/>
      </w:pPr>
    </w:lvl>
    <w:lvl w:ilvl="2" w:tplc="A6DE406A" w:tentative="1">
      <w:start w:val="1"/>
      <w:numFmt w:val="decimal"/>
      <w:lvlText w:val="%3."/>
      <w:lvlJc w:val="left"/>
      <w:pPr>
        <w:tabs>
          <w:tab w:val="num" w:pos="2160"/>
        </w:tabs>
        <w:ind w:left="2160" w:hanging="360"/>
      </w:pPr>
    </w:lvl>
    <w:lvl w:ilvl="3" w:tplc="7D42B094" w:tentative="1">
      <w:start w:val="1"/>
      <w:numFmt w:val="decimal"/>
      <w:lvlText w:val="%4."/>
      <w:lvlJc w:val="left"/>
      <w:pPr>
        <w:tabs>
          <w:tab w:val="num" w:pos="2880"/>
        </w:tabs>
        <w:ind w:left="2880" w:hanging="360"/>
      </w:pPr>
    </w:lvl>
    <w:lvl w:ilvl="4" w:tplc="9C60B124" w:tentative="1">
      <w:start w:val="1"/>
      <w:numFmt w:val="decimal"/>
      <w:lvlText w:val="%5."/>
      <w:lvlJc w:val="left"/>
      <w:pPr>
        <w:tabs>
          <w:tab w:val="num" w:pos="3600"/>
        </w:tabs>
        <w:ind w:left="3600" w:hanging="360"/>
      </w:pPr>
    </w:lvl>
    <w:lvl w:ilvl="5" w:tplc="325EBC58" w:tentative="1">
      <w:start w:val="1"/>
      <w:numFmt w:val="decimal"/>
      <w:lvlText w:val="%6."/>
      <w:lvlJc w:val="left"/>
      <w:pPr>
        <w:tabs>
          <w:tab w:val="num" w:pos="4320"/>
        </w:tabs>
        <w:ind w:left="4320" w:hanging="360"/>
      </w:pPr>
    </w:lvl>
    <w:lvl w:ilvl="6" w:tplc="23F4A7A0" w:tentative="1">
      <w:start w:val="1"/>
      <w:numFmt w:val="decimal"/>
      <w:lvlText w:val="%7."/>
      <w:lvlJc w:val="left"/>
      <w:pPr>
        <w:tabs>
          <w:tab w:val="num" w:pos="5040"/>
        </w:tabs>
        <w:ind w:left="5040" w:hanging="360"/>
      </w:pPr>
    </w:lvl>
    <w:lvl w:ilvl="7" w:tplc="2E9C770E" w:tentative="1">
      <w:start w:val="1"/>
      <w:numFmt w:val="decimal"/>
      <w:lvlText w:val="%8."/>
      <w:lvlJc w:val="left"/>
      <w:pPr>
        <w:tabs>
          <w:tab w:val="num" w:pos="5760"/>
        </w:tabs>
        <w:ind w:left="5760" w:hanging="360"/>
      </w:pPr>
    </w:lvl>
    <w:lvl w:ilvl="8" w:tplc="DF9E44D0" w:tentative="1">
      <w:start w:val="1"/>
      <w:numFmt w:val="decimal"/>
      <w:lvlText w:val="%9."/>
      <w:lvlJc w:val="left"/>
      <w:pPr>
        <w:tabs>
          <w:tab w:val="num" w:pos="6480"/>
        </w:tabs>
        <w:ind w:left="6480" w:hanging="360"/>
      </w:pPr>
    </w:lvl>
  </w:abstractNum>
  <w:abstractNum w:abstractNumId="11" w15:restartNumberingAfterBreak="0">
    <w:nsid w:val="41B16824"/>
    <w:multiLevelType w:val="hybridMultilevel"/>
    <w:tmpl w:val="F320D406"/>
    <w:lvl w:ilvl="0" w:tplc="80D4B9FA">
      <w:start w:val="1"/>
      <w:numFmt w:val="bullet"/>
      <w:lvlText w:val=""/>
      <w:lvlJc w:val="left"/>
      <w:pPr>
        <w:tabs>
          <w:tab w:val="num" w:pos="720"/>
        </w:tabs>
        <w:ind w:left="720" w:hanging="360"/>
      </w:pPr>
      <w:rPr>
        <w:rFonts w:ascii="Wingdings" w:hAnsi="Wingdings" w:hint="default"/>
      </w:rPr>
    </w:lvl>
    <w:lvl w:ilvl="1" w:tplc="4962950E" w:tentative="1">
      <w:start w:val="1"/>
      <w:numFmt w:val="bullet"/>
      <w:lvlText w:val=""/>
      <w:lvlJc w:val="left"/>
      <w:pPr>
        <w:tabs>
          <w:tab w:val="num" w:pos="1440"/>
        </w:tabs>
        <w:ind w:left="1440" w:hanging="360"/>
      </w:pPr>
      <w:rPr>
        <w:rFonts w:ascii="Wingdings" w:hAnsi="Wingdings" w:hint="default"/>
      </w:rPr>
    </w:lvl>
    <w:lvl w:ilvl="2" w:tplc="C10C963A" w:tentative="1">
      <w:start w:val="1"/>
      <w:numFmt w:val="bullet"/>
      <w:lvlText w:val=""/>
      <w:lvlJc w:val="left"/>
      <w:pPr>
        <w:tabs>
          <w:tab w:val="num" w:pos="2160"/>
        </w:tabs>
        <w:ind w:left="2160" w:hanging="360"/>
      </w:pPr>
      <w:rPr>
        <w:rFonts w:ascii="Wingdings" w:hAnsi="Wingdings" w:hint="default"/>
      </w:rPr>
    </w:lvl>
    <w:lvl w:ilvl="3" w:tplc="CFC44F42" w:tentative="1">
      <w:start w:val="1"/>
      <w:numFmt w:val="bullet"/>
      <w:lvlText w:val=""/>
      <w:lvlJc w:val="left"/>
      <w:pPr>
        <w:tabs>
          <w:tab w:val="num" w:pos="2880"/>
        </w:tabs>
        <w:ind w:left="2880" w:hanging="360"/>
      </w:pPr>
      <w:rPr>
        <w:rFonts w:ascii="Wingdings" w:hAnsi="Wingdings" w:hint="default"/>
      </w:rPr>
    </w:lvl>
    <w:lvl w:ilvl="4" w:tplc="E7B0D14A" w:tentative="1">
      <w:start w:val="1"/>
      <w:numFmt w:val="bullet"/>
      <w:lvlText w:val=""/>
      <w:lvlJc w:val="left"/>
      <w:pPr>
        <w:tabs>
          <w:tab w:val="num" w:pos="3600"/>
        </w:tabs>
        <w:ind w:left="3600" w:hanging="360"/>
      </w:pPr>
      <w:rPr>
        <w:rFonts w:ascii="Wingdings" w:hAnsi="Wingdings" w:hint="default"/>
      </w:rPr>
    </w:lvl>
    <w:lvl w:ilvl="5" w:tplc="8BE09110" w:tentative="1">
      <w:start w:val="1"/>
      <w:numFmt w:val="bullet"/>
      <w:lvlText w:val=""/>
      <w:lvlJc w:val="left"/>
      <w:pPr>
        <w:tabs>
          <w:tab w:val="num" w:pos="4320"/>
        </w:tabs>
        <w:ind w:left="4320" w:hanging="360"/>
      </w:pPr>
      <w:rPr>
        <w:rFonts w:ascii="Wingdings" w:hAnsi="Wingdings" w:hint="default"/>
      </w:rPr>
    </w:lvl>
    <w:lvl w:ilvl="6" w:tplc="BFFA5B44" w:tentative="1">
      <w:start w:val="1"/>
      <w:numFmt w:val="bullet"/>
      <w:lvlText w:val=""/>
      <w:lvlJc w:val="left"/>
      <w:pPr>
        <w:tabs>
          <w:tab w:val="num" w:pos="5040"/>
        </w:tabs>
        <w:ind w:left="5040" w:hanging="360"/>
      </w:pPr>
      <w:rPr>
        <w:rFonts w:ascii="Wingdings" w:hAnsi="Wingdings" w:hint="default"/>
      </w:rPr>
    </w:lvl>
    <w:lvl w:ilvl="7" w:tplc="C276BFFA" w:tentative="1">
      <w:start w:val="1"/>
      <w:numFmt w:val="bullet"/>
      <w:lvlText w:val=""/>
      <w:lvlJc w:val="left"/>
      <w:pPr>
        <w:tabs>
          <w:tab w:val="num" w:pos="5760"/>
        </w:tabs>
        <w:ind w:left="5760" w:hanging="360"/>
      </w:pPr>
      <w:rPr>
        <w:rFonts w:ascii="Wingdings" w:hAnsi="Wingdings" w:hint="default"/>
      </w:rPr>
    </w:lvl>
    <w:lvl w:ilvl="8" w:tplc="59EAE058"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A5D1CF1"/>
    <w:multiLevelType w:val="hybridMultilevel"/>
    <w:tmpl w:val="DBBC5E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D015EE"/>
    <w:multiLevelType w:val="hybridMultilevel"/>
    <w:tmpl w:val="EE90C8A8"/>
    <w:lvl w:ilvl="0" w:tplc="85E292C8">
      <w:start w:val="1"/>
      <w:numFmt w:val="decimal"/>
      <w:lvlText w:val="%1."/>
      <w:lvlJc w:val="left"/>
      <w:pPr>
        <w:tabs>
          <w:tab w:val="num" w:pos="720"/>
        </w:tabs>
        <w:ind w:left="720" w:hanging="360"/>
      </w:pPr>
    </w:lvl>
    <w:lvl w:ilvl="1" w:tplc="9894F236" w:tentative="1">
      <w:start w:val="1"/>
      <w:numFmt w:val="decimal"/>
      <w:lvlText w:val="%2."/>
      <w:lvlJc w:val="left"/>
      <w:pPr>
        <w:tabs>
          <w:tab w:val="num" w:pos="1440"/>
        </w:tabs>
        <w:ind w:left="1440" w:hanging="360"/>
      </w:pPr>
    </w:lvl>
    <w:lvl w:ilvl="2" w:tplc="B18834DA" w:tentative="1">
      <w:start w:val="1"/>
      <w:numFmt w:val="decimal"/>
      <w:lvlText w:val="%3."/>
      <w:lvlJc w:val="left"/>
      <w:pPr>
        <w:tabs>
          <w:tab w:val="num" w:pos="2160"/>
        </w:tabs>
        <w:ind w:left="2160" w:hanging="360"/>
      </w:pPr>
    </w:lvl>
    <w:lvl w:ilvl="3" w:tplc="18ACBC5E" w:tentative="1">
      <w:start w:val="1"/>
      <w:numFmt w:val="decimal"/>
      <w:lvlText w:val="%4."/>
      <w:lvlJc w:val="left"/>
      <w:pPr>
        <w:tabs>
          <w:tab w:val="num" w:pos="2880"/>
        </w:tabs>
        <w:ind w:left="2880" w:hanging="360"/>
      </w:pPr>
    </w:lvl>
    <w:lvl w:ilvl="4" w:tplc="D1124832" w:tentative="1">
      <w:start w:val="1"/>
      <w:numFmt w:val="decimal"/>
      <w:lvlText w:val="%5."/>
      <w:lvlJc w:val="left"/>
      <w:pPr>
        <w:tabs>
          <w:tab w:val="num" w:pos="3600"/>
        </w:tabs>
        <w:ind w:left="3600" w:hanging="360"/>
      </w:pPr>
    </w:lvl>
    <w:lvl w:ilvl="5" w:tplc="1590BC50" w:tentative="1">
      <w:start w:val="1"/>
      <w:numFmt w:val="decimal"/>
      <w:lvlText w:val="%6."/>
      <w:lvlJc w:val="left"/>
      <w:pPr>
        <w:tabs>
          <w:tab w:val="num" w:pos="4320"/>
        </w:tabs>
        <w:ind w:left="4320" w:hanging="360"/>
      </w:pPr>
    </w:lvl>
    <w:lvl w:ilvl="6" w:tplc="C9729E04" w:tentative="1">
      <w:start w:val="1"/>
      <w:numFmt w:val="decimal"/>
      <w:lvlText w:val="%7."/>
      <w:lvlJc w:val="left"/>
      <w:pPr>
        <w:tabs>
          <w:tab w:val="num" w:pos="5040"/>
        </w:tabs>
        <w:ind w:left="5040" w:hanging="360"/>
      </w:pPr>
    </w:lvl>
    <w:lvl w:ilvl="7" w:tplc="A72A60CC" w:tentative="1">
      <w:start w:val="1"/>
      <w:numFmt w:val="decimal"/>
      <w:lvlText w:val="%8."/>
      <w:lvlJc w:val="left"/>
      <w:pPr>
        <w:tabs>
          <w:tab w:val="num" w:pos="5760"/>
        </w:tabs>
        <w:ind w:left="5760" w:hanging="360"/>
      </w:pPr>
    </w:lvl>
    <w:lvl w:ilvl="8" w:tplc="FF3AD8C8" w:tentative="1">
      <w:start w:val="1"/>
      <w:numFmt w:val="decimal"/>
      <w:lvlText w:val="%9."/>
      <w:lvlJc w:val="left"/>
      <w:pPr>
        <w:tabs>
          <w:tab w:val="num" w:pos="6480"/>
        </w:tabs>
        <w:ind w:left="6480" w:hanging="360"/>
      </w:pPr>
    </w:lvl>
  </w:abstractNum>
  <w:abstractNum w:abstractNumId="14" w15:restartNumberingAfterBreak="0">
    <w:nsid w:val="6EA04438"/>
    <w:multiLevelType w:val="hybridMultilevel"/>
    <w:tmpl w:val="10E0C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1D51DD"/>
    <w:multiLevelType w:val="hybridMultilevel"/>
    <w:tmpl w:val="7FC644D8"/>
    <w:lvl w:ilvl="0" w:tplc="7DA6E80A">
      <w:start w:val="1"/>
      <w:numFmt w:val="lowerLetter"/>
      <w:lvlText w:val="%1."/>
      <w:lvlJc w:val="left"/>
      <w:pPr>
        <w:tabs>
          <w:tab w:val="num" w:pos="720"/>
        </w:tabs>
        <w:ind w:left="720" w:hanging="360"/>
      </w:pPr>
    </w:lvl>
    <w:lvl w:ilvl="1" w:tplc="8B6AD4A0" w:tentative="1">
      <w:start w:val="1"/>
      <w:numFmt w:val="lowerLetter"/>
      <w:lvlText w:val="%2."/>
      <w:lvlJc w:val="left"/>
      <w:pPr>
        <w:tabs>
          <w:tab w:val="num" w:pos="1440"/>
        </w:tabs>
        <w:ind w:left="1440" w:hanging="360"/>
      </w:pPr>
    </w:lvl>
    <w:lvl w:ilvl="2" w:tplc="85F6B13C" w:tentative="1">
      <w:start w:val="1"/>
      <w:numFmt w:val="lowerLetter"/>
      <w:lvlText w:val="%3."/>
      <w:lvlJc w:val="left"/>
      <w:pPr>
        <w:tabs>
          <w:tab w:val="num" w:pos="2160"/>
        </w:tabs>
        <w:ind w:left="2160" w:hanging="360"/>
      </w:pPr>
    </w:lvl>
    <w:lvl w:ilvl="3" w:tplc="EC2282F0" w:tentative="1">
      <w:start w:val="1"/>
      <w:numFmt w:val="lowerLetter"/>
      <w:lvlText w:val="%4."/>
      <w:lvlJc w:val="left"/>
      <w:pPr>
        <w:tabs>
          <w:tab w:val="num" w:pos="2880"/>
        </w:tabs>
        <w:ind w:left="2880" w:hanging="360"/>
      </w:pPr>
    </w:lvl>
    <w:lvl w:ilvl="4" w:tplc="8EDAD14E" w:tentative="1">
      <w:start w:val="1"/>
      <w:numFmt w:val="lowerLetter"/>
      <w:lvlText w:val="%5."/>
      <w:lvlJc w:val="left"/>
      <w:pPr>
        <w:tabs>
          <w:tab w:val="num" w:pos="3600"/>
        </w:tabs>
        <w:ind w:left="3600" w:hanging="360"/>
      </w:pPr>
    </w:lvl>
    <w:lvl w:ilvl="5" w:tplc="3EAA79A6" w:tentative="1">
      <w:start w:val="1"/>
      <w:numFmt w:val="lowerLetter"/>
      <w:lvlText w:val="%6."/>
      <w:lvlJc w:val="left"/>
      <w:pPr>
        <w:tabs>
          <w:tab w:val="num" w:pos="4320"/>
        </w:tabs>
        <w:ind w:left="4320" w:hanging="360"/>
      </w:pPr>
    </w:lvl>
    <w:lvl w:ilvl="6" w:tplc="48F2C018" w:tentative="1">
      <w:start w:val="1"/>
      <w:numFmt w:val="lowerLetter"/>
      <w:lvlText w:val="%7."/>
      <w:lvlJc w:val="left"/>
      <w:pPr>
        <w:tabs>
          <w:tab w:val="num" w:pos="5040"/>
        </w:tabs>
        <w:ind w:left="5040" w:hanging="360"/>
      </w:pPr>
    </w:lvl>
    <w:lvl w:ilvl="7" w:tplc="DD2688A6" w:tentative="1">
      <w:start w:val="1"/>
      <w:numFmt w:val="lowerLetter"/>
      <w:lvlText w:val="%8."/>
      <w:lvlJc w:val="left"/>
      <w:pPr>
        <w:tabs>
          <w:tab w:val="num" w:pos="5760"/>
        </w:tabs>
        <w:ind w:left="5760" w:hanging="360"/>
      </w:pPr>
    </w:lvl>
    <w:lvl w:ilvl="8" w:tplc="E2E406E6" w:tentative="1">
      <w:start w:val="1"/>
      <w:numFmt w:val="lowerLetter"/>
      <w:lvlText w:val="%9."/>
      <w:lvlJc w:val="left"/>
      <w:pPr>
        <w:tabs>
          <w:tab w:val="num" w:pos="6480"/>
        </w:tabs>
        <w:ind w:left="6480" w:hanging="360"/>
      </w:pPr>
    </w:lvl>
  </w:abstractNum>
  <w:num w:numId="1">
    <w:abstractNumId w:val="6"/>
  </w:num>
  <w:num w:numId="2">
    <w:abstractNumId w:val="1"/>
  </w:num>
  <w:num w:numId="3">
    <w:abstractNumId w:val="4"/>
  </w:num>
  <w:num w:numId="4">
    <w:abstractNumId w:val="11"/>
  </w:num>
  <w:num w:numId="5">
    <w:abstractNumId w:val="14"/>
  </w:num>
  <w:num w:numId="6">
    <w:abstractNumId w:val="9"/>
  </w:num>
  <w:num w:numId="7">
    <w:abstractNumId w:val="12"/>
  </w:num>
  <w:num w:numId="8">
    <w:abstractNumId w:val="3"/>
  </w:num>
  <w:num w:numId="9">
    <w:abstractNumId w:val="10"/>
  </w:num>
  <w:num w:numId="10">
    <w:abstractNumId w:val="0"/>
  </w:num>
  <w:num w:numId="11">
    <w:abstractNumId w:val="2"/>
  </w:num>
  <w:num w:numId="12">
    <w:abstractNumId w:val="13"/>
  </w:num>
  <w:num w:numId="13">
    <w:abstractNumId w:val="8"/>
  </w:num>
  <w:num w:numId="14">
    <w:abstractNumId w:val="15"/>
  </w:num>
  <w:num w:numId="15">
    <w:abstractNumId w:val="7"/>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02EB"/>
    <w:rsid w:val="000F4054"/>
    <w:rsid w:val="001A3575"/>
    <w:rsid w:val="001A52B4"/>
    <w:rsid w:val="002402EB"/>
    <w:rsid w:val="00322876"/>
    <w:rsid w:val="004820FB"/>
    <w:rsid w:val="004C72AE"/>
    <w:rsid w:val="00760AA1"/>
    <w:rsid w:val="007B651F"/>
    <w:rsid w:val="008D1980"/>
    <w:rsid w:val="00B9519D"/>
    <w:rsid w:val="00BD62BF"/>
    <w:rsid w:val="00BE1CB3"/>
    <w:rsid w:val="00C93032"/>
    <w:rsid w:val="00D54E0D"/>
    <w:rsid w:val="00D86119"/>
    <w:rsid w:val="00DF5AF7"/>
    <w:rsid w:val="00ED0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9D13F"/>
  <w15:docId w15:val="{53542E92-183F-42F6-92D0-1BDEF4FFC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2876"/>
    <w:pPr>
      <w:ind w:left="720"/>
      <w:contextualSpacing/>
    </w:pPr>
  </w:style>
  <w:style w:type="paragraph" w:styleId="NormalWeb">
    <w:name w:val="Normal (Web)"/>
    <w:basedOn w:val="Normal"/>
    <w:uiPriority w:val="99"/>
    <w:semiHidden/>
    <w:unhideWhenUsed/>
    <w:rsid w:val="00D54E0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070463">
      <w:bodyDiv w:val="1"/>
      <w:marLeft w:val="0"/>
      <w:marRight w:val="0"/>
      <w:marTop w:val="0"/>
      <w:marBottom w:val="0"/>
      <w:divBdr>
        <w:top w:val="none" w:sz="0" w:space="0" w:color="auto"/>
        <w:left w:val="none" w:sz="0" w:space="0" w:color="auto"/>
        <w:bottom w:val="none" w:sz="0" w:space="0" w:color="auto"/>
        <w:right w:val="none" w:sz="0" w:space="0" w:color="auto"/>
      </w:divBdr>
    </w:div>
    <w:div w:id="219219921">
      <w:bodyDiv w:val="1"/>
      <w:marLeft w:val="0"/>
      <w:marRight w:val="0"/>
      <w:marTop w:val="0"/>
      <w:marBottom w:val="0"/>
      <w:divBdr>
        <w:top w:val="none" w:sz="0" w:space="0" w:color="auto"/>
        <w:left w:val="none" w:sz="0" w:space="0" w:color="auto"/>
        <w:bottom w:val="none" w:sz="0" w:space="0" w:color="auto"/>
        <w:right w:val="none" w:sz="0" w:space="0" w:color="auto"/>
      </w:divBdr>
    </w:div>
    <w:div w:id="250889999">
      <w:bodyDiv w:val="1"/>
      <w:marLeft w:val="0"/>
      <w:marRight w:val="0"/>
      <w:marTop w:val="0"/>
      <w:marBottom w:val="0"/>
      <w:divBdr>
        <w:top w:val="none" w:sz="0" w:space="0" w:color="auto"/>
        <w:left w:val="none" w:sz="0" w:space="0" w:color="auto"/>
        <w:bottom w:val="none" w:sz="0" w:space="0" w:color="auto"/>
        <w:right w:val="none" w:sz="0" w:space="0" w:color="auto"/>
      </w:divBdr>
      <w:divsChild>
        <w:div w:id="1199515893">
          <w:marLeft w:val="720"/>
          <w:marRight w:val="0"/>
          <w:marTop w:val="240"/>
          <w:marBottom w:val="0"/>
          <w:divBdr>
            <w:top w:val="none" w:sz="0" w:space="0" w:color="auto"/>
            <w:left w:val="none" w:sz="0" w:space="0" w:color="auto"/>
            <w:bottom w:val="none" w:sz="0" w:space="0" w:color="auto"/>
            <w:right w:val="none" w:sz="0" w:space="0" w:color="auto"/>
          </w:divBdr>
        </w:div>
        <w:div w:id="1713725163">
          <w:marLeft w:val="720"/>
          <w:marRight w:val="0"/>
          <w:marTop w:val="240"/>
          <w:marBottom w:val="0"/>
          <w:divBdr>
            <w:top w:val="none" w:sz="0" w:space="0" w:color="auto"/>
            <w:left w:val="none" w:sz="0" w:space="0" w:color="auto"/>
            <w:bottom w:val="none" w:sz="0" w:space="0" w:color="auto"/>
            <w:right w:val="none" w:sz="0" w:space="0" w:color="auto"/>
          </w:divBdr>
        </w:div>
        <w:div w:id="319698978">
          <w:marLeft w:val="720"/>
          <w:marRight w:val="0"/>
          <w:marTop w:val="240"/>
          <w:marBottom w:val="0"/>
          <w:divBdr>
            <w:top w:val="none" w:sz="0" w:space="0" w:color="auto"/>
            <w:left w:val="none" w:sz="0" w:space="0" w:color="auto"/>
            <w:bottom w:val="none" w:sz="0" w:space="0" w:color="auto"/>
            <w:right w:val="none" w:sz="0" w:space="0" w:color="auto"/>
          </w:divBdr>
        </w:div>
      </w:divsChild>
    </w:div>
    <w:div w:id="279605882">
      <w:bodyDiv w:val="1"/>
      <w:marLeft w:val="0"/>
      <w:marRight w:val="0"/>
      <w:marTop w:val="0"/>
      <w:marBottom w:val="0"/>
      <w:divBdr>
        <w:top w:val="none" w:sz="0" w:space="0" w:color="auto"/>
        <w:left w:val="none" w:sz="0" w:space="0" w:color="auto"/>
        <w:bottom w:val="none" w:sz="0" w:space="0" w:color="auto"/>
        <w:right w:val="none" w:sz="0" w:space="0" w:color="auto"/>
      </w:divBdr>
      <w:divsChild>
        <w:div w:id="814644806">
          <w:marLeft w:val="720"/>
          <w:marRight w:val="0"/>
          <w:marTop w:val="240"/>
          <w:marBottom w:val="0"/>
          <w:divBdr>
            <w:top w:val="none" w:sz="0" w:space="0" w:color="auto"/>
            <w:left w:val="none" w:sz="0" w:space="0" w:color="auto"/>
            <w:bottom w:val="none" w:sz="0" w:space="0" w:color="auto"/>
            <w:right w:val="none" w:sz="0" w:space="0" w:color="auto"/>
          </w:divBdr>
        </w:div>
        <w:div w:id="1683044388">
          <w:marLeft w:val="720"/>
          <w:marRight w:val="0"/>
          <w:marTop w:val="240"/>
          <w:marBottom w:val="0"/>
          <w:divBdr>
            <w:top w:val="none" w:sz="0" w:space="0" w:color="auto"/>
            <w:left w:val="none" w:sz="0" w:space="0" w:color="auto"/>
            <w:bottom w:val="none" w:sz="0" w:space="0" w:color="auto"/>
            <w:right w:val="none" w:sz="0" w:space="0" w:color="auto"/>
          </w:divBdr>
        </w:div>
        <w:div w:id="1500123424">
          <w:marLeft w:val="720"/>
          <w:marRight w:val="0"/>
          <w:marTop w:val="240"/>
          <w:marBottom w:val="0"/>
          <w:divBdr>
            <w:top w:val="none" w:sz="0" w:space="0" w:color="auto"/>
            <w:left w:val="none" w:sz="0" w:space="0" w:color="auto"/>
            <w:bottom w:val="none" w:sz="0" w:space="0" w:color="auto"/>
            <w:right w:val="none" w:sz="0" w:space="0" w:color="auto"/>
          </w:divBdr>
        </w:div>
      </w:divsChild>
    </w:div>
    <w:div w:id="280307371">
      <w:bodyDiv w:val="1"/>
      <w:marLeft w:val="0"/>
      <w:marRight w:val="0"/>
      <w:marTop w:val="0"/>
      <w:marBottom w:val="0"/>
      <w:divBdr>
        <w:top w:val="none" w:sz="0" w:space="0" w:color="auto"/>
        <w:left w:val="none" w:sz="0" w:space="0" w:color="auto"/>
        <w:bottom w:val="none" w:sz="0" w:space="0" w:color="auto"/>
        <w:right w:val="none" w:sz="0" w:space="0" w:color="auto"/>
      </w:divBdr>
    </w:div>
    <w:div w:id="375277123">
      <w:bodyDiv w:val="1"/>
      <w:marLeft w:val="0"/>
      <w:marRight w:val="0"/>
      <w:marTop w:val="0"/>
      <w:marBottom w:val="0"/>
      <w:divBdr>
        <w:top w:val="none" w:sz="0" w:space="0" w:color="auto"/>
        <w:left w:val="none" w:sz="0" w:space="0" w:color="auto"/>
        <w:bottom w:val="none" w:sz="0" w:space="0" w:color="auto"/>
        <w:right w:val="none" w:sz="0" w:space="0" w:color="auto"/>
      </w:divBdr>
    </w:div>
    <w:div w:id="386733219">
      <w:bodyDiv w:val="1"/>
      <w:marLeft w:val="0"/>
      <w:marRight w:val="0"/>
      <w:marTop w:val="0"/>
      <w:marBottom w:val="0"/>
      <w:divBdr>
        <w:top w:val="none" w:sz="0" w:space="0" w:color="auto"/>
        <w:left w:val="none" w:sz="0" w:space="0" w:color="auto"/>
        <w:bottom w:val="none" w:sz="0" w:space="0" w:color="auto"/>
        <w:right w:val="none" w:sz="0" w:space="0" w:color="auto"/>
      </w:divBdr>
    </w:div>
    <w:div w:id="387000614">
      <w:bodyDiv w:val="1"/>
      <w:marLeft w:val="0"/>
      <w:marRight w:val="0"/>
      <w:marTop w:val="0"/>
      <w:marBottom w:val="0"/>
      <w:divBdr>
        <w:top w:val="none" w:sz="0" w:space="0" w:color="auto"/>
        <w:left w:val="none" w:sz="0" w:space="0" w:color="auto"/>
        <w:bottom w:val="none" w:sz="0" w:space="0" w:color="auto"/>
        <w:right w:val="none" w:sz="0" w:space="0" w:color="auto"/>
      </w:divBdr>
      <w:divsChild>
        <w:div w:id="71050316">
          <w:marLeft w:val="288"/>
          <w:marRight w:val="0"/>
          <w:marTop w:val="240"/>
          <w:marBottom w:val="0"/>
          <w:divBdr>
            <w:top w:val="none" w:sz="0" w:space="0" w:color="auto"/>
            <w:left w:val="none" w:sz="0" w:space="0" w:color="auto"/>
            <w:bottom w:val="none" w:sz="0" w:space="0" w:color="auto"/>
            <w:right w:val="none" w:sz="0" w:space="0" w:color="auto"/>
          </w:divBdr>
        </w:div>
      </w:divsChild>
    </w:div>
    <w:div w:id="435636421">
      <w:bodyDiv w:val="1"/>
      <w:marLeft w:val="0"/>
      <w:marRight w:val="0"/>
      <w:marTop w:val="0"/>
      <w:marBottom w:val="0"/>
      <w:divBdr>
        <w:top w:val="none" w:sz="0" w:space="0" w:color="auto"/>
        <w:left w:val="none" w:sz="0" w:space="0" w:color="auto"/>
        <w:bottom w:val="none" w:sz="0" w:space="0" w:color="auto"/>
        <w:right w:val="none" w:sz="0" w:space="0" w:color="auto"/>
      </w:divBdr>
    </w:div>
    <w:div w:id="466700769">
      <w:bodyDiv w:val="1"/>
      <w:marLeft w:val="0"/>
      <w:marRight w:val="0"/>
      <w:marTop w:val="0"/>
      <w:marBottom w:val="0"/>
      <w:divBdr>
        <w:top w:val="none" w:sz="0" w:space="0" w:color="auto"/>
        <w:left w:val="none" w:sz="0" w:space="0" w:color="auto"/>
        <w:bottom w:val="none" w:sz="0" w:space="0" w:color="auto"/>
        <w:right w:val="none" w:sz="0" w:space="0" w:color="auto"/>
      </w:divBdr>
      <w:divsChild>
        <w:div w:id="469518640">
          <w:marLeft w:val="720"/>
          <w:marRight w:val="0"/>
          <w:marTop w:val="240"/>
          <w:marBottom w:val="0"/>
          <w:divBdr>
            <w:top w:val="none" w:sz="0" w:space="0" w:color="auto"/>
            <w:left w:val="none" w:sz="0" w:space="0" w:color="auto"/>
            <w:bottom w:val="none" w:sz="0" w:space="0" w:color="auto"/>
            <w:right w:val="none" w:sz="0" w:space="0" w:color="auto"/>
          </w:divBdr>
        </w:div>
        <w:div w:id="276183051">
          <w:marLeft w:val="720"/>
          <w:marRight w:val="0"/>
          <w:marTop w:val="240"/>
          <w:marBottom w:val="0"/>
          <w:divBdr>
            <w:top w:val="none" w:sz="0" w:space="0" w:color="auto"/>
            <w:left w:val="none" w:sz="0" w:space="0" w:color="auto"/>
            <w:bottom w:val="none" w:sz="0" w:space="0" w:color="auto"/>
            <w:right w:val="none" w:sz="0" w:space="0" w:color="auto"/>
          </w:divBdr>
        </w:div>
      </w:divsChild>
    </w:div>
    <w:div w:id="469859985">
      <w:bodyDiv w:val="1"/>
      <w:marLeft w:val="0"/>
      <w:marRight w:val="0"/>
      <w:marTop w:val="0"/>
      <w:marBottom w:val="0"/>
      <w:divBdr>
        <w:top w:val="none" w:sz="0" w:space="0" w:color="auto"/>
        <w:left w:val="none" w:sz="0" w:space="0" w:color="auto"/>
        <w:bottom w:val="none" w:sz="0" w:space="0" w:color="auto"/>
        <w:right w:val="none" w:sz="0" w:space="0" w:color="auto"/>
      </w:divBdr>
    </w:div>
    <w:div w:id="482433863">
      <w:bodyDiv w:val="1"/>
      <w:marLeft w:val="0"/>
      <w:marRight w:val="0"/>
      <w:marTop w:val="0"/>
      <w:marBottom w:val="0"/>
      <w:divBdr>
        <w:top w:val="none" w:sz="0" w:space="0" w:color="auto"/>
        <w:left w:val="none" w:sz="0" w:space="0" w:color="auto"/>
        <w:bottom w:val="none" w:sz="0" w:space="0" w:color="auto"/>
        <w:right w:val="none" w:sz="0" w:space="0" w:color="auto"/>
      </w:divBdr>
      <w:divsChild>
        <w:div w:id="1781298325">
          <w:marLeft w:val="288"/>
          <w:marRight w:val="0"/>
          <w:marTop w:val="240"/>
          <w:marBottom w:val="0"/>
          <w:divBdr>
            <w:top w:val="none" w:sz="0" w:space="0" w:color="auto"/>
            <w:left w:val="none" w:sz="0" w:space="0" w:color="auto"/>
            <w:bottom w:val="none" w:sz="0" w:space="0" w:color="auto"/>
            <w:right w:val="none" w:sz="0" w:space="0" w:color="auto"/>
          </w:divBdr>
        </w:div>
        <w:div w:id="1302617833">
          <w:marLeft w:val="288"/>
          <w:marRight w:val="0"/>
          <w:marTop w:val="240"/>
          <w:marBottom w:val="0"/>
          <w:divBdr>
            <w:top w:val="none" w:sz="0" w:space="0" w:color="auto"/>
            <w:left w:val="none" w:sz="0" w:space="0" w:color="auto"/>
            <w:bottom w:val="none" w:sz="0" w:space="0" w:color="auto"/>
            <w:right w:val="none" w:sz="0" w:space="0" w:color="auto"/>
          </w:divBdr>
        </w:div>
        <w:div w:id="2144037903">
          <w:marLeft w:val="288"/>
          <w:marRight w:val="0"/>
          <w:marTop w:val="240"/>
          <w:marBottom w:val="0"/>
          <w:divBdr>
            <w:top w:val="none" w:sz="0" w:space="0" w:color="auto"/>
            <w:left w:val="none" w:sz="0" w:space="0" w:color="auto"/>
            <w:bottom w:val="none" w:sz="0" w:space="0" w:color="auto"/>
            <w:right w:val="none" w:sz="0" w:space="0" w:color="auto"/>
          </w:divBdr>
        </w:div>
        <w:div w:id="934943343">
          <w:marLeft w:val="288"/>
          <w:marRight w:val="0"/>
          <w:marTop w:val="240"/>
          <w:marBottom w:val="0"/>
          <w:divBdr>
            <w:top w:val="none" w:sz="0" w:space="0" w:color="auto"/>
            <w:left w:val="none" w:sz="0" w:space="0" w:color="auto"/>
            <w:bottom w:val="none" w:sz="0" w:space="0" w:color="auto"/>
            <w:right w:val="none" w:sz="0" w:space="0" w:color="auto"/>
          </w:divBdr>
        </w:div>
      </w:divsChild>
    </w:div>
    <w:div w:id="484053128">
      <w:bodyDiv w:val="1"/>
      <w:marLeft w:val="0"/>
      <w:marRight w:val="0"/>
      <w:marTop w:val="0"/>
      <w:marBottom w:val="0"/>
      <w:divBdr>
        <w:top w:val="none" w:sz="0" w:space="0" w:color="auto"/>
        <w:left w:val="none" w:sz="0" w:space="0" w:color="auto"/>
        <w:bottom w:val="none" w:sz="0" w:space="0" w:color="auto"/>
        <w:right w:val="none" w:sz="0" w:space="0" w:color="auto"/>
      </w:divBdr>
    </w:div>
    <w:div w:id="492533279">
      <w:bodyDiv w:val="1"/>
      <w:marLeft w:val="0"/>
      <w:marRight w:val="0"/>
      <w:marTop w:val="0"/>
      <w:marBottom w:val="0"/>
      <w:divBdr>
        <w:top w:val="none" w:sz="0" w:space="0" w:color="auto"/>
        <w:left w:val="none" w:sz="0" w:space="0" w:color="auto"/>
        <w:bottom w:val="none" w:sz="0" w:space="0" w:color="auto"/>
        <w:right w:val="none" w:sz="0" w:space="0" w:color="auto"/>
      </w:divBdr>
      <w:divsChild>
        <w:div w:id="442262450">
          <w:marLeft w:val="288"/>
          <w:marRight w:val="0"/>
          <w:marTop w:val="240"/>
          <w:marBottom w:val="0"/>
          <w:divBdr>
            <w:top w:val="none" w:sz="0" w:space="0" w:color="auto"/>
            <w:left w:val="none" w:sz="0" w:space="0" w:color="auto"/>
            <w:bottom w:val="none" w:sz="0" w:space="0" w:color="auto"/>
            <w:right w:val="none" w:sz="0" w:space="0" w:color="auto"/>
          </w:divBdr>
        </w:div>
        <w:div w:id="398021869">
          <w:marLeft w:val="288"/>
          <w:marRight w:val="0"/>
          <w:marTop w:val="240"/>
          <w:marBottom w:val="0"/>
          <w:divBdr>
            <w:top w:val="none" w:sz="0" w:space="0" w:color="auto"/>
            <w:left w:val="none" w:sz="0" w:space="0" w:color="auto"/>
            <w:bottom w:val="none" w:sz="0" w:space="0" w:color="auto"/>
            <w:right w:val="none" w:sz="0" w:space="0" w:color="auto"/>
          </w:divBdr>
        </w:div>
      </w:divsChild>
    </w:div>
    <w:div w:id="500318216">
      <w:bodyDiv w:val="1"/>
      <w:marLeft w:val="0"/>
      <w:marRight w:val="0"/>
      <w:marTop w:val="0"/>
      <w:marBottom w:val="0"/>
      <w:divBdr>
        <w:top w:val="none" w:sz="0" w:space="0" w:color="auto"/>
        <w:left w:val="none" w:sz="0" w:space="0" w:color="auto"/>
        <w:bottom w:val="none" w:sz="0" w:space="0" w:color="auto"/>
        <w:right w:val="none" w:sz="0" w:space="0" w:color="auto"/>
      </w:divBdr>
    </w:div>
    <w:div w:id="511333467">
      <w:bodyDiv w:val="1"/>
      <w:marLeft w:val="0"/>
      <w:marRight w:val="0"/>
      <w:marTop w:val="0"/>
      <w:marBottom w:val="0"/>
      <w:divBdr>
        <w:top w:val="none" w:sz="0" w:space="0" w:color="auto"/>
        <w:left w:val="none" w:sz="0" w:space="0" w:color="auto"/>
        <w:bottom w:val="none" w:sz="0" w:space="0" w:color="auto"/>
        <w:right w:val="none" w:sz="0" w:space="0" w:color="auto"/>
      </w:divBdr>
      <w:divsChild>
        <w:div w:id="1994530000">
          <w:marLeft w:val="720"/>
          <w:marRight w:val="0"/>
          <w:marTop w:val="240"/>
          <w:marBottom w:val="0"/>
          <w:divBdr>
            <w:top w:val="none" w:sz="0" w:space="0" w:color="auto"/>
            <w:left w:val="none" w:sz="0" w:space="0" w:color="auto"/>
            <w:bottom w:val="none" w:sz="0" w:space="0" w:color="auto"/>
            <w:right w:val="none" w:sz="0" w:space="0" w:color="auto"/>
          </w:divBdr>
        </w:div>
        <w:div w:id="382951093">
          <w:marLeft w:val="720"/>
          <w:marRight w:val="0"/>
          <w:marTop w:val="240"/>
          <w:marBottom w:val="0"/>
          <w:divBdr>
            <w:top w:val="none" w:sz="0" w:space="0" w:color="auto"/>
            <w:left w:val="none" w:sz="0" w:space="0" w:color="auto"/>
            <w:bottom w:val="none" w:sz="0" w:space="0" w:color="auto"/>
            <w:right w:val="none" w:sz="0" w:space="0" w:color="auto"/>
          </w:divBdr>
        </w:div>
        <w:div w:id="1252735681">
          <w:marLeft w:val="720"/>
          <w:marRight w:val="0"/>
          <w:marTop w:val="240"/>
          <w:marBottom w:val="0"/>
          <w:divBdr>
            <w:top w:val="none" w:sz="0" w:space="0" w:color="auto"/>
            <w:left w:val="none" w:sz="0" w:space="0" w:color="auto"/>
            <w:bottom w:val="none" w:sz="0" w:space="0" w:color="auto"/>
            <w:right w:val="none" w:sz="0" w:space="0" w:color="auto"/>
          </w:divBdr>
        </w:div>
      </w:divsChild>
    </w:div>
    <w:div w:id="547842895">
      <w:bodyDiv w:val="1"/>
      <w:marLeft w:val="0"/>
      <w:marRight w:val="0"/>
      <w:marTop w:val="0"/>
      <w:marBottom w:val="0"/>
      <w:divBdr>
        <w:top w:val="none" w:sz="0" w:space="0" w:color="auto"/>
        <w:left w:val="none" w:sz="0" w:space="0" w:color="auto"/>
        <w:bottom w:val="none" w:sz="0" w:space="0" w:color="auto"/>
        <w:right w:val="none" w:sz="0" w:space="0" w:color="auto"/>
      </w:divBdr>
    </w:div>
    <w:div w:id="603466127">
      <w:bodyDiv w:val="1"/>
      <w:marLeft w:val="0"/>
      <w:marRight w:val="0"/>
      <w:marTop w:val="0"/>
      <w:marBottom w:val="0"/>
      <w:divBdr>
        <w:top w:val="none" w:sz="0" w:space="0" w:color="auto"/>
        <w:left w:val="none" w:sz="0" w:space="0" w:color="auto"/>
        <w:bottom w:val="none" w:sz="0" w:space="0" w:color="auto"/>
        <w:right w:val="none" w:sz="0" w:space="0" w:color="auto"/>
      </w:divBdr>
    </w:div>
    <w:div w:id="612899892">
      <w:bodyDiv w:val="1"/>
      <w:marLeft w:val="0"/>
      <w:marRight w:val="0"/>
      <w:marTop w:val="0"/>
      <w:marBottom w:val="0"/>
      <w:divBdr>
        <w:top w:val="none" w:sz="0" w:space="0" w:color="auto"/>
        <w:left w:val="none" w:sz="0" w:space="0" w:color="auto"/>
        <w:bottom w:val="none" w:sz="0" w:space="0" w:color="auto"/>
        <w:right w:val="none" w:sz="0" w:space="0" w:color="auto"/>
      </w:divBdr>
    </w:div>
    <w:div w:id="629822778">
      <w:bodyDiv w:val="1"/>
      <w:marLeft w:val="0"/>
      <w:marRight w:val="0"/>
      <w:marTop w:val="0"/>
      <w:marBottom w:val="0"/>
      <w:divBdr>
        <w:top w:val="none" w:sz="0" w:space="0" w:color="auto"/>
        <w:left w:val="none" w:sz="0" w:space="0" w:color="auto"/>
        <w:bottom w:val="none" w:sz="0" w:space="0" w:color="auto"/>
        <w:right w:val="none" w:sz="0" w:space="0" w:color="auto"/>
      </w:divBdr>
    </w:div>
    <w:div w:id="645015017">
      <w:bodyDiv w:val="1"/>
      <w:marLeft w:val="0"/>
      <w:marRight w:val="0"/>
      <w:marTop w:val="0"/>
      <w:marBottom w:val="0"/>
      <w:divBdr>
        <w:top w:val="none" w:sz="0" w:space="0" w:color="auto"/>
        <w:left w:val="none" w:sz="0" w:space="0" w:color="auto"/>
        <w:bottom w:val="none" w:sz="0" w:space="0" w:color="auto"/>
        <w:right w:val="none" w:sz="0" w:space="0" w:color="auto"/>
      </w:divBdr>
    </w:div>
    <w:div w:id="653947302">
      <w:bodyDiv w:val="1"/>
      <w:marLeft w:val="0"/>
      <w:marRight w:val="0"/>
      <w:marTop w:val="0"/>
      <w:marBottom w:val="0"/>
      <w:divBdr>
        <w:top w:val="none" w:sz="0" w:space="0" w:color="auto"/>
        <w:left w:val="none" w:sz="0" w:space="0" w:color="auto"/>
        <w:bottom w:val="none" w:sz="0" w:space="0" w:color="auto"/>
        <w:right w:val="none" w:sz="0" w:space="0" w:color="auto"/>
      </w:divBdr>
    </w:div>
    <w:div w:id="738409058">
      <w:bodyDiv w:val="1"/>
      <w:marLeft w:val="0"/>
      <w:marRight w:val="0"/>
      <w:marTop w:val="0"/>
      <w:marBottom w:val="0"/>
      <w:divBdr>
        <w:top w:val="none" w:sz="0" w:space="0" w:color="auto"/>
        <w:left w:val="none" w:sz="0" w:space="0" w:color="auto"/>
        <w:bottom w:val="none" w:sz="0" w:space="0" w:color="auto"/>
        <w:right w:val="none" w:sz="0" w:space="0" w:color="auto"/>
      </w:divBdr>
    </w:div>
    <w:div w:id="786461475">
      <w:bodyDiv w:val="1"/>
      <w:marLeft w:val="0"/>
      <w:marRight w:val="0"/>
      <w:marTop w:val="0"/>
      <w:marBottom w:val="0"/>
      <w:divBdr>
        <w:top w:val="none" w:sz="0" w:space="0" w:color="auto"/>
        <w:left w:val="none" w:sz="0" w:space="0" w:color="auto"/>
        <w:bottom w:val="none" w:sz="0" w:space="0" w:color="auto"/>
        <w:right w:val="none" w:sz="0" w:space="0" w:color="auto"/>
      </w:divBdr>
    </w:div>
    <w:div w:id="816072819">
      <w:bodyDiv w:val="1"/>
      <w:marLeft w:val="0"/>
      <w:marRight w:val="0"/>
      <w:marTop w:val="0"/>
      <w:marBottom w:val="0"/>
      <w:divBdr>
        <w:top w:val="none" w:sz="0" w:space="0" w:color="auto"/>
        <w:left w:val="none" w:sz="0" w:space="0" w:color="auto"/>
        <w:bottom w:val="none" w:sz="0" w:space="0" w:color="auto"/>
        <w:right w:val="none" w:sz="0" w:space="0" w:color="auto"/>
      </w:divBdr>
      <w:divsChild>
        <w:div w:id="1763523509">
          <w:marLeft w:val="720"/>
          <w:marRight w:val="0"/>
          <w:marTop w:val="240"/>
          <w:marBottom w:val="0"/>
          <w:divBdr>
            <w:top w:val="none" w:sz="0" w:space="0" w:color="auto"/>
            <w:left w:val="none" w:sz="0" w:space="0" w:color="auto"/>
            <w:bottom w:val="none" w:sz="0" w:space="0" w:color="auto"/>
            <w:right w:val="none" w:sz="0" w:space="0" w:color="auto"/>
          </w:divBdr>
        </w:div>
        <w:div w:id="1328290475">
          <w:marLeft w:val="720"/>
          <w:marRight w:val="0"/>
          <w:marTop w:val="240"/>
          <w:marBottom w:val="0"/>
          <w:divBdr>
            <w:top w:val="none" w:sz="0" w:space="0" w:color="auto"/>
            <w:left w:val="none" w:sz="0" w:space="0" w:color="auto"/>
            <w:bottom w:val="none" w:sz="0" w:space="0" w:color="auto"/>
            <w:right w:val="none" w:sz="0" w:space="0" w:color="auto"/>
          </w:divBdr>
        </w:div>
        <w:div w:id="2039885989">
          <w:marLeft w:val="720"/>
          <w:marRight w:val="0"/>
          <w:marTop w:val="240"/>
          <w:marBottom w:val="0"/>
          <w:divBdr>
            <w:top w:val="none" w:sz="0" w:space="0" w:color="auto"/>
            <w:left w:val="none" w:sz="0" w:space="0" w:color="auto"/>
            <w:bottom w:val="none" w:sz="0" w:space="0" w:color="auto"/>
            <w:right w:val="none" w:sz="0" w:space="0" w:color="auto"/>
          </w:divBdr>
        </w:div>
      </w:divsChild>
    </w:div>
    <w:div w:id="816145385">
      <w:bodyDiv w:val="1"/>
      <w:marLeft w:val="0"/>
      <w:marRight w:val="0"/>
      <w:marTop w:val="0"/>
      <w:marBottom w:val="0"/>
      <w:divBdr>
        <w:top w:val="none" w:sz="0" w:space="0" w:color="auto"/>
        <w:left w:val="none" w:sz="0" w:space="0" w:color="auto"/>
        <w:bottom w:val="none" w:sz="0" w:space="0" w:color="auto"/>
        <w:right w:val="none" w:sz="0" w:space="0" w:color="auto"/>
      </w:divBdr>
    </w:div>
    <w:div w:id="877593832">
      <w:bodyDiv w:val="1"/>
      <w:marLeft w:val="0"/>
      <w:marRight w:val="0"/>
      <w:marTop w:val="0"/>
      <w:marBottom w:val="0"/>
      <w:divBdr>
        <w:top w:val="none" w:sz="0" w:space="0" w:color="auto"/>
        <w:left w:val="none" w:sz="0" w:space="0" w:color="auto"/>
        <w:bottom w:val="none" w:sz="0" w:space="0" w:color="auto"/>
        <w:right w:val="none" w:sz="0" w:space="0" w:color="auto"/>
      </w:divBdr>
    </w:div>
    <w:div w:id="881140135">
      <w:bodyDiv w:val="1"/>
      <w:marLeft w:val="0"/>
      <w:marRight w:val="0"/>
      <w:marTop w:val="0"/>
      <w:marBottom w:val="0"/>
      <w:divBdr>
        <w:top w:val="none" w:sz="0" w:space="0" w:color="auto"/>
        <w:left w:val="none" w:sz="0" w:space="0" w:color="auto"/>
        <w:bottom w:val="none" w:sz="0" w:space="0" w:color="auto"/>
        <w:right w:val="none" w:sz="0" w:space="0" w:color="auto"/>
      </w:divBdr>
    </w:div>
    <w:div w:id="929894380">
      <w:bodyDiv w:val="1"/>
      <w:marLeft w:val="0"/>
      <w:marRight w:val="0"/>
      <w:marTop w:val="0"/>
      <w:marBottom w:val="0"/>
      <w:divBdr>
        <w:top w:val="none" w:sz="0" w:space="0" w:color="auto"/>
        <w:left w:val="none" w:sz="0" w:space="0" w:color="auto"/>
        <w:bottom w:val="none" w:sz="0" w:space="0" w:color="auto"/>
        <w:right w:val="none" w:sz="0" w:space="0" w:color="auto"/>
      </w:divBdr>
      <w:divsChild>
        <w:div w:id="2051760023">
          <w:marLeft w:val="720"/>
          <w:marRight w:val="0"/>
          <w:marTop w:val="240"/>
          <w:marBottom w:val="0"/>
          <w:divBdr>
            <w:top w:val="none" w:sz="0" w:space="0" w:color="auto"/>
            <w:left w:val="none" w:sz="0" w:space="0" w:color="auto"/>
            <w:bottom w:val="none" w:sz="0" w:space="0" w:color="auto"/>
            <w:right w:val="none" w:sz="0" w:space="0" w:color="auto"/>
          </w:divBdr>
        </w:div>
      </w:divsChild>
    </w:div>
    <w:div w:id="964189665">
      <w:bodyDiv w:val="1"/>
      <w:marLeft w:val="0"/>
      <w:marRight w:val="0"/>
      <w:marTop w:val="0"/>
      <w:marBottom w:val="0"/>
      <w:divBdr>
        <w:top w:val="none" w:sz="0" w:space="0" w:color="auto"/>
        <w:left w:val="none" w:sz="0" w:space="0" w:color="auto"/>
        <w:bottom w:val="none" w:sz="0" w:space="0" w:color="auto"/>
        <w:right w:val="none" w:sz="0" w:space="0" w:color="auto"/>
      </w:divBdr>
    </w:div>
    <w:div w:id="1059937503">
      <w:bodyDiv w:val="1"/>
      <w:marLeft w:val="0"/>
      <w:marRight w:val="0"/>
      <w:marTop w:val="0"/>
      <w:marBottom w:val="0"/>
      <w:divBdr>
        <w:top w:val="none" w:sz="0" w:space="0" w:color="auto"/>
        <w:left w:val="none" w:sz="0" w:space="0" w:color="auto"/>
        <w:bottom w:val="none" w:sz="0" w:space="0" w:color="auto"/>
        <w:right w:val="none" w:sz="0" w:space="0" w:color="auto"/>
      </w:divBdr>
    </w:div>
    <w:div w:id="1075201236">
      <w:bodyDiv w:val="1"/>
      <w:marLeft w:val="0"/>
      <w:marRight w:val="0"/>
      <w:marTop w:val="0"/>
      <w:marBottom w:val="0"/>
      <w:divBdr>
        <w:top w:val="none" w:sz="0" w:space="0" w:color="auto"/>
        <w:left w:val="none" w:sz="0" w:space="0" w:color="auto"/>
        <w:bottom w:val="none" w:sz="0" w:space="0" w:color="auto"/>
        <w:right w:val="none" w:sz="0" w:space="0" w:color="auto"/>
      </w:divBdr>
    </w:div>
    <w:div w:id="1226526162">
      <w:bodyDiv w:val="1"/>
      <w:marLeft w:val="0"/>
      <w:marRight w:val="0"/>
      <w:marTop w:val="0"/>
      <w:marBottom w:val="0"/>
      <w:divBdr>
        <w:top w:val="none" w:sz="0" w:space="0" w:color="auto"/>
        <w:left w:val="none" w:sz="0" w:space="0" w:color="auto"/>
        <w:bottom w:val="none" w:sz="0" w:space="0" w:color="auto"/>
        <w:right w:val="none" w:sz="0" w:space="0" w:color="auto"/>
      </w:divBdr>
    </w:div>
    <w:div w:id="1278025764">
      <w:bodyDiv w:val="1"/>
      <w:marLeft w:val="0"/>
      <w:marRight w:val="0"/>
      <w:marTop w:val="0"/>
      <w:marBottom w:val="0"/>
      <w:divBdr>
        <w:top w:val="none" w:sz="0" w:space="0" w:color="auto"/>
        <w:left w:val="none" w:sz="0" w:space="0" w:color="auto"/>
        <w:bottom w:val="none" w:sz="0" w:space="0" w:color="auto"/>
        <w:right w:val="none" w:sz="0" w:space="0" w:color="auto"/>
      </w:divBdr>
    </w:div>
    <w:div w:id="1312759249">
      <w:bodyDiv w:val="1"/>
      <w:marLeft w:val="0"/>
      <w:marRight w:val="0"/>
      <w:marTop w:val="0"/>
      <w:marBottom w:val="0"/>
      <w:divBdr>
        <w:top w:val="none" w:sz="0" w:space="0" w:color="auto"/>
        <w:left w:val="none" w:sz="0" w:space="0" w:color="auto"/>
        <w:bottom w:val="none" w:sz="0" w:space="0" w:color="auto"/>
        <w:right w:val="none" w:sz="0" w:space="0" w:color="auto"/>
      </w:divBdr>
      <w:divsChild>
        <w:div w:id="1494101650">
          <w:marLeft w:val="720"/>
          <w:marRight w:val="0"/>
          <w:marTop w:val="240"/>
          <w:marBottom w:val="0"/>
          <w:divBdr>
            <w:top w:val="none" w:sz="0" w:space="0" w:color="auto"/>
            <w:left w:val="none" w:sz="0" w:space="0" w:color="auto"/>
            <w:bottom w:val="none" w:sz="0" w:space="0" w:color="auto"/>
            <w:right w:val="none" w:sz="0" w:space="0" w:color="auto"/>
          </w:divBdr>
        </w:div>
        <w:div w:id="1639870230">
          <w:marLeft w:val="720"/>
          <w:marRight w:val="0"/>
          <w:marTop w:val="240"/>
          <w:marBottom w:val="0"/>
          <w:divBdr>
            <w:top w:val="none" w:sz="0" w:space="0" w:color="auto"/>
            <w:left w:val="none" w:sz="0" w:space="0" w:color="auto"/>
            <w:bottom w:val="none" w:sz="0" w:space="0" w:color="auto"/>
            <w:right w:val="none" w:sz="0" w:space="0" w:color="auto"/>
          </w:divBdr>
        </w:div>
        <w:div w:id="1225943770">
          <w:marLeft w:val="720"/>
          <w:marRight w:val="0"/>
          <w:marTop w:val="240"/>
          <w:marBottom w:val="0"/>
          <w:divBdr>
            <w:top w:val="none" w:sz="0" w:space="0" w:color="auto"/>
            <w:left w:val="none" w:sz="0" w:space="0" w:color="auto"/>
            <w:bottom w:val="none" w:sz="0" w:space="0" w:color="auto"/>
            <w:right w:val="none" w:sz="0" w:space="0" w:color="auto"/>
          </w:divBdr>
        </w:div>
      </w:divsChild>
    </w:div>
    <w:div w:id="1437675999">
      <w:bodyDiv w:val="1"/>
      <w:marLeft w:val="0"/>
      <w:marRight w:val="0"/>
      <w:marTop w:val="0"/>
      <w:marBottom w:val="0"/>
      <w:divBdr>
        <w:top w:val="none" w:sz="0" w:space="0" w:color="auto"/>
        <w:left w:val="none" w:sz="0" w:space="0" w:color="auto"/>
        <w:bottom w:val="none" w:sz="0" w:space="0" w:color="auto"/>
        <w:right w:val="none" w:sz="0" w:space="0" w:color="auto"/>
      </w:divBdr>
    </w:div>
    <w:div w:id="1443186087">
      <w:bodyDiv w:val="1"/>
      <w:marLeft w:val="0"/>
      <w:marRight w:val="0"/>
      <w:marTop w:val="0"/>
      <w:marBottom w:val="0"/>
      <w:divBdr>
        <w:top w:val="none" w:sz="0" w:space="0" w:color="auto"/>
        <w:left w:val="none" w:sz="0" w:space="0" w:color="auto"/>
        <w:bottom w:val="none" w:sz="0" w:space="0" w:color="auto"/>
        <w:right w:val="none" w:sz="0" w:space="0" w:color="auto"/>
      </w:divBdr>
      <w:divsChild>
        <w:div w:id="1151140121">
          <w:marLeft w:val="720"/>
          <w:marRight w:val="0"/>
          <w:marTop w:val="240"/>
          <w:marBottom w:val="0"/>
          <w:divBdr>
            <w:top w:val="none" w:sz="0" w:space="0" w:color="auto"/>
            <w:left w:val="none" w:sz="0" w:space="0" w:color="auto"/>
            <w:bottom w:val="none" w:sz="0" w:space="0" w:color="auto"/>
            <w:right w:val="none" w:sz="0" w:space="0" w:color="auto"/>
          </w:divBdr>
        </w:div>
        <w:div w:id="984816634">
          <w:marLeft w:val="720"/>
          <w:marRight w:val="0"/>
          <w:marTop w:val="240"/>
          <w:marBottom w:val="0"/>
          <w:divBdr>
            <w:top w:val="none" w:sz="0" w:space="0" w:color="auto"/>
            <w:left w:val="none" w:sz="0" w:space="0" w:color="auto"/>
            <w:bottom w:val="none" w:sz="0" w:space="0" w:color="auto"/>
            <w:right w:val="none" w:sz="0" w:space="0" w:color="auto"/>
          </w:divBdr>
        </w:div>
      </w:divsChild>
    </w:div>
    <w:div w:id="1446923498">
      <w:bodyDiv w:val="1"/>
      <w:marLeft w:val="0"/>
      <w:marRight w:val="0"/>
      <w:marTop w:val="0"/>
      <w:marBottom w:val="0"/>
      <w:divBdr>
        <w:top w:val="none" w:sz="0" w:space="0" w:color="auto"/>
        <w:left w:val="none" w:sz="0" w:space="0" w:color="auto"/>
        <w:bottom w:val="none" w:sz="0" w:space="0" w:color="auto"/>
        <w:right w:val="none" w:sz="0" w:space="0" w:color="auto"/>
      </w:divBdr>
    </w:div>
    <w:div w:id="1475105101">
      <w:bodyDiv w:val="1"/>
      <w:marLeft w:val="0"/>
      <w:marRight w:val="0"/>
      <w:marTop w:val="0"/>
      <w:marBottom w:val="0"/>
      <w:divBdr>
        <w:top w:val="none" w:sz="0" w:space="0" w:color="auto"/>
        <w:left w:val="none" w:sz="0" w:space="0" w:color="auto"/>
        <w:bottom w:val="none" w:sz="0" w:space="0" w:color="auto"/>
        <w:right w:val="none" w:sz="0" w:space="0" w:color="auto"/>
      </w:divBdr>
    </w:div>
    <w:div w:id="1553347277">
      <w:bodyDiv w:val="1"/>
      <w:marLeft w:val="0"/>
      <w:marRight w:val="0"/>
      <w:marTop w:val="0"/>
      <w:marBottom w:val="0"/>
      <w:divBdr>
        <w:top w:val="none" w:sz="0" w:space="0" w:color="auto"/>
        <w:left w:val="none" w:sz="0" w:space="0" w:color="auto"/>
        <w:bottom w:val="none" w:sz="0" w:space="0" w:color="auto"/>
        <w:right w:val="none" w:sz="0" w:space="0" w:color="auto"/>
      </w:divBdr>
    </w:div>
    <w:div w:id="1602445020">
      <w:bodyDiv w:val="1"/>
      <w:marLeft w:val="0"/>
      <w:marRight w:val="0"/>
      <w:marTop w:val="0"/>
      <w:marBottom w:val="0"/>
      <w:divBdr>
        <w:top w:val="none" w:sz="0" w:space="0" w:color="auto"/>
        <w:left w:val="none" w:sz="0" w:space="0" w:color="auto"/>
        <w:bottom w:val="none" w:sz="0" w:space="0" w:color="auto"/>
        <w:right w:val="none" w:sz="0" w:space="0" w:color="auto"/>
      </w:divBdr>
    </w:div>
    <w:div w:id="1685859176">
      <w:bodyDiv w:val="1"/>
      <w:marLeft w:val="0"/>
      <w:marRight w:val="0"/>
      <w:marTop w:val="0"/>
      <w:marBottom w:val="0"/>
      <w:divBdr>
        <w:top w:val="none" w:sz="0" w:space="0" w:color="auto"/>
        <w:left w:val="none" w:sz="0" w:space="0" w:color="auto"/>
        <w:bottom w:val="none" w:sz="0" w:space="0" w:color="auto"/>
        <w:right w:val="none" w:sz="0" w:space="0" w:color="auto"/>
      </w:divBdr>
    </w:div>
    <w:div w:id="1719816422">
      <w:bodyDiv w:val="1"/>
      <w:marLeft w:val="0"/>
      <w:marRight w:val="0"/>
      <w:marTop w:val="0"/>
      <w:marBottom w:val="0"/>
      <w:divBdr>
        <w:top w:val="none" w:sz="0" w:space="0" w:color="auto"/>
        <w:left w:val="none" w:sz="0" w:space="0" w:color="auto"/>
        <w:bottom w:val="none" w:sz="0" w:space="0" w:color="auto"/>
        <w:right w:val="none" w:sz="0" w:space="0" w:color="auto"/>
      </w:divBdr>
    </w:div>
    <w:div w:id="1790902606">
      <w:bodyDiv w:val="1"/>
      <w:marLeft w:val="0"/>
      <w:marRight w:val="0"/>
      <w:marTop w:val="0"/>
      <w:marBottom w:val="0"/>
      <w:divBdr>
        <w:top w:val="none" w:sz="0" w:space="0" w:color="auto"/>
        <w:left w:val="none" w:sz="0" w:space="0" w:color="auto"/>
        <w:bottom w:val="none" w:sz="0" w:space="0" w:color="auto"/>
        <w:right w:val="none" w:sz="0" w:space="0" w:color="auto"/>
      </w:divBdr>
      <w:divsChild>
        <w:div w:id="629702408">
          <w:marLeft w:val="720"/>
          <w:marRight w:val="0"/>
          <w:marTop w:val="240"/>
          <w:marBottom w:val="0"/>
          <w:divBdr>
            <w:top w:val="none" w:sz="0" w:space="0" w:color="auto"/>
            <w:left w:val="none" w:sz="0" w:space="0" w:color="auto"/>
            <w:bottom w:val="none" w:sz="0" w:space="0" w:color="auto"/>
            <w:right w:val="none" w:sz="0" w:space="0" w:color="auto"/>
          </w:divBdr>
        </w:div>
        <w:div w:id="1864397595">
          <w:marLeft w:val="720"/>
          <w:marRight w:val="0"/>
          <w:marTop w:val="240"/>
          <w:marBottom w:val="0"/>
          <w:divBdr>
            <w:top w:val="none" w:sz="0" w:space="0" w:color="auto"/>
            <w:left w:val="none" w:sz="0" w:space="0" w:color="auto"/>
            <w:bottom w:val="none" w:sz="0" w:space="0" w:color="auto"/>
            <w:right w:val="none" w:sz="0" w:space="0" w:color="auto"/>
          </w:divBdr>
        </w:div>
      </w:divsChild>
    </w:div>
    <w:div w:id="1957062746">
      <w:bodyDiv w:val="1"/>
      <w:marLeft w:val="0"/>
      <w:marRight w:val="0"/>
      <w:marTop w:val="0"/>
      <w:marBottom w:val="0"/>
      <w:divBdr>
        <w:top w:val="none" w:sz="0" w:space="0" w:color="auto"/>
        <w:left w:val="none" w:sz="0" w:space="0" w:color="auto"/>
        <w:bottom w:val="none" w:sz="0" w:space="0" w:color="auto"/>
        <w:right w:val="none" w:sz="0" w:space="0" w:color="auto"/>
      </w:divBdr>
    </w:div>
    <w:div w:id="1958483868">
      <w:bodyDiv w:val="1"/>
      <w:marLeft w:val="0"/>
      <w:marRight w:val="0"/>
      <w:marTop w:val="0"/>
      <w:marBottom w:val="0"/>
      <w:divBdr>
        <w:top w:val="none" w:sz="0" w:space="0" w:color="auto"/>
        <w:left w:val="none" w:sz="0" w:space="0" w:color="auto"/>
        <w:bottom w:val="none" w:sz="0" w:space="0" w:color="auto"/>
        <w:right w:val="none" w:sz="0" w:space="0" w:color="auto"/>
      </w:divBdr>
    </w:div>
    <w:div w:id="2084375488">
      <w:bodyDiv w:val="1"/>
      <w:marLeft w:val="0"/>
      <w:marRight w:val="0"/>
      <w:marTop w:val="0"/>
      <w:marBottom w:val="0"/>
      <w:divBdr>
        <w:top w:val="none" w:sz="0" w:space="0" w:color="auto"/>
        <w:left w:val="none" w:sz="0" w:space="0" w:color="auto"/>
        <w:bottom w:val="none" w:sz="0" w:space="0" w:color="auto"/>
        <w:right w:val="none" w:sz="0" w:space="0" w:color="auto"/>
      </w:divBdr>
    </w:div>
    <w:div w:id="2086490995">
      <w:bodyDiv w:val="1"/>
      <w:marLeft w:val="0"/>
      <w:marRight w:val="0"/>
      <w:marTop w:val="0"/>
      <w:marBottom w:val="0"/>
      <w:divBdr>
        <w:top w:val="none" w:sz="0" w:space="0" w:color="auto"/>
        <w:left w:val="none" w:sz="0" w:space="0" w:color="auto"/>
        <w:bottom w:val="none" w:sz="0" w:space="0" w:color="auto"/>
        <w:right w:val="none" w:sz="0" w:space="0" w:color="auto"/>
      </w:divBdr>
    </w:div>
    <w:div w:id="2088188142">
      <w:bodyDiv w:val="1"/>
      <w:marLeft w:val="0"/>
      <w:marRight w:val="0"/>
      <w:marTop w:val="0"/>
      <w:marBottom w:val="0"/>
      <w:divBdr>
        <w:top w:val="none" w:sz="0" w:space="0" w:color="auto"/>
        <w:left w:val="none" w:sz="0" w:space="0" w:color="auto"/>
        <w:bottom w:val="none" w:sz="0" w:space="0" w:color="auto"/>
        <w:right w:val="none" w:sz="0" w:space="0" w:color="auto"/>
      </w:divBdr>
    </w:div>
    <w:div w:id="2111973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24</Pages>
  <Words>5020</Words>
  <Characters>28614</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33567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Holmes</dc:creator>
  <cp:lastModifiedBy>Louise Holmes</cp:lastModifiedBy>
  <cp:revision>2</cp:revision>
  <cp:lastPrinted>2018-12-04T11:57:00Z</cp:lastPrinted>
  <dcterms:created xsi:type="dcterms:W3CDTF">2020-10-14T15:44:00Z</dcterms:created>
  <dcterms:modified xsi:type="dcterms:W3CDTF">2020-10-14T15:44:00Z</dcterms:modified>
</cp:coreProperties>
</file>