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rsidP="004C5073">
      <w:pPr>
        <w:jc w:val="center"/>
        <w:rPr>
          <w:b/>
          <w:bCs/>
          <w:sz w:val="52"/>
          <w:szCs w:val="52"/>
        </w:rPr>
      </w:pPr>
      <w:r w:rsidRPr="000E2E7E">
        <w:rPr>
          <w:b/>
          <w:bCs/>
          <w:sz w:val="52"/>
          <w:szCs w:val="52"/>
        </w:rPr>
        <w:t>Module Code:</w:t>
      </w:r>
      <w:r>
        <w:rPr>
          <w:b/>
          <w:bCs/>
          <w:sz w:val="52"/>
          <w:szCs w:val="52"/>
        </w:rPr>
        <w:t xml:space="preserve">  </w:t>
      </w:r>
      <w:r w:rsidRPr="004C5073">
        <w:rPr>
          <w:b/>
          <w:bCs/>
          <w:color w:val="000000" w:themeColor="text1"/>
          <w:sz w:val="48"/>
          <w:szCs w:val="48"/>
        </w:rPr>
        <w:t>ECAD</w:t>
      </w:r>
      <w:r w:rsidR="00510D18" w:rsidRPr="004C5073">
        <w:rPr>
          <w:b/>
          <w:bCs/>
          <w:color w:val="000000" w:themeColor="text1"/>
          <w:sz w:val="48"/>
          <w:szCs w:val="48"/>
        </w:rPr>
        <w:t>501</w:t>
      </w:r>
      <w:r w:rsidR="00D163BC" w:rsidRPr="004C5073">
        <w:rPr>
          <w:b/>
          <w:bCs/>
          <w:color w:val="000000" w:themeColor="text1"/>
          <w:sz w:val="48"/>
          <w:szCs w:val="48"/>
        </w:rPr>
        <w:t>5</w:t>
      </w:r>
    </w:p>
    <w:p w14:paraId="10FFAE95" w14:textId="77777777" w:rsidR="000E2E7E" w:rsidRPr="000E2E7E" w:rsidRDefault="000E2E7E">
      <w:pPr>
        <w:rPr>
          <w:b/>
          <w:bCs/>
          <w:sz w:val="52"/>
          <w:szCs w:val="52"/>
        </w:rPr>
      </w:pPr>
    </w:p>
    <w:p w14:paraId="7074E60F" w14:textId="77777777" w:rsidR="004C5073" w:rsidRDefault="000E2E7E" w:rsidP="004C5073">
      <w:pPr>
        <w:jc w:val="center"/>
        <w:rPr>
          <w:b/>
          <w:bCs/>
          <w:sz w:val="52"/>
          <w:szCs w:val="52"/>
        </w:rPr>
      </w:pPr>
      <w:r w:rsidRPr="000E2E7E">
        <w:rPr>
          <w:b/>
          <w:bCs/>
          <w:sz w:val="52"/>
          <w:szCs w:val="52"/>
        </w:rPr>
        <w:t>Assignment Title:</w:t>
      </w:r>
      <w:r>
        <w:rPr>
          <w:b/>
          <w:bCs/>
          <w:sz w:val="52"/>
          <w:szCs w:val="52"/>
        </w:rPr>
        <w:t xml:space="preserve"> </w:t>
      </w:r>
    </w:p>
    <w:p w14:paraId="78DCE9B9" w14:textId="4FAAB12E" w:rsidR="000E2E7E" w:rsidRPr="004C5073" w:rsidRDefault="00D163BC" w:rsidP="004C5073">
      <w:pPr>
        <w:jc w:val="center"/>
        <w:rPr>
          <w:b/>
          <w:bCs/>
          <w:color w:val="000000" w:themeColor="text1"/>
          <w:sz w:val="52"/>
          <w:szCs w:val="52"/>
        </w:rPr>
      </w:pPr>
      <w:r w:rsidRPr="004C5073">
        <w:rPr>
          <w:b/>
          <w:bCs/>
          <w:color w:val="000000" w:themeColor="text1"/>
          <w:sz w:val="52"/>
          <w:szCs w:val="52"/>
        </w:rPr>
        <w:t>Deepening Practice</w:t>
      </w:r>
    </w:p>
    <w:p w14:paraId="32D7A0CD" w14:textId="118CA3E3" w:rsidR="00D163BC" w:rsidRDefault="00D163BC" w:rsidP="004C5073">
      <w:pPr>
        <w:jc w:val="center"/>
        <w:rPr>
          <w:b/>
          <w:bCs/>
          <w:color w:val="000000" w:themeColor="text1"/>
          <w:sz w:val="52"/>
          <w:szCs w:val="52"/>
        </w:rPr>
      </w:pPr>
      <w:r w:rsidRPr="004C5073">
        <w:rPr>
          <w:b/>
          <w:bCs/>
          <w:color w:val="000000" w:themeColor="text1"/>
          <w:sz w:val="52"/>
          <w:szCs w:val="52"/>
        </w:rPr>
        <w:t>ALN – Part 1 Journal</w:t>
      </w:r>
    </w:p>
    <w:p w14:paraId="4ADD6367" w14:textId="77777777" w:rsidR="004C5073" w:rsidRPr="004C5073" w:rsidRDefault="004C5073" w:rsidP="004C5073">
      <w:pPr>
        <w:jc w:val="center"/>
        <w:rPr>
          <w:b/>
          <w:bCs/>
          <w:color w:val="000000" w:themeColor="text1"/>
          <w:sz w:val="52"/>
          <w:szCs w:val="52"/>
        </w:rPr>
      </w:pPr>
    </w:p>
    <w:p w14:paraId="47D65DC0" w14:textId="5068C9FA" w:rsidR="000E2E7E" w:rsidRPr="00D163BC" w:rsidRDefault="000E2E7E" w:rsidP="004C5073">
      <w:pPr>
        <w:jc w:val="center"/>
        <w:rPr>
          <w:b/>
          <w:bCs/>
          <w:sz w:val="52"/>
          <w:szCs w:val="52"/>
        </w:rPr>
      </w:pPr>
      <w:r w:rsidRPr="00D163BC">
        <w:rPr>
          <w:b/>
          <w:bCs/>
          <w:sz w:val="52"/>
          <w:szCs w:val="52"/>
        </w:rPr>
        <w:t>Student Name:</w:t>
      </w:r>
      <w:r w:rsidR="004C5073">
        <w:rPr>
          <w:b/>
          <w:bCs/>
          <w:sz w:val="52"/>
          <w:szCs w:val="52"/>
        </w:rPr>
        <w:t xml:space="preserve"> Polly Hopkins</w:t>
      </w:r>
    </w:p>
    <w:p w14:paraId="1025240F" w14:textId="58478482" w:rsidR="000E2E7E" w:rsidRPr="000E2E7E" w:rsidRDefault="000E2E7E" w:rsidP="004C5073">
      <w:pPr>
        <w:jc w:val="center"/>
        <w:rPr>
          <w:b/>
          <w:bCs/>
          <w:sz w:val="52"/>
          <w:szCs w:val="52"/>
        </w:rPr>
      </w:pPr>
      <w:r w:rsidRPr="000E2E7E">
        <w:rPr>
          <w:b/>
          <w:bCs/>
          <w:sz w:val="52"/>
          <w:szCs w:val="52"/>
        </w:rPr>
        <w:t>Student Number:</w:t>
      </w:r>
      <w:r w:rsidR="004C5073">
        <w:rPr>
          <w:b/>
          <w:bCs/>
          <w:sz w:val="52"/>
          <w:szCs w:val="52"/>
        </w:rPr>
        <w:t xml:space="preserve"> 2106369</w:t>
      </w:r>
    </w:p>
    <w:p w14:paraId="66EB3C44" w14:textId="3EA69FAC" w:rsidR="000E2E7E" w:rsidRDefault="000E2E7E" w:rsidP="004C5073">
      <w:pPr>
        <w:jc w:val="center"/>
        <w:rPr>
          <w:b/>
          <w:bCs/>
          <w:sz w:val="52"/>
          <w:szCs w:val="52"/>
        </w:rPr>
      </w:pPr>
      <w:r w:rsidRPr="000E2E7E">
        <w:rPr>
          <w:b/>
          <w:bCs/>
          <w:sz w:val="52"/>
          <w:szCs w:val="52"/>
        </w:rPr>
        <w:t>BA Primary Education (QTS)</w:t>
      </w:r>
    </w:p>
    <w:p w14:paraId="097A6454" w14:textId="77777777" w:rsidR="000E2E7E" w:rsidRDefault="000E2E7E">
      <w:pPr>
        <w:rPr>
          <w:b/>
          <w:bCs/>
          <w:sz w:val="52"/>
          <w:szCs w:val="52"/>
        </w:rPr>
      </w:pPr>
    </w:p>
    <w:p w14:paraId="2BEA14F6" w14:textId="77777777" w:rsidR="00584B39" w:rsidRDefault="00584B39" w:rsidP="000E2E7E">
      <w:pPr>
        <w:rPr>
          <w:b/>
          <w:bCs/>
          <w:sz w:val="52"/>
          <w:szCs w:val="52"/>
        </w:rPr>
      </w:pPr>
    </w:p>
    <w:p w14:paraId="0BE6D22C" w14:textId="3AF6DF87" w:rsidR="000E2E7E" w:rsidRPr="00E243A8" w:rsidRDefault="000E2E7E" w:rsidP="000E2E7E">
      <w:pPr>
        <w:rPr>
          <w:b/>
          <w:bCs/>
          <w:sz w:val="32"/>
          <w:szCs w:val="32"/>
          <w:u w:val="single"/>
        </w:rPr>
      </w:pPr>
      <w:r w:rsidRPr="00E243A8">
        <w:rPr>
          <w:b/>
          <w:bCs/>
          <w:sz w:val="32"/>
          <w:szCs w:val="32"/>
          <w:u w:val="single"/>
        </w:rPr>
        <w:lastRenderedPageBreak/>
        <w:t>AI Acknowledgement</w:t>
      </w:r>
    </w:p>
    <w:p w14:paraId="311990D1" w14:textId="77777777" w:rsidR="000E2E7E" w:rsidRDefault="000E2E7E" w:rsidP="000E2E7E"/>
    <w:p w14:paraId="3CD5698F" w14:textId="77777777" w:rsidR="000E2E7E" w:rsidRDefault="000E2E7E" w:rsidP="000E2E7E">
      <w:r w:rsidRPr="00E243A8">
        <w:t xml:space="preserve">I confirm that I have not used any AI tools in the research and creation of this assignment. </w:t>
      </w:r>
    </w:p>
    <w:p w14:paraId="623F5F4D" w14:textId="77777777" w:rsidR="000E2E7E" w:rsidRDefault="000E2E7E" w:rsidP="000E2E7E">
      <w:r w:rsidRPr="00E243A8">
        <w:t xml:space="preserve">I confirm that I have not presented any AI generated materials as my own work. </w:t>
      </w:r>
    </w:p>
    <w:p w14:paraId="3437EA56" w14:textId="77777777" w:rsidR="000E2E7E" w:rsidRPr="00E243A8" w:rsidRDefault="000E2E7E" w:rsidP="000E2E7E">
      <w:r w:rsidRPr="00E243A8">
        <w:t xml:space="preserve">I confirm </w:t>
      </w:r>
      <w:r>
        <w:t xml:space="preserve">that </w:t>
      </w:r>
      <w:r w:rsidRPr="00E243A8">
        <w:t>I have copies of my drafts, notes, and other resources I used, which I may be asked to provide in evidence.</w:t>
      </w:r>
    </w:p>
    <w:p w14:paraId="6025A528" w14:textId="77777777" w:rsidR="000E2E7E" w:rsidRDefault="000E2E7E" w:rsidP="000E2E7E"/>
    <w:p w14:paraId="607D962A" w14:textId="77777777" w:rsidR="000E2E7E" w:rsidRDefault="000E2E7E" w:rsidP="000E2E7E">
      <w:pPr>
        <w:rPr>
          <w:b/>
          <w:bCs/>
        </w:rPr>
      </w:pPr>
    </w:p>
    <w:p w14:paraId="2B38514D" w14:textId="77777777" w:rsidR="00414F7D" w:rsidRDefault="00414F7D" w:rsidP="000E2E7E">
      <w:pPr>
        <w:rPr>
          <w:b/>
          <w:bCs/>
        </w:rPr>
      </w:pPr>
    </w:p>
    <w:p w14:paraId="036E10DC" w14:textId="77777777" w:rsidR="00414F7D" w:rsidRDefault="00414F7D" w:rsidP="000E2E7E">
      <w:pPr>
        <w:rPr>
          <w:b/>
          <w:bCs/>
        </w:rPr>
      </w:pPr>
    </w:p>
    <w:p w14:paraId="27BDB430" w14:textId="77777777" w:rsidR="00414F7D" w:rsidRDefault="00414F7D" w:rsidP="000E2E7E">
      <w:pPr>
        <w:rPr>
          <w:b/>
          <w:bCs/>
        </w:rPr>
      </w:pPr>
    </w:p>
    <w:p w14:paraId="77C9949E" w14:textId="77777777" w:rsidR="00414F7D" w:rsidRDefault="00414F7D" w:rsidP="000E2E7E">
      <w:pPr>
        <w:rPr>
          <w:b/>
          <w:bCs/>
        </w:rPr>
      </w:pPr>
    </w:p>
    <w:p w14:paraId="352C6D01" w14:textId="77777777" w:rsidR="00414F7D" w:rsidRDefault="00414F7D" w:rsidP="000E2E7E">
      <w:pPr>
        <w:rPr>
          <w:b/>
          <w:bCs/>
        </w:rPr>
      </w:pPr>
    </w:p>
    <w:p w14:paraId="38F4F66C" w14:textId="77777777" w:rsidR="00414F7D" w:rsidRDefault="00414F7D" w:rsidP="000E2E7E">
      <w:pPr>
        <w:rPr>
          <w:b/>
          <w:bCs/>
        </w:rPr>
      </w:pPr>
    </w:p>
    <w:p w14:paraId="5D9D8FD3" w14:textId="77777777" w:rsidR="00414F7D" w:rsidRDefault="00414F7D" w:rsidP="000E2E7E">
      <w:pPr>
        <w:rPr>
          <w:b/>
          <w:bCs/>
        </w:rPr>
      </w:pPr>
    </w:p>
    <w:p w14:paraId="1CF17DD0" w14:textId="77777777" w:rsidR="00414F7D" w:rsidRDefault="00414F7D" w:rsidP="000E2E7E">
      <w:pPr>
        <w:rPr>
          <w:b/>
          <w:bCs/>
        </w:rPr>
      </w:pPr>
    </w:p>
    <w:p w14:paraId="44865317" w14:textId="77777777" w:rsidR="00414F7D" w:rsidRDefault="00414F7D" w:rsidP="000E2E7E">
      <w:pPr>
        <w:rPr>
          <w:b/>
          <w:bCs/>
        </w:rPr>
      </w:pPr>
    </w:p>
    <w:p w14:paraId="3F066DDB" w14:textId="77777777" w:rsidR="00414F7D" w:rsidRDefault="00414F7D" w:rsidP="000E2E7E">
      <w:pPr>
        <w:rPr>
          <w:b/>
          <w:bCs/>
        </w:rPr>
      </w:pPr>
    </w:p>
    <w:p w14:paraId="503AC77C" w14:textId="77777777" w:rsidR="00414F7D" w:rsidRDefault="00414F7D" w:rsidP="000E2E7E">
      <w:pPr>
        <w:rPr>
          <w:b/>
          <w:bCs/>
        </w:rPr>
      </w:pPr>
    </w:p>
    <w:p w14:paraId="7BD6CCF2" w14:textId="77777777" w:rsidR="00414F7D" w:rsidRDefault="00414F7D" w:rsidP="000E2E7E">
      <w:pPr>
        <w:rPr>
          <w:sz w:val="16"/>
          <w:szCs w:val="16"/>
        </w:rPr>
      </w:pPr>
    </w:p>
    <w:p w14:paraId="7DAD7D77" w14:textId="77777777" w:rsidR="000E2E7E" w:rsidRDefault="000E2E7E" w:rsidP="000E2E7E">
      <w:pPr>
        <w:rPr>
          <w:sz w:val="16"/>
          <w:szCs w:val="16"/>
        </w:rPr>
      </w:pPr>
    </w:p>
    <w:p w14:paraId="0C3B936C" w14:textId="77777777" w:rsidR="000E2E7E" w:rsidRDefault="000E2E7E" w:rsidP="000E2E7E">
      <w:pPr>
        <w:rPr>
          <w:sz w:val="16"/>
          <w:szCs w:val="16"/>
        </w:rPr>
      </w:pPr>
    </w:p>
    <w:p w14:paraId="02CA2DEC" w14:textId="77777777" w:rsidR="000E2E7E" w:rsidRDefault="000E2E7E" w:rsidP="000E2E7E">
      <w:pPr>
        <w:rPr>
          <w:sz w:val="16"/>
          <w:szCs w:val="16"/>
        </w:rPr>
      </w:pPr>
    </w:p>
    <w:p w14:paraId="22EDE37A" w14:textId="77777777" w:rsidR="000E2E7E" w:rsidRDefault="000E2E7E" w:rsidP="000E2E7E">
      <w:pPr>
        <w:rPr>
          <w:sz w:val="16"/>
          <w:szCs w:val="16"/>
        </w:rPr>
      </w:pPr>
    </w:p>
    <w:p w14:paraId="7CEF6108" w14:textId="77777777" w:rsidR="000E2E7E" w:rsidRDefault="000E2E7E" w:rsidP="000E2E7E">
      <w:pPr>
        <w:rPr>
          <w:sz w:val="16"/>
          <w:szCs w:val="16"/>
        </w:rPr>
      </w:pPr>
    </w:p>
    <w:p w14:paraId="3B533FD1" w14:textId="77777777" w:rsidR="000E2E7E" w:rsidRDefault="000E2E7E" w:rsidP="000E2E7E">
      <w:pPr>
        <w:rPr>
          <w:sz w:val="16"/>
          <w:szCs w:val="16"/>
        </w:rPr>
      </w:pPr>
    </w:p>
    <w:p w14:paraId="6CDE5B9A" w14:textId="77777777" w:rsidR="000E2E7E" w:rsidRDefault="000E2E7E" w:rsidP="000E2E7E">
      <w:pPr>
        <w:rPr>
          <w:sz w:val="16"/>
          <w:szCs w:val="16"/>
        </w:rPr>
      </w:pP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lastRenderedPageBreak/>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1FC7BA43" w:rsidR="000E2E7E" w:rsidRPr="00414F7D" w:rsidRDefault="00414F7D" w:rsidP="00414F7D">
            <w:pPr>
              <w:jc w:val="center"/>
              <w:rPr>
                <w:sz w:val="24"/>
                <w:szCs w:val="24"/>
                <w:lang w:val="cy-GB"/>
              </w:rPr>
            </w:pPr>
            <w:r w:rsidRPr="00414F7D">
              <w:rPr>
                <w:rFonts w:cs="Segoe UI"/>
                <w:color w:val="000000"/>
                <w:sz w:val="24"/>
                <w:szCs w:val="24"/>
                <w:shd w:val="clear" w:color="auto" w:fill="FFFFFF"/>
              </w:rPr>
              <w:t>Use your professional standards and relevant literature to guide next steps. What impact will your findings have on your own future teaching practice?</w:t>
            </w:r>
          </w:p>
          <w:p w14:paraId="18121FAC" w14:textId="77777777" w:rsidR="000E2E7E" w:rsidRPr="001B4AB4" w:rsidRDefault="000E2E7E" w:rsidP="00AE36BB">
            <w:pPr>
              <w:rPr>
                <w:lang w:val="cy-GB"/>
              </w:rPr>
            </w:pPr>
          </w:p>
        </w:tc>
        <w:tc>
          <w:tcPr>
            <w:tcW w:w="3118" w:type="dxa"/>
          </w:tcPr>
          <w:p w14:paraId="0A55C9ED" w14:textId="20A9CAAA" w:rsidR="000E2E7E" w:rsidRPr="001B4AB4" w:rsidRDefault="00414F7D" w:rsidP="00414F7D">
            <w:pPr>
              <w:jc w:val="center"/>
              <w:rPr>
                <w:lang w:val="cy-GB"/>
              </w:rPr>
            </w:pPr>
            <w:r>
              <w:rPr>
                <w:lang w:val="cy-GB"/>
              </w:rPr>
              <w:t>I have included specific teaching standards to be achived and worked on.</w:t>
            </w:r>
          </w:p>
        </w:tc>
        <w:tc>
          <w:tcPr>
            <w:tcW w:w="2908" w:type="dxa"/>
          </w:tcPr>
          <w:p w14:paraId="183044AB" w14:textId="7F557252" w:rsidR="000E2E7E" w:rsidRPr="001B4AB4" w:rsidRDefault="00414F7D" w:rsidP="00414F7D">
            <w:pPr>
              <w:jc w:val="center"/>
              <w:rPr>
                <w:lang w:val="cy-GB"/>
              </w:rPr>
            </w:pPr>
            <w:r>
              <w:rPr>
                <w:lang w:val="cy-GB"/>
              </w:rPr>
              <w:t>The conclusion, what professional standards are being developed.</w:t>
            </w:r>
          </w:p>
        </w:tc>
      </w:tr>
      <w:tr w:rsidR="000E2E7E" w:rsidRPr="001B4AB4" w14:paraId="388E36FE" w14:textId="77777777" w:rsidTr="000E2E7E">
        <w:trPr>
          <w:trHeight w:val="338"/>
        </w:trPr>
        <w:tc>
          <w:tcPr>
            <w:tcW w:w="3256" w:type="dxa"/>
          </w:tcPr>
          <w:p w14:paraId="2740262D" w14:textId="12587EF9" w:rsidR="000E2E7E" w:rsidRPr="00414F7D" w:rsidRDefault="00414F7D" w:rsidP="00414F7D">
            <w:pPr>
              <w:jc w:val="center"/>
              <w:rPr>
                <w:sz w:val="24"/>
                <w:szCs w:val="24"/>
                <w:lang w:val="cy-GB"/>
              </w:rPr>
            </w:pPr>
            <w:r w:rsidRPr="00414F7D">
              <w:rPr>
                <w:rFonts w:cs="Segoe UI"/>
                <w:color w:val="000000"/>
                <w:sz w:val="24"/>
                <w:szCs w:val="24"/>
                <w:shd w:val="clear" w:color="auto" w:fill="FFFFFF"/>
              </w:rPr>
              <w:t>Greater critical engagement in the concepts you explore, including consideration of competing perspectives.</w:t>
            </w:r>
          </w:p>
          <w:p w14:paraId="06CE4F7D" w14:textId="77777777" w:rsidR="000E2E7E" w:rsidRPr="001B4AB4" w:rsidRDefault="000E2E7E" w:rsidP="00AE36BB">
            <w:pPr>
              <w:rPr>
                <w:lang w:val="cy-GB"/>
              </w:rPr>
            </w:pPr>
          </w:p>
        </w:tc>
        <w:tc>
          <w:tcPr>
            <w:tcW w:w="3118" w:type="dxa"/>
          </w:tcPr>
          <w:p w14:paraId="33CC185F" w14:textId="7001C555" w:rsidR="000E2E7E" w:rsidRPr="001B4AB4" w:rsidRDefault="00414F7D" w:rsidP="00414F7D">
            <w:pPr>
              <w:jc w:val="center"/>
              <w:rPr>
                <w:lang w:val="cy-GB"/>
              </w:rPr>
            </w:pPr>
            <w:r>
              <w:rPr>
                <w:lang w:val="cy-GB"/>
              </w:rPr>
              <w:t>Drawing upon multiple sources who critisise that concept explored.</w:t>
            </w:r>
          </w:p>
        </w:tc>
        <w:tc>
          <w:tcPr>
            <w:tcW w:w="2908" w:type="dxa"/>
          </w:tcPr>
          <w:p w14:paraId="37CFC390" w14:textId="00451972" w:rsidR="000E2E7E" w:rsidRPr="001B4AB4" w:rsidRDefault="00414F7D" w:rsidP="00414F7D">
            <w:pPr>
              <w:jc w:val="center"/>
              <w:rPr>
                <w:lang w:val="cy-GB"/>
              </w:rPr>
            </w:pPr>
            <w:r>
              <w:rPr>
                <w:lang w:val="cy-GB"/>
              </w:rPr>
              <w:t>This can be seen when drawing upon literature to critisise the positive literature used to explain the concept.</w:t>
            </w:r>
          </w:p>
        </w:tc>
      </w:tr>
      <w:tr w:rsidR="000E2E7E" w:rsidRPr="001B4AB4" w14:paraId="05EE73CD" w14:textId="77777777" w:rsidTr="000E2E7E">
        <w:trPr>
          <w:trHeight w:val="338"/>
        </w:trPr>
        <w:tc>
          <w:tcPr>
            <w:tcW w:w="3256" w:type="dxa"/>
          </w:tcPr>
          <w:p w14:paraId="6DE394BB" w14:textId="77777777" w:rsidR="00414F7D" w:rsidRPr="00414F7D" w:rsidRDefault="00414F7D" w:rsidP="00414F7D">
            <w:pPr>
              <w:pStyle w:val="NormalWeb"/>
              <w:shd w:val="clear" w:color="auto" w:fill="FFFFFF"/>
              <w:spacing w:before="0" w:beforeAutospacing="0" w:after="0" w:afterAutospacing="0"/>
              <w:jc w:val="center"/>
              <w:rPr>
                <w:rFonts w:asciiTheme="minorHAnsi" w:hAnsiTheme="minorHAnsi" w:cs="Segoe UI"/>
                <w:color w:val="000000"/>
                <w:sz w:val="24"/>
                <w:szCs w:val="24"/>
                <w:lang w:val="en-US"/>
              </w:rPr>
            </w:pPr>
            <w:r w:rsidRPr="00414F7D">
              <w:rPr>
                <w:rFonts w:asciiTheme="minorHAnsi" w:hAnsiTheme="minorHAnsi" w:cs="Segoe UI"/>
                <w:color w:val="000000"/>
                <w:sz w:val="24"/>
                <w:szCs w:val="24"/>
                <w:lang w:val="en-US"/>
              </w:rPr>
              <w:t>Ensure you proof-read for clarity of expression.</w:t>
            </w:r>
          </w:p>
          <w:p w14:paraId="4ECDC424" w14:textId="77777777" w:rsidR="00414F7D" w:rsidRDefault="00414F7D" w:rsidP="00414F7D">
            <w:pPr>
              <w:shd w:val="clear" w:color="auto" w:fill="FFFFFF"/>
              <w:rPr>
                <w:rFonts w:ascii="Segoe UI" w:hAnsi="Segoe UI" w:cs="Segoe UI"/>
                <w:color w:val="000000"/>
                <w:sz w:val="18"/>
                <w:szCs w:val="18"/>
              </w:rPr>
            </w:pPr>
          </w:p>
          <w:p w14:paraId="5C658833" w14:textId="77777777" w:rsidR="000E2E7E" w:rsidRDefault="000E2E7E" w:rsidP="00AE36BB">
            <w:pPr>
              <w:rPr>
                <w:lang w:val="cy-GB"/>
              </w:rPr>
            </w:pPr>
          </w:p>
          <w:p w14:paraId="42E07348" w14:textId="77777777" w:rsidR="000E2E7E" w:rsidRPr="001B4AB4" w:rsidRDefault="000E2E7E" w:rsidP="00AE36BB">
            <w:pPr>
              <w:rPr>
                <w:lang w:val="cy-GB"/>
              </w:rPr>
            </w:pPr>
          </w:p>
        </w:tc>
        <w:tc>
          <w:tcPr>
            <w:tcW w:w="3118" w:type="dxa"/>
          </w:tcPr>
          <w:p w14:paraId="37B37629" w14:textId="7F93A047" w:rsidR="000E2E7E" w:rsidRPr="001B4AB4" w:rsidRDefault="00414F7D" w:rsidP="00414F7D">
            <w:pPr>
              <w:jc w:val="center"/>
              <w:rPr>
                <w:lang w:val="cy-GB"/>
              </w:rPr>
            </w:pPr>
            <w:r>
              <w:rPr>
                <w:lang w:val="cy-GB"/>
              </w:rPr>
              <w:t>Proof-reading to ensure sense is made throughout the assignment.</w:t>
            </w:r>
          </w:p>
        </w:tc>
        <w:tc>
          <w:tcPr>
            <w:tcW w:w="2908" w:type="dxa"/>
          </w:tcPr>
          <w:p w14:paraId="7AC8D709" w14:textId="59117BEF" w:rsidR="000E2E7E" w:rsidRPr="001B4AB4" w:rsidRDefault="00414F7D" w:rsidP="00414F7D">
            <w:pPr>
              <w:jc w:val="center"/>
              <w:rPr>
                <w:lang w:val="cy-GB"/>
              </w:rPr>
            </w:pPr>
            <w:r>
              <w:rPr>
                <w:lang w:val="cy-GB"/>
              </w:rPr>
              <w:t>Throughout the assignment.</w:t>
            </w:r>
          </w:p>
        </w:tc>
      </w:tr>
    </w:tbl>
    <w:p w14:paraId="1CD1FA79" w14:textId="1E826845" w:rsidR="000E2E7E" w:rsidRDefault="000E2E7E" w:rsidP="00D163BC">
      <w:pPr>
        <w:rPr>
          <w:sz w:val="52"/>
          <w:szCs w:val="52"/>
        </w:rPr>
      </w:pPr>
    </w:p>
    <w:p w14:paraId="3E05F6AF" w14:textId="77777777" w:rsidR="004C5073" w:rsidRDefault="004C5073" w:rsidP="00D163BC">
      <w:pPr>
        <w:rPr>
          <w:sz w:val="52"/>
          <w:szCs w:val="52"/>
        </w:rPr>
      </w:pPr>
    </w:p>
    <w:p w14:paraId="678C8B44" w14:textId="77777777" w:rsidR="004C5073" w:rsidRDefault="004C5073" w:rsidP="00D163BC">
      <w:pPr>
        <w:rPr>
          <w:sz w:val="52"/>
          <w:szCs w:val="52"/>
        </w:rPr>
      </w:pPr>
    </w:p>
    <w:p w14:paraId="2510D2DB" w14:textId="77777777" w:rsidR="004C5073" w:rsidRDefault="004C5073" w:rsidP="00D163BC">
      <w:pPr>
        <w:rPr>
          <w:sz w:val="52"/>
          <w:szCs w:val="52"/>
        </w:rPr>
      </w:pPr>
    </w:p>
    <w:p w14:paraId="7423696F" w14:textId="77777777" w:rsidR="004C5073" w:rsidRDefault="004C5073" w:rsidP="00D163BC">
      <w:pPr>
        <w:rPr>
          <w:sz w:val="52"/>
          <w:szCs w:val="52"/>
        </w:rPr>
      </w:pPr>
    </w:p>
    <w:p w14:paraId="02AB812E" w14:textId="77777777" w:rsidR="004C5073" w:rsidRDefault="004C5073" w:rsidP="00D163BC">
      <w:pPr>
        <w:rPr>
          <w:sz w:val="52"/>
          <w:szCs w:val="52"/>
        </w:rPr>
      </w:pPr>
    </w:p>
    <w:p w14:paraId="4D09C23E" w14:textId="77777777" w:rsidR="004C5073" w:rsidRDefault="004C5073" w:rsidP="00D163BC">
      <w:pPr>
        <w:rPr>
          <w:sz w:val="52"/>
          <w:szCs w:val="52"/>
        </w:rPr>
      </w:pPr>
    </w:p>
    <w:p w14:paraId="2DED2294" w14:textId="77777777" w:rsidR="004C5073" w:rsidRDefault="004C5073" w:rsidP="00D163BC">
      <w:pPr>
        <w:rPr>
          <w:sz w:val="52"/>
          <w:szCs w:val="52"/>
        </w:rPr>
      </w:pPr>
    </w:p>
    <w:p w14:paraId="1E27A020" w14:textId="77777777" w:rsidR="00414F7D" w:rsidRDefault="00414F7D" w:rsidP="00D163BC">
      <w:pPr>
        <w:rPr>
          <w:sz w:val="52"/>
          <w:szCs w:val="52"/>
        </w:rPr>
      </w:pPr>
    </w:p>
    <w:p w14:paraId="6DB65E89" w14:textId="1D8F511E" w:rsidR="00414F7D" w:rsidRDefault="00414F7D" w:rsidP="00D163BC">
      <w:pPr>
        <w:rPr>
          <w:b/>
          <w:bCs/>
          <w:u w:val="single"/>
        </w:rPr>
      </w:pPr>
      <w:r>
        <w:rPr>
          <w:b/>
          <w:bCs/>
          <w:u w:val="single"/>
        </w:rPr>
        <w:lastRenderedPageBreak/>
        <w:t>Introduction</w:t>
      </w:r>
    </w:p>
    <w:p w14:paraId="0C6657DA" w14:textId="3640C445" w:rsidR="004C5073" w:rsidRDefault="004C5073" w:rsidP="00D163BC">
      <w:r>
        <w:t xml:space="preserve">It has never been more vital and impactful on the lives of our children to be the most proud, inclusive, diverse and supportive we can be, </w:t>
      </w:r>
      <w:proofErr w:type="gramStart"/>
      <w:r>
        <w:t>in order for</w:t>
      </w:r>
      <w:proofErr w:type="gramEnd"/>
      <w:r>
        <w:t xml:space="preserve"> them to lead successful and for filling futures (GOV.UK, 2024). Welsh Government (2025) explains that the Curriculum for Wales has been tailored to allow teachers more flexibility to adapt their teachings to best support the children in their class. The article continues that, it is vital we, as professionals, provide every child in our class the access to reach the same opportunities as everyone else. This means supporting children who have Additional Learning Needs (ALN), by implementing Additional Learning Provisions (ALP) to implement the additional support required. Further articles from Welsh Government (2022) explains the ALN and Education Tribunal (Wales) Act 2018 has been put in place aiming to ensure all learners with ALN are supported to overcome barriers to learning – in turn, reaching their full potential. Many learners with ALN will be provided with an Individual Development Plan (IDP) </w:t>
      </w:r>
      <w:r w:rsidR="00D44B53">
        <w:t xml:space="preserve">where the child’s needs are outlined and planned support provided – through this their plan and support can stay on track. Rapp and Corral-Granados (2021) share their findings through their journal article that the theory behind inclusive practice stands as the core belief that, everyone regardless of their individual differences and needs, should have equal access to opportunities and resources. This can be done through creating environments and approaches that value diversity, respect individuality and ensure all learners feel included and supported. Furthermore, </w:t>
      </w:r>
      <w:proofErr w:type="spellStart"/>
      <w:r w:rsidR="00D44B53">
        <w:t>Kapcia</w:t>
      </w:r>
      <w:proofErr w:type="spellEnd"/>
      <w:r w:rsidR="00D44B53">
        <w:t xml:space="preserve"> (2024) additionally adds that we need to celebrate our learners’ strengths and weaknesses, adapting learning experiences so that the whole class </w:t>
      </w:r>
      <w:proofErr w:type="gramStart"/>
      <w:r w:rsidR="00D44B53">
        <w:t>are able to</w:t>
      </w:r>
      <w:proofErr w:type="gramEnd"/>
      <w:r w:rsidR="00D44B53">
        <w:t xml:space="preserve"> participate – boasting full inclusion within the classroom. </w:t>
      </w:r>
    </w:p>
    <w:p w14:paraId="6F415A9D" w14:textId="179A3D5A" w:rsidR="00D44B53" w:rsidRDefault="00D44B53" w:rsidP="00D163BC">
      <w:r>
        <w:t xml:space="preserve">Welsh Government (2024) sets out clear instruction on suggestions to ensure the implementation of the ALN and Education Tribunal (Wales) Act 2018 is put in place in our classrooms. The legislation sets out, it is the law to provide best practice </w:t>
      </w:r>
      <w:proofErr w:type="gramStart"/>
      <w:r>
        <w:t>in order for</w:t>
      </w:r>
      <w:proofErr w:type="gramEnd"/>
      <w:r>
        <w:t xml:space="preserve"> every child, including children with ALN, to reach the same goals and potentials. </w:t>
      </w:r>
      <w:r w:rsidR="00995335">
        <w:t xml:space="preserve">A case study carried out by Estyn (2024), shares findings on developing strategies to support learners with ALN and assessing the role of schools Additional Learning Needs Co-ordinator (ALNCo). The case study shares, there needs to be a vital focus on adapting teaching </w:t>
      </w:r>
      <w:proofErr w:type="gramStart"/>
      <w:r w:rsidR="00995335">
        <w:t>in order for</w:t>
      </w:r>
      <w:proofErr w:type="gramEnd"/>
      <w:r w:rsidR="00995335">
        <w:t xml:space="preserve"> all children to reach the same goals, however, focusing on ensuring the learning remains purposeful – and are not carried out just so everyone can be involved. </w:t>
      </w:r>
    </w:p>
    <w:p w14:paraId="66A9DF17" w14:textId="0060F1A9" w:rsidR="00995335" w:rsidRDefault="00995335" w:rsidP="00D163BC">
      <w:r>
        <w:t xml:space="preserve">From personal experience across the two placements I have been on during my first and second year of university, I have been placed in two very inclusive schools. The first school I carried out a placement in boasted many inclusive facilities to ensure the school was accessible for all learners. For example, the school had ensured there were ramps instead of stairs across the whole school. In doing this, allows the school to </w:t>
      </w:r>
      <w:r w:rsidR="00414F7D">
        <w:t xml:space="preserve">be </w:t>
      </w:r>
      <w:r>
        <w:t xml:space="preserve">accessible for everyone. </w:t>
      </w:r>
      <w:r w:rsidR="003A6AC5">
        <w:t xml:space="preserve">The second school I attended for my placement hosted a large </w:t>
      </w:r>
      <w:r w:rsidR="003A6AC5">
        <w:lastRenderedPageBreak/>
        <w:t xml:space="preserve">special teaching facility, where the school could delve deeper into the needs of children who need a more intense scheme of support. </w:t>
      </w:r>
    </w:p>
    <w:p w14:paraId="70891357" w14:textId="77777777" w:rsidR="003A6AC5" w:rsidRDefault="003A6AC5" w:rsidP="00D163BC"/>
    <w:p w14:paraId="01215271" w14:textId="77777777" w:rsidR="00414F7D" w:rsidRDefault="00414F7D" w:rsidP="00D163BC">
      <w:pPr>
        <w:rPr>
          <w:b/>
          <w:bCs/>
          <w:u w:val="single"/>
        </w:rPr>
      </w:pPr>
      <w:r>
        <w:rPr>
          <w:b/>
          <w:bCs/>
          <w:u w:val="single"/>
        </w:rPr>
        <w:t>Main Body</w:t>
      </w:r>
    </w:p>
    <w:p w14:paraId="357039EF" w14:textId="4A3F8014" w:rsidR="003A6AC5" w:rsidRDefault="003A6AC5" w:rsidP="00D163BC">
      <w:r>
        <w:t xml:space="preserve">As professionals, it is vital we make it our mission to host inclusive classrooms with an environment that allows every child to be successful within their education. A suggestion on how we can achieve inclusive classrooms can be achieved </w:t>
      </w:r>
      <w:proofErr w:type="gramStart"/>
      <w:r>
        <w:t>through the use of</w:t>
      </w:r>
      <w:proofErr w:type="gramEnd"/>
      <w:r>
        <w:t xml:space="preserve"> differentiation and technology. Welsh Government (2024) supports this statement when explaining in their blog the effectiveness of the use of differentiation and technology has had on learners with ALN. The blog explains, when implementing the use of differentiation allows teachers to give the same work to every child in the class, pitching the level of work to be suitable to every learner. This is effective as, for example, in maths lessons some children may struggle to implement a new concept into their work as well as doing this with high, tricky numbers – in which case, the teacher can provide these children with lower, less daunting numbers allowing them to comprehend the new concept (</w:t>
      </w:r>
      <w:proofErr w:type="spellStart"/>
      <w:r>
        <w:t>Eikeland</w:t>
      </w:r>
      <w:proofErr w:type="spellEnd"/>
      <w:r>
        <w:t xml:space="preserve"> and </w:t>
      </w:r>
      <w:proofErr w:type="spellStart"/>
      <w:r>
        <w:t>Ohna</w:t>
      </w:r>
      <w:proofErr w:type="spellEnd"/>
      <w:r>
        <w:t xml:space="preserve">, 2022). In accordance with differentiation to create an inclusive classroom, steps such as the implementation of technology can also aid within this. Kilbane and Milman (2023) </w:t>
      </w:r>
      <w:r w:rsidR="00414F7D">
        <w:t xml:space="preserve">shares </w:t>
      </w:r>
      <w:r>
        <w:t xml:space="preserve">teachers who use technology as form for differentiation to support learners with ALN have the potential to transform learning. The article explains implementing differentiation through technology for learners with ALN can promote more efficient, effective and engaging learning. Without these in place can lead to the learner not being able to understand, carry out and complete the learning. Often children with ALN, find the general learning environment challenging due to pressures to complete work when measures are not put in place </w:t>
      </w:r>
      <w:r w:rsidR="00414F7D">
        <w:t xml:space="preserve">for them </w:t>
      </w:r>
      <w:r>
        <w:t xml:space="preserve">to do so. This can lead to feelings of frustration, stupidity, loneliness and potential negative behaviour changes, </w:t>
      </w:r>
      <w:proofErr w:type="gramStart"/>
      <w:r>
        <w:t>as a result of</w:t>
      </w:r>
      <w:proofErr w:type="gramEnd"/>
      <w:r>
        <w:t xml:space="preserve"> class work not being accessible for them. Through putting measures and support in place, such as differentiation and technology, allows learning to become engaging, accessible and purposeful for all leaners in the classroom. </w:t>
      </w:r>
    </w:p>
    <w:p w14:paraId="32EAE233" w14:textId="2A56EF6C" w:rsidR="003A6AC5" w:rsidRDefault="003A6AC5" w:rsidP="00D163BC">
      <w:r>
        <w:t xml:space="preserve">On the other hand, </w:t>
      </w:r>
      <w:r w:rsidR="00B57C78">
        <w:t xml:space="preserve">there are arguments to suggest the negative impacts differentiation </w:t>
      </w:r>
      <w:r w:rsidR="00414F7D">
        <w:t xml:space="preserve">and technology </w:t>
      </w:r>
      <w:r w:rsidR="00B57C78">
        <w:t xml:space="preserve">can have on our learners. For instance, </w:t>
      </w:r>
      <w:proofErr w:type="spellStart"/>
      <w:r w:rsidR="00B57C78">
        <w:t>Didau</w:t>
      </w:r>
      <w:proofErr w:type="spellEnd"/>
      <w:r w:rsidR="00B57C78">
        <w:t xml:space="preserve"> (2011) explains that differentiated work is “not going to make anyone feel especially good about themselves”. This is due to children being fully aware of the differentiation put in place, </w:t>
      </w:r>
      <w:proofErr w:type="gramStart"/>
      <w:r w:rsidR="00B57C78">
        <w:t>in order for</w:t>
      </w:r>
      <w:proofErr w:type="gramEnd"/>
      <w:r w:rsidR="00B57C78">
        <w:t xml:space="preserve"> them to complete the work. This can lead to highly negatives emotions about themselves and what they are able to achieve. Gluckman (2023) shares in their writings that when children feel unmotivated or lack confidence, they are more likely to avoid trying altogether. Estyn (2024) suggest that children with ALN often feel less able than the other children in their class, proposing that implementing differentiation through the means of technology can make their support highly publicised to their peers </w:t>
      </w:r>
      <w:r w:rsidR="00B57C78">
        <w:lastRenderedPageBreak/>
        <w:t>– which could lead to feeling</w:t>
      </w:r>
      <w:r w:rsidR="00414F7D">
        <w:t>s</w:t>
      </w:r>
      <w:r w:rsidR="00B57C78">
        <w:t xml:space="preserve"> of embarrassment, </w:t>
      </w:r>
      <w:r w:rsidR="00414F7D">
        <w:t>resulting in</w:t>
      </w:r>
      <w:r w:rsidR="00B57C78">
        <w:t xml:space="preserve"> </w:t>
      </w:r>
      <w:r w:rsidR="00414F7D">
        <w:t>withdrawal</w:t>
      </w:r>
      <w:r w:rsidR="00B57C78">
        <w:t xml:space="preserve"> from engaging in work. </w:t>
      </w:r>
    </w:p>
    <w:p w14:paraId="35D92E1B" w14:textId="4B8188AF" w:rsidR="00B57C78" w:rsidRDefault="00B57C78" w:rsidP="00D163BC">
      <w:r>
        <w:t xml:space="preserve">To overcome this, an attempt can be made so that if some learners need to use a computer to carry out their work, make it a whole class computer lesson. By doing this, inclusivity is being maintained in the classroom and every learner </w:t>
      </w:r>
      <w:proofErr w:type="gramStart"/>
      <w:r>
        <w:t>is able to</w:t>
      </w:r>
      <w:proofErr w:type="gramEnd"/>
      <w:r>
        <w:t xml:space="preserve"> access the learning – no one is being left out or has something different. It is vital we make these changes in our lesson as in accordance with The United Nations Convention on the Rights of the Child (2022), article 23 states, all children have the right to a proper and fulfilling education to ensure their fullest possible social integration and individual development. </w:t>
      </w:r>
    </w:p>
    <w:p w14:paraId="7B17B7E2" w14:textId="77777777" w:rsidR="00414F7D" w:rsidRDefault="00414F7D" w:rsidP="00D163BC"/>
    <w:p w14:paraId="57D0699B" w14:textId="1D17B391" w:rsidR="00B57C78" w:rsidRDefault="00B57C78" w:rsidP="00D163BC">
      <w:pPr>
        <w:rPr>
          <w:b/>
          <w:bCs/>
          <w:color w:val="000000" w:themeColor="text1"/>
          <w:u w:val="single"/>
        </w:rPr>
      </w:pPr>
      <w:r>
        <w:rPr>
          <w:b/>
          <w:bCs/>
          <w:color w:val="000000" w:themeColor="text1"/>
          <w:u w:val="single"/>
        </w:rPr>
        <w:t>C</w:t>
      </w:r>
      <w:r w:rsidR="00414F7D">
        <w:rPr>
          <w:b/>
          <w:bCs/>
          <w:color w:val="000000" w:themeColor="text1"/>
          <w:u w:val="single"/>
        </w:rPr>
        <w:t>onclusion</w:t>
      </w:r>
    </w:p>
    <w:p w14:paraId="51EE6009" w14:textId="10E5C355" w:rsidR="00B57C78" w:rsidRPr="00584B39" w:rsidRDefault="00B57C78" w:rsidP="00D163BC">
      <w:pPr>
        <w:rPr>
          <w:color w:val="000000" w:themeColor="text1"/>
        </w:rPr>
      </w:pPr>
      <w:r>
        <w:rPr>
          <w:color w:val="000000" w:themeColor="text1"/>
        </w:rPr>
        <w:t>In conclusion, from literature gathered in accordance with this assignment, it is not only law but vital we provide inclusive classroom</w:t>
      </w:r>
      <w:r w:rsidR="00414F7D">
        <w:rPr>
          <w:color w:val="000000" w:themeColor="text1"/>
        </w:rPr>
        <w:t>s</w:t>
      </w:r>
      <w:r>
        <w:rPr>
          <w:color w:val="000000" w:themeColor="text1"/>
        </w:rPr>
        <w:t>, lesson</w:t>
      </w:r>
      <w:r w:rsidR="00414F7D">
        <w:rPr>
          <w:color w:val="000000" w:themeColor="text1"/>
        </w:rPr>
        <w:t>s</w:t>
      </w:r>
      <w:r>
        <w:rPr>
          <w:color w:val="000000" w:themeColor="text1"/>
        </w:rPr>
        <w:t xml:space="preserve"> and activities for all learners. As discussed by Welsh Government (2022), the Curriculum for Wales sets out a strong focus on the commitment that will be shown to supporting learns with Additional Learning Needs, through embedding the four purposes into learning, tailoring learning to the needs of the learner and listening to learners to ensure they are being heard. In doing this, we become inclusive practitioners achieving that of the </w:t>
      </w:r>
      <w:r w:rsidR="00414F7D">
        <w:rPr>
          <w:color w:val="000000" w:themeColor="text1"/>
        </w:rPr>
        <w:t xml:space="preserve">pedagogy </w:t>
      </w:r>
      <w:r>
        <w:rPr>
          <w:color w:val="000000" w:themeColor="text1"/>
        </w:rPr>
        <w:t>Professional Standards for Teaching and Leadership in Wales (Welsh Government, 2019). This is achieved as</w:t>
      </w:r>
      <w:r w:rsidR="00414F7D">
        <w:rPr>
          <w:color w:val="000000" w:themeColor="text1"/>
        </w:rPr>
        <w:t xml:space="preserve">, </w:t>
      </w:r>
      <w:r>
        <w:rPr>
          <w:color w:val="000000" w:themeColor="text1"/>
        </w:rPr>
        <w:t>it shows an understanding of how learners develop, inclusive teaching, collaborative working and respecting and following the rights of all learners.</w:t>
      </w:r>
      <w:r w:rsidR="00584B39">
        <w:rPr>
          <w:color w:val="000000" w:themeColor="text1"/>
        </w:rPr>
        <w:t xml:space="preserve"> From engaging within </w:t>
      </w:r>
      <w:r w:rsidR="00414F7D">
        <w:rPr>
          <w:color w:val="000000" w:themeColor="text1"/>
        </w:rPr>
        <w:t>literature</w:t>
      </w:r>
      <w:r w:rsidR="00584B39">
        <w:rPr>
          <w:color w:val="000000" w:themeColor="text1"/>
        </w:rPr>
        <w:t xml:space="preserve"> in this assignment, my personal desire to build my own inclusive classroom has increased considerably. Developing a deeper understanding as to how children with ALN are left to feel when implementations are not put in place to support them is truly unacceptable. I strive to create an environment where all learners feel they are supported to complete a task to the best of their abilities, adapting lessons and activities so that they are accessible for all. Through doing so, I hope I gain a stronger development within the Professional Teaching Standards </w:t>
      </w:r>
      <w:proofErr w:type="gramStart"/>
      <w:r w:rsidR="00584B39">
        <w:rPr>
          <w:color w:val="000000" w:themeColor="text1"/>
        </w:rPr>
        <w:t>in order to</w:t>
      </w:r>
      <w:proofErr w:type="gramEnd"/>
      <w:r w:rsidR="00584B39">
        <w:rPr>
          <w:color w:val="000000" w:themeColor="text1"/>
        </w:rPr>
        <w:t xml:space="preserve"> achieve Qualified Teacher Status and more importantly providing inclusivity for all. </w:t>
      </w:r>
    </w:p>
    <w:p w14:paraId="2137310E" w14:textId="77777777" w:rsidR="004C5073" w:rsidRDefault="004C5073">
      <w:r>
        <w:br w:type="page"/>
      </w:r>
    </w:p>
    <w:p w14:paraId="40989259" w14:textId="12E4E269" w:rsidR="004C5073" w:rsidRDefault="004C5073" w:rsidP="00D163BC">
      <w:pPr>
        <w:rPr>
          <w:b/>
          <w:bCs/>
          <w:u w:val="single"/>
        </w:rPr>
      </w:pPr>
      <w:r>
        <w:rPr>
          <w:b/>
          <w:bCs/>
          <w:u w:val="single"/>
        </w:rPr>
        <w:lastRenderedPageBreak/>
        <w:t xml:space="preserve">Reference List </w:t>
      </w:r>
    </w:p>
    <w:p w14:paraId="64E961F2" w14:textId="77777777" w:rsidR="00584B39" w:rsidRPr="00584B39" w:rsidRDefault="00584B39" w:rsidP="00D163BC">
      <w:proofErr w:type="spellStart"/>
      <w:r>
        <w:t>Didau</w:t>
      </w:r>
      <w:proofErr w:type="spellEnd"/>
      <w:r>
        <w:t xml:space="preserve">, D. (2011) </w:t>
      </w:r>
      <w:r>
        <w:rPr>
          <w:i/>
          <w:iCs/>
        </w:rPr>
        <w:t xml:space="preserve">Differentiation: to do or not to do? </w:t>
      </w:r>
      <w:r>
        <w:t xml:space="preserve">Available at: </w:t>
      </w:r>
      <w:r w:rsidRPr="00584B39">
        <w:t>https://learningspy.co.uk/assessment/differentiation-to-do-or-not-to-do/</w:t>
      </w:r>
      <w:r>
        <w:t xml:space="preserve"> (Accessed 7</w:t>
      </w:r>
      <w:r w:rsidRPr="00584B39">
        <w:rPr>
          <w:vertAlign w:val="superscript"/>
        </w:rPr>
        <w:t>th</w:t>
      </w:r>
      <w:r>
        <w:t xml:space="preserve"> May 2025). </w:t>
      </w:r>
    </w:p>
    <w:p w14:paraId="685F74D3" w14:textId="77777777" w:rsidR="00584B39" w:rsidRPr="00584B39" w:rsidRDefault="00584B39" w:rsidP="00D163BC">
      <w:proofErr w:type="spellStart"/>
      <w:r>
        <w:t>Eikeland</w:t>
      </w:r>
      <w:proofErr w:type="spellEnd"/>
      <w:r>
        <w:t xml:space="preserve">, I. and </w:t>
      </w:r>
      <w:proofErr w:type="spellStart"/>
      <w:r>
        <w:t>Ohna</w:t>
      </w:r>
      <w:proofErr w:type="spellEnd"/>
      <w:r>
        <w:t xml:space="preserve">, S. (2022) ‘Nordic Journal of Studies in Educational Policy’ </w:t>
      </w:r>
      <w:r>
        <w:rPr>
          <w:i/>
          <w:iCs/>
        </w:rPr>
        <w:t xml:space="preserve">Differentiation in education: a configurative review, </w:t>
      </w:r>
      <w:r>
        <w:t xml:space="preserve">8(3), pp. 157-170. </w:t>
      </w:r>
    </w:p>
    <w:p w14:paraId="3111C2C8" w14:textId="77777777" w:rsidR="00584B39" w:rsidRPr="00584B39" w:rsidRDefault="00584B39" w:rsidP="00D163BC">
      <w:r>
        <w:t xml:space="preserve">Estyn (2024) </w:t>
      </w:r>
      <w:r>
        <w:rPr>
          <w:i/>
          <w:iCs/>
        </w:rPr>
        <w:t xml:space="preserve">The additional learning needs system: Progress of schools, settings and local authorities in supporting pupils with additional learning needs. </w:t>
      </w:r>
      <w:r>
        <w:t xml:space="preserve">Available at: </w:t>
      </w:r>
      <w:r w:rsidRPr="00584B39">
        <w:t>https://estyn.gov.wales/app/uploads/2024/12/The-additional-learning-needs-system.pdf</w:t>
      </w:r>
      <w:r>
        <w:t xml:space="preserve"> (Accessed 7th May 2025). </w:t>
      </w:r>
    </w:p>
    <w:p w14:paraId="116A3D5D" w14:textId="77777777" w:rsidR="00584B39" w:rsidRPr="00584B39" w:rsidRDefault="00584B39" w:rsidP="00D163BC">
      <w:r>
        <w:t xml:space="preserve">Estyn (2024) </w:t>
      </w:r>
      <w:r>
        <w:rPr>
          <w:i/>
          <w:iCs/>
        </w:rPr>
        <w:t xml:space="preserve">Thematic report – The additional learning needs system. </w:t>
      </w:r>
      <w:r>
        <w:t xml:space="preserve">Available at: </w:t>
      </w:r>
      <w:r w:rsidRPr="00584B39">
        <w:t>https://estyn.gov.wales/improvement-resources/thematic-report-the-additional-learning-needs-system/</w:t>
      </w:r>
      <w:r>
        <w:t xml:space="preserve"> (Accessed 7</w:t>
      </w:r>
      <w:r w:rsidRPr="00584B39">
        <w:rPr>
          <w:vertAlign w:val="superscript"/>
        </w:rPr>
        <w:t>th</w:t>
      </w:r>
      <w:r>
        <w:t xml:space="preserve"> May 2025). </w:t>
      </w:r>
    </w:p>
    <w:p w14:paraId="33C0CFEF" w14:textId="77777777" w:rsidR="00584B39" w:rsidRPr="00584B39" w:rsidRDefault="00584B39" w:rsidP="00D163BC">
      <w:r>
        <w:t xml:space="preserve">Gluckman, S. (2021) </w:t>
      </w:r>
      <w:r>
        <w:rPr>
          <w:i/>
          <w:iCs/>
        </w:rPr>
        <w:t xml:space="preserve">Why Your child is Unmotivated and What to do About it. </w:t>
      </w:r>
      <w:r>
        <w:t xml:space="preserve">Available at: </w:t>
      </w:r>
      <w:r w:rsidRPr="00584B39">
        <w:t>https://drsandygluckman.com/why-your-child-is-unmotivated-and-what-to-do-about-it/?srsltid=AfmBOorttXGmyyTEvb1cHpH1UaOELIv_tGCnLAavjuIup-K_ZnPyqY_U</w:t>
      </w:r>
      <w:r>
        <w:t xml:space="preserve"> (Accessed 7</w:t>
      </w:r>
      <w:r w:rsidRPr="00584B39">
        <w:rPr>
          <w:vertAlign w:val="superscript"/>
        </w:rPr>
        <w:t>th</w:t>
      </w:r>
      <w:r>
        <w:t xml:space="preserve"> May 2025). </w:t>
      </w:r>
    </w:p>
    <w:p w14:paraId="06F5D1AE" w14:textId="77777777" w:rsidR="00584B39" w:rsidRPr="00584B39" w:rsidRDefault="00584B39" w:rsidP="00D163BC">
      <w:r>
        <w:t xml:space="preserve">GOV.UK (2024) </w:t>
      </w:r>
      <w:r>
        <w:rPr>
          <w:i/>
          <w:iCs/>
        </w:rPr>
        <w:t xml:space="preserve">The Children’s Wellbeing and Schools Bill: what parents need to know. </w:t>
      </w:r>
      <w:r>
        <w:t xml:space="preserve">Available at: </w:t>
      </w:r>
      <w:r w:rsidRPr="00584B39">
        <w:t>https://educationhub.blog.gov.uk/2024/12/the-childrens-wellbeing-bill-what-parents-need-to-know/</w:t>
      </w:r>
      <w:r>
        <w:t xml:space="preserve"> (Accessed 7</w:t>
      </w:r>
      <w:r w:rsidRPr="00584B39">
        <w:rPr>
          <w:vertAlign w:val="superscript"/>
        </w:rPr>
        <w:t>th</w:t>
      </w:r>
      <w:r>
        <w:t xml:space="preserve"> May 2025). </w:t>
      </w:r>
    </w:p>
    <w:p w14:paraId="1F79A920" w14:textId="77777777" w:rsidR="00584B39" w:rsidRPr="00584B39" w:rsidRDefault="00584B39" w:rsidP="00D163BC">
      <w:proofErr w:type="spellStart"/>
      <w:r>
        <w:t>Kapcia</w:t>
      </w:r>
      <w:proofErr w:type="spellEnd"/>
      <w:r>
        <w:t xml:space="preserve">, S. (2024) ‘Support for Learning’ </w:t>
      </w:r>
      <w:r>
        <w:rPr>
          <w:i/>
          <w:iCs/>
        </w:rPr>
        <w:t xml:space="preserve">Enabling access: Reflecting on inclusive education practice, </w:t>
      </w:r>
      <w:r>
        <w:t xml:space="preserve">39(4), pp. 203-207. </w:t>
      </w:r>
    </w:p>
    <w:p w14:paraId="1959EAD9" w14:textId="77777777" w:rsidR="00584B39" w:rsidRPr="00584B39" w:rsidRDefault="00584B39" w:rsidP="00D163BC">
      <w:r>
        <w:t xml:space="preserve">Kilbane, C. and Milman, N. (2023) </w:t>
      </w:r>
      <w:r>
        <w:rPr>
          <w:i/>
          <w:iCs/>
        </w:rPr>
        <w:t xml:space="preserve">Differentiated Learning and Technology: A Powerful Combination, </w:t>
      </w:r>
      <w:r>
        <w:t xml:space="preserve">80(9). </w:t>
      </w:r>
    </w:p>
    <w:p w14:paraId="29933F7B" w14:textId="77777777" w:rsidR="00584B39" w:rsidRPr="00584B39" w:rsidRDefault="00584B39" w:rsidP="00D163BC">
      <w:r>
        <w:t xml:space="preserve">Rapp, A. and Corral-Granados, A. (2021) ‘International Journal of Inclusive Education’ </w:t>
      </w:r>
      <w:r>
        <w:rPr>
          <w:i/>
          <w:iCs/>
        </w:rPr>
        <w:t xml:space="preserve">Understanding inclusive education – a theoretical contribution from system theory and the constructionist perspective, </w:t>
      </w:r>
      <w:r>
        <w:t xml:space="preserve">28(4), pp. 423-439. </w:t>
      </w:r>
    </w:p>
    <w:p w14:paraId="10F71173" w14:textId="77777777" w:rsidR="00584B39" w:rsidRPr="00584B39" w:rsidRDefault="00584B39" w:rsidP="00D163BC">
      <w:r>
        <w:t xml:space="preserve">UNCRC (2022) </w:t>
      </w:r>
      <w:r>
        <w:rPr>
          <w:i/>
          <w:iCs/>
        </w:rPr>
        <w:t xml:space="preserve">Convention on the Rights of the Child. </w:t>
      </w:r>
      <w:r>
        <w:t xml:space="preserve">Available at: </w:t>
      </w:r>
      <w:r w:rsidRPr="00584B39">
        <w:t>https://www.unicef.org.uk/wp-content/uploads/2016/08/unicef-convention-rights-child-uncrc.pdf</w:t>
      </w:r>
      <w:r>
        <w:t xml:space="preserve"> (Accessed 7th May 2025). </w:t>
      </w:r>
    </w:p>
    <w:p w14:paraId="7165325B" w14:textId="77777777" w:rsidR="00584B39" w:rsidRPr="00584B39" w:rsidRDefault="00584B39" w:rsidP="00D163BC">
      <w:r>
        <w:t xml:space="preserve">Welsh Government (2019) </w:t>
      </w:r>
      <w:r>
        <w:rPr>
          <w:i/>
          <w:iCs/>
        </w:rPr>
        <w:t xml:space="preserve">Professional standards for teaching and learning. </w:t>
      </w:r>
      <w:r>
        <w:t xml:space="preserve">Available at: </w:t>
      </w:r>
      <w:r w:rsidRPr="00584B39">
        <w:t>https://hwb.gov.wales/api/storage/19bc948b-8a3f-41e0-944a-7bf2cadf7d18/professional-standards-for-teaching-and-leadership-interactive-pdf-for-pc.pdf</w:t>
      </w:r>
      <w:r>
        <w:t xml:space="preserve"> (Accessed 7th May 2025). </w:t>
      </w:r>
    </w:p>
    <w:p w14:paraId="5249B522" w14:textId="77777777" w:rsidR="00584B39" w:rsidRPr="00584B39" w:rsidRDefault="00584B39" w:rsidP="00D163BC">
      <w:r>
        <w:lastRenderedPageBreak/>
        <w:t xml:space="preserve">Welsh Government (2022) </w:t>
      </w:r>
      <w:r>
        <w:rPr>
          <w:i/>
          <w:iCs/>
        </w:rPr>
        <w:t xml:space="preserve">Curriculum for Wales. </w:t>
      </w:r>
      <w:r>
        <w:t xml:space="preserve">Available at: </w:t>
      </w:r>
      <w:r w:rsidRPr="00584B39">
        <w:t>https://hwb.gov.wales/curriculum-for-wales</w:t>
      </w:r>
      <w:r>
        <w:t xml:space="preserve"> (Accessed 7th May 2025). </w:t>
      </w:r>
    </w:p>
    <w:p w14:paraId="70B6BEBA" w14:textId="77777777" w:rsidR="00584B39" w:rsidRPr="00584B39" w:rsidRDefault="00584B39" w:rsidP="00D163BC">
      <w:r>
        <w:t xml:space="preserve">Welsh Government (2022) </w:t>
      </w:r>
      <w:r>
        <w:rPr>
          <w:i/>
          <w:iCs/>
        </w:rPr>
        <w:t xml:space="preserve">The additional learning needs transformation programme: frequently asked questions. </w:t>
      </w:r>
      <w:r>
        <w:t xml:space="preserve">Available at: </w:t>
      </w:r>
      <w:r w:rsidRPr="00584B39">
        <w:t>https://www.gov.wales/additional-learning-needs-transformation-programme-frequently-asked-questions-html</w:t>
      </w:r>
      <w:r>
        <w:t xml:space="preserve"> (Accessed 7th May 2025). </w:t>
      </w:r>
    </w:p>
    <w:p w14:paraId="2DBFDC8F" w14:textId="77777777" w:rsidR="00584B39" w:rsidRPr="00584B39" w:rsidRDefault="00584B39" w:rsidP="00D163BC">
      <w:r>
        <w:t xml:space="preserve">Welsh Government (2024) </w:t>
      </w:r>
      <w:r>
        <w:rPr>
          <w:i/>
          <w:iCs/>
        </w:rPr>
        <w:t xml:space="preserve">Implementing the Additional Learning Needs and Education Tribunal (Wales) Act 2018: Practitioner guide. </w:t>
      </w:r>
      <w:r>
        <w:t xml:space="preserve">Available at: </w:t>
      </w:r>
      <w:r w:rsidRPr="00584B39">
        <w:t>https://www.gov.wales/implementing-additional-learning-needs-and-education-tribunal-wales-act-2018-practitioner-guide-0</w:t>
      </w:r>
      <w:r>
        <w:t xml:space="preserve"> (Accessed 7th May 2025). </w:t>
      </w:r>
    </w:p>
    <w:p w14:paraId="347D1E82" w14:textId="77777777" w:rsidR="00584B39" w:rsidRPr="00584B39" w:rsidRDefault="00584B39" w:rsidP="00D163BC">
      <w:r>
        <w:t xml:space="preserve">Welsh Government (2024) </w:t>
      </w:r>
      <w:r>
        <w:rPr>
          <w:i/>
          <w:iCs/>
        </w:rPr>
        <w:t xml:space="preserve">Supporting learners with additional learning needs (ALN). </w:t>
      </w:r>
      <w:r>
        <w:t xml:space="preserve">Available at: </w:t>
      </w:r>
      <w:r w:rsidRPr="00584B39">
        <w:t>https://educationwales.blog.gov.wales/2024/12/12/supporting-learners-with-additional-learning-needs-aln/</w:t>
      </w:r>
      <w:r>
        <w:t xml:space="preserve"> (Accessed 7</w:t>
      </w:r>
      <w:r w:rsidRPr="00584B39">
        <w:rPr>
          <w:vertAlign w:val="superscript"/>
        </w:rPr>
        <w:t>th</w:t>
      </w:r>
      <w:r>
        <w:t xml:space="preserve"> May 2025). </w:t>
      </w:r>
    </w:p>
    <w:p w14:paraId="3F0842C9" w14:textId="77777777" w:rsidR="00584B39" w:rsidRDefault="00584B39" w:rsidP="00D163BC">
      <w:r>
        <w:t xml:space="preserve">Welsh Government (2025) </w:t>
      </w:r>
      <w:r>
        <w:rPr>
          <w:i/>
          <w:iCs/>
        </w:rPr>
        <w:t xml:space="preserve">Education is changing: additional learning needs. </w:t>
      </w:r>
      <w:r>
        <w:t xml:space="preserve">Available at: </w:t>
      </w:r>
      <w:r w:rsidRPr="00584B39">
        <w:t>https://www.gov.wales/education-changing-additional-learning-needs</w:t>
      </w:r>
      <w:r>
        <w:t xml:space="preserve"> (Accessed 7th May 2025). </w:t>
      </w:r>
    </w:p>
    <w:p w14:paraId="758E93DB" w14:textId="77777777" w:rsidR="00584B39" w:rsidRDefault="00584B39" w:rsidP="00D163BC"/>
    <w:p w14:paraId="46747792" w14:textId="78959809" w:rsidR="00B57C78" w:rsidRPr="004C5073" w:rsidRDefault="00B57C78" w:rsidP="00D163BC"/>
    <w:sectPr w:rsidR="00B57C78" w:rsidRPr="004C50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21BB2"/>
    <w:rsid w:val="001675AC"/>
    <w:rsid w:val="00191CFB"/>
    <w:rsid w:val="001E698E"/>
    <w:rsid w:val="001F1157"/>
    <w:rsid w:val="00371AC6"/>
    <w:rsid w:val="00372668"/>
    <w:rsid w:val="003A6AC5"/>
    <w:rsid w:val="003A7750"/>
    <w:rsid w:val="00403714"/>
    <w:rsid w:val="00414F7D"/>
    <w:rsid w:val="004C5073"/>
    <w:rsid w:val="00504994"/>
    <w:rsid w:val="00510D18"/>
    <w:rsid w:val="00557E3F"/>
    <w:rsid w:val="00584B39"/>
    <w:rsid w:val="00604703"/>
    <w:rsid w:val="008F0B48"/>
    <w:rsid w:val="00965B69"/>
    <w:rsid w:val="00995335"/>
    <w:rsid w:val="009D31A8"/>
    <w:rsid w:val="00AB5565"/>
    <w:rsid w:val="00B57C78"/>
    <w:rsid w:val="00C0493E"/>
    <w:rsid w:val="00D163BC"/>
    <w:rsid w:val="00D44B53"/>
    <w:rsid w:val="00DF09B3"/>
    <w:rsid w:val="00E5184C"/>
    <w:rsid w:val="00ED1B35"/>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5073"/>
    <w:rPr>
      <w:color w:val="467886" w:themeColor="hyperlink"/>
      <w:u w:val="single"/>
    </w:rPr>
  </w:style>
  <w:style w:type="character" w:styleId="UnresolvedMention">
    <w:name w:val="Unresolved Mention"/>
    <w:basedOn w:val="DefaultParagraphFont"/>
    <w:uiPriority w:val="99"/>
    <w:semiHidden/>
    <w:unhideWhenUsed/>
    <w:rsid w:val="004C5073"/>
    <w:rPr>
      <w:color w:val="605E5C"/>
      <w:shd w:val="clear" w:color="auto" w:fill="E1DFDD"/>
    </w:rPr>
  </w:style>
  <w:style w:type="character" w:styleId="FollowedHyperlink">
    <w:name w:val="FollowedHyperlink"/>
    <w:basedOn w:val="DefaultParagraphFont"/>
    <w:uiPriority w:val="99"/>
    <w:semiHidden/>
    <w:unhideWhenUsed/>
    <w:rsid w:val="00584B39"/>
    <w:rPr>
      <w:color w:val="96607D" w:themeColor="followedHyperlink"/>
      <w:u w:val="single"/>
    </w:rPr>
  </w:style>
  <w:style w:type="paragraph" w:styleId="NormalWeb">
    <w:name w:val="Normal (Web)"/>
    <w:basedOn w:val="Normal"/>
    <w:uiPriority w:val="99"/>
    <w:semiHidden/>
    <w:unhideWhenUsed/>
    <w:rsid w:val="00414F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827905">
      <w:bodyDiv w:val="1"/>
      <w:marLeft w:val="0"/>
      <w:marRight w:val="0"/>
      <w:marTop w:val="0"/>
      <w:marBottom w:val="0"/>
      <w:divBdr>
        <w:top w:val="none" w:sz="0" w:space="0" w:color="auto"/>
        <w:left w:val="none" w:sz="0" w:space="0" w:color="auto"/>
        <w:bottom w:val="none" w:sz="0" w:space="0" w:color="auto"/>
        <w:right w:val="none" w:sz="0" w:space="0" w:color="auto"/>
      </w:divBdr>
      <w:divsChild>
        <w:div w:id="314528062">
          <w:marLeft w:val="0"/>
          <w:marRight w:val="0"/>
          <w:marTop w:val="0"/>
          <w:marBottom w:val="0"/>
          <w:divBdr>
            <w:top w:val="none" w:sz="0" w:space="0" w:color="auto"/>
            <w:left w:val="none" w:sz="0" w:space="0" w:color="auto"/>
            <w:bottom w:val="none" w:sz="0" w:space="0" w:color="auto"/>
            <w:right w:val="none" w:sz="0" w:space="0" w:color="auto"/>
          </w:divBdr>
        </w:div>
        <w:div w:id="1511675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2184</Words>
  <Characters>10991</Characters>
  <Application>Microsoft Office Word</Application>
  <DocSecurity>0</DocSecurity>
  <Lines>233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Polly Hopkins (2106369)</cp:lastModifiedBy>
  <cp:revision>2</cp:revision>
  <dcterms:created xsi:type="dcterms:W3CDTF">2025-05-18T19:11:00Z</dcterms:created>
  <dcterms:modified xsi:type="dcterms:W3CDTF">2025-05-18T19:11:00Z</dcterms:modified>
</cp:coreProperties>
</file>