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D76831" w14:textId="77777777" w:rsidR="0091137E" w:rsidRDefault="0091137E" w:rsidP="0091137E">
      <w:pPr>
        <w:jc w:val="center"/>
        <w:rPr>
          <w:rFonts w:ascii="Arial" w:eastAsia="Calibri" w:hAnsi="Arial" w:cs="Arial"/>
          <w:b/>
          <w:bCs/>
        </w:rPr>
      </w:pPr>
    </w:p>
    <w:p w14:paraId="435477AE" w14:textId="77777777" w:rsidR="0091137E" w:rsidRDefault="0091137E" w:rsidP="0091137E">
      <w:pPr>
        <w:jc w:val="center"/>
        <w:rPr>
          <w:rFonts w:ascii="Arial" w:eastAsia="Calibri" w:hAnsi="Arial" w:cs="Arial"/>
          <w:b/>
          <w:bCs/>
        </w:rPr>
      </w:pPr>
    </w:p>
    <w:p w14:paraId="41A16B7D" w14:textId="77777777" w:rsidR="0091137E" w:rsidRDefault="0091137E" w:rsidP="0091137E">
      <w:pPr>
        <w:jc w:val="center"/>
        <w:rPr>
          <w:rFonts w:ascii="Arial" w:eastAsia="Calibri" w:hAnsi="Arial" w:cs="Arial"/>
          <w:b/>
          <w:bCs/>
        </w:rPr>
      </w:pPr>
    </w:p>
    <w:p w14:paraId="2FC55D46" w14:textId="77777777" w:rsidR="0091137E" w:rsidRDefault="0091137E" w:rsidP="0091137E">
      <w:pPr>
        <w:jc w:val="center"/>
        <w:rPr>
          <w:rFonts w:ascii="Arial" w:eastAsia="Calibri" w:hAnsi="Arial" w:cs="Arial"/>
          <w:b/>
          <w:bCs/>
        </w:rPr>
      </w:pPr>
    </w:p>
    <w:p w14:paraId="040C6964" w14:textId="77777777" w:rsidR="0091137E" w:rsidRDefault="0091137E" w:rsidP="0091137E">
      <w:pPr>
        <w:jc w:val="center"/>
        <w:rPr>
          <w:rFonts w:ascii="Arial" w:eastAsia="Calibri" w:hAnsi="Arial" w:cs="Arial"/>
          <w:b/>
          <w:bCs/>
        </w:rPr>
      </w:pPr>
    </w:p>
    <w:p w14:paraId="3BBD33EF" w14:textId="77777777" w:rsidR="0091137E" w:rsidRDefault="0091137E" w:rsidP="0091137E">
      <w:pPr>
        <w:jc w:val="center"/>
        <w:rPr>
          <w:rFonts w:ascii="Arial" w:eastAsia="Calibri" w:hAnsi="Arial" w:cs="Arial"/>
          <w:b/>
          <w:bCs/>
        </w:rPr>
      </w:pPr>
    </w:p>
    <w:p w14:paraId="58CE1239" w14:textId="77777777" w:rsidR="0091137E" w:rsidRDefault="0091137E" w:rsidP="0091137E">
      <w:pPr>
        <w:jc w:val="center"/>
        <w:rPr>
          <w:rFonts w:ascii="Arial" w:eastAsia="Calibri" w:hAnsi="Arial" w:cs="Arial"/>
          <w:b/>
          <w:bCs/>
        </w:rPr>
      </w:pPr>
    </w:p>
    <w:p w14:paraId="68DE0DA7" w14:textId="77777777" w:rsidR="0091137E" w:rsidRDefault="0091137E" w:rsidP="0091137E">
      <w:pPr>
        <w:jc w:val="center"/>
        <w:rPr>
          <w:rFonts w:ascii="Arial" w:eastAsia="Calibri" w:hAnsi="Arial" w:cs="Arial"/>
          <w:b/>
          <w:bCs/>
        </w:rPr>
      </w:pPr>
    </w:p>
    <w:p w14:paraId="28A6FDD6" w14:textId="29BEA233" w:rsidR="00515032" w:rsidRDefault="00515032" w:rsidP="0091137E">
      <w:pPr>
        <w:jc w:val="center"/>
        <w:rPr>
          <w:rFonts w:ascii="Arial" w:eastAsia="Calibri" w:hAnsi="Arial" w:cs="Arial"/>
          <w:b/>
          <w:bCs/>
        </w:rPr>
      </w:pPr>
      <w:r w:rsidRPr="00515032">
        <w:rPr>
          <w:rFonts w:ascii="Arial" w:eastAsia="Calibri" w:hAnsi="Arial" w:cs="Arial"/>
          <w:b/>
          <w:bCs/>
        </w:rPr>
        <w:t>Module code:</w:t>
      </w:r>
      <w:r>
        <w:rPr>
          <w:rFonts w:ascii="Arial" w:eastAsia="Calibri" w:hAnsi="Arial" w:cs="Arial"/>
          <w:b/>
          <w:bCs/>
        </w:rPr>
        <w:t xml:space="preserve"> </w:t>
      </w:r>
      <w:r w:rsidRPr="00515032">
        <w:rPr>
          <w:rFonts w:ascii="Arial" w:eastAsia="Calibri" w:hAnsi="Arial" w:cs="Arial"/>
          <w:b/>
          <w:bCs/>
        </w:rPr>
        <w:t>BMPP6005D</w:t>
      </w:r>
    </w:p>
    <w:p w14:paraId="2B8E22A9" w14:textId="77777777" w:rsidR="0091137E" w:rsidRDefault="0091137E" w:rsidP="0091137E">
      <w:pPr>
        <w:jc w:val="center"/>
        <w:rPr>
          <w:rFonts w:ascii="Arial" w:eastAsia="Calibri" w:hAnsi="Arial" w:cs="Arial"/>
          <w:b/>
          <w:bCs/>
        </w:rPr>
      </w:pPr>
    </w:p>
    <w:p w14:paraId="7FB746E8" w14:textId="3DB91DBC" w:rsidR="00515032" w:rsidRDefault="00515032" w:rsidP="0091137E">
      <w:pPr>
        <w:jc w:val="center"/>
        <w:rPr>
          <w:rFonts w:ascii="Arial" w:eastAsia="Calibri" w:hAnsi="Arial" w:cs="Arial"/>
          <w:b/>
          <w:bCs/>
        </w:rPr>
      </w:pPr>
      <w:r w:rsidRPr="00515032">
        <w:rPr>
          <w:rFonts w:ascii="Arial" w:eastAsia="Calibri" w:hAnsi="Arial" w:cs="Arial"/>
          <w:b/>
          <w:bCs/>
        </w:rPr>
        <w:t>Assignment Title:</w:t>
      </w:r>
      <w:r>
        <w:rPr>
          <w:rFonts w:ascii="Arial" w:eastAsia="Calibri" w:hAnsi="Arial" w:cs="Arial"/>
          <w:b/>
          <w:bCs/>
        </w:rPr>
        <w:t xml:space="preserve"> </w:t>
      </w:r>
      <w:r w:rsidRPr="00515032">
        <w:rPr>
          <w:rFonts w:ascii="Arial" w:eastAsia="Calibri" w:hAnsi="Arial" w:cs="Arial"/>
          <w:b/>
          <w:bCs/>
        </w:rPr>
        <w:t>Academic assignment</w:t>
      </w:r>
    </w:p>
    <w:p w14:paraId="223DDB81" w14:textId="77777777" w:rsidR="0091137E" w:rsidRDefault="0091137E" w:rsidP="0091137E">
      <w:pPr>
        <w:jc w:val="center"/>
        <w:rPr>
          <w:rFonts w:ascii="Arial" w:eastAsia="Calibri" w:hAnsi="Arial" w:cs="Arial"/>
          <w:b/>
          <w:bCs/>
        </w:rPr>
      </w:pPr>
    </w:p>
    <w:p w14:paraId="01EF6598" w14:textId="1651817E" w:rsidR="00515032" w:rsidRDefault="00515032" w:rsidP="0091137E">
      <w:pPr>
        <w:jc w:val="center"/>
        <w:rPr>
          <w:rFonts w:ascii="Arial" w:eastAsia="Calibri" w:hAnsi="Arial" w:cs="Arial"/>
          <w:b/>
          <w:bCs/>
        </w:rPr>
      </w:pPr>
      <w:r w:rsidRPr="00515032">
        <w:rPr>
          <w:rFonts w:ascii="Arial" w:eastAsia="Calibri" w:hAnsi="Arial" w:cs="Arial"/>
          <w:b/>
          <w:bCs/>
        </w:rPr>
        <w:t>Student name:</w:t>
      </w:r>
      <w:r>
        <w:rPr>
          <w:rFonts w:ascii="Arial" w:eastAsia="Calibri" w:hAnsi="Arial" w:cs="Arial"/>
          <w:b/>
          <w:bCs/>
        </w:rPr>
        <w:t xml:space="preserve"> Matthew James</w:t>
      </w:r>
    </w:p>
    <w:p w14:paraId="2E0C3E27" w14:textId="77777777" w:rsidR="0091137E" w:rsidRDefault="0091137E" w:rsidP="0091137E">
      <w:pPr>
        <w:jc w:val="center"/>
        <w:rPr>
          <w:rFonts w:ascii="Arial" w:eastAsia="Calibri" w:hAnsi="Arial" w:cs="Arial"/>
          <w:b/>
          <w:bCs/>
        </w:rPr>
      </w:pPr>
    </w:p>
    <w:p w14:paraId="173FE339" w14:textId="00FAE670" w:rsidR="00515032" w:rsidRDefault="00515032" w:rsidP="0091137E">
      <w:pPr>
        <w:jc w:val="center"/>
        <w:rPr>
          <w:rFonts w:ascii="Arial" w:eastAsia="Calibri" w:hAnsi="Arial" w:cs="Arial"/>
          <w:b/>
          <w:bCs/>
        </w:rPr>
      </w:pPr>
      <w:r w:rsidRPr="00515032">
        <w:rPr>
          <w:rFonts w:ascii="Arial" w:eastAsia="Calibri" w:hAnsi="Arial" w:cs="Arial"/>
          <w:b/>
          <w:bCs/>
        </w:rPr>
        <w:t>Student ID number:</w:t>
      </w:r>
      <w:r>
        <w:rPr>
          <w:rFonts w:ascii="Arial" w:eastAsia="Calibri" w:hAnsi="Arial" w:cs="Arial"/>
          <w:b/>
          <w:bCs/>
        </w:rPr>
        <w:t xml:space="preserve"> 2246021</w:t>
      </w:r>
    </w:p>
    <w:p w14:paraId="6F45C735" w14:textId="77777777" w:rsidR="00515032" w:rsidRDefault="00515032" w:rsidP="3580F869">
      <w:pPr>
        <w:rPr>
          <w:rFonts w:ascii="Arial" w:eastAsia="Calibri" w:hAnsi="Arial" w:cs="Arial"/>
          <w:b/>
          <w:bCs/>
        </w:rPr>
      </w:pPr>
    </w:p>
    <w:p w14:paraId="63646DB4" w14:textId="75BBFC42" w:rsidR="0091137E" w:rsidRDefault="0091137E">
      <w:pPr>
        <w:spacing w:after="160" w:line="259" w:lineRule="auto"/>
        <w:rPr>
          <w:rFonts w:ascii="Arial" w:eastAsia="Calibri" w:hAnsi="Arial" w:cs="Arial"/>
          <w:b/>
          <w:bCs/>
        </w:rPr>
      </w:pPr>
      <w:r>
        <w:rPr>
          <w:rFonts w:ascii="Arial" w:eastAsia="Calibri" w:hAnsi="Arial" w:cs="Arial"/>
          <w:b/>
          <w:bCs/>
        </w:rPr>
        <w:br w:type="page"/>
      </w:r>
    </w:p>
    <w:p w14:paraId="47C9731A" w14:textId="77777777" w:rsidR="00515032" w:rsidRDefault="00515032" w:rsidP="3580F869">
      <w:pPr>
        <w:rPr>
          <w:rFonts w:ascii="Arial" w:eastAsia="Calibri" w:hAnsi="Arial" w:cs="Arial"/>
          <w:b/>
          <w:bCs/>
        </w:rPr>
      </w:pPr>
    </w:p>
    <w:p w14:paraId="0FB62E28" w14:textId="62F81C59" w:rsidR="006403C6" w:rsidRPr="00693B87" w:rsidRDefault="2599D553" w:rsidP="3580F869">
      <w:pPr>
        <w:rPr>
          <w:rFonts w:ascii="Arial" w:eastAsia="Calibri" w:hAnsi="Arial" w:cs="Arial"/>
          <w:b/>
          <w:bCs/>
        </w:rPr>
      </w:pPr>
      <w:r w:rsidRPr="3580F869">
        <w:rPr>
          <w:rFonts w:ascii="Arial" w:eastAsia="Calibri" w:hAnsi="Arial" w:cs="Arial"/>
          <w:b/>
          <w:bCs/>
        </w:rPr>
        <w:t>Essay one:</w:t>
      </w:r>
    </w:p>
    <w:p w14:paraId="0322EBB9" w14:textId="77777777" w:rsidR="00515032" w:rsidRPr="00515032" w:rsidRDefault="00515032" w:rsidP="00515032">
      <w:pPr>
        <w:spacing w:line="257" w:lineRule="auto"/>
        <w:ind w:right="531"/>
        <w:rPr>
          <w:rFonts w:ascii="Arial" w:eastAsia="Calibri" w:hAnsi="Arial" w:cs="Arial"/>
        </w:rPr>
      </w:pPr>
      <w:r w:rsidRPr="00515032">
        <w:rPr>
          <w:rFonts w:ascii="Arial" w:eastAsia="Calibri" w:hAnsi="Arial" w:cs="Arial"/>
        </w:rPr>
        <w:t>How effectively has the police service adapted to accommodate diversity within the UK? Consider the police force itself and/or the way police engage with diverse communities.</w:t>
      </w:r>
    </w:p>
    <w:p w14:paraId="6DB9CB61" w14:textId="77777777" w:rsidR="00515032" w:rsidRPr="00515032" w:rsidRDefault="00515032" w:rsidP="00515032">
      <w:pPr>
        <w:spacing w:line="257" w:lineRule="auto"/>
        <w:ind w:right="531"/>
        <w:rPr>
          <w:rFonts w:ascii="Arial" w:eastAsia="Calibri" w:hAnsi="Arial" w:cs="Arial"/>
        </w:rPr>
      </w:pPr>
      <w:r w:rsidRPr="00515032">
        <w:rPr>
          <w:rFonts w:ascii="Arial" w:eastAsia="Calibri" w:hAnsi="Arial" w:cs="Arial"/>
        </w:rPr>
        <w:t>Your answer must be based on academic research.</w:t>
      </w:r>
    </w:p>
    <w:p w14:paraId="0BBC4AC5" w14:textId="77777777" w:rsidR="00515032" w:rsidRPr="00515032" w:rsidRDefault="00515032" w:rsidP="00515032">
      <w:pPr>
        <w:spacing w:line="257" w:lineRule="auto"/>
        <w:ind w:right="531"/>
        <w:rPr>
          <w:rFonts w:ascii="Arial" w:eastAsia="Calibri" w:hAnsi="Arial" w:cs="Arial"/>
        </w:rPr>
      </w:pPr>
      <w:r w:rsidRPr="00515032">
        <w:rPr>
          <w:rFonts w:ascii="Arial" w:eastAsia="Calibri" w:hAnsi="Arial" w:cs="Arial"/>
          <w:b/>
          <w:bCs/>
        </w:rPr>
        <w:t xml:space="preserve">Word limit: </w:t>
      </w:r>
      <w:r w:rsidRPr="00515032">
        <w:rPr>
          <w:rFonts w:ascii="Arial" w:eastAsia="Calibri" w:hAnsi="Arial" w:cs="Arial"/>
        </w:rPr>
        <w:t xml:space="preserve">1000 words. </w:t>
      </w:r>
    </w:p>
    <w:p w14:paraId="549325AE" w14:textId="77777777" w:rsidR="00BF7CDE" w:rsidRDefault="00BF7CDE" w:rsidP="00A9433C">
      <w:pPr>
        <w:spacing w:line="257" w:lineRule="auto"/>
        <w:ind w:right="531"/>
        <w:rPr>
          <w:rFonts w:asciiTheme="minorHAnsi" w:eastAsia="Calibri" w:hAnsiTheme="minorHAnsi" w:cstheme="minorHAnsi"/>
          <w:b/>
          <w:bCs/>
        </w:rPr>
      </w:pPr>
    </w:p>
    <w:p w14:paraId="2514333F" w14:textId="4A9957F0" w:rsidR="00A9433C" w:rsidRPr="005F4AE0" w:rsidRDefault="00A9433C" w:rsidP="093CE37D">
      <w:pPr>
        <w:spacing w:line="257" w:lineRule="auto"/>
        <w:ind w:right="531"/>
        <w:rPr>
          <w:rFonts w:asciiTheme="minorHAnsi" w:eastAsia="Calibri" w:hAnsiTheme="minorHAnsi" w:cstheme="minorBidi"/>
          <w:b/>
          <w:bCs/>
        </w:rPr>
      </w:pPr>
    </w:p>
    <w:p w14:paraId="0BFB3103" w14:textId="77777777" w:rsidR="000B0300" w:rsidRPr="00313C04" w:rsidRDefault="000B0300" w:rsidP="00AE3090">
      <w:pPr>
        <w:spacing w:line="600" w:lineRule="auto"/>
        <w:jc w:val="both"/>
        <w:rPr>
          <w:rFonts w:asciiTheme="majorHAnsi" w:eastAsia="Calibri" w:hAnsiTheme="majorHAnsi" w:cstheme="majorHAnsi"/>
          <w:highlight w:val="white"/>
        </w:rPr>
      </w:pPr>
      <w:r w:rsidRPr="00313C04">
        <w:rPr>
          <w:rFonts w:asciiTheme="majorHAnsi" w:eastAsia="Calibri" w:hAnsiTheme="majorHAnsi" w:cstheme="majorHAnsi"/>
        </w:rPr>
        <w:t xml:space="preserve">This essay will explore how effectively the police service has adapted to accommodate diversity within the UK. Macpherson report of 1999 was an inquiry examining the shortcomings of the 1993 Stephen Lawrence murder investigation by the police (Cashmore, 2001). </w:t>
      </w:r>
      <w:sdt>
        <w:sdtPr>
          <w:rPr>
            <w:rFonts w:asciiTheme="majorHAnsi" w:hAnsiTheme="majorHAnsi" w:cstheme="majorHAnsi"/>
          </w:rPr>
          <w:tag w:val="goog_rdk_0"/>
          <w:id w:val="-622998623"/>
        </w:sdtPr>
        <w:sdtContent/>
      </w:sdt>
      <w:sdt>
        <w:sdtPr>
          <w:rPr>
            <w:rFonts w:asciiTheme="majorHAnsi" w:hAnsiTheme="majorHAnsi" w:cstheme="majorHAnsi"/>
          </w:rPr>
          <w:tag w:val="goog_rdk_1"/>
          <w:id w:val="1276138990"/>
        </w:sdtPr>
        <w:sdtContent/>
      </w:sdt>
      <w:sdt>
        <w:sdtPr>
          <w:rPr>
            <w:rFonts w:asciiTheme="majorHAnsi" w:hAnsiTheme="majorHAnsi" w:cstheme="majorHAnsi"/>
          </w:rPr>
          <w:tag w:val="goog_rdk_2"/>
          <w:id w:val="-487319701"/>
        </w:sdtPr>
        <w:sdtContent/>
      </w:sdt>
      <w:sdt>
        <w:sdtPr>
          <w:rPr>
            <w:rFonts w:asciiTheme="majorHAnsi" w:hAnsiTheme="majorHAnsi" w:cstheme="majorHAnsi"/>
          </w:rPr>
          <w:tag w:val="goog_rdk_3"/>
          <w:id w:val="-1417089708"/>
        </w:sdtPr>
        <w:sdtContent/>
      </w:sdt>
      <w:sdt>
        <w:sdtPr>
          <w:rPr>
            <w:rFonts w:asciiTheme="majorHAnsi" w:hAnsiTheme="majorHAnsi" w:cstheme="majorHAnsi"/>
          </w:rPr>
          <w:tag w:val="goog_rdk_4"/>
          <w:id w:val="465011156"/>
        </w:sdtPr>
        <w:sdtContent/>
      </w:sdt>
      <w:sdt>
        <w:sdtPr>
          <w:rPr>
            <w:rFonts w:asciiTheme="majorHAnsi" w:hAnsiTheme="majorHAnsi" w:cstheme="majorHAnsi"/>
          </w:rPr>
          <w:tag w:val="goog_rdk_5"/>
          <w:id w:val="-227535867"/>
        </w:sdtPr>
        <w:sdtContent/>
      </w:sdt>
      <w:r w:rsidRPr="00313C04">
        <w:rPr>
          <w:rFonts w:asciiTheme="majorHAnsi" w:eastAsia="Calibri" w:hAnsiTheme="majorHAnsi" w:cstheme="majorHAnsi"/>
          <w:highlight w:val="white"/>
        </w:rPr>
        <w:t>This was the catalyst for the police to make changes towards accommodating diversity. The results of the Macpherson report saw London’s Metropolitan police receive increased criticism in relation to racist attitudes from police officers</w:t>
      </w:r>
      <w:r w:rsidRPr="00313C04">
        <w:rPr>
          <w:rFonts w:asciiTheme="majorHAnsi" w:eastAsia="Calibri" w:hAnsiTheme="majorHAnsi" w:cstheme="majorHAnsi"/>
        </w:rPr>
        <w:t xml:space="preserve">. The </w:t>
      </w:r>
      <w:r w:rsidRPr="00313C04">
        <w:rPr>
          <w:rFonts w:asciiTheme="majorHAnsi" w:eastAsia="Calibri" w:hAnsiTheme="majorHAnsi" w:cstheme="majorHAnsi"/>
          <w:highlight w:val="white"/>
        </w:rPr>
        <w:t xml:space="preserve">fundamental factor that </w:t>
      </w:r>
      <w:proofErr w:type="gramStart"/>
      <w:r w:rsidRPr="00313C04">
        <w:rPr>
          <w:rFonts w:asciiTheme="majorHAnsi" w:eastAsia="Calibri" w:hAnsiTheme="majorHAnsi" w:cstheme="majorHAnsi"/>
          <w:highlight w:val="white"/>
        </w:rPr>
        <w:t>was recognised</w:t>
      </w:r>
      <w:proofErr w:type="gramEnd"/>
      <w:r w:rsidRPr="00313C04">
        <w:rPr>
          <w:rFonts w:asciiTheme="majorHAnsi" w:eastAsia="Calibri" w:hAnsiTheme="majorHAnsi" w:cstheme="majorHAnsi"/>
          <w:highlight w:val="white"/>
        </w:rPr>
        <w:t xml:space="preserve"> was a lack of </w:t>
      </w:r>
      <w:r w:rsidRPr="00313C04">
        <w:rPr>
          <w:rFonts w:asciiTheme="majorHAnsi" w:eastAsia="Calibri" w:hAnsiTheme="majorHAnsi" w:cstheme="majorHAnsi"/>
        </w:rPr>
        <w:t xml:space="preserve">consideration for diversity and the various requirements of ethnic communities and minority groups. </w:t>
      </w:r>
    </w:p>
    <w:p w14:paraId="3E93FEF5" w14:textId="77777777" w:rsidR="000B0300" w:rsidRPr="00313C04" w:rsidRDefault="000B0300" w:rsidP="00AE3090">
      <w:pPr>
        <w:spacing w:line="600" w:lineRule="auto"/>
        <w:rPr>
          <w:rFonts w:asciiTheme="majorHAnsi" w:eastAsia="Calibri" w:hAnsiTheme="majorHAnsi" w:cstheme="majorHAnsi"/>
        </w:rPr>
      </w:pPr>
    </w:p>
    <w:p w14:paraId="4EA8BFB1" w14:textId="0E008F02" w:rsidR="000B0300" w:rsidRPr="00313C04" w:rsidRDefault="000B0300" w:rsidP="00AE3090">
      <w:pPr>
        <w:spacing w:line="600" w:lineRule="auto"/>
        <w:jc w:val="both"/>
        <w:rPr>
          <w:rFonts w:asciiTheme="majorHAnsi" w:eastAsia="Calibri" w:hAnsiTheme="majorHAnsi" w:cstheme="majorHAnsi"/>
          <w:highlight w:val="white"/>
        </w:rPr>
      </w:pPr>
      <w:sdt>
        <w:sdtPr>
          <w:rPr>
            <w:rFonts w:asciiTheme="majorHAnsi" w:hAnsiTheme="majorHAnsi" w:cstheme="majorHAnsi"/>
          </w:rPr>
          <w:tag w:val="goog_rdk_6"/>
          <w:id w:val="-330994061"/>
        </w:sdtPr>
        <w:sdtContent/>
      </w:sdt>
      <w:r w:rsidRPr="00313C04">
        <w:rPr>
          <w:rFonts w:asciiTheme="majorHAnsi" w:eastAsia="Calibri" w:hAnsiTheme="majorHAnsi" w:cstheme="majorHAnsi"/>
        </w:rPr>
        <w:t xml:space="preserve">According to an overview posted by the Home Office in 2015 about how well </w:t>
      </w:r>
      <w:proofErr w:type="gramStart"/>
      <w:r w:rsidRPr="00313C04">
        <w:rPr>
          <w:rFonts w:asciiTheme="majorHAnsi" w:eastAsia="Calibri" w:hAnsiTheme="majorHAnsi" w:cstheme="majorHAnsi"/>
        </w:rPr>
        <w:t>black</w:t>
      </w:r>
      <w:proofErr w:type="gramEnd"/>
      <w:r w:rsidRPr="00313C04">
        <w:rPr>
          <w:rFonts w:asciiTheme="majorHAnsi" w:eastAsia="Calibri" w:hAnsiTheme="majorHAnsi" w:cstheme="majorHAnsi"/>
        </w:rPr>
        <w:t xml:space="preserve"> and minority ethnic (BME) groups were represented, just 5.5% of officers in England and Wales identified as BME which was not representative of the wider population of around 14% (Home Office, 2015). Davies et al., (2020) offer empirical research that outlines the need for a more ethnically diverse police force. When looking at their results, higher negative responses were found toward white and Asian officers from </w:t>
      </w:r>
      <w:proofErr w:type="gramStart"/>
      <w:r w:rsidRPr="00313C04">
        <w:rPr>
          <w:rFonts w:asciiTheme="majorHAnsi" w:eastAsia="Calibri" w:hAnsiTheme="majorHAnsi" w:cstheme="majorHAnsi"/>
        </w:rPr>
        <w:t>black</w:t>
      </w:r>
      <w:proofErr w:type="gramEnd"/>
      <w:r w:rsidRPr="00313C04">
        <w:rPr>
          <w:rFonts w:asciiTheme="majorHAnsi" w:eastAsia="Calibri" w:hAnsiTheme="majorHAnsi" w:cstheme="majorHAnsi"/>
        </w:rPr>
        <w:t xml:space="preserve"> respondents. The </w:t>
      </w:r>
      <w:proofErr w:type="gramStart"/>
      <w:r w:rsidRPr="00313C04">
        <w:rPr>
          <w:rFonts w:asciiTheme="majorHAnsi" w:eastAsia="Calibri" w:hAnsiTheme="majorHAnsi" w:cstheme="majorHAnsi"/>
        </w:rPr>
        <w:t>black</w:t>
      </w:r>
      <w:proofErr w:type="gramEnd"/>
      <w:r w:rsidRPr="00313C04">
        <w:rPr>
          <w:rFonts w:asciiTheme="majorHAnsi" w:eastAsia="Calibri" w:hAnsiTheme="majorHAnsi" w:cstheme="majorHAnsi"/>
        </w:rPr>
        <w:t xml:space="preserve"> respondents were also significantly less likely to view white officers as approachable based on their ethnic appearance. </w:t>
      </w:r>
      <w:r w:rsidRPr="00313C04">
        <w:rPr>
          <w:rFonts w:asciiTheme="majorHAnsi" w:eastAsia="Calibri" w:hAnsiTheme="majorHAnsi" w:cstheme="majorHAnsi"/>
        </w:rPr>
        <w:lastRenderedPageBreak/>
        <w:t xml:space="preserve">Lower levels of trust in the police by </w:t>
      </w:r>
      <w:proofErr w:type="gramStart"/>
      <w:r w:rsidRPr="00313C04">
        <w:rPr>
          <w:rFonts w:asciiTheme="majorHAnsi" w:eastAsia="Calibri" w:hAnsiTheme="majorHAnsi" w:cstheme="majorHAnsi"/>
        </w:rPr>
        <w:t>black</w:t>
      </w:r>
      <w:proofErr w:type="gramEnd"/>
      <w:r w:rsidRPr="00313C04">
        <w:rPr>
          <w:rFonts w:asciiTheme="majorHAnsi" w:eastAsia="Calibri" w:hAnsiTheme="majorHAnsi" w:cstheme="majorHAnsi"/>
        </w:rPr>
        <w:t xml:space="preserve"> people have been linked to a history of</w:t>
      </w:r>
      <w:r w:rsidR="00647DE8">
        <w:rPr>
          <w:rFonts w:asciiTheme="majorHAnsi" w:eastAsia="Calibri" w:hAnsiTheme="majorHAnsi" w:cstheme="majorHAnsi"/>
        </w:rPr>
        <w:t xml:space="preserve"> </w:t>
      </w:r>
      <w:r w:rsidRPr="00313C04">
        <w:rPr>
          <w:rFonts w:asciiTheme="majorHAnsi" w:eastAsia="Calibri" w:hAnsiTheme="majorHAnsi" w:cstheme="majorHAnsi"/>
        </w:rPr>
        <w:t xml:space="preserve">hostility between victimised minority groups and the police (Kappmeier and Fahey, </w:t>
      </w:r>
      <w:sdt>
        <w:sdtPr>
          <w:rPr>
            <w:rFonts w:asciiTheme="majorHAnsi" w:hAnsiTheme="majorHAnsi" w:cstheme="majorHAnsi"/>
          </w:rPr>
          <w:tag w:val="goog_rdk_9"/>
          <w:id w:val="-216200866"/>
        </w:sdtPr>
        <w:sdtContent/>
      </w:sdt>
      <w:r w:rsidRPr="00313C04">
        <w:rPr>
          <w:rFonts w:asciiTheme="majorHAnsi" w:eastAsia="Calibri" w:hAnsiTheme="majorHAnsi" w:cstheme="majorHAnsi"/>
        </w:rPr>
        <w:t xml:space="preserve">2024). These results would suggest that ethnic groups respond better to forces where they feel represented, which may improve the way in which the force can engage with the public. </w:t>
      </w:r>
    </w:p>
    <w:p w14:paraId="3ACEB61A" w14:textId="77777777" w:rsidR="000B0300" w:rsidRPr="00313C04" w:rsidRDefault="000B0300" w:rsidP="00AE3090">
      <w:pPr>
        <w:spacing w:line="600" w:lineRule="auto"/>
        <w:jc w:val="both"/>
        <w:rPr>
          <w:rFonts w:asciiTheme="majorHAnsi" w:eastAsia="Calibri" w:hAnsiTheme="majorHAnsi" w:cstheme="majorHAnsi"/>
        </w:rPr>
      </w:pPr>
    </w:p>
    <w:p w14:paraId="272CE441" w14:textId="43D3C0C5" w:rsidR="000B0300" w:rsidRPr="00313C04" w:rsidRDefault="000B0300" w:rsidP="00AE3090">
      <w:pPr>
        <w:spacing w:line="600" w:lineRule="auto"/>
        <w:jc w:val="both"/>
        <w:rPr>
          <w:rFonts w:asciiTheme="majorHAnsi" w:eastAsia="Calibri" w:hAnsiTheme="majorHAnsi" w:cstheme="majorHAnsi"/>
        </w:rPr>
      </w:pPr>
      <w:r w:rsidRPr="00313C04">
        <w:rPr>
          <w:rFonts w:asciiTheme="majorHAnsi" w:eastAsia="Calibri" w:hAnsiTheme="majorHAnsi" w:cstheme="majorHAnsi"/>
          <w:highlight w:val="white"/>
        </w:rPr>
        <w:t xml:space="preserve">A major objective for the police has been to develop its own workforce and embed a culture of strong ethics and inclusion (NPCC, </w:t>
      </w:r>
      <w:proofErr w:type="spellStart"/>
      <w:r w:rsidRPr="00313C04">
        <w:rPr>
          <w:rFonts w:asciiTheme="majorHAnsi" w:eastAsia="Calibri" w:hAnsiTheme="majorHAnsi" w:cstheme="majorHAnsi"/>
          <w:highlight w:val="white"/>
        </w:rPr>
        <w:t>n.d</w:t>
      </w:r>
      <w:proofErr w:type="spellEnd"/>
      <w:r w:rsidRPr="00313C04">
        <w:rPr>
          <w:rFonts w:asciiTheme="majorHAnsi" w:eastAsia="Calibri" w:hAnsiTheme="majorHAnsi" w:cstheme="majorHAnsi"/>
          <w:highlight w:val="white"/>
        </w:rPr>
        <w:t xml:space="preserve">). These initiatives have widely been adopted by police forces </w:t>
      </w:r>
      <w:proofErr w:type="gramStart"/>
      <w:r w:rsidRPr="00313C04">
        <w:rPr>
          <w:rFonts w:asciiTheme="majorHAnsi" w:eastAsia="Calibri" w:hAnsiTheme="majorHAnsi" w:cstheme="majorHAnsi"/>
          <w:highlight w:val="white"/>
        </w:rPr>
        <w:t>all across</w:t>
      </w:r>
      <w:proofErr w:type="gramEnd"/>
      <w:r w:rsidRPr="00313C04">
        <w:rPr>
          <w:rFonts w:asciiTheme="majorHAnsi" w:eastAsia="Calibri" w:hAnsiTheme="majorHAnsi" w:cstheme="majorHAnsi"/>
          <w:highlight w:val="white"/>
        </w:rPr>
        <w:t xml:space="preserve"> the UK in order to gain a greater community cohesion. </w:t>
      </w:r>
      <w:sdt>
        <w:sdtPr>
          <w:rPr>
            <w:rFonts w:asciiTheme="majorHAnsi" w:hAnsiTheme="majorHAnsi" w:cstheme="majorHAnsi"/>
          </w:rPr>
          <w:tag w:val="goog_rdk_28"/>
          <w:id w:val="-1007280866"/>
        </w:sdtPr>
        <w:sdtContent/>
      </w:sdt>
      <w:sdt>
        <w:sdtPr>
          <w:rPr>
            <w:rFonts w:asciiTheme="majorHAnsi" w:hAnsiTheme="majorHAnsi" w:cstheme="majorHAnsi"/>
          </w:rPr>
          <w:tag w:val="goog_rdk_29"/>
          <w:id w:val="1153798860"/>
        </w:sdtPr>
        <w:sdtContent/>
      </w:sdt>
      <w:sdt>
        <w:sdtPr>
          <w:rPr>
            <w:rFonts w:asciiTheme="majorHAnsi" w:hAnsiTheme="majorHAnsi" w:cstheme="majorHAnsi"/>
          </w:rPr>
          <w:tag w:val="goog_rdk_30"/>
          <w:id w:val="-127706858"/>
        </w:sdtPr>
        <w:sdtContent/>
      </w:sdt>
      <w:r w:rsidRPr="00313C04">
        <w:rPr>
          <w:rFonts w:asciiTheme="majorHAnsi" w:eastAsia="Calibri" w:hAnsiTheme="majorHAnsi" w:cstheme="majorHAnsi"/>
          <w:highlight w:val="white"/>
        </w:rPr>
        <w:t xml:space="preserve">However, </w:t>
      </w:r>
      <w:proofErr w:type="gramStart"/>
      <w:r w:rsidRPr="00313C04">
        <w:rPr>
          <w:rFonts w:asciiTheme="majorHAnsi" w:eastAsia="Calibri" w:hAnsiTheme="majorHAnsi" w:cstheme="majorHAnsi"/>
          <w:highlight w:val="white"/>
        </w:rPr>
        <w:t>many</w:t>
      </w:r>
      <w:proofErr w:type="gramEnd"/>
      <w:r w:rsidRPr="00313C04">
        <w:rPr>
          <w:rFonts w:asciiTheme="majorHAnsi" w:eastAsia="Calibri" w:hAnsiTheme="majorHAnsi" w:cstheme="majorHAnsi"/>
          <w:highlight w:val="white"/>
        </w:rPr>
        <w:t xml:space="preserve"> of these initiatives have been driven government </w:t>
      </w:r>
      <w:proofErr w:type="spellStart"/>
      <w:r w:rsidRPr="00313C04">
        <w:rPr>
          <w:rFonts w:asciiTheme="majorHAnsi" w:eastAsia="Calibri" w:hAnsiTheme="majorHAnsi" w:cstheme="majorHAnsi"/>
          <w:highlight w:val="white"/>
        </w:rPr>
        <w:t>polices</w:t>
      </w:r>
      <w:proofErr w:type="spellEnd"/>
      <w:r w:rsidRPr="00313C04">
        <w:rPr>
          <w:rFonts w:asciiTheme="majorHAnsi" w:eastAsia="Calibri" w:hAnsiTheme="majorHAnsi" w:cstheme="majorHAnsi"/>
          <w:highlight w:val="white"/>
        </w:rPr>
        <w:t xml:space="preserve">. In 2015 </w:t>
      </w:r>
      <w:r w:rsidRPr="00313C04">
        <w:rPr>
          <w:rFonts w:asciiTheme="majorHAnsi" w:eastAsia="Calibri" w:hAnsiTheme="majorHAnsi" w:cstheme="majorHAnsi"/>
        </w:rPr>
        <w:t xml:space="preserve">Theresa May stated that “Increasing diversity in our police forces is not an optional extra” and outlined the importance of how a well-represented police force is necessary to reflect the communities they serve and reinforce Robert Peel’s concept of policing by consent (Sky News, 2015). The Association of Police and Crime Commissioners, College of Policing and the National Police Chiefs Council have outlined the Policing Vision 2030. This outlines </w:t>
      </w:r>
      <w:proofErr w:type="gramStart"/>
      <w:r w:rsidRPr="00313C04">
        <w:rPr>
          <w:rFonts w:asciiTheme="majorHAnsi" w:eastAsia="Calibri" w:hAnsiTheme="majorHAnsi" w:cstheme="majorHAnsi"/>
        </w:rPr>
        <w:t>a number of</w:t>
      </w:r>
      <w:proofErr w:type="gramEnd"/>
      <w:r w:rsidRPr="00313C04">
        <w:rPr>
          <w:rFonts w:asciiTheme="majorHAnsi" w:eastAsia="Calibri" w:hAnsiTheme="majorHAnsi" w:cstheme="majorHAnsi"/>
        </w:rPr>
        <w:t xml:space="preserve"> “Pillars” in which the vision rests. The fourth pillar addresses the workforce and how the objective aims to ensure that “policing is representative and inclusive at all ranks” (NPCC, n.</w:t>
      </w:r>
      <w:sdt>
        <w:sdtPr>
          <w:rPr>
            <w:rFonts w:asciiTheme="majorHAnsi" w:hAnsiTheme="majorHAnsi" w:cstheme="majorHAnsi"/>
          </w:rPr>
          <w:tag w:val="goog_rdk_31"/>
          <w:id w:val="-2125760202"/>
        </w:sdtPr>
        <w:sdtContent/>
      </w:sdt>
      <w:r w:rsidRPr="00313C04">
        <w:rPr>
          <w:rFonts w:asciiTheme="majorHAnsi" w:eastAsia="Calibri" w:hAnsiTheme="majorHAnsi" w:cstheme="majorHAnsi"/>
        </w:rPr>
        <w:t>d.).</w:t>
      </w:r>
    </w:p>
    <w:p w14:paraId="4D78A805" w14:textId="65E4D029" w:rsidR="000B0300" w:rsidRPr="00313C04" w:rsidRDefault="000B0300" w:rsidP="00AE3090">
      <w:pPr>
        <w:spacing w:line="600" w:lineRule="auto"/>
        <w:rPr>
          <w:rFonts w:asciiTheme="majorHAnsi" w:eastAsia="Calibri" w:hAnsiTheme="majorHAnsi" w:cstheme="majorHAnsi"/>
          <w:b/>
          <w:highlight w:val="white"/>
        </w:rPr>
      </w:pPr>
    </w:p>
    <w:p w14:paraId="28D2B8E3" w14:textId="77777777" w:rsidR="000B0300" w:rsidRPr="00313C04" w:rsidRDefault="000B0300" w:rsidP="00AE3090">
      <w:pPr>
        <w:spacing w:line="600" w:lineRule="auto"/>
        <w:jc w:val="both"/>
        <w:rPr>
          <w:rFonts w:asciiTheme="majorHAnsi" w:eastAsia="Calibri" w:hAnsiTheme="majorHAnsi" w:cstheme="majorHAnsi"/>
        </w:rPr>
      </w:pPr>
      <w:r w:rsidRPr="00313C04">
        <w:rPr>
          <w:rFonts w:asciiTheme="majorHAnsi" w:eastAsia="Calibri" w:hAnsiTheme="majorHAnsi" w:cstheme="majorHAnsi"/>
          <w:highlight w:val="white"/>
        </w:rPr>
        <w:t xml:space="preserve">Positive action are measures that </w:t>
      </w:r>
      <w:proofErr w:type="gramStart"/>
      <w:r w:rsidRPr="00313C04">
        <w:rPr>
          <w:rFonts w:asciiTheme="majorHAnsi" w:eastAsia="Calibri" w:hAnsiTheme="majorHAnsi" w:cstheme="majorHAnsi"/>
          <w:highlight w:val="white"/>
        </w:rPr>
        <w:t>are outlined</w:t>
      </w:r>
      <w:proofErr w:type="gramEnd"/>
      <w:r w:rsidRPr="00313C04">
        <w:rPr>
          <w:rFonts w:asciiTheme="majorHAnsi" w:eastAsia="Calibri" w:hAnsiTheme="majorHAnsi" w:cstheme="majorHAnsi"/>
          <w:highlight w:val="white"/>
        </w:rPr>
        <w:t xml:space="preserve"> within the Equality Act 2010 that aim to help people from a protected characteristic overcome certain barriers. </w:t>
      </w:r>
      <w:r w:rsidRPr="00313C04">
        <w:rPr>
          <w:rFonts w:asciiTheme="majorHAnsi" w:eastAsia="Calibri" w:hAnsiTheme="majorHAnsi" w:cstheme="majorHAnsi"/>
        </w:rPr>
        <w:t xml:space="preserve">To level the playing field, </w:t>
      </w:r>
      <w:r w:rsidRPr="00313C04">
        <w:rPr>
          <w:rFonts w:asciiTheme="majorHAnsi" w:eastAsia="Calibri" w:hAnsiTheme="majorHAnsi" w:cstheme="majorHAnsi"/>
        </w:rPr>
        <w:lastRenderedPageBreak/>
        <w:t xml:space="preserve">positive action enables additional assistance to </w:t>
      </w:r>
      <w:proofErr w:type="gramStart"/>
      <w:r w:rsidRPr="00313C04">
        <w:rPr>
          <w:rFonts w:asciiTheme="majorHAnsi" w:eastAsia="Calibri" w:hAnsiTheme="majorHAnsi" w:cstheme="majorHAnsi"/>
        </w:rPr>
        <w:t>be given</w:t>
      </w:r>
      <w:proofErr w:type="gramEnd"/>
      <w:r w:rsidRPr="00313C04">
        <w:rPr>
          <w:rFonts w:asciiTheme="majorHAnsi" w:eastAsia="Calibri" w:hAnsiTheme="majorHAnsi" w:cstheme="majorHAnsi"/>
        </w:rPr>
        <w:t xml:space="preserve"> to groups of persons who share a "protected characteristic" (e.g., race, sex, or sexual orientation) (Home Office, No Date). This</w:t>
      </w:r>
      <w:r w:rsidRPr="00313C04">
        <w:rPr>
          <w:rFonts w:asciiTheme="majorHAnsi" w:eastAsia="Calibri" w:hAnsiTheme="majorHAnsi" w:cstheme="majorHAnsi"/>
          <w:highlight w:val="white"/>
        </w:rPr>
        <w:t xml:space="preserve"> is a technique which has been adapted by police forces to improve representation in the workforce. </w:t>
      </w:r>
      <w:proofErr w:type="gramStart"/>
      <w:r w:rsidRPr="00313C04">
        <w:rPr>
          <w:rFonts w:asciiTheme="majorHAnsi" w:eastAsia="Calibri" w:hAnsiTheme="majorHAnsi" w:cstheme="majorHAnsi"/>
          <w:highlight w:val="white"/>
        </w:rPr>
        <w:t>Several</w:t>
      </w:r>
      <w:proofErr w:type="gramEnd"/>
      <w:r w:rsidRPr="00313C04">
        <w:rPr>
          <w:rFonts w:asciiTheme="majorHAnsi" w:eastAsia="Calibri" w:hAnsiTheme="majorHAnsi" w:cstheme="majorHAnsi"/>
          <w:highlight w:val="white"/>
        </w:rPr>
        <w:t xml:space="preserve"> forces also aim to address the lack of representation from female officers throughout UK forces. This has been a long-recognised problem with studies from the late 1990’s outlining that there had only been an increase of 2.2% between 1990 and 1996 </w:t>
      </w:r>
      <w:r w:rsidRPr="00313C04">
        <w:rPr>
          <w:rFonts w:asciiTheme="majorHAnsi" w:eastAsia="Calibri" w:hAnsiTheme="majorHAnsi" w:cstheme="majorHAnsi"/>
        </w:rPr>
        <w:t xml:space="preserve">(Dick &amp; </w:t>
      </w:r>
      <w:proofErr w:type="spellStart"/>
      <w:r w:rsidRPr="00313C04">
        <w:rPr>
          <w:rFonts w:asciiTheme="majorHAnsi" w:eastAsia="Calibri" w:hAnsiTheme="majorHAnsi" w:cstheme="majorHAnsi"/>
        </w:rPr>
        <w:t>Jankowicz</w:t>
      </w:r>
      <w:proofErr w:type="spellEnd"/>
      <w:r w:rsidRPr="00313C04">
        <w:rPr>
          <w:rFonts w:asciiTheme="majorHAnsi" w:eastAsia="Calibri" w:hAnsiTheme="majorHAnsi" w:cstheme="majorHAnsi"/>
        </w:rPr>
        <w:t>, 2001). Further studies have shown that there has been an increase from 11% to 25% from 1990 to 2005 (Dick &amp; Metcalfe, 2007) which show a significant increase for female representation within the police</w:t>
      </w:r>
      <w:proofErr w:type="gramStart"/>
      <w:r w:rsidRPr="00313C04">
        <w:rPr>
          <w:rFonts w:asciiTheme="majorHAnsi" w:eastAsia="Calibri" w:hAnsiTheme="majorHAnsi" w:cstheme="majorHAnsi"/>
        </w:rPr>
        <w:t xml:space="preserve">.  </w:t>
      </w:r>
      <w:proofErr w:type="gramEnd"/>
      <w:r w:rsidRPr="00313C04">
        <w:rPr>
          <w:rFonts w:asciiTheme="majorHAnsi" w:eastAsia="Calibri" w:hAnsiTheme="majorHAnsi" w:cstheme="majorHAnsi"/>
        </w:rPr>
        <w:t xml:space="preserve">However, this is not representative of female who are in higher ranks within the force (Dick &amp; Metcalfe, 2007). Rief, </w:t>
      </w:r>
      <w:r w:rsidRPr="00313C04">
        <w:rPr>
          <w:rFonts w:asciiTheme="majorHAnsi" w:eastAsia="Calibri" w:hAnsiTheme="majorHAnsi" w:cstheme="majorHAnsi"/>
          <w:i/>
          <w:iCs/>
        </w:rPr>
        <w:t>et al.</w:t>
      </w:r>
      <w:r w:rsidRPr="00313C04">
        <w:rPr>
          <w:rFonts w:asciiTheme="majorHAnsi" w:eastAsia="Calibri" w:hAnsiTheme="majorHAnsi" w:cstheme="majorHAnsi"/>
        </w:rPr>
        <w:t xml:space="preserve"> (2024) argue that the lower representation of female officers is due to the lower baseline-level of interest for the job when compared to men. Although there has been an effort to increase the representation of females within the police, females are still underrepresented when compared to the general population and </w:t>
      </w:r>
      <w:proofErr w:type="gramStart"/>
      <w:r w:rsidRPr="00313C04">
        <w:rPr>
          <w:rFonts w:asciiTheme="majorHAnsi" w:eastAsia="Calibri" w:hAnsiTheme="majorHAnsi" w:cstheme="majorHAnsi"/>
        </w:rPr>
        <w:t>greatly underrepresented</w:t>
      </w:r>
      <w:proofErr w:type="gramEnd"/>
      <w:r w:rsidRPr="00313C04">
        <w:rPr>
          <w:rFonts w:asciiTheme="majorHAnsi" w:eastAsia="Calibri" w:hAnsiTheme="majorHAnsi" w:cstheme="majorHAnsi"/>
        </w:rPr>
        <w:t xml:space="preserve"> when in positions of power. </w:t>
      </w:r>
    </w:p>
    <w:p w14:paraId="370BA200" w14:textId="77777777" w:rsidR="000B0300" w:rsidRPr="00313C04" w:rsidRDefault="000B0300" w:rsidP="00AE3090">
      <w:pPr>
        <w:spacing w:line="600" w:lineRule="auto"/>
        <w:jc w:val="both"/>
        <w:rPr>
          <w:rFonts w:asciiTheme="majorHAnsi" w:eastAsia="Calibri" w:hAnsiTheme="majorHAnsi" w:cstheme="majorHAnsi"/>
        </w:rPr>
      </w:pPr>
    </w:p>
    <w:p w14:paraId="5452A30E" w14:textId="77777777" w:rsidR="000B0300" w:rsidRPr="00313C04" w:rsidRDefault="000B0300" w:rsidP="00AE3090">
      <w:pPr>
        <w:spacing w:line="600" w:lineRule="auto"/>
        <w:jc w:val="both"/>
        <w:rPr>
          <w:rFonts w:asciiTheme="majorHAnsi" w:eastAsia="Calibri" w:hAnsiTheme="majorHAnsi" w:cstheme="majorHAnsi"/>
        </w:rPr>
      </w:pPr>
      <w:sdt>
        <w:sdtPr>
          <w:rPr>
            <w:rFonts w:asciiTheme="majorHAnsi" w:hAnsiTheme="majorHAnsi" w:cstheme="majorHAnsi"/>
          </w:rPr>
          <w:tag w:val="goog_rdk_12"/>
          <w:id w:val="752096956"/>
        </w:sdtPr>
        <w:sdtContent>
          <w:r w:rsidRPr="00313C04">
            <w:rPr>
              <w:rFonts w:asciiTheme="majorHAnsi" w:eastAsia="Calibri" w:hAnsiTheme="majorHAnsi" w:cstheme="majorHAnsi"/>
              <w:highlight w:val="white"/>
            </w:rPr>
            <w:t>Throughout the last 20 years or so, there has been a focus towards d</w:t>
          </w:r>
          <w:r w:rsidRPr="00313C04">
            <w:rPr>
              <w:rFonts w:asciiTheme="majorHAnsi" w:eastAsia="Calibri" w:hAnsiTheme="majorHAnsi" w:cstheme="majorHAnsi"/>
            </w:rPr>
            <w:t>iversity initiatives. These aim to change the attitudes and behaviours of police officers, while raising awareness of racial issues and discrimination</w:t>
          </w:r>
          <w:r w:rsidRPr="00313C04">
            <w:rPr>
              <w:rFonts w:asciiTheme="majorHAnsi" w:eastAsia="Calibri" w:hAnsiTheme="majorHAnsi" w:cstheme="majorHAnsi"/>
              <w:highlight w:val="white"/>
            </w:rPr>
            <w:t xml:space="preserve"> </w:t>
          </w:r>
          <w:r w:rsidRPr="00313C04">
            <w:rPr>
              <w:rFonts w:asciiTheme="majorHAnsi" w:eastAsia="Calibri" w:hAnsiTheme="majorHAnsi" w:cstheme="majorHAnsi"/>
            </w:rPr>
            <w:t>(</w:t>
          </w:r>
          <w:proofErr w:type="spellStart"/>
          <w:r w:rsidRPr="00313C04">
            <w:rPr>
              <w:rFonts w:asciiTheme="majorHAnsi" w:eastAsia="Calibri" w:hAnsiTheme="majorHAnsi" w:cstheme="majorHAnsi"/>
            </w:rPr>
            <w:t>Bhugowandeen</w:t>
          </w:r>
          <w:proofErr w:type="spellEnd"/>
          <w:r w:rsidRPr="00313C04">
            <w:rPr>
              <w:rFonts w:asciiTheme="majorHAnsi" w:eastAsia="Calibri" w:hAnsiTheme="majorHAnsi" w:cstheme="majorHAnsi"/>
            </w:rPr>
            <w:t>, 2013)</w:t>
          </w:r>
          <w:r w:rsidRPr="00313C04">
            <w:rPr>
              <w:rFonts w:asciiTheme="majorHAnsi" w:eastAsia="Calibri" w:hAnsiTheme="majorHAnsi" w:cstheme="majorHAnsi"/>
              <w:highlight w:val="white"/>
            </w:rPr>
            <w:t xml:space="preserve">. </w:t>
          </w:r>
          <w:sdt>
            <w:sdtPr>
              <w:rPr>
                <w:rFonts w:asciiTheme="majorHAnsi" w:hAnsiTheme="majorHAnsi" w:cstheme="majorHAnsi"/>
              </w:rPr>
              <w:tag w:val="goog_rdk_11"/>
              <w:id w:val="-1675336974"/>
            </w:sdtPr>
            <w:sdtContent/>
          </w:sdt>
        </w:sdtContent>
      </w:sdt>
      <w:r w:rsidRPr="00313C04">
        <w:rPr>
          <w:rFonts w:asciiTheme="majorHAnsi" w:eastAsia="Calibri" w:hAnsiTheme="majorHAnsi" w:cstheme="majorHAnsi"/>
          <w:highlight w:val="white"/>
        </w:rPr>
        <w:t>Forces across the UK have attempted to implement training and awareness which have</w:t>
      </w:r>
      <w:sdt>
        <w:sdtPr>
          <w:rPr>
            <w:rFonts w:asciiTheme="majorHAnsi" w:hAnsiTheme="majorHAnsi" w:cstheme="majorHAnsi"/>
          </w:rPr>
          <w:tag w:val="goog_rdk_17"/>
          <w:id w:val="-1955705157"/>
        </w:sdtPr>
        <w:sdtContent>
          <w:r w:rsidRPr="00313C04">
            <w:rPr>
              <w:rFonts w:asciiTheme="majorHAnsi" w:eastAsia="Calibri" w:hAnsiTheme="majorHAnsi" w:cstheme="majorHAnsi"/>
            </w:rPr>
            <w:t xml:space="preserve"> </w:t>
          </w:r>
        </w:sdtContent>
      </w:sdt>
      <w:r w:rsidRPr="00313C04">
        <w:rPr>
          <w:rFonts w:asciiTheme="majorHAnsi" w:eastAsia="Calibri" w:hAnsiTheme="majorHAnsi" w:cstheme="majorHAnsi"/>
          <w:highlight w:val="white"/>
        </w:rPr>
        <w:t xml:space="preserve">not </w:t>
      </w:r>
      <w:proofErr w:type="gramStart"/>
      <w:r w:rsidRPr="00313C04">
        <w:rPr>
          <w:rFonts w:asciiTheme="majorHAnsi" w:eastAsia="Calibri" w:hAnsiTheme="majorHAnsi" w:cstheme="majorHAnsi"/>
          <w:highlight w:val="white"/>
        </w:rPr>
        <w:t>been considered</w:t>
      </w:r>
      <w:proofErr w:type="gramEnd"/>
      <w:r w:rsidRPr="00313C04">
        <w:rPr>
          <w:rFonts w:asciiTheme="majorHAnsi" w:eastAsia="Calibri" w:hAnsiTheme="majorHAnsi" w:cstheme="majorHAnsi"/>
          <w:highlight w:val="white"/>
        </w:rPr>
        <w:t xml:space="preserve"> widely</w:t>
      </w:r>
      <w:r w:rsidRPr="00313C04">
        <w:rPr>
          <w:rFonts w:asciiTheme="majorHAnsi" w:hAnsiTheme="majorHAnsi" w:cstheme="majorHAnsi"/>
        </w:rPr>
        <w:t xml:space="preserve"> </w:t>
      </w:r>
      <w:r w:rsidRPr="00313C04">
        <w:rPr>
          <w:rFonts w:asciiTheme="majorHAnsi" w:eastAsia="Calibri" w:hAnsiTheme="majorHAnsi" w:cstheme="majorHAnsi"/>
          <w:highlight w:val="white"/>
        </w:rPr>
        <w:t xml:space="preserve">effective when </w:t>
      </w:r>
      <w:r w:rsidRPr="00313C04">
        <w:rPr>
          <w:rFonts w:asciiTheme="majorHAnsi" w:eastAsia="Calibri" w:hAnsiTheme="majorHAnsi" w:cstheme="majorHAnsi"/>
          <w:highlight w:val="white"/>
        </w:rPr>
        <w:lastRenderedPageBreak/>
        <w:t xml:space="preserve">addressing a lack of diversity. </w:t>
      </w:r>
      <w:r w:rsidRPr="00313C04">
        <w:rPr>
          <w:rFonts w:asciiTheme="majorHAnsi" w:eastAsia="Calibri" w:hAnsiTheme="majorHAnsi" w:cstheme="majorHAnsi"/>
        </w:rPr>
        <w:t xml:space="preserve">Kappmeier and Fahey (2024) suggest that diversity training aims to address five areas including: competence, integrity, compassion, compatibility, and </w:t>
      </w:r>
      <w:sdt>
        <w:sdtPr>
          <w:rPr>
            <w:rFonts w:asciiTheme="majorHAnsi" w:hAnsiTheme="majorHAnsi" w:cstheme="majorHAnsi"/>
          </w:rPr>
          <w:tag w:val="goog_rdk_26"/>
          <w:id w:val="1358539759"/>
        </w:sdtPr>
        <w:sdtContent/>
      </w:sdt>
      <w:r w:rsidRPr="00313C04">
        <w:rPr>
          <w:rFonts w:asciiTheme="majorHAnsi" w:eastAsia="Calibri" w:hAnsiTheme="majorHAnsi" w:cstheme="majorHAnsi"/>
        </w:rPr>
        <w:t xml:space="preserve">security. </w:t>
      </w:r>
      <w:proofErr w:type="gramStart"/>
      <w:r w:rsidRPr="00313C04">
        <w:rPr>
          <w:rFonts w:asciiTheme="majorHAnsi" w:eastAsia="Calibri" w:hAnsiTheme="majorHAnsi" w:cstheme="majorHAnsi"/>
        </w:rPr>
        <w:t>Many</w:t>
      </w:r>
      <w:proofErr w:type="gramEnd"/>
      <w:r w:rsidRPr="00313C04">
        <w:rPr>
          <w:rFonts w:asciiTheme="majorHAnsi" w:eastAsia="Calibri" w:hAnsiTheme="majorHAnsi" w:cstheme="majorHAnsi"/>
        </w:rPr>
        <w:t xml:space="preserve"> of these areas are also outlined by the College of Policing code of ethics which govern the decision making for UK police forces (COP, 2024). However, d</w:t>
      </w:r>
      <w:r w:rsidRPr="00313C04">
        <w:rPr>
          <w:rFonts w:asciiTheme="majorHAnsi" w:eastAsia="Calibri" w:hAnsiTheme="majorHAnsi" w:cstheme="majorHAnsi"/>
          <w:highlight w:val="white"/>
        </w:rPr>
        <w:t xml:space="preserve">iversity training, especially when mandatory </w:t>
      </w:r>
      <w:proofErr w:type="gramStart"/>
      <w:r w:rsidRPr="00313C04">
        <w:rPr>
          <w:rFonts w:asciiTheme="majorHAnsi" w:eastAsia="Calibri" w:hAnsiTheme="majorHAnsi" w:cstheme="majorHAnsi"/>
          <w:highlight w:val="white"/>
        </w:rPr>
        <w:t>is often met</w:t>
      </w:r>
      <w:proofErr w:type="gramEnd"/>
      <w:r w:rsidRPr="00313C04">
        <w:rPr>
          <w:rFonts w:asciiTheme="majorHAnsi" w:eastAsia="Calibri" w:hAnsiTheme="majorHAnsi" w:cstheme="majorHAnsi"/>
          <w:highlight w:val="white"/>
        </w:rPr>
        <w:t xml:space="preserve"> with opposition as people dislike having their personal ethics questioned (</w:t>
      </w:r>
      <w:r w:rsidRPr="00313C04">
        <w:rPr>
          <w:rFonts w:asciiTheme="majorHAnsi" w:eastAsia="Calibri" w:hAnsiTheme="majorHAnsi" w:cstheme="majorHAnsi"/>
        </w:rPr>
        <w:t xml:space="preserve">Htun, 2019) </w:t>
      </w:r>
      <w:sdt>
        <w:sdtPr>
          <w:rPr>
            <w:rFonts w:asciiTheme="majorHAnsi" w:hAnsiTheme="majorHAnsi" w:cstheme="majorHAnsi"/>
          </w:rPr>
          <w:tag w:val="goog_rdk_27"/>
          <w:id w:val="-2103097799"/>
        </w:sdtPr>
        <w:sdtContent/>
      </w:sdt>
      <w:r w:rsidRPr="00313C04">
        <w:rPr>
          <w:rFonts w:asciiTheme="majorHAnsi" w:eastAsia="Calibri" w:hAnsiTheme="majorHAnsi" w:cstheme="majorHAnsi"/>
        </w:rPr>
        <w:t xml:space="preserve">and often </w:t>
      </w:r>
      <w:r w:rsidRPr="00313C04">
        <w:rPr>
          <w:rFonts w:asciiTheme="majorHAnsi" w:eastAsia="Calibri" w:hAnsiTheme="majorHAnsi" w:cstheme="majorHAnsi"/>
          <w:highlight w:val="white"/>
        </w:rPr>
        <w:t xml:space="preserve">incites resistance and backlash. Forces are attempting to address diversity through training, but there is evidence that suggests not all these training initiatives are reliably reducing prejudiced attitudes or increasing overall inclusiveness within the police (Al-Khouja et al., 2021). Views from officers within Al-Khouja et al. (2021) study suggest that the training should </w:t>
      </w:r>
      <w:proofErr w:type="gramStart"/>
      <w:r w:rsidRPr="00313C04">
        <w:rPr>
          <w:rFonts w:asciiTheme="majorHAnsi" w:eastAsia="Calibri" w:hAnsiTheme="majorHAnsi" w:cstheme="majorHAnsi"/>
          <w:highlight w:val="white"/>
        </w:rPr>
        <w:t>be embedded</w:t>
      </w:r>
      <w:proofErr w:type="gramEnd"/>
      <w:r w:rsidRPr="00313C04">
        <w:rPr>
          <w:rFonts w:asciiTheme="majorHAnsi" w:eastAsia="Calibri" w:hAnsiTheme="majorHAnsi" w:cstheme="majorHAnsi"/>
          <w:highlight w:val="white"/>
        </w:rPr>
        <w:t xml:space="preserve"> within the police culture and practice and used daily as opposed to a one-off training session.</w:t>
      </w:r>
      <w:r w:rsidRPr="00313C04">
        <w:rPr>
          <w:rFonts w:asciiTheme="majorHAnsi" w:eastAsia="Roboto" w:hAnsiTheme="majorHAnsi" w:cstheme="majorHAnsi"/>
          <w:highlight w:val="white"/>
        </w:rPr>
        <w:t xml:space="preserve"> </w:t>
      </w:r>
    </w:p>
    <w:p w14:paraId="01462DC0" w14:textId="77777777" w:rsidR="000B0300" w:rsidRPr="00313C04" w:rsidRDefault="000B0300" w:rsidP="00AE3090">
      <w:pPr>
        <w:spacing w:before="280" w:after="300" w:line="600" w:lineRule="auto"/>
        <w:jc w:val="both"/>
        <w:rPr>
          <w:rFonts w:asciiTheme="majorHAnsi" w:eastAsia="Calibri" w:hAnsiTheme="majorHAnsi" w:cstheme="majorHAnsi"/>
        </w:rPr>
      </w:pPr>
      <w:r w:rsidRPr="00313C04">
        <w:rPr>
          <w:rFonts w:asciiTheme="majorHAnsi" w:eastAsia="Calibri" w:hAnsiTheme="majorHAnsi" w:cstheme="majorHAnsi"/>
        </w:rPr>
        <w:t xml:space="preserve">Attempts have </w:t>
      </w:r>
      <w:proofErr w:type="gramStart"/>
      <w:r w:rsidRPr="00313C04">
        <w:rPr>
          <w:rFonts w:asciiTheme="majorHAnsi" w:eastAsia="Calibri" w:hAnsiTheme="majorHAnsi" w:cstheme="majorHAnsi"/>
        </w:rPr>
        <w:t>been made</w:t>
      </w:r>
      <w:proofErr w:type="gramEnd"/>
      <w:r w:rsidRPr="00313C04">
        <w:rPr>
          <w:rFonts w:asciiTheme="majorHAnsi" w:eastAsia="Calibri" w:hAnsiTheme="majorHAnsi" w:cstheme="majorHAnsi"/>
        </w:rPr>
        <w:t xml:space="preserve"> to educate the workforce in relation to different ethnic groups cultures and religions </w:t>
      </w:r>
      <w:sdt>
        <w:sdtPr>
          <w:rPr>
            <w:rFonts w:asciiTheme="majorHAnsi" w:hAnsiTheme="majorHAnsi" w:cstheme="majorHAnsi"/>
          </w:rPr>
          <w:tag w:val="goog_rdk_38"/>
          <w:id w:val="594446563"/>
        </w:sdtPr>
        <w:sdtContent>
          <w:r w:rsidRPr="00313C04">
            <w:rPr>
              <w:rFonts w:asciiTheme="majorHAnsi" w:eastAsia="Calibri" w:hAnsiTheme="majorHAnsi" w:cstheme="majorHAnsi"/>
            </w:rPr>
            <w:t>so</w:t>
          </w:r>
        </w:sdtContent>
      </w:sdt>
      <w:r w:rsidRPr="00313C04">
        <w:rPr>
          <w:rFonts w:asciiTheme="majorHAnsi" w:hAnsiTheme="majorHAnsi" w:cstheme="majorHAnsi"/>
        </w:rPr>
        <w:t xml:space="preserve"> </w:t>
      </w:r>
      <w:r w:rsidRPr="00313C04">
        <w:rPr>
          <w:rFonts w:asciiTheme="majorHAnsi" w:eastAsia="Calibri" w:hAnsiTheme="majorHAnsi" w:cstheme="majorHAnsi"/>
        </w:rPr>
        <w:t xml:space="preserve">that the workforce are more informed when dealing with these types of communities through better training policies. Though research would indicate that this could </w:t>
      </w:r>
      <w:proofErr w:type="gramStart"/>
      <w:r w:rsidRPr="00313C04">
        <w:rPr>
          <w:rFonts w:asciiTheme="majorHAnsi" w:eastAsia="Calibri" w:hAnsiTheme="majorHAnsi" w:cstheme="majorHAnsi"/>
        </w:rPr>
        <w:t>be embedded</w:t>
      </w:r>
      <w:proofErr w:type="gramEnd"/>
      <w:r w:rsidRPr="00313C04">
        <w:rPr>
          <w:rFonts w:asciiTheme="majorHAnsi" w:eastAsia="Calibri" w:hAnsiTheme="majorHAnsi" w:cstheme="majorHAnsi"/>
        </w:rPr>
        <w:t xml:space="preserve"> more into the police culture and include on-going training instead of one off, it should be a continuous effort to stay informed and accommodate diverse groups. </w:t>
      </w:r>
    </w:p>
    <w:p w14:paraId="7C55D42C" w14:textId="77777777" w:rsidR="000B0300" w:rsidRPr="00313C04" w:rsidRDefault="000B0300" w:rsidP="00AE3090">
      <w:pPr>
        <w:spacing w:before="280" w:after="300" w:line="600" w:lineRule="auto"/>
        <w:jc w:val="both"/>
        <w:rPr>
          <w:rFonts w:asciiTheme="majorHAnsi" w:eastAsia="Calibri" w:hAnsiTheme="majorHAnsi" w:cstheme="majorHAnsi"/>
        </w:rPr>
      </w:pPr>
      <w:r w:rsidRPr="00313C04">
        <w:rPr>
          <w:rFonts w:asciiTheme="majorHAnsi" w:eastAsia="Calibri" w:hAnsiTheme="majorHAnsi" w:cstheme="majorHAnsi"/>
        </w:rPr>
        <w:t xml:space="preserve">The lack of diversity and inclusion has been a long-standing problem for the police, however recent pressures have outlined the importance of needing a more diverse workforce to make </w:t>
      </w:r>
      <w:r w:rsidRPr="00313C04">
        <w:rPr>
          <w:rFonts w:asciiTheme="majorHAnsi" w:eastAsia="Calibri" w:hAnsiTheme="majorHAnsi" w:cstheme="majorHAnsi"/>
        </w:rPr>
        <w:lastRenderedPageBreak/>
        <w:t xml:space="preserve">communities feel better represented. The positive action initiative </w:t>
      </w:r>
      <w:proofErr w:type="gramStart"/>
      <w:r w:rsidRPr="00313C04">
        <w:rPr>
          <w:rFonts w:asciiTheme="majorHAnsi" w:eastAsia="Calibri" w:hAnsiTheme="majorHAnsi" w:cstheme="majorHAnsi"/>
        </w:rPr>
        <w:t>appears to be</w:t>
      </w:r>
      <w:proofErr w:type="gramEnd"/>
      <w:r w:rsidRPr="00313C04">
        <w:rPr>
          <w:rFonts w:asciiTheme="majorHAnsi" w:eastAsia="Calibri" w:hAnsiTheme="majorHAnsi" w:cstheme="majorHAnsi"/>
        </w:rPr>
        <w:t xml:space="preserve"> supported by extensive research into both gender and ethnic diversity. By ensuring the workforce is more representative of the community it </w:t>
      </w:r>
      <w:proofErr w:type="gramStart"/>
      <w:r w:rsidRPr="00313C04">
        <w:rPr>
          <w:rFonts w:asciiTheme="majorHAnsi" w:eastAsia="Calibri" w:hAnsiTheme="majorHAnsi" w:cstheme="majorHAnsi"/>
        </w:rPr>
        <w:t>is suggested</w:t>
      </w:r>
      <w:proofErr w:type="gramEnd"/>
      <w:r w:rsidRPr="00313C04">
        <w:rPr>
          <w:rFonts w:asciiTheme="majorHAnsi" w:eastAsia="Calibri" w:hAnsiTheme="majorHAnsi" w:cstheme="majorHAnsi"/>
        </w:rPr>
        <w:t xml:space="preserve"> that these groups will respond better to the police. Although levels of minority groups such as females or BME are still far below the expectation, these levels are in fact on the rise. As of 2015, neither Wales nor England had a police force with a BME composition that corresponded with the local population, </w:t>
      </w:r>
      <w:r w:rsidRPr="00313C04">
        <w:rPr>
          <w:rFonts w:asciiTheme="majorHAnsi" w:eastAsia="Calibri" w:hAnsiTheme="majorHAnsi" w:cstheme="majorHAnsi"/>
          <w:color w:val="000000"/>
        </w:rPr>
        <w:t xml:space="preserve">female police officers make up 28.2% of all police officers yet are 51% of the total population (Home Office, 2015). </w:t>
      </w:r>
      <w:r w:rsidRPr="00313C04">
        <w:rPr>
          <w:rFonts w:asciiTheme="majorHAnsi" w:eastAsia="Calibri" w:hAnsiTheme="majorHAnsi" w:cstheme="majorHAnsi"/>
        </w:rPr>
        <w:t>The home office and other regulatory bodies aim to continue to address the imbalance with policies and procedures such as the 2030 vision as outlined by the NPCC.</w:t>
      </w:r>
    </w:p>
    <w:p w14:paraId="54557C69" w14:textId="77777777" w:rsidR="00BF7CDE" w:rsidRPr="00313C04" w:rsidRDefault="00BF7CDE">
      <w:pPr>
        <w:rPr>
          <w:rFonts w:asciiTheme="majorHAnsi" w:hAnsiTheme="majorHAnsi" w:cstheme="majorHAnsi"/>
          <w:u w:val="single"/>
        </w:rPr>
      </w:pPr>
    </w:p>
    <w:p w14:paraId="0E428559" w14:textId="09429E6F" w:rsidR="00BF7CDE" w:rsidRPr="00313C04" w:rsidRDefault="00313C04">
      <w:pPr>
        <w:rPr>
          <w:rFonts w:asciiTheme="majorHAnsi" w:hAnsiTheme="majorHAnsi" w:cstheme="majorHAnsi"/>
          <w:u w:val="single"/>
        </w:rPr>
      </w:pPr>
      <w:r w:rsidRPr="00313C04">
        <w:rPr>
          <w:rFonts w:asciiTheme="majorHAnsi" w:hAnsiTheme="majorHAnsi" w:cstheme="majorHAnsi"/>
          <w:u w:val="single"/>
        </w:rPr>
        <w:t xml:space="preserve">Word count – 1080 </w:t>
      </w:r>
    </w:p>
    <w:p w14:paraId="6A130738" w14:textId="1D202AC1" w:rsidR="3580F869" w:rsidRDefault="3580F869">
      <w:r>
        <w:br w:type="page"/>
      </w:r>
    </w:p>
    <w:p w14:paraId="165B3914" w14:textId="77777777" w:rsidR="00515032" w:rsidRPr="00515032" w:rsidRDefault="00515032" w:rsidP="00515032">
      <w:pPr>
        <w:spacing w:line="257" w:lineRule="auto"/>
        <w:ind w:right="531"/>
        <w:rPr>
          <w:b/>
          <w:bCs/>
          <w:sz w:val="28"/>
          <w:szCs w:val="28"/>
          <w:u w:val="single"/>
        </w:rPr>
      </w:pPr>
      <w:r w:rsidRPr="00515032">
        <w:rPr>
          <w:b/>
          <w:bCs/>
          <w:sz w:val="28"/>
          <w:szCs w:val="28"/>
          <w:u w:val="single"/>
        </w:rPr>
        <w:lastRenderedPageBreak/>
        <w:t>Essay two:</w:t>
      </w:r>
    </w:p>
    <w:p w14:paraId="1182FB9F" w14:textId="651BED22" w:rsidR="09B107AB" w:rsidRDefault="09B107AB" w:rsidP="09B107AB">
      <w:pPr>
        <w:spacing w:line="257" w:lineRule="auto"/>
        <w:ind w:right="531"/>
        <w:rPr>
          <w:rFonts w:ascii="Arial" w:eastAsia="Calibri" w:hAnsi="Arial" w:cs="Arial"/>
          <w:b/>
          <w:bCs/>
          <w:sz w:val="22"/>
          <w:szCs w:val="22"/>
        </w:rPr>
      </w:pPr>
    </w:p>
    <w:p w14:paraId="68EA8756" w14:textId="77777777" w:rsidR="00515032" w:rsidRPr="00515032" w:rsidRDefault="00515032" w:rsidP="00515032">
      <w:pPr>
        <w:spacing w:line="257" w:lineRule="auto"/>
        <w:ind w:right="531"/>
        <w:rPr>
          <w:rFonts w:ascii="Arial" w:eastAsia="Calibri" w:hAnsi="Arial" w:cs="Arial"/>
          <w:b/>
          <w:bCs/>
          <w:sz w:val="22"/>
          <w:szCs w:val="22"/>
        </w:rPr>
      </w:pPr>
      <w:r w:rsidRPr="00515032">
        <w:rPr>
          <w:rFonts w:ascii="Arial" w:eastAsia="Calibri" w:hAnsi="Arial" w:cs="Arial"/>
          <w:b/>
          <w:bCs/>
          <w:sz w:val="22"/>
          <w:szCs w:val="22"/>
        </w:rPr>
        <w:t xml:space="preserve">Community policing – </w:t>
      </w:r>
      <w:r w:rsidRPr="00515032">
        <w:rPr>
          <w:rFonts w:ascii="Arial" w:eastAsia="Calibri" w:hAnsi="Arial" w:cs="Arial"/>
          <w:sz w:val="22"/>
          <w:szCs w:val="22"/>
        </w:rPr>
        <w:t>Why is partnership working the most effective way to reach groups or communities who are unwilling to engage with police?</w:t>
      </w:r>
    </w:p>
    <w:p w14:paraId="062B59DA" w14:textId="6E637E82" w:rsidR="7361CBD2" w:rsidRDefault="7361CBD2" w:rsidP="093CE37D">
      <w:pPr>
        <w:spacing w:line="257" w:lineRule="auto"/>
        <w:ind w:right="531"/>
        <w:rPr>
          <w:rFonts w:ascii="Arial" w:eastAsia="Calibri" w:hAnsi="Arial" w:cs="Arial"/>
          <w:sz w:val="22"/>
          <w:szCs w:val="22"/>
        </w:rPr>
      </w:pPr>
    </w:p>
    <w:p w14:paraId="0797F10E" w14:textId="33C714AD" w:rsidR="7361CBD2" w:rsidRDefault="7361CBD2" w:rsidP="093CE37D">
      <w:pPr>
        <w:spacing w:line="257" w:lineRule="auto"/>
        <w:ind w:right="531"/>
        <w:rPr>
          <w:rFonts w:ascii="Arial" w:eastAsia="Calibri" w:hAnsi="Arial" w:cs="Arial"/>
          <w:b/>
          <w:bCs/>
          <w:sz w:val="22"/>
          <w:szCs w:val="22"/>
          <w:u w:val="single"/>
        </w:rPr>
      </w:pPr>
    </w:p>
    <w:bookmarkStart w:id="0" w:name="_Hlk183341070" w:displacedByCustomXml="next"/>
    <w:sdt>
      <w:sdtPr>
        <w:rPr>
          <w:rFonts w:asciiTheme="majorHAnsi" w:hAnsiTheme="majorHAnsi" w:cstheme="majorHAnsi"/>
        </w:rPr>
        <w:tag w:val="goog_rdk_43"/>
        <w:id w:val="-990477343"/>
      </w:sdtPr>
      <w:sdtEndPr>
        <w:rPr>
          <w:rFonts w:eastAsia="Calibri"/>
        </w:rPr>
      </w:sdtEndPr>
      <w:sdtContent>
        <w:p w14:paraId="4F9CD546"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Due to the nature of the role, it is </w:t>
          </w:r>
          <w:proofErr w:type="gramStart"/>
          <w:r w:rsidRPr="00AE3090">
            <w:rPr>
              <w:rFonts w:asciiTheme="majorHAnsi" w:hAnsiTheme="majorHAnsi" w:cstheme="majorHAnsi"/>
            </w:rPr>
            <w:t>not uncommon</w:t>
          </w:r>
          <w:proofErr w:type="gramEnd"/>
          <w:r w:rsidRPr="00AE3090">
            <w:rPr>
              <w:rFonts w:asciiTheme="majorHAnsi" w:hAnsiTheme="majorHAnsi" w:cstheme="majorHAnsi"/>
            </w:rPr>
            <w:t xml:space="preserve"> for people to have had negative experiences with the police. This may be due to </w:t>
          </w:r>
          <w:proofErr w:type="gramStart"/>
          <w:r w:rsidRPr="00AE3090">
            <w:rPr>
              <w:rFonts w:asciiTheme="majorHAnsi" w:hAnsiTheme="majorHAnsi" w:cstheme="majorHAnsi"/>
            </w:rPr>
            <w:t>several</w:t>
          </w:r>
          <w:proofErr w:type="gramEnd"/>
          <w:r w:rsidRPr="00AE3090">
            <w:rPr>
              <w:rFonts w:asciiTheme="majorHAnsi" w:hAnsiTheme="majorHAnsi" w:cstheme="majorHAnsi"/>
            </w:rPr>
            <w:t xml:space="preserve"> factors which include personal interactions or socioeconomic backgrounds and cultures. Society </w:t>
          </w:r>
          <w:proofErr w:type="gramStart"/>
          <w:r w:rsidRPr="00AE3090">
            <w:rPr>
              <w:rFonts w:asciiTheme="majorHAnsi" w:hAnsiTheme="majorHAnsi" w:cstheme="majorHAnsi"/>
            </w:rPr>
            <w:t>is made</w:t>
          </w:r>
          <w:proofErr w:type="gramEnd"/>
          <w:r w:rsidRPr="00AE3090">
            <w:rPr>
              <w:rFonts w:asciiTheme="majorHAnsi" w:hAnsiTheme="majorHAnsi" w:cstheme="majorHAnsi"/>
            </w:rPr>
            <w:t xml:space="preserve"> up of a range of communities who make up the general population. These communities may have different ethnicities, characteristics and experiences that shape their attitudes towards government agencies such as the police. This essay will explore why effective partnership working can be </w:t>
          </w:r>
          <w:proofErr w:type="gramStart"/>
          <w:r w:rsidRPr="00AE3090">
            <w:rPr>
              <w:rFonts w:asciiTheme="majorHAnsi" w:hAnsiTheme="majorHAnsi" w:cstheme="majorHAnsi"/>
            </w:rPr>
            <w:t>utilised</w:t>
          </w:r>
          <w:proofErr w:type="gramEnd"/>
          <w:r w:rsidRPr="00AE3090">
            <w:rPr>
              <w:rFonts w:asciiTheme="majorHAnsi" w:hAnsiTheme="majorHAnsi" w:cstheme="majorHAnsi"/>
            </w:rPr>
            <w:t xml:space="preserve"> to effectively engage with hard-to-reach groups.</w:t>
          </w:r>
        </w:p>
        <w:p w14:paraId="4EAEC468" w14:textId="77777777" w:rsidR="00AE3090" w:rsidRPr="00AE3090" w:rsidRDefault="00AE3090" w:rsidP="00AE3090">
          <w:pPr>
            <w:spacing w:line="480" w:lineRule="auto"/>
            <w:jc w:val="both"/>
            <w:rPr>
              <w:rFonts w:asciiTheme="majorHAnsi" w:hAnsiTheme="majorHAnsi" w:cstheme="majorHAnsi"/>
            </w:rPr>
          </w:pPr>
        </w:p>
        <w:p w14:paraId="21B1ABCA"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The UK “police by consent” which is a concept that </w:t>
          </w:r>
          <w:proofErr w:type="gramStart"/>
          <w:r w:rsidRPr="00AE3090">
            <w:rPr>
              <w:rFonts w:asciiTheme="majorHAnsi" w:hAnsiTheme="majorHAnsi" w:cstheme="majorHAnsi"/>
            </w:rPr>
            <w:t>was introduced</w:t>
          </w:r>
          <w:proofErr w:type="gramEnd"/>
          <w:r w:rsidRPr="00AE3090">
            <w:rPr>
              <w:rFonts w:asciiTheme="majorHAnsi" w:hAnsiTheme="majorHAnsi" w:cstheme="majorHAnsi"/>
            </w:rPr>
            <w:t xml:space="preserve"> by Robert Peel in 1829 (Robertson, 2016), that relies on public co-operation with the police rather than fear. For this to work, it is essential that there is cohesion between the police and the communities they serve (Harkin, 2018). </w:t>
          </w:r>
        </w:p>
        <w:p w14:paraId="38182E56" w14:textId="77777777" w:rsidR="00AE3090" w:rsidRPr="00AE3090" w:rsidRDefault="00AE3090" w:rsidP="00AE3090">
          <w:pPr>
            <w:spacing w:line="480" w:lineRule="auto"/>
            <w:jc w:val="both"/>
            <w:rPr>
              <w:rFonts w:asciiTheme="majorHAnsi" w:hAnsiTheme="majorHAnsi" w:cstheme="majorHAnsi"/>
            </w:rPr>
          </w:pPr>
        </w:p>
        <w:p w14:paraId="12B67DCD"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The notion of community-oriented policing (COP) is not new and has </w:t>
          </w:r>
          <w:proofErr w:type="gramStart"/>
          <w:r w:rsidRPr="00AE3090">
            <w:rPr>
              <w:rFonts w:asciiTheme="majorHAnsi" w:hAnsiTheme="majorHAnsi" w:cstheme="majorHAnsi"/>
            </w:rPr>
            <w:t>been adopted</w:t>
          </w:r>
          <w:proofErr w:type="gramEnd"/>
          <w:r w:rsidRPr="00AE3090">
            <w:rPr>
              <w:rFonts w:asciiTheme="majorHAnsi" w:hAnsiTheme="majorHAnsi" w:cstheme="majorHAnsi"/>
            </w:rPr>
            <w:t xml:space="preserve"> by most democracies (Makin &amp; </w:t>
          </w:r>
          <w:proofErr w:type="spellStart"/>
          <w:r w:rsidRPr="00AE3090">
            <w:rPr>
              <w:rFonts w:asciiTheme="majorHAnsi" w:hAnsiTheme="majorHAnsi" w:cstheme="majorHAnsi"/>
            </w:rPr>
            <w:t>Marenin</w:t>
          </w:r>
          <w:proofErr w:type="spellEnd"/>
          <w:r w:rsidRPr="00AE3090">
            <w:rPr>
              <w:rFonts w:asciiTheme="majorHAnsi" w:hAnsiTheme="majorHAnsi" w:cstheme="majorHAnsi"/>
            </w:rPr>
            <w:t xml:space="preserve">, 2017). Collaborating with the community to take a problem-solving approach to addressing issues regarding quality of life and community safety has resulted in crimes </w:t>
          </w:r>
          <w:proofErr w:type="gramStart"/>
          <w:r w:rsidRPr="00AE3090">
            <w:rPr>
              <w:rFonts w:asciiTheme="majorHAnsi" w:hAnsiTheme="majorHAnsi" w:cstheme="majorHAnsi"/>
            </w:rPr>
            <w:t>being reported</w:t>
          </w:r>
          <w:proofErr w:type="gramEnd"/>
          <w:r w:rsidRPr="00AE3090">
            <w:rPr>
              <w:rFonts w:asciiTheme="majorHAnsi" w:hAnsiTheme="majorHAnsi" w:cstheme="majorHAnsi"/>
            </w:rPr>
            <w:t xml:space="preserve"> more effectively and provide more positive criminal justice outcomes (</w:t>
          </w:r>
          <w:proofErr w:type="spellStart"/>
          <w:r w:rsidRPr="00AE3090">
            <w:rPr>
              <w:rFonts w:asciiTheme="majorHAnsi" w:hAnsiTheme="majorHAnsi" w:cstheme="majorHAnsi"/>
            </w:rPr>
            <w:t>Torrible</w:t>
          </w:r>
          <w:proofErr w:type="spellEnd"/>
          <w:r w:rsidRPr="00AE3090">
            <w:rPr>
              <w:rFonts w:asciiTheme="majorHAnsi" w:hAnsiTheme="majorHAnsi" w:cstheme="majorHAnsi"/>
            </w:rPr>
            <w:t xml:space="preserve">, 2022). There is evidence that providing the community with more social responsibility in upholding laws leads to less crime as they </w:t>
          </w:r>
          <w:proofErr w:type="gramStart"/>
          <w:r w:rsidRPr="00AE3090">
            <w:rPr>
              <w:rFonts w:asciiTheme="majorHAnsi" w:hAnsiTheme="majorHAnsi" w:cstheme="majorHAnsi"/>
            </w:rPr>
            <w:t>are included</w:t>
          </w:r>
          <w:proofErr w:type="gramEnd"/>
          <w:r w:rsidRPr="00AE3090">
            <w:rPr>
              <w:rFonts w:asciiTheme="majorHAnsi" w:hAnsiTheme="majorHAnsi" w:cstheme="majorHAnsi"/>
            </w:rPr>
            <w:t xml:space="preserve"> in collaborative problem-solving, which aids the public’s confidence in policing (COP, 2013). This is why PACT </w:t>
          </w:r>
          <w:r w:rsidRPr="00AE3090">
            <w:rPr>
              <w:rFonts w:asciiTheme="majorHAnsi" w:hAnsiTheme="majorHAnsi" w:cstheme="majorHAnsi"/>
            </w:rPr>
            <w:lastRenderedPageBreak/>
            <w:t xml:space="preserve">(Police and Communities Together) meetings </w:t>
          </w:r>
          <w:proofErr w:type="gramStart"/>
          <w:r w:rsidRPr="00AE3090">
            <w:rPr>
              <w:rFonts w:asciiTheme="majorHAnsi" w:hAnsiTheme="majorHAnsi" w:cstheme="majorHAnsi"/>
            </w:rPr>
            <w:t>were introduced</w:t>
          </w:r>
          <w:proofErr w:type="gramEnd"/>
          <w:r w:rsidRPr="00AE3090">
            <w:rPr>
              <w:rFonts w:asciiTheme="majorHAnsi" w:hAnsiTheme="majorHAnsi" w:cstheme="majorHAnsi"/>
            </w:rPr>
            <w:t>, to engage the police with communities and partner agencies (</w:t>
          </w:r>
          <w:proofErr w:type="spellStart"/>
          <w:r w:rsidRPr="00AE3090">
            <w:rPr>
              <w:rFonts w:asciiTheme="majorHAnsi" w:hAnsiTheme="majorHAnsi" w:cstheme="majorHAnsi"/>
            </w:rPr>
            <w:t>Frevel</w:t>
          </w:r>
          <w:proofErr w:type="spellEnd"/>
          <w:r w:rsidRPr="00AE3090">
            <w:rPr>
              <w:rFonts w:asciiTheme="majorHAnsi" w:hAnsiTheme="majorHAnsi" w:cstheme="majorHAnsi"/>
            </w:rPr>
            <w:t xml:space="preserve"> &amp; Rogers, 2016). </w:t>
          </w:r>
        </w:p>
        <w:p w14:paraId="7E04CBCE" w14:textId="77777777" w:rsidR="00AE3090" w:rsidRPr="00AE3090" w:rsidRDefault="00AE3090" w:rsidP="00AE3090">
          <w:pPr>
            <w:spacing w:line="480" w:lineRule="auto"/>
            <w:jc w:val="both"/>
            <w:rPr>
              <w:rFonts w:asciiTheme="majorHAnsi" w:hAnsiTheme="majorHAnsi" w:cstheme="majorHAnsi"/>
            </w:rPr>
          </w:pPr>
        </w:p>
        <w:p w14:paraId="190B8FBB"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Partnership working is already established within policing, for example the multi-agency risk assessment conference (MARAC) which is commonly used for victims of domestic abuse is </w:t>
          </w:r>
          <w:proofErr w:type="gramStart"/>
          <w:r w:rsidRPr="00AE3090">
            <w:rPr>
              <w:rFonts w:asciiTheme="majorHAnsi" w:hAnsiTheme="majorHAnsi" w:cstheme="majorHAnsi"/>
            </w:rPr>
            <w:t>utilised</w:t>
          </w:r>
          <w:proofErr w:type="gramEnd"/>
          <w:r w:rsidRPr="00AE3090">
            <w:rPr>
              <w:rFonts w:asciiTheme="majorHAnsi" w:hAnsiTheme="majorHAnsi" w:cstheme="majorHAnsi"/>
            </w:rPr>
            <w:t xml:space="preserve"> throughout most police forces in the UK (COP, 2020). Victims of domestic abuse are often unwilling to engage with the police and report incidents through fear of repercussions (Shepherd and </w:t>
          </w:r>
          <w:proofErr w:type="spellStart"/>
          <w:r w:rsidRPr="00AE3090">
            <w:rPr>
              <w:rFonts w:asciiTheme="majorHAnsi" w:hAnsiTheme="majorHAnsi" w:cstheme="majorHAnsi"/>
            </w:rPr>
            <w:t>Lisles</w:t>
          </w:r>
          <w:proofErr w:type="spellEnd"/>
          <w:r w:rsidRPr="00AE3090">
            <w:rPr>
              <w:rFonts w:asciiTheme="majorHAnsi" w:hAnsiTheme="majorHAnsi" w:cstheme="majorHAnsi"/>
            </w:rPr>
            <w:t xml:space="preserve">, 1998). The MARAC approach relies on the collaboration under the Crime and Disorder Act 1998 which gives a statutory responsibility to share information and intelligence from a range of sectors including local authorities and health and social care (Florence et al., 2011) to address incidents that may have not been reported to the police and engage with vulnerable victims (Jones et al., 2024). </w:t>
          </w:r>
          <w:proofErr w:type="gramStart"/>
          <w:r w:rsidRPr="00AE3090">
            <w:rPr>
              <w:rFonts w:asciiTheme="majorHAnsi" w:hAnsiTheme="majorHAnsi" w:cstheme="majorHAnsi"/>
            </w:rPr>
            <w:t>Working</w:t>
          </w:r>
          <w:proofErr w:type="gramEnd"/>
          <w:r w:rsidRPr="00AE3090">
            <w:rPr>
              <w:rFonts w:asciiTheme="majorHAnsi" w:hAnsiTheme="majorHAnsi" w:cstheme="majorHAnsi"/>
            </w:rPr>
            <w:t xml:space="preserve"> with other partners that can identify signs of abuse can highlight issues to the police that warrant further investigation. Information sharing has </w:t>
          </w:r>
          <w:proofErr w:type="gramStart"/>
          <w:r w:rsidRPr="00AE3090">
            <w:rPr>
              <w:rFonts w:asciiTheme="majorHAnsi" w:hAnsiTheme="majorHAnsi" w:cstheme="majorHAnsi"/>
            </w:rPr>
            <w:t>been shown</w:t>
          </w:r>
          <w:proofErr w:type="gramEnd"/>
          <w:r w:rsidRPr="00AE3090">
            <w:rPr>
              <w:rFonts w:asciiTheme="majorHAnsi" w:hAnsiTheme="majorHAnsi" w:cstheme="majorHAnsi"/>
            </w:rPr>
            <w:t xml:space="preserve"> produce a reduction in hospital admissions related to violence (Florence et al., 2011), and insights show that victims of domestic abuse may be identified at an earlier stage (Jones et al., 2024) where early intervention measures may be put in place.</w:t>
          </w:r>
        </w:p>
        <w:p w14:paraId="6B95B001" w14:textId="77777777" w:rsidR="00AE3090" w:rsidRPr="00AE3090" w:rsidRDefault="00AE3090" w:rsidP="00AE3090">
          <w:pPr>
            <w:spacing w:line="480" w:lineRule="auto"/>
            <w:jc w:val="both"/>
            <w:rPr>
              <w:rFonts w:asciiTheme="majorHAnsi" w:hAnsiTheme="majorHAnsi" w:cstheme="majorHAnsi"/>
            </w:rPr>
          </w:pPr>
        </w:p>
        <w:p w14:paraId="688E039B"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There are groups within the community that hold negative experiences with the police which in turn creates anti-police attitudes within these communities (Awan et al., 2013), for example, there has been a history of tensions between the Police and a range of ethnic groups. Ethnic minorities consistently have lower levels of trust in the police than the dominant population, according to research (Griffiths, 2018). Without the trust from communities the police will appear less legitimate (Tyler, 2011). This means that co-operation with such groups will </w:t>
          </w:r>
          <w:proofErr w:type="gramStart"/>
          <w:r w:rsidRPr="00AE3090">
            <w:rPr>
              <w:rFonts w:asciiTheme="majorHAnsi" w:hAnsiTheme="majorHAnsi" w:cstheme="majorHAnsi"/>
            </w:rPr>
            <w:t xml:space="preserve">likely </w:t>
          </w:r>
          <w:r w:rsidRPr="00AE3090">
            <w:rPr>
              <w:rFonts w:asciiTheme="majorHAnsi" w:hAnsiTheme="majorHAnsi" w:cstheme="majorHAnsi"/>
            </w:rPr>
            <w:lastRenderedPageBreak/>
            <w:t>be</w:t>
          </w:r>
          <w:proofErr w:type="gramEnd"/>
          <w:r w:rsidRPr="00AE3090">
            <w:rPr>
              <w:rFonts w:asciiTheme="majorHAnsi" w:hAnsiTheme="majorHAnsi" w:cstheme="majorHAnsi"/>
            </w:rPr>
            <w:t xml:space="preserve"> lost leading to a lower probability of individuals reaching out to police when threatened or in danger (Kappmeier &amp; Fahey, 2024). To gain trust within minority groups, PACT meetings held with the police, social landlords and local authorities in places where these groups feel most comfortable, for example Mosques for Muslim communities, and aim to address community tensions and targeted crime and set policing priorities collaboratively (British Transport Police, n.d.). </w:t>
          </w:r>
        </w:p>
        <w:p w14:paraId="2B2D4B38" w14:textId="77777777" w:rsidR="00AE3090" w:rsidRPr="00AE3090" w:rsidRDefault="00AE3090" w:rsidP="00AE3090">
          <w:pPr>
            <w:spacing w:line="480" w:lineRule="auto"/>
            <w:jc w:val="both"/>
            <w:rPr>
              <w:rFonts w:asciiTheme="majorHAnsi" w:hAnsiTheme="majorHAnsi" w:cstheme="majorHAnsi"/>
            </w:rPr>
          </w:pPr>
        </w:p>
        <w:p w14:paraId="03AB6B21"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Encouraging individuals from already hard to reach communities to report crime can prove difficult. Evidence suggests that women from </w:t>
          </w:r>
          <w:proofErr w:type="gramStart"/>
          <w:r w:rsidRPr="00AE3090">
            <w:rPr>
              <w:rFonts w:asciiTheme="majorHAnsi" w:hAnsiTheme="majorHAnsi" w:cstheme="majorHAnsi"/>
            </w:rPr>
            <w:t>black</w:t>
          </w:r>
          <w:proofErr w:type="gramEnd"/>
          <w:r w:rsidRPr="00AE3090">
            <w:rPr>
              <w:rFonts w:asciiTheme="majorHAnsi" w:hAnsiTheme="majorHAnsi" w:cstheme="majorHAnsi"/>
            </w:rPr>
            <w:t xml:space="preserve"> communities often face additional pressures that increase their risk of domestic abuse and face further barriers to reporting incidents (Day &amp; Gill, 2020). A recent study that compared police data alongside health data outlined that vulnerable individuals could </w:t>
          </w:r>
          <w:proofErr w:type="gramStart"/>
          <w:r w:rsidRPr="00AE3090">
            <w:rPr>
              <w:rFonts w:asciiTheme="majorHAnsi" w:hAnsiTheme="majorHAnsi" w:cstheme="majorHAnsi"/>
            </w:rPr>
            <w:t>likely be</w:t>
          </w:r>
          <w:proofErr w:type="gramEnd"/>
          <w:r w:rsidRPr="00AE3090">
            <w:rPr>
              <w:rFonts w:asciiTheme="majorHAnsi" w:hAnsiTheme="majorHAnsi" w:cstheme="majorHAnsi"/>
            </w:rPr>
            <w:t xml:space="preserve"> identified before any involvement with police (Kennedy et al., 2023). The concept of information sharing can help to identify victims of violent crime such as domestic abuse who are seeking medical attention for their injuries. However, the effectiveness of information sharing has been scrutinised as studies have shown that only a quarter to one third of violent incidents treated at hospitals </w:t>
          </w:r>
          <w:proofErr w:type="gramStart"/>
          <w:r w:rsidRPr="00AE3090">
            <w:rPr>
              <w:rFonts w:asciiTheme="majorHAnsi" w:hAnsiTheme="majorHAnsi" w:cstheme="majorHAnsi"/>
            </w:rPr>
            <w:t>are reported</w:t>
          </w:r>
          <w:proofErr w:type="gramEnd"/>
          <w:r w:rsidRPr="00AE3090">
            <w:rPr>
              <w:rFonts w:asciiTheme="majorHAnsi" w:hAnsiTheme="majorHAnsi" w:cstheme="majorHAnsi"/>
            </w:rPr>
            <w:t xml:space="preserve"> to police. This is due to a lack of knowledge from medical professionals when recognising of the signs of domestic abuse (Florence et al., 2011). </w:t>
          </w:r>
        </w:p>
        <w:p w14:paraId="623984E9" w14:textId="77777777" w:rsidR="00AE3090" w:rsidRPr="00AE3090" w:rsidRDefault="00AE3090" w:rsidP="00AE3090">
          <w:pPr>
            <w:spacing w:line="480" w:lineRule="auto"/>
            <w:jc w:val="both"/>
            <w:rPr>
              <w:rFonts w:asciiTheme="majorHAnsi" w:hAnsiTheme="majorHAnsi" w:cstheme="majorHAnsi"/>
            </w:rPr>
          </w:pPr>
        </w:p>
        <w:p w14:paraId="53ACDA20"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In conclusion, there are </w:t>
          </w:r>
          <w:proofErr w:type="gramStart"/>
          <w:r w:rsidRPr="00AE3090">
            <w:rPr>
              <w:rFonts w:asciiTheme="majorHAnsi" w:hAnsiTheme="majorHAnsi" w:cstheme="majorHAnsi"/>
            </w:rPr>
            <w:t>several</w:t>
          </w:r>
          <w:proofErr w:type="gramEnd"/>
          <w:r w:rsidRPr="00AE3090">
            <w:rPr>
              <w:rFonts w:asciiTheme="majorHAnsi" w:hAnsiTheme="majorHAnsi" w:cstheme="majorHAnsi"/>
            </w:rPr>
            <w:t xml:space="preserve"> factors that could lead to reports not being made to the police and having individuals who are unwilling to engage. However, this does not mean that these potentially vulnerable individuals should </w:t>
          </w:r>
          <w:proofErr w:type="gramStart"/>
          <w:r w:rsidRPr="00AE3090">
            <w:rPr>
              <w:rFonts w:asciiTheme="majorHAnsi" w:hAnsiTheme="majorHAnsi" w:cstheme="majorHAnsi"/>
            </w:rPr>
            <w:t>be disregarded</w:t>
          </w:r>
          <w:proofErr w:type="gramEnd"/>
          <w:r w:rsidRPr="00AE3090">
            <w:rPr>
              <w:rFonts w:asciiTheme="majorHAnsi" w:hAnsiTheme="majorHAnsi" w:cstheme="majorHAnsi"/>
            </w:rPr>
            <w:t>. The concept of partnership working has grown exponentially in the past 20 years. Utilising information sharing and a community-</w:t>
          </w:r>
          <w:r w:rsidRPr="00AE3090">
            <w:rPr>
              <w:rFonts w:asciiTheme="majorHAnsi" w:hAnsiTheme="majorHAnsi" w:cstheme="majorHAnsi"/>
            </w:rPr>
            <w:lastRenderedPageBreak/>
            <w:t xml:space="preserve">based approach, there has been an increase in cohesion and engagement with the community and the police. </w:t>
          </w:r>
        </w:p>
        <w:p w14:paraId="2938E4A7" w14:textId="77777777" w:rsidR="00AE3090" w:rsidRPr="00AE3090" w:rsidRDefault="00AE3090" w:rsidP="00AE3090">
          <w:pPr>
            <w:spacing w:line="480" w:lineRule="auto"/>
            <w:jc w:val="both"/>
            <w:rPr>
              <w:rFonts w:asciiTheme="majorHAnsi" w:hAnsiTheme="majorHAnsi" w:cstheme="majorHAnsi"/>
            </w:rPr>
          </w:pPr>
        </w:p>
        <w:p w14:paraId="06A8AB25" w14:textId="77777777" w:rsidR="00AE3090" w:rsidRPr="00AE3090" w:rsidRDefault="00AE3090" w:rsidP="00AE3090">
          <w:pPr>
            <w:spacing w:line="480" w:lineRule="auto"/>
            <w:jc w:val="both"/>
            <w:rPr>
              <w:rFonts w:asciiTheme="majorHAnsi" w:hAnsiTheme="majorHAnsi" w:cstheme="majorHAnsi"/>
            </w:rPr>
          </w:pPr>
          <w:r w:rsidRPr="00AE3090">
            <w:rPr>
              <w:rFonts w:asciiTheme="majorHAnsi" w:hAnsiTheme="majorHAnsi" w:cstheme="majorHAnsi"/>
            </w:rPr>
            <w:t xml:space="preserve">The introduction of the Crime and Disorder Act 1998 has ensured that there are statutory obligations for the police, health and social agencies and the local authorities to work together and reduce crime, and the fear of crime. Since its introduction, the UK has seen an increase in community engagement with groups that are particularly difficult to engage with. The use of community engagement techniques such as PACT meetings </w:t>
          </w:r>
          <w:proofErr w:type="gramStart"/>
          <w:r w:rsidRPr="00AE3090">
            <w:rPr>
              <w:rFonts w:asciiTheme="majorHAnsi" w:hAnsiTheme="majorHAnsi" w:cstheme="majorHAnsi"/>
            </w:rPr>
            <w:t>are now considered</w:t>
          </w:r>
          <w:proofErr w:type="gramEnd"/>
          <w:r w:rsidRPr="00AE3090">
            <w:rPr>
              <w:rFonts w:asciiTheme="majorHAnsi" w:hAnsiTheme="majorHAnsi" w:cstheme="majorHAnsi"/>
            </w:rPr>
            <w:t xml:space="preserve"> integral for the community's perception of safety, and approaches like the MARAC process allow partners to work together to reduce risk of serious, high-risk, or repeat crime. Without the sharing of information and partnership working, the police would not be able to effectively communicate with communities or victims that would not usually engage. </w:t>
          </w:r>
        </w:p>
        <w:p w14:paraId="0FBA6111" w14:textId="77777777" w:rsidR="00AE3090" w:rsidRDefault="00AE3090" w:rsidP="00AE3090"/>
        <w:p w14:paraId="60FE19D2" w14:textId="7C2A8C9C" w:rsidR="00313C04" w:rsidRPr="00313C04" w:rsidRDefault="00AE3090" w:rsidP="00AE3090">
          <w:pPr>
            <w:spacing w:line="257" w:lineRule="auto"/>
            <w:ind w:right="531"/>
            <w:jc w:val="both"/>
            <w:rPr>
              <w:rFonts w:asciiTheme="majorHAnsi" w:eastAsia="Calibri" w:hAnsiTheme="majorHAnsi" w:cstheme="majorHAnsi"/>
            </w:rPr>
          </w:pPr>
        </w:p>
      </w:sdtContent>
    </w:sdt>
    <w:bookmarkEnd w:id="0"/>
    <w:p w14:paraId="785EEB5A" w14:textId="09D37655" w:rsidR="00313C04" w:rsidRPr="00313C04" w:rsidRDefault="00313C04" w:rsidP="00313C04">
      <w:pPr>
        <w:spacing w:line="257" w:lineRule="auto"/>
        <w:ind w:right="531"/>
        <w:jc w:val="both"/>
        <w:rPr>
          <w:rFonts w:asciiTheme="majorHAnsi" w:eastAsia="Calibri" w:hAnsiTheme="majorHAnsi" w:cstheme="majorHAnsi"/>
          <w:u w:val="single"/>
        </w:rPr>
      </w:pPr>
      <w:r w:rsidRPr="00313C04">
        <w:rPr>
          <w:rFonts w:asciiTheme="majorHAnsi" w:eastAsia="Calibri" w:hAnsiTheme="majorHAnsi" w:cstheme="majorHAnsi"/>
          <w:u w:val="single"/>
        </w:rPr>
        <w:t>Word count - 943</w:t>
      </w:r>
    </w:p>
    <w:p w14:paraId="24FE8064" w14:textId="77777777" w:rsidR="00515032" w:rsidRDefault="00515032">
      <w:pPr>
        <w:spacing w:after="160" w:line="259" w:lineRule="auto"/>
        <w:rPr>
          <w:b/>
          <w:bCs/>
          <w:sz w:val="28"/>
          <w:szCs w:val="28"/>
          <w:u w:val="single"/>
        </w:rPr>
      </w:pPr>
      <w:r>
        <w:rPr>
          <w:b/>
          <w:bCs/>
          <w:sz w:val="28"/>
          <w:szCs w:val="28"/>
          <w:u w:val="single"/>
        </w:rPr>
        <w:br w:type="page"/>
      </w:r>
    </w:p>
    <w:p w14:paraId="19067835" w14:textId="117A89A0" w:rsidR="005D70CA" w:rsidRDefault="73BE8856" w:rsidP="3580F869">
      <w:pPr>
        <w:rPr>
          <w:b/>
          <w:bCs/>
          <w:sz w:val="28"/>
          <w:szCs w:val="28"/>
          <w:u w:val="single"/>
        </w:rPr>
      </w:pPr>
      <w:r w:rsidRPr="093CE37D">
        <w:rPr>
          <w:b/>
          <w:bCs/>
          <w:sz w:val="28"/>
          <w:szCs w:val="28"/>
          <w:u w:val="single"/>
        </w:rPr>
        <w:lastRenderedPageBreak/>
        <w:t xml:space="preserve">Essay 3 </w:t>
      </w:r>
    </w:p>
    <w:p w14:paraId="5D957ADF" w14:textId="7D05116E" w:rsidR="09B107AB" w:rsidRDefault="09B107AB" w:rsidP="09B107AB">
      <w:pPr>
        <w:rPr>
          <w:b/>
          <w:bCs/>
          <w:u w:val="single"/>
        </w:rPr>
      </w:pPr>
    </w:p>
    <w:p w14:paraId="2BEBF9E8" w14:textId="77777777" w:rsidR="00657C3F" w:rsidRPr="00693B87" w:rsidRDefault="00657C3F" w:rsidP="00515032">
      <w:pPr>
        <w:spacing w:line="257" w:lineRule="auto"/>
        <w:ind w:right="531"/>
        <w:rPr>
          <w:rFonts w:ascii="Arial" w:hAnsi="Arial" w:cs="Arial"/>
        </w:rPr>
      </w:pPr>
      <w:r w:rsidRPr="00693B87">
        <w:rPr>
          <w:rFonts w:ascii="Arial" w:eastAsia="Calibri" w:hAnsi="Arial" w:cs="Arial"/>
          <w:b/>
          <w:bCs/>
        </w:rPr>
        <w:t xml:space="preserve">Essay five: </w:t>
      </w:r>
    </w:p>
    <w:p w14:paraId="1B39CDC5" w14:textId="77777777" w:rsidR="00515032" w:rsidRPr="00515032" w:rsidRDefault="00515032" w:rsidP="00515032">
      <w:pPr>
        <w:spacing w:line="257" w:lineRule="auto"/>
        <w:ind w:right="531"/>
        <w:rPr>
          <w:rFonts w:ascii="Arial" w:eastAsia="Calibri" w:hAnsi="Arial" w:cs="Arial"/>
        </w:rPr>
      </w:pPr>
      <w:r w:rsidRPr="00515032">
        <w:rPr>
          <w:rFonts w:ascii="Arial" w:eastAsia="Calibri" w:hAnsi="Arial" w:cs="Arial"/>
        </w:rPr>
        <w:t>How effective is early intervention an effective means of preventing young people from offending or re-offending?</w:t>
      </w:r>
    </w:p>
    <w:p w14:paraId="1397C3CE" w14:textId="77777777" w:rsidR="00515032" w:rsidRPr="00515032" w:rsidRDefault="00515032" w:rsidP="00515032">
      <w:pPr>
        <w:spacing w:line="257" w:lineRule="auto"/>
        <w:ind w:right="531"/>
        <w:rPr>
          <w:rFonts w:ascii="Arial" w:eastAsia="Calibri" w:hAnsi="Arial" w:cs="Arial"/>
        </w:rPr>
      </w:pPr>
      <w:r w:rsidRPr="00515032">
        <w:rPr>
          <w:rFonts w:ascii="Arial" w:eastAsia="Calibri" w:hAnsi="Arial" w:cs="Arial"/>
        </w:rPr>
        <w:t xml:space="preserve">Your answer must be based on academic research, but you may </w:t>
      </w:r>
      <w:proofErr w:type="gramStart"/>
      <w:r w:rsidRPr="00515032">
        <w:rPr>
          <w:rFonts w:ascii="Arial" w:eastAsia="Calibri" w:hAnsi="Arial" w:cs="Arial"/>
        </w:rPr>
        <w:t>make reference</w:t>
      </w:r>
      <w:proofErr w:type="gramEnd"/>
      <w:r w:rsidRPr="00515032">
        <w:rPr>
          <w:rFonts w:ascii="Arial" w:eastAsia="Calibri" w:hAnsi="Arial" w:cs="Arial"/>
        </w:rPr>
        <w:t xml:space="preserve"> to relevant case studies.</w:t>
      </w:r>
    </w:p>
    <w:p w14:paraId="403F6305" w14:textId="77777777" w:rsidR="00515032" w:rsidRPr="00515032" w:rsidRDefault="00515032" w:rsidP="00515032">
      <w:pPr>
        <w:spacing w:line="257" w:lineRule="auto"/>
        <w:ind w:right="531"/>
        <w:rPr>
          <w:rFonts w:ascii="Arial" w:eastAsia="Calibri" w:hAnsi="Arial" w:cs="Arial"/>
        </w:rPr>
      </w:pPr>
      <w:r w:rsidRPr="00515032">
        <w:rPr>
          <w:rFonts w:ascii="Arial" w:eastAsia="Calibri" w:hAnsi="Arial" w:cs="Arial"/>
          <w:b/>
          <w:bCs/>
        </w:rPr>
        <w:t xml:space="preserve">Word limit: </w:t>
      </w:r>
      <w:r w:rsidRPr="00515032">
        <w:rPr>
          <w:rFonts w:ascii="Arial" w:eastAsia="Calibri" w:hAnsi="Arial" w:cs="Arial"/>
        </w:rPr>
        <w:t xml:space="preserve">1000 words. </w:t>
      </w:r>
    </w:p>
    <w:p w14:paraId="4158CF40" w14:textId="5B2F8C17" w:rsidR="3580F869" w:rsidRDefault="3580F869" w:rsidP="3580F869">
      <w:pPr>
        <w:spacing w:line="257" w:lineRule="auto"/>
        <w:ind w:left="567" w:right="531"/>
        <w:rPr>
          <w:rFonts w:ascii="Arial" w:eastAsia="Calibri" w:hAnsi="Arial" w:cs="Arial"/>
        </w:rPr>
      </w:pPr>
    </w:p>
    <w:p w14:paraId="7AB0F4D3" w14:textId="4FDEE842" w:rsidR="3580F869" w:rsidRDefault="3580F869" w:rsidP="3580F869">
      <w:pPr>
        <w:spacing w:line="257" w:lineRule="auto"/>
        <w:ind w:right="531"/>
        <w:rPr>
          <w:rFonts w:ascii="Arial" w:eastAsia="Calibri" w:hAnsi="Arial" w:cs="Arial"/>
        </w:rPr>
      </w:pPr>
    </w:p>
    <w:p w14:paraId="6AEABB5B" w14:textId="7E027A3C" w:rsidR="548B2731" w:rsidRPr="00313C04" w:rsidRDefault="57D39A4B" w:rsidP="00AE3090">
      <w:pPr>
        <w:spacing w:line="480" w:lineRule="auto"/>
        <w:ind w:right="531"/>
        <w:jc w:val="both"/>
        <w:rPr>
          <w:rFonts w:asciiTheme="majorHAnsi" w:eastAsiaTheme="minorEastAsia" w:hAnsiTheme="majorHAnsi" w:cstheme="majorHAnsi"/>
        </w:rPr>
      </w:pPr>
      <w:r w:rsidRPr="00313C04">
        <w:rPr>
          <w:rFonts w:asciiTheme="majorHAnsi" w:eastAsiaTheme="minorEastAsia" w:hAnsiTheme="majorHAnsi" w:cstheme="majorHAnsi"/>
        </w:rPr>
        <w:t xml:space="preserve">This essay </w:t>
      </w:r>
      <w:r w:rsidR="005536E0" w:rsidRPr="00313C04">
        <w:rPr>
          <w:rFonts w:asciiTheme="majorHAnsi" w:eastAsiaTheme="minorEastAsia" w:hAnsiTheme="majorHAnsi" w:cstheme="majorHAnsi"/>
        </w:rPr>
        <w:t>will explore</w:t>
      </w:r>
      <w:r w:rsidRPr="00313C04">
        <w:rPr>
          <w:rFonts w:asciiTheme="majorHAnsi" w:eastAsiaTheme="minorEastAsia" w:hAnsiTheme="majorHAnsi" w:cstheme="majorHAnsi"/>
        </w:rPr>
        <w:t xml:space="preserve"> the effectiveness of early intervention as a means of protecting young people from offending and or reoffending. </w:t>
      </w:r>
      <w:r w:rsidR="42D5D0D0" w:rsidRPr="00313C04">
        <w:rPr>
          <w:rFonts w:asciiTheme="majorHAnsi" w:eastAsiaTheme="minorEastAsia" w:hAnsiTheme="majorHAnsi" w:cstheme="majorHAnsi"/>
        </w:rPr>
        <w:t xml:space="preserve">The police deal with a wide </w:t>
      </w:r>
      <w:r w:rsidR="3F032023" w:rsidRPr="00313C04">
        <w:rPr>
          <w:rFonts w:asciiTheme="majorHAnsi" w:eastAsiaTheme="minorEastAsia" w:hAnsiTheme="majorHAnsi" w:cstheme="majorHAnsi"/>
        </w:rPr>
        <w:t xml:space="preserve">variety </w:t>
      </w:r>
      <w:r w:rsidR="42D5D0D0" w:rsidRPr="00313C04">
        <w:rPr>
          <w:rFonts w:asciiTheme="majorHAnsi" w:eastAsiaTheme="minorEastAsia" w:hAnsiTheme="majorHAnsi" w:cstheme="majorHAnsi"/>
        </w:rPr>
        <w:t xml:space="preserve">of individuals </w:t>
      </w:r>
      <w:r w:rsidR="060CE0AD" w:rsidRPr="00313C04">
        <w:rPr>
          <w:rFonts w:asciiTheme="majorHAnsi" w:eastAsiaTheme="minorEastAsia" w:hAnsiTheme="majorHAnsi" w:cstheme="majorHAnsi"/>
        </w:rPr>
        <w:t xml:space="preserve">of all backgrounds which often includes young offenders. </w:t>
      </w:r>
      <w:r w:rsidR="548B2731" w:rsidRPr="00313C04">
        <w:rPr>
          <w:rFonts w:asciiTheme="majorHAnsi" w:eastAsiaTheme="minorEastAsia" w:hAnsiTheme="majorHAnsi" w:cstheme="majorHAnsi"/>
          <w:color w:val="1B1B1B"/>
        </w:rPr>
        <w:t xml:space="preserve">Any encounters with the police can carry a significant threat to physical and more importantly psychological health </w:t>
      </w:r>
      <w:r w:rsidR="548B2731" w:rsidRPr="00313C04">
        <w:rPr>
          <w:rFonts w:asciiTheme="majorHAnsi" w:eastAsiaTheme="minorEastAsia" w:hAnsiTheme="majorHAnsi" w:cstheme="majorHAnsi"/>
        </w:rPr>
        <w:t xml:space="preserve">(Geller, 2021) especially when exposed at </w:t>
      </w:r>
      <w:proofErr w:type="gramStart"/>
      <w:r w:rsidR="548B2731" w:rsidRPr="00313C04">
        <w:rPr>
          <w:rFonts w:asciiTheme="majorHAnsi" w:eastAsiaTheme="minorEastAsia" w:hAnsiTheme="majorHAnsi" w:cstheme="majorHAnsi"/>
        </w:rPr>
        <w:t>a young age</w:t>
      </w:r>
      <w:proofErr w:type="gramEnd"/>
      <w:r w:rsidR="548B2731" w:rsidRPr="00313C04">
        <w:rPr>
          <w:rFonts w:asciiTheme="majorHAnsi" w:eastAsiaTheme="minorEastAsia" w:hAnsiTheme="majorHAnsi" w:cstheme="majorHAnsi"/>
          <w:color w:val="1B1B1B"/>
        </w:rPr>
        <w:t xml:space="preserve">. </w:t>
      </w:r>
      <w:r w:rsidR="3AAF3558" w:rsidRPr="00313C04">
        <w:rPr>
          <w:rFonts w:asciiTheme="majorHAnsi" w:eastAsiaTheme="minorEastAsia" w:hAnsiTheme="majorHAnsi" w:cstheme="majorHAnsi"/>
        </w:rPr>
        <w:t xml:space="preserve">In the </w:t>
      </w:r>
      <w:proofErr w:type="gramStart"/>
      <w:r w:rsidR="3AAF3558" w:rsidRPr="00313C04">
        <w:rPr>
          <w:rFonts w:asciiTheme="majorHAnsi" w:eastAsiaTheme="minorEastAsia" w:hAnsiTheme="majorHAnsi" w:cstheme="majorHAnsi"/>
        </w:rPr>
        <w:t>UK</w:t>
      </w:r>
      <w:proofErr w:type="gramEnd"/>
      <w:r w:rsidR="3AAF3558" w:rsidRPr="00313C04">
        <w:rPr>
          <w:rFonts w:asciiTheme="majorHAnsi" w:eastAsiaTheme="minorEastAsia" w:hAnsiTheme="majorHAnsi" w:cstheme="majorHAnsi"/>
        </w:rPr>
        <w:t xml:space="preserve"> the age of criminal responsibility is 10. This means that children under th</w:t>
      </w:r>
      <w:r w:rsidR="00135125" w:rsidRPr="00313C04">
        <w:rPr>
          <w:rFonts w:asciiTheme="majorHAnsi" w:eastAsiaTheme="minorEastAsia" w:hAnsiTheme="majorHAnsi" w:cstheme="majorHAnsi"/>
        </w:rPr>
        <w:t>e</w:t>
      </w:r>
      <w:r w:rsidR="3AAF3558" w:rsidRPr="00313C04">
        <w:rPr>
          <w:rFonts w:asciiTheme="majorHAnsi" w:eastAsiaTheme="minorEastAsia" w:hAnsiTheme="majorHAnsi" w:cstheme="majorHAnsi"/>
        </w:rPr>
        <w:t xml:space="preserve"> age of </w:t>
      </w:r>
      <w:proofErr w:type="gramStart"/>
      <w:r w:rsidR="3AAF3558" w:rsidRPr="00313C04">
        <w:rPr>
          <w:rFonts w:asciiTheme="majorHAnsi" w:eastAsiaTheme="minorEastAsia" w:hAnsiTheme="majorHAnsi" w:cstheme="majorHAnsi"/>
        </w:rPr>
        <w:t>10</w:t>
      </w:r>
      <w:proofErr w:type="gramEnd"/>
      <w:r w:rsidR="3AAF3558" w:rsidRPr="00313C04">
        <w:rPr>
          <w:rFonts w:asciiTheme="majorHAnsi" w:eastAsiaTheme="minorEastAsia" w:hAnsiTheme="majorHAnsi" w:cstheme="majorHAnsi"/>
        </w:rPr>
        <w:t xml:space="preserve"> </w:t>
      </w:r>
      <w:r w:rsidR="10A378B9" w:rsidRPr="00313C04">
        <w:rPr>
          <w:rFonts w:asciiTheme="majorHAnsi" w:eastAsiaTheme="minorEastAsia" w:hAnsiTheme="majorHAnsi" w:cstheme="majorHAnsi"/>
          <w:color w:val="0B0C0C"/>
        </w:rPr>
        <w:t>cannot be arrested or charged with a crime</w:t>
      </w:r>
      <w:r w:rsidR="00E44DCE" w:rsidRPr="00313C04">
        <w:rPr>
          <w:rFonts w:asciiTheme="majorHAnsi" w:eastAsiaTheme="minorEastAsia" w:hAnsiTheme="majorHAnsi" w:cstheme="majorHAnsi"/>
          <w:color w:val="0B0C0C"/>
        </w:rPr>
        <w:t>. C</w:t>
      </w:r>
      <w:r w:rsidR="10A378B9" w:rsidRPr="00313C04">
        <w:rPr>
          <w:rFonts w:asciiTheme="majorHAnsi" w:eastAsiaTheme="minorEastAsia" w:hAnsiTheme="majorHAnsi" w:cstheme="majorHAnsi"/>
          <w:color w:val="0B0C0C"/>
        </w:rPr>
        <w:t xml:space="preserve">hildren who begin to commit offences </w:t>
      </w:r>
      <w:r w:rsidR="6FEDA5C5" w:rsidRPr="00313C04">
        <w:rPr>
          <w:rFonts w:asciiTheme="majorHAnsi" w:eastAsiaTheme="minorEastAsia" w:hAnsiTheme="majorHAnsi" w:cstheme="majorHAnsi"/>
          <w:color w:val="0B0C0C"/>
        </w:rPr>
        <w:t>or start to engage in antisocial behaviour before the</w:t>
      </w:r>
      <w:r w:rsidR="00E44DCE" w:rsidRPr="00313C04">
        <w:rPr>
          <w:rFonts w:asciiTheme="majorHAnsi" w:eastAsiaTheme="minorEastAsia" w:hAnsiTheme="majorHAnsi" w:cstheme="majorHAnsi"/>
          <w:color w:val="0B0C0C"/>
        </w:rPr>
        <w:t xml:space="preserve">y can </w:t>
      </w:r>
      <w:proofErr w:type="gramStart"/>
      <w:r w:rsidR="00E44DCE" w:rsidRPr="00313C04">
        <w:rPr>
          <w:rFonts w:asciiTheme="majorHAnsi" w:eastAsiaTheme="minorEastAsia" w:hAnsiTheme="majorHAnsi" w:cstheme="majorHAnsi"/>
          <w:color w:val="0B0C0C"/>
        </w:rPr>
        <w:t>be held</w:t>
      </w:r>
      <w:proofErr w:type="gramEnd"/>
      <w:r w:rsidR="00E44DCE" w:rsidRPr="00313C04">
        <w:rPr>
          <w:rFonts w:asciiTheme="majorHAnsi" w:eastAsiaTheme="minorEastAsia" w:hAnsiTheme="majorHAnsi" w:cstheme="majorHAnsi"/>
          <w:color w:val="0B0C0C"/>
        </w:rPr>
        <w:t xml:space="preserve"> criminally responsible</w:t>
      </w:r>
      <w:r w:rsidR="6FEDA5C5" w:rsidRPr="00313C04">
        <w:rPr>
          <w:rFonts w:asciiTheme="majorHAnsi" w:eastAsiaTheme="minorEastAsia" w:hAnsiTheme="majorHAnsi" w:cstheme="majorHAnsi"/>
          <w:color w:val="0B0C0C"/>
        </w:rPr>
        <w:t xml:space="preserve"> are </w:t>
      </w:r>
      <w:r w:rsidR="00E44DCE" w:rsidRPr="00313C04">
        <w:rPr>
          <w:rFonts w:asciiTheme="majorHAnsi" w:eastAsiaTheme="minorEastAsia" w:hAnsiTheme="majorHAnsi" w:cstheme="majorHAnsi"/>
          <w:color w:val="0B0C0C"/>
        </w:rPr>
        <w:t xml:space="preserve">dealt </w:t>
      </w:r>
      <w:r w:rsidR="00045A54" w:rsidRPr="00313C04">
        <w:rPr>
          <w:rFonts w:asciiTheme="majorHAnsi" w:eastAsiaTheme="minorEastAsia" w:hAnsiTheme="majorHAnsi" w:cstheme="majorHAnsi"/>
          <w:color w:val="0B0C0C"/>
        </w:rPr>
        <w:t xml:space="preserve">with </w:t>
      </w:r>
      <w:r w:rsidR="00E44DCE" w:rsidRPr="00313C04">
        <w:rPr>
          <w:rFonts w:asciiTheme="majorHAnsi" w:eastAsiaTheme="minorEastAsia" w:hAnsiTheme="majorHAnsi" w:cstheme="majorHAnsi"/>
          <w:color w:val="0B0C0C"/>
        </w:rPr>
        <w:t>via</w:t>
      </w:r>
      <w:r w:rsidR="76D32E70" w:rsidRPr="00313C04">
        <w:rPr>
          <w:rFonts w:asciiTheme="majorHAnsi" w:eastAsiaTheme="minorEastAsia" w:hAnsiTheme="majorHAnsi" w:cstheme="majorHAnsi"/>
          <w:color w:val="0B0C0C"/>
        </w:rPr>
        <w:t xml:space="preserve"> different means</w:t>
      </w:r>
      <w:r w:rsidR="00E44DCE" w:rsidRPr="00313C04">
        <w:rPr>
          <w:rFonts w:asciiTheme="majorHAnsi" w:eastAsiaTheme="minorEastAsia" w:hAnsiTheme="majorHAnsi" w:cstheme="majorHAnsi"/>
          <w:color w:val="0B0C0C"/>
        </w:rPr>
        <w:t xml:space="preserve"> such as early intervention techniques and restorative justice approaches</w:t>
      </w:r>
      <w:r w:rsidR="76D32E70" w:rsidRPr="00313C04">
        <w:rPr>
          <w:rFonts w:asciiTheme="majorHAnsi" w:eastAsiaTheme="minorEastAsia" w:hAnsiTheme="majorHAnsi" w:cstheme="majorHAnsi"/>
          <w:color w:val="0B0C0C"/>
        </w:rPr>
        <w:t xml:space="preserve">. Many forces across the UK will </w:t>
      </w:r>
      <w:proofErr w:type="gramStart"/>
      <w:r w:rsidR="76D32E70" w:rsidRPr="00313C04">
        <w:rPr>
          <w:rFonts w:asciiTheme="majorHAnsi" w:eastAsiaTheme="minorEastAsia" w:hAnsiTheme="majorHAnsi" w:cstheme="majorHAnsi"/>
          <w:color w:val="0B0C0C"/>
        </w:rPr>
        <w:t>utilise</w:t>
      </w:r>
      <w:proofErr w:type="gramEnd"/>
      <w:r w:rsidR="76D32E70" w:rsidRPr="00313C04">
        <w:rPr>
          <w:rFonts w:asciiTheme="majorHAnsi" w:eastAsiaTheme="minorEastAsia" w:hAnsiTheme="majorHAnsi" w:cstheme="majorHAnsi"/>
          <w:color w:val="0B0C0C"/>
        </w:rPr>
        <w:t xml:space="preserve"> “softer” approaches before </w:t>
      </w:r>
      <w:r w:rsidR="2F67C683" w:rsidRPr="00313C04">
        <w:rPr>
          <w:rFonts w:asciiTheme="majorHAnsi" w:eastAsiaTheme="minorEastAsia" w:hAnsiTheme="majorHAnsi" w:cstheme="majorHAnsi"/>
          <w:color w:val="0B0C0C"/>
        </w:rPr>
        <w:t xml:space="preserve">youths reach the age of 18. </w:t>
      </w:r>
    </w:p>
    <w:p w14:paraId="01AA8BC4" w14:textId="77777777" w:rsidR="00045A54" w:rsidRPr="00313C04" w:rsidRDefault="00045A54" w:rsidP="00AE3090">
      <w:pPr>
        <w:spacing w:line="480" w:lineRule="auto"/>
        <w:ind w:right="531"/>
        <w:jc w:val="both"/>
        <w:rPr>
          <w:rFonts w:asciiTheme="majorHAnsi" w:eastAsia="Calibri" w:hAnsiTheme="majorHAnsi" w:cstheme="majorHAnsi"/>
        </w:rPr>
      </w:pPr>
    </w:p>
    <w:p w14:paraId="51CE0493" w14:textId="07500CDC" w:rsidR="00BA628E" w:rsidRPr="00313C04" w:rsidRDefault="00601D75" w:rsidP="00AE3090">
      <w:pPr>
        <w:spacing w:line="480" w:lineRule="auto"/>
        <w:ind w:right="531"/>
        <w:jc w:val="both"/>
        <w:rPr>
          <w:rFonts w:asciiTheme="majorHAnsi" w:eastAsiaTheme="minorEastAsia" w:hAnsiTheme="majorHAnsi" w:cstheme="majorHAnsi"/>
          <w:color w:val="FF0000"/>
        </w:rPr>
      </w:pPr>
      <w:r w:rsidRPr="00313C04">
        <w:rPr>
          <w:rFonts w:asciiTheme="majorHAnsi" w:eastAsiaTheme="minorEastAsia" w:hAnsiTheme="majorHAnsi" w:cstheme="majorHAnsi"/>
        </w:rPr>
        <w:t>C</w:t>
      </w:r>
      <w:r w:rsidR="0095D4B1" w:rsidRPr="00313C04">
        <w:rPr>
          <w:rFonts w:asciiTheme="majorHAnsi" w:eastAsiaTheme="minorEastAsia" w:hAnsiTheme="majorHAnsi" w:cstheme="majorHAnsi"/>
        </w:rPr>
        <w:t xml:space="preserve">ontact with the police from an early age is likely to result in </w:t>
      </w:r>
      <w:r w:rsidRPr="00313C04">
        <w:rPr>
          <w:rFonts w:asciiTheme="majorHAnsi" w:eastAsiaTheme="minorEastAsia" w:hAnsiTheme="majorHAnsi" w:cstheme="majorHAnsi"/>
        </w:rPr>
        <w:t>trauma, which can have an adverse effect on young people.</w:t>
      </w:r>
      <w:r w:rsidR="000C298C" w:rsidRPr="00313C04">
        <w:rPr>
          <w:rFonts w:asciiTheme="majorHAnsi" w:eastAsiaTheme="minorEastAsia" w:hAnsiTheme="majorHAnsi" w:cstheme="majorHAnsi"/>
        </w:rPr>
        <w:t xml:space="preserve"> This trauma is known as </w:t>
      </w:r>
      <w:r w:rsidR="000C298C" w:rsidRPr="00313C04">
        <w:rPr>
          <w:rFonts w:asciiTheme="majorHAnsi" w:eastAsiaTheme="minorEastAsia" w:hAnsiTheme="majorHAnsi" w:cstheme="majorHAnsi"/>
        </w:rPr>
        <w:t xml:space="preserve">Adverse Childhood </w:t>
      </w:r>
      <w:r w:rsidR="000C298C" w:rsidRPr="00313C04">
        <w:rPr>
          <w:rFonts w:asciiTheme="majorHAnsi" w:eastAsiaTheme="minorEastAsia" w:hAnsiTheme="majorHAnsi" w:cstheme="majorHAnsi"/>
        </w:rPr>
        <w:t>E</w:t>
      </w:r>
      <w:r w:rsidR="000C298C" w:rsidRPr="00313C04">
        <w:rPr>
          <w:rFonts w:asciiTheme="majorHAnsi" w:eastAsiaTheme="minorEastAsia" w:hAnsiTheme="majorHAnsi" w:cstheme="majorHAnsi"/>
        </w:rPr>
        <w:t>xperiences</w:t>
      </w:r>
      <w:r w:rsidRPr="00313C04">
        <w:rPr>
          <w:rFonts w:asciiTheme="majorHAnsi" w:eastAsiaTheme="minorEastAsia" w:hAnsiTheme="majorHAnsi" w:cstheme="majorHAnsi"/>
        </w:rPr>
        <w:t xml:space="preserve"> </w:t>
      </w:r>
      <w:r w:rsidR="000C298C" w:rsidRPr="00313C04">
        <w:rPr>
          <w:rFonts w:asciiTheme="majorHAnsi" w:eastAsiaTheme="minorEastAsia" w:hAnsiTheme="majorHAnsi" w:cstheme="majorHAnsi"/>
        </w:rPr>
        <w:t>(ACE’s</w:t>
      </w:r>
      <w:r w:rsidR="00C915C8" w:rsidRPr="00313C04">
        <w:rPr>
          <w:rFonts w:asciiTheme="majorHAnsi" w:eastAsiaTheme="minorEastAsia" w:hAnsiTheme="majorHAnsi" w:cstheme="majorHAnsi"/>
        </w:rPr>
        <w:t>) and</w:t>
      </w:r>
      <w:r w:rsidR="000C298C" w:rsidRPr="00313C04">
        <w:rPr>
          <w:rFonts w:asciiTheme="majorHAnsi" w:eastAsiaTheme="minorEastAsia" w:hAnsiTheme="majorHAnsi" w:cstheme="majorHAnsi"/>
        </w:rPr>
        <w:t xml:space="preserve"> are </w:t>
      </w:r>
      <w:r w:rsidR="00C915C8" w:rsidRPr="00313C04">
        <w:rPr>
          <w:rFonts w:asciiTheme="majorHAnsi" w:eastAsiaTheme="minorEastAsia" w:hAnsiTheme="majorHAnsi" w:cstheme="majorHAnsi"/>
        </w:rPr>
        <w:t xml:space="preserve">extremely common. </w:t>
      </w:r>
      <w:proofErr w:type="gramStart"/>
      <w:r w:rsidR="00045A54" w:rsidRPr="00313C04">
        <w:rPr>
          <w:rFonts w:asciiTheme="majorHAnsi" w:eastAsiaTheme="minorEastAsia" w:hAnsiTheme="majorHAnsi" w:cstheme="majorHAnsi"/>
        </w:rPr>
        <w:t>ACE’s</w:t>
      </w:r>
      <w:proofErr w:type="gramEnd"/>
      <w:r w:rsidR="00045A54" w:rsidRPr="00313C04">
        <w:rPr>
          <w:rFonts w:asciiTheme="majorHAnsi" w:eastAsiaTheme="minorEastAsia" w:hAnsiTheme="majorHAnsi" w:cstheme="majorHAnsi"/>
        </w:rPr>
        <w:t xml:space="preserve"> are potentially stressful situations or events that happen during childhood that can affect a child's sense of security, stability, and attachment (Geller, 2021).</w:t>
      </w:r>
      <w:r w:rsidR="00045A54" w:rsidRPr="00313C04">
        <w:rPr>
          <w:rFonts w:asciiTheme="majorHAnsi" w:eastAsiaTheme="minorEastAsia" w:hAnsiTheme="majorHAnsi" w:cstheme="majorHAnsi"/>
          <w:color w:val="FF0000"/>
        </w:rPr>
        <w:t xml:space="preserve"> </w:t>
      </w:r>
      <w:r w:rsidR="00C915C8" w:rsidRPr="00313C04">
        <w:rPr>
          <w:rFonts w:asciiTheme="majorHAnsi" w:eastAsiaTheme="minorEastAsia" w:hAnsiTheme="majorHAnsi" w:cstheme="majorHAnsi"/>
        </w:rPr>
        <w:t xml:space="preserve">A recent study reported that </w:t>
      </w:r>
      <w:proofErr w:type="gramStart"/>
      <w:r w:rsidR="00C915C8" w:rsidRPr="00313C04">
        <w:rPr>
          <w:rFonts w:asciiTheme="majorHAnsi" w:eastAsiaTheme="minorEastAsia" w:hAnsiTheme="majorHAnsi" w:cstheme="majorHAnsi"/>
        </w:rPr>
        <w:t>nearly two</w:t>
      </w:r>
      <w:proofErr w:type="gramEnd"/>
      <w:r w:rsidR="00C915C8" w:rsidRPr="00313C04">
        <w:rPr>
          <w:rFonts w:asciiTheme="majorHAnsi" w:eastAsiaTheme="minorEastAsia" w:hAnsiTheme="majorHAnsi" w:cstheme="majorHAnsi"/>
        </w:rPr>
        <w:t xml:space="preserve"> thirds of</w:t>
      </w:r>
      <w:r w:rsidR="00C915C8" w:rsidRPr="00313C04">
        <w:rPr>
          <w:rFonts w:asciiTheme="majorHAnsi" w:eastAsiaTheme="minorEastAsia" w:hAnsiTheme="majorHAnsi" w:cstheme="majorHAnsi"/>
        </w:rPr>
        <w:t xml:space="preserve"> adults claim to have been exposed to some form of ACE. </w:t>
      </w:r>
      <w:r w:rsidR="00AF6065" w:rsidRPr="00313C04">
        <w:rPr>
          <w:rFonts w:asciiTheme="majorHAnsi" w:eastAsiaTheme="minorEastAsia" w:hAnsiTheme="majorHAnsi" w:cstheme="majorHAnsi"/>
        </w:rPr>
        <w:t xml:space="preserve">A further </w:t>
      </w:r>
      <w:r w:rsidR="00C915C8" w:rsidRPr="00313C04">
        <w:rPr>
          <w:rFonts w:asciiTheme="majorHAnsi" w:eastAsiaTheme="minorEastAsia" w:hAnsiTheme="majorHAnsi" w:cstheme="majorHAnsi"/>
        </w:rPr>
        <w:t xml:space="preserve">25% of the study reported </w:t>
      </w:r>
      <w:proofErr w:type="gramStart"/>
      <w:r w:rsidR="00C915C8" w:rsidRPr="00313C04">
        <w:rPr>
          <w:rFonts w:asciiTheme="majorHAnsi" w:eastAsiaTheme="minorEastAsia" w:hAnsiTheme="majorHAnsi" w:cstheme="majorHAnsi"/>
        </w:rPr>
        <w:t>being exposed</w:t>
      </w:r>
      <w:proofErr w:type="gramEnd"/>
      <w:r w:rsidR="00C915C8" w:rsidRPr="00313C04">
        <w:rPr>
          <w:rFonts w:asciiTheme="majorHAnsi" w:eastAsiaTheme="minorEastAsia" w:hAnsiTheme="majorHAnsi" w:cstheme="majorHAnsi"/>
        </w:rPr>
        <w:t xml:space="preserve"> to </w:t>
      </w:r>
      <w:r w:rsidR="00C915C8" w:rsidRPr="00313C04">
        <w:rPr>
          <w:rFonts w:asciiTheme="majorHAnsi" w:eastAsiaTheme="minorEastAsia" w:hAnsiTheme="majorHAnsi" w:cstheme="majorHAnsi"/>
        </w:rPr>
        <w:t>more distinctive types of ACEs (Merrick et al., 2018)</w:t>
      </w:r>
      <w:r w:rsidR="00C915C8" w:rsidRPr="00313C04">
        <w:rPr>
          <w:rFonts w:asciiTheme="majorHAnsi" w:eastAsiaTheme="minorEastAsia" w:hAnsiTheme="majorHAnsi" w:cstheme="majorHAnsi"/>
        </w:rPr>
        <w:t>.</w:t>
      </w:r>
      <w:r w:rsidR="00AF6065" w:rsidRPr="00313C04">
        <w:rPr>
          <w:rFonts w:asciiTheme="majorHAnsi" w:eastAsiaTheme="minorEastAsia" w:hAnsiTheme="majorHAnsi" w:cstheme="majorHAnsi"/>
        </w:rPr>
        <w:t xml:space="preserve"> </w:t>
      </w:r>
    </w:p>
    <w:p w14:paraId="226E27BD" w14:textId="77777777" w:rsidR="00286922" w:rsidRPr="00313C04" w:rsidRDefault="00286922" w:rsidP="00AE3090">
      <w:pPr>
        <w:spacing w:line="480" w:lineRule="auto"/>
        <w:ind w:right="531"/>
        <w:jc w:val="both"/>
        <w:rPr>
          <w:rFonts w:asciiTheme="majorHAnsi" w:eastAsiaTheme="minorEastAsia" w:hAnsiTheme="majorHAnsi" w:cstheme="majorHAnsi"/>
        </w:rPr>
      </w:pPr>
    </w:p>
    <w:p w14:paraId="372A8A14" w14:textId="1EFBC9B9" w:rsidR="3580F869" w:rsidRPr="00313C04" w:rsidRDefault="00AF6065" w:rsidP="00AE3090">
      <w:pPr>
        <w:spacing w:line="480" w:lineRule="auto"/>
        <w:ind w:right="531"/>
        <w:jc w:val="both"/>
        <w:rPr>
          <w:rFonts w:asciiTheme="majorHAnsi" w:eastAsiaTheme="minorEastAsia" w:hAnsiTheme="majorHAnsi" w:cstheme="majorHAnsi"/>
        </w:rPr>
      </w:pPr>
      <w:r w:rsidRPr="00313C04">
        <w:rPr>
          <w:rFonts w:asciiTheme="majorHAnsi" w:eastAsiaTheme="minorEastAsia" w:hAnsiTheme="majorHAnsi" w:cstheme="majorHAnsi"/>
        </w:rPr>
        <w:t>T</w:t>
      </w:r>
      <w:r w:rsidR="00601D75" w:rsidRPr="00313C04">
        <w:rPr>
          <w:rFonts w:asciiTheme="majorHAnsi" w:eastAsiaTheme="minorEastAsia" w:hAnsiTheme="majorHAnsi" w:cstheme="majorHAnsi"/>
        </w:rPr>
        <w:t xml:space="preserve">hose exposed </w:t>
      </w:r>
      <w:r w:rsidRPr="00313C04">
        <w:rPr>
          <w:rFonts w:asciiTheme="majorHAnsi" w:eastAsiaTheme="minorEastAsia" w:hAnsiTheme="majorHAnsi" w:cstheme="majorHAnsi"/>
        </w:rPr>
        <w:t xml:space="preserve">to ACE’s </w:t>
      </w:r>
      <w:r w:rsidR="00601D75" w:rsidRPr="00313C04">
        <w:rPr>
          <w:rFonts w:asciiTheme="majorHAnsi" w:eastAsiaTheme="minorEastAsia" w:hAnsiTheme="majorHAnsi" w:cstheme="majorHAnsi"/>
        </w:rPr>
        <w:t>are</w:t>
      </w:r>
      <w:r w:rsidR="0095D4B1" w:rsidRPr="00313C04">
        <w:rPr>
          <w:rFonts w:asciiTheme="majorHAnsi" w:eastAsiaTheme="minorEastAsia" w:hAnsiTheme="majorHAnsi" w:cstheme="majorHAnsi"/>
        </w:rPr>
        <w:t xml:space="preserve"> more likely to </w:t>
      </w:r>
      <w:r w:rsidR="0BC3C63E" w:rsidRPr="00313C04">
        <w:rPr>
          <w:rFonts w:asciiTheme="majorHAnsi" w:eastAsiaTheme="minorEastAsia" w:hAnsiTheme="majorHAnsi" w:cstheme="majorHAnsi"/>
        </w:rPr>
        <w:t xml:space="preserve">engage with </w:t>
      </w:r>
      <w:r w:rsidR="00601D75" w:rsidRPr="00313C04">
        <w:rPr>
          <w:rFonts w:asciiTheme="majorHAnsi" w:eastAsiaTheme="minorEastAsia" w:hAnsiTheme="majorHAnsi" w:cstheme="majorHAnsi"/>
        </w:rPr>
        <w:t>antisocial behaviour</w:t>
      </w:r>
      <w:r w:rsidR="0BC3C63E" w:rsidRPr="00313C04">
        <w:rPr>
          <w:rFonts w:asciiTheme="majorHAnsi" w:eastAsiaTheme="minorEastAsia" w:hAnsiTheme="majorHAnsi" w:cstheme="majorHAnsi"/>
        </w:rPr>
        <w:t>, violence and</w:t>
      </w:r>
      <w:r w:rsidR="00601D75" w:rsidRPr="00313C04">
        <w:rPr>
          <w:rFonts w:asciiTheme="majorHAnsi" w:eastAsiaTheme="minorEastAsia" w:hAnsiTheme="majorHAnsi" w:cstheme="majorHAnsi"/>
        </w:rPr>
        <w:t xml:space="preserve"> have a higher probability of engaging in “criminal careers” later</w:t>
      </w:r>
      <w:r w:rsidR="00045A54" w:rsidRPr="00313C04">
        <w:rPr>
          <w:rFonts w:asciiTheme="majorHAnsi" w:eastAsiaTheme="minorEastAsia" w:hAnsiTheme="majorHAnsi" w:cstheme="majorHAnsi"/>
        </w:rPr>
        <w:t xml:space="preserve"> in</w:t>
      </w:r>
      <w:r w:rsidR="00601D75" w:rsidRPr="00313C04">
        <w:rPr>
          <w:rFonts w:asciiTheme="majorHAnsi" w:eastAsiaTheme="minorEastAsia" w:hAnsiTheme="majorHAnsi" w:cstheme="majorHAnsi"/>
        </w:rPr>
        <w:t xml:space="preserve"> life</w:t>
      </w:r>
      <w:r w:rsidR="0BC3C63E" w:rsidRPr="00313C04">
        <w:rPr>
          <w:rFonts w:asciiTheme="majorHAnsi" w:eastAsiaTheme="minorEastAsia" w:hAnsiTheme="majorHAnsi" w:cstheme="majorHAnsi"/>
        </w:rPr>
        <w:t xml:space="preserve"> (Jones </w:t>
      </w:r>
      <w:r w:rsidR="00601D75" w:rsidRPr="00313C04">
        <w:rPr>
          <w:rFonts w:asciiTheme="majorHAnsi" w:eastAsiaTheme="minorEastAsia" w:hAnsiTheme="majorHAnsi" w:cstheme="majorHAnsi"/>
        </w:rPr>
        <w:t>and</w:t>
      </w:r>
      <w:r w:rsidR="0BC3C63E" w:rsidRPr="00313C04">
        <w:rPr>
          <w:rFonts w:asciiTheme="majorHAnsi" w:eastAsiaTheme="minorEastAsia" w:hAnsiTheme="majorHAnsi" w:cstheme="majorHAnsi"/>
        </w:rPr>
        <w:t xml:space="preserve"> Pierce, 2020).</w:t>
      </w:r>
      <w:r w:rsidR="00D62FC6" w:rsidRPr="00313C04">
        <w:rPr>
          <w:rFonts w:asciiTheme="majorHAnsi" w:eastAsiaTheme="minorEastAsia" w:hAnsiTheme="majorHAnsi" w:cstheme="majorHAnsi"/>
        </w:rPr>
        <w:t xml:space="preserve"> </w:t>
      </w:r>
      <w:r w:rsidR="00601D75" w:rsidRPr="00313C04">
        <w:rPr>
          <w:rFonts w:asciiTheme="majorHAnsi" w:eastAsiaTheme="minorEastAsia" w:hAnsiTheme="majorHAnsi" w:cstheme="majorHAnsi"/>
        </w:rPr>
        <w:t>You</w:t>
      </w:r>
      <w:r w:rsidR="00D62FC6" w:rsidRPr="00313C04">
        <w:rPr>
          <w:rFonts w:asciiTheme="majorHAnsi" w:eastAsiaTheme="minorEastAsia" w:hAnsiTheme="majorHAnsi" w:cstheme="majorHAnsi"/>
        </w:rPr>
        <w:t>ths</w:t>
      </w:r>
      <w:r w:rsidR="00601D75" w:rsidRPr="00313C04">
        <w:rPr>
          <w:rFonts w:asciiTheme="majorHAnsi" w:eastAsiaTheme="minorEastAsia" w:hAnsiTheme="majorHAnsi" w:cstheme="majorHAnsi"/>
        </w:rPr>
        <w:t xml:space="preserve"> may have contact with the police at </w:t>
      </w:r>
      <w:proofErr w:type="gramStart"/>
      <w:r w:rsidR="00601D75" w:rsidRPr="00313C04">
        <w:rPr>
          <w:rFonts w:asciiTheme="majorHAnsi" w:eastAsiaTheme="minorEastAsia" w:hAnsiTheme="majorHAnsi" w:cstheme="majorHAnsi"/>
        </w:rPr>
        <w:t>a young age</w:t>
      </w:r>
      <w:proofErr w:type="gramEnd"/>
      <w:r w:rsidR="00601D75" w:rsidRPr="00313C04">
        <w:rPr>
          <w:rFonts w:asciiTheme="majorHAnsi" w:eastAsiaTheme="minorEastAsia" w:hAnsiTheme="majorHAnsi" w:cstheme="majorHAnsi"/>
        </w:rPr>
        <w:t xml:space="preserve"> for a number of reasons. This may be </w:t>
      </w:r>
      <w:proofErr w:type="gramStart"/>
      <w:r w:rsidR="00601D75" w:rsidRPr="00313C04">
        <w:rPr>
          <w:rFonts w:asciiTheme="majorHAnsi" w:eastAsiaTheme="minorEastAsia" w:hAnsiTheme="majorHAnsi" w:cstheme="majorHAnsi"/>
        </w:rPr>
        <w:t>as</w:t>
      </w:r>
      <w:r w:rsidR="55AD8CA4" w:rsidRPr="00313C04">
        <w:rPr>
          <w:rFonts w:asciiTheme="majorHAnsi" w:eastAsiaTheme="minorEastAsia" w:hAnsiTheme="majorHAnsi" w:cstheme="majorHAnsi"/>
        </w:rPr>
        <w:t xml:space="preserve"> a result of</w:t>
      </w:r>
      <w:proofErr w:type="gramEnd"/>
      <w:r w:rsidR="55AD8CA4" w:rsidRPr="00313C04">
        <w:rPr>
          <w:rFonts w:asciiTheme="majorHAnsi" w:eastAsiaTheme="minorEastAsia" w:hAnsiTheme="majorHAnsi" w:cstheme="majorHAnsi"/>
        </w:rPr>
        <w:t xml:space="preserve"> indirect contact</w:t>
      </w:r>
      <w:r w:rsidR="00601D75" w:rsidRPr="00313C04">
        <w:rPr>
          <w:rFonts w:asciiTheme="majorHAnsi" w:eastAsiaTheme="minorEastAsia" w:hAnsiTheme="majorHAnsi" w:cstheme="majorHAnsi"/>
        </w:rPr>
        <w:t xml:space="preserve">. For example, </w:t>
      </w:r>
      <w:r w:rsidR="55AD8CA4" w:rsidRPr="00313C04">
        <w:rPr>
          <w:rFonts w:asciiTheme="majorHAnsi" w:eastAsiaTheme="minorEastAsia" w:hAnsiTheme="majorHAnsi" w:cstheme="majorHAnsi"/>
        </w:rPr>
        <w:t>growing up in a household w</w:t>
      </w:r>
      <w:r w:rsidR="00601D75" w:rsidRPr="00313C04">
        <w:rPr>
          <w:rFonts w:asciiTheme="majorHAnsi" w:eastAsiaTheme="minorEastAsia" w:hAnsiTheme="majorHAnsi" w:cstheme="majorHAnsi"/>
        </w:rPr>
        <w:t>here</w:t>
      </w:r>
      <w:r w:rsidR="55AD8CA4" w:rsidRPr="00313C04">
        <w:rPr>
          <w:rFonts w:asciiTheme="majorHAnsi" w:eastAsiaTheme="minorEastAsia" w:hAnsiTheme="majorHAnsi" w:cstheme="majorHAnsi"/>
        </w:rPr>
        <w:t xml:space="preserve"> domestic abuse</w:t>
      </w:r>
      <w:r w:rsidR="00601D75" w:rsidRPr="00313C04">
        <w:rPr>
          <w:rFonts w:asciiTheme="majorHAnsi" w:eastAsiaTheme="minorEastAsia" w:hAnsiTheme="majorHAnsi" w:cstheme="majorHAnsi"/>
        </w:rPr>
        <w:t xml:space="preserve"> is present</w:t>
      </w:r>
      <w:r w:rsidR="00D62FC6" w:rsidRPr="00313C04">
        <w:rPr>
          <w:rFonts w:asciiTheme="majorHAnsi" w:eastAsiaTheme="minorEastAsia" w:hAnsiTheme="majorHAnsi" w:cstheme="majorHAnsi"/>
        </w:rPr>
        <w:t>,</w:t>
      </w:r>
      <w:r w:rsidR="55AD8CA4" w:rsidRPr="00313C04">
        <w:rPr>
          <w:rFonts w:asciiTheme="majorHAnsi" w:eastAsiaTheme="minorEastAsia" w:hAnsiTheme="majorHAnsi" w:cstheme="majorHAnsi"/>
        </w:rPr>
        <w:t xml:space="preserve"> or living with a </w:t>
      </w:r>
      <w:r w:rsidR="38E49947" w:rsidRPr="00313C04">
        <w:rPr>
          <w:rFonts w:asciiTheme="majorHAnsi" w:eastAsiaTheme="minorEastAsia" w:hAnsiTheme="majorHAnsi" w:cstheme="majorHAnsi"/>
        </w:rPr>
        <w:t xml:space="preserve">family member </w:t>
      </w:r>
      <w:r w:rsidR="00601D75" w:rsidRPr="00313C04">
        <w:rPr>
          <w:rFonts w:asciiTheme="majorHAnsi" w:eastAsiaTheme="minorEastAsia" w:hAnsiTheme="majorHAnsi" w:cstheme="majorHAnsi"/>
        </w:rPr>
        <w:t>who suffers with poor</w:t>
      </w:r>
      <w:r w:rsidR="38E49947" w:rsidRPr="00313C04">
        <w:rPr>
          <w:rFonts w:asciiTheme="majorHAnsi" w:eastAsiaTheme="minorEastAsia" w:hAnsiTheme="majorHAnsi" w:cstheme="majorHAnsi"/>
        </w:rPr>
        <w:t xml:space="preserve"> mental health.</w:t>
      </w:r>
      <w:r w:rsidR="00A963E4" w:rsidRPr="00313C04">
        <w:rPr>
          <w:rFonts w:asciiTheme="majorHAnsi" w:eastAsiaTheme="minorEastAsia" w:hAnsiTheme="majorHAnsi" w:cstheme="majorHAnsi"/>
        </w:rPr>
        <w:t xml:space="preserve"> These experiences m</w:t>
      </w:r>
      <w:r w:rsidR="00D62FC6" w:rsidRPr="00313C04">
        <w:rPr>
          <w:rFonts w:asciiTheme="majorHAnsi" w:eastAsiaTheme="minorEastAsia" w:hAnsiTheme="majorHAnsi" w:cstheme="majorHAnsi"/>
        </w:rPr>
        <w:t>a</w:t>
      </w:r>
      <w:r w:rsidR="00A963E4" w:rsidRPr="00313C04">
        <w:rPr>
          <w:rFonts w:asciiTheme="majorHAnsi" w:eastAsiaTheme="minorEastAsia" w:hAnsiTheme="majorHAnsi" w:cstheme="majorHAnsi"/>
        </w:rPr>
        <w:t>y result in trauma</w:t>
      </w:r>
      <w:r w:rsidR="00D62FC6" w:rsidRPr="00313C04">
        <w:rPr>
          <w:rFonts w:asciiTheme="majorHAnsi" w:eastAsiaTheme="minorEastAsia" w:hAnsiTheme="majorHAnsi" w:cstheme="majorHAnsi"/>
        </w:rPr>
        <w:t>,</w:t>
      </w:r>
      <w:r w:rsidR="00A963E4" w:rsidRPr="00313C04">
        <w:rPr>
          <w:rFonts w:asciiTheme="majorHAnsi" w:eastAsiaTheme="minorEastAsia" w:hAnsiTheme="majorHAnsi" w:cstheme="majorHAnsi"/>
        </w:rPr>
        <w:t xml:space="preserve"> </w:t>
      </w:r>
      <w:r w:rsidR="00D62FC6" w:rsidRPr="00313C04">
        <w:rPr>
          <w:rFonts w:asciiTheme="majorHAnsi" w:eastAsiaTheme="minorEastAsia" w:hAnsiTheme="majorHAnsi" w:cstheme="majorHAnsi"/>
        </w:rPr>
        <w:t xml:space="preserve">increasing the likelihood of </w:t>
      </w:r>
      <w:r w:rsidR="20D17375" w:rsidRPr="00313C04">
        <w:rPr>
          <w:rFonts w:asciiTheme="majorHAnsi" w:eastAsiaTheme="minorEastAsia" w:hAnsiTheme="majorHAnsi" w:cstheme="majorHAnsi"/>
        </w:rPr>
        <w:t xml:space="preserve">antisocial behaviour in young adulthood (Ceballos </w:t>
      </w:r>
      <w:r w:rsidR="00601D75" w:rsidRPr="00313C04">
        <w:rPr>
          <w:rFonts w:asciiTheme="majorHAnsi" w:eastAsiaTheme="minorEastAsia" w:hAnsiTheme="majorHAnsi" w:cstheme="majorHAnsi"/>
        </w:rPr>
        <w:t>and</w:t>
      </w:r>
      <w:r w:rsidR="20D17375" w:rsidRPr="00313C04">
        <w:rPr>
          <w:rFonts w:asciiTheme="majorHAnsi" w:eastAsiaTheme="minorEastAsia" w:hAnsiTheme="majorHAnsi" w:cstheme="majorHAnsi"/>
        </w:rPr>
        <w:t xml:space="preserve"> Watt, </w:t>
      </w:r>
      <w:r w:rsidR="00D62FC6" w:rsidRPr="00313C04">
        <w:rPr>
          <w:rFonts w:asciiTheme="majorHAnsi" w:eastAsiaTheme="minorEastAsia" w:hAnsiTheme="majorHAnsi" w:cstheme="majorHAnsi"/>
        </w:rPr>
        <w:t>2023</w:t>
      </w:r>
      <w:r w:rsidR="20D17375" w:rsidRPr="00313C04">
        <w:rPr>
          <w:rFonts w:asciiTheme="majorHAnsi" w:eastAsiaTheme="minorEastAsia" w:hAnsiTheme="majorHAnsi" w:cstheme="majorHAnsi"/>
        </w:rPr>
        <w:t xml:space="preserve">). </w:t>
      </w:r>
      <w:r w:rsidR="00BA628E" w:rsidRPr="00313C04">
        <w:rPr>
          <w:rFonts w:asciiTheme="majorHAnsi" w:eastAsiaTheme="minorEastAsia" w:hAnsiTheme="majorHAnsi" w:cstheme="majorHAnsi"/>
        </w:rPr>
        <w:t>Y</w:t>
      </w:r>
      <w:r w:rsidRPr="00313C04">
        <w:rPr>
          <w:rFonts w:asciiTheme="majorHAnsi" w:eastAsiaTheme="minorEastAsia" w:hAnsiTheme="majorHAnsi" w:cstheme="majorHAnsi"/>
        </w:rPr>
        <w:t>oung people</w:t>
      </w:r>
      <w:r w:rsidR="2492577B" w:rsidRPr="00313C04">
        <w:rPr>
          <w:rFonts w:asciiTheme="majorHAnsi" w:eastAsiaTheme="minorEastAsia" w:hAnsiTheme="majorHAnsi" w:cstheme="majorHAnsi"/>
        </w:rPr>
        <w:t xml:space="preserve"> may </w:t>
      </w:r>
      <w:r w:rsidR="00045A54" w:rsidRPr="00313C04">
        <w:rPr>
          <w:rFonts w:asciiTheme="majorHAnsi" w:eastAsiaTheme="minorEastAsia" w:hAnsiTheme="majorHAnsi" w:cstheme="majorHAnsi"/>
        </w:rPr>
        <w:t>encounter</w:t>
      </w:r>
      <w:r w:rsidR="2492577B" w:rsidRPr="00313C04">
        <w:rPr>
          <w:rFonts w:asciiTheme="majorHAnsi" w:eastAsiaTheme="minorEastAsia" w:hAnsiTheme="majorHAnsi" w:cstheme="majorHAnsi"/>
        </w:rPr>
        <w:t xml:space="preserve"> officers </w:t>
      </w:r>
      <w:proofErr w:type="gramStart"/>
      <w:r w:rsidR="2492577B" w:rsidRPr="00313C04">
        <w:rPr>
          <w:rFonts w:asciiTheme="majorHAnsi" w:eastAsiaTheme="minorEastAsia" w:hAnsiTheme="majorHAnsi" w:cstheme="majorHAnsi"/>
        </w:rPr>
        <w:t>as a result of</w:t>
      </w:r>
      <w:proofErr w:type="gramEnd"/>
      <w:r w:rsidR="2492577B" w:rsidRPr="00313C04">
        <w:rPr>
          <w:rFonts w:asciiTheme="majorHAnsi" w:eastAsiaTheme="minorEastAsia" w:hAnsiTheme="majorHAnsi" w:cstheme="majorHAnsi"/>
        </w:rPr>
        <w:t xml:space="preserve"> their behaviour</w:t>
      </w:r>
      <w:r w:rsidR="00BA628E" w:rsidRPr="00313C04">
        <w:rPr>
          <w:rFonts w:asciiTheme="majorHAnsi" w:eastAsiaTheme="minorEastAsia" w:hAnsiTheme="majorHAnsi" w:cstheme="majorHAnsi"/>
        </w:rPr>
        <w:t>. This is</w:t>
      </w:r>
      <w:r w:rsidR="2B4B321C" w:rsidRPr="00313C04">
        <w:rPr>
          <w:rFonts w:asciiTheme="majorHAnsi" w:eastAsiaTheme="minorEastAsia" w:hAnsiTheme="majorHAnsi" w:cstheme="majorHAnsi"/>
        </w:rPr>
        <w:t xml:space="preserve"> </w:t>
      </w:r>
      <w:proofErr w:type="gramStart"/>
      <w:r w:rsidR="2B4B321C" w:rsidRPr="00313C04">
        <w:rPr>
          <w:rFonts w:asciiTheme="majorHAnsi" w:eastAsiaTheme="minorEastAsia" w:hAnsiTheme="majorHAnsi" w:cstheme="majorHAnsi"/>
        </w:rPr>
        <w:t xml:space="preserve">likely </w:t>
      </w:r>
      <w:r w:rsidR="00BA628E" w:rsidRPr="00313C04">
        <w:rPr>
          <w:rFonts w:asciiTheme="majorHAnsi" w:eastAsiaTheme="minorEastAsia" w:hAnsiTheme="majorHAnsi" w:cstheme="majorHAnsi"/>
        </w:rPr>
        <w:t>reinforcing</w:t>
      </w:r>
      <w:proofErr w:type="gramEnd"/>
      <w:r w:rsidR="2B4B321C" w:rsidRPr="00313C04">
        <w:rPr>
          <w:rFonts w:asciiTheme="majorHAnsi" w:eastAsiaTheme="minorEastAsia" w:hAnsiTheme="majorHAnsi" w:cstheme="majorHAnsi"/>
        </w:rPr>
        <w:t xml:space="preserve"> any negative connotations they might have with the police. A study by Shedd (2015) outlined that </w:t>
      </w:r>
      <w:proofErr w:type="gramStart"/>
      <w:r w:rsidR="77A63D7F" w:rsidRPr="00313C04">
        <w:rPr>
          <w:rFonts w:asciiTheme="majorHAnsi" w:eastAsiaTheme="minorEastAsia" w:hAnsiTheme="majorHAnsi" w:cstheme="majorHAnsi"/>
        </w:rPr>
        <w:t>approximately</w:t>
      </w:r>
      <w:r w:rsidR="2B4B321C" w:rsidRPr="00313C04">
        <w:rPr>
          <w:rFonts w:asciiTheme="majorHAnsi" w:eastAsiaTheme="minorEastAsia" w:hAnsiTheme="majorHAnsi" w:cstheme="majorHAnsi"/>
        </w:rPr>
        <w:t xml:space="preserve"> half</w:t>
      </w:r>
      <w:proofErr w:type="gramEnd"/>
      <w:r w:rsidR="2B4B321C" w:rsidRPr="00313C04">
        <w:rPr>
          <w:rFonts w:asciiTheme="majorHAnsi" w:eastAsiaTheme="minorEastAsia" w:hAnsiTheme="majorHAnsi" w:cstheme="majorHAnsi"/>
        </w:rPr>
        <w:t xml:space="preserve"> of</w:t>
      </w:r>
      <w:r w:rsidR="41860307" w:rsidRPr="00313C04">
        <w:rPr>
          <w:rFonts w:asciiTheme="majorHAnsi" w:eastAsiaTheme="minorEastAsia" w:hAnsiTheme="majorHAnsi" w:cstheme="majorHAnsi"/>
        </w:rPr>
        <w:t xml:space="preserve"> the youth</w:t>
      </w:r>
      <w:r w:rsidR="008251EB" w:rsidRPr="00313C04">
        <w:rPr>
          <w:rFonts w:asciiTheme="majorHAnsi" w:eastAsiaTheme="minorEastAsia" w:hAnsiTheme="majorHAnsi" w:cstheme="majorHAnsi"/>
        </w:rPr>
        <w:t xml:space="preserve"> population will at some point encounter the police, </w:t>
      </w:r>
      <w:r w:rsidR="00045A54" w:rsidRPr="00313C04">
        <w:rPr>
          <w:rFonts w:asciiTheme="majorHAnsi" w:eastAsiaTheme="minorEastAsia" w:hAnsiTheme="majorHAnsi" w:cstheme="majorHAnsi"/>
        </w:rPr>
        <w:t>whether being told</w:t>
      </w:r>
      <w:r w:rsidR="51346C5A" w:rsidRPr="00313C04">
        <w:rPr>
          <w:rFonts w:asciiTheme="majorHAnsi" w:eastAsiaTheme="minorEastAsia" w:hAnsiTheme="majorHAnsi" w:cstheme="majorHAnsi"/>
        </w:rPr>
        <w:t xml:space="preserve"> off or asked to move on</w:t>
      </w:r>
      <w:r w:rsidR="00045A54" w:rsidRPr="00313C04">
        <w:rPr>
          <w:rFonts w:asciiTheme="majorHAnsi" w:eastAsiaTheme="minorEastAsia" w:hAnsiTheme="majorHAnsi" w:cstheme="majorHAnsi"/>
        </w:rPr>
        <w:t>,</w:t>
      </w:r>
      <w:r w:rsidR="008251EB" w:rsidRPr="00313C04">
        <w:rPr>
          <w:rFonts w:asciiTheme="majorHAnsi" w:eastAsiaTheme="minorEastAsia" w:hAnsiTheme="majorHAnsi" w:cstheme="majorHAnsi"/>
        </w:rPr>
        <w:t xml:space="preserve"> or more serious crime</w:t>
      </w:r>
      <w:r w:rsidR="51346C5A" w:rsidRPr="00313C04">
        <w:rPr>
          <w:rFonts w:asciiTheme="majorHAnsi" w:eastAsiaTheme="minorEastAsia" w:hAnsiTheme="majorHAnsi" w:cstheme="majorHAnsi"/>
        </w:rPr>
        <w:t xml:space="preserve">. </w:t>
      </w:r>
      <w:r w:rsidR="008251EB" w:rsidRPr="00313C04">
        <w:rPr>
          <w:rFonts w:asciiTheme="majorHAnsi" w:eastAsiaTheme="minorEastAsia" w:hAnsiTheme="majorHAnsi" w:cstheme="majorHAnsi"/>
        </w:rPr>
        <w:t xml:space="preserve"> It is possible that individual with ACEs </w:t>
      </w:r>
      <w:proofErr w:type="gramStart"/>
      <w:r w:rsidR="008251EB" w:rsidRPr="00313C04">
        <w:rPr>
          <w:rFonts w:asciiTheme="majorHAnsi" w:eastAsiaTheme="minorEastAsia" w:hAnsiTheme="majorHAnsi" w:cstheme="majorHAnsi"/>
        </w:rPr>
        <w:t>being stopped</w:t>
      </w:r>
      <w:proofErr w:type="gramEnd"/>
      <w:r w:rsidR="008251EB" w:rsidRPr="00313C04">
        <w:rPr>
          <w:rFonts w:asciiTheme="majorHAnsi" w:eastAsiaTheme="minorEastAsia" w:hAnsiTheme="majorHAnsi" w:cstheme="majorHAnsi"/>
        </w:rPr>
        <w:t xml:space="preserve"> by the police is more likely to take this personally based on the negative connotations they have toward the police from their experiences. </w:t>
      </w:r>
    </w:p>
    <w:p w14:paraId="6D88D1CC" w14:textId="5789424B" w:rsidR="3580F869" w:rsidRPr="00313C04" w:rsidRDefault="3580F869" w:rsidP="00AE3090">
      <w:pPr>
        <w:spacing w:line="480" w:lineRule="auto"/>
        <w:ind w:right="531"/>
        <w:jc w:val="both"/>
        <w:rPr>
          <w:rFonts w:asciiTheme="majorHAnsi" w:eastAsiaTheme="minorEastAsia" w:hAnsiTheme="majorHAnsi" w:cstheme="majorHAnsi"/>
        </w:rPr>
      </w:pPr>
    </w:p>
    <w:p w14:paraId="64A110DB" w14:textId="386DFC57" w:rsidR="3580F869" w:rsidRPr="00313C04" w:rsidRDefault="3580F869" w:rsidP="00AE3090">
      <w:pPr>
        <w:spacing w:line="480" w:lineRule="auto"/>
        <w:ind w:right="531"/>
        <w:jc w:val="both"/>
        <w:rPr>
          <w:rFonts w:asciiTheme="majorHAnsi" w:eastAsia="Arial" w:hAnsiTheme="majorHAnsi" w:cstheme="majorHAnsi"/>
        </w:rPr>
      </w:pPr>
    </w:p>
    <w:p w14:paraId="63A33299" w14:textId="77777777" w:rsidR="00590E28" w:rsidRPr="00313C04" w:rsidRDefault="6441771B" w:rsidP="00AE3090">
      <w:pPr>
        <w:spacing w:line="480" w:lineRule="auto"/>
        <w:ind w:right="531"/>
        <w:jc w:val="both"/>
        <w:rPr>
          <w:rFonts w:asciiTheme="majorHAnsi" w:eastAsia="Arial" w:hAnsiTheme="majorHAnsi" w:cstheme="majorHAnsi"/>
        </w:rPr>
      </w:pPr>
      <w:r w:rsidRPr="00313C04">
        <w:rPr>
          <w:rFonts w:asciiTheme="majorHAnsi" w:eastAsiaTheme="minorEastAsia" w:hAnsiTheme="majorHAnsi" w:cstheme="majorHAnsi"/>
        </w:rPr>
        <w:t xml:space="preserve">How the Police deal with youths who are starting to undertake antisocial or young offender behaviour differs depending on the level of offence </w:t>
      </w:r>
      <w:r w:rsidR="4255C30C" w:rsidRPr="00313C04">
        <w:rPr>
          <w:rFonts w:asciiTheme="majorHAnsi" w:eastAsiaTheme="minorEastAsia" w:hAnsiTheme="majorHAnsi" w:cstheme="majorHAnsi"/>
        </w:rPr>
        <w:t xml:space="preserve">and number of offences. </w:t>
      </w:r>
      <w:r w:rsidR="00590E28" w:rsidRPr="00313C04">
        <w:rPr>
          <w:rFonts w:asciiTheme="majorHAnsi" w:eastAsiaTheme="minorEastAsia" w:hAnsiTheme="majorHAnsi" w:cstheme="majorHAnsi"/>
        </w:rPr>
        <w:t xml:space="preserve">Rather than criminalising the youth, police forces often opt for the early intervention method. Early intervention is a concept that aims to address early identification of vulnerability (NPCC, 2015). LaMotte et al. (2010), outline strategies such as early intervention programs that help steer young people away from juvenile offending. This </w:t>
      </w:r>
      <w:proofErr w:type="gramStart"/>
      <w:r w:rsidR="00590E28" w:rsidRPr="00313C04">
        <w:rPr>
          <w:rFonts w:asciiTheme="majorHAnsi" w:eastAsiaTheme="minorEastAsia" w:hAnsiTheme="majorHAnsi" w:cstheme="majorHAnsi"/>
        </w:rPr>
        <w:t>is usually done</w:t>
      </w:r>
      <w:proofErr w:type="gramEnd"/>
      <w:r w:rsidR="00590E28" w:rsidRPr="00313C04">
        <w:rPr>
          <w:rFonts w:asciiTheme="majorHAnsi" w:eastAsiaTheme="minorEastAsia" w:hAnsiTheme="majorHAnsi" w:cstheme="majorHAnsi"/>
        </w:rPr>
        <w:t xml:space="preserve"> through vocations such as family therapy, academic skill development, after-school activities, vocational training, mentoring, and other programs</w:t>
      </w:r>
      <w:r w:rsidR="00590E28" w:rsidRPr="00313C04">
        <w:rPr>
          <w:rFonts w:asciiTheme="majorHAnsi" w:eastAsia="Arial" w:hAnsiTheme="majorHAnsi" w:cstheme="majorHAnsi"/>
        </w:rPr>
        <w:t xml:space="preserve">. </w:t>
      </w:r>
    </w:p>
    <w:p w14:paraId="421A521F" w14:textId="06D9110B" w:rsidR="00590E28" w:rsidRPr="00313C04" w:rsidRDefault="00590E28" w:rsidP="00AE3090">
      <w:pPr>
        <w:spacing w:line="480" w:lineRule="auto"/>
        <w:ind w:right="531"/>
        <w:jc w:val="both"/>
        <w:rPr>
          <w:rFonts w:asciiTheme="majorHAnsi" w:eastAsiaTheme="minorEastAsia" w:hAnsiTheme="majorHAnsi" w:cstheme="majorHAnsi"/>
        </w:rPr>
      </w:pPr>
    </w:p>
    <w:p w14:paraId="58347FF6" w14:textId="506F9754" w:rsidR="00286922" w:rsidRPr="00313C04" w:rsidRDefault="00C82468" w:rsidP="00AE3090">
      <w:pPr>
        <w:spacing w:line="480" w:lineRule="auto"/>
        <w:ind w:right="531"/>
        <w:jc w:val="both"/>
        <w:rPr>
          <w:rFonts w:asciiTheme="majorHAnsi" w:eastAsiaTheme="minorEastAsia" w:hAnsiTheme="majorHAnsi" w:cstheme="majorHAnsi"/>
        </w:rPr>
      </w:pPr>
      <w:r w:rsidRPr="00313C04">
        <w:rPr>
          <w:rFonts w:asciiTheme="majorHAnsi" w:eastAsiaTheme="minorEastAsia" w:hAnsiTheme="majorHAnsi" w:cstheme="majorHAnsi"/>
        </w:rPr>
        <w:t>Evidence suggests that d</w:t>
      </w:r>
      <w:r w:rsidR="25C57E97" w:rsidRPr="00313C04">
        <w:rPr>
          <w:rFonts w:asciiTheme="majorHAnsi" w:eastAsiaTheme="minorEastAsia" w:hAnsiTheme="majorHAnsi" w:cstheme="majorHAnsi"/>
        </w:rPr>
        <w:t>e</w:t>
      </w:r>
      <w:r w:rsidR="0A6228F4" w:rsidRPr="00313C04">
        <w:rPr>
          <w:rFonts w:asciiTheme="majorHAnsi" w:eastAsiaTheme="minorEastAsia" w:hAnsiTheme="majorHAnsi" w:cstheme="majorHAnsi"/>
        </w:rPr>
        <w:t xml:space="preserve">aling with youth offenders in </w:t>
      </w:r>
      <w:r w:rsidR="6315661D" w:rsidRPr="00313C04">
        <w:rPr>
          <w:rFonts w:asciiTheme="majorHAnsi" w:eastAsiaTheme="minorEastAsia" w:hAnsiTheme="majorHAnsi" w:cstheme="majorHAnsi"/>
        </w:rPr>
        <w:t>the</w:t>
      </w:r>
      <w:r w:rsidR="0A6228F4" w:rsidRPr="00313C04">
        <w:rPr>
          <w:rFonts w:asciiTheme="majorHAnsi" w:eastAsiaTheme="minorEastAsia" w:hAnsiTheme="majorHAnsi" w:cstheme="majorHAnsi"/>
        </w:rPr>
        <w:t xml:space="preserve"> same way </w:t>
      </w:r>
      <w:r w:rsidRPr="00313C04">
        <w:rPr>
          <w:rFonts w:asciiTheme="majorHAnsi" w:eastAsiaTheme="minorEastAsia" w:hAnsiTheme="majorHAnsi" w:cstheme="majorHAnsi"/>
        </w:rPr>
        <w:t>as</w:t>
      </w:r>
      <w:r w:rsidR="0A6228F4" w:rsidRPr="00313C04">
        <w:rPr>
          <w:rFonts w:asciiTheme="majorHAnsi" w:eastAsiaTheme="minorEastAsia" w:hAnsiTheme="majorHAnsi" w:cstheme="majorHAnsi"/>
        </w:rPr>
        <w:t xml:space="preserve"> an adult is likely</w:t>
      </w:r>
      <w:r w:rsidRPr="00313C04">
        <w:rPr>
          <w:rFonts w:asciiTheme="majorHAnsi" w:eastAsiaTheme="minorEastAsia" w:hAnsiTheme="majorHAnsi" w:cstheme="majorHAnsi"/>
        </w:rPr>
        <w:t xml:space="preserve"> to </w:t>
      </w:r>
      <w:proofErr w:type="gramStart"/>
      <w:r w:rsidRPr="00313C04">
        <w:rPr>
          <w:rFonts w:asciiTheme="majorHAnsi" w:eastAsiaTheme="minorEastAsia" w:hAnsiTheme="majorHAnsi" w:cstheme="majorHAnsi"/>
        </w:rPr>
        <w:t>act as</w:t>
      </w:r>
      <w:proofErr w:type="gramEnd"/>
      <w:r w:rsidRPr="00313C04">
        <w:rPr>
          <w:rFonts w:asciiTheme="majorHAnsi" w:eastAsiaTheme="minorEastAsia" w:hAnsiTheme="majorHAnsi" w:cstheme="majorHAnsi"/>
        </w:rPr>
        <w:t xml:space="preserve"> a catalyst that encourages further criminal behaviour</w:t>
      </w:r>
      <w:r w:rsidR="008251EB" w:rsidRPr="00313C04">
        <w:rPr>
          <w:rFonts w:asciiTheme="majorHAnsi" w:eastAsiaTheme="minorEastAsia" w:hAnsiTheme="majorHAnsi" w:cstheme="majorHAnsi"/>
        </w:rPr>
        <w:t>,</w:t>
      </w:r>
      <w:r w:rsidRPr="00313C04">
        <w:rPr>
          <w:rFonts w:asciiTheme="majorHAnsi" w:eastAsiaTheme="minorEastAsia" w:hAnsiTheme="majorHAnsi" w:cstheme="majorHAnsi"/>
        </w:rPr>
        <w:t xml:space="preserve"> labelling youths as offenders may result in them </w:t>
      </w:r>
      <w:r w:rsidRPr="00313C04">
        <w:rPr>
          <w:rFonts w:asciiTheme="majorHAnsi" w:eastAsiaTheme="minorEastAsia" w:hAnsiTheme="majorHAnsi" w:cstheme="majorHAnsi"/>
        </w:rPr>
        <w:t>internalising blame</w:t>
      </w:r>
      <w:r w:rsidRPr="00313C04">
        <w:rPr>
          <w:rFonts w:asciiTheme="majorHAnsi" w:eastAsiaTheme="minorEastAsia" w:hAnsiTheme="majorHAnsi" w:cstheme="majorHAnsi"/>
        </w:rPr>
        <w:t xml:space="preserve"> </w:t>
      </w:r>
      <w:r w:rsidRPr="00313C04">
        <w:rPr>
          <w:rFonts w:asciiTheme="majorHAnsi" w:eastAsiaTheme="minorEastAsia" w:hAnsiTheme="majorHAnsi" w:cstheme="majorHAnsi"/>
        </w:rPr>
        <w:t>(Creaney, 2012).</w:t>
      </w:r>
      <w:r w:rsidR="005536E0" w:rsidRPr="00313C04">
        <w:rPr>
          <w:rFonts w:asciiTheme="majorHAnsi" w:eastAsiaTheme="minorEastAsia" w:hAnsiTheme="majorHAnsi" w:cstheme="majorHAnsi"/>
        </w:rPr>
        <w:t xml:space="preserve"> As it </w:t>
      </w:r>
      <w:proofErr w:type="gramStart"/>
      <w:r w:rsidR="005536E0" w:rsidRPr="00313C04">
        <w:rPr>
          <w:rFonts w:asciiTheme="majorHAnsi" w:eastAsiaTheme="minorEastAsia" w:hAnsiTheme="majorHAnsi" w:cstheme="majorHAnsi"/>
        </w:rPr>
        <w:t>is recognised</w:t>
      </w:r>
      <w:proofErr w:type="gramEnd"/>
      <w:r w:rsidR="005536E0" w:rsidRPr="00313C04">
        <w:rPr>
          <w:rFonts w:asciiTheme="majorHAnsi" w:eastAsiaTheme="minorEastAsia" w:hAnsiTheme="majorHAnsi" w:cstheme="majorHAnsi"/>
        </w:rPr>
        <w:t xml:space="preserve"> that </w:t>
      </w:r>
      <w:r w:rsidR="005536E0" w:rsidRPr="00313C04">
        <w:rPr>
          <w:rFonts w:asciiTheme="majorHAnsi" w:eastAsiaTheme="minorEastAsia" w:hAnsiTheme="majorHAnsi" w:cstheme="majorHAnsi"/>
        </w:rPr>
        <w:t>exposure to the police</w:t>
      </w:r>
      <w:r w:rsidR="005536E0" w:rsidRPr="00313C04">
        <w:rPr>
          <w:rFonts w:asciiTheme="majorHAnsi" w:eastAsiaTheme="minorEastAsia" w:hAnsiTheme="majorHAnsi" w:cstheme="majorHAnsi"/>
        </w:rPr>
        <w:t xml:space="preserve"> is considered an ACE, this has received </w:t>
      </w:r>
      <w:r w:rsidR="005536E0" w:rsidRPr="00313C04">
        <w:rPr>
          <w:rFonts w:asciiTheme="majorHAnsi" w:eastAsiaTheme="minorEastAsia" w:hAnsiTheme="majorHAnsi" w:cstheme="majorHAnsi"/>
        </w:rPr>
        <w:t>institutional attention</w:t>
      </w:r>
      <w:r w:rsidR="005536E0" w:rsidRPr="00313C04">
        <w:rPr>
          <w:rFonts w:asciiTheme="majorHAnsi" w:eastAsiaTheme="minorEastAsia" w:hAnsiTheme="majorHAnsi" w:cstheme="majorHAnsi"/>
        </w:rPr>
        <w:t xml:space="preserve"> from the state who have attempted to introduce policies aimed towards </w:t>
      </w:r>
      <w:r w:rsidR="005536E0" w:rsidRPr="00313C04">
        <w:rPr>
          <w:rFonts w:asciiTheme="majorHAnsi" w:eastAsiaTheme="minorEastAsia" w:hAnsiTheme="majorHAnsi" w:cstheme="majorHAnsi"/>
        </w:rPr>
        <w:t>prevention efforts</w:t>
      </w:r>
      <w:r w:rsidR="005536E0" w:rsidRPr="00313C04">
        <w:rPr>
          <w:rFonts w:asciiTheme="majorHAnsi" w:eastAsiaTheme="minorEastAsia" w:hAnsiTheme="majorHAnsi" w:cstheme="majorHAnsi"/>
        </w:rPr>
        <w:t xml:space="preserve"> immediately after police contact and throughout </w:t>
      </w:r>
      <w:r w:rsidR="00286922" w:rsidRPr="00313C04">
        <w:rPr>
          <w:rFonts w:asciiTheme="majorHAnsi" w:eastAsiaTheme="minorEastAsia" w:hAnsiTheme="majorHAnsi" w:cstheme="majorHAnsi"/>
        </w:rPr>
        <w:t>low-level</w:t>
      </w:r>
      <w:r w:rsidR="005536E0" w:rsidRPr="00313C04">
        <w:rPr>
          <w:rFonts w:asciiTheme="majorHAnsi" w:eastAsiaTheme="minorEastAsia" w:hAnsiTheme="majorHAnsi" w:cstheme="majorHAnsi"/>
        </w:rPr>
        <w:t xml:space="preserve"> offences </w:t>
      </w:r>
      <w:r w:rsidR="005536E0" w:rsidRPr="00313C04">
        <w:rPr>
          <w:rFonts w:asciiTheme="majorHAnsi" w:eastAsiaTheme="minorEastAsia" w:hAnsiTheme="majorHAnsi" w:cstheme="majorHAnsi"/>
        </w:rPr>
        <w:t>(Geller, 2021).</w:t>
      </w:r>
    </w:p>
    <w:p w14:paraId="6D55C00E" w14:textId="4CB32B58" w:rsidR="3580F869" w:rsidRPr="00313C04" w:rsidRDefault="3580F869" w:rsidP="00AE3090">
      <w:pPr>
        <w:spacing w:line="480" w:lineRule="auto"/>
        <w:ind w:right="531"/>
        <w:rPr>
          <w:rFonts w:asciiTheme="majorHAnsi" w:eastAsiaTheme="minorEastAsia" w:hAnsiTheme="majorHAnsi" w:cstheme="majorHAnsi"/>
        </w:rPr>
      </w:pPr>
    </w:p>
    <w:p w14:paraId="6B01D33B" w14:textId="485E04BC" w:rsidR="6A1BD7BC" w:rsidRPr="00313C04" w:rsidRDefault="6A1BD7BC" w:rsidP="00AE3090">
      <w:pPr>
        <w:spacing w:line="480" w:lineRule="auto"/>
        <w:ind w:right="531"/>
        <w:jc w:val="both"/>
        <w:rPr>
          <w:rFonts w:asciiTheme="majorHAnsi" w:eastAsia="Calibri" w:hAnsiTheme="majorHAnsi" w:cstheme="majorHAnsi"/>
        </w:rPr>
      </w:pPr>
      <w:r w:rsidRPr="00313C04">
        <w:rPr>
          <w:rFonts w:asciiTheme="majorHAnsi" w:eastAsiaTheme="minorEastAsia" w:hAnsiTheme="majorHAnsi" w:cstheme="majorHAnsi"/>
        </w:rPr>
        <w:t>More “</w:t>
      </w:r>
      <w:r w:rsidR="49377245" w:rsidRPr="00313C04">
        <w:rPr>
          <w:rFonts w:asciiTheme="majorHAnsi" w:eastAsiaTheme="minorEastAsia" w:hAnsiTheme="majorHAnsi" w:cstheme="majorHAnsi"/>
        </w:rPr>
        <w:t>aggressive</w:t>
      </w:r>
      <w:r w:rsidRPr="00313C04">
        <w:rPr>
          <w:rFonts w:asciiTheme="majorHAnsi" w:eastAsiaTheme="minorEastAsia" w:hAnsiTheme="majorHAnsi" w:cstheme="majorHAnsi"/>
        </w:rPr>
        <w:t>”</w:t>
      </w:r>
      <w:r w:rsidR="2AC5B2E2" w:rsidRPr="00313C04">
        <w:rPr>
          <w:rFonts w:asciiTheme="majorHAnsi" w:eastAsiaTheme="minorEastAsia" w:hAnsiTheme="majorHAnsi" w:cstheme="majorHAnsi"/>
        </w:rPr>
        <w:t xml:space="preserve"> or</w:t>
      </w:r>
      <w:r w:rsidRPr="00313C04">
        <w:rPr>
          <w:rFonts w:asciiTheme="majorHAnsi" w:eastAsiaTheme="minorEastAsia" w:hAnsiTheme="majorHAnsi" w:cstheme="majorHAnsi"/>
        </w:rPr>
        <w:t xml:space="preserve"> “hard” ways of </w:t>
      </w:r>
      <w:r w:rsidR="73A77898" w:rsidRPr="00313C04">
        <w:rPr>
          <w:rFonts w:asciiTheme="majorHAnsi" w:eastAsiaTheme="minorEastAsia" w:hAnsiTheme="majorHAnsi" w:cstheme="majorHAnsi"/>
        </w:rPr>
        <w:t>dealing</w:t>
      </w:r>
      <w:r w:rsidRPr="00313C04">
        <w:rPr>
          <w:rFonts w:asciiTheme="majorHAnsi" w:eastAsiaTheme="minorEastAsia" w:hAnsiTheme="majorHAnsi" w:cstheme="majorHAnsi"/>
        </w:rPr>
        <w:t xml:space="preserve"> with </w:t>
      </w:r>
      <w:r w:rsidR="5DD16A50" w:rsidRPr="00313C04">
        <w:rPr>
          <w:rFonts w:asciiTheme="majorHAnsi" w:eastAsiaTheme="minorEastAsia" w:hAnsiTheme="majorHAnsi" w:cstheme="majorHAnsi"/>
        </w:rPr>
        <w:t xml:space="preserve">antisocial behaviour have </w:t>
      </w:r>
      <w:proofErr w:type="gramStart"/>
      <w:r w:rsidR="5DD16A50" w:rsidRPr="00313C04">
        <w:rPr>
          <w:rFonts w:asciiTheme="majorHAnsi" w:eastAsiaTheme="minorEastAsia" w:hAnsiTheme="majorHAnsi" w:cstheme="majorHAnsi"/>
        </w:rPr>
        <w:t>been shown</w:t>
      </w:r>
      <w:proofErr w:type="gramEnd"/>
      <w:r w:rsidR="5DD16A50" w:rsidRPr="00313C04">
        <w:rPr>
          <w:rFonts w:asciiTheme="majorHAnsi" w:eastAsiaTheme="minorEastAsia" w:hAnsiTheme="majorHAnsi" w:cstheme="majorHAnsi"/>
        </w:rPr>
        <w:t xml:space="preserve"> to result in adverse behaviours</w:t>
      </w:r>
      <w:r w:rsidR="7B263CD6" w:rsidRPr="00313C04">
        <w:rPr>
          <w:rFonts w:asciiTheme="majorHAnsi" w:eastAsiaTheme="minorEastAsia" w:hAnsiTheme="majorHAnsi" w:cstheme="majorHAnsi"/>
        </w:rPr>
        <w:t xml:space="preserve">. The use of public health approaches that </w:t>
      </w:r>
      <w:proofErr w:type="gramStart"/>
      <w:r w:rsidR="7B263CD6" w:rsidRPr="00313C04">
        <w:rPr>
          <w:rFonts w:asciiTheme="majorHAnsi" w:eastAsiaTheme="minorEastAsia" w:hAnsiTheme="majorHAnsi" w:cstheme="majorHAnsi"/>
        </w:rPr>
        <w:t>are integrated</w:t>
      </w:r>
      <w:proofErr w:type="gramEnd"/>
      <w:r w:rsidR="7B263CD6" w:rsidRPr="00313C04">
        <w:rPr>
          <w:rFonts w:asciiTheme="majorHAnsi" w:eastAsiaTheme="minorEastAsia" w:hAnsiTheme="majorHAnsi" w:cstheme="majorHAnsi"/>
        </w:rPr>
        <w:t xml:space="preserve"> within policing </w:t>
      </w:r>
      <w:r w:rsidR="65580605" w:rsidRPr="00313C04">
        <w:rPr>
          <w:rFonts w:asciiTheme="majorHAnsi" w:eastAsiaTheme="minorEastAsia" w:hAnsiTheme="majorHAnsi" w:cstheme="majorHAnsi"/>
        </w:rPr>
        <w:t>result in safer feeling communities</w:t>
      </w:r>
      <w:r w:rsidR="0E72D147" w:rsidRPr="00313C04">
        <w:rPr>
          <w:rFonts w:asciiTheme="majorHAnsi" w:eastAsiaTheme="minorEastAsia" w:hAnsiTheme="majorHAnsi" w:cstheme="majorHAnsi"/>
        </w:rPr>
        <w:t xml:space="preserve"> (National Academies of Science, 2017).</w:t>
      </w:r>
      <w:r w:rsidR="2DF12977" w:rsidRPr="00313C04">
        <w:rPr>
          <w:rFonts w:asciiTheme="majorHAnsi" w:eastAsiaTheme="minorEastAsia" w:hAnsiTheme="majorHAnsi" w:cstheme="majorHAnsi"/>
        </w:rPr>
        <w:t xml:space="preserve"> </w:t>
      </w:r>
      <w:r w:rsidR="3CBCE9F1" w:rsidRPr="00313C04">
        <w:rPr>
          <w:rFonts w:asciiTheme="majorHAnsi" w:eastAsiaTheme="minorEastAsia" w:hAnsiTheme="majorHAnsi" w:cstheme="majorHAnsi"/>
        </w:rPr>
        <w:t xml:space="preserve">Research from </w:t>
      </w:r>
      <w:r w:rsidR="603F535F" w:rsidRPr="00313C04">
        <w:rPr>
          <w:rFonts w:asciiTheme="majorHAnsi" w:eastAsia="Calibri" w:hAnsiTheme="majorHAnsi" w:cstheme="majorHAnsi"/>
        </w:rPr>
        <w:t xml:space="preserve">Dodge et al., (2015) showed that children exposed to </w:t>
      </w:r>
      <w:r w:rsidR="0893E892" w:rsidRPr="00313C04">
        <w:rPr>
          <w:rFonts w:asciiTheme="majorHAnsi" w:eastAsia="Calibri" w:hAnsiTheme="majorHAnsi" w:cstheme="majorHAnsi"/>
        </w:rPr>
        <w:t>intervention</w:t>
      </w:r>
      <w:r w:rsidR="603F535F" w:rsidRPr="00313C04">
        <w:rPr>
          <w:rFonts w:asciiTheme="majorHAnsi" w:eastAsia="Calibri" w:hAnsiTheme="majorHAnsi" w:cstheme="majorHAnsi"/>
        </w:rPr>
        <w:t xml:space="preserve"> are </w:t>
      </w:r>
      <w:r w:rsidR="2BFCFEAA" w:rsidRPr="00313C04">
        <w:rPr>
          <w:rFonts w:asciiTheme="majorHAnsi" w:eastAsia="Calibri" w:hAnsiTheme="majorHAnsi" w:cstheme="majorHAnsi"/>
        </w:rPr>
        <w:t>significantly</w:t>
      </w:r>
      <w:r w:rsidR="603F535F" w:rsidRPr="00313C04">
        <w:rPr>
          <w:rFonts w:asciiTheme="majorHAnsi" w:eastAsia="Calibri" w:hAnsiTheme="majorHAnsi" w:cstheme="majorHAnsi"/>
        </w:rPr>
        <w:t xml:space="preserve"> less </w:t>
      </w:r>
      <w:r w:rsidR="438EEDE6" w:rsidRPr="00313C04">
        <w:rPr>
          <w:rFonts w:asciiTheme="majorHAnsi" w:eastAsia="Calibri" w:hAnsiTheme="majorHAnsi" w:cstheme="majorHAnsi"/>
        </w:rPr>
        <w:t>likely</w:t>
      </w:r>
      <w:r w:rsidR="603F535F" w:rsidRPr="00313C04">
        <w:rPr>
          <w:rFonts w:asciiTheme="majorHAnsi" w:eastAsia="Calibri" w:hAnsiTheme="majorHAnsi" w:cstheme="majorHAnsi"/>
        </w:rPr>
        <w:t xml:space="preserve"> to </w:t>
      </w:r>
      <w:r w:rsidR="55638AB1" w:rsidRPr="00313C04">
        <w:rPr>
          <w:rFonts w:asciiTheme="majorHAnsi" w:eastAsia="Calibri" w:hAnsiTheme="majorHAnsi" w:cstheme="majorHAnsi"/>
        </w:rPr>
        <w:t>develop</w:t>
      </w:r>
      <w:r w:rsidR="5D33359D" w:rsidRPr="00313C04">
        <w:rPr>
          <w:rFonts w:asciiTheme="majorHAnsi" w:eastAsia="Calibri" w:hAnsiTheme="majorHAnsi" w:cstheme="majorHAnsi"/>
        </w:rPr>
        <w:t xml:space="preserve"> a substance misuse problem</w:t>
      </w:r>
      <w:r w:rsidR="68D61D04" w:rsidRPr="00313C04">
        <w:rPr>
          <w:rFonts w:asciiTheme="majorHAnsi" w:eastAsia="Calibri" w:hAnsiTheme="majorHAnsi" w:cstheme="majorHAnsi"/>
        </w:rPr>
        <w:t xml:space="preserve"> and approximately 30% decrease in crime</w:t>
      </w:r>
      <w:r w:rsidR="5D33359D" w:rsidRPr="00313C04">
        <w:rPr>
          <w:rFonts w:asciiTheme="majorHAnsi" w:eastAsia="Calibri" w:hAnsiTheme="majorHAnsi" w:cstheme="majorHAnsi"/>
        </w:rPr>
        <w:t xml:space="preserve">. </w:t>
      </w:r>
      <w:r w:rsidR="0065506C" w:rsidRPr="00313C04">
        <w:rPr>
          <w:rFonts w:asciiTheme="majorHAnsi" w:eastAsiaTheme="minorEastAsia" w:hAnsiTheme="majorHAnsi" w:cstheme="majorHAnsi"/>
        </w:rPr>
        <w:t xml:space="preserve">A recent study by Ross, A. </w:t>
      </w:r>
      <w:r w:rsidR="0065506C" w:rsidRPr="00313C04">
        <w:rPr>
          <w:rFonts w:asciiTheme="majorHAnsi" w:eastAsiaTheme="minorEastAsia" w:hAnsiTheme="majorHAnsi" w:cstheme="majorHAnsi"/>
          <w:i/>
          <w:iCs/>
        </w:rPr>
        <w:t>et al.</w:t>
      </w:r>
      <w:r w:rsidR="0065506C" w:rsidRPr="00313C04">
        <w:rPr>
          <w:rFonts w:asciiTheme="majorHAnsi" w:eastAsiaTheme="minorEastAsia" w:hAnsiTheme="majorHAnsi" w:cstheme="majorHAnsi"/>
        </w:rPr>
        <w:t xml:space="preserve"> (2011) show that there is little evidence that early intervention is ineffective but also outlined that among the least effective programmes are those focusing on deterrence, </w:t>
      </w:r>
      <w:proofErr w:type="gramStart"/>
      <w:r w:rsidR="0065506C" w:rsidRPr="00313C04">
        <w:rPr>
          <w:rFonts w:asciiTheme="majorHAnsi" w:eastAsiaTheme="minorEastAsia" w:hAnsiTheme="majorHAnsi" w:cstheme="majorHAnsi"/>
        </w:rPr>
        <w:t>discipline</w:t>
      </w:r>
      <w:proofErr w:type="gramEnd"/>
      <w:r w:rsidR="0065506C" w:rsidRPr="00313C04">
        <w:rPr>
          <w:rFonts w:asciiTheme="majorHAnsi" w:eastAsiaTheme="minorEastAsia" w:hAnsiTheme="majorHAnsi" w:cstheme="majorHAnsi"/>
        </w:rPr>
        <w:t xml:space="preserve"> and surveillance, and sometimes can make things worse.</w:t>
      </w:r>
      <w:r w:rsidR="0065506C" w:rsidRPr="00313C04">
        <w:rPr>
          <w:rFonts w:asciiTheme="majorHAnsi" w:eastAsiaTheme="minorEastAsia" w:hAnsiTheme="majorHAnsi" w:cstheme="majorHAnsi"/>
        </w:rPr>
        <w:t xml:space="preserve"> Which would suggest that the type of intervention also makes a difference in outcome. </w:t>
      </w:r>
    </w:p>
    <w:p w14:paraId="7DF138AF" w14:textId="14997495" w:rsidR="3580F869" w:rsidRPr="00313C04" w:rsidRDefault="3580F869" w:rsidP="00AE3090">
      <w:pPr>
        <w:spacing w:line="480" w:lineRule="auto"/>
        <w:ind w:right="531"/>
        <w:jc w:val="both"/>
        <w:rPr>
          <w:rFonts w:asciiTheme="majorHAnsi" w:eastAsia="Calibri" w:hAnsiTheme="majorHAnsi" w:cstheme="majorHAnsi"/>
        </w:rPr>
      </w:pPr>
    </w:p>
    <w:p w14:paraId="71D60A72" w14:textId="013A1CFC" w:rsidR="578A8D60" w:rsidRPr="00313C04" w:rsidRDefault="00286922" w:rsidP="00AE3090">
      <w:pPr>
        <w:spacing w:line="480" w:lineRule="auto"/>
        <w:ind w:right="531"/>
        <w:jc w:val="both"/>
        <w:rPr>
          <w:rFonts w:asciiTheme="majorHAnsi" w:eastAsiaTheme="minorEastAsia" w:hAnsiTheme="majorHAnsi" w:cstheme="majorHAnsi"/>
        </w:rPr>
      </w:pPr>
      <w:r w:rsidRPr="00313C04">
        <w:rPr>
          <w:rFonts w:asciiTheme="majorHAnsi" w:eastAsia="Calibri" w:hAnsiTheme="majorHAnsi" w:cstheme="majorHAnsi"/>
        </w:rPr>
        <w:t>A</w:t>
      </w:r>
      <w:r w:rsidR="578A8D60" w:rsidRPr="00313C04">
        <w:rPr>
          <w:rFonts w:asciiTheme="majorHAnsi" w:eastAsia="Calibri" w:hAnsiTheme="majorHAnsi" w:cstheme="majorHAnsi"/>
        </w:rPr>
        <w:t xml:space="preserve"> range of different interventions that </w:t>
      </w:r>
      <w:r w:rsidRPr="00313C04">
        <w:rPr>
          <w:rFonts w:asciiTheme="majorHAnsi" w:eastAsia="Calibri" w:hAnsiTheme="majorHAnsi" w:cstheme="majorHAnsi"/>
        </w:rPr>
        <w:t xml:space="preserve">have been </w:t>
      </w:r>
      <w:proofErr w:type="gramStart"/>
      <w:r w:rsidRPr="00313C04">
        <w:rPr>
          <w:rFonts w:asciiTheme="majorHAnsi" w:eastAsia="Calibri" w:hAnsiTheme="majorHAnsi" w:cstheme="majorHAnsi"/>
        </w:rPr>
        <w:t>utilised</w:t>
      </w:r>
      <w:proofErr w:type="gramEnd"/>
      <w:r w:rsidRPr="00313C04">
        <w:rPr>
          <w:rFonts w:asciiTheme="majorHAnsi" w:eastAsia="Calibri" w:hAnsiTheme="majorHAnsi" w:cstheme="majorHAnsi"/>
        </w:rPr>
        <w:t xml:space="preserve"> </w:t>
      </w:r>
      <w:r w:rsidR="1272299B" w:rsidRPr="00313C04">
        <w:rPr>
          <w:rFonts w:asciiTheme="majorHAnsi" w:eastAsia="Calibri" w:hAnsiTheme="majorHAnsi" w:cstheme="majorHAnsi"/>
        </w:rPr>
        <w:t>are show</w:t>
      </w:r>
      <w:r w:rsidRPr="00313C04">
        <w:rPr>
          <w:rFonts w:asciiTheme="majorHAnsi" w:eastAsia="Calibri" w:hAnsiTheme="majorHAnsi" w:cstheme="majorHAnsi"/>
        </w:rPr>
        <w:t xml:space="preserve">n </w:t>
      </w:r>
      <w:r w:rsidR="1272299B" w:rsidRPr="00313C04">
        <w:rPr>
          <w:rFonts w:asciiTheme="majorHAnsi" w:eastAsia="Calibri" w:hAnsiTheme="majorHAnsi" w:cstheme="majorHAnsi"/>
        </w:rPr>
        <w:t xml:space="preserve">to have varying effectiveness. “Therapeutic” interventions such as counselling and skills training </w:t>
      </w:r>
      <w:proofErr w:type="gramStart"/>
      <w:r w:rsidR="1272299B" w:rsidRPr="00313C04">
        <w:rPr>
          <w:rFonts w:asciiTheme="majorHAnsi" w:eastAsia="Calibri" w:hAnsiTheme="majorHAnsi" w:cstheme="majorHAnsi"/>
        </w:rPr>
        <w:t>are shown</w:t>
      </w:r>
      <w:proofErr w:type="gramEnd"/>
      <w:r w:rsidR="1272299B" w:rsidRPr="00313C04">
        <w:rPr>
          <w:rFonts w:asciiTheme="majorHAnsi" w:eastAsia="Calibri" w:hAnsiTheme="majorHAnsi" w:cstheme="majorHAnsi"/>
        </w:rPr>
        <w:t xml:space="preserve"> t</w:t>
      </w:r>
      <w:r w:rsidR="4FBA53C2" w:rsidRPr="00313C04">
        <w:rPr>
          <w:rFonts w:asciiTheme="majorHAnsi" w:eastAsia="Calibri" w:hAnsiTheme="majorHAnsi" w:cstheme="majorHAnsi"/>
        </w:rPr>
        <w:t>o be most effective.</w:t>
      </w:r>
      <w:r w:rsidR="7F196BCE" w:rsidRPr="00313C04">
        <w:rPr>
          <w:rFonts w:asciiTheme="majorHAnsi" w:eastAsia="Calibri" w:hAnsiTheme="majorHAnsi" w:cstheme="majorHAnsi"/>
        </w:rPr>
        <w:t xml:space="preserve"> This </w:t>
      </w:r>
      <w:proofErr w:type="gramStart"/>
      <w:r w:rsidR="7F196BCE" w:rsidRPr="00313C04">
        <w:rPr>
          <w:rFonts w:asciiTheme="majorHAnsi" w:eastAsia="Calibri" w:hAnsiTheme="majorHAnsi" w:cstheme="majorHAnsi"/>
        </w:rPr>
        <w:t>is seen</w:t>
      </w:r>
      <w:proofErr w:type="gramEnd"/>
      <w:r w:rsidR="7F196BCE" w:rsidRPr="00313C04">
        <w:rPr>
          <w:rFonts w:asciiTheme="majorHAnsi" w:eastAsia="Calibri" w:hAnsiTheme="majorHAnsi" w:cstheme="majorHAnsi"/>
        </w:rPr>
        <w:t xml:space="preserve"> </w:t>
      </w:r>
      <w:r w:rsidR="7613E47C" w:rsidRPr="00313C04">
        <w:rPr>
          <w:rFonts w:asciiTheme="majorHAnsi" w:eastAsia="Calibri" w:hAnsiTheme="majorHAnsi" w:cstheme="majorHAnsi"/>
        </w:rPr>
        <w:t xml:space="preserve">in the DIVERT approach developed by the Met Police. </w:t>
      </w:r>
      <w:r w:rsidR="41F91F66" w:rsidRPr="00313C04">
        <w:rPr>
          <w:rFonts w:asciiTheme="majorHAnsi" w:eastAsia="Calibri" w:hAnsiTheme="majorHAnsi" w:cstheme="majorHAnsi"/>
        </w:rPr>
        <w:t xml:space="preserve">This is a </w:t>
      </w:r>
      <w:r w:rsidR="41F91F66" w:rsidRPr="00313C04">
        <w:rPr>
          <w:rFonts w:asciiTheme="majorHAnsi" w:eastAsia="Calibri" w:hAnsiTheme="majorHAnsi" w:cstheme="majorHAnsi"/>
          <w:color w:val="000000" w:themeColor="text1"/>
        </w:rPr>
        <w:t>trauma-informed approach</w:t>
      </w:r>
      <w:r w:rsidR="4BC22473" w:rsidRPr="00313C04">
        <w:rPr>
          <w:rFonts w:asciiTheme="majorHAnsi" w:eastAsia="Calibri" w:hAnsiTheme="majorHAnsi" w:cstheme="majorHAnsi"/>
          <w:color w:val="000000" w:themeColor="text1"/>
        </w:rPr>
        <w:t xml:space="preserve"> that seeks to break the cycle of offending at </w:t>
      </w:r>
      <w:proofErr w:type="gramStart"/>
      <w:r w:rsidR="4BC22473" w:rsidRPr="00313C04">
        <w:rPr>
          <w:rFonts w:asciiTheme="majorHAnsi" w:eastAsia="Calibri" w:hAnsiTheme="majorHAnsi" w:cstheme="majorHAnsi"/>
          <w:color w:val="000000" w:themeColor="text1"/>
        </w:rPr>
        <w:t>a young age</w:t>
      </w:r>
      <w:proofErr w:type="gramEnd"/>
      <w:r w:rsidR="4BC22473" w:rsidRPr="00313C04">
        <w:rPr>
          <w:rFonts w:asciiTheme="majorHAnsi" w:eastAsia="Calibri" w:hAnsiTheme="majorHAnsi" w:cstheme="majorHAnsi"/>
          <w:color w:val="000000" w:themeColor="text1"/>
        </w:rPr>
        <w:t xml:space="preserve">. </w:t>
      </w:r>
      <w:r w:rsidR="7BD63818" w:rsidRPr="00313C04">
        <w:rPr>
          <w:rFonts w:asciiTheme="majorHAnsi" w:eastAsia="Calibri" w:hAnsiTheme="majorHAnsi" w:cstheme="majorHAnsi"/>
          <w:color w:val="000000" w:themeColor="text1"/>
        </w:rPr>
        <w:t xml:space="preserve">Skill training programs have </w:t>
      </w:r>
      <w:proofErr w:type="gramStart"/>
      <w:r w:rsidR="7BD63818" w:rsidRPr="00313C04">
        <w:rPr>
          <w:rFonts w:asciiTheme="majorHAnsi" w:eastAsia="Calibri" w:hAnsiTheme="majorHAnsi" w:cstheme="majorHAnsi"/>
          <w:color w:val="000000" w:themeColor="text1"/>
        </w:rPr>
        <w:t>been proven</w:t>
      </w:r>
      <w:proofErr w:type="gramEnd"/>
      <w:r w:rsidR="7BD63818" w:rsidRPr="00313C04">
        <w:rPr>
          <w:rFonts w:asciiTheme="majorHAnsi" w:eastAsia="Calibri" w:hAnsiTheme="majorHAnsi" w:cstheme="majorHAnsi"/>
          <w:color w:val="000000" w:themeColor="text1"/>
        </w:rPr>
        <w:t xml:space="preserve"> to be effective i</w:t>
      </w:r>
      <w:r w:rsidR="1A12038E" w:rsidRPr="00313C04">
        <w:rPr>
          <w:rFonts w:asciiTheme="majorHAnsi" w:eastAsia="Calibri" w:hAnsiTheme="majorHAnsi" w:cstheme="majorHAnsi"/>
          <w:color w:val="000000" w:themeColor="text1"/>
        </w:rPr>
        <w:t xml:space="preserve">n helping youths </w:t>
      </w:r>
      <w:r w:rsidR="1A12038E" w:rsidRPr="00313C04">
        <w:rPr>
          <w:rFonts w:asciiTheme="majorHAnsi" w:eastAsia="Calibri" w:hAnsiTheme="majorHAnsi" w:cstheme="majorHAnsi"/>
          <w:color w:val="000000" w:themeColor="text1"/>
        </w:rPr>
        <w:lastRenderedPageBreak/>
        <w:t xml:space="preserve">to control behavioural issues. </w:t>
      </w:r>
      <w:r w:rsidR="1A12038E" w:rsidRPr="00313C04">
        <w:rPr>
          <w:rFonts w:asciiTheme="majorHAnsi" w:eastAsiaTheme="minorEastAsia" w:hAnsiTheme="majorHAnsi" w:cstheme="majorHAnsi"/>
        </w:rPr>
        <w:t xml:space="preserve">Ross, A. </w:t>
      </w:r>
      <w:r w:rsidR="1A12038E" w:rsidRPr="00313C04">
        <w:rPr>
          <w:rFonts w:asciiTheme="majorHAnsi" w:eastAsiaTheme="minorEastAsia" w:hAnsiTheme="majorHAnsi" w:cstheme="majorHAnsi"/>
          <w:i/>
          <w:iCs/>
        </w:rPr>
        <w:t>et al.</w:t>
      </w:r>
      <w:r w:rsidR="1A12038E" w:rsidRPr="00313C04">
        <w:rPr>
          <w:rFonts w:asciiTheme="majorHAnsi" w:eastAsiaTheme="minorEastAsia" w:hAnsiTheme="majorHAnsi" w:cstheme="majorHAnsi"/>
        </w:rPr>
        <w:t xml:space="preserve"> (2011) believe that this allows these youths to be able to </w:t>
      </w:r>
      <w:r w:rsidR="23DEF42E" w:rsidRPr="00313C04">
        <w:rPr>
          <w:rFonts w:asciiTheme="majorHAnsi" w:eastAsiaTheme="minorEastAsia" w:hAnsiTheme="majorHAnsi" w:cstheme="majorHAnsi"/>
        </w:rPr>
        <w:t xml:space="preserve">engage in more social activities and become more </w:t>
      </w:r>
      <w:r w:rsidR="30862DF4" w:rsidRPr="00313C04">
        <w:rPr>
          <w:rFonts w:asciiTheme="majorHAnsi" w:eastAsiaTheme="minorEastAsia" w:hAnsiTheme="majorHAnsi" w:cstheme="majorHAnsi"/>
        </w:rPr>
        <w:t>sociable</w:t>
      </w:r>
      <w:r w:rsidR="23DEF42E" w:rsidRPr="00313C04">
        <w:rPr>
          <w:rFonts w:asciiTheme="majorHAnsi" w:eastAsiaTheme="minorEastAsia" w:hAnsiTheme="majorHAnsi" w:cstheme="majorHAnsi"/>
        </w:rPr>
        <w:t xml:space="preserve"> as a result</w:t>
      </w:r>
      <w:r w:rsidR="0065506C" w:rsidRPr="00313C04">
        <w:rPr>
          <w:rFonts w:asciiTheme="majorHAnsi" w:eastAsiaTheme="minorEastAsia" w:hAnsiTheme="majorHAnsi" w:cstheme="majorHAnsi"/>
        </w:rPr>
        <w:t>,</w:t>
      </w:r>
      <w:r w:rsidR="061AC17A" w:rsidRPr="00313C04">
        <w:rPr>
          <w:rFonts w:asciiTheme="majorHAnsi" w:eastAsiaTheme="minorEastAsia" w:hAnsiTheme="majorHAnsi" w:cstheme="majorHAnsi"/>
        </w:rPr>
        <w:t xml:space="preserve"> therefore reducing antisocial behaviour in adulthood. </w:t>
      </w:r>
    </w:p>
    <w:p w14:paraId="1EF80788" w14:textId="77777777" w:rsidR="0065506C" w:rsidRPr="00313C04" w:rsidRDefault="0065506C" w:rsidP="00AE3090">
      <w:pPr>
        <w:spacing w:line="480" w:lineRule="auto"/>
        <w:ind w:right="531"/>
        <w:rPr>
          <w:rFonts w:asciiTheme="majorHAnsi" w:eastAsia="Calibri" w:hAnsiTheme="majorHAnsi" w:cstheme="majorHAnsi"/>
          <w:b/>
          <w:bCs/>
        </w:rPr>
      </w:pPr>
    </w:p>
    <w:p w14:paraId="265728A9" w14:textId="7210BA20" w:rsidR="75981F79" w:rsidRPr="00313C04" w:rsidRDefault="75981F79" w:rsidP="00AE3090">
      <w:pPr>
        <w:spacing w:line="480" w:lineRule="auto"/>
        <w:ind w:right="531"/>
        <w:jc w:val="both"/>
        <w:rPr>
          <w:rFonts w:asciiTheme="majorHAnsi" w:eastAsiaTheme="minorEastAsia" w:hAnsiTheme="majorHAnsi" w:cstheme="majorHAnsi"/>
        </w:rPr>
      </w:pPr>
      <w:r w:rsidRPr="00313C04">
        <w:rPr>
          <w:rFonts w:asciiTheme="majorHAnsi" w:eastAsiaTheme="minorEastAsia" w:hAnsiTheme="majorHAnsi" w:cstheme="majorHAnsi"/>
        </w:rPr>
        <w:t xml:space="preserve">Early intervention is an approach that </w:t>
      </w:r>
      <w:proofErr w:type="gramStart"/>
      <w:r w:rsidRPr="00313C04">
        <w:rPr>
          <w:rFonts w:asciiTheme="majorHAnsi" w:eastAsiaTheme="minorEastAsia" w:hAnsiTheme="majorHAnsi" w:cstheme="majorHAnsi"/>
        </w:rPr>
        <w:t>many</w:t>
      </w:r>
      <w:proofErr w:type="gramEnd"/>
      <w:r w:rsidRPr="00313C04">
        <w:rPr>
          <w:rFonts w:asciiTheme="majorHAnsi" w:eastAsiaTheme="minorEastAsia" w:hAnsiTheme="majorHAnsi" w:cstheme="majorHAnsi"/>
        </w:rPr>
        <w:t xml:space="preserve"> do not understand. The </w:t>
      </w:r>
      <w:proofErr w:type="gramStart"/>
      <w:r w:rsidRPr="00313C04">
        <w:rPr>
          <w:rFonts w:asciiTheme="majorHAnsi" w:eastAsiaTheme="minorEastAsia" w:hAnsiTheme="majorHAnsi" w:cstheme="majorHAnsi"/>
        </w:rPr>
        <w:t>general public</w:t>
      </w:r>
      <w:proofErr w:type="gramEnd"/>
      <w:r w:rsidRPr="00313C04">
        <w:rPr>
          <w:rFonts w:asciiTheme="majorHAnsi" w:eastAsiaTheme="minorEastAsia" w:hAnsiTheme="majorHAnsi" w:cstheme="majorHAnsi"/>
        </w:rPr>
        <w:t xml:space="preserve"> may </w:t>
      </w:r>
      <w:r w:rsidR="676FE3E3" w:rsidRPr="00313C04">
        <w:rPr>
          <w:rFonts w:asciiTheme="majorHAnsi" w:eastAsiaTheme="minorEastAsia" w:hAnsiTheme="majorHAnsi" w:cstheme="majorHAnsi"/>
        </w:rPr>
        <w:t>often</w:t>
      </w:r>
      <w:r w:rsidRPr="00313C04">
        <w:rPr>
          <w:rFonts w:asciiTheme="majorHAnsi" w:eastAsiaTheme="minorEastAsia" w:hAnsiTheme="majorHAnsi" w:cstheme="majorHAnsi"/>
        </w:rPr>
        <w:t xml:space="preserve"> think that </w:t>
      </w:r>
      <w:r w:rsidR="482D3516" w:rsidRPr="00313C04">
        <w:rPr>
          <w:rFonts w:asciiTheme="majorHAnsi" w:eastAsiaTheme="minorEastAsia" w:hAnsiTheme="majorHAnsi" w:cstheme="majorHAnsi"/>
        </w:rPr>
        <w:t>the</w:t>
      </w:r>
      <w:r w:rsidRPr="00313C04">
        <w:rPr>
          <w:rFonts w:asciiTheme="majorHAnsi" w:eastAsiaTheme="minorEastAsia" w:hAnsiTheme="majorHAnsi" w:cstheme="majorHAnsi"/>
        </w:rPr>
        <w:t xml:space="preserve"> police are too soft on the youth and “allow them to get away”</w:t>
      </w:r>
      <w:r w:rsidR="62D7311C" w:rsidRPr="00313C04">
        <w:rPr>
          <w:rFonts w:asciiTheme="majorHAnsi" w:eastAsiaTheme="minorEastAsia" w:hAnsiTheme="majorHAnsi" w:cstheme="majorHAnsi"/>
        </w:rPr>
        <w:t xml:space="preserve"> or </w:t>
      </w:r>
      <w:r w:rsidR="578E2FDB" w:rsidRPr="00313C04">
        <w:rPr>
          <w:rFonts w:asciiTheme="majorHAnsi" w:eastAsiaTheme="minorEastAsia" w:hAnsiTheme="majorHAnsi" w:cstheme="majorHAnsi"/>
        </w:rPr>
        <w:t xml:space="preserve">that they see no </w:t>
      </w:r>
      <w:r w:rsidR="00AF6065" w:rsidRPr="00313C04">
        <w:rPr>
          <w:rFonts w:asciiTheme="majorHAnsi" w:eastAsiaTheme="minorEastAsia" w:hAnsiTheme="majorHAnsi" w:cstheme="majorHAnsi"/>
        </w:rPr>
        <w:t>repercussions</w:t>
      </w:r>
      <w:r w:rsidR="578E2FDB" w:rsidRPr="00313C04">
        <w:rPr>
          <w:rFonts w:asciiTheme="majorHAnsi" w:eastAsiaTheme="minorEastAsia" w:hAnsiTheme="majorHAnsi" w:cstheme="majorHAnsi"/>
        </w:rPr>
        <w:t xml:space="preserve"> for their actions. </w:t>
      </w:r>
      <w:r w:rsidR="544270BC" w:rsidRPr="00313C04">
        <w:rPr>
          <w:rFonts w:asciiTheme="majorHAnsi" w:eastAsiaTheme="minorEastAsia" w:hAnsiTheme="majorHAnsi" w:cstheme="majorHAnsi"/>
        </w:rPr>
        <w:t>However, there is overwhelming evidence supporting the use of intervention type of approach over more formal action which often ha</w:t>
      </w:r>
      <w:r w:rsidR="0065506C" w:rsidRPr="00313C04">
        <w:rPr>
          <w:rFonts w:asciiTheme="majorHAnsi" w:eastAsiaTheme="minorEastAsia" w:hAnsiTheme="majorHAnsi" w:cstheme="majorHAnsi"/>
        </w:rPr>
        <w:t>s</w:t>
      </w:r>
      <w:r w:rsidR="524F7DCD" w:rsidRPr="00313C04">
        <w:rPr>
          <w:rFonts w:asciiTheme="majorHAnsi" w:eastAsiaTheme="minorEastAsia" w:hAnsiTheme="majorHAnsi" w:cstheme="majorHAnsi"/>
        </w:rPr>
        <w:t xml:space="preserve"> an adverse effect on young people</w:t>
      </w:r>
      <w:r w:rsidR="0065506C" w:rsidRPr="00313C04">
        <w:rPr>
          <w:rFonts w:asciiTheme="majorHAnsi" w:eastAsiaTheme="minorEastAsia" w:hAnsiTheme="majorHAnsi" w:cstheme="majorHAnsi"/>
        </w:rPr>
        <w:t>. I</w:t>
      </w:r>
      <w:r w:rsidR="6229830D" w:rsidRPr="00313C04">
        <w:rPr>
          <w:rFonts w:asciiTheme="majorHAnsi" w:eastAsiaTheme="minorEastAsia" w:hAnsiTheme="majorHAnsi" w:cstheme="majorHAnsi"/>
        </w:rPr>
        <w:t xml:space="preserve">t has been shown that </w:t>
      </w:r>
      <w:r w:rsidR="6229830D" w:rsidRPr="00313C04">
        <w:rPr>
          <w:rFonts w:asciiTheme="majorHAnsi" w:eastAsia="Calibri" w:hAnsiTheme="majorHAnsi" w:cstheme="majorHAnsi"/>
        </w:rPr>
        <w:t xml:space="preserve">deterrence or discipline can </w:t>
      </w:r>
      <w:proofErr w:type="gramStart"/>
      <w:r w:rsidR="6229830D" w:rsidRPr="00313C04">
        <w:rPr>
          <w:rFonts w:asciiTheme="majorHAnsi" w:eastAsia="Calibri" w:hAnsiTheme="majorHAnsi" w:cstheme="majorHAnsi"/>
        </w:rPr>
        <w:t>actually have</w:t>
      </w:r>
      <w:proofErr w:type="gramEnd"/>
      <w:r w:rsidR="6229830D" w:rsidRPr="00313C04">
        <w:rPr>
          <w:rFonts w:asciiTheme="majorHAnsi" w:eastAsia="Calibri" w:hAnsiTheme="majorHAnsi" w:cstheme="majorHAnsi"/>
        </w:rPr>
        <w:t xml:space="preserve"> the opposite effect and lead to an increase in offending behaviour.</w:t>
      </w:r>
      <w:r w:rsidR="524F7DCD" w:rsidRPr="00313C04">
        <w:rPr>
          <w:rFonts w:asciiTheme="majorHAnsi" w:eastAsiaTheme="minorEastAsia" w:hAnsiTheme="majorHAnsi" w:cstheme="majorHAnsi"/>
        </w:rPr>
        <w:t xml:space="preserve"> </w:t>
      </w:r>
      <w:r w:rsidR="60A9CBB9" w:rsidRPr="00313C04">
        <w:rPr>
          <w:rFonts w:asciiTheme="majorHAnsi" w:eastAsiaTheme="minorEastAsia" w:hAnsiTheme="majorHAnsi" w:cstheme="majorHAnsi"/>
        </w:rPr>
        <w:t xml:space="preserve">Early intervention </w:t>
      </w:r>
      <w:proofErr w:type="gramStart"/>
      <w:r w:rsidR="60A9CBB9" w:rsidRPr="00313C04">
        <w:rPr>
          <w:rFonts w:asciiTheme="majorHAnsi" w:eastAsiaTheme="minorEastAsia" w:hAnsiTheme="majorHAnsi" w:cstheme="majorHAnsi"/>
        </w:rPr>
        <w:t>is shown</w:t>
      </w:r>
      <w:proofErr w:type="gramEnd"/>
      <w:r w:rsidR="60A9CBB9" w:rsidRPr="00313C04">
        <w:rPr>
          <w:rFonts w:asciiTheme="majorHAnsi" w:eastAsiaTheme="minorEastAsia" w:hAnsiTheme="majorHAnsi" w:cstheme="majorHAnsi"/>
        </w:rPr>
        <w:t xml:space="preserve"> </w:t>
      </w:r>
      <w:r w:rsidR="0F827781" w:rsidRPr="00313C04">
        <w:rPr>
          <w:rFonts w:asciiTheme="majorHAnsi" w:eastAsiaTheme="minorEastAsia" w:hAnsiTheme="majorHAnsi" w:cstheme="majorHAnsi"/>
        </w:rPr>
        <w:t xml:space="preserve">to be much more effective in redirecting young people away from criminal activity and antisocial behaviour. </w:t>
      </w:r>
    </w:p>
    <w:p w14:paraId="6FAD34DE" w14:textId="6135716F" w:rsidR="3580F869" w:rsidRPr="00313C04" w:rsidRDefault="3580F869" w:rsidP="3580F869">
      <w:pPr>
        <w:spacing w:line="257" w:lineRule="auto"/>
        <w:ind w:left="567" w:right="531"/>
        <w:rPr>
          <w:rFonts w:asciiTheme="majorHAnsi" w:eastAsiaTheme="minorEastAsia" w:hAnsiTheme="majorHAnsi" w:cstheme="majorHAnsi"/>
        </w:rPr>
      </w:pPr>
    </w:p>
    <w:p w14:paraId="0B6077D2" w14:textId="2D98BE7D" w:rsidR="3580F869" w:rsidRPr="00313C04" w:rsidRDefault="3580F869" w:rsidP="3580F869">
      <w:pPr>
        <w:spacing w:line="257" w:lineRule="auto"/>
        <w:ind w:left="567" w:right="531"/>
        <w:rPr>
          <w:rFonts w:asciiTheme="majorHAnsi" w:eastAsia="Calibri" w:hAnsiTheme="majorHAnsi" w:cstheme="majorHAnsi"/>
        </w:rPr>
      </w:pPr>
    </w:p>
    <w:p w14:paraId="073C3CD2" w14:textId="6D4761B8" w:rsidR="00E14BCD" w:rsidRPr="00515032" w:rsidRDefault="00313C04" w:rsidP="00515032">
      <w:pPr>
        <w:rPr>
          <w:rFonts w:asciiTheme="majorHAnsi" w:hAnsiTheme="majorHAnsi" w:cstheme="majorHAnsi"/>
        </w:rPr>
      </w:pPr>
      <w:r w:rsidRPr="00313C04">
        <w:rPr>
          <w:rFonts w:asciiTheme="majorHAnsi" w:hAnsiTheme="majorHAnsi" w:cstheme="majorHAnsi"/>
          <w:u w:val="single"/>
        </w:rPr>
        <w:t>Word count - 943</w:t>
      </w:r>
      <w:r w:rsidR="3580F869" w:rsidRPr="00313C04">
        <w:rPr>
          <w:rFonts w:asciiTheme="majorHAnsi" w:hAnsiTheme="majorHAnsi" w:cstheme="majorHAnsi"/>
        </w:rPr>
        <w:br w:type="page"/>
      </w:r>
    </w:p>
    <w:p w14:paraId="5F2EDEAA" w14:textId="79B5F821" w:rsidR="00E14BCD" w:rsidRPr="00693B87" w:rsidRDefault="0D45CB3D" w:rsidP="3580F869">
      <w:pPr>
        <w:spacing w:line="257" w:lineRule="auto"/>
        <w:rPr>
          <w:rFonts w:ascii="Arial" w:hAnsi="Arial" w:cs="Arial"/>
          <w:b/>
          <w:bCs/>
        </w:rPr>
      </w:pPr>
      <w:r w:rsidRPr="3580F869">
        <w:rPr>
          <w:rFonts w:ascii="Arial" w:hAnsi="Arial" w:cs="Arial"/>
          <w:b/>
          <w:bCs/>
        </w:rPr>
        <w:lastRenderedPageBreak/>
        <w:t xml:space="preserve">Essay four: </w:t>
      </w:r>
    </w:p>
    <w:p w14:paraId="7B6D87F6" w14:textId="77777777" w:rsidR="00515032" w:rsidRPr="00515032" w:rsidRDefault="00515032" w:rsidP="00515032">
      <w:pPr>
        <w:spacing w:line="257" w:lineRule="auto"/>
        <w:ind w:right="531"/>
        <w:rPr>
          <w:rFonts w:ascii="Arial" w:eastAsia="Calibri" w:hAnsi="Arial" w:cs="Arial"/>
          <w:sz w:val="20"/>
          <w:szCs w:val="20"/>
        </w:rPr>
      </w:pPr>
      <w:r w:rsidRPr="00515032">
        <w:rPr>
          <w:rFonts w:ascii="Arial" w:eastAsia="Calibri" w:hAnsi="Arial" w:cs="Arial"/>
          <w:sz w:val="20"/>
          <w:szCs w:val="20"/>
        </w:rPr>
        <w:t xml:space="preserve">Outline potential links between serious and organised crime and public protection issues. What characteristics make </w:t>
      </w:r>
      <w:proofErr w:type="gramStart"/>
      <w:r w:rsidRPr="00515032">
        <w:rPr>
          <w:rFonts w:ascii="Arial" w:eastAsia="Calibri" w:hAnsi="Arial" w:cs="Arial"/>
          <w:sz w:val="20"/>
          <w:szCs w:val="20"/>
        </w:rPr>
        <w:t>some</w:t>
      </w:r>
      <w:proofErr w:type="gramEnd"/>
      <w:r w:rsidRPr="00515032">
        <w:rPr>
          <w:rFonts w:ascii="Arial" w:eastAsia="Calibri" w:hAnsi="Arial" w:cs="Arial"/>
          <w:sz w:val="20"/>
          <w:szCs w:val="20"/>
        </w:rPr>
        <w:t xml:space="preserve"> people more vulnerable to exploitation by serious and organised crime gangs?</w:t>
      </w:r>
    </w:p>
    <w:p w14:paraId="3405D6F6" w14:textId="77777777" w:rsidR="00515032" w:rsidRPr="00515032" w:rsidRDefault="00515032" w:rsidP="00515032">
      <w:pPr>
        <w:spacing w:line="257" w:lineRule="auto"/>
        <w:ind w:right="531"/>
        <w:rPr>
          <w:rFonts w:ascii="Arial" w:eastAsia="Calibri" w:hAnsi="Arial" w:cs="Arial"/>
          <w:sz w:val="20"/>
          <w:szCs w:val="20"/>
        </w:rPr>
      </w:pPr>
      <w:r w:rsidRPr="00515032">
        <w:rPr>
          <w:rFonts w:ascii="Arial" w:eastAsia="Calibri" w:hAnsi="Arial" w:cs="Arial"/>
          <w:sz w:val="20"/>
          <w:szCs w:val="20"/>
        </w:rPr>
        <w:t>Your answer must be based on academic research.</w:t>
      </w:r>
    </w:p>
    <w:p w14:paraId="5F14791A" w14:textId="77777777" w:rsidR="00515032" w:rsidRPr="00515032" w:rsidRDefault="00515032" w:rsidP="00515032">
      <w:pPr>
        <w:spacing w:line="257" w:lineRule="auto"/>
        <w:ind w:right="531"/>
        <w:rPr>
          <w:rFonts w:ascii="Arial" w:eastAsia="Calibri" w:hAnsi="Arial" w:cs="Arial"/>
          <w:sz w:val="20"/>
          <w:szCs w:val="20"/>
        </w:rPr>
      </w:pPr>
      <w:r w:rsidRPr="00515032">
        <w:rPr>
          <w:rFonts w:ascii="Arial" w:eastAsia="Calibri" w:hAnsi="Arial" w:cs="Arial"/>
          <w:b/>
          <w:bCs/>
          <w:sz w:val="20"/>
          <w:szCs w:val="20"/>
        </w:rPr>
        <w:t xml:space="preserve">Word limit: </w:t>
      </w:r>
      <w:r w:rsidRPr="00515032">
        <w:rPr>
          <w:rFonts w:ascii="Arial" w:eastAsia="Calibri" w:hAnsi="Arial" w:cs="Arial"/>
          <w:sz w:val="20"/>
          <w:szCs w:val="20"/>
        </w:rPr>
        <w:t xml:space="preserve">1000 words. </w:t>
      </w:r>
    </w:p>
    <w:p w14:paraId="36B79930" w14:textId="76647522" w:rsidR="00E14BCD" w:rsidRDefault="00E14BCD" w:rsidP="3580F869">
      <w:pPr>
        <w:spacing w:line="257" w:lineRule="auto"/>
        <w:ind w:left="567" w:right="531"/>
        <w:rPr>
          <w:rFonts w:ascii="Arial" w:eastAsia="Calibri" w:hAnsi="Arial" w:cs="Arial"/>
        </w:rPr>
      </w:pPr>
    </w:p>
    <w:p w14:paraId="4F54D150" w14:textId="2E6FEDAD" w:rsidR="001443C1" w:rsidRDefault="2EBD1418" w:rsidP="00AE3090">
      <w:pPr>
        <w:spacing w:line="480" w:lineRule="auto"/>
        <w:jc w:val="both"/>
        <w:rPr>
          <w:rFonts w:asciiTheme="minorHAnsi" w:eastAsiaTheme="minorEastAsia" w:hAnsiTheme="minorHAnsi" w:cstheme="minorBidi"/>
        </w:rPr>
      </w:pPr>
      <w:r w:rsidRPr="093CE37D">
        <w:rPr>
          <w:rFonts w:asciiTheme="minorHAnsi" w:eastAsiaTheme="minorEastAsia" w:hAnsiTheme="minorHAnsi" w:cstheme="minorBidi"/>
        </w:rPr>
        <w:t>There is a b</w:t>
      </w:r>
      <w:r w:rsidR="23C3F8F6" w:rsidRPr="093CE37D">
        <w:rPr>
          <w:rFonts w:asciiTheme="minorHAnsi" w:eastAsiaTheme="minorEastAsia" w:hAnsiTheme="minorHAnsi" w:cstheme="minorBidi"/>
        </w:rPr>
        <w:t>roa</w:t>
      </w:r>
      <w:r w:rsidRPr="093CE37D">
        <w:rPr>
          <w:rFonts w:asciiTheme="minorHAnsi" w:eastAsiaTheme="minorEastAsia" w:hAnsiTheme="minorHAnsi" w:cstheme="minorBidi"/>
        </w:rPr>
        <w:t xml:space="preserve">d range of qualities that classify an individual as vulnerable, </w:t>
      </w:r>
      <w:r w:rsidR="403B43D0" w:rsidRPr="093CE37D">
        <w:rPr>
          <w:rFonts w:asciiTheme="minorHAnsi" w:eastAsiaTheme="minorEastAsia" w:hAnsiTheme="minorHAnsi" w:cstheme="minorBidi"/>
        </w:rPr>
        <w:t>including</w:t>
      </w:r>
      <w:r w:rsidRPr="093CE37D">
        <w:rPr>
          <w:rFonts w:asciiTheme="minorHAnsi" w:eastAsiaTheme="minorEastAsia" w:hAnsiTheme="minorHAnsi" w:cstheme="minorBidi"/>
        </w:rPr>
        <w:t xml:space="preserve"> age. </w:t>
      </w:r>
      <w:r w:rsidR="25DF5F02" w:rsidRPr="093CE37D">
        <w:rPr>
          <w:rFonts w:asciiTheme="minorHAnsi" w:eastAsiaTheme="minorEastAsia" w:hAnsiTheme="minorHAnsi" w:cstheme="minorBidi"/>
        </w:rPr>
        <w:t>“County Lines” and</w:t>
      </w:r>
      <w:r w:rsidR="00732330">
        <w:rPr>
          <w:rFonts w:asciiTheme="minorHAnsi" w:eastAsiaTheme="minorEastAsia" w:hAnsiTheme="minorHAnsi" w:cstheme="minorBidi"/>
        </w:rPr>
        <w:t xml:space="preserve"> Child Sexual Exploitation</w:t>
      </w:r>
      <w:r w:rsidR="25DF5F02" w:rsidRPr="093CE37D">
        <w:rPr>
          <w:rFonts w:asciiTheme="minorHAnsi" w:eastAsiaTheme="minorEastAsia" w:hAnsiTheme="minorHAnsi" w:cstheme="minorBidi"/>
        </w:rPr>
        <w:t xml:space="preserve"> </w:t>
      </w:r>
      <w:r w:rsidR="00732330">
        <w:rPr>
          <w:rFonts w:asciiTheme="minorHAnsi" w:eastAsiaTheme="minorEastAsia" w:hAnsiTheme="minorHAnsi" w:cstheme="minorBidi"/>
        </w:rPr>
        <w:t>(</w:t>
      </w:r>
      <w:r w:rsidR="68188FB2" w:rsidRPr="093CE37D">
        <w:rPr>
          <w:rFonts w:asciiTheme="minorHAnsi" w:eastAsiaTheme="minorEastAsia" w:hAnsiTheme="minorHAnsi" w:cstheme="minorBidi"/>
        </w:rPr>
        <w:t>CSE</w:t>
      </w:r>
      <w:r w:rsidR="00732330">
        <w:rPr>
          <w:rFonts w:asciiTheme="minorHAnsi" w:eastAsiaTheme="minorEastAsia" w:hAnsiTheme="minorHAnsi" w:cstheme="minorBidi"/>
        </w:rPr>
        <w:t>)</w:t>
      </w:r>
      <w:r w:rsidR="25DF5F02" w:rsidRPr="093CE37D">
        <w:rPr>
          <w:rFonts w:asciiTheme="minorHAnsi" w:eastAsiaTheme="minorEastAsia" w:hAnsiTheme="minorHAnsi" w:cstheme="minorBidi"/>
        </w:rPr>
        <w:t xml:space="preserve"> have risen to the top of the UK’s political agenda </w:t>
      </w:r>
      <w:r w:rsidR="6B80F770" w:rsidRPr="093CE37D">
        <w:rPr>
          <w:rFonts w:asciiTheme="minorHAnsi" w:eastAsiaTheme="minorEastAsia" w:hAnsiTheme="minorHAnsi" w:cstheme="minorBidi"/>
        </w:rPr>
        <w:t xml:space="preserve">in recent years </w:t>
      </w:r>
      <w:r w:rsidR="791034A3" w:rsidRPr="093CE37D">
        <w:rPr>
          <w:rFonts w:asciiTheme="minorHAnsi" w:eastAsiaTheme="minorEastAsia" w:hAnsiTheme="minorHAnsi" w:cstheme="minorBidi"/>
        </w:rPr>
        <w:t xml:space="preserve">(Olver &amp; </w:t>
      </w:r>
      <w:proofErr w:type="spellStart"/>
      <w:r w:rsidR="791034A3" w:rsidRPr="093CE37D">
        <w:rPr>
          <w:rFonts w:asciiTheme="minorHAnsi" w:eastAsiaTheme="minorEastAsia" w:hAnsiTheme="minorHAnsi" w:cstheme="minorBidi"/>
        </w:rPr>
        <w:t>Cockbain</w:t>
      </w:r>
      <w:proofErr w:type="spellEnd"/>
      <w:r w:rsidR="791034A3" w:rsidRPr="093CE37D">
        <w:rPr>
          <w:rFonts w:asciiTheme="minorHAnsi" w:eastAsiaTheme="minorEastAsia" w:hAnsiTheme="minorHAnsi" w:cstheme="minorBidi"/>
        </w:rPr>
        <w:t xml:space="preserve">, 2021). </w:t>
      </w:r>
      <w:r w:rsidR="5A60A7A0" w:rsidRPr="093CE37D">
        <w:rPr>
          <w:rFonts w:asciiTheme="minorHAnsi" w:eastAsiaTheme="minorEastAsia" w:hAnsiTheme="minorHAnsi" w:cstheme="minorBidi"/>
        </w:rPr>
        <w:t xml:space="preserve">A number of failures to protect young people from CSE has resulted in </w:t>
      </w:r>
      <w:r w:rsidR="00B12C1D" w:rsidRPr="093CE37D">
        <w:rPr>
          <w:rFonts w:asciiTheme="minorHAnsi" w:eastAsiaTheme="minorEastAsia" w:hAnsiTheme="minorHAnsi" w:cstheme="minorBidi"/>
        </w:rPr>
        <w:t>widespread</w:t>
      </w:r>
      <w:r w:rsidR="5A60A7A0" w:rsidRPr="093CE37D">
        <w:rPr>
          <w:rFonts w:asciiTheme="minorHAnsi" w:eastAsiaTheme="minorEastAsia" w:hAnsiTheme="minorHAnsi" w:cstheme="minorBidi"/>
        </w:rPr>
        <w:t xml:space="preserve"> </w:t>
      </w:r>
      <w:r w:rsidR="5E28F6A2" w:rsidRPr="093CE37D">
        <w:rPr>
          <w:rFonts w:asciiTheme="minorHAnsi" w:eastAsiaTheme="minorEastAsia" w:hAnsiTheme="minorHAnsi" w:cstheme="minorBidi"/>
        </w:rPr>
        <w:t>criticism</w:t>
      </w:r>
      <w:r w:rsidR="00732330">
        <w:rPr>
          <w:rFonts w:asciiTheme="minorHAnsi" w:eastAsiaTheme="minorEastAsia" w:hAnsiTheme="minorHAnsi" w:cstheme="minorBidi"/>
        </w:rPr>
        <w:t xml:space="preserve"> </w:t>
      </w:r>
      <w:r w:rsidR="4BCCBA48" w:rsidRPr="093CE37D">
        <w:rPr>
          <w:rFonts w:asciiTheme="minorHAnsi" w:eastAsiaTheme="minorEastAsia" w:hAnsiTheme="minorHAnsi" w:cstheme="minorBidi"/>
        </w:rPr>
        <w:t xml:space="preserve">from the </w:t>
      </w:r>
      <w:proofErr w:type="gramStart"/>
      <w:r w:rsidR="4BCCBA48" w:rsidRPr="093CE37D">
        <w:rPr>
          <w:rFonts w:asciiTheme="minorHAnsi" w:eastAsiaTheme="minorEastAsia" w:hAnsiTheme="minorHAnsi" w:cstheme="minorBidi"/>
        </w:rPr>
        <w:t>general public</w:t>
      </w:r>
      <w:proofErr w:type="gramEnd"/>
      <w:r w:rsidR="260C1CA4" w:rsidRPr="093CE37D">
        <w:rPr>
          <w:rFonts w:asciiTheme="minorHAnsi" w:eastAsiaTheme="minorEastAsia" w:hAnsiTheme="minorHAnsi" w:cstheme="minorBidi"/>
        </w:rPr>
        <w:t xml:space="preserve"> and attracted attention from the </w:t>
      </w:r>
      <w:r w:rsidR="3E85E43D" w:rsidRPr="093CE37D">
        <w:rPr>
          <w:rFonts w:asciiTheme="minorHAnsi" w:eastAsiaTheme="minorEastAsia" w:hAnsiTheme="minorHAnsi" w:cstheme="minorBidi"/>
        </w:rPr>
        <w:t xml:space="preserve">Home Office. </w:t>
      </w:r>
      <w:r w:rsidR="3D5CD51A" w:rsidRPr="093CE37D">
        <w:rPr>
          <w:rFonts w:asciiTheme="minorHAnsi" w:eastAsiaTheme="minorEastAsia" w:hAnsiTheme="minorHAnsi" w:cstheme="minorBidi"/>
        </w:rPr>
        <w:t xml:space="preserve">Protecting young people from exploitation is incredibly challenging </w:t>
      </w:r>
      <w:r w:rsidR="32717E9F" w:rsidRPr="093CE37D">
        <w:rPr>
          <w:rFonts w:asciiTheme="minorHAnsi" w:eastAsiaTheme="minorEastAsia" w:hAnsiTheme="minorHAnsi" w:cstheme="minorBidi"/>
        </w:rPr>
        <w:t>and requires input across all sectors including the police, health</w:t>
      </w:r>
      <w:r w:rsidR="4A616AB1" w:rsidRPr="093CE37D">
        <w:rPr>
          <w:rFonts w:asciiTheme="minorHAnsi" w:eastAsiaTheme="minorEastAsia" w:hAnsiTheme="minorHAnsi" w:cstheme="minorBidi"/>
        </w:rPr>
        <w:t>,</w:t>
      </w:r>
      <w:r w:rsidR="32717E9F" w:rsidRPr="093CE37D">
        <w:rPr>
          <w:rFonts w:asciiTheme="minorHAnsi" w:eastAsiaTheme="minorEastAsia" w:hAnsiTheme="minorHAnsi" w:cstheme="minorBidi"/>
        </w:rPr>
        <w:t xml:space="preserve"> </w:t>
      </w:r>
      <w:proofErr w:type="gramStart"/>
      <w:r w:rsidR="32717E9F" w:rsidRPr="093CE37D">
        <w:rPr>
          <w:rFonts w:asciiTheme="minorHAnsi" w:eastAsiaTheme="minorEastAsia" w:hAnsiTheme="minorHAnsi" w:cstheme="minorBidi"/>
        </w:rPr>
        <w:t>education</w:t>
      </w:r>
      <w:proofErr w:type="gramEnd"/>
      <w:r w:rsidR="287F5C99" w:rsidRPr="093CE37D">
        <w:rPr>
          <w:rFonts w:asciiTheme="minorHAnsi" w:eastAsiaTheme="minorEastAsia" w:hAnsiTheme="minorHAnsi" w:cstheme="minorBidi"/>
        </w:rPr>
        <w:t xml:space="preserve"> and social sectors</w:t>
      </w:r>
      <w:r w:rsidR="2845458C" w:rsidRPr="093CE37D">
        <w:rPr>
          <w:rFonts w:asciiTheme="minorHAnsi" w:eastAsiaTheme="minorEastAsia" w:hAnsiTheme="minorHAnsi" w:cstheme="minorBidi"/>
        </w:rPr>
        <w:t xml:space="preserve"> </w:t>
      </w:r>
      <w:r w:rsidR="11F40EF6" w:rsidRPr="093CE37D">
        <w:rPr>
          <w:rFonts w:asciiTheme="minorHAnsi" w:eastAsiaTheme="minorEastAsia" w:hAnsiTheme="minorHAnsi" w:cstheme="minorBidi"/>
        </w:rPr>
        <w:t xml:space="preserve">(Eaton, 2017). </w:t>
      </w:r>
      <w:r w:rsidR="001443C1">
        <w:rPr>
          <w:rFonts w:asciiTheme="minorHAnsi" w:eastAsiaTheme="minorEastAsia" w:hAnsiTheme="minorHAnsi" w:cstheme="minorBidi"/>
        </w:rPr>
        <w:t xml:space="preserve">This essay will explore potential links between serious and organised crime and vulnerable people, and public protection issues. </w:t>
      </w:r>
    </w:p>
    <w:p w14:paraId="7A17C400" w14:textId="77777777" w:rsidR="001443C1" w:rsidRDefault="001443C1" w:rsidP="00AE3090">
      <w:pPr>
        <w:spacing w:line="480" w:lineRule="auto"/>
        <w:jc w:val="both"/>
        <w:rPr>
          <w:rFonts w:asciiTheme="minorHAnsi" w:eastAsiaTheme="minorEastAsia" w:hAnsiTheme="minorHAnsi" w:cstheme="minorBidi"/>
        </w:rPr>
      </w:pPr>
    </w:p>
    <w:p w14:paraId="000B660B" w14:textId="7D8C6857" w:rsidR="00E14BCD" w:rsidRDefault="3E85E43D" w:rsidP="00AE3090">
      <w:pPr>
        <w:spacing w:line="480" w:lineRule="auto"/>
        <w:jc w:val="both"/>
        <w:rPr>
          <w:rFonts w:asciiTheme="minorHAnsi" w:eastAsiaTheme="minorEastAsia" w:hAnsiTheme="minorHAnsi" w:cstheme="minorBidi"/>
          <w:color w:val="FF0000"/>
        </w:rPr>
      </w:pPr>
      <w:r w:rsidRPr="093CE37D">
        <w:rPr>
          <w:rFonts w:asciiTheme="minorHAnsi" w:eastAsiaTheme="minorEastAsia" w:hAnsiTheme="minorHAnsi" w:cstheme="minorBidi"/>
        </w:rPr>
        <w:t>CSE is the process by which adults target vulner</w:t>
      </w:r>
      <w:r w:rsidR="43C8344A" w:rsidRPr="093CE37D">
        <w:rPr>
          <w:rFonts w:asciiTheme="minorHAnsi" w:eastAsiaTheme="minorEastAsia" w:hAnsiTheme="minorHAnsi" w:cstheme="minorBidi"/>
        </w:rPr>
        <w:t xml:space="preserve">able young people and coerce or force them to have sex with other males for </w:t>
      </w:r>
      <w:r w:rsidR="35A2EFF3" w:rsidRPr="093CE37D">
        <w:rPr>
          <w:rFonts w:asciiTheme="minorHAnsi" w:eastAsiaTheme="minorEastAsia" w:hAnsiTheme="minorHAnsi" w:cstheme="minorBidi"/>
        </w:rPr>
        <w:t>the</w:t>
      </w:r>
      <w:r w:rsidR="43C8344A" w:rsidRPr="093CE37D">
        <w:rPr>
          <w:rFonts w:asciiTheme="minorHAnsi" w:eastAsiaTheme="minorEastAsia" w:hAnsiTheme="minorHAnsi" w:cstheme="minorBidi"/>
        </w:rPr>
        <w:t xml:space="preserve"> purpose </w:t>
      </w:r>
      <w:r w:rsidR="1513A06B" w:rsidRPr="093CE37D">
        <w:rPr>
          <w:rFonts w:asciiTheme="minorHAnsi" w:eastAsiaTheme="minorEastAsia" w:hAnsiTheme="minorHAnsi" w:cstheme="minorBidi"/>
        </w:rPr>
        <w:t>of material gain (</w:t>
      </w:r>
      <w:proofErr w:type="spellStart"/>
      <w:r w:rsidR="1513A06B" w:rsidRPr="093CE37D">
        <w:rPr>
          <w:rFonts w:asciiTheme="minorHAnsi" w:eastAsiaTheme="minorEastAsia" w:hAnsiTheme="minorHAnsi" w:cstheme="minorBidi"/>
        </w:rPr>
        <w:t>Barbardo’s</w:t>
      </w:r>
      <w:proofErr w:type="spellEnd"/>
      <w:r w:rsidR="1513A06B" w:rsidRPr="093CE37D">
        <w:rPr>
          <w:rFonts w:asciiTheme="minorHAnsi" w:eastAsiaTheme="minorEastAsia" w:hAnsiTheme="minorHAnsi" w:cstheme="minorBidi"/>
        </w:rPr>
        <w:t xml:space="preserve">, 2011). This </w:t>
      </w:r>
      <w:proofErr w:type="gramStart"/>
      <w:r w:rsidR="1513A06B" w:rsidRPr="093CE37D">
        <w:rPr>
          <w:rFonts w:asciiTheme="minorHAnsi" w:eastAsiaTheme="minorEastAsia" w:hAnsiTheme="minorHAnsi" w:cstheme="minorBidi"/>
        </w:rPr>
        <w:t xml:space="preserve">is usually </w:t>
      </w:r>
      <w:r w:rsidR="7B1A0155" w:rsidRPr="093CE37D">
        <w:rPr>
          <w:rFonts w:asciiTheme="minorHAnsi" w:eastAsiaTheme="minorEastAsia" w:hAnsiTheme="minorHAnsi" w:cstheme="minorBidi"/>
        </w:rPr>
        <w:t>achieved</w:t>
      </w:r>
      <w:proofErr w:type="gramEnd"/>
      <w:r w:rsidR="1513A06B" w:rsidRPr="093CE37D">
        <w:rPr>
          <w:rFonts w:asciiTheme="minorHAnsi" w:eastAsiaTheme="minorEastAsia" w:hAnsiTheme="minorHAnsi" w:cstheme="minorBidi"/>
        </w:rPr>
        <w:t xml:space="preserve"> by </w:t>
      </w:r>
      <w:r w:rsidR="215B052A" w:rsidRPr="093CE37D">
        <w:rPr>
          <w:rFonts w:asciiTheme="minorHAnsi" w:eastAsiaTheme="minorEastAsia" w:hAnsiTheme="minorHAnsi" w:cstheme="minorBidi"/>
        </w:rPr>
        <w:t>predatory</w:t>
      </w:r>
      <w:r w:rsidR="1513A06B" w:rsidRPr="093CE37D">
        <w:rPr>
          <w:rFonts w:asciiTheme="minorHAnsi" w:eastAsiaTheme="minorEastAsia" w:hAnsiTheme="minorHAnsi" w:cstheme="minorBidi"/>
        </w:rPr>
        <w:t xml:space="preserve"> males posing as “boyfriends” </w:t>
      </w:r>
      <w:r w:rsidR="3CFA8D72" w:rsidRPr="093CE37D">
        <w:rPr>
          <w:rFonts w:asciiTheme="minorHAnsi" w:eastAsiaTheme="minorEastAsia" w:hAnsiTheme="minorHAnsi" w:cstheme="minorBidi"/>
        </w:rPr>
        <w:t xml:space="preserve">to establish control over the subject before soliciting them out. </w:t>
      </w:r>
      <w:r w:rsidR="294400B6" w:rsidRPr="093CE37D">
        <w:rPr>
          <w:rFonts w:asciiTheme="minorHAnsi" w:eastAsiaTheme="minorEastAsia" w:hAnsiTheme="minorHAnsi" w:cstheme="minorBidi"/>
        </w:rPr>
        <w:t xml:space="preserve">A child </w:t>
      </w:r>
      <w:proofErr w:type="gramStart"/>
      <w:r w:rsidR="294400B6" w:rsidRPr="093CE37D">
        <w:rPr>
          <w:rFonts w:asciiTheme="minorHAnsi" w:eastAsiaTheme="minorEastAsia" w:hAnsiTheme="minorHAnsi" w:cstheme="minorBidi"/>
        </w:rPr>
        <w:t>is considered to be</w:t>
      </w:r>
      <w:proofErr w:type="gramEnd"/>
      <w:r w:rsidR="294400B6" w:rsidRPr="093CE37D">
        <w:rPr>
          <w:rFonts w:asciiTheme="minorHAnsi" w:eastAsiaTheme="minorEastAsia" w:hAnsiTheme="minorHAnsi" w:cstheme="minorBidi"/>
        </w:rPr>
        <w:t xml:space="preserve"> any person under the age of 18 years old and therefore automatically classified as vulnerable</w:t>
      </w:r>
      <w:r w:rsidR="294400B6" w:rsidRPr="093CE37D">
        <w:rPr>
          <w:rFonts w:asciiTheme="minorHAnsi" w:eastAsiaTheme="minorEastAsia" w:hAnsiTheme="minorHAnsi" w:cstheme="minorBidi"/>
          <w:color w:val="000000" w:themeColor="text1"/>
        </w:rPr>
        <w:t xml:space="preserve"> (Eaton, 2017)</w:t>
      </w:r>
      <w:r w:rsidR="294400B6" w:rsidRPr="093CE37D">
        <w:rPr>
          <w:rFonts w:asciiTheme="minorHAnsi" w:eastAsiaTheme="minorEastAsia" w:hAnsiTheme="minorHAnsi" w:cstheme="minorBidi"/>
        </w:rPr>
        <w:t>.</w:t>
      </w:r>
      <w:r w:rsidR="225AB21F" w:rsidRPr="093CE37D">
        <w:rPr>
          <w:rFonts w:asciiTheme="minorHAnsi" w:eastAsiaTheme="minorEastAsia" w:hAnsiTheme="minorHAnsi" w:cstheme="minorBidi"/>
        </w:rPr>
        <w:t xml:space="preserve"> </w:t>
      </w:r>
      <w:r w:rsidR="001443C1">
        <w:rPr>
          <w:rFonts w:ascii="Calibri" w:eastAsia="Calibri" w:hAnsi="Calibri" w:cs="Calibri"/>
        </w:rPr>
        <w:t>As</w:t>
      </w:r>
      <w:r w:rsidR="225AB21F" w:rsidRPr="093CE37D">
        <w:rPr>
          <w:rFonts w:ascii="Calibri" w:eastAsia="Calibri" w:hAnsi="Calibri" w:cs="Calibri"/>
        </w:rPr>
        <w:t xml:space="preserve"> they may </w:t>
      </w:r>
      <w:proofErr w:type="gramStart"/>
      <w:r w:rsidR="225AB21F" w:rsidRPr="093CE37D">
        <w:rPr>
          <w:rFonts w:ascii="Calibri" w:eastAsia="Calibri" w:hAnsi="Calibri" w:cs="Calibri"/>
        </w:rPr>
        <w:t>be used</w:t>
      </w:r>
      <w:proofErr w:type="gramEnd"/>
      <w:r w:rsidR="225AB21F" w:rsidRPr="093CE37D">
        <w:rPr>
          <w:rFonts w:ascii="Calibri" w:eastAsia="Calibri" w:hAnsi="Calibri" w:cs="Calibri"/>
        </w:rPr>
        <w:t xml:space="preserve"> to complete a variety of tasks and may also experience other forms of harm, girls and women are commonly underrecognized as victims of criminal exploitation </w:t>
      </w:r>
      <w:r w:rsidR="5601EEBE" w:rsidRPr="093CE37D">
        <w:rPr>
          <w:rFonts w:ascii="Calibri" w:eastAsia="Calibri" w:hAnsi="Calibri" w:cs="Calibri"/>
        </w:rPr>
        <w:t>(</w:t>
      </w:r>
      <w:r w:rsidR="5601EEBE" w:rsidRPr="093CE37D">
        <w:rPr>
          <w:rFonts w:ascii="Calibri" w:eastAsia="Calibri" w:hAnsi="Calibri" w:cs="Calibri"/>
          <w:i/>
          <w:iCs/>
        </w:rPr>
        <w:t xml:space="preserve">Criminal exploitation of children and vulnerable adults: County </w:t>
      </w:r>
      <w:r w:rsidR="173F3EA6" w:rsidRPr="093CE37D">
        <w:rPr>
          <w:rFonts w:ascii="Calibri" w:eastAsia="Calibri" w:hAnsi="Calibri" w:cs="Calibri"/>
          <w:i/>
          <w:iCs/>
        </w:rPr>
        <w:t>lines, 2023</w:t>
      </w:r>
      <w:r w:rsidR="5601EEBE" w:rsidRPr="093CE37D">
        <w:rPr>
          <w:rFonts w:ascii="Calibri" w:eastAsia="Calibri" w:hAnsi="Calibri" w:cs="Calibri"/>
        </w:rPr>
        <w:t>)</w:t>
      </w:r>
      <w:r w:rsidR="5601EEBE" w:rsidRPr="093CE37D">
        <w:rPr>
          <w:rFonts w:asciiTheme="minorHAnsi" w:eastAsiaTheme="minorEastAsia" w:hAnsiTheme="minorHAnsi" w:cstheme="minorBidi"/>
          <w:color w:val="FF0000"/>
        </w:rPr>
        <w:t>.</w:t>
      </w:r>
    </w:p>
    <w:p w14:paraId="77E658C4" w14:textId="51E1758C" w:rsidR="00E14BCD" w:rsidRDefault="00E14BCD" w:rsidP="00AE3090">
      <w:pPr>
        <w:spacing w:line="480" w:lineRule="auto"/>
        <w:jc w:val="both"/>
        <w:rPr>
          <w:rFonts w:asciiTheme="minorHAnsi" w:eastAsiaTheme="minorEastAsia" w:hAnsiTheme="minorHAnsi" w:cstheme="minorBidi"/>
          <w:color w:val="FF0000"/>
        </w:rPr>
      </w:pPr>
    </w:p>
    <w:p w14:paraId="68CD8B03" w14:textId="34E2C7C5" w:rsidR="00E14BCD" w:rsidRDefault="41F34C5B" w:rsidP="00AE3090">
      <w:pPr>
        <w:spacing w:line="480" w:lineRule="auto"/>
        <w:jc w:val="both"/>
      </w:pPr>
      <w:r w:rsidRPr="3580F869">
        <w:rPr>
          <w:rFonts w:asciiTheme="minorHAnsi" w:eastAsiaTheme="minorEastAsia" w:hAnsiTheme="minorHAnsi" w:cstheme="minorBidi"/>
        </w:rPr>
        <w:t>The phrase "county lines" frequently refers to the way organised crime groups and gangs</w:t>
      </w:r>
      <w:r w:rsidR="001443C1">
        <w:rPr>
          <w:rFonts w:asciiTheme="minorHAnsi" w:eastAsiaTheme="minorEastAsia" w:hAnsiTheme="minorHAnsi" w:cstheme="minorBidi"/>
        </w:rPr>
        <w:t xml:space="preserve"> (OCG)</w:t>
      </w:r>
      <w:r w:rsidRPr="3580F869">
        <w:rPr>
          <w:rFonts w:asciiTheme="minorHAnsi" w:eastAsiaTheme="minorEastAsia" w:hAnsiTheme="minorHAnsi" w:cstheme="minorBidi"/>
        </w:rPr>
        <w:t xml:space="preserve"> use </w:t>
      </w:r>
      <w:r w:rsidR="001443C1">
        <w:rPr>
          <w:rFonts w:asciiTheme="minorHAnsi" w:eastAsiaTheme="minorEastAsia" w:hAnsiTheme="minorHAnsi" w:cstheme="minorBidi"/>
        </w:rPr>
        <w:t>“</w:t>
      </w:r>
      <w:r w:rsidRPr="3580F869">
        <w:rPr>
          <w:rFonts w:asciiTheme="minorHAnsi" w:eastAsiaTheme="minorEastAsia" w:hAnsiTheme="minorHAnsi" w:cstheme="minorBidi"/>
        </w:rPr>
        <w:t>phone lines</w:t>
      </w:r>
      <w:r w:rsidR="001443C1">
        <w:rPr>
          <w:rFonts w:asciiTheme="minorHAnsi" w:eastAsiaTheme="minorEastAsia" w:hAnsiTheme="minorHAnsi" w:cstheme="minorBidi"/>
        </w:rPr>
        <w:t>”</w:t>
      </w:r>
      <w:r w:rsidRPr="3580F869">
        <w:rPr>
          <w:rFonts w:asciiTheme="minorHAnsi" w:eastAsiaTheme="minorEastAsia" w:hAnsiTheme="minorHAnsi" w:cstheme="minorBidi"/>
        </w:rPr>
        <w:t xml:space="preserve"> to organise the distribution of drugs from large cities to other UK towns (Olver &amp; </w:t>
      </w:r>
      <w:proofErr w:type="spellStart"/>
      <w:r w:rsidRPr="3580F869">
        <w:rPr>
          <w:rFonts w:asciiTheme="minorHAnsi" w:eastAsiaTheme="minorEastAsia" w:hAnsiTheme="minorHAnsi" w:cstheme="minorBidi"/>
        </w:rPr>
        <w:t>Cockbain</w:t>
      </w:r>
      <w:proofErr w:type="spellEnd"/>
      <w:r w:rsidRPr="3580F869">
        <w:rPr>
          <w:rFonts w:asciiTheme="minorHAnsi" w:eastAsiaTheme="minorEastAsia" w:hAnsiTheme="minorHAnsi" w:cstheme="minorBidi"/>
        </w:rPr>
        <w:t>, 2021)</w:t>
      </w:r>
      <w:r w:rsidR="001443C1">
        <w:rPr>
          <w:rFonts w:asciiTheme="minorHAnsi" w:eastAsiaTheme="minorEastAsia" w:hAnsiTheme="minorHAnsi" w:cstheme="minorBidi"/>
        </w:rPr>
        <w:t>.</w:t>
      </w:r>
      <w:r w:rsidRPr="3580F869">
        <w:rPr>
          <w:rFonts w:asciiTheme="minorHAnsi" w:eastAsiaTheme="minorEastAsia" w:hAnsiTheme="minorHAnsi" w:cstheme="minorBidi"/>
        </w:rPr>
        <w:t xml:space="preserve"> </w:t>
      </w:r>
      <w:r w:rsidR="3C8DCA10" w:rsidRPr="3580F869">
        <w:rPr>
          <w:rFonts w:asciiTheme="minorHAnsi" w:eastAsiaTheme="minorEastAsia" w:hAnsiTheme="minorHAnsi" w:cstheme="minorBidi"/>
        </w:rPr>
        <w:t xml:space="preserve">It is the process whereby organised crime gangs </w:t>
      </w:r>
      <w:r w:rsidR="02553F64" w:rsidRPr="3580F869">
        <w:rPr>
          <w:rFonts w:asciiTheme="minorHAnsi" w:eastAsiaTheme="minorEastAsia" w:hAnsiTheme="minorHAnsi" w:cstheme="minorBidi"/>
        </w:rPr>
        <w:t xml:space="preserve">proliferate </w:t>
      </w:r>
      <w:r w:rsidR="02553F64" w:rsidRPr="3580F869">
        <w:rPr>
          <w:rFonts w:asciiTheme="minorHAnsi" w:eastAsiaTheme="minorEastAsia" w:hAnsiTheme="minorHAnsi" w:cstheme="minorBidi"/>
        </w:rPr>
        <w:lastRenderedPageBreak/>
        <w:t xml:space="preserve">a mobile phone line to </w:t>
      </w:r>
      <w:r w:rsidR="001443C1" w:rsidRPr="3580F869">
        <w:rPr>
          <w:rFonts w:asciiTheme="minorHAnsi" w:eastAsiaTheme="minorEastAsia" w:hAnsiTheme="minorHAnsi" w:cstheme="minorBidi"/>
        </w:rPr>
        <w:t>open</w:t>
      </w:r>
      <w:r w:rsidR="02553F64" w:rsidRPr="3580F869">
        <w:rPr>
          <w:rFonts w:asciiTheme="minorHAnsi" w:eastAsiaTheme="minorEastAsia" w:hAnsiTheme="minorHAnsi" w:cstheme="minorBidi"/>
        </w:rPr>
        <w:t xml:space="preserve"> further supply lines of drugs </w:t>
      </w:r>
      <w:r w:rsidR="72529AA0" w:rsidRPr="3580F869">
        <w:rPr>
          <w:rFonts w:asciiTheme="minorHAnsi" w:eastAsiaTheme="minorEastAsia" w:hAnsiTheme="minorHAnsi" w:cstheme="minorBidi"/>
        </w:rPr>
        <w:t xml:space="preserve">in towns and county's (Glover Williams &amp; Finlay, 2018). </w:t>
      </w:r>
      <w:r w:rsidRPr="3580F869">
        <w:rPr>
          <w:rFonts w:asciiTheme="minorHAnsi" w:eastAsiaTheme="minorEastAsia" w:hAnsiTheme="minorHAnsi" w:cstheme="minorBidi"/>
        </w:rPr>
        <w:t xml:space="preserve">County lines has become a growing concern in recent years as OCG’s have been known to take advantage of vulnerable individuals in the same way as CSE. Often those </w:t>
      </w:r>
      <w:proofErr w:type="gramStart"/>
      <w:r w:rsidRPr="3580F869">
        <w:rPr>
          <w:rFonts w:asciiTheme="minorHAnsi" w:eastAsiaTheme="minorEastAsia" w:hAnsiTheme="minorHAnsi" w:cstheme="minorBidi"/>
        </w:rPr>
        <w:t>being exploited</w:t>
      </w:r>
      <w:proofErr w:type="gramEnd"/>
      <w:r w:rsidRPr="3580F869">
        <w:rPr>
          <w:rFonts w:asciiTheme="minorHAnsi" w:eastAsiaTheme="minorEastAsia" w:hAnsiTheme="minorHAnsi" w:cstheme="minorBidi"/>
        </w:rPr>
        <w:t xml:space="preserve"> </w:t>
      </w:r>
      <w:r w:rsidR="001443C1">
        <w:rPr>
          <w:rFonts w:asciiTheme="minorHAnsi" w:eastAsiaTheme="minorEastAsia" w:hAnsiTheme="minorHAnsi" w:cstheme="minorBidi"/>
        </w:rPr>
        <w:t>for</w:t>
      </w:r>
      <w:r w:rsidRPr="3580F869">
        <w:rPr>
          <w:rFonts w:asciiTheme="minorHAnsi" w:eastAsiaTheme="minorEastAsia" w:hAnsiTheme="minorHAnsi" w:cstheme="minorBidi"/>
        </w:rPr>
        <w:t xml:space="preserve"> CSE</w:t>
      </w:r>
      <w:r w:rsidR="005A7849">
        <w:rPr>
          <w:rFonts w:asciiTheme="minorHAnsi" w:eastAsiaTheme="minorEastAsia" w:hAnsiTheme="minorHAnsi" w:cstheme="minorBidi"/>
        </w:rPr>
        <w:t xml:space="preserve"> are</w:t>
      </w:r>
      <w:r w:rsidRPr="3580F869">
        <w:rPr>
          <w:rFonts w:asciiTheme="minorHAnsi" w:eastAsiaTheme="minorEastAsia" w:hAnsiTheme="minorHAnsi" w:cstheme="minorBidi"/>
        </w:rPr>
        <w:t xml:space="preserve"> also</w:t>
      </w:r>
      <w:r w:rsidR="001443C1">
        <w:rPr>
          <w:rFonts w:asciiTheme="minorHAnsi" w:eastAsiaTheme="minorEastAsia" w:hAnsiTheme="minorHAnsi" w:cstheme="minorBidi"/>
        </w:rPr>
        <w:t xml:space="preserve"> </w:t>
      </w:r>
      <w:r w:rsidRPr="3580F869">
        <w:rPr>
          <w:rFonts w:asciiTheme="minorHAnsi" w:eastAsiaTheme="minorEastAsia" w:hAnsiTheme="minorHAnsi" w:cstheme="minorBidi"/>
        </w:rPr>
        <w:t xml:space="preserve">exploited for the distribution of drugs. With county lines, </w:t>
      </w:r>
      <w:proofErr w:type="gramStart"/>
      <w:r w:rsidRPr="3580F869">
        <w:rPr>
          <w:rFonts w:asciiTheme="minorHAnsi" w:eastAsiaTheme="minorEastAsia" w:hAnsiTheme="minorHAnsi" w:cstheme="minorBidi"/>
        </w:rPr>
        <w:t>generally young</w:t>
      </w:r>
      <w:proofErr w:type="gramEnd"/>
      <w:r w:rsidRPr="3580F869">
        <w:rPr>
          <w:rFonts w:asciiTheme="minorHAnsi" w:eastAsiaTheme="minorEastAsia" w:hAnsiTheme="minorHAnsi" w:cstheme="minorBidi"/>
        </w:rPr>
        <w:t xml:space="preserve"> males aged between 15-17 are targeted for grooming and exploited into trafficking drugs in order to maximise profits (Olver &amp; </w:t>
      </w:r>
      <w:proofErr w:type="spellStart"/>
      <w:r w:rsidRPr="3580F869">
        <w:rPr>
          <w:rFonts w:asciiTheme="minorHAnsi" w:eastAsiaTheme="minorEastAsia" w:hAnsiTheme="minorHAnsi" w:cstheme="minorBidi"/>
        </w:rPr>
        <w:t>Cockbain</w:t>
      </w:r>
      <w:proofErr w:type="spellEnd"/>
      <w:r w:rsidRPr="3580F869">
        <w:rPr>
          <w:rFonts w:asciiTheme="minorHAnsi" w:eastAsiaTheme="minorEastAsia" w:hAnsiTheme="minorHAnsi" w:cstheme="minorBidi"/>
        </w:rPr>
        <w:t>, 2021).</w:t>
      </w:r>
      <w:r w:rsidRPr="3580F869">
        <w:t xml:space="preserve"> </w:t>
      </w:r>
      <w:r w:rsidR="4317218B" w:rsidRPr="3580F869">
        <w:rPr>
          <w:rFonts w:asciiTheme="minorHAnsi" w:eastAsiaTheme="minorEastAsia" w:hAnsiTheme="minorHAnsi" w:cstheme="minorBidi"/>
        </w:rPr>
        <w:t xml:space="preserve">Research by the National Crime Agency suggests that over 80% of police areas in England and Wales have </w:t>
      </w:r>
      <w:r w:rsidR="2975D446" w:rsidRPr="3580F869">
        <w:rPr>
          <w:rFonts w:asciiTheme="minorHAnsi" w:eastAsiaTheme="minorEastAsia" w:hAnsiTheme="minorHAnsi" w:cstheme="minorBidi"/>
        </w:rPr>
        <w:t xml:space="preserve">an already established county lines problem or are at risk of such infiltration. </w:t>
      </w:r>
    </w:p>
    <w:p w14:paraId="4836177C" w14:textId="6185F818" w:rsidR="00E14BCD" w:rsidRDefault="00E14BCD" w:rsidP="00AE3090">
      <w:pPr>
        <w:spacing w:line="480" w:lineRule="auto"/>
        <w:jc w:val="both"/>
        <w:rPr>
          <w:rFonts w:asciiTheme="minorHAnsi" w:eastAsiaTheme="minorEastAsia" w:hAnsiTheme="minorHAnsi" w:cstheme="minorBidi"/>
          <w:color w:val="FF0000"/>
        </w:rPr>
      </w:pPr>
    </w:p>
    <w:p w14:paraId="2B02F1B8" w14:textId="3057AF0C" w:rsidR="00E14BCD" w:rsidRDefault="4940DEC1" w:rsidP="00AE3090">
      <w:pPr>
        <w:spacing w:line="480" w:lineRule="auto"/>
        <w:jc w:val="both"/>
        <w:rPr>
          <w:rFonts w:ascii="Calibri" w:eastAsia="Calibri" w:hAnsi="Calibri" w:cs="Calibri"/>
        </w:rPr>
      </w:pPr>
      <w:r w:rsidRPr="3580F869">
        <w:rPr>
          <w:rFonts w:asciiTheme="minorHAnsi" w:eastAsiaTheme="minorEastAsia" w:hAnsiTheme="minorHAnsi" w:cstheme="minorBidi"/>
          <w:color w:val="333333"/>
        </w:rPr>
        <w:t xml:space="preserve">A variety of ‘vulnerability factors’ are associated with CSE and exploitation, which are primarily based on </w:t>
      </w:r>
      <w:proofErr w:type="gramStart"/>
      <w:r w:rsidRPr="3580F869">
        <w:rPr>
          <w:rFonts w:asciiTheme="minorHAnsi" w:eastAsiaTheme="minorEastAsia" w:hAnsiTheme="minorHAnsi" w:cstheme="minorBidi"/>
          <w:color w:val="333333"/>
        </w:rPr>
        <w:t>particular life</w:t>
      </w:r>
      <w:proofErr w:type="gramEnd"/>
      <w:r w:rsidRPr="3580F869">
        <w:rPr>
          <w:rFonts w:asciiTheme="minorHAnsi" w:eastAsiaTheme="minorEastAsia" w:hAnsiTheme="minorHAnsi" w:cstheme="minorBidi"/>
          <w:color w:val="333333"/>
        </w:rPr>
        <w:t xml:space="preserve"> experiences </w:t>
      </w:r>
      <w:r w:rsidRPr="3580F869">
        <w:rPr>
          <w:rFonts w:asciiTheme="minorHAnsi" w:eastAsiaTheme="minorEastAsia" w:hAnsiTheme="minorHAnsi" w:cstheme="minorBidi"/>
        </w:rPr>
        <w:t>(Brown, 2019)</w:t>
      </w:r>
      <w:r w:rsidR="005A7849">
        <w:rPr>
          <w:rFonts w:asciiTheme="minorHAnsi" w:eastAsiaTheme="minorEastAsia" w:hAnsiTheme="minorHAnsi" w:cstheme="minorBidi"/>
          <w:color w:val="333333"/>
        </w:rPr>
        <w:t>.</w:t>
      </w:r>
      <w:r w:rsidRPr="3580F869">
        <w:rPr>
          <w:rFonts w:asciiTheme="minorHAnsi" w:eastAsiaTheme="minorEastAsia" w:hAnsiTheme="minorHAnsi" w:cstheme="minorBidi"/>
        </w:rPr>
        <w:t xml:space="preserve"> </w:t>
      </w:r>
      <w:r w:rsidR="1BBE42FA" w:rsidRPr="3580F869">
        <w:rPr>
          <w:rFonts w:asciiTheme="minorHAnsi" w:eastAsiaTheme="minorEastAsia" w:hAnsiTheme="minorHAnsi" w:cstheme="minorBidi"/>
        </w:rPr>
        <w:t>The W</w:t>
      </w:r>
      <w:r w:rsidR="1BBE42FA" w:rsidRPr="3580F869">
        <w:rPr>
          <w:rFonts w:asciiTheme="minorHAnsi" w:eastAsiaTheme="minorEastAsia" w:hAnsiTheme="minorHAnsi" w:cstheme="minorBidi"/>
          <w:color w:val="0B0C0C"/>
        </w:rPr>
        <w:t xml:space="preserve">orking Together to Safeguard Children strategy provided by the Home Office </w:t>
      </w:r>
      <w:r w:rsidR="3653CAD9" w:rsidRPr="3580F869">
        <w:rPr>
          <w:rFonts w:asciiTheme="minorHAnsi" w:eastAsiaTheme="minorEastAsia" w:hAnsiTheme="minorHAnsi" w:cstheme="minorBidi"/>
          <w:color w:val="0B0C0C"/>
        </w:rPr>
        <w:t xml:space="preserve">(GOV, 2024) outlines </w:t>
      </w:r>
      <w:proofErr w:type="gramStart"/>
      <w:r w:rsidR="3653CAD9" w:rsidRPr="3580F869">
        <w:rPr>
          <w:rFonts w:asciiTheme="minorHAnsi" w:eastAsiaTheme="minorEastAsia" w:hAnsiTheme="minorHAnsi" w:cstheme="minorBidi"/>
          <w:color w:val="0B0C0C"/>
        </w:rPr>
        <w:t>a number of</w:t>
      </w:r>
      <w:proofErr w:type="gramEnd"/>
      <w:r w:rsidR="3653CAD9" w:rsidRPr="3580F869">
        <w:rPr>
          <w:rFonts w:asciiTheme="minorHAnsi" w:eastAsiaTheme="minorEastAsia" w:hAnsiTheme="minorHAnsi" w:cstheme="minorBidi"/>
          <w:color w:val="0B0C0C"/>
        </w:rPr>
        <w:t xml:space="preserve"> characteristics that have the potential to </w:t>
      </w:r>
      <w:r w:rsidR="02AC2B41" w:rsidRPr="3580F869">
        <w:rPr>
          <w:rFonts w:asciiTheme="minorHAnsi" w:eastAsiaTheme="minorEastAsia" w:hAnsiTheme="minorHAnsi" w:cstheme="minorBidi"/>
          <w:color w:val="0B0C0C"/>
        </w:rPr>
        <w:t xml:space="preserve">make an individual vulnerable. These commonly relate to personal characteristics or refer to an </w:t>
      </w:r>
      <w:proofErr w:type="spellStart"/>
      <w:proofErr w:type="gramStart"/>
      <w:r w:rsidR="5E2DC1F6" w:rsidRPr="3580F869">
        <w:rPr>
          <w:rFonts w:asciiTheme="minorHAnsi" w:eastAsiaTheme="minorEastAsia" w:hAnsiTheme="minorHAnsi" w:cstheme="minorBidi"/>
          <w:color w:val="0B0C0C"/>
        </w:rPr>
        <w:t>individuals</w:t>
      </w:r>
      <w:proofErr w:type="spellEnd"/>
      <w:proofErr w:type="gramEnd"/>
      <w:r w:rsidR="02AC2B41" w:rsidRPr="3580F869">
        <w:rPr>
          <w:rFonts w:asciiTheme="minorHAnsi" w:eastAsiaTheme="minorEastAsia" w:hAnsiTheme="minorHAnsi" w:cstheme="minorBidi"/>
          <w:color w:val="0B0C0C"/>
        </w:rPr>
        <w:t xml:space="preserve"> backgro</w:t>
      </w:r>
      <w:r w:rsidR="1C1B5EBB" w:rsidRPr="3580F869">
        <w:rPr>
          <w:rFonts w:asciiTheme="minorHAnsi" w:eastAsiaTheme="minorEastAsia" w:hAnsiTheme="minorHAnsi" w:cstheme="minorBidi"/>
          <w:color w:val="0B0C0C"/>
        </w:rPr>
        <w:t xml:space="preserve">und or upbringing. For </w:t>
      </w:r>
      <w:proofErr w:type="gramStart"/>
      <w:r w:rsidR="1C1B5EBB" w:rsidRPr="3580F869">
        <w:rPr>
          <w:rFonts w:asciiTheme="minorHAnsi" w:eastAsiaTheme="minorEastAsia" w:hAnsiTheme="minorHAnsi" w:cstheme="minorBidi"/>
          <w:color w:val="0B0C0C"/>
        </w:rPr>
        <w:t>example;</w:t>
      </w:r>
      <w:proofErr w:type="gramEnd"/>
      <w:r w:rsidR="1C1B5EBB" w:rsidRPr="3580F869">
        <w:rPr>
          <w:rFonts w:asciiTheme="minorHAnsi" w:eastAsiaTheme="minorEastAsia" w:hAnsiTheme="minorHAnsi" w:cstheme="minorBidi"/>
          <w:color w:val="0B0C0C"/>
        </w:rPr>
        <w:t xml:space="preserve"> the</w:t>
      </w:r>
      <w:r w:rsidR="1C1B5EBB" w:rsidRPr="3580F869">
        <w:rPr>
          <w:rFonts w:asciiTheme="minorHAnsi" w:eastAsiaTheme="minorEastAsia" w:hAnsiTheme="minorHAnsi" w:cstheme="minorBidi"/>
        </w:rPr>
        <w:t xml:space="preserve">ir </w:t>
      </w:r>
      <w:r w:rsidR="3F0C77B5" w:rsidRPr="3580F869">
        <w:rPr>
          <w:rFonts w:asciiTheme="minorHAnsi" w:eastAsiaTheme="minorEastAsia" w:hAnsiTheme="minorHAnsi" w:cstheme="minorBidi"/>
        </w:rPr>
        <w:t xml:space="preserve">Socioeconomic background </w:t>
      </w:r>
      <w:r w:rsidR="47340D8D" w:rsidRPr="3580F869">
        <w:rPr>
          <w:rFonts w:asciiTheme="minorHAnsi" w:eastAsiaTheme="minorEastAsia" w:hAnsiTheme="minorHAnsi" w:cstheme="minorBidi"/>
        </w:rPr>
        <w:t>and ethnicity.</w:t>
      </w:r>
      <w:r w:rsidR="39576145" w:rsidRPr="3580F869">
        <w:rPr>
          <w:rFonts w:asciiTheme="minorHAnsi" w:eastAsiaTheme="minorEastAsia" w:hAnsiTheme="minorHAnsi" w:cstheme="minorBidi"/>
        </w:rPr>
        <w:t xml:space="preserve"> This is one of the biggest factors and will depend on w</w:t>
      </w:r>
      <w:r w:rsidR="47340D8D" w:rsidRPr="3580F869">
        <w:rPr>
          <w:rFonts w:asciiTheme="minorHAnsi" w:eastAsiaTheme="minorEastAsia" w:hAnsiTheme="minorHAnsi" w:cstheme="minorBidi"/>
        </w:rPr>
        <w:t xml:space="preserve">here the </w:t>
      </w:r>
      <w:proofErr w:type="gramStart"/>
      <w:r w:rsidR="28C1EC03" w:rsidRPr="3580F869">
        <w:rPr>
          <w:rFonts w:asciiTheme="minorHAnsi" w:eastAsiaTheme="minorEastAsia" w:hAnsiTheme="minorHAnsi" w:cstheme="minorBidi"/>
        </w:rPr>
        <w:t>particular</w:t>
      </w:r>
      <w:r w:rsidR="47340D8D" w:rsidRPr="3580F869">
        <w:rPr>
          <w:rFonts w:asciiTheme="minorHAnsi" w:eastAsiaTheme="minorEastAsia" w:hAnsiTheme="minorHAnsi" w:cstheme="minorBidi"/>
        </w:rPr>
        <w:t xml:space="preserve"> </w:t>
      </w:r>
      <w:r w:rsidR="3FE21798" w:rsidRPr="3580F869">
        <w:rPr>
          <w:rFonts w:asciiTheme="minorHAnsi" w:eastAsiaTheme="minorEastAsia" w:hAnsiTheme="minorHAnsi" w:cstheme="minorBidi"/>
        </w:rPr>
        <w:t>exploitation</w:t>
      </w:r>
      <w:proofErr w:type="gramEnd"/>
      <w:r w:rsidR="47340D8D" w:rsidRPr="3580F869">
        <w:rPr>
          <w:rFonts w:asciiTheme="minorHAnsi" w:eastAsiaTheme="minorEastAsia" w:hAnsiTheme="minorHAnsi" w:cstheme="minorBidi"/>
        </w:rPr>
        <w:t xml:space="preserve"> is taking place</w:t>
      </w:r>
      <w:r w:rsidR="7D4FAEC0" w:rsidRPr="3580F869">
        <w:rPr>
          <w:rFonts w:asciiTheme="minorHAnsi" w:eastAsiaTheme="minorEastAsia" w:hAnsiTheme="minorHAnsi" w:cstheme="minorBidi"/>
        </w:rPr>
        <w:t xml:space="preserve">. </w:t>
      </w:r>
      <w:r w:rsidR="6075D3A9" w:rsidRPr="3580F869">
        <w:rPr>
          <w:rFonts w:asciiTheme="minorHAnsi" w:eastAsiaTheme="minorEastAsia" w:hAnsiTheme="minorHAnsi" w:cstheme="minorBidi"/>
        </w:rPr>
        <w:t xml:space="preserve">County lines and CSE are known to take place in both urban and rural areas, this will </w:t>
      </w:r>
      <w:proofErr w:type="gramStart"/>
      <w:r w:rsidR="6075D3A9" w:rsidRPr="3580F869">
        <w:rPr>
          <w:rFonts w:asciiTheme="minorHAnsi" w:eastAsiaTheme="minorEastAsia" w:hAnsiTheme="minorHAnsi" w:cstheme="minorBidi"/>
        </w:rPr>
        <w:t>likely have</w:t>
      </w:r>
      <w:proofErr w:type="gramEnd"/>
      <w:r w:rsidR="6075D3A9" w:rsidRPr="3580F869">
        <w:rPr>
          <w:rFonts w:asciiTheme="minorHAnsi" w:eastAsiaTheme="minorEastAsia" w:hAnsiTheme="minorHAnsi" w:cstheme="minorBidi"/>
        </w:rPr>
        <w:t xml:space="preserve"> an impact on who is targeted. </w:t>
      </w:r>
      <w:r w:rsidR="0EF469CC" w:rsidRPr="3580F869">
        <w:rPr>
          <w:rFonts w:asciiTheme="minorHAnsi" w:eastAsiaTheme="minorEastAsia" w:hAnsiTheme="minorHAnsi" w:cstheme="minorBidi"/>
        </w:rPr>
        <w:t>We see that</w:t>
      </w:r>
      <w:r w:rsidR="0D62C187" w:rsidRPr="3580F869">
        <w:rPr>
          <w:rFonts w:asciiTheme="minorHAnsi" w:eastAsiaTheme="minorEastAsia" w:hAnsiTheme="minorHAnsi" w:cstheme="minorBidi"/>
        </w:rPr>
        <w:t xml:space="preserve"> in </w:t>
      </w:r>
      <w:proofErr w:type="gramStart"/>
      <w:r w:rsidR="0D62C187" w:rsidRPr="3580F869">
        <w:rPr>
          <w:rFonts w:asciiTheme="minorHAnsi" w:eastAsiaTheme="minorEastAsia" w:hAnsiTheme="minorHAnsi" w:cstheme="minorBidi"/>
        </w:rPr>
        <w:t>some</w:t>
      </w:r>
      <w:proofErr w:type="gramEnd"/>
      <w:r w:rsidR="0D62C187" w:rsidRPr="3580F869">
        <w:rPr>
          <w:rFonts w:asciiTheme="minorHAnsi" w:eastAsiaTheme="minorEastAsia" w:hAnsiTheme="minorHAnsi" w:cstheme="minorBidi"/>
        </w:rPr>
        <w:t xml:space="preserve"> areas </w:t>
      </w:r>
      <w:r w:rsidR="0D62C187" w:rsidRPr="3580F869">
        <w:rPr>
          <w:rFonts w:ascii="Calibri" w:eastAsia="Calibri" w:hAnsi="Calibri" w:cs="Calibri"/>
        </w:rPr>
        <w:t xml:space="preserve">Black and mixed-ethnic group members are over-represented, although white victims may predominate in other places. </w:t>
      </w:r>
    </w:p>
    <w:p w14:paraId="1266BD3B" w14:textId="446462E8" w:rsidR="00E14BCD" w:rsidRDefault="00E14BCD" w:rsidP="00AE3090">
      <w:pPr>
        <w:spacing w:line="480" w:lineRule="auto"/>
        <w:jc w:val="both"/>
      </w:pPr>
    </w:p>
    <w:p w14:paraId="391B783A" w14:textId="758495D4" w:rsidR="00E14BCD" w:rsidRDefault="563E1FDF" w:rsidP="00AE3090">
      <w:pPr>
        <w:spacing w:line="480" w:lineRule="auto"/>
        <w:jc w:val="both"/>
        <w:rPr>
          <w:rFonts w:asciiTheme="minorHAnsi" w:eastAsiaTheme="minorEastAsia" w:hAnsiTheme="minorHAnsi" w:cstheme="minorBidi"/>
        </w:rPr>
      </w:pPr>
      <w:r w:rsidRPr="093CE37D">
        <w:rPr>
          <w:rFonts w:asciiTheme="minorHAnsi" w:eastAsiaTheme="minorEastAsia" w:hAnsiTheme="minorHAnsi" w:cstheme="minorBidi"/>
          <w:color w:val="0B0C0C"/>
        </w:rPr>
        <w:t xml:space="preserve">Evidence suggests that </w:t>
      </w:r>
      <w:r w:rsidR="13A515E8" w:rsidRPr="093CE37D">
        <w:rPr>
          <w:rFonts w:asciiTheme="minorHAnsi" w:eastAsiaTheme="minorEastAsia" w:hAnsiTheme="minorHAnsi" w:cstheme="minorBidi"/>
          <w:color w:val="0B0C0C"/>
        </w:rPr>
        <w:t xml:space="preserve">having </w:t>
      </w:r>
      <w:r w:rsidR="0D4E16B6" w:rsidRPr="093CE37D">
        <w:rPr>
          <w:rFonts w:asciiTheme="minorHAnsi" w:eastAsiaTheme="minorEastAsia" w:hAnsiTheme="minorHAnsi" w:cstheme="minorBidi"/>
          <w:color w:val="0B0C0C"/>
        </w:rPr>
        <w:t xml:space="preserve">early </w:t>
      </w:r>
      <w:r w:rsidR="13A515E8" w:rsidRPr="093CE37D">
        <w:rPr>
          <w:rFonts w:asciiTheme="minorHAnsi" w:eastAsiaTheme="minorEastAsia" w:hAnsiTheme="minorHAnsi" w:cstheme="minorBidi"/>
          <w:color w:val="0B0C0C"/>
        </w:rPr>
        <w:t>contact with the criminal justice system</w:t>
      </w:r>
      <w:r w:rsidR="2D58592F" w:rsidRPr="093CE37D">
        <w:rPr>
          <w:rFonts w:asciiTheme="minorHAnsi" w:eastAsiaTheme="minorEastAsia" w:hAnsiTheme="minorHAnsi" w:cstheme="minorBidi"/>
          <w:color w:val="0B0C0C"/>
        </w:rPr>
        <w:t xml:space="preserve">, </w:t>
      </w:r>
      <w:r w:rsidR="2D58592F" w:rsidRPr="093CE37D">
        <w:rPr>
          <w:rFonts w:ascii="Calibri" w:eastAsia="Calibri" w:hAnsi="Calibri" w:cs="Calibri"/>
          <w:color w:val="0B0C0C"/>
        </w:rPr>
        <w:t xml:space="preserve">substance misuse </w:t>
      </w:r>
      <w:r w:rsidR="400FB541" w:rsidRPr="093CE37D">
        <w:rPr>
          <w:rFonts w:ascii="Calibri" w:eastAsia="Calibri" w:hAnsi="Calibri" w:cs="Calibri"/>
          <w:color w:val="0B0C0C"/>
        </w:rPr>
        <w:t>issues or</w:t>
      </w:r>
      <w:r w:rsidR="2D58592F" w:rsidRPr="093CE37D">
        <w:rPr>
          <w:rFonts w:ascii="Calibri" w:eastAsia="Calibri" w:hAnsi="Calibri" w:cs="Calibri"/>
          <w:color w:val="0B0C0C"/>
        </w:rPr>
        <w:t xml:space="preserve"> connections with other people in gangs</w:t>
      </w:r>
      <w:r w:rsidR="5EC74EF9" w:rsidRPr="093CE37D">
        <w:rPr>
          <w:rFonts w:ascii="Calibri" w:eastAsia="Calibri" w:hAnsi="Calibri" w:cs="Calibri"/>
          <w:color w:val="0B0C0C"/>
        </w:rPr>
        <w:t xml:space="preserve"> are likely to put individuals at risk of exploitation as they </w:t>
      </w:r>
      <w:proofErr w:type="gramStart"/>
      <w:r w:rsidR="2F847074" w:rsidRPr="093CE37D">
        <w:rPr>
          <w:rFonts w:ascii="Calibri" w:eastAsia="Calibri" w:hAnsi="Calibri" w:cs="Calibri"/>
          <w:color w:val="0B0C0C"/>
        </w:rPr>
        <w:t>are exposed</w:t>
      </w:r>
      <w:proofErr w:type="gramEnd"/>
      <w:r w:rsidR="2F847074" w:rsidRPr="093CE37D">
        <w:rPr>
          <w:rFonts w:ascii="Calibri" w:eastAsia="Calibri" w:hAnsi="Calibri" w:cs="Calibri"/>
          <w:color w:val="0B0C0C"/>
        </w:rPr>
        <w:t xml:space="preserve"> to this </w:t>
      </w:r>
      <w:r w:rsidR="00DF10BC" w:rsidRPr="093CE37D">
        <w:rPr>
          <w:rFonts w:ascii="Calibri" w:eastAsia="Calibri" w:hAnsi="Calibri" w:cs="Calibri"/>
          <w:color w:val="0B0C0C"/>
        </w:rPr>
        <w:t>lifestyle</w:t>
      </w:r>
      <w:r w:rsidR="2F847074" w:rsidRPr="093CE37D">
        <w:rPr>
          <w:rFonts w:ascii="Calibri" w:eastAsia="Calibri" w:hAnsi="Calibri" w:cs="Calibri"/>
          <w:color w:val="0B0C0C"/>
        </w:rPr>
        <w:t xml:space="preserve">. </w:t>
      </w:r>
      <w:r w:rsidR="48974F4F" w:rsidRPr="093CE37D">
        <w:rPr>
          <w:rFonts w:ascii="Calibri" w:eastAsia="Calibri" w:hAnsi="Calibri" w:cs="Calibri"/>
          <w:color w:val="0B0C0C"/>
        </w:rPr>
        <w:t xml:space="preserve">Those who are economically vulnerable or have </w:t>
      </w:r>
      <w:proofErr w:type="gramStart"/>
      <w:r w:rsidR="48974F4F" w:rsidRPr="093CE37D">
        <w:rPr>
          <w:rFonts w:ascii="Calibri" w:eastAsia="Calibri" w:hAnsi="Calibri" w:cs="Calibri"/>
          <w:color w:val="0B0C0C"/>
        </w:rPr>
        <w:t>been brought</w:t>
      </w:r>
      <w:proofErr w:type="gramEnd"/>
      <w:r w:rsidR="48974F4F" w:rsidRPr="093CE37D">
        <w:rPr>
          <w:rFonts w:ascii="Calibri" w:eastAsia="Calibri" w:hAnsi="Calibri" w:cs="Calibri"/>
          <w:color w:val="0B0C0C"/>
        </w:rPr>
        <w:t xml:space="preserve"> up in a household that has struggled financially are more susceptible to </w:t>
      </w:r>
      <w:r w:rsidR="5A766EFA" w:rsidRPr="093CE37D">
        <w:rPr>
          <w:rFonts w:ascii="Calibri" w:eastAsia="Calibri" w:hAnsi="Calibri" w:cs="Calibri"/>
          <w:color w:val="0B0C0C"/>
        </w:rPr>
        <w:lastRenderedPageBreak/>
        <w:t>exploitation.</w:t>
      </w:r>
      <w:r w:rsidR="71A749C9" w:rsidRPr="093CE37D">
        <w:rPr>
          <w:rFonts w:ascii="Calibri" w:eastAsia="Calibri" w:hAnsi="Calibri" w:cs="Calibri"/>
          <w:color w:val="0B0C0C"/>
        </w:rPr>
        <w:t xml:space="preserve"> </w:t>
      </w:r>
      <w:r w:rsidR="7050EF57" w:rsidRPr="093CE37D">
        <w:rPr>
          <w:rFonts w:asciiTheme="minorHAnsi" w:eastAsiaTheme="minorEastAsia" w:hAnsiTheme="minorHAnsi" w:cstheme="minorBidi"/>
        </w:rPr>
        <w:t xml:space="preserve">CEOP (2011) found that “Looked after children”, </w:t>
      </w:r>
      <w:r w:rsidR="729B323F" w:rsidRPr="093CE37D">
        <w:rPr>
          <w:rFonts w:asciiTheme="minorHAnsi" w:eastAsiaTheme="minorEastAsia" w:hAnsiTheme="minorHAnsi" w:cstheme="minorBidi"/>
        </w:rPr>
        <w:t>namely</w:t>
      </w:r>
      <w:r w:rsidR="7050EF57" w:rsidRPr="093CE37D">
        <w:rPr>
          <w:rFonts w:asciiTheme="minorHAnsi" w:eastAsiaTheme="minorEastAsia" w:hAnsiTheme="minorHAnsi" w:cstheme="minorBidi"/>
        </w:rPr>
        <w:t xml:space="preserve"> those from disproportionately impoverished </w:t>
      </w:r>
      <w:r w:rsidR="73F4D114" w:rsidRPr="093CE37D">
        <w:rPr>
          <w:rFonts w:asciiTheme="minorHAnsi" w:eastAsiaTheme="minorEastAsia" w:hAnsiTheme="minorHAnsi" w:cstheme="minorBidi"/>
        </w:rPr>
        <w:t xml:space="preserve">backgrounds make up over one third of exploitation cases. </w:t>
      </w:r>
    </w:p>
    <w:p w14:paraId="5197D91E" w14:textId="742F2ED2" w:rsidR="00E14BCD" w:rsidRDefault="00E14BCD" w:rsidP="00AE3090">
      <w:pPr>
        <w:spacing w:line="480" w:lineRule="auto"/>
        <w:jc w:val="both"/>
        <w:rPr>
          <w:rFonts w:ascii="Calibri" w:eastAsia="Calibri" w:hAnsi="Calibri" w:cs="Calibri"/>
          <w:color w:val="0B0C0C"/>
        </w:rPr>
      </w:pPr>
    </w:p>
    <w:p w14:paraId="0BC690D7" w14:textId="2458A3E2" w:rsidR="00E14BCD" w:rsidRDefault="2EFAF05E" w:rsidP="00AE3090">
      <w:pPr>
        <w:spacing w:line="480" w:lineRule="auto"/>
        <w:jc w:val="both"/>
        <w:rPr>
          <w:rFonts w:asciiTheme="minorHAnsi" w:eastAsiaTheme="minorEastAsia" w:hAnsiTheme="minorHAnsi" w:cstheme="minorBidi"/>
        </w:rPr>
      </w:pPr>
      <w:r w:rsidRPr="3580F869">
        <w:rPr>
          <w:rFonts w:asciiTheme="minorHAnsi" w:eastAsiaTheme="minorEastAsia" w:hAnsiTheme="minorHAnsi" w:cstheme="minorBidi"/>
        </w:rPr>
        <w:t>Age aside</w:t>
      </w:r>
      <w:r w:rsidR="41984240" w:rsidRPr="3580F869">
        <w:rPr>
          <w:rFonts w:asciiTheme="minorHAnsi" w:eastAsiaTheme="minorEastAsia" w:hAnsiTheme="minorHAnsi" w:cstheme="minorBidi"/>
        </w:rPr>
        <w:t>,</w:t>
      </w:r>
      <w:r w:rsidRPr="3580F869">
        <w:rPr>
          <w:rFonts w:asciiTheme="minorHAnsi" w:eastAsiaTheme="minorEastAsia" w:hAnsiTheme="minorHAnsi" w:cstheme="minorBidi"/>
        </w:rPr>
        <w:t xml:space="preserve"> another major characteristic that </w:t>
      </w:r>
      <w:proofErr w:type="gramStart"/>
      <w:r w:rsidRPr="3580F869">
        <w:rPr>
          <w:rFonts w:asciiTheme="minorHAnsi" w:eastAsiaTheme="minorEastAsia" w:hAnsiTheme="minorHAnsi" w:cstheme="minorBidi"/>
        </w:rPr>
        <w:t xml:space="preserve">is </w:t>
      </w:r>
      <w:r w:rsidR="58251EEF" w:rsidRPr="3580F869">
        <w:rPr>
          <w:rFonts w:asciiTheme="minorHAnsi" w:eastAsiaTheme="minorEastAsia" w:hAnsiTheme="minorHAnsi" w:cstheme="minorBidi"/>
        </w:rPr>
        <w:t>commonly taken</w:t>
      </w:r>
      <w:proofErr w:type="gramEnd"/>
      <w:r w:rsidRPr="3580F869">
        <w:rPr>
          <w:rFonts w:asciiTheme="minorHAnsi" w:eastAsiaTheme="minorEastAsia" w:hAnsiTheme="minorHAnsi" w:cstheme="minorBidi"/>
        </w:rPr>
        <w:t xml:space="preserve"> advantage of is poor mental health</w:t>
      </w:r>
      <w:r w:rsidR="35A0EC69" w:rsidRPr="3580F869">
        <w:rPr>
          <w:rFonts w:asciiTheme="minorHAnsi" w:eastAsiaTheme="minorEastAsia" w:hAnsiTheme="minorHAnsi" w:cstheme="minorBidi"/>
        </w:rPr>
        <w:t>, m</w:t>
      </w:r>
      <w:r w:rsidR="322E8E80" w:rsidRPr="3580F869">
        <w:rPr>
          <w:rFonts w:asciiTheme="minorHAnsi" w:eastAsiaTheme="minorEastAsia" w:hAnsiTheme="minorHAnsi" w:cstheme="minorBidi"/>
          <w:color w:val="333333"/>
        </w:rPr>
        <w:t>entally vulnerable people</w:t>
      </w:r>
      <w:r w:rsidR="44B968FD" w:rsidRPr="3580F869">
        <w:rPr>
          <w:rFonts w:asciiTheme="minorHAnsi" w:eastAsiaTheme="minorEastAsia" w:hAnsiTheme="minorHAnsi" w:cstheme="minorBidi"/>
          <w:color w:val="333333"/>
        </w:rPr>
        <w:t xml:space="preserve"> may be those who are suffering from mental ill health such as psychotic or mood disorders which may inhibit their capacity or </w:t>
      </w:r>
      <w:r w:rsidR="4EC9F560" w:rsidRPr="3580F869">
        <w:rPr>
          <w:rFonts w:asciiTheme="minorHAnsi" w:eastAsiaTheme="minorEastAsia" w:hAnsiTheme="minorHAnsi" w:cstheme="minorBidi"/>
          <w:color w:val="333333"/>
        </w:rPr>
        <w:t>decision-making</w:t>
      </w:r>
      <w:r w:rsidR="44B968FD" w:rsidRPr="3580F869">
        <w:rPr>
          <w:rFonts w:asciiTheme="minorHAnsi" w:eastAsiaTheme="minorEastAsia" w:hAnsiTheme="minorHAnsi" w:cstheme="minorBidi"/>
          <w:color w:val="333333"/>
        </w:rPr>
        <w:t xml:space="preserve"> abilities</w:t>
      </w:r>
      <w:r w:rsidR="62869A99" w:rsidRPr="3580F869">
        <w:rPr>
          <w:rFonts w:asciiTheme="minorHAnsi" w:eastAsiaTheme="minorEastAsia" w:hAnsiTheme="minorHAnsi" w:cstheme="minorBidi"/>
          <w:color w:val="333333"/>
        </w:rPr>
        <w:t xml:space="preserve"> or </w:t>
      </w:r>
      <w:r w:rsidR="44B968FD" w:rsidRPr="3580F869">
        <w:rPr>
          <w:rFonts w:asciiTheme="minorHAnsi" w:eastAsiaTheme="minorEastAsia" w:hAnsiTheme="minorHAnsi" w:cstheme="minorBidi"/>
        </w:rPr>
        <w:t>individuals with learning difficulties</w:t>
      </w:r>
      <w:r w:rsidR="1D9E45FF" w:rsidRPr="3580F869">
        <w:rPr>
          <w:rFonts w:asciiTheme="minorHAnsi" w:eastAsiaTheme="minorEastAsia" w:hAnsiTheme="minorHAnsi" w:cstheme="minorBidi"/>
        </w:rPr>
        <w:t xml:space="preserve">. </w:t>
      </w:r>
    </w:p>
    <w:p w14:paraId="6CD9F01B" w14:textId="3BB18878" w:rsidR="00E14BCD" w:rsidRDefault="00E14BCD" w:rsidP="00AE3090">
      <w:pPr>
        <w:spacing w:line="480" w:lineRule="auto"/>
        <w:ind w:right="531"/>
        <w:rPr>
          <w:rFonts w:ascii="Arial" w:eastAsia="Calibri" w:hAnsi="Arial" w:cs="Arial"/>
          <w:b/>
          <w:bCs/>
          <w:u w:val="single"/>
        </w:rPr>
      </w:pPr>
    </w:p>
    <w:p w14:paraId="7C19C9BA" w14:textId="56C42F87" w:rsidR="00E14BCD" w:rsidRPr="00693B87" w:rsidRDefault="7C5CB2C8" w:rsidP="00AE3090">
      <w:pPr>
        <w:spacing w:line="480" w:lineRule="auto"/>
        <w:jc w:val="both"/>
        <w:rPr>
          <w:rFonts w:asciiTheme="minorHAnsi" w:eastAsiaTheme="minorEastAsia" w:hAnsiTheme="minorHAnsi" w:cstheme="minorBidi"/>
        </w:rPr>
      </w:pPr>
      <w:r w:rsidRPr="3580F869">
        <w:rPr>
          <w:rFonts w:asciiTheme="minorHAnsi" w:eastAsiaTheme="minorEastAsia" w:hAnsiTheme="minorHAnsi" w:cstheme="minorBidi"/>
        </w:rPr>
        <w:t xml:space="preserve">Major public protection issues have resulted in the attraction </w:t>
      </w:r>
      <w:r w:rsidR="45A3C7BE" w:rsidRPr="3580F869">
        <w:rPr>
          <w:rFonts w:asciiTheme="minorHAnsi" w:eastAsiaTheme="minorEastAsia" w:hAnsiTheme="minorHAnsi" w:cstheme="minorBidi"/>
        </w:rPr>
        <w:t xml:space="preserve">from government agencies regarding the </w:t>
      </w:r>
      <w:r w:rsidRPr="3580F869">
        <w:rPr>
          <w:rFonts w:asciiTheme="minorHAnsi" w:eastAsiaTheme="minorEastAsia" w:hAnsiTheme="minorHAnsi" w:cstheme="minorBidi"/>
        </w:rPr>
        <w:t xml:space="preserve">exploitation </w:t>
      </w:r>
      <w:r w:rsidR="327133C0" w:rsidRPr="3580F869">
        <w:rPr>
          <w:rFonts w:asciiTheme="minorHAnsi" w:eastAsiaTheme="minorEastAsia" w:hAnsiTheme="minorHAnsi" w:cstheme="minorBidi"/>
        </w:rPr>
        <w:t xml:space="preserve">of vulnerable individuals by organised crime gangs. </w:t>
      </w:r>
      <w:proofErr w:type="gramStart"/>
      <w:r w:rsidR="4211E7F3" w:rsidRPr="3580F869">
        <w:rPr>
          <w:rFonts w:asciiTheme="minorHAnsi" w:eastAsiaTheme="minorEastAsia" w:hAnsiTheme="minorHAnsi" w:cstheme="minorBidi"/>
        </w:rPr>
        <w:t>Much</w:t>
      </w:r>
      <w:proofErr w:type="gramEnd"/>
      <w:r w:rsidR="4211E7F3" w:rsidRPr="3580F869">
        <w:rPr>
          <w:rFonts w:asciiTheme="minorHAnsi" w:eastAsiaTheme="minorEastAsia" w:hAnsiTheme="minorHAnsi" w:cstheme="minorBidi"/>
        </w:rPr>
        <w:t xml:space="preserve"> is still unknown regarding these activities however </w:t>
      </w:r>
      <w:r w:rsidR="0BA56139" w:rsidRPr="3580F869">
        <w:rPr>
          <w:rFonts w:asciiTheme="minorHAnsi" w:eastAsiaTheme="minorEastAsia" w:hAnsiTheme="minorHAnsi" w:cstheme="minorBidi"/>
        </w:rPr>
        <w:t>large-scale</w:t>
      </w:r>
      <w:r w:rsidR="4211E7F3" w:rsidRPr="3580F869">
        <w:rPr>
          <w:rFonts w:asciiTheme="minorHAnsi" w:eastAsiaTheme="minorEastAsia" w:hAnsiTheme="minorHAnsi" w:cstheme="minorBidi"/>
        </w:rPr>
        <w:t xml:space="preserve"> </w:t>
      </w:r>
      <w:r w:rsidR="2E6F06F7" w:rsidRPr="3580F869">
        <w:rPr>
          <w:rFonts w:asciiTheme="minorHAnsi" w:eastAsiaTheme="minorEastAsia" w:hAnsiTheme="minorHAnsi" w:cstheme="minorBidi"/>
        </w:rPr>
        <w:t>empirical</w:t>
      </w:r>
      <w:r w:rsidR="4211E7F3" w:rsidRPr="3580F869">
        <w:rPr>
          <w:rFonts w:asciiTheme="minorHAnsi" w:eastAsiaTheme="minorEastAsia" w:hAnsiTheme="minorHAnsi" w:cstheme="minorBidi"/>
        </w:rPr>
        <w:t xml:space="preserve"> </w:t>
      </w:r>
      <w:r w:rsidR="52981072" w:rsidRPr="3580F869">
        <w:rPr>
          <w:rFonts w:asciiTheme="minorHAnsi" w:eastAsiaTheme="minorEastAsia" w:hAnsiTheme="minorHAnsi" w:cstheme="minorBidi"/>
        </w:rPr>
        <w:t>studies have explored areas such as CSE, County Lines and cuckooing is used as a means of ex</w:t>
      </w:r>
      <w:r w:rsidR="5A861E8A" w:rsidRPr="3580F869">
        <w:rPr>
          <w:rFonts w:asciiTheme="minorHAnsi" w:eastAsiaTheme="minorEastAsia" w:hAnsiTheme="minorHAnsi" w:cstheme="minorBidi"/>
        </w:rPr>
        <w:t xml:space="preserve">ploiting vulnerable individuals by OCG’s </w:t>
      </w:r>
      <w:r w:rsidR="3B694D64" w:rsidRPr="3580F869">
        <w:rPr>
          <w:rFonts w:asciiTheme="minorHAnsi" w:eastAsiaTheme="minorEastAsia" w:hAnsiTheme="minorHAnsi" w:cstheme="minorBidi"/>
        </w:rPr>
        <w:t xml:space="preserve">to aid the distribution of drugs and criminal activities. </w:t>
      </w:r>
      <w:r w:rsidR="087F2F17" w:rsidRPr="3580F869">
        <w:rPr>
          <w:rFonts w:asciiTheme="minorHAnsi" w:eastAsiaTheme="minorEastAsia" w:hAnsiTheme="minorHAnsi" w:cstheme="minorBidi"/>
        </w:rPr>
        <w:t xml:space="preserve">As a </w:t>
      </w:r>
      <w:r w:rsidR="4A8B99A7" w:rsidRPr="3580F869">
        <w:rPr>
          <w:rFonts w:asciiTheme="minorHAnsi" w:eastAsiaTheme="minorEastAsia" w:hAnsiTheme="minorHAnsi" w:cstheme="minorBidi"/>
        </w:rPr>
        <w:t>result,</w:t>
      </w:r>
      <w:r w:rsidR="087F2F17" w:rsidRPr="3580F869">
        <w:rPr>
          <w:rFonts w:asciiTheme="minorHAnsi" w:eastAsiaTheme="minorEastAsia" w:hAnsiTheme="minorHAnsi" w:cstheme="minorBidi"/>
        </w:rPr>
        <w:t xml:space="preserve"> </w:t>
      </w:r>
      <w:r w:rsidR="3A16A0AC" w:rsidRPr="3580F869">
        <w:rPr>
          <w:rFonts w:asciiTheme="minorHAnsi" w:eastAsiaTheme="minorEastAsia" w:hAnsiTheme="minorHAnsi" w:cstheme="minorBidi"/>
        </w:rPr>
        <w:t>governmental</w:t>
      </w:r>
      <w:r w:rsidR="087F2F17" w:rsidRPr="3580F869">
        <w:rPr>
          <w:rFonts w:asciiTheme="minorHAnsi" w:eastAsiaTheme="minorEastAsia" w:hAnsiTheme="minorHAnsi" w:cstheme="minorBidi"/>
        </w:rPr>
        <w:t xml:space="preserve"> policies have attempted to address such issues and overall awareness of such </w:t>
      </w:r>
      <w:r w:rsidR="72CB7843" w:rsidRPr="3580F869">
        <w:rPr>
          <w:rFonts w:asciiTheme="minorHAnsi" w:eastAsiaTheme="minorEastAsia" w:hAnsiTheme="minorHAnsi" w:cstheme="minorBidi"/>
        </w:rPr>
        <w:t>activates</w:t>
      </w:r>
      <w:r w:rsidR="65D902F8" w:rsidRPr="3580F869">
        <w:rPr>
          <w:rFonts w:asciiTheme="minorHAnsi" w:eastAsiaTheme="minorEastAsia" w:hAnsiTheme="minorHAnsi" w:cstheme="minorBidi"/>
        </w:rPr>
        <w:t xml:space="preserve"> has </w:t>
      </w:r>
      <w:r w:rsidR="1798B2E7" w:rsidRPr="3580F869">
        <w:rPr>
          <w:rFonts w:asciiTheme="minorHAnsi" w:eastAsiaTheme="minorEastAsia" w:hAnsiTheme="minorHAnsi" w:cstheme="minorBidi"/>
        </w:rPr>
        <w:t>increased</w:t>
      </w:r>
      <w:r w:rsidR="65D902F8" w:rsidRPr="3580F869">
        <w:rPr>
          <w:rFonts w:asciiTheme="minorHAnsi" w:eastAsiaTheme="minorEastAsia" w:hAnsiTheme="minorHAnsi" w:cstheme="minorBidi"/>
        </w:rPr>
        <w:t xml:space="preserve"> and </w:t>
      </w:r>
      <w:r w:rsidR="559C421B" w:rsidRPr="3580F869">
        <w:rPr>
          <w:rFonts w:asciiTheme="minorHAnsi" w:eastAsiaTheme="minorEastAsia" w:hAnsiTheme="minorHAnsi" w:cstheme="minorBidi"/>
        </w:rPr>
        <w:t>disrupted</w:t>
      </w:r>
      <w:r w:rsidR="65D902F8" w:rsidRPr="3580F869">
        <w:rPr>
          <w:rFonts w:asciiTheme="minorHAnsi" w:eastAsiaTheme="minorEastAsia" w:hAnsiTheme="minorHAnsi" w:cstheme="minorBidi"/>
        </w:rPr>
        <w:t xml:space="preserve"> such activities. </w:t>
      </w:r>
      <w:r w:rsidR="21E89C32" w:rsidRPr="3580F869">
        <w:rPr>
          <w:rFonts w:asciiTheme="minorHAnsi" w:eastAsiaTheme="minorEastAsia" w:hAnsiTheme="minorHAnsi" w:cstheme="minorBidi"/>
        </w:rPr>
        <w:t>There are</w:t>
      </w:r>
      <w:r w:rsidR="21E89C32" w:rsidRPr="3580F869">
        <w:rPr>
          <w:rFonts w:asciiTheme="minorHAnsi" w:eastAsiaTheme="minorEastAsia" w:hAnsiTheme="minorHAnsi" w:cstheme="minorBidi"/>
          <w:color w:val="FF0000"/>
        </w:rPr>
        <w:t xml:space="preserve"> </w:t>
      </w:r>
      <w:r w:rsidR="11D61A3E" w:rsidRPr="3580F869">
        <w:rPr>
          <w:rFonts w:asciiTheme="minorHAnsi" w:eastAsiaTheme="minorEastAsia" w:hAnsiTheme="minorHAnsi" w:cstheme="minorBidi"/>
        </w:rPr>
        <w:t xml:space="preserve">more than </w:t>
      </w:r>
      <w:proofErr w:type="gramStart"/>
      <w:r w:rsidR="11D61A3E" w:rsidRPr="3580F869">
        <w:rPr>
          <w:rFonts w:asciiTheme="minorHAnsi" w:eastAsiaTheme="minorEastAsia" w:hAnsiTheme="minorHAnsi" w:cstheme="minorBidi"/>
        </w:rPr>
        <w:t>100</w:t>
      </w:r>
      <w:proofErr w:type="gramEnd"/>
      <w:r w:rsidR="11D61A3E" w:rsidRPr="3580F869">
        <w:rPr>
          <w:rFonts w:asciiTheme="minorHAnsi" w:eastAsiaTheme="minorEastAsia" w:hAnsiTheme="minorHAnsi" w:cstheme="minorBidi"/>
        </w:rPr>
        <w:t xml:space="preserve"> government institutions, law enforcement units, departments, and other organisations that are tasked to deal with this kind of crime (</w:t>
      </w:r>
      <w:r w:rsidR="21E89C32" w:rsidRPr="3580F869">
        <w:rPr>
          <w:rFonts w:asciiTheme="minorHAnsi" w:eastAsiaTheme="minorEastAsia" w:hAnsiTheme="minorHAnsi" w:cstheme="minorBidi"/>
        </w:rPr>
        <w:t>National Audit Office, 2019</w:t>
      </w:r>
      <w:r w:rsidR="23A873A8" w:rsidRPr="3580F869">
        <w:rPr>
          <w:rFonts w:asciiTheme="minorHAnsi" w:eastAsiaTheme="minorEastAsia" w:hAnsiTheme="minorHAnsi" w:cstheme="minorBidi"/>
        </w:rPr>
        <w:t>)</w:t>
      </w:r>
      <w:r w:rsidR="73421366" w:rsidRPr="3580F869">
        <w:rPr>
          <w:rFonts w:asciiTheme="minorHAnsi" w:eastAsiaTheme="minorEastAsia" w:hAnsiTheme="minorHAnsi" w:cstheme="minorBidi"/>
        </w:rPr>
        <w:t xml:space="preserve">. </w:t>
      </w:r>
    </w:p>
    <w:p w14:paraId="20D0D4D8" w14:textId="1440C8AB" w:rsidR="3580F869" w:rsidRDefault="3580F869" w:rsidP="00AE3090">
      <w:pPr>
        <w:spacing w:line="480" w:lineRule="auto"/>
        <w:jc w:val="both"/>
        <w:rPr>
          <w:rFonts w:asciiTheme="minorHAnsi" w:eastAsiaTheme="minorEastAsia" w:hAnsiTheme="minorHAnsi" w:cstheme="minorBidi"/>
        </w:rPr>
      </w:pPr>
    </w:p>
    <w:p w14:paraId="22A0D8D5" w14:textId="5649B6B4" w:rsidR="73421366" w:rsidRDefault="73421366" w:rsidP="00AE3090">
      <w:pPr>
        <w:spacing w:line="480" w:lineRule="auto"/>
        <w:jc w:val="both"/>
        <w:rPr>
          <w:rFonts w:ascii="Calibri" w:eastAsia="Calibri" w:hAnsi="Calibri" w:cs="Calibri"/>
        </w:rPr>
      </w:pPr>
      <w:r w:rsidRPr="093CE37D">
        <w:rPr>
          <w:rFonts w:asciiTheme="minorHAnsi" w:eastAsiaTheme="minorEastAsia" w:hAnsiTheme="minorHAnsi" w:cstheme="minorBidi"/>
        </w:rPr>
        <w:t xml:space="preserve">Although we </w:t>
      </w:r>
      <w:r w:rsidR="61DD0C07" w:rsidRPr="093CE37D">
        <w:rPr>
          <w:rFonts w:asciiTheme="minorHAnsi" w:eastAsiaTheme="minorEastAsia" w:hAnsiTheme="minorHAnsi" w:cstheme="minorBidi"/>
        </w:rPr>
        <w:t>understand</w:t>
      </w:r>
      <w:r w:rsidRPr="093CE37D">
        <w:rPr>
          <w:rFonts w:asciiTheme="minorHAnsi" w:eastAsiaTheme="minorEastAsia" w:hAnsiTheme="minorHAnsi" w:cstheme="minorBidi"/>
        </w:rPr>
        <w:t xml:space="preserve"> significantly m</w:t>
      </w:r>
      <w:r w:rsidR="019719CA" w:rsidRPr="093CE37D">
        <w:rPr>
          <w:rFonts w:asciiTheme="minorHAnsi" w:eastAsiaTheme="minorEastAsia" w:hAnsiTheme="minorHAnsi" w:cstheme="minorBidi"/>
        </w:rPr>
        <w:t>ore about the process of county lines and CSE</w:t>
      </w:r>
      <w:r w:rsidR="005A7849">
        <w:rPr>
          <w:rFonts w:asciiTheme="minorHAnsi" w:eastAsiaTheme="minorEastAsia" w:hAnsiTheme="minorHAnsi" w:cstheme="minorBidi"/>
        </w:rPr>
        <w:t>,</w:t>
      </w:r>
      <w:r w:rsidR="019719CA" w:rsidRPr="093CE37D">
        <w:rPr>
          <w:rFonts w:asciiTheme="minorHAnsi" w:eastAsiaTheme="minorEastAsia" w:hAnsiTheme="minorHAnsi" w:cstheme="minorBidi"/>
        </w:rPr>
        <w:t xml:space="preserve"> th</w:t>
      </w:r>
      <w:r w:rsidR="61D00122" w:rsidRPr="093CE37D">
        <w:rPr>
          <w:rFonts w:asciiTheme="minorHAnsi" w:eastAsiaTheme="minorEastAsia" w:hAnsiTheme="minorHAnsi" w:cstheme="minorBidi"/>
        </w:rPr>
        <w:t xml:space="preserve">e process </w:t>
      </w:r>
      <w:proofErr w:type="gramStart"/>
      <w:r w:rsidR="61D00122" w:rsidRPr="093CE37D">
        <w:rPr>
          <w:rFonts w:asciiTheme="minorHAnsi" w:eastAsiaTheme="minorEastAsia" w:hAnsiTheme="minorHAnsi" w:cstheme="minorBidi"/>
        </w:rPr>
        <w:t>i</w:t>
      </w:r>
      <w:r w:rsidR="45AD316C" w:rsidRPr="093CE37D">
        <w:rPr>
          <w:rFonts w:asciiTheme="minorHAnsi" w:eastAsiaTheme="minorEastAsia" w:hAnsiTheme="minorHAnsi" w:cstheme="minorBidi"/>
        </w:rPr>
        <w:t xml:space="preserve">s </w:t>
      </w:r>
      <w:r w:rsidR="61D00122" w:rsidRPr="093CE37D">
        <w:rPr>
          <w:rFonts w:asciiTheme="minorHAnsi" w:eastAsiaTheme="minorEastAsia" w:hAnsiTheme="minorHAnsi" w:cstheme="minorBidi"/>
        </w:rPr>
        <w:t>misunderstood</w:t>
      </w:r>
      <w:proofErr w:type="gramEnd"/>
      <w:r w:rsidR="61D00122" w:rsidRPr="093CE37D">
        <w:rPr>
          <w:rFonts w:asciiTheme="minorHAnsi" w:eastAsiaTheme="minorEastAsia" w:hAnsiTheme="minorHAnsi" w:cstheme="minorBidi"/>
        </w:rPr>
        <w:t xml:space="preserve">. </w:t>
      </w:r>
      <w:r w:rsidR="0E0408F5" w:rsidRPr="093CE37D">
        <w:rPr>
          <w:rFonts w:asciiTheme="minorHAnsi" w:eastAsiaTheme="minorEastAsia" w:hAnsiTheme="minorHAnsi" w:cstheme="minorBidi"/>
        </w:rPr>
        <w:t xml:space="preserve">The </w:t>
      </w:r>
      <w:r w:rsidR="0E0408F5" w:rsidRPr="093CE37D">
        <w:rPr>
          <w:rFonts w:asciiTheme="minorHAnsi" w:eastAsiaTheme="minorEastAsia" w:hAnsiTheme="minorHAnsi" w:cstheme="minorBidi"/>
          <w:color w:val="0B0C0C"/>
        </w:rPr>
        <w:t>County Lines Programme was introduced in 2019 by the Home Office</w:t>
      </w:r>
      <w:r w:rsidR="5366BBFC" w:rsidRPr="093CE37D">
        <w:rPr>
          <w:rFonts w:asciiTheme="minorHAnsi" w:eastAsiaTheme="minorEastAsia" w:hAnsiTheme="minorHAnsi" w:cstheme="minorBidi"/>
          <w:color w:val="0B0C0C"/>
        </w:rPr>
        <w:t>, data from this suggests that disruption is on the rise seeing a</w:t>
      </w:r>
      <w:r w:rsidR="6A9CC745" w:rsidRPr="093CE37D">
        <w:rPr>
          <w:rFonts w:asciiTheme="minorHAnsi" w:eastAsiaTheme="minorEastAsia" w:hAnsiTheme="minorHAnsi" w:cstheme="minorBidi"/>
          <w:color w:val="0B0C0C"/>
        </w:rPr>
        <w:t xml:space="preserve">n increase of county line closures of 838% between November 2019 and </w:t>
      </w:r>
      <w:r w:rsidR="071BBEB5" w:rsidRPr="093CE37D">
        <w:rPr>
          <w:rFonts w:asciiTheme="minorHAnsi" w:eastAsiaTheme="minorEastAsia" w:hAnsiTheme="minorHAnsi" w:cstheme="minorBidi"/>
          <w:color w:val="0B0C0C"/>
        </w:rPr>
        <w:t xml:space="preserve">December 2023, an arrest increase of 351% and </w:t>
      </w:r>
      <w:r w:rsidR="6A8CDBF9" w:rsidRPr="093CE37D">
        <w:rPr>
          <w:rFonts w:asciiTheme="minorHAnsi" w:eastAsiaTheme="minorEastAsia" w:hAnsiTheme="minorHAnsi" w:cstheme="minorBidi"/>
          <w:color w:val="0B0C0C"/>
        </w:rPr>
        <w:t>2289 mor</w:t>
      </w:r>
      <w:r w:rsidR="7ACA33D1" w:rsidRPr="093CE37D">
        <w:rPr>
          <w:rFonts w:asciiTheme="minorHAnsi" w:eastAsiaTheme="minorEastAsia" w:hAnsiTheme="minorHAnsi" w:cstheme="minorBidi"/>
          <w:color w:val="0B0C0C"/>
        </w:rPr>
        <w:t>e</w:t>
      </w:r>
      <w:r w:rsidR="6A8CDBF9" w:rsidRPr="093CE37D">
        <w:rPr>
          <w:rFonts w:asciiTheme="minorHAnsi" w:eastAsiaTheme="minorEastAsia" w:hAnsiTheme="minorHAnsi" w:cstheme="minorBidi"/>
          <w:color w:val="0B0C0C"/>
        </w:rPr>
        <w:t xml:space="preserve"> safeguarding referrals</w:t>
      </w:r>
      <w:r w:rsidR="0A18A147" w:rsidRPr="093CE37D">
        <w:rPr>
          <w:rFonts w:asciiTheme="minorHAnsi" w:eastAsiaTheme="minorEastAsia" w:hAnsiTheme="minorHAnsi" w:cstheme="minorBidi"/>
          <w:color w:val="0B0C0C"/>
        </w:rPr>
        <w:t xml:space="preserve"> </w:t>
      </w:r>
      <w:r w:rsidR="0A18A147" w:rsidRPr="093CE37D">
        <w:rPr>
          <w:rFonts w:ascii="Calibri" w:eastAsia="Calibri" w:hAnsi="Calibri" w:cs="Calibri"/>
        </w:rPr>
        <w:t>(</w:t>
      </w:r>
      <w:r w:rsidR="0A18A147" w:rsidRPr="093CE37D">
        <w:rPr>
          <w:rFonts w:ascii="Calibri" w:eastAsia="Calibri" w:hAnsi="Calibri" w:cs="Calibri"/>
          <w:i/>
          <w:iCs/>
        </w:rPr>
        <w:t>County Lines Programme Data</w:t>
      </w:r>
      <w:r w:rsidR="0A18A147" w:rsidRPr="093CE37D">
        <w:rPr>
          <w:rFonts w:ascii="Calibri" w:eastAsia="Calibri" w:hAnsi="Calibri" w:cs="Calibri"/>
        </w:rPr>
        <w:t xml:space="preserve"> 2024)</w:t>
      </w:r>
      <w:proofErr w:type="gramStart"/>
      <w:r w:rsidR="6A8CDBF9" w:rsidRPr="093CE37D">
        <w:rPr>
          <w:rFonts w:asciiTheme="minorHAnsi" w:eastAsiaTheme="minorEastAsia" w:hAnsiTheme="minorHAnsi" w:cstheme="minorBidi"/>
          <w:color w:val="0B0C0C"/>
        </w:rPr>
        <w:t xml:space="preserve">.  </w:t>
      </w:r>
      <w:proofErr w:type="gramEnd"/>
      <w:r w:rsidR="3CD26446" w:rsidRPr="093CE37D">
        <w:rPr>
          <w:rFonts w:asciiTheme="minorHAnsi" w:eastAsiaTheme="minorEastAsia" w:hAnsiTheme="minorHAnsi" w:cstheme="minorBidi"/>
          <w:color w:val="0B0C0C"/>
        </w:rPr>
        <w:t>However, with such a broad range of factors that have the potential to make an individual vulnerable</w:t>
      </w:r>
      <w:r w:rsidR="005A7849">
        <w:rPr>
          <w:rFonts w:asciiTheme="minorHAnsi" w:eastAsiaTheme="minorEastAsia" w:hAnsiTheme="minorHAnsi" w:cstheme="minorBidi"/>
          <w:color w:val="0B0C0C"/>
        </w:rPr>
        <w:t>,</w:t>
      </w:r>
      <w:r w:rsidR="3CD26446" w:rsidRPr="093CE37D">
        <w:rPr>
          <w:rFonts w:asciiTheme="minorHAnsi" w:eastAsiaTheme="minorEastAsia" w:hAnsiTheme="minorHAnsi" w:cstheme="minorBidi"/>
          <w:color w:val="0B0C0C"/>
        </w:rPr>
        <w:t xml:space="preserve"> further </w:t>
      </w:r>
      <w:r w:rsidR="3CD26446" w:rsidRPr="093CE37D">
        <w:rPr>
          <w:rFonts w:asciiTheme="minorHAnsi" w:eastAsiaTheme="minorEastAsia" w:hAnsiTheme="minorHAnsi" w:cstheme="minorBidi"/>
          <w:color w:val="0B0C0C"/>
        </w:rPr>
        <w:lastRenderedPageBreak/>
        <w:t xml:space="preserve">issues with public protection mean that individuals that </w:t>
      </w:r>
      <w:r w:rsidR="6FAD3C43" w:rsidRPr="093CE37D">
        <w:rPr>
          <w:rFonts w:asciiTheme="minorHAnsi" w:eastAsiaTheme="minorEastAsia" w:hAnsiTheme="minorHAnsi" w:cstheme="minorBidi"/>
          <w:color w:val="0B0C0C"/>
        </w:rPr>
        <w:t>are not effectively safeguarded</w:t>
      </w:r>
      <w:r w:rsidR="005A7849">
        <w:rPr>
          <w:rFonts w:asciiTheme="minorHAnsi" w:eastAsiaTheme="minorEastAsia" w:hAnsiTheme="minorHAnsi" w:cstheme="minorBidi"/>
          <w:color w:val="0B0C0C"/>
        </w:rPr>
        <w:t xml:space="preserve"> and</w:t>
      </w:r>
      <w:r w:rsidR="6FAD3C43" w:rsidRPr="093CE37D">
        <w:rPr>
          <w:rFonts w:asciiTheme="minorHAnsi" w:eastAsiaTheme="minorEastAsia" w:hAnsiTheme="minorHAnsi" w:cstheme="minorBidi"/>
          <w:color w:val="0B0C0C"/>
        </w:rPr>
        <w:t xml:space="preserve"> are still at risk of being exploited by organised gangs</w:t>
      </w:r>
      <w:proofErr w:type="gramStart"/>
      <w:r w:rsidR="6FAD3C43" w:rsidRPr="093CE37D">
        <w:rPr>
          <w:rFonts w:asciiTheme="minorHAnsi" w:eastAsiaTheme="minorEastAsia" w:hAnsiTheme="minorHAnsi" w:cstheme="minorBidi"/>
          <w:color w:val="0B0C0C"/>
        </w:rPr>
        <w:t xml:space="preserve">. </w:t>
      </w:r>
      <w:r w:rsidR="3CD26446" w:rsidRPr="093CE37D">
        <w:rPr>
          <w:rFonts w:asciiTheme="minorHAnsi" w:eastAsiaTheme="minorEastAsia" w:hAnsiTheme="minorHAnsi" w:cstheme="minorBidi"/>
          <w:color w:val="0B0C0C"/>
        </w:rPr>
        <w:t xml:space="preserve"> </w:t>
      </w:r>
      <w:proofErr w:type="gramEnd"/>
      <w:r w:rsidR="7421DE3D" w:rsidRPr="093CE37D">
        <w:rPr>
          <w:rFonts w:asciiTheme="minorHAnsi" w:eastAsiaTheme="minorEastAsia" w:hAnsiTheme="minorHAnsi" w:cstheme="minorBidi"/>
          <w:color w:val="0B0C0C"/>
        </w:rPr>
        <w:t xml:space="preserve">The statutory guidance Working Together to Safeguard Children </w:t>
      </w:r>
      <w:r w:rsidR="7421DE3D" w:rsidRPr="093CE37D">
        <w:rPr>
          <w:rFonts w:ascii="Calibri" w:eastAsia="Calibri" w:hAnsi="Calibri" w:cs="Calibri"/>
        </w:rPr>
        <w:t>(</w:t>
      </w:r>
      <w:r w:rsidR="7421DE3D" w:rsidRPr="093CE37D">
        <w:rPr>
          <w:rFonts w:ascii="Calibri" w:eastAsia="Calibri" w:hAnsi="Calibri" w:cs="Calibri"/>
          <w:i/>
          <w:iCs/>
        </w:rPr>
        <w:t xml:space="preserve">Criminal exploitation of children and vulnerable adults: County </w:t>
      </w:r>
      <w:r w:rsidR="2841CB16" w:rsidRPr="093CE37D">
        <w:rPr>
          <w:rFonts w:ascii="Calibri" w:eastAsia="Calibri" w:hAnsi="Calibri" w:cs="Calibri"/>
          <w:i/>
          <w:iCs/>
        </w:rPr>
        <w:t>lines 2023</w:t>
      </w:r>
      <w:r w:rsidR="7421DE3D" w:rsidRPr="093CE37D">
        <w:rPr>
          <w:rFonts w:ascii="Calibri" w:eastAsia="Calibri" w:hAnsi="Calibri" w:cs="Calibri"/>
        </w:rPr>
        <w:t xml:space="preserve">) set out </w:t>
      </w:r>
      <w:r w:rsidR="08B63E57" w:rsidRPr="093CE37D">
        <w:rPr>
          <w:rFonts w:ascii="Calibri" w:eastAsia="Calibri" w:hAnsi="Calibri" w:cs="Calibri"/>
        </w:rPr>
        <w:t xml:space="preserve">guidance on what each of </w:t>
      </w:r>
      <w:r w:rsidR="19DEEB0A" w:rsidRPr="093CE37D">
        <w:rPr>
          <w:rFonts w:ascii="Calibri" w:eastAsia="Calibri" w:hAnsi="Calibri" w:cs="Calibri"/>
        </w:rPr>
        <w:t>the</w:t>
      </w:r>
      <w:r w:rsidR="08B63E57" w:rsidRPr="093CE37D">
        <w:rPr>
          <w:rFonts w:ascii="Calibri" w:eastAsia="Calibri" w:hAnsi="Calibri" w:cs="Calibri"/>
        </w:rPr>
        <w:t xml:space="preserve"> professional organisations </w:t>
      </w:r>
      <w:proofErr w:type="gramStart"/>
      <w:r w:rsidR="08B63E57" w:rsidRPr="093CE37D">
        <w:rPr>
          <w:rFonts w:ascii="Calibri" w:eastAsia="Calibri" w:hAnsi="Calibri" w:cs="Calibri"/>
        </w:rPr>
        <w:t>are required</w:t>
      </w:r>
      <w:proofErr w:type="gramEnd"/>
      <w:r w:rsidR="08B63E57" w:rsidRPr="093CE37D">
        <w:rPr>
          <w:rFonts w:ascii="Calibri" w:eastAsia="Calibri" w:hAnsi="Calibri" w:cs="Calibri"/>
        </w:rPr>
        <w:t xml:space="preserve"> to do. </w:t>
      </w:r>
    </w:p>
    <w:p w14:paraId="11D4A392" w14:textId="77777777" w:rsidR="005176E1" w:rsidRDefault="005176E1" w:rsidP="00AE3090">
      <w:pPr>
        <w:spacing w:line="480" w:lineRule="auto"/>
        <w:jc w:val="both"/>
        <w:rPr>
          <w:rFonts w:ascii="Calibri" w:eastAsia="Calibri" w:hAnsi="Calibri" w:cs="Calibri"/>
        </w:rPr>
      </w:pPr>
    </w:p>
    <w:p w14:paraId="31B6FB58" w14:textId="2C4796C6" w:rsidR="005176E1" w:rsidRDefault="005176E1" w:rsidP="00AE3090">
      <w:pPr>
        <w:spacing w:line="480" w:lineRule="auto"/>
        <w:jc w:val="both"/>
        <w:rPr>
          <w:rFonts w:ascii="Calibri" w:eastAsia="Calibri" w:hAnsi="Calibri" w:cs="Calibri"/>
        </w:rPr>
      </w:pPr>
      <w:r>
        <w:rPr>
          <w:rFonts w:ascii="Calibri" w:eastAsia="Calibri" w:hAnsi="Calibri" w:cs="Calibri"/>
        </w:rPr>
        <w:t xml:space="preserve">Recent incidents and studies have </w:t>
      </w:r>
      <w:r w:rsidR="00313C04">
        <w:rPr>
          <w:rFonts w:ascii="Calibri" w:eastAsia="Calibri" w:hAnsi="Calibri" w:cs="Calibri"/>
        </w:rPr>
        <w:t>highlighted</w:t>
      </w:r>
      <w:r>
        <w:rPr>
          <w:rFonts w:ascii="Calibri" w:eastAsia="Calibri" w:hAnsi="Calibri" w:cs="Calibri"/>
        </w:rPr>
        <w:t xml:space="preserve"> how organised crime gangs are targeting vulnerable people, particularly the youth from </w:t>
      </w:r>
      <w:proofErr w:type="gramStart"/>
      <w:r>
        <w:rPr>
          <w:rFonts w:ascii="Calibri" w:eastAsia="Calibri" w:hAnsi="Calibri" w:cs="Calibri"/>
        </w:rPr>
        <w:t>economically deprived</w:t>
      </w:r>
      <w:proofErr w:type="gramEnd"/>
      <w:r>
        <w:rPr>
          <w:rFonts w:ascii="Calibri" w:eastAsia="Calibri" w:hAnsi="Calibri" w:cs="Calibri"/>
        </w:rPr>
        <w:t xml:space="preserve"> backgrounds, to assist with their criminal enterprises by drug running through county lines and sexual exploitation</w:t>
      </w:r>
      <w:r w:rsidR="00313C04">
        <w:rPr>
          <w:rFonts w:ascii="Calibri" w:eastAsia="Calibri" w:hAnsi="Calibri" w:cs="Calibri"/>
        </w:rPr>
        <w:t xml:space="preserve">. </w:t>
      </w:r>
      <w:r>
        <w:rPr>
          <w:rFonts w:ascii="Calibri" w:eastAsia="Calibri" w:hAnsi="Calibri" w:cs="Calibri"/>
        </w:rPr>
        <w:t>This has been recognised by the Home Office who have introduced</w:t>
      </w:r>
      <w:r w:rsidR="00316D14">
        <w:rPr>
          <w:rFonts w:ascii="Calibri" w:eastAsia="Calibri" w:hAnsi="Calibri" w:cs="Calibri"/>
        </w:rPr>
        <w:t xml:space="preserve"> an agenda to target OCG’s and disrupt exploitation</w:t>
      </w:r>
      <w:proofErr w:type="gramStart"/>
      <w:r w:rsidR="00316D14">
        <w:rPr>
          <w:rFonts w:ascii="Calibri" w:eastAsia="Calibri" w:hAnsi="Calibri" w:cs="Calibri"/>
        </w:rPr>
        <w:t xml:space="preserve">. </w:t>
      </w:r>
      <w:r>
        <w:rPr>
          <w:rFonts w:ascii="Calibri" w:eastAsia="Calibri" w:hAnsi="Calibri" w:cs="Calibri"/>
        </w:rPr>
        <w:t xml:space="preserve"> </w:t>
      </w:r>
      <w:proofErr w:type="gramEnd"/>
      <w:r w:rsidR="00313C04">
        <w:rPr>
          <w:rFonts w:ascii="Calibri" w:eastAsia="Calibri" w:hAnsi="Calibri" w:cs="Calibri"/>
        </w:rPr>
        <w:t xml:space="preserve">Although there </w:t>
      </w:r>
      <w:proofErr w:type="gramStart"/>
      <w:r w:rsidR="00313C04">
        <w:rPr>
          <w:rFonts w:ascii="Calibri" w:eastAsia="Calibri" w:hAnsi="Calibri" w:cs="Calibri"/>
        </w:rPr>
        <w:t>has</w:t>
      </w:r>
      <w:proofErr w:type="gramEnd"/>
      <w:r w:rsidR="00313C04">
        <w:rPr>
          <w:rFonts w:ascii="Calibri" w:eastAsia="Calibri" w:hAnsi="Calibri" w:cs="Calibri"/>
        </w:rPr>
        <w:t xml:space="preserve"> been </w:t>
      </w:r>
      <w:r w:rsidR="00316D14">
        <w:rPr>
          <w:rFonts w:ascii="Calibri" w:eastAsia="Calibri" w:hAnsi="Calibri" w:cs="Calibri"/>
        </w:rPr>
        <w:t>positive results</w:t>
      </w:r>
      <w:r w:rsidR="00313C04">
        <w:rPr>
          <w:rFonts w:ascii="Calibri" w:eastAsia="Calibri" w:hAnsi="Calibri" w:cs="Calibri"/>
        </w:rPr>
        <w:t xml:space="preserve"> with substantial increases for </w:t>
      </w:r>
      <w:r w:rsidR="00316D14">
        <w:rPr>
          <w:rFonts w:ascii="Calibri" w:eastAsia="Calibri" w:hAnsi="Calibri" w:cs="Calibri"/>
        </w:rPr>
        <w:t>arrest</w:t>
      </w:r>
      <w:r w:rsidR="00313C04">
        <w:rPr>
          <w:rFonts w:ascii="Calibri" w:eastAsia="Calibri" w:hAnsi="Calibri" w:cs="Calibri"/>
        </w:rPr>
        <w:t xml:space="preserve"> and disruption, many children are still at risk of exploitation due to the nature of how OCG’s work. </w:t>
      </w:r>
      <w:proofErr w:type="gramStart"/>
      <w:r w:rsidR="00313C04">
        <w:rPr>
          <w:rFonts w:ascii="Calibri" w:eastAsia="Calibri" w:hAnsi="Calibri" w:cs="Calibri"/>
        </w:rPr>
        <w:t>Many</w:t>
      </w:r>
      <w:proofErr w:type="gramEnd"/>
      <w:r w:rsidR="00313C04">
        <w:rPr>
          <w:rFonts w:ascii="Calibri" w:eastAsia="Calibri" w:hAnsi="Calibri" w:cs="Calibri"/>
        </w:rPr>
        <w:t xml:space="preserve"> of their operations remain operations</w:t>
      </w:r>
      <w:r w:rsidR="00316D14">
        <w:rPr>
          <w:rFonts w:ascii="Calibri" w:eastAsia="Calibri" w:hAnsi="Calibri" w:cs="Calibri"/>
        </w:rPr>
        <w:t xml:space="preserve"> are hidden</w:t>
      </w:r>
      <w:r w:rsidR="00313C04">
        <w:rPr>
          <w:rFonts w:ascii="Calibri" w:eastAsia="Calibri" w:hAnsi="Calibri" w:cs="Calibri"/>
        </w:rPr>
        <w:t xml:space="preserve"> which are difficult for </w:t>
      </w:r>
      <w:r w:rsidR="00316D14">
        <w:rPr>
          <w:rFonts w:ascii="Calibri" w:eastAsia="Calibri" w:hAnsi="Calibri" w:cs="Calibri"/>
        </w:rPr>
        <w:t xml:space="preserve">the police to disrupt. </w:t>
      </w:r>
      <w:r w:rsidR="00313C04">
        <w:rPr>
          <w:rFonts w:ascii="Calibri" w:eastAsia="Calibri" w:hAnsi="Calibri" w:cs="Calibri"/>
        </w:rPr>
        <w:t xml:space="preserve">With public protection issues remaining a priority with the home office, further positive results can </w:t>
      </w:r>
      <w:proofErr w:type="gramStart"/>
      <w:r w:rsidR="00313C04">
        <w:rPr>
          <w:rFonts w:ascii="Calibri" w:eastAsia="Calibri" w:hAnsi="Calibri" w:cs="Calibri"/>
        </w:rPr>
        <w:t>be expected</w:t>
      </w:r>
      <w:proofErr w:type="gramEnd"/>
      <w:r w:rsidR="00313C04">
        <w:rPr>
          <w:rFonts w:ascii="Calibri" w:eastAsia="Calibri" w:hAnsi="Calibri" w:cs="Calibri"/>
        </w:rPr>
        <w:t xml:space="preserve">. </w:t>
      </w:r>
    </w:p>
    <w:p w14:paraId="7D6E2102" w14:textId="3CA2451B" w:rsidR="3580F869" w:rsidRDefault="3580F869" w:rsidP="3580F869">
      <w:pPr>
        <w:jc w:val="both"/>
        <w:rPr>
          <w:rFonts w:asciiTheme="minorHAnsi" w:eastAsiaTheme="minorEastAsia" w:hAnsiTheme="minorHAnsi" w:cstheme="minorBidi"/>
          <w:color w:val="0B0C0C"/>
        </w:rPr>
      </w:pPr>
    </w:p>
    <w:p w14:paraId="2D4BB4D4" w14:textId="6E45C566" w:rsidR="00313C04" w:rsidRPr="00313C04" w:rsidRDefault="00313C04" w:rsidP="3580F869">
      <w:pPr>
        <w:jc w:val="both"/>
        <w:rPr>
          <w:rFonts w:asciiTheme="minorHAnsi" w:eastAsiaTheme="minorEastAsia" w:hAnsiTheme="minorHAnsi" w:cstheme="minorBidi"/>
          <w:color w:val="0B0C0C"/>
          <w:u w:val="single"/>
        </w:rPr>
      </w:pPr>
      <w:r w:rsidRPr="00313C04">
        <w:rPr>
          <w:rFonts w:asciiTheme="minorHAnsi" w:eastAsiaTheme="minorEastAsia" w:hAnsiTheme="minorHAnsi" w:cstheme="minorBidi"/>
          <w:color w:val="0B0C0C"/>
          <w:u w:val="single"/>
        </w:rPr>
        <w:t>Word count - 1027</w:t>
      </w:r>
    </w:p>
    <w:p w14:paraId="012C1201" w14:textId="74338667" w:rsidR="3580F869" w:rsidRDefault="3580F869" w:rsidP="3580F869">
      <w:pPr>
        <w:jc w:val="both"/>
        <w:rPr>
          <w:rFonts w:asciiTheme="minorHAnsi" w:eastAsiaTheme="minorEastAsia" w:hAnsiTheme="minorHAnsi" w:cstheme="minorBidi"/>
          <w:color w:val="0B0C0C"/>
        </w:rPr>
      </w:pPr>
    </w:p>
    <w:p w14:paraId="3B94EC43" w14:textId="5170032B" w:rsidR="00313C04" w:rsidRDefault="00313C04">
      <w:pPr>
        <w:spacing w:after="160" w:line="259" w:lineRule="auto"/>
        <w:rPr>
          <w:rFonts w:ascii="Arial" w:eastAsia="Calibri" w:hAnsi="Arial" w:cs="Arial"/>
          <w:sz w:val="20"/>
          <w:szCs w:val="20"/>
          <w:highlight w:val="yellow"/>
        </w:rPr>
      </w:pPr>
      <w:r>
        <w:rPr>
          <w:rFonts w:ascii="Arial" w:eastAsia="Calibri" w:hAnsi="Arial" w:cs="Arial"/>
          <w:sz w:val="20"/>
          <w:szCs w:val="20"/>
          <w:highlight w:val="yellow"/>
        </w:rPr>
        <w:br w:type="page"/>
      </w:r>
    </w:p>
    <w:p w14:paraId="51366F46" w14:textId="77777777" w:rsidR="09B107AB" w:rsidRDefault="09B107AB" w:rsidP="09B107AB">
      <w:pPr>
        <w:spacing w:line="257" w:lineRule="auto"/>
        <w:ind w:right="531"/>
        <w:rPr>
          <w:rFonts w:ascii="Arial" w:eastAsia="Calibri" w:hAnsi="Arial" w:cs="Arial"/>
        </w:rPr>
      </w:pPr>
    </w:p>
    <w:p w14:paraId="6894C5F9" w14:textId="3F63935B" w:rsidR="00E14BCD" w:rsidRDefault="00AE3090">
      <w:pPr>
        <w:rPr>
          <w:b/>
          <w:bCs/>
          <w:u w:val="single"/>
        </w:rPr>
      </w:pPr>
      <w:r>
        <w:rPr>
          <w:b/>
          <w:bCs/>
          <w:u w:val="single"/>
        </w:rPr>
        <w:t xml:space="preserve">Bibliography </w:t>
      </w:r>
      <w:r w:rsidR="669A5622" w:rsidRPr="3580F869">
        <w:rPr>
          <w:b/>
          <w:bCs/>
          <w:u w:val="single"/>
        </w:rPr>
        <w:t xml:space="preserve"> </w:t>
      </w:r>
    </w:p>
    <w:p w14:paraId="4D369FFA" w14:textId="4EDF6FD7" w:rsidR="3580F869" w:rsidRDefault="3580F869" w:rsidP="3580F869">
      <w:pPr>
        <w:rPr>
          <w:b/>
          <w:bCs/>
          <w:u w:val="single"/>
        </w:rPr>
      </w:pPr>
    </w:p>
    <w:p w14:paraId="76583E59" w14:textId="02FD367B" w:rsidR="00FA446D" w:rsidRPr="00FA446D" w:rsidRDefault="00FA446D" w:rsidP="00FA446D">
      <w:pPr>
        <w:spacing w:before="240" w:after="240"/>
        <w:ind w:left="567" w:hanging="567"/>
      </w:pPr>
      <w:r w:rsidRPr="00FA446D">
        <w:t xml:space="preserve">Al-Khouja, M. </w:t>
      </w:r>
      <w:r w:rsidRPr="00FA446D">
        <w:rPr>
          <w:i/>
          <w:iCs/>
        </w:rPr>
        <w:t>et al.</w:t>
      </w:r>
      <w:r w:rsidRPr="00FA446D">
        <w:t xml:space="preserve"> (2021) </w:t>
      </w:r>
      <w:r w:rsidRPr="00FA446D">
        <w:rPr>
          <w:i/>
          <w:iCs/>
        </w:rPr>
        <w:t>How to Deliver</w:t>
      </w:r>
      <w:r>
        <w:rPr>
          <w:i/>
          <w:iCs/>
        </w:rPr>
        <w:t xml:space="preserve"> Eff</w:t>
      </w:r>
      <w:r w:rsidRPr="00FA446D">
        <w:rPr>
          <w:i/>
          <w:iCs/>
        </w:rPr>
        <w:t>ective &amp; Engaging Equality, Diversity, and Inclusion Training in Policing</w:t>
      </w:r>
      <w:r w:rsidRPr="00FA446D">
        <w:t xml:space="preserve">. rep. Available at: https://www.researchgate.net/publication/351524088_How_to_Deliver_Effective_Engaging_Equality_Diversity_and_Inclusion_Training_in_Policing. </w:t>
      </w:r>
    </w:p>
    <w:p w14:paraId="40FF2950" w14:textId="77777777" w:rsidR="00FA446D" w:rsidRDefault="00FA446D" w:rsidP="3580F869">
      <w:pPr>
        <w:spacing w:before="240" w:after="240"/>
        <w:ind w:left="567" w:hanging="567"/>
      </w:pPr>
    </w:p>
    <w:p w14:paraId="6C7405A3" w14:textId="2F28AB87" w:rsidR="1006D765" w:rsidRDefault="1006D765" w:rsidP="3580F869">
      <w:pPr>
        <w:spacing w:before="240" w:after="240"/>
        <w:ind w:left="567" w:hanging="567"/>
      </w:pPr>
      <w:r w:rsidRPr="3580F869">
        <w:t xml:space="preserve">Awan, I., Blakemore, B. and Simpson, K. (2013) ‘Muslim </w:t>
      </w:r>
      <w:proofErr w:type="gramStart"/>
      <w:r w:rsidRPr="3580F869">
        <w:t>communities</w:t>
      </w:r>
      <w:proofErr w:type="gramEnd"/>
      <w:r w:rsidRPr="3580F869">
        <w:t xml:space="preserve"> attitudes towards and recruitment into the British Police Service’, </w:t>
      </w:r>
      <w:r w:rsidRPr="3580F869">
        <w:rPr>
          <w:i/>
          <w:iCs/>
        </w:rPr>
        <w:t>International Journal of Law, Crime and Justice</w:t>
      </w:r>
      <w:r w:rsidRPr="3580F869">
        <w:t xml:space="preserve">, 41(4), pp. 421–437. </w:t>
      </w:r>
      <w:proofErr w:type="gramStart"/>
      <w:r w:rsidRPr="3580F869">
        <w:t>doi:10.1016/j.ijlcj</w:t>
      </w:r>
      <w:proofErr w:type="gramEnd"/>
      <w:r w:rsidRPr="3580F869">
        <w:t>.2013.08.004.</w:t>
      </w:r>
      <w:r w:rsidR="22C8CA42" w:rsidRPr="3580F869">
        <w:t xml:space="preserve"> </w:t>
      </w:r>
    </w:p>
    <w:p w14:paraId="67949284" w14:textId="5864F185" w:rsidR="3580F869" w:rsidRDefault="3580F869" w:rsidP="3580F869">
      <w:pPr>
        <w:spacing w:before="240" w:after="240"/>
        <w:ind w:left="567" w:hanging="567"/>
      </w:pPr>
    </w:p>
    <w:p w14:paraId="4E879BB7" w14:textId="6A18D5A9" w:rsidR="7499F151" w:rsidRDefault="7499F151" w:rsidP="3580F869">
      <w:pPr>
        <w:ind w:left="720" w:hanging="720"/>
      </w:pPr>
      <w:r w:rsidRPr="3580F869">
        <w:rPr>
          <w:color w:val="333333"/>
        </w:rPr>
        <w:t xml:space="preserve">Barnardo’s (2011) </w:t>
      </w:r>
      <w:r w:rsidRPr="3580F869">
        <w:rPr>
          <w:i/>
          <w:iCs/>
          <w:color w:val="333333"/>
        </w:rPr>
        <w:t>Puppet on a String: The Urgent Need to Cut Children Free from Sexual Exploitation</w:t>
      </w:r>
      <w:r w:rsidRPr="3580F869">
        <w:rPr>
          <w:color w:val="333333"/>
        </w:rPr>
        <w:t>. Ilford: Barnardo’s.</w:t>
      </w:r>
      <w:r w:rsidR="3CABF578" w:rsidRPr="3580F869">
        <w:rPr>
          <w:color w:val="333333"/>
        </w:rPr>
        <w:t xml:space="preserve"> </w:t>
      </w:r>
    </w:p>
    <w:p w14:paraId="647706A8" w14:textId="1BFB0AB3" w:rsidR="3580F869" w:rsidRDefault="3580F869" w:rsidP="3580F869">
      <w:pPr>
        <w:rPr>
          <w:color w:val="333333"/>
        </w:rPr>
      </w:pPr>
    </w:p>
    <w:p w14:paraId="7E2C92E2" w14:textId="74808D43" w:rsidR="3580F869" w:rsidRDefault="3580F869" w:rsidP="3580F869">
      <w:pPr>
        <w:rPr>
          <w:color w:val="333333"/>
        </w:rPr>
      </w:pPr>
    </w:p>
    <w:p w14:paraId="45E5CE50" w14:textId="7D2D58D1" w:rsidR="3580F869" w:rsidRDefault="3580F869" w:rsidP="3580F869">
      <w:pPr>
        <w:rPr>
          <w:color w:val="333333"/>
        </w:rPr>
      </w:pPr>
    </w:p>
    <w:p w14:paraId="5147BE9C" w14:textId="5A430360" w:rsidR="006B3D3D" w:rsidRDefault="669A5622" w:rsidP="3580F869">
      <w:pPr>
        <w:pStyle w:val="NormalWeb"/>
        <w:ind w:left="567" w:hanging="567"/>
      </w:pPr>
      <w:proofErr w:type="spellStart"/>
      <w:r w:rsidRPr="3580F869">
        <w:t>Bhugowandeen</w:t>
      </w:r>
      <w:proofErr w:type="spellEnd"/>
      <w:r w:rsidRPr="3580F869">
        <w:t xml:space="preserve">, B. (2013) ‘Diversity in the British </w:t>
      </w:r>
      <w:proofErr w:type="gramStart"/>
      <w:r w:rsidRPr="3580F869">
        <w:t>police :</w:t>
      </w:r>
      <w:proofErr w:type="gramEnd"/>
      <w:r w:rsidRPr="3580F869">
        <w:t xml:space="preserve"> Adapting to a multicultural society’, </w:t>
      </w:r>
      <w:proofErr w:type="spellStart"/>
      <w:r w:rsidRPr="3580F869">
        <w:rPr>
          <w:i/>
          <w:iCs/>
        </w:rPr>
        <w:t>Mémoire</w:t>
      </w:r>
      <w:proofErr w:type="spellEnd"/>
      <w:r w:rsidRPr="3580F869">
        <w:rPr>
          <w:i/>
          <w:iCs/>
        </w:rPr>
        <w:t xml:space="preserve">(s), </w:t>
      </w:r>
      <w:proofErr w:type="spellStart"/>
      <w:r w:rsidRPr="3580F869">
        <w:rPr>
          <w:i/>
          <w:iCs/>
        </w:rPr>
        <w:t>identité</w:t>
      </w:r>
      <w:proofErr w:type="spellEnd"/>
      <w:r w:rsidRPr="3580F869">
        <w:rPr>
          <w:i/>
          <w:iCs/>
        </w:rPr>
        <w:t xml:space="preserve">(s), </w:t>
      </w:r>
      <w:proofErr w:type="spellStart"/>
      <w:r w:rsidRPr="3580F869">
        <w:rPr>
          <w:i/>
          <w:iCs/>
        </w:rPr>
        <w:t>marginalité</w:t>
      </w:r>
      <w:proofErr w:type="spellEnd"/>
      <w:r w:rsidRPr="3580F869">
        <w:rPr>
          <w:i/>
          <w:iCs/>
        </w:rPr>
        <w:t>(s) dans le monde occidental contemporain</w:t>
      </w:r>
      <w:r w:rsidRPr="3580F869">
        <w:t xml:space="preserve"> [Preprint], (10). doi:10.4000/mimmoc.1340. </w:t>
      </w:r>
      <w:r w:rsidR="0ED49A46" w:rsidRPr="3580F869">
        <w:t>(Accessed: 05 November 2024).</w:t>
      </w:r>
    </w:p>
    <w:p w14:paraId="5DBDE4C8" w14:textId="3C056E23" w:rsidR="3580F869" w:rsidRDefault="3580F869" w:rsidP="00E42207">
      <w:pPr>
        <w:pStyle w:val="NormalWeb"/>
      </w:pPr>
    </w:p>
    <w:p w14:paraId="3C1FACFA" w14:textId="2300053D" w:rsidR="295B9E89" w:rsidRDefault="295B9E89" w:rsidP="3580F869">
      <w:pPr>
        <w:spacing w:before="240" w:after="240"/>
        <w:ind w:left="567" w:hanging="567"/>
      </w:pPr>
      <w:r w:rsidRPr="3580F869">
        <w:t xml:space="preserve">Briody, M. and </w:t>
      </w:r>
      <w:proofErr w:type="spellStart"/>
      <w:r w:rsidRPr="3580F869">
        <w:t>Prenzler</w:t>
      </w:r>
      <w:proofErr w:type="spellEnd"/>
      <w:r w:rsidRPr="3580F869">
        <w:t xml:space="preserve">, T. (2020) ‘The New Zealand Police Early Intervention System: A review of implementation and impact issues’, </w:t>
      </w:r>
      <w:r w:rsidRPr="3580F869">
        <w:rPr>
          <w:i/>
          <w:iCs/>
        </w:rPr>
        <w:t>International Journal of Police Science &amp;amp; Management</w:t>
      </w:r>
      <w:r w:rsidRPr="3580F869">
        <w:t>, 22(3), pp. 297–307. doi:10.1177/1461355720931891.</w:t>
      </w:r>
      <w:r w:rsidR="0926C471" w:rsidRPr="3580F869">
        <w:t xml:space="preserve"> (Accessed: 05 November 2024).</w:t>
      </w:r>
    </w:p>
    <w:p w14:paraId="4DD7F036" w14:textId="77777777" w:rsidR="00250523" w:rsidRDefault="00250523" w:rsidP="3580F869">
      <w:pPr>
        <w:spacing w:before="240" w:after="240"/>
        <w:ind w:left="567" w:hanging="567"/>
      </w:pPr>
    </w:p>
    <w:p w14:paraId="46050C29" w14:textId="77777777" w:rsidR="00250523" w:rsidRPr="00250523" w:rsidRDefault="00250523" w:rsidP="00250523">
      <w:pPr>
        <w:spacing w:before="240" w:after="240"/>
        <w:ind w:left="567" w:hanging="567"/>
      </w:pPr>
      <w:r w:rsidRPr="00250523">
        <w:t xml:space="preserve">British Transport Police (no date) </w:t>
      </w:r>
      <w:r w:rsidRPr="00250523">
        <w:rPr>
          <w:i/>
          <w:iCs/>
        </w:rPr>
        <w:t>Pact meetings | British Transport police</w:t>
      </w:r>
      <w:r w:rsidRPr="00250523">
        <w:t xml:space="preserve">, </w:t>
      </w:r>
      <w:r w:rsidRPr="00250523">
        <w:rPr>
          <w:i/>
          <w:iCs/>
        </w:rPr>
        <w:t>British Transport Police</w:t>
      </w:r>
      <w:r w:rsidRPr="00250523">
        <w:t xml:space="preserve">. Available at: https://www.btp.police.uk/police-forces/british-transport-police/areas/about-us/about-us/in-the-community/pact-meetings/ (Accessed: 23 November 2024). </w:t>
      </w:r>
    </w:p>
    <w:p w14:paraId="245C9B14" w14:textId="1E627E8F" w:rsidR="3580F869" w:rsidRDefault="3580F869" w:rsidP="3580F869">
      <w:pPr>
        <w:spacing w:before="240" w:after="240"/>
        <w:ind w:left="567" w:hanging="567"/>
      </w:pPr>
    </w:p>
    <w:p w14:paraId="4B22791C" w14:textId="3F3BDCE7" w:rsidR="3823987F" w:rsidRDefault="3823987F" w:rsidP="3580F869">
      <w:pPr>
        <w:spacing w:before="240" w:after="240"/>
        <w:ind w:left="567" w:hanging="567"/>
      </w:pPr>
      <w:r w:rsidRPr="3580F869">
        <w:t xml:space="preserve">Brown, K. (2019) ‘Vulnerability and child sexual exploitation: Towards an approach grounded in life experiences’, </w:t>
      </w:r>
      <w:r w:rsidRPr="3580F869">
        <w:rPr>
          <w:i/>
          <w:iCs/>
        </w:rPr>
        <w:t>Critical Social Policy</w:t>
      </w:r>
      <w:r w:rsidRPr="3580F869">
        <w:t>, 39(4), pp. 622–642. doi:10.1177/0261018318824480.</w:t>
      </w:r>
      <w:r w:rsidR="1223A248" w:rsidRPr="3580F869">
        <w:t xml:space="preserve"> (Accessed: 03 November 2024).</w:t>
      </w:r>
    </w:p>
    <w:p w14:paraId="29DC3F41" w14:textId="3585C536" w:rsidR="3580F869" w:rsidRDefault="3580F869" w:rsidP="3580F869">
      <w:pPr>
        <w:pStyle w:val="NormalWeb"/>
      </w:pPr>
    </w:p>
    <w:p w14:paraId="56EEF99D" w14:textId="55C998CC" w:rsidR="0C467821" w:rsidRDefault="0C467821" w:rsidP="3580F869">
      <w:pPr>
        <w:spacing w:before="240" w:after="240"/>
        <w:ind w:left="567" w:hanging="567"/>
      </w:pPr>
      <w:r w:rsidRPr="3580F869">
        <w:lastRenderedPageBreak/>
        <w:t xml:space="preserve">Bryant, R. and Bryant, S. (2017) </w:t>
      </w:r>
      <w:r w:rsidRPr="3580F869">
        <w:rPr>
          <w:i/>
          <w:iCs/>
        </w:rPr>
        <w:t>Blackstone’s Handbook for Policing Students 2018</w:t>
      </w:r>
      <w:r w:rsidRPr="3580F869">
        <w:t>. Oxford: Oxford University Press.</w:t>
      </w:r>
      <w:r w:rsidR="7F91F1BA" w:rsidRPr="3580F869">
        <w:t xml:space="preserve"> </w:t>
      </w:r>
    </w:p>
    <w:p w14:paraId="7540A064" w14:textId="77777777" w:rsidR="00B253F0" w:rsidRDefault="00B253F0" w:rsidP="3580F869">
      <w:pPr>
        <w:spacing w:before="240" w:after="240"/>
        <w:ind w:left="567" w:hanging="567"/>
      </w:pPr>
    </w:p>
    <w:p w14:paraId="3919A00B" w14:textId="77777777" w:rsidR="00B253F0" w:rsidRPr="00B253F0" w:rsidRDefault="00B253F0" w:rsidP="00B253F0">
      <w:pPr>
        <w:spacing w:before="240" w:after="240"/>
        <w:ind w:left="567" w:hanging="567"/>
      </w:pPr>
      <w:r w:rsidRPr="00B253F0">
        <w:t xml:space="preserve">Cashmore, E. (2001) ‘The experiences of ethnic minority police officers in Britain: Under-recruitment and racial profiling in a performance culture’, </w:t>
      </w:r>
      <w:r w:rsidRPr="00B253F0">
        <w:rPr>
          <w:i/>
          <w:iCs/>
        </w:rPr>
        <w:t>Ethnic and Racial Studies</w:t>
      </w:r>
      <w:r w:rsidRPr="00B253F0">
        <w:t xml:space="preserve">, 24(4), pp. 642–659. doi:10.1080/01419870120049824. </w:t>
      </w:r>
    </w:p>
    <w:p w14:paraId="3DFF4847" w14:textId="77777777" w:rsidR="00B253F0" w:rsidRDefault="00B253F0" w:rsidP="3580F869">
      <w:pPr>
        <w:spacing w:before="240" w:after="240"/>
        <w:ind w:left="567" w:hanging="567"/>
      </w:pPr>
    </w:p>
    <w:p w14:paraId="24750B8C" w14:textId="4650A0D8" w:rsidR="3580F869" w:rsidRDefault="3580F869" w:rsidP="3580F869">
      <w:pPr>
        <w:spacing w:before="240" w:after="240"/>
        <w:ind w:left="567" w:hanging="567"/>
      </w:pPr>
    </w:p>
    <w:p w14:paraId="780ABF2F" w14:textId="7F0A4F83" w:rsidR="1B6D6F4A" w:rsidRDefault="1B6D6F4A" w:rsidP="3580F869">
      <w:pPr>
        <w:spacing w:before="240" w:after="240"/>
        <w:ind w:left="567" w:hanging="567"/>
      </w:pPr>
      <w:r w:rsidRPr="3580F869">
        <w:t xml:space="preserve">Ceballos, N.A. and Watt, T.T. (2023) ‘The influence of adverse childhood experiences on malevolent creativity in young adulthood’, </w:t>
      </w:r>
      <w:proofErr w:type="spellStart"/>
      <w:r w:rsidRPr="3580F869">
        <w:rPr>
          <w:i/>
          <w:iCs/>
        </w:rPr>
        <w:t>Behavioral</w:t>
      </w:r>
      <w:proofErr w:type="spellEnd"/>
      <w:r w:rsidRPr="3580F869">
        <w:rPr>
          <w:i/>
          <w:iCs/>
        </w:rPr>
        <w:t xml:space="preserve"> Sciences</w:t>
      </w:r>
      <w:r w:rsidRPr="3580F869">
        <w:t>, 13(12), p. 961. doi:10.3390/bs13120961.</w:t>
      </w:r>
      <w:r w:rsidR="4D1F9306" w:rsidRPr="3580F869">
        <w:t xml:space="preserve"> (Accessed: 05 November 2024).</w:t>
      </w:r>
    </w:p>
    <w:p w14:paraId="54E27821" w14:textId="2D6A62CA" w:rsidR="3580F869" w:rsidRDefault="3580F869" w:rsidP="3580F869">
      <w:pPr>
        <w:spacing w:before="240" w:after="240"/>
        <w:ind w:left="567" w:hanging="567"/>
      </w:pPr>
    </w:p>
    <w:p w14:paraId="4CB9A784" w14:textId="337D056C" w:rsidR="065949F9" w:rsidRDefault="065949F9" w:rsidP="3580F869">
      <w:pPr>
        <w:spacing w:before="240" w:after="240"/>
      </w:pPr>
      <w:r w:rsidRPr="3580F869">
        <w:rPr>
          <w:rFonts w:ascii="Open Sans" w:eastAsia="Open Sans" w:hAnsi="Open Sans" w:cs="Open Sans"/>
          <w:color w:val="333333"/>
        </w:rPr>
        <w:t xml:space="preserve">Child Exploitation and Online Protection Centre (CEOP) (2011) </w:t>
      </w:r>
      <w:r w:rsidRPr="3580F869">
        <w:rPr>
          <w:rFonts w:ascii="Open Sans" w:eastAsia="Open Sans" w:hAnsi="Open Sans" w:cs="Open Sans"/>
          <w:i/>
          <w:iCs/>
          <w:color w:val="333333"/>
        </w:rPr>
        <w:t>Out of Mind, Out of Sight: Breaking Down the Barriers to Understanding Child Sexual Exploitation</w:t>
      </w:r>
      <w:r w:rsidRPr="3580F869">
        <w:rPr>
          <w:rFonts w:ascii="Open Sans" w:eastAsia="Open Sans" w:hAnsi="Open Sans" w:cs="Open Sans"/>
          <w:color w:val="333333"/>
        </w:rPr>
        <w:t>. London: CEOP.</w:t>
      </w:r>
      <w:r w:rsidR="05FE233D" w:rsidRPr="3580F869">
        <w:rPr>
          <w:rFonts w:ascii="Open Sans" w:eastAsia="Open Sans" w:hAnsi="Open Sans" w:cs="Open Sans"/>
          <w:color w:val="333333"/>
        </w:rPr>
        <w:t xml:space="preserve"> </w:t>
      </w:r>
      <w:r w:rsidR="05FE233D" w:rsidRPr="3580F869">
        <w:t>(Accessed: 05 November 2024).</w:t>
      </w:r>
    </w:p>
    <w:p w14:paraId="66FEAF6D" w14:textId="633A3288" w:rsidR="3580F869" w:rsidRDefault="3580F869" w:rsidP="3580F869">
      <w:pPr>
        <w:spacing w:before="240" w:after="240"/>
        <w:ind w:left="567" w:hanging="567"/>
      </w:pPr>
    </w:p>
    <w:p w14:paraId="0FF7AF54" w14:textId="4D5F77FE" w:rsidR="6453F986" w:rsidRDefault="6453F986" w:rsidP="3580F869">
      <w:pPr>
        <w:spacing w:before="240" w:after="240"/>
        <w:ind w:left="567" w:hanging="567"/>
      </w:pPr>
      <w:r w:rsidRPr="3580F869">
        <w:t xml:space="preserve">COP (2024) </w:t>
      </w:r>
      <w:r w:rsidRPr="3580F869">
        <w:rPr>
          <w:i/>
          <w:iCs/>
        </w:rPr>
        <w:t>Ethical policing principles</w:t>
      </w:r>
      <w:r w:rsidRPr="3580F869">
        <w:t xml:space="preserve">, </w:t>
      </w:r>
      <w:r w:rsidRPr="3580F869">
        <w:rPr>
          <w:i/>
          <w:iCs/>
        </w:rPr>
        <w:t>College of Policing</w:t>
      </w:r>
      <w:r w:rsidRPr="3580F869">
        <w:t>. Available at: https://www.college.police.uk/ethics/code-of-ethics/principles (Accessed: 03 November 2024).</w:t>
      </w:r>
    </w:p>
    <w:p w14:paraId="01889A0F" w14:textId="0ABF4F7C" w:rsidR="3580F869" w:rsidRDefault="3580F869" w:rsidP="3580F869">
      <w:pPr>
        <w:spacing w:before="240" w:after="240"/>
        <w:ind w:left="567" w:hanging="567"/>
      </w:pPr>
    </w:p>
    <w:p w14:paraId="0A606CBA" w14:textId="4BFDE81E" w:rsidR="4DDD94B0" w:rsidRDefault="4DDD94B0" w:rsidP="3580F869">
      <w:pPr>
        <w:spacing w:before="240" w:after="240"/>
        <w:ind w:left="567" w:hanging="567"/>
      </w:pPr>
      <w:r w:rsidRPr="3580F869">
        <w:rPr>
          <w:i/>
          <w:iCs/>
        </w:rPr>
        <w:t>County Lines Programme Data</w:t>
      </w:r>
      <w:r w:rsidRPr="3580F869">
        <w:t xml:space="preserve"> (2024) </w:t>
      </w:r>
      <w:r w:rsidRPr="3580F869">
        <w:rPr>
          <w:i/>
          <w:iCs/>
        </w:rPr>
        <w:t>GOV.UK</w:t>
      </w:r>
      <w:r w:rsidRPr="3580F869">
        <w:t>. Available at: https://www.gov.uk/government/publications/home-offices-county-lines-programme-data/county-lines-programme-data (Accessed: 10 November 2024).</w:t>
      </w:r>
    </w:p>
    <w:p w14:paraId="610D4B93" w14:textId="039ED5EF" w:rsidR="3580F869" w:rsidRDefault="3580F869" w:rsidP="3580F869">
      <w:pPr>
        <w:spacing w:before="240" w:after="240"/>
        <w:ind w:left="567" w:hanging="567"/>
      </w:pPr>
    </w:p>
    <w:p w14:paraId="00613BB2" w14:textId="691E471D" w:rsidR="3580F869" w:rsidRDefault="3580F869" w:rsidP="3580F869">
      <w:pPr>
        <w:spacing w:before="240" w:after="240"/>
        <w:ind w:left="567" w:hanging="567"/>
      </w:pPr>
    </w:p>
    <w:p w14:paraId="6BC096DA" w14:textId="39D739C9" w:rsidR="49BE6BF5" w:rsidRDefault="49BE6BF5" w:rsidP="3580F869">
      <w:pPr>
        <w:spacing w:before="240" w:after="240"/>
        <w:ind w:left="567" w:hanging="567"/>
      </w:pPr>
      <w:r w:rsidRPr="3580F869">
        <w:t xml:space="preserve">Creaney, S. (2012) ‘Risk, </w:t>
      </w:r>
      <w:proofErr w:type="gramStart"/>
      <w:r w:rsidRPr="3580F869">
        <w:t>prevention</w:t>
      </w:r>
      <w:proofErr w:type="gramEnd"/>
      <w:r w:rsidRPr="3580F869">
        <w:t xml:space="preserve"> and early intervention: Youth justice responses to girls’, </w:t>
      </w:r>
      <w:r w:rsidRPr="3580F869">
        <w:rPr>
          <w:i/>
          <w:iCs/>
        </w:rPr>
        <w:t>Safer Communities</w:t>
      </w:r>
      <w:r w:rsidRPr="3580F869">
        <w:t>, 11(2), pp. 111–120. doi:10.1108/17578041211215348.</w:t>
      </w:r>
      <w:r w:rsidR="0024E60B" w:rsidRPr="3580F869">
        <w:t xml:space="preserve"> (Accessed: 05 November 2024).</w:t>
      </w:r>
    </w:p>
    <w:p w14:paraId="575DBF9A" w14:textId="01D5515D" w:rsidR="3580F869" w:rsidRDefault="3580F869" w:rsidP="3580F869">
      <w:pPr>
        <w:spacing w:before="240" w:after="240"/>
        <w:ind w:left="567" w:hanging="567"/>
      </w:pPr>
    </w:p>
    <w:p w14:paraId="261190E7" w14:textId="270F3247" w:rsidR="611DC50C" w:rsidRDefault="611DC50C" w:rsidP="3580F869">
      <w:pPr>
        <w:spacing w:before="240" w:after="240"/>
        <w:ind w:left="567" w:hanging="567"/>
      </w:pPr>
      <w:r w:rsidRPr="093CE37D">
        <w:rPr>
          <w:i/>
          <w:iCs/>
        </w:rPr>
        <w:t>Criminal exploitation of children and vulnerable adults: County lines (accessible version)</w:t>
      </w:r>
      <w:r w:rsidRPr="093CE37D">
        <w:t xml:space="preserve"> (2023) </w:t>
      </w:r>
      <w:r w:rsidRPr="093CE37D">
        <w:rPr>
          <w:i/>
          <w:iCs/>
        </w:rPr>
        <w:t>GOV.UK</w:t>
      </w:r>
      <w:r w:rsidRPr="093CE37D">
        <w:t>. Available at: https://www.gov.uk/government/publications/criminal-exploitation-of-children-and-vulnerable-adults-county-lines/criminal-exploitation-of-children-and-vulnerable-adults-county-lines (Accessed: 10 November 2024).</w:t>
      </w:r>
    </w:p>
    <w:p w14:paraId="4AC87C81" w14:textId="77777777" w:rsidR="00AA05E8" w:rsidRDefault="00AA05E8" w:rsidP="3580F869">
      <w:pPr>
        <w:spacing w:before="240" w:after="240"/>
        <w:ind w:left="567" w:hanging="567"/>
      </w:pPr>
    </w:p>
    <w:p w14:paraId="272BDBA7" w14:textId="77777777" w:rsidR="00AA05E8" w:rsidRPr="00AA05E8" w:rsidRDefault="00AA05E8" w:rsidP="00AA05E8">
      <w:pPr>
        <w:spacing w:before="240" w:after="240"/>
        <w:ind w:left="567" w:hanging="567"/>
      </w:pPr>
      <w:r w:rsidRPr="00AA05E8">
        <w:lastRenderedPageBreak/>
        <w:t xml:space="preserve">Davies, T. </w:t>
      </w:r>
      <w:r w:rsidRPr="00AA05E8">
        <w:rPr>
          <w:i/>
          <w:iCs/>
        </w:rPr>
        <w:t>et al.</w:t>
      </w:r>
      <w:r w:rsidRPr="00AA05E8">
        <w:t xml:space="preserve"> (2020) ‘Visibly better? </w:t>
      </w:r>
      <w:proofErr w:type="gramStart"/>
      <w:r w:rsidRPr="00AA05E8">
        <w:t>testing</w:t>
      </w:r>
      <w:proofErr w:type="gramEnd"/>
      <w:r w:rsidRPr="00AA05E8">
        <w:t xml:space="preserve"> the effect of ethnic appearance on citizen perceptions of the police’, </w:t>
      </w:r>
      <w:r w:rsidRPr="00AA05E8">
        <w:rPr>
          <w:i/>
          <w:iCs/>
        </w:rPr>
        <w:t>Policing and Society</w:t>
      </w:r>
      <w:r w:rsidRPr="00AA05E8">
        <w:t xml:space="preserve">, 31(9), pp. 1133–1148. doi:10.1080/10439463.2020.1853124. </w:t>
      </w:r>
    </w:p>
    <w:p w14:paraId="343A8FD8" w14:textId="2CF8164C" w:rsidR="093CE37D" w:rsidRDefault="093CE37D" w:rsidP="093CE37D">
      <w:pPr>
        <w:spacing w:before="240" w:after="240"/>
        <w:ind w:left="567" w:hanging="567"/>
      </w:pPr>
    </w:p>
    <w:p w14:paraId="05C174BF" w14:textId="15002284" w:rsidR="2BEF75C5" w:rsidRDefault="2BEF75C5" w:rsidP="093CE37D">
      <w:pPr>
        <w:spacing w:before="240" w:after="240"/>
        <w:ind w:left="567" w:hanging="567"/>
      </w:pPr>
      <w:r w:rsidRPr="093CE37D">
        <w:t xml:space="preserve">Day, A.S. and Gill, A.K. (2020) ‘Applying intersectionality to partnerships between women’s organizations and the criminal justice system in relation to domestic violence’, </w:t>
      </w:r>
      <w:r w:rsidRPr="093CE37D">
        <w:rPr>
          <w:i/>
          <w:iCs/>
        </w:rPr>
        <w:t>The British Journal of Criminology</w:t>
      </w:r>
      <w:r w:rsidRPr="093CE37D">
        <w:t>, 60(4), pp. 830–850. doi:10.1093/</w:t>
      </w:r>
      <w:proofErr w:type="spellStart"/>
      <w:r w:rsidRPr="093CE37D">
        <w:t>bjc</w:t>
      </w:r>
      <w:proofErr w:type="spellEnd"/>
      <w:r w:rsidRPr="093CE37D">
        <w:t>/azaa003.</w:t>
      </w:r>
    </w:p>
    <w:p w14:paraId="152C20F6" w14:textId="54815CD0" w:rsidR="3580F869" w:rsidRDefault="3580F869" w:rsidP="3580F869">
      <w:pPr>
        <w:spacing w:before="240" w:after="240"/>
        <w:ind w:left="567" w:hanging="567"/>
      </w:pPr>
    </w:p>
    <w:p w14:paraId="31438C66" w14:textId="0FAEFB6A" w:rsidR="3580F869" w:rsidRDefault="3580F869" w:rsidP="3580F869">
      <w:pPr>
        <w:spacing w:before="240" w:after="240"/>
        <w:ind w:left="567" w:hanging="567"/>
      </w:pPr>
    </w:p>
    <w:p w14:paraId="0BFA63A3" w14:textId="3639F063" w:rsidR="6496CFAA" w:rsidRDefault="6496CFAA" w:rsidP="3580F869">
      <w:pPr>
        <w:spacing w:before="240" w:after="240"/>
        <w:ind w:left="567" w:hanging="567"/>
      </w:pPr>
      <w:r w:rsidRPr="3580F869">
        <w:t xml:space="preserve">Dick, G. and Metcalfe, B. (2007) ‘The progress of female police officers?’, </w:t>
      </w:r>
      <w:r w:rsidRPr="3580F869">
        <w:rPr>
          <w:i/>
          <w:iCs/>
        </w:rPr>
        <w:t>International Journal of Public Sector Management</w:t>
      </w:r>
      <w:r w:rsidRPr="3580F869">
        <w:t>, 20(2), pp. 81–</w:t>
      </w:r>
      <w:proofErr w:type="gramStart"/>
      <w:r w:rsidRPr="3580F869">
        <w:t>100</w:t>
      </w:r>
      <w:proofErr w:type="gramEnd"/>
      <w:r w:rsidRPr="3580F869">
        <w:t>. doi:10.1108/09513550710731463.</w:t>
      </w:r>
      <w:r w:rsidR="779A27B5" w:rsidRPr="3580F869">
        <w:t xml:space="preserve"> (Accessed: 05 November 2024).</w:t>
      </w:r>
    </w:p>
    <w:p w14:paraId="1A331DC5" w14:textId="36C06D03" w:rsidR="3580F869" w:rsidRDefault="3580F869" w:rsidP="3580F869">
      <w:pPr>
        <w:spacing w:before="240" w:after="240"/>
        <w:ind w:left="567" w:hanging="567"/>
      </w:pPr>
    </w:p>
    <w:p w14:paraId="582CCBB1" w14:textId="2DF50E65" w:rsidR="5DED0912" w:rsidRDefault="5DED0912" w:rsidP="3580F869">
      <w:pPr>
        <w:spacing w:before="240" w:after="240"/>
        <w:ind w:left="567" w:hanging="567"/>
      </w:pPr>
      <w:r w:rsidRPr="3580F869">
        <w:t xml:space="preserve">Dick, P. and </w:t>
      </w:r>
      <w:proofErr w:type="spellStart"/>
      <w:r w:rsidRPr="3580F869">
        <w:t>Jankowicz</w:t>
      </w:r>
      <w:proofErr w:type="spellEnd"/>
      <w:r w:rsidRPr="3580F869">
        <w:t xml:space="preserve">, D. (2001) ‘A social constructionist account of police culture and its influence on the representation and progression of female officers’, </w:t>
      </w:r>
      <w:r w:rsidRPr="3580F869">
        <w:rPr>
          <w:i/>
          <w:iCs/>
        </w:rPr>
        <w:t>Policing: An International Journal of Police Strategies &amp;amp; Management</w:t>
      </w:r>
      <w:r w:rsidRPr="3580F869">
        <w:t>, 24(2), pp. 181–199. doi:10.1108/13639510110390936.</w:t>
      </w:r>
      <w:r w:rsidR="3B219D36" w:rsidRPr="3580F869">
        <w:t xml:space="preserve"> (Accessed: 30 October 2024).</w:t>
      </w:r>
    </w:p>
    <w:p w14:paraId="0B908D39" w14:textId="3A6176B5" w:rsidR="3580F869" w:rsidRDefault="3580F869" w:rsidP="3580F869">
      <w:pPr>
        <w:spacing w:before="240" w:after="240"/>
        <w:ind w:left="567" w:hanging="567"/>
      </w:pPr>
    </w:p>
    <w:p w14:paraId="69A09ED9" w14:textId="6EA15345" w:rsidR="38C40161" w:rsidRDefault="38C40161" w:rsidP="3580F869">
      <w:pPr>
        <w:spacing w:before="240" w:after="240"/>
        <w:ind w:left="567" w:hanging="567"/>
      </w:pPr>
      <w:r w:rsidRPr="3580F869">
        <w:t xml:space="preserve">Dodge, K.A. </w:t>
      </w:r>
      <w:r w:rsidRPr="3580F869">
        <w:rPr>
          <w:i/>
          <w:iCs/>
        </w:rPr>
        <w:t>et al.</w:t>
      </w:r>
      <w:r w:rsidRPr="3580F869">
        <w:t xml:space="preserve"> (2015) ‘Impact of early intervention on psychopathology, crime, and well-being at age 25’, </w:t>
      </w:r>
      <w:r w:rsidRPr="3580F869">
        <w:rPr>
          <w:i/>
          <w:iCs/>
        </w:rPr>
        <w:t>American Journal of Psychiatry</w:t>
      </w:r>
      <w:r w:rsidRPr="3580F869">
        <w:t xml:space="preserve">, 172(1), pp. 59–70. </w:t>
      </w:r>
      <w:proofErr w:type="gramStart"/>
      <w:r w:rsidRPr="3580F869">
        <w:t>doi:10.1176/appi.ajp</w:t>
      </w:r>
      <w:proofErr w:type="gramEnd"/>
      <w:r w:rsidRPr="3580F869">
        <w:t>.2014.13060786.</w:t>
      </w:r>
      <w:r w:rsidR="45BCC45D" w:rsidRPr="3580F869">
        <w:t xml:space="preserve"> (Accessed: 05 November 2024).</w:t>
      </w:r>
    </w:p>
    <w:p w14:paraId="4461901A" w14:textId="268C4F8C" w:rsidR="3580F869" w:rsidRDefault="3580F869" w:rsidP="3580F869">
      <w:pPr>
        <w:spacing w:before="240" w:after="240"/>
        <w:ind w:left="567" w:hanging="567"/>
      </w:pPr>
    </w:p>
    <w:p w14:paraId="27C7D1D7" w14:textId="1C46C8B0" w:rsidR="1658B8B1" w:rsidRDefault="1658B8B1" w:rsidP="3580F869">
      <w:pPr>
        <w:pStyle w:val="NormalWeb"/>
        <w:spacing w:before="240" w:beforeAutospacing="0" w:after="240" w:afterAutospacing="0"/>
      </w:pPr>
      <w:r w:rsidRPr="3580F869">
        <w:rPr>
          <w:color w:val="201B1A"/>
          <w:sz w:val="27"/>
          <w:szCs w:val="27"/>
        </w:rPr>
        <w:t xml:space="preserve">Eaton J &amp; Holmes D. (2017). </w:t>
      </w:r>
      <w:r w:rsidRPr="3580F869">
        <w:rPr>
          <w:i/>
          <w:iCs/>
          <w:color w:val="201B1A"/>
          <w:sz w:val="27"/>
          <w:szCs w:val="27"/>
        </w:rPr>
        <w:t>Working Effectively to Address Child Sexual Exploitation</w:t>
      </w:r>
      <w:r w:rsidRPr="3580F869">
        <w:rPr>
          <w:color w:val="201B1A"/>
          <w:sz w:val="27"/>
          <w:szCs w:val="27"/>
        </w:rPr>
        <w:t xml:space="preserve">. Dartington: Research in Practice. </w:t>
      </w:r>
      <w:r w:rsidRPr="3580F869">
        <w:t>Accessed: 09 November 2024).</w:t>
      </w:r>
    </w:p>
    <w:p w14:paraId="5EE91589" w14:textId="1E64C08C" w:rsidR="3580F869" w:rsidRDefault="3580F869" w:rsidP="3580F869">
      <w:pPr>
        <w:pStyle w:val="NormalWeb"/>
        <w:spacing w:before="240" w:beforeAutospacing="0" w:after="240" w:afterAutospacing="0"/>
      </w:pPr>
    </w:p>
    <w:p w14:paraId="442242CA" w14:textId="0DB7650C" w:rsidR="5EAED585" w:rsidRDefault="5EAED585" w:rsidP="3580F869">
      <w:pPr>
        <w:spacing w:before="240" w:after="240"/>
        <w:ind w:left="567" w:hanging="567"/>
      </w:pPr>
      <w:r w:rsidRPr="3580F869">
        <w:t xml:space="preserve">Education, D. for (2024) </w:t>
      </w:r>
      <w:r w:rsidRPr="3580F869">
        <w:rPr>
          <w:i/>
          <w:iCs/>
        </w:rPr>
        <w:t>Working together to safeguard children</w:t>
      </w:r>
      <w:r w:rsidRPr="3580F869">
        <w:t xml:space="preserve">, </w:t>
      </w:r>
      <w:r w:rsidRPr="3580F869">
        <w:rPr>
          <w:i/>
          <w:iCs/>
        </w:rPr>
        <w:t>GOV.UK</w:t>
      </w:r>
      <w:r w:rsidRPr="3580F869">
        <w:t>. Available at: https://www.gov.uk/government/publications/working-together-to-safeguard-children--2 (Accessed: 10 November 2024).</w:t>
      </w:r>
    </w:p>
    <w:p w14:paraId="7C9B2C25" w14:textId="7CCBD592" w:rsidR="3580F869" w:rsidRDefault="3580F869" w:rsidP="3580F869">
      <w:pPr>
        <w:pStyle w:val="NormalWeb"/>
        <w:spacing w:before="240" w:beforeAutospacing="0" w:after="240" w:afterAutospacing="0"/>
      </w:pPr>
    </w:p>
    <w:p w14:paraId="702105FE" w14:textId="2793456A" w:rsidR="5675C6A5" w:rsidRDefault="5675C6A5" w:rsidP="3580F869">
      <w:pPr>
        <w:spacing w:before="240" w:after="240"/>
        <w:ind w:left="567" w:hanging="567"/>
      </w:pPr>
      <w:r w:rsidRPr="3580F869">
        <w:rPr>
          <w:i/>
          <w:iCs/>
        </w:rPr>
        <w:t>Engagement</w:t>
      </w:r>
      <w:r w:rsidRPr="3580F869">
        <w:t xml:space="preserve"> (2013) </w:t>
      </w:r>
      <w:r w:rsidRPr="3580F869">
        <w:rPr>
          <w:i/>
          <w:iCs/>
        </w:rPr>
        <w:t>College of Policing</w:t>
      </w:r>
      <w:r w:rsidRPr="3580F869">
        <w:t>. Available at: https://www.college.police.uk/app/engagement-and-communication/engagement (Accessed: 30 October 2024).</w:t>
      </w:r>
    </w:p>
    <w:p w14:paraId="64F8B939" w14:textId="4B2956E9" w:rsidR="3580F869" w:rsidRDefault="3580F869" w:rsidP="3580F869">
      <w:pPr>
        <w:spacing w:before="240" w:after="240"/>
        <w:ind w:left="567" w:hanging="567"/>
      </w:pPr>
    </w:p>
    <w:p w14:paraId="199EF603" w14:textId="165D10B4" w:rsidR="3580F869" w:rsidRDefault="320264B6" w:rsidP="093CE37D">
      <w:pPr>
        <w:spacing w:before="240" w:after="240"/>
        <w:ind w:left="567" w:hanging="567"/>
      </w:pPr>
      <w:r w:rsidRPr="093CE37D">
        <w:rPr>
          <w:rFonts w:ascii="Open Sans" w:eastAsia="Open Sans" w:hAnsi="Open Sans" w:cs="Open Sans"/>
          <w:color w:val="333333"/>
        </w:rPr>
        <w:lastRenderedPageBreak/>
        <w:t xml:space="preserve">Franklin A, Raws P, Smeaton E (2015) </w:t>
      </w:r>
      <w:r w:rsidRPr="093CE37D">
        <w:rPr>
          <w:rFonts w:ascii="Open Sans" w:eastAsia="Open Sans" w:hAnsi="Open Sans" w:cs="Open Sans"/>
          <w:i/>
          <w:iCs/>
          <w:color w:val="333333"/>
        </w:rPr>
        <w:t xml:space="preserve">Unprotected, </w:t>
      </w:r>
      <w:proofErr w:type="gramStart"/>
      <w:r w:rsidRPr="093CE37D">
        <w:rPr>
          <w:rFonts w:ascii="Open Sans" w:eastAsia="Open Sans" w:hAnsi="Open Sans" w:cs="Open Sans"/>
          <w:i/>
          <w:iCs/>
          <w:color w:val="333333"/>
        </w:rPr>
        <w:t>Overprotected</w:t>
      </w:r>
      <w:proofErr w:type="gramEnd"/>
      <w:r w:rsidRPr="093CE37D">
        <w:rPr>
          <w:rFonts w:ascii="Open Sans" w:eastAsia="Open Sans" w:hAnsi="Open Sans" w:cs="Open Sans"/>
          <w:i/>
          <w:iCs/>
          <w:color w:val="333333"/>
        </w:rPr>
        <w:t>: Meeting the Needs of Young People with Learning Disabilities Who Experience, or Are at Risk of, Sexual Exploitation</w:t>
      </w:r>
      <w:r w:rsidRPr="093CE37D">
        <w:rPr>
          <w:rFonts w:ascii="Open Sans" w:eastAsia="Open Sans" w:hAnsi="Open Sans" w:cs="Open Sans"/>
          <w:color w:val="333333"/>
        </w:rPr>
        <w:t>. Barnardo’s: Ilford.</w:t>
      </w:r>
      <w:r w:rsidR="7AD1F837" w:rsidRPr="093CE37D">
        <w:rPr>
          <w:rFonts w:ascii="Open Sans" w:eastAsia="Open Sans" w:hAnsi="Open Sans" w:cs="Open Sans"/>
          <w:color w:val="333333"/>
        </w:rPr>
        <w:t xml:space="preserve"> </w:t>
      </w:r>
      <w:r w:rsidR="7AD1F837" w:rsidRPr="093CE37D">
        <w:t>(Accessed: 05 November 2024).</w:t>
      </w:r>
    </w:p>
    <w:p w14:paraId="2A0B8C1E" w14:textId="560EA8D4" w:rsidR="3580F869" w:rsidRDefault="79D0B943" w:rsidP="093CE37D">
      <w:pPr>
        <w:spacing w:before="240" w:after="240"/>
        <w:ind w:left="567" w:hanging="567"/>
      </w:pPr>
      <w:r w:rsidRPr="093CE37D">
        <w:t xml:space="preserve">Florence, C. </w:t>
      </w:r>
      <w:r w:rsidRPr="093CE37D">
        <w:rPr>
          <w:i/>
          <w:iCs/>
        </w:rPr>
        <w:t>et al.</w:t>
      </w:r>
      <w:r w:rsidRPr="093CE37D">
        <w:t xml:space="preserve"> (2011) ‘Effectiveness of anonymised information sharing and use in health service, police, and Local Government Partnership for Preventing Violence Related Injury: Experimental Study and Time Series analysis’, </w:t>
      </w:r>
      <w:r w:rsidRPr="093CE37D">
        <w:rPr>
          <w:i/>
          <w:iCs/>
        </w:rPr>
        <w:t>BMJ</w:t>
      </w:r>
      <w:r w:rsidRPr="093CE37D">
        <w:t>, 342(jun16 2), pp. d3313–d3313. doi:10.1136/</w:t>
      </w:r>
      <w:proofErr w:type="gramStart"/>
      <w:r w:rsidRPr="093CE37D">
        <w:t>bmj.d</w:t>
      </w:r>
      <w:proofErr w:type="gramEnd"/>
      <w:r w:rsidRPr="093CE37D">
        <w:t>3313.</w:t>
      </w:r>
    </w:p>
    <w:p w14:paraId="22AA7919" w14:textId="1F791BDC" w:rsidR="3580F869" w:rsidRDefault="3580F869" w:rsidP="093CE37D">
      <w:pPr>
        <w:spacing w:before="240" w:after="240"/>
        <w:ind w:left="567" w:hanging="567"/>
      </w:pPr>
    </w:p>
    <w:p w14:paraId="628FF2EE" w14:textId="4EBE07A3" w:rsidR="3580F869" w:rsidRDefault="547AA407" w:rsidP="3580F869">
      <w:pPr>
        <w:spacing w:before="240" w:after="240"/>
        <w:ind w:left="567" w:hanging="567"/>
      </w:pPr>
      <w:proofErr w:type="spellStart"/>
      <w:r w:rsidRPr="093CE37D">
        <w:t>Frevel</w:t>
      </w:r>
      <w:proofErr w:type="spellEnd"/>
      <w:r w:rsidRPr="093CE37D">
        <w:t xml:space="preserve">, B. and Rogers, C. (2016) ‘Community partnerships (UK) vs Crime Prevention Councils (GER)’, </w:t>
      </w:r>
      <w:r w:rsidRPr="093CE37D">
        <w:rPr>
          <w:i/>
          <w:iCs/>
        </w:rPr>
        <w:t>The Police Journal: Theory, Practice and Principles</w:t>
      </w:r>
      <w:r w:rsidRPr="093CE37D">
        <w:t>, 89(2), pp. 133–150. doi:10.1177/0032258x16641426.</w:t>
      </w:r>
    </w:p>
    <w:p w14:paraId="33367D0B" w14:textId="6B25FFA7" w:rsidR="3580F869" w:rsidRDefault="3580F869" w:rsidP="093CE37D">
      <w:pPr>
        <w:spacing w:before="240" w:after="240"/>
        <w:ind w:left="567" w:hanging="567"/>
      </w:pPr>
    </w:p>
    <w:p w14:paraId="1D9A4BFD" w14:textId="294802FF" w:rsidR="7CEE0699" w:rsidRDefault="7CEE0699" w:rsidP="3580F869">
      <w:pPr>
        <w:spacing w:before="240" w:after="240"/>
        <w:ind w:left="567" w:hanging="567"/>
      </w:pPr>
      <w:r w:rsidRPr="3580F869">
        <w:t xml:space="preserve">Geller, A. (2021) ‘Youth‒Police contact: Burdens and inequities in an adverse childhood experience, 2014‒2017’, </w:t>
      </w:r>
      <w:r w:rsidRPr="3580F869">
        <w:rPr>
          <w:i/>
          <w:iCs/>
        </w:rPr>
        <w:t>American Journal of Public Health</w:t>
      </w:r>
      <w:r w:rsidRPr="3580F869">
        <w:t>, 111(7), pp. 1300–1308. doi:10.2105/ajph.2021.306259.</w:t>
      </w:r>
      <w:r w:rsidR="284CAA63" w:rsidRPr="3580F869">
        <w:t xml:space="preserve"> (Accessed: 03 November 2024</w:t>
      </w:r>
      <w:proofErr w:type="gramStart"/>
      <w:r w:rsidR="284CAA63" w:rsidRPr="3580F869">
        <w:t>).</w:t>
      </w:r>
      <w:r w:rsidR="4532EBCE" w:rsidRPr="3580F869">
        <w:t>Glover</w:t>
      </w:r>
      <w:proofErr w:type="gramEnd"/>
      <w:r w:rsidR="4532EBCE" w:rsidRPr="3580F869">
        <w:t xml:space="preserve"> Williams, A. and Finlay, F. (2018) ‘County lines: How gang crime is affecting our young people’, </w:t>
      </w:r>
      <w:r w:rsidR="4532EBCE" w:rsidRPr="3580F869">
        <w:rPr>
          <w:i/>
          <w:iCs/>
        </w:rPr>
        <w:t>Archives of Disease in Childhood</w:t>
      </w:r>
      <w:r w:rsidR="4532EBCE" w:rsidRPr="3580F869">
        <w:t>, 104(8), pp. 730–732. doi:10.1136/archdischild-2018-315909.</w:t>
      </w:r>
      <w:r w:rsidR="6831358C" w:rsidRPr="3580F869">
        <w:t xml:space="preserve"> (Accessed: 05 November 2024).</w:t>
      </w:r>
    </w:p>
    <w:p w14:paraId="262B4D70" w14:textId="51253C26" w:rsidR="3580F869" w:rsidRDefault="3580F869" w:rsidP="3580F869">
      <w:pPr>
        <w:spacing w:before="240" w:after="240"/>
        <w:ind w:left="567" w:hanging="567"/>
      </w:pPr>
    </w:p>
    <w:p w14:paraId="2CED8FFD" w14:textId="0F1620A5" w:rsidR="6349DDC0" w:rsidRDefault="6349DDC0" w:rsidP="3580F869">
      <w:pPr>
        <w:spacing w:before="240" w:after="240"/>
        <w:ind w:left="567" w:hanging="567"/>
      </w:pPr>
      <w:r w:rsidRPr="3580F869">
        <w:rPr>
          <w:sz w:val="22"/>
          <w:szCs w:val="22"/>
        </w:rPr>
        <w:t xml:space="preserve">Griffiths, C. E. (2018). The disjuncture between confidence and cooperation: Police contact amongst Polish migrants and established residents. European Journal of Criminology, 15(2), 197-216. </w:t>
      </w:r>
      <w:proofErr w:type="spellStart"/>
      <w:r w:rsidRPr="3580F869">
        <w:rPr>
          <w:sz w:val="22"/>
          <w:szCs w:val="22"/>
        </w:rPr>
        <w:t>doi</w:t>
      </w:r>
      <w:proofErr w:type="spellEnd"/>
      <w:r w:rsidRPr="3580F869">
        <w:rPr>
          <w:sz w:val="22"/>
          <w:szCs w:val="22"/>
        </w:rPr>
        <w:t>: 10.1177/1477370817712962</w:t>
      </w:r>
      <w:r w:rsidR="0A067B02" w:rsidRPr="3580F869">
        <w:t xml:space="preserve"> (Accessed: 05 November 2024).</w:t>
      </w:r>
    </w:p>
    <w:p w14:paraId="6939A5B2" w14:textId="685D25D5" w:rsidR="3580F869" w:rsidRDefault="3580F869" w:rsidP="3580F869">
      <w:pPr>
        <w:spacing w:before="240" w:after="240"/>
        <w:ind w:left="567" w:hanging="567"/>
      </w:pPr>
    </w:p>
    <w:p w14:paraId="5D04DB06" w14:textId="1FDAE94C" w:rsidR="16628DE0" w:rsidRDefault="16628DE0" w:rsidP="3580F869">
      <w:pPr>
        <w:spacing w:before="240" w:after="240"/>
        <w:ind w:left="567" w:hanging="567"/>
      </w:pPr>
      <w:r w:rsidRPr="3580F869">
        <w:t xml:space="preserve">Harkin, D. (2018) ‘Community Safety Partnerships: The limits and possibilities of “policing with the community”’, </w:t>
      </w:r>
      <w:r w:rsidRPr="3580F869">
        <w:rPr>
          <w:i/>
          <w:iCs/>
        </w:rPr>
        <w:t>Crime Prevention and Community Safety</w:t>
      </w:r>
      <w:r w:rsidRPr="3580F869">
        <w:t>, 20(2), pp. 125–136. doi:10.1057/s41300-018-0042-y.</w:t>
      </w:r>
      <w:r w:rsidR="3B8FD552" w:rsidRPr="3580F869">
        <w:t xml:space="preserve"> (Accessed: 05 November 2024).</w:t>
      </w:r>
    </w:p>
    <w:p w14:paraId="3C1C94DD" w14:textId="1B09E537" w:rsidR="3580F869" w:rsidRDefault="3580F869" w:rsidP="3580F869">
      <w:pPr>
        <w:spacing w:before="240" w:after="240"/>
        <w:ind w:left="567" w:hanging="567"/>
      </w:pPr>
    </w:p>
    <w:p w14:paraId="1346280E" w14:textId="21F858B6" w:rsidR="3BBD71B2" w:rsidRDefault="3BBD71B2" w:rsidP="3580F869">
      <w:pPr>
        <w:spacing w:before="240" w:after="240"/>
        <w:ind w:left="567" w:hanging="567"/>
      </w:pPr>
      <w:r w:rsidRPr="3580F869">
        <w:t xml:space="preserve">Home Office (2015) </w:t>
      </w:r>
      <w:r w:rsidRPr="3580F869">
        <w:rPr>
          <w:i/>
          <w:iCs/>
        </w:rPr>
        <w:t>Diversity profiles published to encourage police forces to become more representative</w:t>
      </w:r>
      <w:r w:rsidRPr="3580F869">
        <w:t xml:space="preserve">, </w:t>
      </w:r>
      <w:r w:rsidRPr="3580F869">
        <w:rPr>
          <w:i/>
          <w:iCs/>
        </w:rPr>
        <w:t>GOV.UK</w:t>
      </w:r>
      <w:r w:rsidRPr="3580F869">
        <w:t>. Available at: https://www.gov.uk/government/news/diversity-profiles-published-to-encourage-police-forces-to-become-more-representative (Accessed: 03 November 2024).</w:t>
      </w:r>
    </w:p>
    <w:p w14:paraId="76F9BE1A" w14:textId="12BB3860" w:rsidR="3580F869" w:rsidRDefault="3580F869" w:rsidP="3580F869">
      <w:pPr>
        <w:spacing w:before="240" w:after="240"/>
        <w:ind w:left="567" w:hanging="567"/>
      </w:pPr>
    </w:p>
    <w:p w14:paraId="7BC3F8EA" w14:textId="33A74151" w:rsidR="2FBC24CD" w:rsidRDefault="2FBC24CD" w:rsidP="3580F869">
      <w:pPr>
        <w:spacing w:before="240" w:after="240"/>
        <w:ind w:left="567" w:hanging="567"/>
      </w:pPr>
      <w:r w:rsidRPr="3580F869">
        <w:t xml:space="preserve">Home Office (no date) </w:t>
      </w:r>
      <w:r w:rsidRPr="3580F869">
        <w:rPr>
          <w:i/>
          <w:iCs/>
        </w:rPr>
        <w:t>Positive action in the Workplace</w:t>
      </w:r>
      <w:r w:rsidRPr="3580F869">
        <w:t xml:space="preserve">, </w:t>
      </w:r>
      <w:r w:rsidRPr="3580F869">
        <w:rPr>
          <w:i/>
          <w:iCs/>
        </w:rPr>
        <w:t>GOV.UK</w:t>
      </w:r>
      <w:r w:rsidRPr="3580F869">
        <w:t>. Available at: https://www.gov.uk/government/publications/positive-action-in-the-workplace-guidance-for-employers/positive-action-in-the-workplace (Accessed: 03 November 2024).</w:t>
      </w:r>
    </w:p>
    <w:p w14:paraId="289F4CD0" w14:textId="68E3E63F" w:rsidR="3580F869" w:rsidRDefault="3580F869" w:rsidP="3580F869">
      <w:pPr>
        <w:spacing w:before="240" w:after="240"/>
      </w:pPr>
    </w:p>
    <w:p w14:paraId="6E50FFA2" w14:textId="29C33AEB" w:rsidR="3580F869" w:rsidRDefault="3580F869" w:rsidP="3580F869">
      <w:pPr>
        <w:pStyle w:val="NormalWeb"/>
      </w:pPr>
    </w:p>
    <w:p w14:paraId="50140B84" w14:textId="4A486D8E" w:rsidR="00B91A29" w:rsidRDefault="159E9225" w:rsidP="3580F869">
      <w:pPr>
        <w:pStyle w:val="NormalWeb"/>
        <w:ind w:left="567" w:hanging="567"/>
      </w:pPr>
      <w:r>
        <w:t xml:space="preserve">Htun, M. (2019) ‘Promoting diversity and inclusion through engagement: The APSA 2018 hackathon’, </w:t>
      </w:r>
      <w:r w:rsidRPr="3580F869">
        <w:rPr>
          <w:i/>
          <w:iCs/>
        </w:rPr>
        <w:t>PS: Political Science &amp;amp; Politics</w:t>
      </w:r>
      <w:r>
        <w:t xml:space="preserve">, 52(4), pp. 677–683. doi:10.1017/s1049096519000593. </w:t>
      </w:r>
      <w:r w:rsidR="2F708740" w:rsidRPr="3580F869">
        <w:t>(Accessed: 05 November 2024).</w:t>
      </w:r>
    </w:p>
    <w:p w14:paraId="506078C8" w14:textId="583C9DD1" w:rsidR="3580F869" w:rsidRDefault="3580F869" w:rsidP="3580F869">
      <w:pPr>
        <w:pStyle w:val="NormalWeb"/>
        <w:ind w:left="567" w:hanging="567"/>
      </w:pPr>
    </w:p>
    <w:p w14:paraId="41B8381B" w14:textId="2E08E383" w:rsidR="3580F869" w:rsidRDefault="3580F869" w:rsidP="3580F869">
      <w:pPr>
        <w:pStyle w:val="NormalWeb"/>
        <w:ind w:left="567" w:hanging="567"/>
      </w:pPr>
    </w:p>
    <w:p w14:paraId="44337180" w14:textId="04BC03EE" w:rsidR="3055F2B2" w:rsidRDefault="3055F2B2" w:rsidP="3580F869">
      <w:pPr>
        <w:spacing w:before="240" w:after="240"/>
        <w:ind w:left="567" w:hanging="567"/>
      </w:pPr>
      <w:r w:rsidRPr="3580F869">
        <w:t xml:space="preserve">Jones, T. and Newburn, T. (2001) </w:t>
      </w:r>
      <w:r w:rsidRPr="3580F869">
        <w:rPr>
          <w:i/>
          <w:iCs/>
        </w:rPr>
        <w:t xml:space="preserve">Widening access: Improving policy relations with </w:t>
      </w:r>
      <w:proofErr w:type="gramStart"/>
      <w:r w:rsidRPr="3580F869">
        <w:rPr>
          <w:i/>
          <w:iCs/>
        </w:rPr>
        <w:t>hard to reach</w:t>
      </w:r>
      <w:proofErr w:type="gramEnd"/>
      <w:r w:rsidRPr="3580F869">
        <w:rPr>
          <w:i/>
          <w:iCs/>
        </w:rPr>
        <w:t xml:space="preserve"> groups</w:t>
      </w:r>
      <w:r w:rsidRPr="3580F869">
        <w:t>. London: Home Office, Policing and Reducing Crime Unit, Research, Development and Statistics Directorate.</w:t>
      </w:r>
      <w:r w:rsidR="55FA9DF6" w:rsidRPr="3580F869">
        <w:t xml:space="preserve"> (Accessed: 05 November 2024).</w:t>
      </w:r>
    </w:p>
    <w:p w14:paraId="6F62DF35" w14:textId="2592FA5C" w:rsidR="3580F869" w:rsidRDefault="3580F869" w:rsidP="3580F869">
      <w:pPr>
        <w:spacing w:before="240" w:after="240"/>
        <w:ind w:left="567" w:hanging="567"/>
      </w:pPr>
    </w:p>
    <w:p w14:paraId="5496AD8A" w14:textId="1F46B932" w:rsidR="5CFA86DA" w:rsidRDefault="5CFA86DA" w:rsidP="3580F869">
      <w:pPr>
        <w:spacing w:before="240" w:after="240"/>
        <w:ind w:left="567" w:hanging="567"/>
      </w:pPr>
      <w:r w:rsidRPr="093CE37D">
        <w:t xml:space="preserve">Jones, M.S. and Pierce, H. (2020) ‘Early exposure to adverse childhood experiences and youth delinquent </w:t>
      </w:r>
      <w:proofErr w:type="spellStart"/>
      <w:r w:rsidRPr="093CE37D">
        <w:t>behavior</w:t>
      </w:r>
      <w:proofErr w:type="spellEnd"/>
      <w:r w:rsidRPr="093CE37D">
        <w:t xml:space="preserve"> in Fragile Families’, </w:t>
      </w:r>
      <w:r w:rsidRPr="093CE37D">
        <w:rPr>
          <w:i/>
          <w:iCs/>
        </w:rPr>
        <w:t>Youth &amp;amp; Society</w:t>
      </w:r>
      <w:r w:rsidRPr="093CE37D">
        <w:t>, 53(5), pp. 841–867. doi:10.1177/0044118x20908759.</w:t>
      </w:r>
      <w:r w:rsidR="6C53CFCC" w:rsidRPr="093CE37D">
        <w:t xml:space="preserve"> (Accessed: 05 November 2024).</w:t>
      </w:r>
    </w:p>
    <w:p w14:paraId="10E63093" w14:textId="44A712B7" w:rsidR="3580F869" w:rsidRDefault="3580F869" w:rsidP="093CE37D">
      <w:pPr>
        <w:spacing w:before="240" w:after="240"/>
        <w:ind w:left="567" w:hanging="567"/>
      </w:pPr>
    </w:p>
    <w:p w14:paraId="3F41D1C3" w14:textId="7DBA08FE" w:rsidR="3580F869" w:rsidRDefault="32037FF0" w:rsidP="3580F869">
      <w:pPr>
        <w:spacing w:before="240" w:after="240"/>
        <w:ind w:left="567" w:hanging="567"/>
      </w:pPr>
      <w:r w:rsidRPr="093CE37D">
        <w:t xml:space="preserve">Jones, H. </w:t>
      </w:r>
      <w:r w:rsidRPr="093CE37D">
        <w:rPr>
          <w:i/>
          <w:iCs/>
        </w:rPr>
        <w:t>et al.</w:t>
      </w:r>
      <w:r w:rsidRPr="093CE37D">
        <w:t xml:space="preserve"> (2024) ‘Investigating methods of sharing data between police, health, education, and social services: Semi-structured interviews with Police Service Areas in Wales’, </w:t>
      </w:r>
      <w:r w:rsidRPr="093CE37D">
        <w:rPr>
          <w:i/>
          <w:iCs/>
        </w:rPr>
        <w:t>The Police Journal: Theory, Practice and Principles</w:t>
      </w:r>
      <w:r w:rsidRPr="093CE37D">
        <w:t>, 97(4), pp. 731–741. doi:10.1177/0032258x231220864.</w:t>
      </w:r>
    </w:p>
    <w:p w14:paraId="5E746D9D" w14:textId="5620CEC4" w:rsidR="3580F869" w:rsidRDefault="3580F869" w:rsidP="3580F869">
      <w:pPr>
        <w:spacing w:before="240" w:after="240"/>
        <w:ind w:left="567" w:hanging="567"/>
      </w:pPr>
    </w:p>
    <w:p w14:paraId="11FE023A" w14:textId="0B57387E" w:rsidR="6C944591" w:rsidRDefault="6C944591" w:rsidP="3580F869">
      <w:pPr>
        <w:spacing w:before="240" w:after="240"/>
        <w:ind w:left="567" w:hanging="567"/>
      </w:pPr>
      <w:r w:rsidRPr="3580F869">
        <w:t xml:space="preserve">Kappmeier, M. and Fahey, K.H. (2024) </w:t>
      </w:r>
      <w:proofErr w:type="gramStart"/>
      <w:r w:rsidRPr="3580F869">
        <w:t>‘ Trust</w:t>
      </w:r>
      <w:proofErr w:type="gramEnd"/>
      <w:r w:rsidRPr="3580F869">
        <w:t xml:space="preserve"> and legitimacy: Policing among racial groups’, </w:t>
      </w:r>
      <w:r w:rsidRPr="3580F869">
        <w:rPr>
          <w:i/>
          <w:iCs/>
        </w:rPr>
        <w:t>New Zealand journal of psychology</w:t>
      </w:r>
      <w:r w:rsidRPr="3580F869">
        <w:t>, 51(2). doi:0112-109X.</w:t>
      </w:r>
    </w:p>
    <w:p w14:paraId="42F7E1CE" w14:textId="19D7A4CF" w:rsidR="3580F869" w:rsidRDefault="3580F869" w:rsidP="3580F869">
      <w:pPr>
        <w:spacing w:before="240" w:after="240"/>
        <w:ind w:left="567" w:hanging="567"/>
      </w:pPr>
    </w:p>
    <w:p w14:paraId="3A25920A" w14:textId="4CDADAAB" w:rsidR="405EE8D7" w:rsidRDefault="405EE8D7" w:rsidP="3580F869">
      <w:pPr>
        <w:spacing w:before="240" w:after="240"/>
        <w:ind w:left="567" w:hanging="567"/>
      </w:pPr>
      <w:r w:rsidRPr="3580F869">
        <w:t xml:space="preserve">LaMotte, V. </w:t>
      </w:r>
      <w:r w:rsidRPr="3580F869">
        <w:rPr>
          <w:i/>
          <w:iCs/>
        </w:rPr>
        <w:t>et al.</w:t>
      </w:r>
      <w:r w:rsidRPr="3580F869">
        <w:t xml:space="preserve"> (2010) ‘Effective police interactions with youth: A program evaluation’, </w:t>
      </w:r>
      <w:r w:rsidRPr="3580F869">
        <w:rPr>
          <w:i/>
          <w:iCs/>
        </w:rPr>
        <w:t>Police Quarterly</w:t>
      </w:r>
      <w:r w:rsidRPr="3580F869">
        <w:t>, 13(2), pp. 161–179. doi:10.1177/1098611110365689.</w:t>
      </w:r>
      <w:r w:rsidR="12B0CFE9" w:rsidRPr="3580F869">
        <w:t xml:space="preserve"> (Accessed: 03 November 2024).</w:t>
      </w:r>
    </w:p>
    <w:p w14:paraId="0E7C3D72" w14:textId="5B96385B" w:rsidR="3580F869" w:rsidRDefault="3580F869" w:rsidP="3580F869">
      <w:pPr>
        <w:spacing w:before="240" w:after="240"/>
      </w:pPr>
    </w:p>
    <w:p w14:paraId="7CBF19D0" w14:textId="32B62EBC" w:rsidR="3580F869" w:rsidRDefault="3580F869" w:rsidP="3580F869">
      <w:pPr>
        <w:spacing w:before="240" w:after="240"/>
        <w:ind w:left="567" w:hanging="567"/>
      </w:pPr>
    </w:p>
    <w:p w14:paraId="0FF260FE" w14:textId="16DDCC66" w:rsidR="13DAA699" w:rsidRDefault="13DAA699" w:rsidP="3580F869">
      <w:pPr>
        <w:spacing w:before="240" w:after="240"/>
        <w:ind w:left="567" w:hanging="567"/>
      </w:pPr>
      <w:r w:rsidRPr="3580F869">
        <w:t xml:space="preserve">Makin, D.A. and </w:t>
      </w:r>
      <w:proofErr w:type="spellStart"/>
      <w:r w:rsidRPr="3580F869">
        <w:t>Marenin</w:t>
      </w:r>
      <w:proofErr w:type="spellEnd"/>
      <w:r w:rsidRPr="3580F869">
        <w:t xml:space="preserve">, O. (2017) ‘Let’s dance: Variations of partnerships in Community Policing’, </w:t>
      </w:r>
      <w:r w:rsidRPr="3580F869">
        <w:rPr>
          <w:i/>
          <w:iCs/>
        </w:rPr>
        <w:t>Policing</w:t>
      </w:r>
      <w:r w:rsidRPr="3580F869">
        <w:t xml:space="preserve"> [Preprint]. doi:10.1093/police/paw053.</w:t>
      </w:r>
      <w:r w:rsidR="21A0E438" w:rsidRPr="3580F869">
        <w:t xml:space="preserve"> (Accessed: 03 November 2024).</w:t>
      </w:r>
    </w:p>
    <w:p w14:paraId="0BAF9C75" w14:textId="67E0B6C1" w:rsidR="3580F869" w:rsidRDefault="3580F869" w:rsidP="3580F869">
      <w:pPr>
        <w:spacing w:before="240" w:after="240"/>
        <w:ind w:left="567" w:hanging="567"/>
      </w:pPr>
    </w:p>
    <w:p w14:paraId="01D4183D" w14:textId="70DAB608" w:rsidR="35A781FB" w:rsidRDefault="35A781FB" w:rsidP="3580F869">
      <w:pPr>
        <w:spacing w:before="240" w:after="240"/>
        <w:ind w:left="567" w:hanging="567"/>
      </w:pPr>
      <w:r w:rsidRPr="3580F869">
        <w:rPr>
          <w:rFonts w:ascii="Open Sans" w:eastAsia="Open Sans" w:hAnsi="Open Sans" w:cs="Open Sans"/>
          <w:color w:val="333333"/>
        </w:rPr>
        <w:t xml:space="preserve">Merrick M. T., Ford D. C., Ports K. A., Guinn A. S. (2018). Prevalence of adverse childhood experiences from the 2011–2014 </w:t>
      </w:r>
      <w:proofErr w:type="spellStart"/>
      <w:r w:rsidRPr="3580F869">
        <w:rPr>
          <w:rFonts w:ascii="Open Sans" w:eastAsia="Open Sans" w:hAnsi="Open Sans" w:cs="Open Sans"/>
          <w:color w:val="333333"/>
        </w:rPr>
        <w:t>behavioral</w:t>
      </w:r>
      <w:proofErr w:type="spellEnd"/>
      <w:r w:rsidRPr="3580F869">
        <w:rPr>
          <w:rFonts w:ascii="Open Sans" w:eastAsia="Open Sans" w:hAnsi="Open Sans" w:cs="Open Sans"/>
          <w:color w:val="333333"/>
        </w:rPr>
        <w:t xml:space="preserve"> risk factor </w:t>
      </w:r>
      <w:r w:rsidRPr="3580F869">
        <w:rPr>
          <w:rFonts w:ascii="Open Sans" w:eastAsia="Open Sans" w:hAnsi="Open Sans" w:cs="Open Sans"/>
          <w:color w:val="333333"/>
        </w:rPr>
        <w:lastRenderedPageBreak/>
        <w:t xml:space="preserve">surveillance system in 23 States. </w:t>
      </w:r>
      <w:r w:rsidRPr="3580F869">
        <w:rPr>
          <w:rFonts w:ascii="Open Sans" w:eastAsia="Open Sans" w:hAnsi="Open Sans" w:cs="Open Sans"/>
          <w:i/>
          <w:iCs/>
          <w:color w:val="333333"/>
        </w:rPr>
        <w:t xml:space="preserve">JAMA </w:t>
      </w:r>
      <w:proofErr w:type="spellStart"/>
      <w:r w:rsidRPr="3580F869">
        <w:rPr>
          <w:rFonts w:ascii="Open Sans" w:eastAsia="Open Sans" w:hAnsi="Open Sans" w:cs="Open Sans"/>
          <w:i/>
          <w:iCs/>
          <w:color w:val="333333"/>
        </w:rPr>
        <w:t>Pediatrics</w:t>
      </w:r>
      <w:proofErr w:type="spellEnd"/>
      <w:r w:rsidRPr="3580F869">
        <w:rPr>
          <w:rFonts w:ascii="Open Sans" w:eastAsia="Open Sans" w:hAnsi="Open Sans" w:cs="Open Sans"/>
          <w:color w:val="333333"/>
        </w:rPr>
        <w:t>, 172(11), 1038–1044</w:t>
      </w:r>
      <w:r w:rsidR="41EDAF59" w:rsidRPr="3580F869">
        <w:rPr>
          <w:rFonts w:ascii="Open Sans" w:eastAsia="Open Sans" w:hAnsi="Open Sans" w:cs="Open Sans"/>
          <w:color w:val="333333"/>
        </w:rPr>
        <w:t xml:space="preserve">. </w:t>
      </w:r>
      <w:r w:rsidR="41EDAF59" w:rsidRPr="3580F869">
        <w:t>(Accessed: 03 November 2024).</w:t>
      </w:r>
    </w:p>
    <w:p w14:paraId="43BDCB7B" w14:textId="59D705D1" w:rsidR="3580F869" w:rsidRDefault="3580F869" w:rsidP="3580F869">
      <w:pPr>
        <w:spacing w:before="240" w:after="240"/>
        <w:ind w:left="567" w:hanging="567"/>
        <w:rPr>
          <w:rFonts w:ascii="Cambria" w:eastAsia="Cambria" w:hAnsi="Cambria" w:cs="Cambria"/>
          <w:sz w:val="26"/>
          <w:szCs w:val="26"/>
        </w:rPr>
      </w:pPr>
    </w:p>
    <w:p w14:paraId="12377CF8" w14:textId="28BF352E" w:rsidR="1ED872D4" w:rsidRDefault="1ED872D4" w:rsidP="3580F869">
      <w:pPr>
        <w:spacing w:before="240" w:after="240"/>
        <w:ind w:left="567" w:hanging="567"/>
      </w:pPr>
      <w:r w:rsidRPr="3580F869">
        <w:rPr>
          <w:rFonts w:ascii="Cambria" w:eastAsia="Cambria" w:hAnsi="Cambria" w:cs="Cambria"/>
          <w:color w:val="1B1B1B"/>
          <w:sz w:val="26"/>
          <w:szCs w:val="26"/>
        </w:rPr>
        <w:t>National Academies of Sciences, Engineering, and Medicine. Community violence as a population health issue: proceedings of a workshop. Washington, DC: The National Academies Press; 2017</w:t>
      </w:r>
      <w:r w:rsidR="6533C0FC" w:rsidRPr="3580F869">
        <w:rPr>
          <w:rFonts w:ascii="Cambria" w:eastAsia="Cambria" w:hAnsi="Cambria" w:cs="Cambria"/>
          <w:color w:val="1B1B1B"/>
          <w:sz w:val="26"/>
          <w:szCs w:val="26"/>
        </w:rPr>
        <w:t xml:space="preserve"> </w:t>
      </w:r>
      <w:r w:rsidR="6533C0FC" w:rsidRPr="3580F869">
        <w:t>(Accessed: 05 November 2024).</w:t>
      </w:r>
    </w:p>
    <w:p w14:paraId="3923C4E5" w14:textId="1C5B907A" w:rsidR="3580F869" w:rsidRDefault="3580F869" w:rsidP="3580F869">
      <w:pPr>
        <w:spacing w:before="240" w:after="240"/>
        <w:ind w:left="567" w:hanging="567"/>
      </w:pPr>
    </w:p>
    <w:p w14:paraId="36DD739D" w14:textId="19ECC827" w:rsidR="59F50009" w:rsidRDefault="59F50009" w:rsidP="3580F869">
      <w:pPr>
        <w:spacing w:before="240" w:after="240"/>
        <w:ind w:left="567" w:hanging="567"/>
      </w:pPr>
      <w:r w:rsidRPr="3580F869">
        <w:t>National Audit Office, Tacking Serious and Organised Crime, 28 June 2019, HC 2219 of session 2017–19, p 53. (A full list of all the organisations involved in tackling SOC is available on the same page). (Accessed: 09 November 2024).</w:t>
      </w:r>
    </w:p>
    <w:p w14:paraId="20104695" w14:textId="5A98E0D9" w:rsidR="3580F869" w:rsidRDefault="3580F869" w:rsidP="3580F869">
      <w:pPr>
        <w:spacing w:before="240" w:after="240"/>
        <w:ind w:left="567" w:hanging="567"/>
      </w:pPr>
    </w:p>
    <w:p w14:paraId="3CEB26C5" w14:textId="12B729B1" w:rsidR="51AC149A" w:rsidRDefault="51AC149A" w:rsidP="3580F869">
      <w:pPr>
        <w:spacing w:before="240" w:after="240"/>
        <w:ind w:left="567" w:hanging="567"/>
      </w:pPr>
      <w:r w:rsidRPr="3580F869">
        <w:t xml:space="preserve">NPCC (2015) </w:t>
      </w:r>
      <w:r w:rsidRPr="3580F869">
        <w:rPr>
          <w:i/>
          <w:iCs/>
        </w:rPr>
        <w:t>National strategy for the policing of Children &amp; Young People</w:t>
      </w:r>
      <w:r w:rsidRPr="3580F869">
        <w:t xml:space="preserve">, </w:t>
      </w:r>
      <w:r w:rsidRPr="3580F869">
        <w:rPr>
          <w:i/>
          <w:iCs/>
        </w:rPr>
        <w:t>Strategy for the Policing of Children &amp; Young People</w:t>
      </w:r>
      <w:r w:rsidRPr="3580F869">
        <w:t>. Available at: https://www.npcc.police.uk/SysSiteAssets/media/downloads/publications/publications-log/local-policing-coordination-committee/national-strategy-for-the-policing-of-children-young-people.pdf (Accessed: 04 November 2024).</w:t>
      </w:r>
    </w:p>
    <w:p w14:paraId="3235A45F" w14:textId="4566E6C0" w:rsidR="3580F869" w:rsidRDefault="3580F869" w:rsidP="3580F869">
      <w:pPr>
        <w:spacing w:before="240" w:after="240"/>
        <w:ind w:left="567" w:hanging="567"/>
      </w:pPr>
    </w:p>
    <w:p w14:paraId="7C473C05" w14:textId="081C8C93" w:rsidR="22B6EF48" w:rsidRDefault="22B6EF48" w:rsidP="3580F869">
      <w:pPr>
        <w:spacing w:before="240" w:after="240"/>
        <w:ind w:left="567" w:hanging="567"/>
      </w:pPr>
      <w:r w:rsidRPr="3580F869">
        <w:t xml:space="preserve">NPCC (no date) </w:t>
      </w:r>
      <w:r w:rsidRPr="3580F869">
        <w:rPr>
          <w:i/>
          <w:iCs/>
        </w:rPr>
        <w:t>Policing vision 2030</w:t>
      </w:r>
      <w:r w:rsidRPr="3580F869">
        <w:t>. Available at: https://www.npcc.police.uk/publications/policing-vision-2030 (Accessed: 03 November 2024).</w:t>
      </w:r>
    </w:p>
    <w:p w14:paraId="431BA061" w14:textId="45AF41DE" w:rsidR="3580F869" w:rsidRDefault="3580F869" w:rsidP="3580F869">
      <w:pPr>
        <w:spacing w:before="240" w:after="240"/>
        <w:ind w:left="567" w:hanging="567"/>
      </w:pPr>
    </w:p>
    <w:p w14:paraId="6D4B92B8" w14:textId="47FD7167" w:rsidR="3DB1ED98" w:rsidRDefault="3DB1ED98" w:rsidP="3580F869">
      <w:pPr>
        <w:spacing w:before="240" w:after="240"/>
        <w:ind w:left="567" w:hanging="567"/>
      </w:pPr>
      <w:r w:rsidRPr="3580F869">
        <w:t xml:space="preserve">Olver, K. and </w:t>
      </w:r>
      <w:proofErr w:type="spellStart"/>
      <w:r w:rsidRPr="3580F869">
        <w:t>Cockbain</w:t>
      </w:r>
      <w:proofErr w:type="spellEnd"/>
      <w:r w:rsidRPr="3580F869">
        <w:t xml:space="preserve">, E. (2021) ‘Professionals’ views on responding to county lines‐related criminal exploitation in the West Midlands, UK’, </w:t>
      </w:r>
      <w:r w:rsidRPr="3580F869">
        <w:rPr>
          <w:i/>
          <w:iCs/>
        </w:rPr>
        <w:t>Child Abuse Review</w:t>
      </w:r>
      <w:r w:rsidRPr="3580F869">
        <w:t>, 30(4), pp. 347–362. doi:10.1002/car.2704.</w:t>
      </w:r>
      <w:r w:rsidR="4DF1588B" w:rsidRPr="3580F869">
        <w:t xml:space="preserve"> (Accessed: 05 November 2024).</w:t>
      </w:r>
    </w:p>
    <w:p w14:paraId="69138F48" w14:textId="41954700" w:rsidR="3580F869" w:rsidRDefault="3580F869" w:rsidP="3580F869">
      <w:pPr>
        <w:spacing w:before="240" w:after="240"/>
        <w:ind w:left="567" w:hanging="567"/>
      </w:pPr>
    </w:p>
    <w:p w14:paraId="37197E66" w14:textId="269E60AE" w:rsidR="26A7E85D" w:rsidRDefault="26A7E85D" w:rsidP="3580F869">
      <w:pPr>
        <w:spacing w:before="240" w:after="240"/>
        <w:ind w:left="567" w:hanging="567"/>
      </w:pPr>
      <w:r w:rsidRPr="093CE37D">
        <w:rPr>
          <w:i/>
          <w:iCs/>
        </w:rPr>
        <w:t>Partnership working</w:t>
      </w:r>
      <w:r w:rsidRPr="093CE37D">
        <w:t xml:space="preserve"> (2020) </w:t>
      </w:r>
      <w:r w:rsidRPr="093CE37D">
        <w:rPr>
          <w:i/>
          <w:iCs/>
        </w:rPr>
        <w:t>College of Policing</w:t>
      </w:r>
      <w:r w:rsidRPr="093CE37D">
        <w:t>. Available at: https://www.college.police.uk/app/major-investigation-and-public-protection/hate-crime/partnership-working (Accessed: 02 November 2024).</w:t>
      </w:r>
    </w:p>
    <w:p w14:paraId="5DCAAC20" w14:textId="77777777" w:rsidR="003646C7" w:rsidRDefault="003646C7" w:rsidP="3580F869">
      <w:pPr>
        <w:spacing w:before="240" w:after="240"/>
        <w:ind w:left="567" w:hanging="567"/>
      </w:pPr>
    </w:p>
    <w:p w14:paraId="286D608B" w14:textId="7C99E712" w:rsidR="003646C7" w:rsidRDefault="003646C7" w:rsidP="003646C7">
      <w:pPr>
        <w:spacing w:before="240" w:after="240"/>
        <w:ind w:left="567" w:hanging="567"/>
      </w:pPr>
      <w:r w:rsidRPr="003646C7">
        <w:t xml:space="preserve">Rief, R.M. </w:t>
      </w:r>
      <w:r w:rsidRPr="003646C7">
        <w:rPr>
          <w:i/>
          <w:iCs/>
        </w:rPr>
        <w:t>et al.</w:t>
      </w:r>
      <w:r w:rsidRPr="003646C7">
        <w:t xml:space="preserve"> (2024) ‘Ask the women in blue: Female officers’ thoughts on the recruitment and retention of women in Policing’, </w:t>
      </w:r>
      <w:r w:rsidRPr="003646C7">
        <w:rPr>
          <w:i/>
          <w:iCs/>
        </w:rPr>
        <w:t>Policing: A Journal of Policy and Practice</w:t>
      </w:r>
      <w:r w:rsidRPr="003646C7">
        <w:t xml:space="preserve">, 18. doi:10.1093/police/paad102. </w:t>
      </w:r>
    </w:p>
    <w:p w14:paraId="6D7A4AB0" w14:textId="49D1B608" w:rsidR="3580F869" w:rsidRDefault="3580F869" w:rsidP="093CE37D">
      <w:pPr>
        <w:spacing w:before="240" w:after="240"/>
        <w:ind w:left="567" w:hanging="567"/>
      </w:pPr>
    </w:p>
    <w:p w14:paraId="669A80E0" w14:textId="1995DD1C" w:rsidR="3580F869" w:rsidRDefault="77C623F1" w:rsidP="093CE37D">
      <w:pPr>
        <w:spacing w:before="240" w:after="240"/>
        <w:ind w:left="567" w:hanging="567"/>
        <w:jc w:val="both"/>
      </w:pPr>
      <w:r w:rsidRPr="093CE37D">
        <w:rPr>
          <w:rFonts w:ascii="Calibri" w:eastAsia="Calibri" w:hAnsi="Calibri" w:cs="Calibri"/>
        </w:rPr>
        <w:t xml:space="preserve">Robertson, A.B. (2016) </w:t>
      </w:r>
      <w:r w:rsidRPr="093CE37D">
        <w:rPr>
          <w:rFonts w:ascii="Calibri" w:eastAsia="Calibri" w:hAnsi="Calibri" w:cs="Calibri"/>
          <w:i/>
          <w:iCs/>
        </w:rPr>
        <w:t xml:space="preserve">Policing by consent: </w:t>
      </w:r>
      <w:proofErr w:type="gramStart"/>
      <w:r w:rsidRPr="093CE37D">
        <w:rPr>
          <w:rFonts w:ascii="Calibri" w:eastAsia="Calibri" w:hAnsi="Calibri" w:cs="Calibri"/>
          <w:i/>
          <w:iCs/>
        </w:rPr>
        <w:t>Some</w:t>
      </w:r>
      <w:proofErr w:type="gramEnd"/>
      <w:r w:rsidRPr="093CE37D">
        <w:rPr>
          <w:rFonts w:ascii="Calibri" w:eastAsia="Calibri" w:hAnsi="Calibri" w:cs="Calibri"/>
          <w:i/>
          <w:iCs/>
        </w:rPr>
        <w:t xml:space="preserve"> practitioner perceptions</w:t>
      </w:r>
      <w:r w:rsidRPr="093CE37D">
        <w:rPr>
          <w:rFonts w:ascii="Calibri" w:eastAsia="Calibri" w:hAnsi="Calibri" w:cs="Calibri"/>
        </w:rPr>
        <w:t>. Great Britain: University of Sunderland.</w:t>
      </w:r>
    </w:p>
    <w:p w14:paraId="17C4F6DA" w14:textId="1FF6D383" w:rsidR="3580F869" w:rsidRDefault="3580F869" w:rsidP="3580F869">
      <w:pPr>
        <w:spacing w:before="240" w:after="240"/>
        <w:ind w:left="567" w:hanging="567"/>
      </w:pPr>
    </w:p>
    <w:p w14:paraId="2AC1E3B5" w14:textId="68858AFF" w:rsidR="3DC992F2" w:rsidRDefault="3DC992F2" w:rsidP="3580F869">
      <w:pPr>
        <w:spacing w:before="240" w:after="240"/>
        <w:ind w:left="567" w:hanging="567"/>
      </w:pPr>
      <w:r w:rsidRPr="3580F869">
        <w:t xml:space="preserve">Rochdale Online (2024) </w:t>
      </w:r>
      <w:r w:rsidRPr="3580F869">
        <w:rPr>
          <w:i/>
          <w:iCs/>
        </w:rPr>
        <w:t>Major new plan to tackle hate crime launched in Greater Manchester</w:t>
      </w:r>
      <w:r w:rsidRPr="3580F869">
        <w:t xml:space="preserve">, </w:t>
      </w:r>
      <w:r w:rsidRPr="3580F869">
        <w:rPr>
          <w:i/>
          <w:iCs/>
        </w:rPr>
        <w:t>Rochdale News | News Headlines | Major new plan to tackle hate crime launched in Greater Manchester - Rochdale Online</w:t>
      </w:r>
      <w:r w:rsidRPr="3580F869">
        <w:t>. Available at: https://www.rochdaleonline.co.uk/news-features/2/news-headlines/157730/major-new-plan-to-tackle-hate-crime-launched-in-greater-manchester (Accessed: 03 November 2024).</w:t>
      </w:r>
    </w:p>
    <w:p w14:paraId="34354033" w14:textId="5B987F06" w:rsidR="3580F869" w:rsidRDefault="3580F869" w:rsidP="3580F869">
      <w:pPr>
        <w:spacing w:before="240" w:after="240"/>
        <w:ind w:left="567" w:hanging="567"/>
      </w:pPr>
    </w:p>
    <w:p w14:paraId="6633B41A" w14:textId="2F7B5123" w:rsidR="178D0CEF" w:rsidRDefault="178D0CEF" w:rsidP="3580F869">
      <w:pPr>
        <w:spacing w:before="240" w:after="240"/>
        <w:ind w:left="567" w:hanging="567"/>
      </w:pPr>
      <w:r w:rsidRPr="093CE37D">
        <w:t xml:space="preserve">Ross, A. </w:t>
      </w:r>
      <w:r w:rsidRPr="093CE37D">
        <w:rPr>
          <w:i/>
          <w:iCs/>
        </w:rPr>
        <w:t>et al.</w:t>
      </w:r>
      <w:r w:rsidRPr="093CE37D">
        <w:t xml:space="preserve"> (2011) </w:t>
      </w:r>
      <w:r w:rsidRPr="093CE37D">
        <w:rPr>
          <w:i/>
          <w:iCs/>
        </w:rPr>
        <w:t>Prevention and reduction: A review of strategies for intervening early to prevent or reduce youth crime and anti-social behaviour</w:t>
      </w:r>
      <w:r w:rsidRPr="093CE37D">
        <w:t xml:space="preserve">, </w:t>
      </w:r>
      <w:r w:rsidRPr="093CE37D">
        <w:rPr>
          <w:i/>
          <w:iCs/>
        </w:rPr>
        <w:t>GOV.UK</w:t>
      </w:r>
      <w:r w:rsidRPr="093CE37D">
        <w:t>. Available at: https://www.gov.uk/government/publications/prevention-and-reduction-a-review-of-strategies-for-intervening-early-to-prevent-or-reduce-youth-crime-and-anti-social-behaviour (Accessed: 05 November 2024).</w:t>
      </w:r>
    </w:p>
    <w:p w14:paraId="4950C2F4" w14:textId="150F76E2" w:rsidR="3580F869" w:rsidRDefault="3580F869" w:rsidP="093CE37D">
      <w:pPr>
        <w:spacing w:before="240" w:after="240"/>
        <w:ind w:left="567" w:hanging="567"/>
      </w:pPr>
    </w:p>
    <w:p w14:paraId="79C2AE7F" w14:textId="7AFEE61F" w:rsidR="3580F869" w:rsidRDefault="7BCAE194" w:rsidP="093CE37D">
      <w:pPr>
        <w:spacing w:before="240" w:after="240"/>
        <w:ind w:left="567" w:hanging="567"/>
      </w:pPr>
      <w:r w:rsidRPr="093CE37D">
        <w:rPr>
          <w:rFonts w:ascii="Open Sans" w:eastAsia="Open Sans" w:hAnsi="Open Sans" w:cs="Open Sans"/>
          <w:color w:val="333333"/>
        </w:rPr>
        <w:t xml:space="preserve">Shepherd JP, </w:t>
      </w:r>
      <w:proofErr w:type="spellStart"/>
      <w:r w:rsidRPr="093CE37D">
        <w:rPr>
          <w:rFonts w:ascii="Open Sans" w:eastAsia="Open Sans" w:hAnsi="Open Sans" w:cs="Open Sans"/>
          <w:color w:val="333333"/>
        </w:rPr>
        <w:t>Lisles</w:t>
      </w:r>
      <w:proofErr w:type="spellEnd"/>
      <w:r w:rsidRPr="093CE37D">
        <w:rPr>
          <w:rFonts w:ascii="Open Sans" w:eastAsia="Open Sans" w:hAnsi="Open Sans" w:cs="Open Sans"/>
          <w:color w:val="333333"/>
        </w:rPr>
        <w:t xml:space="preserve"> C (1998) Towards multi-agency violence prevention and victim support: an investigation of police-accident and emergency service liaison. </w:t>
      </w:r>
      <w:r w:rsidRPr="093CE37D">
        <w:rPr>
          <w:rFonts w:ascii="Open Sans" w:eastAsia="Open Sans" w:hAnsi="Open Sans" w:cs="Open Sans"/>
          <w:i/>
          <w:iCs/>
          <w:color w:val="333333"/>
        </w:rPr>
        <w:t>British Journal of Criminology</w:t>
      </w:r>
      <w:r w:rsidRPr="093CE37D">
        <w:rPr>
          <w:rFonts w:ascii="Open Sans" w:eastAsia="Open Sans" w:hAnsi="Open Sans" w:cs="Open Sans"/>
          <w:color w:val="333333"/>
        </w:rPr>
        <w:t xml:space="preserve"> 38(3): 351–370.</w:t>
      </w:r>
    </w:p>
    <w:p w14:paraId="0545393B" w14:textId="4594AB25" w:rsidR="093CE37D" w:rsidRDefault="093CE37D" w:rsidP="093CE37D">
      <w:pPr>
        <w:spacing w:before="240" w:after="240"/>
        <w:ind w:left="567" w:hanging="567"/>
        <w:rPr>
          <w:rFonts w:ascii="Open Sans" w:eastAsia="Open Sans" w:hAnsi="Open Sans" w:cs="Open Sans"/>
          <w:color w:val="333333"/>
        </w:rPr>
      </w:pPr>
    </w:p>
    <w:p w14:paraId="7B01AFBF" w14:textId="7E804B35" w:rsidR="4028D6AC" w:rsidRDefault="4028D6AC" w:rsidP="3580F869">
      <w:pPr>
        <w:pStyle w:val="NormalWeb"/>
        <w:ind w:left="567" w:hanging="567"/>
      </w:pPr>
      <w:r w:rsidRPr="3580F869">
        <w:rPr>
          <w:rFonts w:ascii="Cambria" w:eastAsia="Cambria" w:hAnsi="Cambria" w:cs="Cambria"/>
          <w:color w:val="1B1B1B"/>
          <w:sz w:val="26"/>
          <w:szCs w:val="26"/>
        </w:rPr>
        <w:t>Shedd C. Unequal City: Race, Schools, and Perceptions of Injustice. New York, NY: Russell Sage Foundation; 2015. [</w:t>
      </w:r>
      <w:hyperlink r:id="rId5">
        <w:r w:rsidRPr="3580F869">
          <w:rPr>
            <w:rStyle w:val="Hyperlink"/>
            <w:rFonts w:ascii="Cambria" w:eastAsia="Cambria" w:hAnsi="Cambria" w:cs="Cambria"/>
            <w:color w:val="1A4480"/>
            <w:sz w:val="26"/>
            <w:szCs w:val="26"/>
          </w:rPr>
          <w:t>Google Scholar</w:t>
        </w:r>
      </w:hyperlink>
      <w:r w:rsidRPr="3580F869">
        <w:rPr>
          <w:rFonts w:ascii="Cambria" w:eastAsia="Cambria" w:hAnsi="Cambria" w:cs="Cambria"/>
          <w:color w:val="1B1B1B"/>
          <w:sz w:val="26"/>
          <w:szCs w:val="26"/>
        </w:rPr>
        <w:t>]</w:t>
      </w:r>
    </w:p>
    <w:p w14:paraId="08B76EBD" w14:textId="3C5CFDDC" w:rsidR="3580F869" w:rsidRDefault="3580F869" w:rsidP="3580F869">
      <w:pPr>
        <w:pStyle w:val="NormalWeb"/>
        <w:ind w:left="567" w:hanging="567"/>
        <w:rPr>
          <w:rFonts w:ascii="Cambria" w:eastAsia="Cambria" w:hAnsi="Cambria" w:cs="Cambria"/>
          <w:color w:val="1B1B1B"/>
          <w:sz w:val="26"/>
          <w:szCs w:val="26"/>
        </w:rPr>
      </w:pPr>
    </w:p>
    <w:p w14:paraId="2DA09ACB" w14:textId="23CBB5E9" w:rsidR="41A830D8" w:rsidRDefault="41A830D8" w:rsidP="3580F869">
      <w:pPr>
        <w:spacing w:before="240" w:after="240"/>
        <w:ind w:left="567" w:hanging="567"/>
      </w:pPr>
      <w:r w:rsidRPr="3580F869">
        <w:t xml:space="preserve">Sky News (2016) </w:t>
      </w:r>
      <w:r w:rsidRPr="3580F869">
        <w:rPr>
          <w:i/>
          <w:iCs/>
        </w:rPr>
        <w:t>‘shocking’ lack of diversity in police ranks</w:t>
      </w:r>
      <w:r w:rsidRPr="3580F869">
        <w:t xml:space="preserve">, </w:t>
      </w:r>
      <w:r w:rsidRPr="3580F869">
        <w:rPr>
          <w:i/>
          <w:iCs/>
        </w:rPr>
        <w:t>Sky News</w:t>
      </w:r>
      <w:r w:rsidRPr="3580F869">
        <w:t>. Available at: https://news.sky.com/story/shocking-lack-of-diversity-in-police-ranks-10289758 (Accessed: 03 November 2024).</w:t>
      </w:r>
    </w:p>
    <w:p w14:paraId="2483BD18" w14:textId="4EC9BC64" w:rsidR="3580F869" w:rsidRDefault="3580F869" w:rsidP="3580F869">
      <w:pPr>
        <w:pStyle w:val="NormalWeb"/>
        <w:ind w:left="567" w:hanging="567"/>
      </w:pPr>
    </w:p>
    <w:p w14:paraId="2A97A2AA" w14:textId="740D4750" w:rsidR="00CC5095" w:rsidRDefault="490B5BFB" w:rsidP="00CC5095">
      <w:pPr>
        <w:pStyle w:val="NormalWeb"/>
        <w:ind w:left="567" w:hanging="567"/>
      </w:pPr>
      <w:proofErr w:type="spellStart"/>
      <w:r>
        <w:t>Stergioulis</w:t>
      </w:r>
      <w:proofErr w:type="spellEnd"/>
      <w:r>
        <w:t xml:space="preserve">, E. (2018) ‘Police and Diversity’, </w:t>
      </w:r>
      <w:r w:rsidRPr="3580F869">
        <w:rPr>
          <w:i/>
          <w:iCs/>
        </w:rPr>
        <w:t>The Police Journal</w:t>
      </w:r>
      <w:r>
        <w:t xml:space="preserve">, 91(3). doi:10.1177/0032258X17721136. </w:t>
      </w:r>
      <w:r w:rsidR="12024214" w:rsidRPr="3580F869">
        <w:t>(Accessed: 05 November 2024).</w:t>
      </w:r>
    </w:p>
    <w:p w14:paraId="4FBDFA3F" w14:textId="46FDB457" w:rsidR="3580F869" w:rsidRDefault="3580F869" w:rsidP="3580F869">
      <w:pPr>
        <w:pStyle w:val="NormalWeb"/>
        <w:ind w:left="567" w:hanging="567"/>
      </w:pPr>
    </w:p>
    <w:p w14:paraId="24E64DC8" w14:textId="45423E9D" w:rsidR="32522D80" w:rsidRDefault="32522D80" w:rsidP="3580F869">
      <w:pPr>
        <w:spacing w:before="240" w:after="240"/>
        <w:ind w:left="567" w:hanging="567"/>
      </w:pPr>
      <w:proofErr w:type="spellStart"/>
      <w:r w:rsidRPr="3580F869">
        <w:t>Torrible</w:t>
      </w:r>
      <w:proofErr w:type="spellEnd"/>
      <w:r w:rsidRPr="3580F869">
        <w:t xml:space="preserve">, C. (2022) ‘Trust in the police and policing by consent in turbulent times’, </w:t>
      </w:r>
      <w:r w:rsidRPr="3580F869">
        <w:rPr>
          <w:i/>
          <w:iCs/>
        </w:rPr>
        <w:t>Safer Communities</w:t>
      </w:r>
      <w:r w:rsidRPr="3580F869">
        <w:t>, 21(3), pp. 171–183. doi:10.1108/sc-08-2021-0036.</w:t>
      </w:r>
      <w:r w:rsidR="279EA1D7" w:rsidRPr="3580F869">
        <w:t xml:space="preserve"> (Accessed: 05 November 2024).</w:t>
      </w:r>
    </w:p>
    <w:p w14:paraId="36143108" w14:textId="4F21ACD6" w:rsidR="3580F869" w:rsidRDefault="3580F869" w:rsidP="3580F869">
      <w:pPr>
        <w:spacing w:before="240" w:after="240"/>
        <w:ind w:left="567" w:hanging="567"/>
      </w:pPr>
    </w:p>
    <w:p w14:paraId="7ABBE1D6" w14:textId="2A85E485" w:rsidR="3B071FB3" w:rsidRDefault="3B071FB3" w:rsidP="3580F869">
      <w:pPr>
        <w:spacing w:before="240" w:after="240"/>
        <w:ind w:left="567" w:hanging="567"/>
      </w:pPr>
      <w:r w:rsidRPr="3580F869">
        <w:rPr>
          <w:sz w:val="22"/>
          <w:szCs w:val="22"/>
        </w:rPr>
        <w:t>Tyler, T. R. (2011). Trust and legitimacy: Policing in the USA and Europe. European Journal of Criminology, 8(4), 254-266.</w:t>
      </w:r>
      <w:r w:rsidR="3024FAC7" w:rsidRPr="3580F869">
        <w:t xml:space="preserve"> (Accessed: 05 November 2024).</w:t>
      </w:r>
    </w:p>
    <w:p w14:paraId="7917A971" w14:textId="7E7DD0DC" w:rsidR="3580F869" w:rsidRDefault="3580F869" w:rsidP="3580F869">
      <w:pPr>
        <w:pStyle w:val="NormalWeb"/>
        <w:ind w:left="567" w:hanging="567"/>
      </w:pPr>
    </w:p>
    <w:p w14:paraId="17E2B071" w14:textId="77777777" w:rsidR="00CC5095" w:rsidRDefault="00CC5095" w:rsidP="00B91A29">
      <w:pPr>
        <w:pStyle w:val="NormalWeb"/>
        <w:ind w:left="567" w:hanging="567"/>
      </w:pPr>
    </w:p>
    <w:p w14:paraId="3DB1806F" w14:textId="77777777" w:rsidR="006B3D3D" w:rsidRPr="005D70CA" w:rsidRDefault="006B3D3D">
      <w:pPr>
        <w:rPr>
          <w:b/>
          <w:bCs/>
          <w:u w:val="single"/>
        </w:rPr>
      </w:pPr>
    </w:p>
    <w:sectPr w:rsidR="006B3D3D" w:rsidRPr="005D70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UHfZJIo9i9LML" int2:id="vytBZlZ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5D90BB2"/>
    <w:multiLevelType w:val="hybridMultilevel"/>
    <w:tmpl w:val="F6FA87BC"/>
    <w:lvl w:ilvl="0" w:tplc="3440F660">
      <w:numFmt w:val="bullet"/>
      <w:lvlText w:val="-"/>
      <w:lvlJc w:val="left"/>
      <w:pPr>
        <w:ind w:left="1080" w:hanging="360"/>
      </w:pPr>
      <w:rPr>
        <w:rFonts w:ascii="Calibri" w:eastAsiaTheme="minorHAnsi" w:hAnsi="Calibri" w:cs="Calibri" w:hint="default"/>
        <w:color w:val="auto"/>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B06AD7"/>
    <w:multiLevelType w:val="multilevel"/>
    <w:tmpl w:val="0FF80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F3DEE9"/>
    <w:multiLevelType w:val="hybridMultilevel"/>
    <w:tmpl w:val="A868485A"/>
    <w:lvl w:ilvl="0" w:tplc="2466C864">
      <w:start w:val="1"/>
      <w:numFmt w:val="bullet"/>
      <w:lvlText w:val="-"/>
      <w:lvlJc w:val="left"/>
      <w:pPr>
        <w:ind w:left="720" w:hanging="360"/>
      </w:pPr>
      <w:rPr>
        <w:rFonts w:ascii="Aptos" w:hAnsi="Aptos" w:hint="default"/>
      </w:rPr>
    </w:lvl>
    <w:lvl w:ilvl="1" w:tplc="18D4F850">
      <w:start w:val="1"/>
      <w:numFmt w:val="bullet"/>
      <w:lvlText w:val="o"/>
      <w:lvlJc w:val="left"/>
      <w:pPr>
        <w:ind w:left="1440" w:hanging="360"/>
      </w:pPr>
      <w:rPr>
        <w:rFonts w:ascii="Courier New" w:hAnsi="Courier New" w:hint="default"/>
      </w:rPr>
    </w:lvl>
    <w:lvl w:ilvl="2" w:tplc="AD7AD4E6">
      <w:start w:val="1"/>
      <w:numFmt w:val="bullet"/>
      <w:lvlText w:val=""/>
      <w:lvlJc w:val="left"/>
      <w:pPr>
        <w:ind w:left="2160" w:hanging="360"/>
      </w:pPr>
      <w:rPr>
        <w:rFonts w:ascii="Wingdings" w:hAnsi="Wingdings" w:hint="default"/>
      </w:rPr>
    </w:lvl>
    <w:lvl w:ilvl="3" w:tplc="1A664162">
      <w:start w:val="1"/>
      <w:numFmt w:val="bullet"/>
      <w:lvlText w:val=""/>
      <w:lvlJc w:val="left"/>
      <w:pPr>
        <w:ind w:left="2880" w:hanging="360"/>
      </w:pPr>
      <w:rPr>
        <w:rFonts w:ascii="Symbol" w:hAnsi="Symbol" w:hint="default"/>
      </w:rPr>
    </w:lvl>
    <w:lvl w:ilvl="4" w:tplc="D07A7750">
      <w:start w:val="1"/>
      <w:numFmt w:val="bullet"/>
      <w:lvlText w:val="o"/>
      <w:lvlJc w:val="left"/>
      <w:pPr>
        <w:ind w:left="3600" w:hanging="360"/>
      </w:pPr>
      <w:rPr>
        <w:rFonts w:ascii="Courier New" w:hAnsi="Courier New" w:hint="default"/>
      </w:rPr>
    </w:lvl>
    <w:lvl w:ilvl="5" w:tplc="D554A6BE">
      <w:start w:val="1"/>
      <w:numFmt w:val="bullet"/>
      <w:lvlText w:val=""/>
      <w:lvlJc w:val="left"/>
      <w:pPr>
        <w:ind w:left="4320" w:hanging="360"/>
      </w:pPr>
      <w:rPr>
        <w:rFonts w:ascii="Wingdings" w:hAnsi="Wingdings" w:hint="default"/>
      </w:rPr>
    </w:lvl>
    <w:lvl w:ilvl="6" w:tplc="5CA0DFF8">
      <w:start w:val="1"/>
      <w:numFmt w:val="bullet"/>
      <w:lvlText w:val=""/>
      <w:lvlJc w:val="left"/>
      <w:pPr>
        <w:ind w:left="5040" w:hanging="360"/>
      </w:pPr>
      <w:rPr>
        <w:rFonts w:ascii="Symbol" w:hAnsi="Symbol" w:hint="default"/>
      </w:rPr>
    </w:lvl>
    <w:lvl w:ilvl="7" w:tplc="CE60C314">
      <w:start w:val="1"/>
      <w:numFmt w:val="bullet"/>
      <w:lvlText w:val="o"/>
      <w:lvlJc w:val="left"/>
      <w:pPr>
        <w:ind w:left="5760" w:hanging="360"/>
      </w:pPr>
      <w:rPr>
        <w:rFonts w:ascii="Courier New" w:hAnsi="Courier New" w:hint="default"/>
      </w:rPr>
    </w:lvl>
    <w:lvl w:ilvl="8" w:tplc="790C5D5E">
      <w:start w:val="1"/>
      <w:numFmt w:val="bullet"/>
      <w:lvlText w:val=""/>
      <w:lvlJc w:val="left"/>
      <w:pPr>
        <w:ind w:left="6480" w:hanging="360"/>
      </w:pPr>
      <w:rPr>
        <w:rFonts w:ascii="Wingdings" w:hAnsi="Wingdings" w:hint="default"/>
      </w:rPr>
    </w:lvl>
  </w:abstractNum>
  <w:abstractNum w:abstractNumId="4" w15:restartNumberingAfterBreak="0">
    <w:nsid w:val="0EEDCEA1"/>
    <w:multiLevelType w:val="hybridMultilevel"/>
    <w:tmpl w:val="F46A4F1A"/>
    <w:lvl w:ilvl="0" w:tplc="07769BA4">
      <w:start w:val="1"/>
      <w:numFmt w:val="bullet"/>
      <w:lvlText w:val="-"/>
      <w:lvlJc w:val="left"/>
      <w:pPr>
        <w:ind w:left="720" w:hanging="360"/>
      </w:pPr>
      <w:rPr>
        <w:rFonts w:ascii="Aptos" w:hAnsi="Aptos" w:hint="default"/>
      </w:rPr>
    </w:lvl>
    <w:lvl w:ilvl="1" w:tplc="78EA3FB4">
      <w:start w:val="1"/>
      <w:numFmt w:val="bullet"/>
      <w:lvlText w:val="o"/>
      <w:lvlJc w:val="left"/>
      <w:pPr>
        <w:ind w:left="1440" w:hanging="360"/>
      </w:pPr>
      <w:rPr>
        <w:rFonts w:ascii="Courier New" w:hAnsi="Courier New" w:hint="default"/>
      </w:rPr>
    </w:lvl>
    <w:lvl w:ilvl="2" w:tplc="55F87BCA">
      <w:start w:val="1"/>
      <w:numFmt w:val="bullet"/>
      <w:lvlText w:val=""/>
      <w:lvlJc w:val="left"/>
      <w:pPr>
        <w:ind w:left="2160" w:hanging="360"/>
      </w:pPr>
      <w:rPr>
        <w:rFonts w:ascii="Wingdings" w:hAnsi="Wingdings" w:hint="default"/>
      </w:rPr>
    </w:lvl>
    <w:lvl w:ilvl="3" w:tplc="6D780578">
      <w:start w:val="1"/>
      <w:numFmt w:val="bullet"/>
      <w:lvlText w:val=""/>
      <w:lvlJc w:val="left"/>
      <w:pPr>
        <w:ind w:left="2880" w:hanging="360"/>
      </w:pPr>
      <w:rPr>
        <w:rFonts w:ascii="Symbol" w:hAnsi="Symbol" w:hint="default"/>
      </w:rPr>
    </w:lvl>
    <w:lvl w:ilvl="4" w:tplc="1E12050C">
      <w:start w:val="1"/>
      <w:numFmt w:val="bullet"/>
      <w:lvlText w:val="o"/>
      <w:lvlJc w:val="left"/>
      <w:pPr>
        <w:ind w:left="3600" w:hanging="360"/>
      </w:pPr>
      <w:rPr>
        <w:rFonts w:ascii="Courier New" w:hAnsi="Courier New" w:hint="default"/>
      </w:rPr>
    </w:lvl>
    <w:lvl w:ilvl="5" w:tplc="2048B4D4">
      <w:start w:val="1"/>
      <w:numFmt w:val="bullet"/>
      <w:lvlText w:val=""/>
      <w:lvlJc w:val="left"/>
      <w:pPr>
        <w:ind w:left="4320" w:hanging="360"/>
      </w:pPr>
      <w:rPr>
        <w:rFonts w:ascii="Wingdings" w:hAnsi="Wingdings" w:hint="default"/>
      </w:rPr>
    </w:lvl>
    <w:lvl w:ilvl="6" w:tplc="C3DAFCA4">
      <w:start w:val="1"/>
      <w:numFmt w:val="bullet"/>
      <w:lvlText w:val=""/>
      <w:lvlJc w:val="left"/>
      <w:pPr>
        <w:ind w:left="5040" w:hanging="360"/>
      </w:pPr>
      <w:rPr>
        <w:rFonts w:ascii="Symbol" w:hAnsi="Symbol" w:hint="default"/>
      </w:rPr>
    </w:lvl>
    <w:lvl w:ilvl="7" w:tplc="BC9C3C2C">
      <w:start w:val="1"/>
      <w:numFmt w:val="bullet"/>
      <w:lvlText w:val="o"/>
      <w:lvlJc w:val="left"/>
      <w:pPr>
        <w:ind w:left="5760" w:hanging="360"/>
      </w:pPr>
      <w:rPr>
        <w:rFonts w:ascii="Courier New" w:hAnsi="Courier New" w:hint="default"/>
      </w:rPr>
    </w:lvl>
    <w:lvl w:ilvl="8" w:tplc="C92AF89C">
      <w:start w:val="1"/>
      <w:numFmt w:val="bullet"/>
      <w:lvlText w:val=""/>
      <w:lvlJc w:val="left"/>
      <w:pPr>
        <w:ind w:left="6480" w:hanging="360"/>
      </w:pPr>
      <w:rPr>
        <w:rFonts w:ascii="Wingdings" w:hAnsi="Wingdings" w:hint="default"/>
      </w:rPr>
    </w:lvl>
  </w:abstractNum>
  <w:abstractNum w:abstractNumId="5" w15:restartNumberingAfterBreak="0">
    <w:nsid w:val="2021D3C4"/>
    <w:multiLevelType w:val="hybridMultilevel"/>
    <w:tmpl w:val="1E4244D4"/>
    <w:lvl w:ilvl="0" w:tplc="07C43BEA">
      <w:start w:val="1"/>
      <w:numFmt w:val="bullet"/>
      <w:lvlText w:val="-"/>
      <w:lvlJc w:val="left"/>
      <w:pPr>
        <w:ind w:left="720" w:hanging="360"/>
      </w:pPr>
      <w:rPr>
        <w:rFonts w:ascii="Aptos" w:hAnsi="Aptos" w:hint="default"/>
      </w:rPr>
    </w:lvl>
    <w:lvl w:ilvl="1" w:tplc="C91E419C">
      <w:start w:val="1"/>
      <w:numFmt w:val="bullet"/>
      <w:lvlText w:val="o"/>
      <w:lvlJc w:val="left"/>
      <w:pPr>
        <w:ind w:left="1440" w:hanging="360"/>
      </w:pPr>
      <w:rPr>
        <w:rFonts w:ascii="Courier New" w:hAnsi="Courier New" w:hint="default"/>
      </w:rPr>
    </w:lvl>
    <w:lvl w:ilvl="2" w:tplc="87704F24">
      <w:start w:val="1"/>
      <w:numFmt w:val="bullet"/>
      <w:lvlText w:val=""/>
      <w:lvlJc w:val="left"/>
      <w:pPr>
        <w:ind w:left="2160" w:hanging="360"/>
      </w:pPr>
      <w:rPr>
        <w:rFonts w:ascii="Wingdings" w:hAnsi="Wingdings" w:hint="default"/>
      </w:rPr>
    </w:lvl>
    <w:lvl w:ilvl="3" w:tplc="9A6CA312">
      <w:start w:val="1"/>
      <w:numFmt w:val="bullet"/>
      <w:lvlText w:val=""/>
      <w:lvlJc w:val="left"/>
      <w:pPr>
        <w:ind w:left="2880" w:hanging="360"/>
      </w:pPr>
      <w:rPr>
        <w:rFonts w:ascii="Symbol" w:hAnsi="Symbol" w:hint="default"/>
      </w:rPr>
    </w:lvl>
    <w:lvl w:ilvl="4" w:tplc="830CEC28">
      <w:start w:val="1"/>
      <w:numFmt w:val="bullet"/>
      <w:lvlText w:val="o"/>
      <w:lvlJc w:val="left"/>
      <w:pPr>
        <w:ind w:left="3600" w:hanging="360"/>
      </w:pPr>
      <w:rPr>
        <w:rFonts w:ascii="Courier New" w:hAnsi="Courier New" w:hint="default"/>
      </w:rPr>
    </w:lvl>
    <w:lvl w:ilvl="5" w:tplc="555E7514">
      <w:start w:val="1"/>
      <w:numFmt w:val="bullet"/>
      <w:lvlText w:val=""/>
      <w:lvlJc w:val="left"/>
      <w:pPr>
        <w:ind w:left="4320" w:hanging="360"/>
      </w:pPr>
      <w:rPr>
        <w:rFonts w:ascii="Wingdings" w:hAnsi="Wingdings" w:hint="default"/>
      </w:rPr>
    </w:lvl>
    <w:lvl w:ilvl="6" w:tplc="FA843228">
      <w:start w:val="1"/>
      <w:numFmt w:val="bullet"/>
      <w:lvlText w:val=""/>
      <w:lvlJc w:val="left"/>
      <w:pPr>
        <w:ind w:left="5040" w:hanging="360"/>
      </w:pPr>
      <w:rPr>
        <w:rFonts w:ascii="Symbol" w:hAnsi="Symbol" w:hint="default"/>
      </w:rPr>
    </w:lvl>
    <w:lvl w:ilvl="7" w:tplc="B8AE6F1E">
      <w:start w:val="1"/>
      <w:numFmt w:val="bullet"/>
      <w:lvlText w:val="o"/>
      <w:lvlJc w:val="left"/>
      <w:pPr>
        <w:ind w:left="5760" w:hanging="360"/>
      </w:pPr>
      <w:rPr>
        <w:rFonts w:ascii="Courier New" w:hAnsi="Courier New" w:hint="default"/>
      </w:rPr>
    </w:lvl>
    <w:lvl w:ilvl="8" w:tplc="6B006772">
      <w:start w:val="1"/>
      <w:numFmt w:val="bullet"/>
      <w:lvlText w:val=""/>
      <w:lvlJc w:val="left"/>
      <w:pPr>
        <w:ind w:left="6480" w:hanging="360"/>
      </w:pPr>
      <w:rPr>
        <w:rFonts w:ascii="Wingdings" w:hAnsi="Wingdings" w:hint="default"/>
      </w:rPr>
    </w:lvl>
  </w:abstractNum>
  <w:abstractNum w:abstractNumId="6" w15:restartNumberingAfterBreak="0">
    <w:nsid w:val="27F43EC0"/>
    <w:multiLevelType w:val="hybridMultilevel"/>
    <w:tmpl w:val="C06469B6"/>
    <w:lvl w:ilvl="0" w:tplc="03644BF4">
      <w:start w:val="1"/>
      <w:numFmt w:val="bullet"/>
      <w:lvlText w:val=""/>
      <w:lvlJc w:val="left"/>
      <w:pPr>
        <w:ind w:left="720" w:hanging="360"/>
      </w:pPr>
      <w:rPr>
        <w:rFonts w:ascii="Symbol" w:hAnsi="Symbol" w:hint="default"/>
      </w:rPr>
    </w:lvl>
    <w:lvl w:ilvl="1" w:tplc="4E8A555E">
      <w:start w:val="1"/>
      <w:numFmt w:val="bullet"/>
      <w:lvlText w:val="o"/>
      <w:lvlJc w:val="left"/>
      <w:pPr>
        <w:ind w:left="1440" w:hanging="360"/>
      </w:pPr>
      <w:rPr>
        <w:rFonts w:ascii="Courier New" w:hAnsi="Courier New" w:hint="default"/>
      </w:rPr>
    </w:lvl>
    <w:lvl w:ilvl="2" w:tplc="8E84F73E">
      <w:start w:val="1"/>
      <w:numFmt w:val="bullet"/>
      <w:lvlText w:val=""/>
      <w:lvlJc w:val="left"/>
      <w:pPr>
        <w:ind w:left="2160" w:hanging="360"/>
      </w:pPr>
      <w:rPr>
        <w:rFonts w:ascii="Wingdings" w:hAnsi="Wingdings" w:hint="default"/>
      </w:rPr>
    </w:lvl>
    <w:lvl w:ilvl="3" w:tplc="B780598C">
      <w:start w:val="1"/>
      <w:numFmt w:val="bullet"/>
      <w:lvlText w:val=""/>
      <w:lvlJc w:val="left"/>
      <w:pPr>
        <w:ind w:left="2880" w:hanging="360"/>
      </w:pPr>
      <w:rPr>
        <w:rFonts w:ascii="Symbol" w:hAnsi="Symbol" w:hint="default"/>
      </w:rPr>
    </w:lvl>
    <w:lvl w:ilvl="4" w:tplc="DB607EB2">
      <w:start w:val="1"/>
      <w:numFmt w:val="bullet"/>
      <w:lvlText w:val="o"/>
      <w:lvlJc w:val="left"/>
      <w:pPr>
        <w:ind w:left="3600" w:hanging="360"/>
      </w:pPr>
      <w:rPr>
        <w:rFonts w:ascii="Courier New" w:hAnsi="Courier New" w:hint="default"/>
      </w:rPr>
    </w:lvl>
    <w:lvl w:ilvl="5" w:tplc="1A522C3E">
      <w:start w:val="1"/>
      <w:numFmt w:val="bullet"/>
      <w:lvlText w:val=""/>
      <w:lvlJc w:val="left"/>
      <w:pPr>
        <w:ind w:left="4320" w:hanging="360"/>
      </w:pPr>
      <w:rPr>
        <w:rFonts w:ascii="Wingdings" w:hAnsi="Wingdings" w:hint="default"/>
      </w:rPr>
    </w:lvl>
    <w:lvl w:ilvl="6" w:tplc="B2F4D4FA">
      <w:start w:val="1"/>
      <w:numFmt w:val="bullet"/>
      <w:lvlText w:val=""/>
      <w:lvlJc w:val="left"/>
      <w:pPr>
        <w:ind w:left="5040" w:hanging="360"/>
      </w:pPr>
      <w:rPr>
        <w:rFonts w:ascii="Symbol" w:hAnsi="Symbol" w:hint="default"/>
      </w:rPr>
    </w:lvl>
    <w:lvl w:ilvl="7" w:tplc="139E170A">
      <w:start w:val="1"/>
      <w:numFmt w:val="bullet"/>
      <w:lvlText w:val="o"/>
      <w:lvlJc w:val="left"/>
      <w:pPr>
        <w:ind w:left="5760" w:hanging="360"/>
      </w:pPr>
      <w:rPr>
        <w:rFonts w:ascii="Courier New" w:hAnsi="Courier New" w:hint="default"/>
      </w:rPr>
    </w:lvl>
    <w:lvl w:ilvl="8" w:tplc="42006DBC">
      <w:start w:val="1"/>
      <w:numFmt w:val="bullet"/>
      <w:lvlText w:val=""/>
      <w:lvlJc w:val="left"/>
      <w:pPr>
        <w:ind w:left="6480" w:hanging="360"/>
      </w:pPr>
      <w:rPr>
        <w:rFonts w:ascii="Wingdings" w:hAnsi="Wingdings" w:hint="default"/>
      </w:rPr>
    </w:lvl>
  </w:abstractNum>
  <w:abstractNum w:abstractNumId="7" w15:restartNumberingAfterBreak="0">
    <w:nsid w:val="29BBB6AC"/>
    <w:multiLevelType w:val="hybridMultilevel"/>
    <w:tmpl w:val="056AFD32"/>
    <w:lvl w:ilvl="0" w:tplc="00C85940">
      <w:start w:val="1"/>
      <w:numFmt w:val="bullet"/>
      <w:lvlText w:val=""/>
      <w:lvlJc w:val="left"/>
      <w:pPr>
        <w:ind w:left="720" w:hanging="360"/>
      </w:pPr>
      <w:rPr>
        <w:rFonts w:ascii="Symbol" w:hAnsi="Symbol" w:hint="default"/>
      </w:rPr>
    </w:lvl>
    <w:lvl w:ilvl="1" w:tplc="66EA98C4">
      <w:start w:val="1"/>
      <w:numFmt w:val="bullet"/>
      <w:lvlText w:val="o"/>
      <w:lvlJc w:val="left"/>
      <w:pPr>
        <w:ind w:left="1440" w:hanging="360"/>
      </w:pPr>
      <w:rPr>
        <w:rFonts w:ascii="Courier New" w:hAnsi="Courier New" w:hint="default"/>
      </w:rPr>
    </w:lvl>
    <w:lvl w:ilvl="2" w:tplc="1534ABA8">
      <w:start w:val="1"/>
      <w:numFmt w:val="bullet"/>
      <w:lvlText w:val=""/>
      <w:lvlJc w:val="left"/>
      <w:pPr>
        <w:ind w:left="2160" w:hanging="360"/>
      </w:pPr>
      <w:rPr>
        <w:rFonts w:ascii="Wingdings" w:hAnsi="Wingdings" w:hint="default"/>
      </w:rPr>
    </w:lvl>
    <w:lvl w:ilvl="3" w:tplc="C9E6FAEE">
      <w:start w:val="1"/>
      <w:numFmt w:val="bullet"/>
      <w:lvlText w:val=""/>
      <w:lvlJc w:val="left"/>
      <w:pPr>
        <w:ind w:left="2880" w:hanging="360"/>
      </w:pPr>
      <w:rPr>
        <w:rFonts w:ascii="Symbol" w:hAnsi="Symbol" w:hint="default"/>
      </w:rPr>
    </w:lvl>
    <w:lvl w:ilvl="4" w:tplc="2EC468EE">
      <w:start w:val="1"/>
      <w:numFmt w:val="bullet"/>
      <w:lvlText w:val="o"/>
      <w:lvlJc w:val="left"/>
      <w:pPr>
        <w:ind w:left="3600" w:hanging="360"/>
      </w:pPr>
      <w:rPr>
        <w:rFonts w:ascii="Courier New" w:hAnsi="Courier New" w:hint="default"/>
      </w:rPr>
    </w:lvl>
    <w:lvl w:ilvl="5" w:tplc="CAEA11E4">
      <w:start w:val="1"/>
      <w:numFmt w:val="bullet"/>
      <w:lvlText w:val=""/>
      <w:lvlJc w:val="left"/>
      <w:pPr>
        <w:ind w:left="4320" w:hanging="360"/>
      </w:pPr>
      <w:rPr>
        <w:rFonts w:ascii="Wingdings" w:hAnsi="Wingdings" w:hint="default"/>
      </w:rPr>
    </w:lvl>
    <w:lvl w:ilvl="6" w:tplc="9BAE0BB8">
      <w:start w:val="1"/>
      <w:numFmt w:val="bullet"/>
      <w:lvlText w:val=""/>
      <w:lvlJc w:val="left"/>
      <w:pPr>
        <w:ind w:left="5040" w:hanging="360"/>
      </w:pPr>
      <w:rPr>
        <w:rFonts w:ascii="Symbol" w:hAnsi="Symbol" w:hint="default"/>
      </w:rPr>
    </w:lvl>
    <w:lvl w:ilvl="7" w:tplc="D2AEDD9C">
      <w:start w:val="1"/>
      <w:numFmt w:val="bullet"/>
      <w:lvlText w:val="o"/>
      <w:lvlJc w:val="left"/>
      <w:pPr>
        <w:ind w:left="5760" w:hanging="360"/>
      </w:pPr>
      <w:rPr>
        <w:rFonts w:ascii="Courier New" w:hAnsi="Courier New" w:hint="default"/>
      </w:rPr>
    </w:lvl>
    <w:lvl w:ilvl="8" w:tplc="303E0A7E">
      <w:start w:val="1"/>
      <w:numFmt w:val="bullet"/>
      <w:lvlText w:val=""/>
      <w:lvlJc w:val="left"/>
      <w:pPr>
        <w:ind w:left="6480" w:hanging="360"/>
      </w:pPr>
      <w:rPr>
        <w:rFonts w:ascii="Wingdings" w:hAnsi="Wingdings" w:hint="default"/>
      </w:rPr>
    </w:lvl>
  </w:abstractNum>
  <w:abstractNum w:abstractNumId="8" w15:restartNumberingAfterBreak="0">
    <w:nsid w:val="2F626CBA"/>
    <w:multiLevelType w:val="multilevel"/>
    <w:tmpl w:val="F6F6C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FF9F1A"/>
    <w:multiLevelType w:val="hybridMultilevel"/>
    <w:tmpl w:val="4BBAA42C"/>
    <w:lvl w:ilvl="0" w:tplc="B2AAB5AC">
      <w:start w:val="1"/>
      <w:numFmt w:val="bullet"/>
      <w:lvlText w:val="-"/>
      <w:lvlJc w:val="left"/>
      <w:pPr>
        <w:ind w:left="720" w:hanging="360"/>
      </w:pPr>
      <w:rPr>
        <w:rFonts w:ascii="Aptos" w:hAnsi="Aptos" w:hint="default"/>
      </w:rPr>
    </w:lvl>
    <w:lvl w:ilvl="1" w:tplc="013C9632">
      <w:start w:val="1"/>
      <w:numFmt w:val="bullet"/>
      <w:lvlText w:val="o"/>
      <w:lvlJc w:val="left"/>
      <w:pPr>
        <w:ind w:left="1440" w:hanging="360"/>
      </w:pPr>
      <w:rPr>
        <w:rFonts w:ascii="Courier New" w:hAnsi="Courier New" w:hint="default"/>
      </w:rPr>
    </w:lvl>
    <w:lvl w:ilvl="2" w:tplc="86AAB358">
      <w:start w:val="1"/>
      <w:numFmt w:val="bullet"/>
      <w:lvlText w:val=""/>
      <w:lvlJc w:val="left"/>
      <w:pPr>
        <w:ind w:left="2160" w:hanging="360"/>
      </w:pPr>
      <w:rPr>
        <w:rFonts w:ascii="Wingdings" w:hAnsi="Wingdings" w:hint="default"/>
      </w:rPr>
    </w:lvl>
    <w:lvl w:ilvl="3" w:tplc="E4868530">
      <w:start w:val="1"/>
      <w:numFmt w:val="bullet"/>
      <w:lvlText w:val=""/>
      <w:lvlJc w:val="left"/>
      <w:pPr>
        <w:ind w:left="2880" w:hanging="360"/>
      </w:pPr>
      <w:rPr>
        <w:rFonts w:ascii="Symbol" w:hAnsi="Symbol" w:hint="default"/>
      </w:rPr>
    </w:lvl>
    <w:lvl w:ilvl="4" w:tplc="EF726DA2">
      <w:start w:val="1"/>
      <w:numFmt w:val="bullet"/>
      <w:lvlText w:val="o"/>
      <w:lvlJc w:val="left"/>
      <w:pPr>
        <w:ind w:left="3600" w:hanging="360"/>
      </w:pPr>
      <w:rPr>
        <w:rFonts w:ascii="Courier New" w:hAnsi="Courier New" w:hint="default"/>
      </w:rPr>
    </w:lvl>
    <w:lvl w:ilvl="5" w:tplc="659451AC">
      <w:start w:val="1"/>
      <w:numFmt w:val="bullet"/>
      <w:lvlText w:val=""/>
      <w:lvlJc w:val="left"/>
      <w:pPr>
        <w:ind w:left="4320" w:hanging="360"/>
      </w:pPr>
      <w:rPr>
        <w:rFonts w:ascii="Wingdings" w:hAnsi="Wingdings" w:hint="default"/>
      </w:rPr>
    </w:lvl>
    <w:lvl w:ilvl="6" w:tplc="AEAEE01E">
      <w:start w:val="1"/>
      <w:numFmt w:val="bullet"/>
      <w:lvlText w:val=""/>
      <w:lvlJc w:val="left"/>
      <w:pPr>
        <w:ind w:left="5040" w:hanging="360"/>
      </w:pPr>
      <w:rPr>
        <w:rFonts w:ascii="Symbol" w:hAnsi="Symbol" w:hint="default"/>
      </w:rPr>
    </w:lvl>
    <w:lvl w:ilvl="7" w:tplc="86BC4010">
      <w:start w:val="1"/>
      <w:numFmt w:val="bullet"/>
      <w:lvlText w:val="o"/>
      <w:lvlJc w:val="left"/>
      <w:pPr>
        <w:ind w:left="5760" w:hanging="360"/>
      </w:pPr>
      <w:rPr>
        <w:rFonts w:ascii="Courier New" w:hAnsi="Courier New" w:hint="default"/>
      </w:rPr>
    </w:lvl>
    <w:lvl w:ilvl="8" w:tplc="28B63150">
      <w:start w:val="1"/>
      <w:numFmt w:val="bullet"/>
      <w:lvlText w:val=""/>
      <w:lvlJc w:val="left"/>
      <w:pPr>
        <w:ind w:left="6480" w:hanging="360"/>
      </w:pPr>
      <w:rPr>
        <w:rFonts w:ascii="Wingdings" w:hAnsi="Wingdings" w:hint="default"/>
      </w:rPr>
    </w:lvl>
  </w:abstractNum>
  <w:abstractNum w:abstractNumId="10" w15:restartNumberingAfterBreak="0">
    <w:nsid w:val="31096EB7"/>
    <w:multiLevelType w:val="hybridMultilevel"/>
    <w:tmpl w:val="856AA9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AC55845"/>
    <w:multiLevelType w:val="hybridMultilevel"/>
    <w:tmpl w:val="96BE620C"/>
    <w:lvl w:ilvl="0" w:tplc="E6108EC8">
      <w:start w:val="1"/>
      <w:numFmt w:val="bullet"/>
      <w:lvlText w:val=""/>
      <w:lvlJc w:val="left"/>
      <w:pPr>
        <w:ind w:left="720" w:hanging="360"/>
      </w:pPr>
      <w:rPr>
        <w:rFonts w:ascii="Symbol" w:hAnsi="Symbol" w:hint="default"/>
      </w:rPr>
    </w:lvl>
    <w:lvl w:ilvl="1" w:tplc="F4143732">
      <w:start w:val="1"/>
      <w:numFmt w:val="bullet"/>
      <w:lvlText w:val="o"/>
      <w:lvlJc w:val="left"/>
      <w:pPr>
        <w:ind w:left="1440" w:hanging="360"/>
      </w:pPr>
      <w:rPr>
        <w:rFonts w:ascii="Courier New" w:hAnsi="Courier New" w:hint="default"/>
      </w:rPr>
    </w:lvl>
    <w:lvl w:ilvl="2" w:tplc="E102AC6E">
      <w:start w:val="1"/>
      <w:numFmt w:val="bullet"/>
      <w:lvlText w:val=""/>
      <w:lvlJc w:val="left"/>
      <w:pPr>
        <w:ind w:left="2160" w:hanging="360"/>
      </w:pPr>
      <w:rPr>
        <w:rFonts w:ascii="Wingdings" w:hAnsi="Wingdings" w:hint="default"/>
      </w:rPr>
    </w:lvl>
    <w:lvl w:ilvl="3" w:tplc="682E2590">
      <w:start w:val="1"/>
      <w:numFmt w:val="bullet"/>
      <w:lvlText w:val=""/>
      <w:lvlJc w:val="left"/>
      <w:pPr>
        <w:ind w:left="2880" w:hanging="360"/>
      </w:pPr>
      <w:rPr>
        <w:rFonts w:ascii="Symbol" w:hAnsi="Symbol" w:hint="default"/>
      </w:rPr>
    </w:lvl>
    <w:lvl w:ilvl="4" w:tplc="82EADF1C">
      <w:start w:val="1"/>
      <w:numFmt w:val="bullet"/>
      <w:lvlText w:val="o"/>
      <w:lvlJc w:val="left"/>
      <w:pPr>
        <w:ind w:left="3600" w:hanging="360"/>
      </w:pPr>
      <w:rPr>
        <w:rFonts w:ascii="Courier New" w:hAnsi="Courier New" w:hint="default"/>
      </w:rPr>
    </w:lvl>
    <w:lvl w:ilvl="5" w:tplc="D9AA112A">
      <w:start w:val="1"/>
      <w:numFmt w:val="bullet"/>
      <w:lvlText w:val=""/>
      <w:lvlJc w:val="left"/>
      <w:pPr>
        <w:ind w:left="4320" w:hanging="360"/>
      </w:pPr>
      <w:rPr>
        <w:rFonts w:ascii="Wingdings" w:hAnsi="Wingdings" w:hint="default"/>
      </w:rPr>
    </w:lvl>
    <w:lvl w:ilvl="6" w:tplc="B954854A">
      <w:start w:val="1"/>
      <w:numFmt w:val="bullet"/>
      <w:lvlText w:val=""/>
      <w:lvlJc w:val="left"/>
      <w:pPr>
        <w:ind w:left="5040" w:hanging="360"/>
      </w:pPr>
      <w:rPr>
        <w:rFonts w:ascii="Symbol" w:hAnsi="Symbol" w:hint="default"/>
      </w:rPr>
    </w:lvl>
    <w:lvl w:ilvl="7" w:tplc="05CE30E8">
      <w:start w:val="1"/>
      <w:numFmt w:val="bullet"/>
      <w:lvlText w:val="o"/>
      <w:lvlJc w:val="left"/>
      <w:pPr>
        <w:ind w:left="5760" w:hanging="360"/>
      </w:pPr>
      <w:rPr>
        <w:rFonts w:ascii="Courier New" w:hAnsi="Courier New" w:hint="default"/>
      </w:rPr>
    </w:lvl>
    <w:lvl w:ilvl="8" w:tplc="B150B904">
      <w:start w:val="1"/>
      <w:numFmt w:val="bullet"/>
      <w:lvlText w:val=""/>
      <w:lvlJc w:val="left"/>
      <w:pPr>
        <w:ind w:left="6480" w:hanging="360"/>
      </w:pPr>
      <w:rPr>
        <w:rFonts w:ascii="Wingdings" w:hAnsi="Wingdings" w:hint="default"/>
      </w:rPr>
    </w:lvl>
  </w:abstractNum>
  <w:abstractNum w:abstractNumId="12" w15:restartNumberingAfterBreak="0">
    <w:nsid w:val="3AF5FEF8"/>
    <w:multiLevelType w:val="hybridMultilevel"/>
    <w:tmpl w:val="9A2AAF68"/>
    <w:lvl w:ilvl="0" w:tplc="A2B45CE4">
      <w:start w:val="1"/>
      <w:numFmt w:val="bullet"/>
      <w:lvlText w:val=""/>
      <w:lvlJc w:val="left"/>
      <w:pPr>
        <w:ind w:left="720" w:hanging="360"/>
      </w:pPr>
      <w:rPr>
        <w:rFonts w:ascii="Symbol" w:hAnsi="Symbol" w:hint="default"/>
      </w:rPr>
    </w:lvl>
    <w:lvl w:ilvl="1" w:tplc="195E929A">
      <w:start w:val="1"/>
      <w:numFmt w:val="bullet"/>
      <w:lvlText w:val="o"/>
      <w:lvlJc w:val="left"/>
      <w:pPr>
        <w:ind w:left="1440" w:hanging="360"/>
      </w:pPr>
      <w:rPr>
        <w:rFonts w:ascii="Courier New" w:hAnsi="Courier New" w:hint="default"/>
      </w:rPr>
    </w:lvl>
    <w:lvl w:ilvl="2" w:tplc="8CC6F598">
      <w:start w:val="1"/>
      <w:numFmt w:val="bullet"/>
      <w:lvlText w:val=""/>
      <w:lvlJc w:val="left"/>
      <w:pPr>
        <w:ind w:left="2160" w:hanging="360"/>
      </w:pPr>
      <w:rPr>
        <w:rFonts w:ascii="Wingdings" w:hAnsi="Wingdings" w:hint="default"/>
      </w:rPr>
    </w:lvl>
    <w:lvl w:ilvl="3" w:tplc="4DCAB194">
      <w:start w:val="1"/>
      <w:numFmt w:val="bullet"/>
      <w:lvlText w:val=""/>
      <w:lvlJc w:val="left"/>
      <w:pPr>
        <w:ind w:left="2880" w:hanging="360"/>
      </w:pPr>
      <w:rPr>
        <w:rFonts w:ascii="Symbol" w:hAnsi="Symbol" w:hint="default"/>
      </w:rPr>
    </w:lvl>
    <w:lvl w:ilvl="4" w:tplc="13C48456">
      <w:start w:val="1"/>
      <w:numFmt w:val="bullet"/>
      <w:lvlText w:val="o"/>
      <w:lvlJc w:val="left"/>
      <w:pPr>
        <w:ind w:left="3600" w:hanging="360"/>
      </w:pPr>
      <w:rPr>
        <w:rFonts w:ascii="Courier New" w:hAnsi="Courier New" w:hint="default"/>
      </w:rPr>
    </w:lvl>
    <w:lvl w:ilvl="5" w:tplc="41B2C1E2">
      <w:start w:val="1"/>
      <w:numFmt w:val="bullet"/>
      <w:lvlText w:val=""/>
      <w:lvlJc w:val="left"/>
      <w:pPr>
        <w:ind w:left="4320" w:hanging="360"/>
      </w:pPr>
      <w:rPr>
        <w:rFonts w:ascii="Wingdings" w:hAnsi="Wingdings" w:hint="default"/>
      </w:rPr>
    </w:lvl>
    <w:lvl w:ilvl="6" w:tplc="AC640DD0">
      <w:start w:val="1"/>
      <w:numFmt w:val="bullet"/>
      <w:lvlText w:val=""/>
      <w:lvlJc w:val="left"/>
      <w:pPr>
        <w:ind w:left="5040" w:hanging="360"/>
      </w:pPr>
      <w:rPr>
        <w:rFonts w:ascii="Symbol" w:hAnsi="Symbol" w:hint="default"/>
      </w:rPr>
    </w:lvl>
    <w:lvl w:ilvl="7" w:tplc="222EC2D2">
      <w:start w:val="1"/>
      <w:numFmt w:val="bullet"/>
      <w:lvlText w:val="o"/>
      <w:lvlJc w:val="left"/>
      <w:pPr>
        <w:ind w:left="5760" w:hanging="360"/>
      </w:pPr>
      <w:rPr>
        <w:rFonts w:ascii="Courier New" w:hAnsi="Courier New" w:hint="default"/>
      </w:rPr>
    </w:lvl>
    <w:lvl w:ilvl="8" w:tplc="8E12DF78">
      <w:start w:val="1"/>
      <w:numFmt w:val="bullet"/>
      <w:lvlText w:val=""/>
      <w:lvlJc w:val="left"/>
      <w:pPr>
        <w:ind w:left="6480" w:hanging="360"/>
      </w:pPr>
      <w:rPr>
        <w:rFonts w:ascii="Wingdings" w:hAnsi="Wingdings" w:hint="default"/>
      </w:rPr>
    </w:lvl>
  </w:abstractNum>
  <w:abstractNum w:abstractNumId="13" w15:restartNumberingAfterBreak="0">
    <w:nsid w:val="47C92BD7"/>
    <w:multiLevelType w:val="hybridMultilevel"/>
    <w:tmpl w:val="3E72E5F2"/>
    <w:lvl w:ilvl="0" w:tplc="FEC431B0">
      <w:start w:val="1"/>
      <w:numFmt w:val="bullet"/>
      <w:lvlText w:val=""/>
      <w:lvlJc w:val="left"/>
      <w:pPr>
        <w:ind w:left="720" w:hanging="360"/>
      </w:pPr>
      <w:rPr>
        <w:rFonts w:ascii="Symbol" w:hAnsi="Symbol" w:hint="default"/>
      </w:rPr>
    </w:lvl>
    <w:lvl w:ilvl="1" w:tplc="AFC22CAC">
      <w:start w:val="1"/>
      <w:numFmt w:val="bullet"/>
      <w:lvlText w:val="o"/>
      <w:lvlJc w:val="left"/>
      <w:pPr>
        <w:ind w:left="1440" w:hanging="360"/>
      </w:pPr>
      <w:rPr>
        <w:rFonts w:ascii="Courier New" w:hAnsi="Courier New" w:hint="default"/>
      </w:rPr>
    </w:lvl>
    <w:lvl w:ilvl="2" w:tplc="201063AE">
      <w:start w:val="1"/>
      <w:numFmt w:val="bullet"/>
      <w:lvlText w:val=""/>
      <w:lvlJc w:val="left"/>
      <w:pPr>
        <w:ind w:left="2160" w:hanging="360"/>
      </w:pPr>
      <w:rPr>
        <w:rFonts w:ascii="Wingdings" w:hAnsi="Wingdings" w:hint="default"/>
      </w:rPr>
    </w:lvl>
    <w:lvl w:ilvl="3" w:tplc="8E18AB8A">
      <w:start w:val="1"/>
      <w:numFmt w:val="bullet"/>
      <w:lvlText w:val=""/>
      <w:lvlJc w:val="left"/>
      <w:pPr>
        <w:ind w:left="2880" w:hanging="360"/>
      </w:pPr>
      <w:rPr>
        <w:rFonts w:ascii="Symbol" w:hAnsi="Symbol" w:hint="default"/>
      </w:rPr>
    </w:lvl>
    <w:lvl w:ilvl="4" w:tplc="77440E96">
      <w:start w:val="1"/>
      <w:numFmt w:val="bullet"/>
      <w:lvlText w:val="o"/>
      <w:lvlJc w:val="left"/>
      <w:pPr>
        <w:ind w:left="3600" w:hanging="360"/>
      </w:pPr>
      <w:rPr>
        <w:rFonts w:ascii="Courier New" w:hAnsi="Courier New" w:hint="default"/>
      </w:rPr>
    </w:lvl>
    <w:lvl w:ilvl="5" w:tplc="0E32D356">
      <w:start w:val="1"/>
      <w:numFmt w:val="bullet"/>
      <w:lvlText w:val=""/>
      <w:lvlJc w:val="left"/>
      <w:pPr>
        <w:ind w:left="4320" w:hanging="360"/>
      </w:pPr>
      <w:rPr>
        <w:rFonts w:ascii="Wingdings" w:hAnsi="Wingdings" w:hint="default"/>
      </w:rPr>
    </w:lvl>
    <w:lvl w:ilvl="6" w:tplc="3FD2B6F2">
      <w:start w:val="1"/>
      <w:numFmt w:val="bullet"/>
      <w:lvlText w:val=""/>
      <w:lvlJc w:val="left"/>
      <w:pPr>
        <w:ind w:left="5040" w:hanging="360"/>
      </w:pPr>
      <w:rPr>
        <w:rFonts w:ascii="Symbol" w:hAnsi="Symbol" w:hint="default"/>
      </w:rPr>
    </w:lvl>
    <w:lvl w:ilvl="7" w:tplc="0770B97E">
      <w:start w:val="1"/>
      <w:numFmt w:val="bullet"/>
      <w:lvlText w:val="o"/>
      <w:lvlJc w:val="left"/>
      <w:pPr>
        <w:ind w:left="5760" w:hanging="360"/>
      </w:pPr>
      <w:rPr>
        <w:rFonts w:ascii="Courier New" w:hAnsi="Courier New" w:hint="default"/>
      </w:rPr>
    </w:lvl>
    <w:lvl w:ilvl="8" w:tplc="917E2610">
      <w:start w:val="1"/>
      <w:numFmt w:val="bullet"/>
      <w:lvlText w:val=""/>
      <w:lvlJc w:val="left"/>
      <w:pPr>
        <w:ind w:left="6480" w:hanging="360"/>
      </w:pPr>
      <w:rPr>
        <w:rFonts w:ascii="Wingdings" w:hAnsi="Wingdings" w:hint="default"/>
      </w:rPr>
    </w:lvl>
  </w:abstractNum>
  <w:abstractNum w:abstractNumId="14" w15:restartNumberingAfterBreak="0">
    <w:nsid w:val="484C32D9"/>
    <w:multiLevelType w:val="hybridMultilevel"/>
    <w:tmpl w:val="8AF66898"/>
    <w:lvl w:ilvl="0" w:tplc="1FF4293E">
      <w:start w:val="1"/>
      <w:numFmt w:val="bullet"/>
      <w:lvlText w:val="-"/>
      <w:lvlJc w:val="left"/>
      <w:pPr>
        <w:ind w:left="720" w:hanging="360"/>
      </w:pPr>
      <w:rPr>
        <w:rFonts w:ascii="Aptos" w:hAnsi="Aptos" w:hint="default"/>
      </w:rPr>
    </w:lvl>
    <w:lvl w:ilvl="1" w:tplc="B2EA4A2E">
      <w:start w:val="1"/>
      <w:numFmt w:val="bullet"/>
      <w:lvlText w:val="o"/>
      <w:lvlJc w:val="left"/>
      <w:pPr>
        <w:ind w:left="1440" w:hanging="360"/>
      </w:pPr>
      <w:rPr>
        <w:rFonts w:ascii="Courier New" w:hAnsi="Courier New" w:hint="default"/>
      </w:rPr>
    </w:lvl>
    <w:lvl w:ilvl="2" w:tplc="204A3918">
      <w:start w:val="1"/>
      <w:numFmt w:val="bullet"/>
      <w:lvlText w:val=""/>
      <w:lvlJc w:val="left"/>
      <w:pPr>
        <w:ind w:left="2160" w:hanging="360"/>
      </w:pPr>
      <w:rPr>
        <w:rFonts w:ascii="Wingdings" w:hAnsi="Wingdings" w:hint="default"/>
      </w:rPr>
    </w:lvl>
    <w:lvl w:ilvl="3" w:tplc="D2E89F78">
      <w:start w:val="1"/>
      <w:numFmt w:val="bullet"/>
      <w:lvlText w:val=""/>
      <w:lvlJc w:val="left"/>
      <w:pPr>
        <w:ind w:left="2880" w:hanging="360"/>
      </w:pPr>
      <w:rPr>
        <w:rFonts w:ascii="Symbol" w:hAnsi="Symbol" w:hint="default"/>
      </w:rPr>
    </w:lvl>
    <w:lvl w:ilvl="4" w:tplc="3CACE486">
      <w:start w:val="1"/>
      <w:numFmt w:val="bullet"/>
      <w:lvlText w:val="o"/>
      <w:lvlJc w:val="left"/>
      <w:pPr>
        <w:ind w:left="3600" w:hanging="360"/>
      </w:pPr>
      <w:rPr>
        <w:rFonts w:ascii="Courier New" w:hAnsi="Courier New" w:hint="default"/>
      </w:rPr>
    </w:lvl>
    <w:lvl w:ilvl="5" w:tplc="A6242EE2">
      <w:start w:val="1"/>
      <w:numFmt w:val="bullet"/>
      <w:lvlText w:val=""/>
      <w:lvlJc w:val="left"/>
      <w:pPr>
        <w:ind w:left="4320" w:hanging="360"/>
      </w:pPr>
      <w:rPr>
        <w:rFonts w:ascii="Wingdings" w:hAnsi="Wingdings" w:hint="default"/>
      </w:rPr>
    </w:lvl>
    <w:lvl w:ilvl="6" w:tplc="F65A73B6">
      <w:start w:val="1"/>
      <w:numFmt w:val="bullet"/>
      <w:lvlText w:val=""/>
      <w:lvlJc w:val="left"/>
      <w:pPr>
        <w:ind w:left="5040" w:hanging="360"/>
      </w:pPr>
      <w:rPr>
        <w:rFonts w:ascii="Symbol" w:hAnsi="Symbol" w:hint="default"/>
      </w:rPr>
    </w:lvl>
    <w:lvl w:ilvl="7" w:tplc="AFA01770">
      <w:start w:val="1"/>
      <w:numFmt w:val="bullet"/>
      <w:lvlText w:val="o"/>
      <w:lvlJc w:val="left"/>
      <w:pPr>
        <w:ind w:left="5760" w:hanging="360"/>
      </w:pPr>
      <w:rPr>
        <w:rFonts w:ascii="Courier New" w:hAnsi="Courier New" w:hint="default"/>
      </w:rPr>
    </w:lvl>
    <w:lvl w:ilvl="8" w:tplc="AAE81556">
      <w:start w:val="1"/>
      <w:numFmt w:val="bullet"/>
      <w:lvlText w:val=""/>
      <w:lvlJc w:val="left"/>
      <w:pPr>
        <w:ind w:left="6480" w:hanging="360"/>
      </w:pPr>
      <w:rPr>
        <w:rFonts w:ascii="Wingdings" w:hAnsi="Wingdings" w:hint="default"/>
      </w:rPr>
    </w:lvl>
  </w:abstractNum>
  <w:abstractNum w:abstractNumId="15" w15:restartNumberingAfterBreak="0">
    <w:nsid w:val="4BDF62AB"/>
    <w:multiLevelType w:val="hybridMultilevel"/>
    <w:tmpl w:val="0D584A96"/>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4D6E7B"/>
    <w:multiLevelType w:val="hybridMultilevel"/>
    <w:tmpl w:val="B106C64C"/>
    <w:lvl w:ilvl="0" w:tplc="DC401A14">
      <w:start w:val="1"/>
      <w:numFmt w:val="bullet"/>
      <w:lvlText w:val="-"/>
      <w:lvlJc w:val="left"/>
      <w:pPr>
        <w:ind w:left="720" w:hanging="360"/>
      </w:pPr>
      <w:rPr>
        <w:rFonts w:ascii="Aptos" w:hAnsi="Aptos" w:hint="default"/>
      </w:rPr>
    </w:lvl>
    <w:lvl w:ilvl="1" w:tplc="BFA6EDEC">
      <w:start w:val="1"/>
      <w:numFmt w:val="bullet"/>
      <w:lvlText w:val="o"/>
      <w:lvlJc w:val="left"/>
      <w:pPr>
        <w:ind w:left="1440" w:hanging="360"/>
      </w:pPr>
      <w:rPr>
        <w:rFonts w:ascii="Courier New" w:hAnsi="Courier New" w:hint="default"/>
      </w:rPr>
    </w:lvl>
    <w:lvl w:ilvl="2" w:tplc="0118468A">
      <w:start w:val="1"/>
      <w:numFmt w:val="bullet"/>
      <w:lvlText w:val=""/>
      <w:lvlJc w:val="left"/>
      <w:pPr>
        <w:ind w:left="2160" w:hanging="360"/>
      </w:pPr>
      <w:rPr>
        <w:rFonts w:ascii="Wingdings" w:hAnsi="Wingdings" w:hint="default"/>
      </w:rPr>
    </w:lvl>
    <w:lvl w:ilvl="3" w:tplc="711EFC9C">
      <w:start w:val="1"/>
      <w:numFmt w:val="bullet"/>
      <w:lvlText w:val=""/>
      <w:lvlJc w:val="left"/>
      <w:pPr>
        <w:ind w:left="2880" w:hanging="360"/>
      </w:pPr>
      <w:rPr>
        <w:rFonts w:ascii="Symbol" w:hAnsi="Symbol" w:hint="default"/>
      </w:rPr>
    </w:lvl>
    <w:lvl w:ilvl="4" w:tplc="B11026E2">
      <w:start w:val="1"/>
      <w:numFmt w:val="bullet"/>
      <w:lvlText w:val="o"/>
      <w:lvlJc w:val="left"/>
      <w:pPr>
        <w:ind w:left="3600" w:hanging="360"/>
      </w:pPr>
      <w:rPr>
        <w:rFonts w:ascii="Courier New" w:hAnsi="Courier New" w:hint="default"/>
      </w:rPr>
    </w:lvl>
    <w:lvl w:ilvl="5" w:tplc="F894C9B2">
      <w:start w:val="1"/>
      <w:numFmt w:val="bullet"/>
      <w:lvlText w:val=""/>
      <w:lvlJc w:val="left"/>
      <w:pPr>
        <w:ind w:left="4320" w:hanging="360"/>
      </w:pPr>
      <w:rPr>
        <w:rFonts w:ascii="Wingdings" w:hAnsi="Wingdings" w:hint="default"/>
      </w:rPr>
    </w:lvl>
    <w:lvl w:ilvl="6" w:tplc="6CFA0F5E">
      <w:start w:val="1"/>
      <w:numFmt w:val="bullet"/>
      <w:lvlText w:val=""/>
      <w:lvlJc w:val="left"/>
      <w:pPr>
        <w:ind w:left="5040" w:hanging="360"/>
      </w:pPr>
      <w:rPr>
        <w:rFonts w:ascii="Symbol" w:hAnsi="Symbol" w:hint="default"/>
      </w:rPr>
    </w:lvl>
    <w:lvl w:ilvl="7" w:tplc="E994753C">
      <w:start w:val="1"/>
      <w:numFmt w:val="bullet"/>
      <w:lvlText w:val="o"/>
      <w:lvlJc w:val="left"/>
      <w:pPr>
        <w:ind w:left="5760" w:hanging="360"/>
      </w:pPr>
      <w:rPr>
        <w:rFonts w:ascii="Courier New" w:hAnsi="Courier New" w:hint="default"/>
      </w:rPr>
    </w:lvl>
    <w:lvl w:ilvl="8" w:tplc="13724BDE">
      <w:start w:val="1"/>
      <w:numFmt w:val="bullet"/>
      <w:lvlText w:val=""/>
      <w:lvlJc w:val="left"/>
      <w:pPr>
        <w:ind w:left="6480" w:hanging="360"/>
      </w:pPr>
      <w:rPr>
        <w:rFonts w:ascii="Wingdings" w:hAnsi="Wingdings" w:hint="default"/>
      </w:rPr>
    </w:lvl>
  </w:abstractNum>
  <w:abstractNum w:abstractNumId="17" w15:restartNumberingAfterBreak="0">
    <w:nsid w:val="55D7AA81"/>
    <w:multiLevelType w:val="multilevel"/>
    <w:tmpl w:val="B02C053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650B1B27"/>
    <w:multiLevelType w:val="hybridMultilevel"/>
    <w:tmpl w:val="D1649132"/>
    <w:lvl w:ilvl="0" w:tplc="FFFFFFFF">
      <w:start w:val="1"/>
      <w:numFmt w:val="bullet"/>
      <w:lvlText w:val="o"/>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B0583D"/>
    <w:multiLevelType w:val="hybridMultilevel"/>
    <w:tmpl w:val="033EBED4"/>
    <w:lvl w:ilvl="0" w:tplc="463CEFA4">
      <w:start w:val="1"/>
      <w:numFmt w:val="bullet"/>
      <w:lvlText w:val="-"/>
      <w:lvlJc w:val="left"/>
      <w:pPr>
        <w:ind w:left="720" w:hanging="360"/>
      </w:pPr>
      <w:rPr>
        <w:rFonts w:ascii="Aptos" w:hAnsi="Aptos" w:hint="default"/>
      </w:rPr>
    </w:lvl>
    <w:lvl w:ilvl="1" w:tplc="1B8080BE">
      <w:start w:val="1"/>
      <w:numFmt w:val="bullet"/>
      <w:lvlText w:val="o"/>
      <w:lvlJc w:val="left"/>
      <w:pPr>
        <w:ind w:left="1440" w:hanging="360"/>
      </w:pPr>
      <w:rPr>
        <w:rFonts w:ascii="Courier New" w:hAnsi="Courier New" w:hint="default"/>
      </w:rPr>
    </w:lvl>
    <w:lvl w:ilvl="2" w:tplc="5900AD16">
      <w:start w:val="1"/>
      <w:numFmt w:val="bullet"/>
      <w:lvlText w:val=""/>
      <w:lvlJc w:val="left"/>
      <w:pPr>
        <w:ind w:left="2160" w:hanging="360"/>
      </w:pPr>
      <w:rPr>
        <w:rFonts w:ascii="Wingdings" w:hAnsi="Wingdings" w:hint="default"/>
      </w:rPr>
    </w:lvl>
    <w:lvl w:ilvl="3" w:tplc="C59A324A">
      <w:start w:val="1"/>
      <w:numFmt w:val="bullet"/>
      <w:lvlText w:val=""/>
      <w:lvlJc w:val="left"/>
      <w:pPr>
        <w:ind w:left="2880" w:hanging="360"/>
      </w:pPr>
      <w:rPr>
        <w:rFonts w:ascii="Symbol" w:hAnsi="Symbol" w:hint="default"/>
      </w:rPr>
    </w:lvl>
    <w:lvl w:ilvl="4" w:tplc="B2E8E3AE">
      <w:start w:val="1"/>
      <w:numFmt w:val="bullet"/>
      <w:lvlText w:val="o"/>
      <w:lvlJc w:val="left"/>
      <w:pPr>
        <w:ind w:left="3600" w:hanging="360"/>
      </w:pPr>
      <w:rPr>
        <w:rFonts w:ascii="Courier New" w:hAnsi="Courier New" w:hint="default"/>
      </w:rPr>
    </w:lvl>
    <w:lvl w:ilvl="5" w:tplc="1AD271EA">
      <w:start w:val="1"/>
      <w:numFmt w:val="bullet"/>
      <w:lvlText w:val=""/>
      <w:lvlJc w:val="left"/>
      <w:pPr>
        <w:ind w:left="4320" w:hanging="360"/>
      </w:pPr>
      <w:rPr>
        <w:rFonts w:ascii="Wingdings" w:hAnsi="Wingdings" w:hint="default"/>
      </w:rPr>
    </w:lvl>
    <w:lvl w:ilvl="6" w:tplc="B3E636D4">
      <w:start w:val="1"/>
      <w:numFmt w:val="bullet"/>
      <w:lvlText w:val=""/>
      <w:lvlJc w:val="left"/>
      <w:pPr>
        <w:ind w:left="5040" w:hanging="360"/>
      </w:pPr>
      <w:rPr>
        <w:rFonts w:ascii="Symbol" w:hAnsi="Symbol" w:hint="default"/>
      </w:rPr>
    </w:lvl>
    <w:lvl w:ilvl="7" w:tplc="DCB23328">
      <w:start w:val="1"/>
      <w:numFmt w:val="bullet"/>
      <w:lvlText w:val="o"/>
      <w:lvlJc w:val="left"/>
      <w:pPr>
        <w:ind w:left="5760" w:hanging="360"/>
      </w:pPr>
      <w:rPr>
        <w:rFonts w:ascii="Courier New" w:hAnsi="Courier New" w:hint="default"/>
      </w:rPr>
    </w:lvl>
    <w:lvl w:ilvl="8" w:tplc="FE5E0ADA">
      <w:start w:val="1"/>
      <w:numFmt w:val="bullet"/>
      <w:lvlText w:val=""/>
      <w:lvlJc w:val="left"/>
      <w:pPr>
        <w:ind w:left="6480" w:hanging="360"/>
      </w:pPr>
      <w:rPr>
        <w:rFonts w:ascii="Wingdings" w:hAnsi="Wingdings" w:hint="default"/>
      </w:rPr>
    </w:lvl>
  </w:abstractNum>
  <w:num w:numId="1" w16cid:durableId="101461762">
    <w:abstractNumId w:val="12"/>
  </w:num>
  <w:num w:numId="2" w16cid:durableId="1660234157">
    <w:abstractNumId w:val="16"/>
  </w:num>
  <w:num w:numId="3" w16cid:durableId="644552301">
    <w:abstractNumId w:val="6"/>
  </w:num>
  <w:num w:numId="4" w16cid:durableId="16005120">
    <w:abstractNumId w:val="19"/>
  </w:num>
  <w:num w:numId="5" w16cid:durableId="190262503">
    <w:abstractNumId w:val="3"/>
  </w:num>
  <w:num w:numId="6" w16cid:durableId="435714057">
    <w:abstractNumId w:val="14"/>
  </w:num>
  <w:num w:numId="7" w16cid:durableId="1728994858">
    <w:abstractNumId w:val="9"/>
  </w:num>
  <w:num w:numId="8" w16cid:durableId="1198658981">
    <w:abstractNumId w:val="11"/>
  </w:num>
  <w:num w:numId="9" w16cid:durableId="149061391">
    <w:abstractNumId w:val="17"/>
  </w:num>
  <w:num w:numId="10" w16cid:durableId="1501697760">
    <w:abstractNumId w:val="13"/>
  </w:num>
  <w:num w:numId="11" w16cid:durableId="297997640">
    <w:abstractNumId w:val="7"/>
  </w:num>
  <w:num w:numId="12" w16cid:durableId="334189392">
    <w:abstractNumId w:val="4"/>
  </w:num>
  <w:num w:numId="13" w16cid:durableId="1633749417">
    <w:abstractNumId w:val="5"/>
  </w:num>
  <w:num w:numId="14" w16cid:durableId="778715602">
    <w:abstractNumId w:val="0"/>
  </w:num>
  <w:num w:numId="15" w16cid:durableId="1365592169">
    <w:abstractNumId w:val="8"/>
  </w:num>
  <w:num w:numId="16" w16cid:durableId="280846582">
    <w:abstractNumId w:val="1"/>
  </w:num>
  <w:num w:numId="17" w16cid:durableId="264575700">
    <w:abstractNumId w:val="18"/>
  </w:num>
  <w:num w:numId="18" w16cid:durableId="1831754722">
    <w:abstractNumId w:val="10"/>
  </w:num>
  <w:num w:numId="19" w16cid:durableId="2015915463">
    <w:abstractNumId w:val="15"/>
  </w:num>
  <w:num w:numId="20" w16cid:durableId="2006280063">
    <w:abstractNumId w:val="2"/>
  </w:num>
  <w:num w:numId="21" w16cid:durableId="101569566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D93"/>
    <w:rsid w:val="00030758"/>
    <w:rsid w:val="00041662"/>
    <w:rsid w:val="00045A54"/>
    <w:rsid w:val="0004630C"/>
    <w:rsid w:val="000645F8"/>
    <w:rsid w:val="0008CAF2"/>
    <w:rsid w:val="000A1E69"/>
    <w:rsid w:val="000B0300"/>
    <w:rsid w:val="000C298C"/>
    <w:rsid w:val="000C3BF7"/>
    <w:rsid w:val="000C6962"/>
    <w:rsid w:val="0011774E"/>
    <w:rsid w:val="001207FE"/>
    <w:rsid w:val="00122A77"/>
    <w:rsid w:val="00135125"/>
    <w:rsid w:val="001443C1"/>
    <w:rsid w:val="00161427"/>
    <w:rsid w:val="00166C0E"/>
    <w:rsid w:val="00172639"/>
    <w:rsid w:val="00191BE6"/>
    <w:rsid w:val="001976CF"/>
    <w:rsid w:val="001A0F40"/>
    <w:rsid w:val="001C248E"/>
    <w:rsid w:val="001D1ADF"/>
    <w:rsid w:val="001E4C4B"/>
    <w:rsid w:val="001E68A4"/>
    <w:rsid w:val="001F29DF"/>
    <w:rsid w:val="001F47D2"/>
    <w:rsid w:val="002061E3"/>
    <w:rsid w:val="0024E60B"/>
    <w:rsid w:val="00250523"/>
    <w:rsid w:val="00276C7B"/>
    <w:rsid w:val="00286922"/>
    <w:rsid w:val="002879A6"/>
    <w:rsid w:val="00295EAF"/>
    <w:rsid w:val="002A30EF"/>
    <w:rsid w:val="002D106C"/>
    <w:rsid w:val="002F0AA4"/>
    <w:rsid w:val="0031322D"/>
    <w:rsid w:val="00313C04"/>
    <w:rsid w:val="00316D14"/>
    <w:rsid w:val="00330408"/>
    <w:rsid w:val="00336A58"/>
    <w:rsid w:val="003400AB"/>
    <w:rsid w:val="003646C7"/>
    <w:rsid w:val="00366BC1"/>
    <w:rsid w:val="00371857"/>
    <w:rsid w:val="0039111F"/>
    <w:rsid w:val="003C0E21"/>
    <w:rsid w:val="003C5505"/>
    <w:rsid w:val="003D5C82"/>
    <w:rsid w:val="003E131A"/>
    <w:rsid w:val="003E312D"/>
    <w:rsid w:val="003E700E"/>
    <w:rsid w:val="00406EF7"/>
    <w:rsid w:val="00413779"/>
    <w:rsid w:val="00464A24"/>
    <w:rsid w:val="00480975"/>
    <w:rsid w:val="004A7349"/>
    <w:rsid w:val="004B0750"/>
    <w:rsid w:val="004B2567"/>
    <w:rsid w:val="004D3BBE"/>
    <w:rsid w:val="004E4C9B"/>
    <w:rsid w:val="004F6EC2"/>
    <w:rsid w:val="00506108"/>
    <w:rsid w:val="00515032"/>
    <w:rsid w:val="005176E1"/>
    <w:rsid w:val="00523E0F"/>
    <w:rsid w:val="00524ECD"/>
    <w:rsid w:val="005252CC"/>
    <w:rsid w:val="0054277C"/>
    <w:rsid w:val="005536E0"/>
    <w:rsid w:val="005833A5"/>
    <w:rsid w:val="00590E28"/>
    <w:rsid w:val="005A43AF"/>
    <w:rsid w:val="005A7849"/>
    <w:rsid w:val="005B6A6F"/>
    <w:rsid w:val="005C1341"/>
    <w:rsid w:val="005C27F4"/>
    <w:rsid w:val="005C4A12"/>
    <w:rsid w:val="005C7ED4"/>
    <w:rsid w:val="005D70CA"/>
    <w:rsid w:val="005F46D6"/>
    <w:rsid w:val="005F4AE0"/>
    <w:rsid w:val="00601D75"/>
    <w:rsid w:val="006133CC"/>
    <w:rsid w:val="00620BFA"/>
    <w:rsid w:val="00626C55"/>
    <w:rsid w:val="006403C6"/>
    <w:rsid w:val="00647C66"/>
    <w:rsid w:val="00647DE8"/>
    <w:rsid w:val="0065506C"/>
    <w:rsid w:val="00657C3F"/>
    <w:rsid w:val="00671FF0"/>
    <w:rsid w:val="006761D7"/>
    <w:rsid w:val="00690E97"/>
    <w:rsid w:val="006A270E"/>
    <w:rsid w:val="006A4D99"/>
    <w:rsid w:val="006B3D3D"/>
    <w:rsid w:val="006D2D8C"/>
    <w:rsid w:val="0073086B"/>
    <w:rsid w:val="00732330"/>
    <w:rsid w:val="00782953"/>
    <w:rsid w:val="00782BBF"/>
    <w:rsid w:val="00795649"/>
    <w:rsid w:val="007B4522"/>
    <w:rsid w:val="007C0661"/>
    <w:rsid w:val="007D0E5C"/>
    <w:rsid w:val="007E1128"/>
    <w:rsid w:val="007F42B6"/>
    <w:rsid w:val="008038F9"/>
    <w:rsid w:val="008251EB"/>
    <w:rsid w:val="008432DA"/>
    <w:rsid w:val="00864A7A"/>
    <w:rsid w:val="00876D93"/>
    <w:rsid w:val="0091137E"/>
    <w:rsid w:val="00931C5A"/>
    <w:rsid w:val="009370E6"/>
    <w:rsid w:val="009409CD"/>
    <w:rsid w:val="0095D4B1"/>
    <w:rsid w:val="009A2B5A"/>
    <w:rsid w:val="009A6F19"/>
    <w:rsid w:val="009C124A"/>
    <w:rsid w:val="009C4434"/>
    <w:rsid w:val="009D66B1"/>
    <w:rsid w:val="009E52CF"/>
    <w:rsid w:val="00A007B6"/>
    <w:rsid w:val="00A16E85"/>
    <w:rsid w:val="00A46308"/>
    <w:rsid w:val="00A613F4"/>
    <w:rsid w:val="00A71FBC"/>
    <w:rsid w:val="00A76DF0"/>
    <w:rsid w:val="00A9433C"/>
    <w:rsid w:val="00A963E4"/>
    <w:rsid w:val="00AA05E8"/>
    <w:rsid w:val="00AC01DC"/>
    <w:rsid w:val="00AE1030"/>
    <w:rsid w:val="00AE3090"/>
    <w:rsid w:val="00AE53D4"/>
    <w:rsid w:val="00AE6458"/>
    <w:rsid w:val="00AF6065"/>
    <w:rsid w:val="00B068AC"/>
    <w:rsid w:val="00B10075"/>
    <w:rsid w:val="00B12C1D"/>
    <w:rsid w:val="00B15841"/>
    <w:rsid w:val="00B21BE6"/>
    <w:rsid w:val="00B253F0"/>
    <w:rsid w:val="00B513B6"/>
    <w:rsid w:val="00B57131"/>
    <w:rsid w:val="00B67447"/>
    <w:rsid w:val="00B840C6"/>
    <w:rsid w:val="00B91A29"/>
    <w:rsid w:val="00BA00A4"/>
    <w:rsid w:val="00BA628E"/>
    <w:rsid w:val="00BB3CDF"/>
    <w:rsid w:val="00BE22CD"/>
    <w:rsid w:val="00BF7CDE"/>
    <w:rsid w:val="00C44ED8"/>
    <w:rsid w:val="00C50330"/>
    <w:rsid w:val="00C60951"/>
    <w:rsid w:val="00C82468"/>
    <w:rsid w:val="00C84106"/>
    <w:rsid w:val="00C8756B"/>
    <w:rsid w:val="00C915C8"/>
    <w:rsid w:val="00CA16F8"/>
    <w:rsid w:val="00CB0836"/>
    <w:rsid w:val="00CC153C"/>
    <w:rsid w:val="00CC4345"/>
    <w:rsid w:val="00CC5095"/>
    <w:rsid w:val="00CC676E"/>
    <w:rsid w:val="00CD53C5"/>
    <w:rsid w:val="00D41CB5"/>
    <w:rsid w:val="00D435B2"/>
    <w:rsid w:val="00D62FC6"/>
    <w:rsid w:val="00DD24DC"/>
    <w:rsid w:val="00DE5ED6"/>
    <w:rsid w:val="00DF10BC"/>
    <w:rsid w:val="00DF20DD"/>
    <w:rsid w:val="00DF3BE2"/>
    <w:rsid w:val="00E14BCD"/>
    <w:rsid w:val="00E20C43"/>
    <w:rsid w:val="00E42207"/>
    <w:rsid w:val="00E44DCE"/>
    <w:rsid w:val="00E60973"/>
    <w:rsid w:val="00E8226C"/>
    <w:rsid w:val="00E95697"/>
    <w:rsid w:val="00ED47E7"/>
    <w:rsid w:val="00F1B220"/>
    <w:rsid w:val="00F203A4"/>
    <w:rsid w:val="00F2581B"/>
    <w:rsid w:val="00F2721C"/>
    <w:rsid w:val="00F33BDA"/>
    <w:rsid w:val="00F62E7D"/>
    <w:rsid w:val="00F85E5E"/>
    <w:rsid w:val="00F86F64"/>
    <w:rsid w:val="00F96945"/>
    <w:rsid w:val="00FA446D"/>
    <w:rsid w:val="00FE5EEA"/>
    <w:rsid w:val="01043D11"/>
    <w:rsid w:val="0109383D"/>
    <w:rsid w:val="0127BC3C"/>
    <w:rsid w:val="012CD676"/>
    <w:rsid w:val="017812AB"/>
    <w:rsid w:val="019719CA"/>
    <w:rsid w:val="01AD54CB"/>
    <w:rsid w:val="01DF1074"/>
    <w:rsid w:val="01E3A058"/>
    <w:rsid w:val="0220778E"/>
    <w:rsid w:val="0238DF44"/>
    <w:rsid w:val="02553F64"/>
    <w:rsid w:val="025F8F5F"/>
    <w:rsid w:val="026BAB37"/>
    <w:rsid w:val="0289038D"/>
    <w:rsid w:val="02AC2B41"/>
    <w:rsid w:val="02C378CB"/>
    <w:rsid w:val="030E934B"/>
    <w:rsid w:val="034551E7"/>
    <w:rsid w:val="03489F6C"/>
    <w:rsid w:val="034C64B2"/>
    <w:rsid w:val="0351E436"/>
    <w:rsid w:val="03554E50"/>
    <w:rsid w:val="03B21DB3"/>
    <w:rsid w:val="03B45C8C"/>
    <w:rsid w:val="0413DA1E"/>
    <w:rsid w:val="04189636"/>
    <w:rsid w:val="043FB9ED"/>
    <w:rsid w:val="0453AEC2"/>
    <w:rsid w:val="04614EE6"/>
    <w:rsid w:val="0482B91E"/>
    <w:rsid w:val="04C60FAB"/>
    <w:rsid w:val="04E862EF"/>
    <w:rsid w:val="051D7764"/>
    <w:rsid w:val="0565CCFC"/>
    <w:rsid w:val="057794CD"/>
    <w:rsid w:val="05AB36D1"/>
    <w:rsid w:val="05B2DC31"/>
    <w:rsid w:val="05CD6C8C"/>
    <w:rsid w:val="05FE233D"/>
    <w:rsid w:val="05FFFC22"/>
    <w:rsid w:val="060CE0AD"/>
    <w:rsid w:val="061AC17A"/>
    <w:rsid w:val="0642224A"/>
    <w:rsid w:val="065949F9"/>
    <w:rsid w:val="06972455"/>
    <w:rsid w:val="06A06BBE"/>
    <w:rsid w:val="06F4223F"/>
    <w:rsid w:val="0705329F"/>
    <w:rsid w:val="071BBEB5"/>
    <w:rsid w:val="07267170"/>
    <w:rsid w:val="0735993F"/>
    <w:rsid w:val="075AF0DD"/>
    <w:rsid w:val="07788B04"/>
    <w:rsid w:val="078A4D16"/>
    <w:rsid w:val="078CC5F5"/>
    <w:rsid w:val="07C1A9D1"/>
    <w:rsid w:val="07D4851B"/>
    <w:rsid w:val="0800C129"/>
    <w:rsid w:val="083A8B3B"/>
    <w:rsid w:val="08423EF9"/>
    <w:rsid w:val="087F2F17"/>
    <w:rsid w:val="0885B94D"/>
    <w:rsid w:val="0893E892"/>
    <w:rsid w:val="08B63E57"/>
    <w:rsid w:val="08BAEAA3"/>
    <w:rsid w:val="08BBFEDB"/>
    <w:rsid w:val="08DA463A"/>
    <w:rsid w:val="08EC0CCA"/>
    <w:rsid w:val="08F7EEA5"/>
    <w:rsid w:val="0926C471"/>
    <w:rsid w:val="093CE37D"/>
    <w:rsid w:val="09434F1A"/>
    <w:rsid w:val="0943CDDF"/>
    <w:rsid w:val="09648684"/>
    <w:rsid w:val="0964B66C"/>
    <w:rsid w:val="0975CEE2"/>
    <w:rsid w:val="09897F45"/>
    <w:rsid w:val="098C5D7B"/>
    <w:rsid w:val="098D5A27"/>
    <w:rsid w:val="0998EE75"/>
    <w:rsid w:val="09B107AB"/>
    <w:rsid w:val="09DB4531"/>
    <w:rsid w:val="0A067B02"/>
    <w:rsid w:val="0A18A147"/>
    <w:rsid w:val="0A21638E"/>
    <w:rsid w:val="0A6228F4"/>
    <w:rsid w:val="0A7176DC"/>
    <w:rsid w:val="0A77FFC2"/>
    <w:rsid w:val="0A9C0A92"/>
    <w:rsid w:val="0A9C44D1"/>
    <w:rsid w:val="0AA84BF6"/>
    <w:rsid w:val="0AAD0E2A"/>
    <w:rsid w:val="0AF81E91"/>
    <w:rsid w:val="0B00FEB8"/>
    <w:rsid w:val="0B12FB95"/>
    <w:rsid w:val="0B2B62C5"/>
    <w:rsid w:val="0B2CF1DD"/>
    <w:rsid w:val="0B84991F"/>
    <w:rsid w:val="0B9CA28F"/>
    <w:rsid w:val="0BA56139"/>
    <w:rsid w:val="0BC3C63E"/>
    <w:rsid w:val="0BCC13B8"/>
    <w:rsid w:val="0BDB59F8"/>
    <w:rsid w:val="0BE2FB64"/>
    <w:rsid w:val="0BF3EE36"/>
    <w:rsid w:val="0BF5EFF3"/>
    <w:rsid w:val="0C15DAC3"/>
    <w:rsid w:val="0C203356"/>
    <w:rsid w:val="0C290F64"/>
    <w:rsid w:val="0C3D0434"/>
    <w:rsid w:val="0C467821"/>
    <w:rsid w:val="0C487D46"/>
    <w:rsid w:val="0C54D7B0"/>
    <w:rsid w:val="0C689DBF"/>
    <w:rsid w:val="0C77A104"/>
    <w:rsid w:val="0C7AC53B"/>
    <w:rsid w:val="0CA13930"/>
    <w:rsid w:val="0CA46229"/>
    <w:rsid w:val="0CA5D5FB"/>
    <w:rsid w:val="0CB41015"/>
    <w:rsid w:val="0D006976"/>
    <w:rsid w:val="0D316FB4"/>
    <w:rsid w:val="0D45CB3D"/>
    <w:rsid w:val="0D4E16B6"/>
    <w:rsid w:val="0D505D5C"/>
    <w:rsid w:val="0D62C187"/>
    <w:rsid w:val="0D7FB6FD"/>
    <w:rsid w:val="0D904F2F"/>
    <w:rsid w:val="0DA1DF16"/>
    <w:rsid w:val="0DA2746B"/>
    <w:rsid w:val="0DE5269E"/>
    <w:rsid w:val="0E0408F5"/>
    <w:rsid w:val="0E2F765C"/>
    <w:rsid w:val="0E72D147"/>
    <w:rsid w:val="0E8970FC"/>
    <w:rsid w:val="0E9CF5C3"/>
    <w:rsid w:val="0EA249EF"/>
    <w:rsid w:val="0EB63EEB"/>
    <w:rsid w:val="0ED37C8E"/>
    <w:rsid w:val="0ED49A46"/>
    <w:rsid w:val="0EE438DF"/>
    <w:rsid w:val="0EF469CC"/>
    <w:rsid w:val="0F189715"/>
    <w:rsid w:val="0F33A5A3"/>
    <w:rsid w:val="0F4C72DF"/>
    <w:rsid w:val="0F827781"/>
    <w:rsid w:val="0F8C1B15"/>
    <w:rsid w:val="0F8EE457"/>
    <w:rsid w:val="0FB2B018"/>
    <w:rsid w:val="0FCCA0EA"/>
    <w:rsid w:val="0FE7DFD6"/>
    <w:rsid w:val="0FEAEE67"/>
    <w:rsid w:val="0FFB7319"/>
    <w:rsid w:val="1006D765"/>
    <w:rsid w:val="104283AD"/>
    <w:rsid w:val="1086BFB1"/>
    <w:rsid w:val="108A05D5"/>
    <w:rsid w:val="10A22655"/>
    <w:rsid w:val="10A378B9"/>
    <w:rsid w:val="10AE0883"/>
    <w:rsid w:val="10E0F099"/>
    <w:rsid w:val="10E843F8"/>
    <w:rsid w:val="11221B36"/>
    <w:rsid w:val="112A25E0"/>
    <w:rsid w:val="115AD901"/>
    <w:rsid w:val="115B9A10"/>
    <w:rsid w:val="11974B86"/>
    <w:rsid w:val="11B7F5E4"/>
    <w:rsid w:val="11C9B765"/>
    <w:rsid w:val="11C9EBEB"/>
    <w:rsid w:val="11D61A3E"/>
    <w:rsid w:val="11ED84D5"/>
    <w:rsid w:val="11F40EF6"/>
    <w:rsid w:val="12024214"/>
    <w:rsid w:val="12051C3B"/>
    <w:rsid w:val="1216E1E3"/>
    <w:rsid w:val="12225F00"/>
    <w:rsid w:val="1223A248"/>
    <w:rsid w:val="125E9CDB"/>
    <w:rsid w:val="1272299B"/>
    <w:rsid w:val="12806E2F"/>
    <w:rsid w:val="12B0CFE9"/>
    <w:rsid w:val="12BEB645"/>
    <w:rsid w:val="12DDB342"/>
    <w:rsid w:val="12E65761"/>
    <w:rsid w:val="130BDE3E"/>
    <w:rsid w:val="131243BC"/>
    <w:rsid w:val="131E5335"/>
    <w:rsid w:val="135338E5"/>
    <w:rsid w:val="13601202"/>
    <w:rsid w:val="13818AFC"/>
    <w:rsid w:val="1392A535"/>
    <w:rsid w:val="139EE02B"/>
    <w:rsid w:val="13A515E8"/>
    <w:rsid w:val="13C3C5DE"/>
    <w:rsid w:val="13C5C8FD"/>
    <w:rsid w:val="13DAA699"/>
    <w:rsid w:val="13E94FA1"/>
    <w:rsid w:val="13FD5A0C"/>
    <w:rsid w:val="144A0EC4"/>
    <w:rsid w:val="1465C0C0"/>
    <w:rsid w:val="1469841C"/>
    <w:rsid w:val="14714BF9"/>
    <w:rsid w:val="14861163"/>
    <w:rsid w:val="1495D7B7"/>
    <w:rsid w:val="14AC280A"/>
    <w:rsid w:val="14B96AD9"/>
    <w:rsid w:val="14FAA473"/>
    <w:rsid w:val="1513A06B"/>
    <w:rsid w:val="1528B1B0"/>
    <w:rsid w:val="1539D7F5"/>
    <w:rsid w:val="155E1AEE"/>
    <w:rsid w:val="1599E02C"/>
    <w:rsid w:val="159E9225"/>
    <w:rsid w:val="16373A95"/>
    <w:rsid w:val="164D994B"/>
    <w:rsid w:val="1658B8B1"/>
    <w:rsid w:val="16628DE0"/>
    <w:rsid w:val="167A395E"/>
    <w:rsid w:val="1683A4BD"/>
    <w:rsid w:val="1687CF63"/>
    <w:rsid w:val="16BB9DA2"/>
    <w:rsid w:val="16C22A8A"/>
    <w:rsid w:val="16DE65C4"/>
    <w:rsid w:val="16EFC9B3"/>
    <w:rsid w:val="16FBEB38"/>
    <w:rsid w:val="173D02BF"/>
    <w:rsid w:val="173F3EA6"/>
    <w:rsid w:val="1753EEE0"/>
    <w:rsid w:val="17544350"/>
    <w:rsid w:val="1772A2EE"/>
    <w:rsid w:val="178A9486"/>
    <w:rsid w:val="178D0CEF"/>
    <w:rsid w:val="179381AC"/>
    <w:rsid w:val="1798B2E7"/>
    <w:rsid w:val="17C552D9"/>
    <w:rsid w:val="17D7D4F4"/>
    <w:rsid w:val="17F393B7"/>
    <w:rsid w:val="180F260C"/>
    <w:rsid w:val="182ABAED"/>
    <w:rsid w:val="182D0CD3"/>
    <w:rsid w:val="1854DFF5"/>
    <w:rsid w:val="185EE733"/>
    <w:rsid w:val="187B89F7"/>
    <w:rsid w:val="1881FE01"/>
    <w:rsid w:val="18866836"/>
    <w:rsid w:val="18923703"/>
    <w:rsid w:val="18A1402D"/>
    <w:rsid w:val="18A1C5A1"/>
    <w:rsid w:val="18D7F9CA"/>
    <w:rsid w:val="18EB87AB"/>
    <w:rsid w:val="18F9695A"/>
    <w:rsid w:val="192C8C0C"/>
    <w:rsid w:val="193F9CB0"/>
    <w:rsid w:val="1942F976"/>
    <w:rsid w:val="195610E6"/>
    <w:rsid w:val="197A3E81"/>
    <w:rsid w:val="19968B8C"/>
    <w:rsid w:val="19A79349"/>
    <w:rsid w:val="19AB6946"/>
    <w:rsid w:val="19C2D018"/>
    <w:rsid w:val="19DEEB0A"/>
    <w:rsid w:val="19E84CEE"/>
    <w:rsid w:val="1A00C8B6"/>
    <w:rsid w:val="1A0E8954"/>
    <w:rsid w:val="1A12038E"/>
    <w:rsid w:val="1A1290D3"/>
    <w:rsid w:val="1A361060"/>
    <w:rsid w:val="1A7CF895"/>
    <w:rsid w:val="1AD5BC5D"/>
    <w:rsid w:val="1AF06418"/>
    <w:rsid w:val="1B1CEF04"/>
    <w:rsid w:val="1B2E3D55"/>
    <w:rsid w:val="1B3EDA04"/>
    <w:rsid w:val="1B6C978D"/>
    <w:rsid w:val="1B6D6F4A"/>
    <w:rsid w:val="1B6EED42"/>
    <w:rsid w:val="1B8E7220"/>
    <w:rsid w:val="1BAEB178"/>
    <w:rsid w:val="1BBE42FA"/>
    <w:rsid w:val="1BD3C5F4"/>
    <w:rsid w:val="1BDD0BDD"/>
    <w:rsid w:val="1C0FB23A"/>
    <w:rsid w:val="1C1B5EBB"/>
    <w:rsid w:val="1C2BE5E1"/>
    <w:rsid w:val="1C4B5FE8"/>
    <w:rsid w:val="1C4E9CAD"/>
    <w:rsid w:val="1C50293D"/>
    <w:rsid w:val="1C956A5C"/>
    <w:rsid w:val="1CCBDFFE"/>
    <w:rsid w:val="1D1E6489"/>
    <w:rsid w:val="1D1EC285"/>
    <w:rsid w:val="1D2034CC"/>
    <w:rsid w:val="1D71E443"/>
    <w:rsid w:val="1D9C90B4"/>
    <w:rsid w:val="1D9D0188"/>
    <w:rsid w:val="1D9E45FF"/>
    <w:rsid w:val="1DB3CC05"/>
    <w:rsid w:val="1DC06649"/>
    <w:rsid w:val="1DC66CB9"/>
    <w:rsid w:val="1DDDE6B2"/>
    <w:rsid w:val="1DE03963"/>
    <w:rsid w:val="1DE9D483"/>
    <w:rsid w:val="1E248C6C"/>
    <w:rsid w:val="1E5B2DFD"/>
    <w:rsid w:val="1E5B6EE4"/>
    <w:rsid w:val="1E7C4E4D"/>
    <w:rsid w:val="1E9F5A21"/>
    <w:rsid w:val="1EAB0468"/>
    <w:rsid w:val="1ED872D4"/>
    <w:rsid w:val="1EE921D1"/>
    <w:rsid w:val="1EEB123C"/>
    <w:rsid w:val="1EF6C8C3"/>
    <w:rsid w:val="1F0B029D"/>
    <w:rsid w:val="1F1AB15F"/>
    <w:rsid w:val="1F2E86BD"/>
    <w:rsid w:val="1F30736E"/>
    <w:rsid w:val="1F6B3749"/>
    <w:rsid w:val="1F7B534D"/>
    <w:rsid w:val="1F7C325E"/>
    <w:rsid w:val="1FF43B04"/>
    <w:rsid w:val="20591BE5"/>
    <w:rsid w:val="20720B5B"/>
    <w:rsid w:val="2072285D"/>
    <w:rsid w:val="20AB3823"/>
    <w:rsid w:val="20D17375"/>
    <w:rsid w:val="20D9ACA1"/>
    <w:rsid w:val="210607F3"/>
    <w:rsid w:val="211BE44D"/>
    <w:rsid w:val="21282DD0"/>
    <w:rsid w:val="212CE97A"/>
    <w:rsid w:val="212E1FE5"/>
    <w:rsid w:val="215B052A"/>
    <w:rsid w:val="21A0E438"/>
    <w:rsid w:val="21AB9501"/>
    <w:rsid w:val="21ABE2EF"/>
    <w:rsid w:val="21B96B3F"/>
    <w:rsid w:val="21E89C32"/>
    <w:rsid w:val="21FAB183"/>
    <w:rsid w:val="220D8A87"/>
    <w:rsid w:val="220DE5B3"/>
    <w:rsid w:val="22271DF3"/>
    <w:rsid w:val="222B9384"/>
    <w:rsid w:val="224141E0"/>
    <w:rsid w:val="225AB21F"/>
    <w:rsid w:val="226C4A67"/>
    <w:rsid w:val="226DF2EE"/>
    <w:rsid w:val="229A6B0E"/>
    <w:rsid w:val="229BEE87"/>
    <w:rsid w:val="22B6EF48"/>
    <w:rsid w:val="22C42F43"/>
    <w:rsid w:val="22C8CA42"/>
    <w:rsid w:val="23362A79"/>
    <w:rsid w:val="233CCEA7"/>
    <w:rsid w:val="23493F4B"/>
    <w:rsid w:val="23502EF7"/>
    <w:rsid w:val="23605034"/>
    <w:rsid w:val="236F7330"/>
    <w:rsid w:val="238B4D1F"/>
    <w:rsid w:val="23A873A8"/>
    <w:rsid w:val="23AA0FDE"/>
    <w:rsid w:val="23AE3D04"/>
    <w:rsid w:val="23B37581"/>
    <w:rsid w:val="23C3F8F6"/>
    <w:rsid w:val="23C80D7A"/>
    <w:rsid w:val="23D4E596"/>
    <w:rsid w:val="23DEF42E"/>
    <w:rsid w:val="23E2010E"/>
    <w:rsid w:val="23E91543"/>
    <w:rsid w:val="24089718"/>
    <w:rsid w:val="240A4A49"/>
    <w:rsid w:val="242416E2"/>
    <w:rsid w:val="243A964D"/>
    <w:rsid w:val="243EADAC"/>
    <w:rsid w:val="2465A3BE"/>
    <w:rsid w:val="2474DAD2"/>
    <w:rsid w:val="247D553D"/>
    <w:rsid w:val="2492577B"/>
    <w:rsid w:val="2492A899"/>
    <w:rsid w:val="24A28CCA"/>
    <w:rsid w:val="24AC427B"/>
    <w:rsid w:val="24E58FA0"/>
    <w:rsid w:val="2508FA8D"/>
    <w:rsid w:val="252FBEAE"/>
    <w:rsid w:val="254C261E"/>
    <w:rsid w:val="2552F905"/>
    <w:rsid w:val="2577200E"/>
    <w:rsid w:val="257A4150"/>
    <w:rsid w:val="2599D553"/>
    <w:rsid w:val="25ADA30A"/>
    <w:rsid w:val="25B188D6"/>
    <w:rsid w:val="25C57E97"/>
    <w:rsid w:val="25DF5F02"/>
    <w:rsid w:val="2605320F"/>
    <w:rsid w:val="260C1CA4"/>
    <w:rsid w:val="266BC476"/>
    <w:rsid w:val="2678C611"/>
    <w:rsid w:val="26A7E85D"/>
    <w:rsid w:val="26CE1023"/>
    <w:rsid w:val="270D6CD4"/>
    <w:rsid w:val="2711A324"/>
    <w:rsid w:val="271470C4"/>
    <w:rsid w:val="27808838"/>
    <w:rsid w:val="278922A2"/>
    <w:rsid w:val="279EA1D7"/>
    <w:rsid w:val="27EA34E7"/>
    <w:rsid w:val="27F32F4F"/>
    <w:rsid w:val="2841CB16"/>
    <w:rsid w:val="2845458C"/>
    <w:rsid w:val="284CAA63"/>
    <w:rsid w:val="286A2172"/>
    <w:rsid w:val="287F5C99"/>
    <w:rsid w:val="2880B366"/>
    <w:rsid w:val="28919D13"/>
    <w:rsid w:val="2891D4A7"/>
    <w:rsid w:val="28977498"/>
    <w:rsid w:val="28C1EC03"/>
    <w:rsid w:val="28C4E9BB"/>
    <w:rsid w:val="28F103D1"/>
    <w:rsid w:val="28FDB7E5"/>
    <w:rsid w:val="291CBEAD"/>
    <w:rsid w:val="293D4306"/>
    <w:rsid w:val="294400B6"/>
    <w:rsid w:val="295A426B"/>
    <w:rsid w:val="295B9E89"/>
    <w:rsid w:val="2968481B"/>
    <w:rsid w:val="2975D446"/>
    <w:rsid w:val="298CF07C"/>
    <w:rsid w:val="299E0952"/>
    <w:rsid w:val="29A63012"/>
    <w:rsid w:val="29ABC516"/>
    <w:rsid w:val="29B05D3C"/>
    <w:rsid w:val="29B7103B"/>
    <w:rsid w:val="29F3C654"/>
    <w:rsid w:val="2A0724E9"/>
    <w:rsid w:val="2A125E60"/>
    <w:rsid w:val="2A241BA2"/>
    <w:rsid w:val="2A34778E"/>
    <w:rsid w:val="2A422C97"/>
    <w:rsid w:val="2AC081E3"/>
    <w:rsid w:val="2AC5B2E2"/>
    <w:rsid w:val="2B06F42F"/>
    <w:rsid w:val="2B214D2E"/>
    <w:rsid w:val="2B29E362"/>
    <w:rsid w:val="2B4957C8"/>
    <w:rsid w:val="2B4B321C"/>
    <w:rsid w:val="2B4F3EC3"/>
    <w:rsid w:val="2B6C1A0F"/>
    <w:rsid w:val="2B7869D5"/>
    <w:rsid w:val="2B79D4E1"/>
    <w:rsid w:val="2B9263F2"/>
    <w:rsid w:val="2BB96FCD"/>
    <w:rsid w:val="2BD953F1"/>
    <w:rsid w:val="2BEF75C5"/>
    <w:rsid w:val="2BFCFEAA"/>
    <w:rsid w:val="2C11B27D"/>
    <w:rsid w:val="2C2177B3"/>
    <w:rsid w:val="2C312ED2"/>
    <w:rsid w:val="2C38F9FB"/>
    <w:rsid w:val="2C3D54C2"/>
    <w:rsid w:val="2C61222F"/>
    <w:rsid w:val="2C8C4832"/>
    <w:rsid w:val="2CC4C41B"/>
    <w:rsid w:val="2CD0FA92"/>
    <w:rsid w:val="2CE4CE31"/>
    <w:rsid w:val="2D11F489"/>
    <w:rsid w:val="2D52493B"/>
    <w:rsid w:val="2D58592F"/>
    <w:rsid w:val="2D7EF4C9"/>
    <w:rsid w:val="2D89DFFC"/>
    <w:rsid w:val="2D9349E2"/>
    <w:rsid w:val="2DCD4DFA"/>
    <w:rsid w:val="2DD7B9A1"/>
    <w:rsid w:val="2DDBCEE3"/>
    <w:rsid w:val="2DF12977"/>
    <w:rsid w:val="2E028D23"/>
    <w:rsid w:val="2E4395BF"/>
    <w:rsid w:val="2E4C9A04"/>
    <w:rsid w:val="2E5F3B6B"/>
    <w:rsid w:val="2E6F06F7"/>
    <w:rsid w:val="2E857A61"/>
    <w:rsid w:val="2E889B26"/>
    <w:rsid w:val="2EAFCB87"/>
    <w:rsid w:val="2EB703B1"/>
    <w:rsid w:val="2EBD1418"/>
    <w:rsid w:val="2EDC2F20"/>
    <w:rsid w:val="2EFAF05E"/>
    <w:rsid w:val="2F255659"/>
    <w:rsid w:val="2F309C4A"/>
    <w:rsid w:val="2F4B16FF"/>
    <w:rsid w:val="2F57C48D"/>
    <w:rsid w:val="2F5994C5"/>
    <w:rsid w:val="2F5CD25F"/>
    <w:rsid w:val="2F665654"/>
    <w:rsid w:val="2F67C683"/>
    <w:rsid w:val="2F708740"/>
    <w:rsid w:val="2F847074"/>
    <w:rsid w:val="2F91E1B1"/>
    <w:rsid w:val="2FB43AAF"/>
    <w:rsid w:val="2FB5607A"/>
    <w:rsid w:val="2FBC24CD"/>
    <w:rsid w:val="2FBC6B86"/>
    <w:rsid w:val="2FEB316B"/>
    <w:rsid w:val="2FF40AF9"/>
    <w:rsid w:val="30008553"/>
    <w:rsid w:val="3024FAC7"/>
    <w:rsid w:val="302913DA"/>
    <w:rsid w:val="3055F2B2"/>
    <w:rsid w:val="305AD9C1"/>
    <w:rsid w:val="30740B1C"/>
    <w:rsid w:val="30862DF4"/>
    <w:rsid w:val="3097C515"/>
    <w:rsid w:val="309DE32E"/>
    <w:rsid w:val="30C8AD5D"/>
    <w:rsid w:val="30F197B4"/>
    <w:rsid w:val="31419420"/>
    <w:rsid w:val="31472A70"/>
    <w:rsid w:val="31968704"/>
    <w:rsid w:val="31B6F347"/>
    <w:rsid w:val="31B790B8"/>
    <w:rsid w:val="31BFCFFA"/>
    <w:rsid w:val="31D4FCE0"/>
    <w:rsid w:val="31D9E36D"/>
    <w:rsid w:val="320264B6"/>
    <w:rsid w:val="32037FF0"/>
    <w:rsid w:val="32053927"/>
    <w:rsid w:val="32166485"/>
    <w:rsid w:val="322E8E80"/>
    <w:rsid w:val="32512A6C"/>
    <w:rsid w:val="32522D80"/>
    <w:rsid w:val="325F3DBC"/>
    <w:rsid w:val="327133C0"/>
    <w:rsid w:val="32717E9F"/>
    <w:rsid w:val="328431AA"/>
    <w:rsid w:val="3290B8D2"/>
    <w:rsid w:val="329827BD"/>
    <w:rsid w:val="32985701"/>
    <w:rsid w:val="32A7CE92"/>
    <w:rsid w:val="32B3AAD9"/>
    <w:rsid w:val="32EE7BAD"/>
    <w:rsid w:val="33051623"/>
    <w:rsid w:val="330EA1BD"/>
    <w:rsid w:val="33277C5E"/>
    <w:rsid w:val="334AC211"/>
    <w:rsid w:val="335F8B73"/>
    <w:rsid w:val="33C7CDFA"/>
    <w:rsid w:val="3420AA76"/>
    <w:rsid w:val="34365FD2"/>
    <w:rsid w:val="345989AF"/>
    <w:rsid w:val="345E88C5"/>
    <w:rsid w:val="347992F4"/>
    <w:rsid w:val="347B9C63"/>
    <w:rsid w:val="348A142D"/>
    <w:rsid w:val="34A92A36"/>
    <w:rsid w:val="34B3F258"/>
    <w:rsid w:val="34B89074"/>
    <w:rsid w:val="34EAC123"/>
    <w:rsid w:val="34F08D81"/>
    <w:rsid w:val="351ABADC"/>
    <w:rsid w:val="353100C4"/>
    <w:rsid w:val="3546C02A"/>
    <w:rsid w:val="354933AA"/>
    <w:rsid w:val="356F4E1D"/>
    <w:rsid w:val="3580F869"/>
    <w:rsid w:val="3599891A"/>
    <w:rsid w:val="359C9AB3"/>
    <w:rsid w:val="35A0EC69"/>
    <w:rsid w:val="35A2EFF3"/>
    <w:rsid w:val="35A781FB"/>
    <w:rsid w:val="35CFC092"/>
    <w:rsid w:val="35E8857F"/>
    <w:rsid w:val="3628203D"/>
    <w:rsid w:val="3641AFAE"/>
    <w:rsid w:val="3653CAD9"/>
    <w:rsid w:val="36568BF6"/>
    <w:rsid w:val="3675EBA9"/>
    <w:rsid w:val="367BE4BD"/>
    <w:rsid w:val="367EDB8D"/>
    <w:rsid w:val="369174D2"/>
    <w:rsid w:val="36AA1165"/>
    <w:rsid w:val="36C7A7CE"/>
    <w:rsid w:val="36C9C83F"/>
    <w:rsid w:val="36CB6FF7"/>
    <w:rsid w:val="36D9A74A"/>
    <w:rsid w:val="376F1EB0"/>
    <w:rsid w:val="37A4E2DB"/>
    <w:rsid w:val="37E8DF5F"/>
    <w:rsid w:val="37FC8C1B"/>
    <w:rsid w:val="381BB968"/>
    <w:rsid w:val="3823987F"/>
    <w:rsid w:val="384F65B3"/>
    <w:rsid w:val="389D6BC3"/>
    <w:rsid w:val="38A48B7A"/>
    <w:rsid w:val="38C01AB3"/>
    <w:rsid w:val="38C40161"/>
    <w:rsid w:val="38CA325B"/>
    <w:rsid w:val="38DB96AE"/>
    <w:rsid w:val="38E49947"/>
    <w:rsid w:val="38E7502F"/>
    <w:rsid w:val="3910DAFF"/>
    <w:rsid w:val="39330012"/>
    <w:rsid w:val="3949C304"/>
    <w:rsid w:val="3949D196"/>
    <w:rsid w:val="394BEA1A"/>
    <w:rsid w:val="39576145"/>
    <w:rsid w:val="395DB0A3"/>
    <w:rsid w:val="397C149A"/>
    <w:rsid w:val="39C8BC63"/>
    <w:rsid w:val="3A08E1B6"/>
    <w:rsid w:val="3A09EC26"/>
    <w:rsid w:val="3A14AB45"/>
    <w:rsid w:val="3A16A0AC"/>
    <w:rsid w:val="3A264E6D"/>
    <w:rsid w:val="3A2C5F51"/>
    <w:rsid w:val="3AAD9B3C"/>
    <w:rsid w:val="3AAF3558"/>
    <w:rsid w:val="3AB09541"/>
    <w:rsid w:val="3AB98B35"/>
    <w:rsid w:val="3ACBE43A"/>
    <w:rsid w:val="3AF40447"/>
    <w:rsid w:val="3B040EF2"/>
    <w:rsid w:val="3B071FB3"/>
    <w:rsid w:val="3B082BE9"/>
    <w:rsid w:val="3B219D36"/>
    <w:rsid w:val="3B47E603"/>
    <w:rsid w:val="3B5A484F"/>
    <w:rsid w:val="3B5E2D2B"/>
    <w:rsid w:val="3B604E20"/>
    <w:rsid w:val="3B63FB22"/>
    <w:rsid w:val="3B694D64"/>
    <w:rsid w:val="3B8FD552"/>
    <w:rsid w:val="3B9A3DDB"/>
    <w:rsid w:val="3B9ABFE9"/>
    <w:rsid w:val="3BBD71B2"/>
    <w:rsid w:val="3BEBD793"/>
    <w:rsid w:val="3C1D49B6"/>
    <w:rsid w:val="3C1E24E3"/>
    <w:rsid w:val="3C7A34BC"/>
    <w:rsid w:val="3C8DCA10"/>
    <w:rsid w:val="3CABF578"/>
    <w:rsid w:val="3CBCE9F1"/>
    <w:rsid w:val="3CC67506"/>
    <w:rsid w:val="3CD26446"/>
    <w:rsid w:val="3CD8265F"/>
    <w:rsid w:val="3CDD5CC2"/>
    <w:rsid w:val="3CFA3F8D"/>
    <w:rsid w:val="3CFA8D72"/>
    <w:rsid w:val="3D130F6C"/>
    <w:rsid w:val="3D131BEE"/>
    <w:rsid w:val="3D1BA244"/>
    <w:rsid w:val="3D2D28F0"/>
    <w:rsid w:val="3D491F10"/>
    <w:rsid w:val="3D5CD51A"/>
    <w:rsid w:val="3D9B3FDF"/>
    <w:rsid w:val="3DAEB297"/>
    <w:rsid w:val="3DB1ED98"/>
    <w:rsid w:val="3DB6793F"/>
    <w:rsid w:val="3DC992F2"/>
    <w:rsid w:val="3DD74D4A"/>
    <w:rsid w:val="3DDB6FBD"/>
    <w:rsid w:val="3DFC9D63"/>
    <w:rsid w:val="3E1C874C"/>
    <w:rsid w:val="3E2EE439"/>
    <w:rsid w:val="3E3590B5"/>
    <w:rsid w:val="3E4D3FA6"/>
    <w:rsid w:val="3E515C3B"/>
    <w:rsid w:val="3E566EFB"/>
    <w:rsid w:val="3E720723"/>
    <w:rsid w:val="3E7684A4"/>
    <w:rsid w:val="3E79042E"/>
    <w:rsid w:val="3E85E43D"/>
    <w:rsid w:val="3EA79BB9"/>
    <w:rsid w:val="3EDCBB9F"/>
    <w:rsid w:val="3EE40F1F"/>
    <w:rsid w:val="3EEB0E1C"/>
    <w:rsid w:val="3F032023"/>
    <w:rsid w:val="3F0C26D6"/>
    <w:rsid w:val="3F0C77B5"/>
    <w:rsid w:val="3F11513C"/>
    <w:rsid w:val="3F883E85"/>
    <w:rsid w:val="3FDE7BE2"/>
    <w:rsid w:val="3FE21798"/>
    <w:rsid w:val="400FB541"/>
    <w:rsid w:val="4028D6AC"/>
    <w:rsid w:val="403B43D0"/>
    <w:rsid w:val="40423C81"/>
    <w:rsid w:val="404BE5FF"/>
    <w:rsid w:val="4056CF26"/>
    <w:rsid w:val="405E1AA8"/>
    <w:rsid w:val="405EE8D7"/>
    <w:rsid w:val="40955D9B"/>
    <w:rsid w:val="40B73DD0"/>
    <w:rsid w:val="40C5BCE6"/>
    <w:rsid w:val="40F068C8"/>
    <w:rsid w:val="41047B6B"/>
    <w:rsid w:val="41199407"/>
    <w:rsid w:val="411AB7BE"/>
    <w:rsid w:val="412974CB"/>
    <w:rsid w:val="412E617B"/>
    <w:rsid w:val="412EED59"/>
    <w:rsid w:val="413D6F60"/>
    <w:rsid w:val="415EA968"/>
    <w:rsid w:val="4161276C"/>
    <w:rsid w:val="41719A44"/>
    <w:rsid w:val="4176A5DD"/>
    <w:rsid w:val="417F9B06"/>
    <w:rsid w:val="41860307"/>
    <w:rsid w:val="41984240"/>
    <w:rsid w:val="41A830D8"/>
    <w:rsid w:val="41BA4B5B"/>
    <w:rsid w:val="41CDED53"/>
    <w:rsid w:val="41EDAF59"/>
    <w:rsid w:val="41F34C5B"/>
    <w:rsid w:val="41F91F66"/>
    <w:rsid w:val="4211E7F3"/>
    <w:rsid w:val="4255C30C"/>
    <w:rsid w:val="425D8CD8"/>
    <w:rsid w:val="4265FB89"/>
    <w:rsid w:val="42B069BA"/>
    <w:rsid w:val="42BB92F5"/>
    <w:rsid w:val="42C9571B"/>
    <w:rsid w:val="42D5D0D0"/>
    <w:rsid w:val="42DFF717"/>
    <w:rsid w:val="42E3FF38"/>
    <w:rsid w:val="42EED807"/>
    <w:rsid w:val="42F6D450"/>
    <w:rsid w:val="430D788E"/>
    <w:rsid w:val="4317218B"/>
    <w:rsid w:val="431F10CA"/>
    <w:rsid w:val="432AC40B"/>
    <w:rsid w:val="432CBD2A"/>
    <w:rsid w:val="4363C2FB"/>
    <w:rsid w:val="436F4D30"/>
    <w:rsid w:val="4376D8B4"/>
    <w:rsid w:val="438236A5"/>
    <w:rsid w:val="438EEDE6"/>
    <w:rsid w:val="43976EE4"/>
    <w:rsid w:val="439C29E7"/>
    <w:rsid w:val="43A654FB"/>
    <w:rsid w:val="43C8344A"/>
    <w:rsid w:val="43D42AC1"/>
    <w:rsid w:val="43D9E0F6"/>
    <w:rsid w:val="43DC5FCB"/>
    <w:rsid w:val="43FA67B3"/>
    <w:rsid w:val="441F9AAF"/>
    <w:rsid w:val="443CC9B3"/>
    <w:rsid w:val="4446072C"/>
    <w:rsid w:val="444775D6"/>
    <w:rsid w:val="44482E05"/>
    <w:rsid w:val="4461A8F9"/>
    <w:rsid w:val="447BD496"/>
    <w:rsid w:val="449D3460"/>
    <w:rsid w:val="44A273E4"/>
    <w:rsid w:val="44B968FD"/>
    <w:rsid w:val="4500AFE3"/>
    <w:rsid w:val="4532EBCE"/>
    <w:rsid w:val="4571EDCF"/>
    <w:rsid w:val="4573548B"/>
    <w:rsid w:val="45A3C7BE"/>
    <w:rsid w:val="45AD316C"/>
    <w:rsid w:val="45BCC45D"/>
    <w:rsid w:val="45C6DE4F"/>
    <w:rsid w:val="45CFF86D"/>
    <w:rsid w:val="45DAB258"/>
    <w:rsid w:val="45EE4C25"/>
    <w:rsid w:val="45FC3C9B"/>
    <w:rsid w:val="46037079"/>
    <w:rsid w:val="46226974"/>
    <w:rsid w:val="46286743"/>
    <w:rsid w:val="462FE9F6"/>
    <w:rsid w:val="465F548F"/>
    <w:rsid w:val="469AC391"/>
    <w:rsid w:val="46C224B2"/>
    <w:rsid w:val="46D43F07"/>
    <w:rsid w:val="47177CE3"/>
    <w:rsid w:val="471B8B33"/>
    <w:rsid w:val="472B1028"/>
    <w:rsid w:val="472B6BCF"/>
    <w:rsid w:val="472BF604"/>
    <w:rsid w:val="47340D8D"/>
    <w:rsid w:val="473BD561"/>
    <w:rsid w:val="4747DC0B"/>
    <w:rsid w:val="476BFEA3"/>
    <w:rsid w:val="478A6062"/>
    <w:rsid w:val="4798BC52"/>
    <w:rsid w:val="47A17DBA"/>
    <w:rsid w:val="47AEEF52"/>
    <w:rsid w:val="47B731EC"/>
    <w:rsid w:val="47C7B681"/>
    <w:rsid w:val="47E2065A"/>
    <w:rsid w:val="47F79811"/>
    <w:rsid w:val="480C243B"/>
    <w:rsid w:val="482D3516"/>
    <w:rsid w:val="4830D972"/>
    <w:rsid w:val="4865F7E5"/>
    <w:rsid w:val="486B6465"/>
    <w:rsid w:val="48974F4F"/>
    <w:rsid w:val="48A14B5D"/>
    <w:rsid w:val="48CA1D64"/>
    <w:rsid w:val="48CFB3D8"/>
    <w:rsid w:val="48D06714"/>
    <w:rsid w:val="48DE9161"/>
    <w:rsid w:val="48F72405"/>
    <w:rsid w:val="490B5BFB"/>
    <w:rsid w:val="49145A3B"/>
    <w:rsid w:val="4915A0DA"/>
    <w:rsid w:val="4926E8B7"/>
    <w:rsid w:val="492F5F2A"/>
    <w:rsid w:val="4934ABA3"/>
    <w:rsid w:val="49377245"/>
    <w:rsid w:val="4940880A"/>
    <w:rsid w:val="4940DEC1"/>
    <w:rsid w:val="494185FE"/>
    <w:rsid w:val="49BBE0F4"/>
    <w:rsid w:val="49BE6BF5"/>
    <w:rsid w:val="49DAC820"/>
    <w:rsid w:val="49E08AE7"/>
    <w:rsid w:val="49EE2820"/>
    <w:rsid w:val="4A11C1E4"/>
    <w:rsid w:val="4A162362"/>
    <w:rsid w:val="4A1AE42A"/>
    <w:rsid w:val="4A47AE55"/>
    <w:rsid w:val="4A547223"/>
    <w:rsid w:val="4A616AB1"/>
    <w:rsid w:val="4A62072A"/>
    <w:rsid w:val="4A8B99A7"/>
    <w:rsid w:val="4AAF1B5E"/>
    <w:rsid w:val="4AB62084"/>
    <w:rsid w:val="4AC43C80"/>
    <w:rsid w:val="4B05D979"/>
    <w:rsid w:val="4B0B38CD"/>
    <w:rsid w:val="4B0F19BE"/>
    <w:rsid w:val="4B16BF16"/>
    <w:rsid w:val="4B176803"/>
    <w:rsid w:val="4B225BA1"/>
    <w:rsid w:val="4B389063"/>
    <w:rsid w:val="4B4EDBD2"/>
    <w:rsid w:val="4B51FEF9"/>
    <w:rsid w:val="4B57AFEA"/>
    <w:rsid w:val="4BC22473"/>
    <w:rsid w:val="4BCC1CCB"/>
    <w:rsid w:val="4BCCBA48"/>
    <w:rsid w:val="4BE0802D"/>
    <w:rsid w:val="4BFBA1D3"/>
    <w:rsid w:val="4C09A094"/>
    <w:rsid w:val="4C2B1424"/>
    <w:rsid w:val="4C2C7677"/>
    <w:rsid w:val="4C3C276D"/>
    <w:rsid w:val="4C4050B0"/>
    <w:rsid w:val="4C4B6DA7"/>
    <w:rsid w:val="4C4C1866"/>
    <w:rsid w:val="4CBF7B58"/>
    <w:rsid w:val="4CD123ED"/>
    <w:rsid w:val="4D070DCF"/>
    <w:rsid w:val="4D0A6C78"/>
    <w:rsid w:val="4D1535A7"/>
    <w:rsid w:val="4D1F9306"/>
    <w:rsid w:val="4D28D048"/>
    <w:rsid w:val="4D2A8FC8"/>
    <w:rsid w:val="4D2BF634"/>
    <w:rsid w:val="4D767497"/>
    <w:rsid w:val="4D7E4080"/>
    <w:rsid w:val="4D83E0AE"/>
    <w:rsid w:val="4DA0C62E"/>
    <w:rsid w:val="4DC48D1A"/>
    <w:rsid w:val="4DDD94B0"/>
    <w:rsid w:val="4DF1588B"/>
    <w:rsid w:val="4DFA8B03"/>
    <w:rsid w:val="4E2F1971"/>
    <w:rsid w:val="4E482C3B"/>
    <w:rsid w:val="4E6B2927"/>
    <w:rsid w:val="4E7D48DA"/>
    <w:rsid w:val="4E891835"/>
    <w:rsid w:val="4E9C64E0"/>
    <w:rsid w:val="4EC38027"/>
    <w:rsid w:val="4EC9F560"/>
    <w:rsid w:val="4ED18EAA"/>
    <w:rsid w:val="4ED398AB"/>
    <w:rsid w:val="4EDE879B"/>
    <w:rsid w:val="4EDEF8B2"/>
    <w:rsid w:val="4F4075AA"/>
    <w:rsid w:val="4F4ECADB"/>
    <w:rsid w:val="4F529F3D"/>
    <w:rsid w:val="4F5E5EAE"/>
    <w:rsid w:val="4F79DBA1"/>
    <w:rsid w:val="4F9D76AB"/>
    <w:rsid w:val="4FB8AD89"/>
    <w:rsid w:val="4FBA53C2"/>
    <w:rsid w:val="4FBA5F1C"/>
    <w:rsid w:val="501D0940"/>
    <w:rsid w:val="5033F5C2"/>
    <w:rsid w:val="50797FA6"/>
    <w:rsid w:val="5099D410"/>
    <w:rsid w:val="510CBB77"/>
    <w:rsid w:val="5129B4EE"/>
    <w:rsid w:val="51346C5A"/>
    <w:rsid w:val="5137CBC8"/>
    <w:rsid w:val="515315C4"/>
    <w:rsid w:val="51813490"/>
    <w:rsid w:val="519F1DE5"/>
    <w:rsid w:val="51AC149A"/>
    <w:rsid w:val="51AFEAF4"/>
    <w:rsid w:val="51BC058F"/>
    <w:rsid w:val="51C6B1AC"/>
    <w:rsid w:val="51CCC885"/>
    <w:rsid w:val="51E89852"/>
    <w:rsid w:val="51F978C2"/>
    <w:rsid w:val="52052E42"/>
    <w:rsid w:val="523ED2C7"/>
    <w:rsid w:val="5240B525"/>
    <w:rsid w:val="524F7DCD"/>
    <w:rsid w:val="526299FC"/>
    <w:rsid w:val="5274A900"/>
    <w:rsid w:val="529369D4"/>
    <w:rsid w:val="52981072"/>
    <w:rsid w:val="52C07F2B"/>
    <w:rsid w:val="52CA5532"/>
    <w:rsid w:val="52D614BD"/>
    <w:rsid w:val="52FBE364"/>
    <w:rsid w:val="5324454F"/>
    <w:rsid w:val="532F346E"/>
    <w:rsid w:val="5331449C"/>
    <w:rsid w:val="53452D63"/>
    <w:rsid w:val="53538741"/>
    <w:rsid w:val="5366BBFC"/>
    <w:rsid w:val="536D882F"/>
    <w:rsid w:val="53955D56"/>
    <w:rsid w:val="53BA3F57"/>
    <w:rsid w:val="53C489FF"/>
    <w:rsid w:val="53F3D58E"/>
    <w:rsid w:val="53F6C6C5"/>
    <w:rsid w:val="540FA932"/>
    <w:rsid w:val="544270BC"/>
    <w:rsid w:val="544EA904"/>
    <w:rsid w:val="5458A2DD"/>
    <w:rsid w:val="546EE709"/>
    <w:rsid w:val="547AA407"/>
    <w:rsid w:val="548B2731"/>
    <w:rsid w:val="54A6D421"/>
    <w:rsid w:val="54C589E5"/>
    <w:rsid w:val="54D5DFE0"/>
    <w:rsid w:val="54FA0811"/>
    <w:rsid w:val="55077AA2"/>
    <w:rsid w:val="5519EC09"/>
    <w:rsid w:val="551FD9F4"/>
    <w:rsid w:val="5550AD5C"/>
    <w:rsid w:val="55638AB1"/>
    <w:rsid w:val="5569DD04"/>
    <w:rsid w:val="556DADDF"/>
    <w:rsid w:val="556F3CEB"/>
    <w:rsid w:val="55828251"/>
    <w:rsid w:val="559C421B"/>
    <w:rsid w:val="55A9CEE7"/>
    <w:rsid w:val="55ABF486"/>
    <w:rsid w:val="55AD8CA4"/>
    <w:rsid w:val="55B61DF5"/>
    <w:rsid w:val="55BC5C67"/>
    <w:rsid w:val="55C74A52"/>
    <w:rsid w:val="55F0FF61"/>
    <w:rsid w:val="55FA9DF6"/>
    <w:rsid w:val="5601EEBE"/>
    <w:rsid w:val="560B078A"/>
    <w:rsid w:val="562BEBAF"/>
    <w:rsid w:val="5631AAA1"/>
    <w:rsid w:val="563E1FDF"/>
    <w:rsid w:val="564FEBFF"/>
    <w:rsid w:val="565FD125"/>
    <w:rsid w:val="5675C6A5"/>
    <w:rsid w:val="56923A05"/>
    <w:rsid w:val="569AAECE"/>
    <w:rsid w:val="56A5B763"/>
    <w:rsid w:val="56BAB06F"/>
    <w:rsid w:val="56D5CB98"/>
    <w:rsid w:val="57102A14"/>
    <w:rsid w:val="571C3C99"/>
    <w:rsid w:val="5724ED2C"/>
    <w:rsid w:val="574D1665"/>
    <w:rsid w:val="575A483B"/>
    <w:rsid w:val="575E1EF4"/>
    <w:rsid w:val="576A2BAD"/>
    <w:rsid w:val="578A8D60"/>
    <w:rsid w:val="578E2FDB"/>
    <w:rsid w:val="57D39A4B"/>
    <w:rsid w:val="57ED74E4"/>
    <w:rsid w:val="5801D743"/>
    <w:rsid w:val="58251EEF"/>
    <w:rsid w:val="5827F661"/>
    <w:rsid w:val="58703911"/>
    <w:rsid w:val="587B806E"/>
    <w:rsid w:val="58825E57"/>
    <w:rsid w:val="58863BA2"/>
    <w:rsid w:val="58A8757F"/>
    <w:rsid w:val="58D33FE3"/>
    <w:rsid w:val="592E8F70"/>
    <w:rsid w:val="593268D4"/>
    <w:rsid w:val="596A24C5"/>
    <w:rsid w:val="5973E8D6"/>
    <w:rsid w:val="59B38157"/>
    <w:rsid w:val="59C357E4"/>
    <w:rsid w:val="59C8233F"/>
    <w:rsid w:val="59CE0C02"/>
    <w:rsid w:val="59D10F05"/>
    <w:rsid w:val="59EA5767"/>
    <w:rsid w:val="59F50009"/>
    <w:rsid w:val="59FD9523"/>
    <w:rsid w:val="5A0593BC"/>
    <w:rsid w:val="5A2E43CC"/>
    <w:rsid w:val="5A3F2CC4"/>
    <w:rsid w:val="5A60A7A0"/>
    <w:rsid w:val="5A645DBC"/>
    <w:rsid w:val="5A676C18"/>
    <w:rsid w:val="5A766EFA"/>
    <w:rsid w:val="5A7B3474"/>
    <w:rsid w:val="5A84A9CB"/>
    <w:rsid w:val="5A861E8A"/>
    <w:rsid w:val="5A91A43C"/>
    <w:rsid w:val="5AE0A10C"/>
    <w:rsid w:val="5B16D84A"/>
    <w:rsid w:val="5B4E9555"/>
    <w:rsid w:val="5B64E860"/>
    <w:rsid w:val="5B90248B"/>
    <w:rsid w:val="5B9581F6"/>
    <w:rsid w:val="5B9E12AC"/>
    <w:rsid w:val="5BC14652"/>
    <w:rsid w:val="5BCB6B6F"/>
    <w:rsid w:val="5BCFFDD3"/>
    <w:rsid w:val="5BDE53F5"/>
    <w:rsid w:val="5C06DC5D"/>
    <w:rsid w:val="5C1D541B"/>
    <w:rsid w:val="5C27715B"/>
    <w:rsid w:val="5C6EF8C1"/>
    <w:rsid w:val="5C7AD5FB"/>
    <w:rsid w:val="5C8080A3"/>
    <w:rsid w:val="5CB3078B"/>
    <w:rsid w:val="5CD3D761"/>
    <w:rsid w:val="5CEB8695"/>
    <w:rsid w:val="5CFA86DA"/>
    <w:rsid w:val="5CFE0D54"/>
    <w:rsid w:val="5D33359D"/>
    <w:rsid w:val="5D66DF34"/>
    <w:rsid w:val="5D8359A7"/>
    <w:rsid w:val="5DA31120"/>
    <w:rsid w:val="5DD16A50"/>
    <w:rsid w:val="5DE297B2"/>
    <w:rsid w:val="5DED0912"/>
    <w:rsid w:val="5E22C38C"/>
    <w:rsid w:val="5E28F6A2"/>
    <w:rsid w:val="5E2DC1F6"/>
    <w:rsid w:val="5E3CFA5B"/>
    <w:rsid w:val="5E5B81FA"/>
    <w:rsid w:val="5E9073BC"/>
    <w:rsid w:val="5E9F14AB"/>
    <w:rsid w:val="5EAED585"/>
    <w:rsid w:val="5EC74EF9"/>
    <w:rsid w:val="5EF928FD"/>
    <w:rsid w:val="5EFA471E"/>
    <w:rsid w:val="5F00CE02"/>
    <w:rsid w:val="5F2A19DE"/>
    <w:rsid w:val="5F473ED5"/>
    <w:rsid w:val="5F7004EC"/>
    <w:rsid w:val="5F743DD1"/>
    <w:rsid w:val="5F75D193"/>
    <w:rsid w:val="5FA9DC7D"/>
    <w:rsid w:val="5FBAD543"/>
    <w:rsid w:val="5FC58EAD"/>
    <w:rsid w:val="5FCCC1FA"/>
    <w:rsid w:val="5FEDAC75"/>
    <w:rsid w:val="5FF5CA7A"/>
    <w:rsid w:val="60004C2A"/>
    <w:rsid w:val="6006A645"/>
    <w:rsid w:val="6014BABF"/>
    <w:rsid w:val="6015DA74"/>
    <w:rsid w:val="601CC17D"/>
    <w:rsid w:val="60347EC8"/>
    <w:rsid w:val="603F535F"/>
    <w:rsid w:val="605755C8"/>
    <w:rsid w:val="6070BED5"/>
    <w:rsid w:val="6075D3A9"/>
    <w:rsid w:val="607F79ED"/>
    <w:rsid w:val="60A9CBB9"/>
    <w:rsid w:val="60CD92AE"/>
    <w:rsid w:val="60D1F1DE"/>
    <w:rsid w:val="611DC50C"/>
    <w:rsid w:val="6168A410"/>
    <w:rsid w:val="6176EADF"/>
    <w:rsid w:val="619C20D2"/>
    <w:rsid w:val="619C324E"/>
    <w:rsid w:val="61A57749"/>
    <w:rsid w:val="61D00122"/>
    <w:rsid w:val="61DD0C07"/>
    <w:rsid w:val="61DE5D1C"/>
    <w:rsid w:val="6207F8FB"/>
    <w:rsid w:val="622535EE"/>
    <w:rsid w:val="6229830D"/>
    <w:rsid w:val="622E6D18"/>
    <w:rsid w:val="623A4E92"/>
    <w:rsid w:val="623AD6D9"/>
    <w:rsid w:val="6247B1A7"/>
    <w:rsid w:val="6273FDC5"/>
    <w:rsid w:val="62869A99"/>
    <w:rsid w:val="62945938"/>
    <w:rsid w:val="62970355"/>
    <w:rsid w:val="62A790CC"/>
    <w:rsid w:val="62D123DB"/>
    <w:rsid w:val="62D7311C"/>
    <w:rsid w:val="62EAD96B"/>
    <w:rsid w:val="6315661D"/>
    <w:rsid w:val="6349DDC0"/>
    <w:rsid w:val="634D0E22"/>
    <w:rsid w:val="636A3726"/>
    <w:rsid w:val="63992A79"/>
    <w:rsid w:val="639BE52D"/>
    <w:rsid w:val="63A3446F"/>
    <w:rsid w:val="63A81972"/>
    <w:rsid w:val="63BE85FF"/>
    <w:rsid w:val="63E61868"/>
    <w:rsid w:val="642BEBF6"/>
    <w:rsid w:val="6441771B"/>
    <w:rsid w:val="6451422F"/>
    <w:rsid w:val="6453F986"/>
    <w:rsid w:val="64754CD2"/>
    <w:rsid w:val="6496CFAA"/>
    <w:rsid w:val="64BA6064"/>
    <w:rsid w:val="64EC498D"/>
    <w:rsid w:val="6533C0FC"/>
    <w:rsid w:val="65580605"/>
    <w:rsid w:val="6571AAE2"/>
    <w:rsid w:val="6591676D"/>
    <w:rsid w:val="65924A62"/>
    <w:rsid w:val="659DC276"/>
    <w:rsid w:val="65BA168B"/>
    <w:rsid w:val="65C958CF"/>
    <w:rsid w:val="65D902F8"/>
    <w:rsid w:val="65DBE4E3"/>
    <w:rsid w:val="65E91820"/>
    <w:rsid w:val="660BDD93"/>
    <w:rsid w:val="661584FE"/>
    <w:rsid w:val="66217E19"/>
    <w:rsid w:val="66400915"/>
    <w:rsid w:val="66473E14"/>
    <w:rsid w:val="66536847"/>
    <w:rsid w:val="669A5622"/>
    <w:rsid w:val="66A8B43B"/>
    <w:rsid w:val="66CA5DB6"/>
    <w:rsid w:val="66DA451F"/>
    <w:rsid w:val="67024B8A"/>
    <w:rsid w:val="6703270C"/>
    <w:rsid w:val="67097C38"/>
    <w:rsid w:val="676FE3E3"/>
    <w:rsid w:val="677AC818"/>
    <w:rsid w:val="67AE7737"/>
    <w:rsid w:val="67AF4A88"/>
    <w:rsid w:val="67C50839"/>
    <w:rsid w:val="67D721C2"/>
    <w:rsid w:val="67D8F2F7"/>
    <w:rsid w:val="67F31182"/>
    <w:rsid w:val="67FECDB9"/>
    <w:rsid w:val="6817FEAF"/>
    <w:rsid w:val="68188FB2"/>
    <w:rsid w:val="68289D55"/>
    <w:rsid w:val="6831358C"/>
    <w:rsid w:val="68421D1C"/>
    <w:rsid w:val="685A45A4"/>
    <w:rsid w:val="68820F45"/>
    <w:rsid w:val="68A23AC9"/>
    <w:rsid w:val="68BBB097"/>
    <w:rsid w:val="68C34F25"/>
    <w:rsid w:val="68D61D04"/>
    <w:rsid w:val="68DA72EE"/>
    <w:rsid w:val="691840BF"/>
    <w:rsid w:val="6940C181"/>
    <w:rsid w:val="69815DF0"/>
    <w:rsid w:val="69830396"/>
    <w:rsid w:val="69A08E97"/>
    <w:rsid w:val="69A0C791"/>
    <w:rsid w:val="69AACC79"/>
    <w:rsid w:val="6A1BD7BC"/>
    <w:rsid w:val="6A35118B"/>
    <w:rsid w:val="6A4E00D6"/>
    <w:rsid w:val="6A601DF9"/>
    <w:rsid w:val="6A64512C"/>
    <w:rsid w:val="6A75A6C9"/>
    <w:rsid w:val="6A8CDBF9"/>
    <w:rsid w:val="6A8D7A18"/>
    <w:rsid w:val="6A9CC745"/>
    <w:rsid w:val="6AA42A1F"/>
    <w:rsid w:val="6AB62216"/>
    <w:rsid w:val="6ADF7942"/>
    <w:rsid w:val="6AED9C47"/>
    <w:rsid w:val="6AFA2EDE"/>
    <w:rsid w:val="6B0ECBE7"/>
    <w:rsid w:val="6B23999F"/>
    <w:rsid w:val="6B382428"/>
    <w:rsid w:val="6B456E0B"/>
    <w:rsid w:val="6B5C0EF5"/>
    <w:rsid w:val="6B80F770"/>
    <w:rsid w:val="6BA9E059"/>
    <w:rsid w:val="6BC8FE3E"/>
    <w:rsid w:val="6BE12865"/>
    <w:rsid w:val="6C497E27"/>
    <w:rsid w:val="6C53CFCC"/>
    <w:rsid w:val="6C585135"/>
    <w:rsid w:val="6C700CAE"/>
    <w:rsid w:val="6C926656"/>
    <w:rsid w:val="6C944591"/>
    <w:rsid w:val="6C96B332"/>
    <w:rsid w:val="6CB7243F"/>
    <w:rsid w:val="6CC04CD5"/>
    <w:rsid w:val="6CD06014"/>
    <w:rsid w:val="6CF4311D"/>
    <w:rsid w:val="6CFE0685"/>
    <w:rsid w:val="6D129960"/>
    <w:rsid w:val="6D1B212F"/>
    <w:rsid w:val="6D28C22E"/>
    <w:rsid w:val="6D29AE70"/>
    <w:rsid w:val="6D5C4601"/>
    <w:rsid w:val="6D89B665"/>
    <w:rsid w:val="6D96418F"/>
    <w:rsid w:val="6D9BC755"/>
    <w:rsid w:val="6DD07A7E"/>
    <w:rsid w:val="6DD372E3"/>
    <w:rsid w:val="6DE0D725"/>
    <w:rsid w:val="6DF67932"/>
    <w:rsid w:val="6DF6E017"/>
    <w:rsid w:val="6DFB49E7"/>
    <w:rsid w:val="6E1B4747"/>
    <w:rsid w:val="6E262BB3"/>
    <w:rsid w:val="6E34B079"/>
    <w:rsid w:val="6E64E4C9"/>
    <w:rsid w:val="6E6C348D"/>
    <w:rsid w:val="6E6E214F"/>
    <w:rsid w:val="6E7227E1"/>
    <w:rsid w:val="6E9F07FB"/>
    <w:rsid w:val="6EA5E0C5"/>
    <w:rsid w:val="6EB49B43"/>
    <w:rsid w:val="6ECD7C46"/>
    <w:rsid w:val="6ED0C22F"/>
    <w:rsid w:val="6EE66ACF"/>
    <w:rsid w:val="6EF8E87E"/>
    <w:rsid w:val="6F014019"/>
    <w:rsid w:val="6F0E5088"/>
    <w:rsid w:val="6F3603E1"/>
    <w:rsid w:val="6F3F03C0"/>
    <w:rsid w:val="6F6738DC"/>
    <w:rsid w:val="6F8393AE"/>
    <w:rsid w:val="6F885FE6"/>
    <w:rsid w:val="6F8B2796"/>
    <w:rsid w:val="6FAD3C43"/>
    <w:rsid w:val="6FB71FF4"/>
    <w:rsid w:val="6FD7C64C"/>
    <w:rsid w:val="6FDEEDFA"/>
    <w:rsid w:val="6FEDA5C5"/>
    <w:rsid w:val="6FFAB469"/>
    <w:rsid w:val="701AE4AA"/>
    <w:rsid w:val="70327444"/>
    <w:rsid w:val="7050EF57"/>
    <w:rsid w:val="70517AF1"/>
    <w:rsid w:val="70AA5C37"/>
    <w:rsid w:val="70CE9CF0"/>
    <w:rsid w:val="70D47247"/>
    <w:rsid w:val="70E2FB45"/>
    <w:rsid w:val="7111368C"/>
    <w:rsid w:val="711C640F"/>
    <w:rsid w:val="713670E9"/>
    <w:rsid w:val="713E7102"/>
    <w:rsid w:val="716324B9"/>
    <w:rsid w:val="716A2F0E"/>
    <w:rsid w:val="716AAE87"/>
    <w:rsid w:val="71A749C9"/>
    <w:rsid w:val="71E90D12"/>
    <w:rsid w:val="71E9812F"/>
    <w:rsid w:val="7210E627"/>
    <w:rsid w:val="723EB7C6"/>
    <w:rsid w:val="72529AA0"/>
    <w:rsid w:val="729B323F"/>
    <w:rsid w:val="72CB7843"/>
    <w:rsid w:val="72D6C4D2"/>
    <w:rsid w:val="730E64CB"/>
    <w:rsid w:val="73212010"/>
    <w:rsid w:val="7330A6E1"/>
    <w:rsid w:val="73421366"/>
    <w:rsid w:val="734454A8"/>
    <w:rsid w:val="7350D577"/>
    <w:rsid w:val="7361CBD2"/>
    <w:rsid w:val="739B9F68"/>
    <w:rsid w:val="73A77898"/>
    <w:rsid w:val="73BE8856"/>
    <w:rsid w:val="73F2CF45"/>
    <w:rsid w:val="73F4D114"/>
    <w:rsid w:val="74051C28"/>
    <w:rsid w:val="740530EB"/>
    <w:rsid w:val="740AA1CC"/>
    <w:rsid w:val="7421DE3D"/>
    <w:rsid w:val="74480309"/>
    <w:rsid w:val="744F0A17"/>
    <w:rsid w:val="745237EA"/>
    <w:rsid w:val="746151C3"/>
    <w:rsid w:val="74770553"/>
    <w:rsid w:val="7499F151"/>
    <w:rsid w:val="74B96487"/>
    <w:rsid w:val="74C07E5A"/>
    <w:rsid w:val="74D681F8"/>
    <w:rsid w:val="750648D3"/>
    <w:rsid w:val="75208E5C"/>
    <w:rsid w:val="754EFA65"/>
    <w:rsid w:val="75528FB1"/>
    <w:rsid w:val="75625CFB"/>
    <w:rsid w:val="759007E0"/>
    <w:rsid w:val="75981F79"/>
    <w:rsid w:val="759D0AF0"/>
    <w:rsid w:val="75B85858"/>
    <w:rsid w:val="75C72487"/>
    <w:rsid w:val="75CC50AC"/>
    <w:rsid w:val="75E9690F"/>
    <w:rsid w:val="75FB8A95"/>
    <w:rsid w:val="760EFF27"/>
    <w:rsid w:val="7613E47C"/>
    <w:rsid w:val="762C1AA7"/>
    <w:rsid w:val="762C6C11"/>
    <w:rsid w:val="763277B1"/>
    <w:rsid w:val="7634498E"/>
    <w:rsid w:val="763E2189"/>
    <w:rsid w:val="7653F0D9"/>
    <w:rsid w:val="767E1CE6"/>
    <w:rsid w:val="76D32E70"/>
    <w:rsid w:val="76F53E2C"/>
    <w:rsid w:val="773C69E7"/>
    <w:rsid w:val="775E4BF8"/>
    <w:rsid w:val="77675DCD"/>
    <w:rsid w:val="776ED4B1"/>
    <w:rsid w:val="779A27B5"/>
    <w:rsid w:val="77A63D7F"/>
    <w:rsid w:val="77C623F1"/>
    <w:rsid w:val="77F4BB95"/>
    <w:rsid w:val="7806D705"/>
    <w:rsid w:val="7853D911"/>
    <w:rsid w:val="7874AD00"/>
    <w:rsid w:val="7882B9C9"/>
    <w:rsid w:val="788BF210"/>
    <w:rsid w:val="7890B841"/>
    <w:rsid w:val="7894F483"/>
    <w:rsid w:val="78999612"/>
    <w:rsid w:val="78A034D4"/>
    <w:rsid w:val="78AC5D37"/>
    <w:rsid w:val="78B73C04"/>
    <w:rsid w:val="78B805E4"/>
    <w:rsid w:val="78C52143"/>
    <w:rsid w:val="78C65CF4"/>
    <w:rsid w:val="791034A3"/>
    <w:rsid w:val="7923FDC2"/>
    <w:rsid w:val="79260952"/>
    <w:rsid w:val="793C1815"/>
    <w:rsid w:val="793D9BFB"/>
    <w:rsid w:val="79481284"/>
    <w:rsid w:val="799D195D"/>
    <w:rsid w:val="79B336E7"/>
    <w:rsid w:val="79C7D81B"/>
    <w:rsid w:val="79D0B943"/>
    <w:rsid w:val="79DE7629"/>
    <w:rsid w:val="79E172B8"/>
    <w:rsid w:val="79EB69C0"/>
    <w:rsid w:val="79F56711"/>
    <w:rsid w:val="7A272B20"/>
    <w:rsid w:val="7A2C207B"/>
    <w:rsid w:val="7A31D67D"/>
    <w:rsid w:val="7A4753E2"/>
    <w:rsid w:val="7A5FA0BC"/>
    <w:rsid w:val="7A63340D"/>
    <w:rsid w:val="7AA048F6"/>
    <w:rsid w:val="7ACA33D1"/>
    <w:rsid w:val="7ACB85EC"/>
    <w:rsid w:val="7AD1F837"/>
    <w:rsid w:val="7AE90B99"/>
    <w:rsid w:val="7B0540E1"/>
    <w:rsid w:val="7B1A0155"/>
    <w:rsid w:val="7B263CD6"/>
    <w:rsid w:val="7B27094F"/>
    <w:rsid w:val="7B50FC2F"/>
    <w:rsid w:val="7BADD7F5"/>
    <w:rsid w:val="7BCAE194"/>
    <w:rsid w:val="7BD43DDC"/>
    <w:rsid w:val="7BD63818"/>
    <w:rsid w:val="7BDB27DB"/>
    <w:rsid w:val="7BDB3786"/>
    <w:rsid w:val="7C33AF67"/>
    <w:rsid w:val="7C5CB2C8"/>
    <w:rsid w:val="7C639411"/>
    <w:rsid w:val="7C6E00CF"/>
    <w:rsid w:val="7C802B9C"/>
    <w:rsid w:val="7C818E53"/>
    <w:rsid w:val="7C9353BA"/>
    <w:rsid w:val="7C9FBA40"/>
    <w:rsid w:val="7CA63F69"/>
    <w:rsid w:val="7CEE0699"/>
    <w:rsid w:val="7CFA197A"/>
    <w:rsid w:val="7D1DCDEC"/>
    <w:rsid w:val="7D2C3327"/>
    <w:rsid w:val="7D4FAEC0"/>
    <w:rsid w:val="7D507B32"/>
    <w:rsid w:val="7D811776"/>
    <w:rsid w:val="7D919C31"/>
    <w:rsid w:val="7D9626E6"/>
    <w:rsid w:val="7DABD533"/>
    <w:rsid w:val="7E358141"/>
    <w:rsid w:val="7E489E2F"/>
    <w:rsid w:val="7E567FCC"/>
    <w:rsid w:val="7E6D588E"/>
    <w:rsid w:val="7E7707AA"/>
    <w:rsid w:val="7E7F0CF4"/>
    <w:rsid w:val="7E8591DF"/>
    <w:rsid w:val="7E95D6A4"/>
    <w:rsid w:val="7E9EEA96"/>
    <w:rsid w:val="7EA74877"/>
    <w:rsid w:val="7ECD5DC7"/>
    <w:rsid w:val="7F17B49F"/>
    <w:rsid w:val="7F196BCE"/>
    <w:rsid w:val="7F4201EB"/>
    <w:rsid w:val="7F700911"/>
    <w:rsid w:val="7F83CCA5"/>
    <w:rsid w:val="7F91F1BA"/>
    <w:rsid w:val="7FA07C7F"/>
    <w:rsid w:val="7FA45253"/>
    <w:rsid w:val="7FC992E1"/>
    <w:rsid w:val="7FCC6B3A"/>
    <w:rsid w:val="7FDCC626"/>
    <w:rsid w:val="7FDCF7AF"/>
    <w:rsid w:val="7FDFB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7774F"/>
  <w15:chartTrackingRefBased/>
  <w15:docId w15:val="{B239507F-69B9-4B73-98AD-B08849A6A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A77"/>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link w:val="Heading1Char"/>
    <w:uiPriority w:val="9"/>
    <w:qFormat/>
    <w:rsid w:val="006A4D99"/>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BCD"/>
    <w:pPr>
      <w:ind w:left="720"/>
      <w:contextualSpacing/>
    </w:pPr>
    <w:rPr>
      <w:sz w:val="20"/>
      <w:szCs w:val="20"/>
    </w:rPr>
  </w:style>
  <w:style w:type="paragraph" w:styleId="NormalWeb">
    <w:name w:val="Normal (Web)"/>
    <w:basedOn w:val="Normal"/>
    <w:uiPriority w:val="99"/>
    <w:semiHidden/>
    <w:unhideWhenUsed/>
    <w:rsid w:val="006B3D3D"/>
    <w:pPr>
      <w:spacing w:before="100" w:beforeAutospacing="1" w:after="100" w:afterAutospacing="1"/>
    </w:pPr>
  </w:style>
  <w:style w:type="character" w:customStyle="1" w:styleId="Heading1Char">
    <w:name w:val="Heading 1 Char"/>
    <w:basedOn w:val="DefaultParagraphFont"/>
    <w:link w:val="Heading1"/>
    <w:uiPriority w:val="9"/>
    <w:rsid w:val="006A4D99"/>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semiHidden/>
    <w:unhideWhenUsed/>
    <w:rsid w:val="006133CC"/>
    <w:rPr>
      <w:color w:val="0000FF"/>
      <w:u w:val="single"/>
    </w:rPr>
  </w:style>
  <w:style w:type="table" w:styleId="TableGrid">
    <w:name w:val="Table Grid"/>
    <w:basedOn w:val="TableNormal"/>
    <w:uiPriority w:val="39"/>
    <w:rsid w:val="00C875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ssh">
    <w:name w:val="ss_sh"/>
    <w:basedOn w:val="DefaultParagraphFont"/>
    <w:rsid w:val="00276C7B"/>
  </w:style>
  <w:style w:type="character" w:styleId="CommentReference">
    <w:name w:val="annotation reference"/>
    <w:basedOn w:val="DefaultParagraphFont"/>
    <w:uiPriority w:val="99"/>
    <w:semiHidden/>
    <w:unhideWhenUsed/>
    <w:rsid w:val="00B513B6"/>
    <w:rPr>
      <w:sz w:val="16"/>
      <w:szCs w:val="16"/>
    </w:rPr>
  </w:style>
  <w:style w:type="paragraph" w:styleId="CommentText">
    <w:name w:val="annotation text"/>
    <w:basedOn w:val="Normal"/>
    <w:link w:val="CommentTextChar"/>
    <w:uiPriority w:val="99"/>
    <w:unhideWhenUsed/>
    <w:rsid w:val="00B513B6"/>
    <w:rPr>
      <w:sz w:val="20"/>
      <w:szCs w:val="20"/>
    </w:rPr>
  </w:style>
  <w:style w:type="character" w:customStyle="1" w:styleId="CommentTextChar">
    <w:name w:val="Comment Text Char"/>
    <w:basedOn w:val="DefaultParagraphFont"/>
    <w:link w:val="CommentText"/>
    <w:uiPriority w:val="99"/>
    <w:rsid w:val="00B513B6"/>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B513B6"/>
    <w:rPr>
      <w:b/>
      <w:bCs/>
    </w:rPr>
  </w:style>
  <w:style w:type="character" w:customStyle="1" w:styleId="CommentSubjectChar">
    <w:name w:val="Comment Subject Char"/>
    <w:basedOn w:val="CommentTextChar"/>
    <w:link w:val="CommentSubject"/>
    <w:uiPriority w:val="99"/>
    <w:semiHidden/>
    <w:rsid w:val="00B513B6"/>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35165">
      <w:bodyDiv w:val="1"/>
      <w:marLeft w:val="0"/>
      <w:marRight w:val="0"/>
      <w:marTop w:val="0"/>
      <w:marBottom w:val="0"/>
      <w:divBdr>
        <w:top w:val="none" w:sz="0" w:space="0" w:color="auto"/>
        <w:left w:val="none" w:sz="0" w:space="0" w:color="auto"/>
        <w:bottom w:val="none" w:sz="0" w:space="0" w:color="auto"/>
        <w:right w:val="none" w:sz="0" w:space="0" w:color="auto"/>
      </w:divBdr>
    </w:div>
    <w:div w:id="246110187">
      <w:bodyDiv w:val="1"/>
      <w:marLeft w:val="0"/>
      <w:marRight w:val="0"/>
      <w:marTop w:val="0"/>
      <w:marBottom w:val="0"/>
      <w:divBdr>
        <w:top w:val="none" w:sz="0" w:space="0" w:color="auto"/>
        <w:left w:val="none" w:sz="0" w:space="0" w:color="auto"/>
        <w:bottom w:val="none" w:sz="0" w:space="0" w:color="auto"/>
        <w:right w:val="none" w:sz="0" w:space="0" w:color="auto"/>
      </w:divBdr>
    </w:div>
    <w:div w:id="484006949">
      <w:bodyDiv w:val="1"/>
      <w:marLeft w:val="0"/>
      <w:marRight w:val="0"/>
      <w:marTop w:val="0"/>
      <w:marBottom w:val="0"/>
      <w:divBdr>
        <w:top w:val="none" w:sz="0" w:space="0" w:color="auto"/>
        <w:left w:val="none" w:sz="0" w:space="0" w:color="auto"/>
        <w:bottom w:val="none" w:sz="0" w:space="0" w:color="auto"/>
        <w:right w:val="none" w:sz="0" w:space="0" w:color="auto"/>
      </w:divBdr>
    </w:div>
    <w:div w:id="597450002">
      <w:bodyDiv w:val="1"/>
      <w:marLeft w:val="0"/>
      <w:marRight w:val="0"/>
      <w:marTop w:val="0"/>
      <w:marBottom w:val="0"/>
      <w:divBdr>
        <w:top w:val="none" w:sz="0" w:space="0" w:color="auto"/>
        <w:left w:val="none" w:sz="0" w:space="0" w:color="auto"/>
        <w:bottom w:val="none" w:sz="0" w:space="0" w:color="auto"/>
        <w:right w:val="none" w:sz="0" w:space="0" w:color="auto"/>
      </w:divBdr>
    </w:div>
    <w:div w:id="605043791">
      <w:bodyDiv w:val="1"/>
      <w:marLeft w:val="0"/>
      <w:marRight w:val="0"/>
      <w:marTop w:val="0"/>
      <w:marBottom w:val="0"/>
      <w:divBdr>
        <w:top w:val="none" w:sz="0" w:space="0" w:color="auto"/>
        <w:left w:val="none" w:sz="0" w:space="0" w:color="auto"/>
        <w:bottom w:val="none" w:sz="0" w:space="0" w:color="auto"/>
        <w:right w:val="none" w:sz="0" w:space="0" w:color="auto"/>
      </w:divBdr>
    </w:div>
    <w:div w:id="620108549">
      <w:bodyDiv w:val="1"/>
      <w:marLeft w:val="0"/>
      <w:marRight w:val="0"/>
      <w:marTop w:val="0"/>
      <w:marBottom w:val="0"/>
      <w:divBdr>
        <w:top w:val="none" w:sz="0" w:space="0" w:color="auto"/>
        <w:left w:val="none" w:sz="0" w:space="0" w:color="auto"/>
        <w:bottom w:val="none" w:sz="0" w:space="0" w:color="auto"/>
        <w:right w:val="none" w:sz="0" w:space="0" w:color="auto"/>
      </w:divBdr>
    </w:div>
    <w:div w:id="652880644">
      <w:bodyDiv w:val="1"/>
      <w:marLeft w:val="0"/>
      <w:marRight w:val="0"/>
      <w:marTop w:val="0"/>
      <w:marBottom w:val="0"/>
      <w:divBdr>
        <w:top w:val="none" w:sz="0" w:space="0" w:color="auto"/>
        <w:left w:val="none" w:sz="0" w:space="0" w:color="auto"/>
        <w:bottom w:val="none" w:sz="0" w:space="0" w:color="auto"/>
        <w:right w:val="none" w:sz="0" w:space="0" w:color="auto"/>
      </w:divBdr>
    </w:div>
    <w:div w:id="670644059">
      <w:bodyDiv w:val="1"/>
      <w:marLeft w:val="0"/>
      <w:marRight w:val="0"/>
      <w:marTop w:val="0"/>
      <w:marBottom w:val="0"/>
      <w:divBdr>
        <w:top w:val="none" w:sz="0" w:space="0" w:color="auto"/>
        <w:left w:val="none" w:sz="0" w:space="0" w:color="auto"/>
        <w:bottom w:val="none" w:sz="0" w:space="0" w:color="auto"/>
        <w:right w:val="none" w:sz="0" w:space="0" w:color="auto"/>
      </w:divBdr>
    </w:div>
    <w:div w:id="685255349">
      <w:bodyDiv w:val="1"/>
      <w:marLeft w:val="0"/>
      <w:marRight w:val="0"/>
      <w:marTop w:val="0"/>
      <w:marBottom w:val="0"/>
      <w:divBdr>
        <w:top w:val="none" w:sz="0" w:space="0" w:color="auto"/>
        <w:left w:val="none" w:sz="0" w:space="0" w:color="auto"/>
        <w:bottom w:val="none" w:sz="0" w:space="0" w:color="auto"/>
        <w:right w:val="none" w:sz="0" w:space="0" w:color="auto"/>
      </w:divBdr>
    </w:div>
    <w:div w:id="712116678">
      <w:bodyDiv w:val="1"/>
      <w:marLeft w:val="0"/>
      <w:marRight w:val="0"/>
      <w:marTop w:val="0"/>
      <w:marBottom w:val="0"/>
      <w:divBdr>
        <w:top w:val="none" w:sz="0" w:space="0" w:color="auto"/>
        <w:left w:val="none" w:sz="0" w:space="0" w:color="auto"/>
        <w:bottom w:val="none" w:sz="0" w:space="0" w:color="auto"/>
        <w:right w:val="none" w:sz="0" w:space="0" w:color="auto"/>
      </w:divBdr>
    </w:div>
    <w:div w:id="771170373">
      <w:bodyDiv w:val="1"/>
      <w:marLeft w:val="0"/>
      <w:marRight w:val="0"/>
      <w:marTop w:val="0"/>
      <w:marBottom w:val="0"/>
      <w:divBdr>
        <w:top w:val="none" w:sz="0" w:space="0" w:color="auto"/>
        <w:left w:val="none" w:sz="0" w:space="0" w:color="auto"/>
        <w:bottom w:val="none" w:sz="0" w:space="0" w:color="auto"/>
        <w:right w:val="none" w:sz="0" w:space="0" w:color="auto"/>
      </w:divBdr>
    </w:div>
    <w:div w:id="873156164">
      <w:bodyDiv w:val="1"/>
      <w:marLeft w:val="0"/>
      <w:marRight w:val="0"/>
      <w:marTop w:val="0"/>
      <w:marBottom w:val="0"/>
      <w:divBdr>
        <w:top w:val="none" w:sz="0" w:space="0" w:color="auto"/>
        <w:left w:val="none" w:sz="0" w:space="0" w:color="auto"/>
        <w:bottom w:val="none" w:sz="0" w:space="0" w:color="auto"/>
        <w:right w:val="none" w:sz="0" w:space="0" w:color="auto"/>
      </w:divBdr>
    </w:div>
    <w:div w:id="992637150">
      <w:bodyDiv w:val="1"/>
      <w:marLeft w:val="0"/>
      <w:marRight w:val="0"/>
      <w:marTop w:val="0"/>
      <w:marBottom w:val="0"/>
      <w:divBdr>
        <w:top w:val="none" w:sz="0" w:space="0" w:color="auto"/>
        <w:left w:val="none" w:sz="0" w:space="0" w:color="auto"/>
        <w:bottom w:val="none" w:sz="0" w:space="0" w:color="auto"/>
        <w:right w:val="none" w:sz="0" w:space="0" w:color="auto"/>
      </w:divBdr>
    </w:div>
    <w:div w:id="1010714202">
      <w:bodyDiv w:val="1"/>
      <w:marLeft w:val="0"/>
      <w:marRight w:val="0"/>
      <w:marTop w:val="0"/>
      <w:marBottom w:val="0"/>
      <w:divBdr>
        <w:top w:val="none" w:sz="0" w:space="0" w:color="auto"/>
        <w:left w:val="none" w:sz="0" w:space="0" w:color="auto"/>
        <w:bottom w:val="none" w:sz="0" w:space="0" w:color="auto"/>
        <w:right w:val="none" w:sz="0" w:space="0" w:color="auto"/>
      </w:divBdr>
    </w:div>
    <w:div w:id="1053191942">
      <w:bodyDiv w:val="1"/>
      <w:marLeft w:val="0"/>
      <w:marRight w:val="0"/>
      <w:marTop w:val="0"/>
      <w:marBottom w:val="0"/>
      <w:divBdr>
        <w:top w:val="none" w:sz="0" w:space="0" w:color="auto"/>
        <w:left w:val="none" w:sz="0" w:space="0" w:color="auto"/>
        <w:bottom w:val="none" w:sz="0" w:space="0" w:color="auto"/>
        <w:right w:val="none" w:sz="0" w:space="0" w:color="auto"/>
      </w:divBdr>
    </w:div>
    <w:div w:id="1096748331">
      <w:bodyDiv w:val="1"/>
      <w:marLeft w:val="0"/>
      <w:marRight w:val="0"/>
      <w:marTop w:val="0"/>
      <w:marBottom w:val="0"/>
      <w:divBdr>
        <w:top w:val="none" w:sz="0" w:space="0" w:color="auto"/>
        <w:left w:val="none" w:sz="0" w:space="0" w:color="auto"/>
        <w:bottom w:val="none" w:sz="0" w:space="0" w:color="auto"/>
        <w:right w:val="none" w:sz="0" w:space="0" w:color="auto"/>
      </w:divBdr>
    </w:div>
    <w:div w:id="1185484120">
      <w:bodyDiv w:val="1"/>
      <w:marLeft w:val="0"/>
      <w:marRight w:val="0"/>
      <w:marTop w:val="0"/>
      <w:marBottom w:val="0"/>
      <w:divBdr>
        <w:top w:val="none" w:sz="0" w:space="0" w:color="auto"/>
        <w:left w:val="none" w:sz="0" w:space="0" w:color="auto"/>
        <w:bottom w:val="none" w:sz="0" w:space="0" w:color="auto"/>
        <w:right w:val="none" w:sz="0" w:space="0" w:color="auto"/>
      </w:divBdr>
    </w:div>
    <w:div w:id="1225220336">
      <w:bodyDiv w:val="1"/>
      <w:marLeft w:val="0"/>
      <w:marRight w:val="0"/>
      <w:marTop w:val="0"/>
      <w:marBottom w:val="0"/>
      <w:divBdr>
        <w:top w:val="none" w:sz="0" w:space="0" w:color="auto"/>
        <w:left w:val="none" w:sz="0" w:space="0" w:color="auto"/>
        <w:bottom w:val="none" w:sz="0" w:space="0" w:color="auto"/>
        <w:right w:val="none" w:sz="0" w:space="0" w:color="auto"/>
      </w:divBdr>
    </w:div>
    <w:div w:id="1232426716">
      <w:bodyDiv w:val="1"/>
      <w:marLeft w:val="0"/>
      <w:marRight w:val="0"/>
      <w:marTop w:val="0"/>
      <w:marBottom w:val="0"/>
      <w:divBdr>
        <w:top w:val="none" w:sz="0" w:space="0" w:color="auto"/>
        <w:left w:val="none" w:sz="0" w:space="0" w:color="auto"/>
        <w:bottom w:val="none" w:sz="0" w:space="0" w:color="auto"/>
        <w:right w:val="none" w:sz="0" w:space="0" w:color="auto"/>
      </w:divBdr>
    </w:div>
    <w:div w:id="1258827911">
      <w:bodyDiv w:val="1"/>
      <w:marLeft w:val="0"/>
      <w:marRight w:val="0"/>
      <w:marTop w:val="0"/>
      <w:marBottom w:val="0"/>
      <w:divBdr>
        <w:top w:val="none" w:sz="0" w:space="0" w:color="auto"/>
        <w:left w:val="none" w:sz="0" w:space="0" w:color="auto"/>
        <w:bottom w:val="none" w:sz="0" w:space="0" w:color="auto"/>
        <w:right w:val="none" w:sz="0" w:space="0" w:color="auto"/>
      </w:divBdr>
    </w:div>
    <w:div w:id="1326711421">
      <w:bodyDiv w:val="1"/>
      <w:marLeft w:val="0"/>
      <w:marRight w:val="0"/>
      <w:marTop w:val="0"/>
      <w:marBottom w:val="0"/>
      <w:divBdr>
        <w:top w:val="none" w:sz="0" w:space="0" w:color="auto"/>
        <w:left w:val="none" w:sz="0" w:space="0" w:color="auto"/>
        <w:bottom w:val="none" w:sz="0" w:space="0" w:color="auto"/>
        <w:right w:val="none" w:sz="0" w:space="0" w:color="auto"/>
      </w:divBdr>
      <w:divsChild>
        <w:div w:id="7568188">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1367219336">
      <w:bodyDiv w:val="1"/>
      <w:marLeft w:val="0"/>
      <w:marRight w:val="0"/>
      <w:marTop w:val="0"/>
      <w:marBottom w:val="0"/>
      <w:divBdr>
        <w:top w:val="none" w:sz="0" w:space="0" w:color="auto"/>
        <w:left w:val="none" w:sz="0" w:space="0" w:color="auto"/>
        <w:bottom w:val="none" w:sz="0" w:space="0" w:color="auto"/>
        <w:right w:val="none" w:sz="0" w:space="0" w:color="auto"/>
      </w:divBdr>
      <w:divsChild>
        <w:div w:id="2096440162">
          <w:marLeft w:val="0"/>
          <w:marRight w:val="0"/>
          <w:marTop w:val="0"/>
          <w:marBottom w:val="0"/>
          <w:divBdr>
            <w:top w:val="none" w:sz="0" w:space="0" w:color="auto"/>
            <w:left w:val="none" w:sz="0" w:space="0" w:color="auto"/>
            <w:bottom w:val="none" w:sz="0" w:space="0" w:color="auto"/>
            <w:right w:val="none" w:sz="0" w:space="0" w:color="auto"/>
          </w:divBdr>
          <w:divsChild>
            <w:div w:id="1738283353">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 w:id="1541017475">
      <w:bodyDiv w:val="1"/>
      <w:marLeft w:val="0"/>
      <w:marRight w:val="0"/>
      <w:marTop w:val="0"/>
      <w:marBottom w:val="0"/>
      <w:divBdr>
        <w:top w:val="none" w:sz="0" w:space="0" w:color="auto"/>
        <w:left w:val="none" w:sz="0" w:space="0" w:color="auto"/>
        <w:bottom w:val="none" w:sz="0" w:space="0" w:color="auto"/>
        <w:right w:val="none" w:sz="0" w:space="0" w:color="auto"/>
      </w:divBdr>
    </w:div>
    <w:div w:id="1657954372">
      <w:bodyDiv w:val="1"/>
      <w:marLeft w:val="0"/>
      <w:marRight w:val="0"/>
      <w:marTop w:val="0"/>
      <w:marBottom w:val="0"/>
      <w:divBdr>
        <w:top w:val="none" w:sz="0" w:space="0" w:color="auto"/>
        <w:left w:val="none" w:sz="0" w:space="0" w:color="auto"/>
        <w:bottom w:val="none" w:sz="0" w:space="0" w:color="auto"/>
        <w:right w:val="none" w:sz="0" w:space="0" w:color="auto"/>
      </w:divBdr>
    </w:div>
    <w:div w:id="1685325831">
      <w:bodyDiv w:val="1"/>
      <w:marLeft w:val="0"/>
      <w:marRight w:val="0"/>
      <w:marTop w:val="0"/>
      <w:marBottom w:val="0"/>
      <w:divBdr>
        <w:top w:val="none" w:sz="0" w:space="0" w:color="auto"/>
        <w:left w:val="none" w:sz="0" w:space="0" w:color="auto"/>
        <w:bottom w:val="none" w:sz="0" w:space="0" w:color="auto"/>
        <w:right w:val="none" w:sz="0" w:space="0" w:color="auto"/>
      </w:divBdr>
    </w:div>
    <w:div w:id="1747997872">
      <w:bodyDiv w:val="1"/>
      <w:marLeft w:val="0"/>
      <w:marRight w:val="0"/>
      <w:marTop w:val="0"/>
      <w:marBottom w:val="0"/>
      <w:divBdr>
        <w:top w:val="none" w:sz="0" w:space="0" w:color="auto"/>
        <w:left w:val="none" w:sz="0" w:space="0" w:color="auto"/>
        <w:bottom w:val="none" w:sz="0" w:space="0" w:color="auto"/>
        <w:right w:val="none" w:sz="0" w:space="0" w:color="auto"/>
      </w:divBdr>
    </w:div>
    <w:div w:id="1790539724">
      <w:bodyDiv w:val="1"/>
      <w:marLeft w:val="0"/>
      <w:marRight w:val="0"/>
      <w:marTop w:val="0"/>
      <w:marBottom w:val="0"/>
      <w:divBdr>
        <w:top w:val="none" w:sz="0" w:space="0" w:color="auto"/>
        <w:left w:val="none" w:sz="0" w:space="0" w:color="auto"/>
        <w:bottom w:val="none" w:sz="0" w:space="0" w:color="auto"/>
        <w:right w:val="none" w:sz="0" w:space="0" w:color="auto"/>
      </w:divBdr>
    </w:div>
    <w:div w:id="1874685450">
      <w:bodyDiv w:val="1"/>
      <w:marLeft w:val="0"/>
      <w:marRight w:val="0"/>
      <w:marTop w:val="0"/>
      <w:marBottom w:val="0"/>
      <w:divBdr>
        <w:top w:val="none" w:sz="0" w:space="0" w:color="auto"/>
        <w:left w:val="none" w:sz="0" w:space="0" w:color="auto"/>
        <w:bottom w:val="none" w:sz="0" w:space="0" w:color="auto"/>
        <w:right w:val="none" w:sz="0" w:space="0" w:color="auto"/>
      </w:divBdr>
    </w:div>
    <w:div w:id="1889218634">
      <w:bodyDiv w:val="1"/>
      <w:marLeft w:val="0"/>
      <w:marRight w:val="0"/>
      <w:marTop w:val="0"/>
      <w:marBottom w:val="0"/>
      <w:divBdr>
        <w:top w:val="none" w:sz="0" w:space="0" w:color="auto"/>
        <w:left w:val="none" w:sz="0" w:space="0" w:color="auto"/>
        <w:bottom w:val="none" w:sz="0" w:space="0" w:color="auto"/>
        <w:right w:val="none" w:sz="0" w:space="0" w:color="auto"/>
      </w:divBdr>
    </w:div>
    <w:div w:id="1934896055">
      <w:bodyDiv w:val="1"/>
      <w:marLeft w:val="0"/>
      <w:marRight w:val="0"/>
      <w:marTop w:val="0"/>
      <w:marBottom w:val="0"/>
      <w:divBdr>
        <w:top w:val="none" w:sz="0" w:space="0" w:color="auto"/>
        <w:left w:val="none" w:sz="0" w:space="0" w:color="auto"/>
        <w:bottom w:val="none" w:sz="0" w:space="0" w:color="auto"/>
        <w:right w:val="none" w:sz="0" w:space="0" w:color="auto"/>
      </w:divBdr>
    </w:div>
    <w:div w:id="194183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cholar.google.com/scholar_lookup?title=Unequal%20City:%20Race,%20Schools,%20and%20Perceptions%20of%20Injustice&amp;author=C%20Shedd&amp;publication_year=2015&am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26</Pages>
  <Words>5908</Words>
  <Characters>33681</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James,Matthew swp8651</dc:creator>
  <cp:keywords/>
  <dc:description/>
  <cp:lastModifiedBy>James,Matthew swp8651</cp:lastModifiedBy>
  <cp:revision>4</cp:revision>
  <dcterms:created xsi:type="dcterms:W3CDTF">2024-11-24T11:51:00Z</dcterms:created>
  <dcterms:modified xsi:type="dcterms:W3CDTF">2024-11-24T17:38:00Z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2024-04-11T15:10:53Z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ff3e934d-5b28-45af-885b-28b76ac3b844</vt:lpwstr>
  </property>
  <property fmtid="{D5CDD505-2E9C-101B-9397-08002B2CF9AE}" pid="8" name="MSIP_Label_66cf8fe5-b7b7-4df7-b38d-1c61ac2f6639_ContentBits">
    <vt:lpwstr>0</vt:lpwstr>
  </property>
</Properties>
</file>