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C3A5F" w14:textId="77777777" w:rsidR="001C3D76" w:rsidRPr="007D0BB8" w:rsidRDefault="001C3D76" w:rsidP="001C3D76">
      <w:pPr>
        <w:spacing w:after="160" w:line="360" w:lineRule="auto"/>
        <w:jc w:val="center"/>
        <w:rPr>
          <w:b/>
          <w:bCs/>
          <w:sz w:val="44"/>
          <w:szCs w:val="44"/>
          <w:lang w:val="en-US"/>
        </w:rPr>
      </w:pPr>
      <w:r w:rsidRPr="007D0BB8">
        <w:rPr>
          <w:b/>
          <w:bCs/>
          <w:sz w:val="44"/>
          <w:szCs w:val="44"/>
        </w:rPr>
        <w:t xml:space="preserve">Leadership Styles and Their Impact on Team Effectiveness and Employee Morale: </w:t>
      </w:r>
      <w:r>
        <w:rPr>
          <w:b/>
          <w:bCs/>
          <w:sz w:val="44"/>
          <w:szCs w:val="44"/>
        </w:rPr>
        <w:t>A Case Study on</w:t>
      </w:r>
      <w:r w:rsidRPr="007D0BB8">
        <w:rPr>
          <w:b/>
          <w:bCs/>
          <w:sz w:val="44"/>
          <w:szCs w:val="44"/>
        </w:rPr>
        <w:t xml:space="preserve"> DoubleTree by Hilton Southampton</w:t>
      </w:r>
    </w:p>
    <w:p w14:paraId="06580FDA" w14:textId="77777777" w:rsidR="001C3D76" w:rsidRPr="00632324" w:rsidRDefault="001C3D76" w:rsidP="001C3D76">
      <w:pPr>
        <w:spacing w:after="160" w:line="360" w:lineRule="auto"/>
        <w:jc w:val="center"/>
        <w:rPr>
          <w:sz w:val="36"/>
          <w:szCs w:val="36"/>
          <w:lang w:val="en-US"/>
        </w:rPr>
      </w:pPr>
    </w:p>
    <w:p w14:paraId="7B64E0A7" w14:textId="77777777" w:rsidR="001C3D76" w:rsidRPr="00632324" w:rsidRDefault="001C3D76" w:rsidP="001C3D76">
      <w:pPr>
        <w:spacing w:after="160" w:line="360" w:lineRule="auto"/>
        <w:jc w:val="center"/>
        <w:rPr>
          <w:sz w:val="36"/>
          <w:szCs w:val="36"/>
          <w:lang w:val="en-US"/>
        </w:rPr>
      </w:pPr>
    </w:p>
    <w:p w14:paraId="680B6B4A" w14:textId="77777777" w:rsidR="001C3D76" w:rsidRDefault="001C3D76" w:rsidP="001C3D76">
      <w:pPr>
        <w:spacing w:after="160" w:line="360" w:lineRule="auto"/>
        <w:jc w:val="center"/>
        <w:rPr>
          <w:sz w:val="36"/>
          <w:szCs w:val="36"/>
          <w:lang w:val="en-US"/>
        </w:rPr>
      </w:pPr>
    </w:p>
    <w:p w14:paraId="191FE335" w14:textId="77777777" w:rsidR="001C3D76" w:rsidRPr="00632324" w:rsidRDefault="001C3D76" w:rsidP="001C3D76">
      <w:pPr>
        <w:spacing w:after="160" w:line="360" w:lineRule="auto"/>
        <w:jc w:val="center"/>
        <w:rPr>
          <w:sz w:val="36"/>
          <w:szCs w:val="36"/>
          <w:lang w:val="en-US"/>
        </w:rPr>
      </w:pPr>
    </w:p>
    <w:p w14:paraId="775C1C40" w14:textId="77777777" w:rsidR="001C3D76" w:rsidRDefault="001C3D76" w:rsidP="001C3D76">
      <w:pPr>
        <w:spacing w:after="160" w:line="360" w:lineRule="auto"/>
        <w:jc w:val="both"/>
        <w:rPr>
          <w:lang w:val="en-US"/>
        </w:rPr>
      </w:pPr>
    </w:p>
    <w:p w14:paraId="23B4C5B4" w14:textId="77777777" w:rsidR="001C3D76" w:rsidRDefault="001C3D76" w:rsidP="001C3D76">
      <w:pPr>
        <w:spacing w:after="160" w:line="360" w:lineRule="auto"/>
        <w:jc w:val="both"/>
        <w:rPr>
          <w:lang w:val="en-US"/>
        </w:rPr>
      </w:pPr>
    </w:p>
    <w:p w14:paraId="69114701" w14:textId="77777777" w:rsidR="001C3D76" w:rsidRPr="007D0BB8" w:rsidRDefault="001C3D76" w:rsidP="001C3D76">
      <w:pPr>
        <w:spacing w:after="160" w:line="360" w:lineRule="auto"/>
        <w:jc w:val="both"/>
        <w:rPr>
          <w:b/>
          <w:bCs/>
          <w:sz w:val="36"/>
          <w:szCs w:val="36"/>
          <w:lang w:val="en-US"/>
        </w:rPr>
      </w:pPr>
      <w:r w:rsidRPr="007D0BB8">
        <w:rPr>
          <w:b/>
          <w:bCs/>
          <w:sz w:val="36"/>
          <w:szCs w:val="36"/>
          <w:lang w:val="en-US"/>
        </w:rPr>
        <w:t>Hotel Placement Research Project, BMIH6008</w:t>
      </w:r>
    </w:p>
    <w:p w14:paraId="56DDEF8B" w14:textId="77777777" w:rsidR="001C3D76" w:rsidRPr="007D0BB8" w:rsidRDefault="001C3D76" w:rsidP="001C3D76">
      <w:pPr>
        <w:spacing w:after="160" w:line="360" w:lineRule="auto"/>
        <w:jc w:val="both"/>
        <w:rPr>
          <w:b/>
          <w:bCs/>
          <w:sz w:val="36"/>
          <w:szCs w:val="36"/>
          <w:lang w:val="en-US"/>
        </w:rPr>
      </w:pPr>
      <w:r w:rsidRPr="007D0BB8">
        <w:rPr>
          <w:b/>
          <w:bCs/>
          <w:sz w:val="36"/>
          <w:szCs w:val="36"/>
          <w:lang w:val="en-US"/>
        </w:rPr>
        <w:t xml:space="preserve"> Kathryn E Flynn</w:t>
      </w:r>
    </w:p>
    <w:p w14:paraId="1B3B7CD8" w14:textId="77777777" w:rsidR="001C3D76" w:rsidRPr="007D0BB8" w:rsidRDefault="001C3D76" w:rsidP="001C3D76">
      <w:pPr>
        <w:spacing w:after="160" w:line="360" w:lineRule="auto"/>
        <w:jc w:val="both"/>
        <w:rPr>
          <w:b/>
          <w:bCs/>
          <w:sz w:val="36"/>
          <w:szCs w:val="36"/>
          <w:lang w:val="en-US"/>
        </w:rPr>
      </w:pPr>
    </w:p>
    <w:p w14:paraId="543119AC" w14:textId="77777777" w:rsidR="001C3D76" w:rsidRPr="007D0BB8" w:rsidRDefault="001C3D76" w:rsidP="001C3D76">
      <w:pPr>
        <w:spacing w:after="160" w:line="360" w:lineRule="auto"/>
        <w:jc w:val="both"/>
        <w:rPr>
          <w:b/>
          <w:bCs/>
          <w:sz w:val="36"/>
          <w:szCs w:val="36"/>
          <w:lang w:val="en-US"/>
        </w:rPr>
      </w:pPr>
    </w:p>
    <w:p w14:paraId="7AB2C5F4" w14:textId="77777777" w:rsidR="001C3D76" w:rsidRPr="007D0BB8" w:rsidRDefault="001C3D76" w:rsidP="001C3D76">
      <w:pPr>
        <w:spacing w:after="160" w:line="360" w:lineRule="auto"/>
        <w:jc w:val="both"/>
        <w:rPr>
          <w:b/>
          <w:bCs/>
          <w:sz w:val="36"/>
          <w:szCs w:val="36"/>
          <w:lang w:val="en-US"/>
        </w:rPr>
      </w:pPr>
    </w:p>
    <w:p w14:paraId="3761261D" w14:textId="77777777" w:rsidR="001C3D76" w:rsidRPr="007D0BB8" w:rsidRDefault="001C3D76" w:rsidP="001C3D76">
      <w:pPr>
        <w:spacing w:after="160" w:line="360" w:lineRule="auto"/>
        <w:jc w:val="both"/>
        <w:rPr>
          <w:b/>
          <w:bCs/>
          <w:sz w:val="36"/>
          <w:szCs w:val="36"/>
          <w:lang w:val="en-US"/>
        </w:rPr>
      </w:pPr>
    </w:p>
    <w:p w14:paraId="250005C5" w14:textId="77777777" w:rsidR="001C3D76" w:rsidRPr="007D0BB8" w:rsidRDefault="001C3D76" w:rsidP="001C3D76">
      <w:pPr>
        <w:spacing w:after="160" w:line="360" w:lineRule="auto"/>
        <w:jc w:val="both"/>
        <w:rPr>
          <w:b/>
          <w:bCs/>
          <w:sz w:val="36"/>
          <w:szCs w:val="36"/>
          <w:lang w:val="en-US"/>
        </w:rPr>
      </w:pPr>
    </w:p>
    <w:p w14:paraId="0CEA2B3D" w14:textId="77777777" w:rsidR="001C3D76" w:rsidRPr="007D0BB8" w:rsidRDefault="001C3D76" w:rsidP="001C3D76">
      <w:pPr>
        <w:spacing w:after="160" w:line="360" w:lineRule="auto"/>
        <w:jc w:val="both"/>
        <w:rPr>
          <w:b/>
          <w:bCs/>
          <w:sz w:val="36"/>
          <w:szCs w:val="36"/>
          <w:lang w:val="en-US"/>
        </w:rPr>
      </w:pPr>
      <w:r w:rsidRPr="007D0BB8">
        <w:rPr>
          <w:b/>
          <w:bCs/>
          <w:sz w:val="36"/>
          <w:szCs w:val="36"/>
          <w:lang w:val="en-US"/>
        </w:rPr>
        <w:t>Liviu Postelnicu</w:t>
      </w:r>
    </w:p>
    <w:p w14:paraId="0E898061" w14:textId="77777777" w:rsidR="001C3D76" w:rsidRPr="00BB709F" w:rsidRDefault="001C3D76" w:rsidP="001C3D76">
      <w:pPr>
        <w:spacing w:after="160" w:line="360" w:lineRule="auto"/>
        <w:jc w:val="both"/>
        <w:rPr>
          <w:b/>
          <w:bCs/>
          <w:sz w:val="36"/>
          <w:szCs w:val="36"/>
          <w:lang w:val="en-US"/>
        </w:rPr>
      </w:pPr>
      <w:r w:rsidRPr="007D0BB8">
        <w:rPr>
          <w:b/>
          <w:bCs/>
          <w:sz w:val="36"/>
          <w:szCs w:val="36"/>
          <w:lang w:val="en-US"/>
        </w:rPr>
        <w:t>2224284</w:t>
      </w:r>
    </w:p>
    <w:p w14:paraId="4C0ECC13" w14:textId="77777777" w:rsidR="001C3D76" w:rsidRPr="00D03D4E" w:rsidRDefault="001C3D76" w:rsidP="001C3D76">
      <w:pPr>
        <w:spacing w:after="160" w:line="360" w:lineRule="auto"/>
        <w:jc w:val="both"/>
        <w:rPr>
          <w:b/>
          <w:bCs/>
          <w:lang w:val="en-US"/>
        </w:rPr>
      </w:pPr>
      <w:r w:rsidRPr="00D03D4E">
        <w:rPr>
          <w:b/>
          <w:bCs/>
          <w:lang w:val="en-US"/>
        </w:rPr>
        <w:lastRenderedPageBreak/>
        <w:t>AI Declaration</w:t>
      </w:r>
    </w:p>
    <w:p w14:paraId="6EB7CFA3" w14:textId="77777777" w:rsidR="001C3D76" w:rsidRPr="00D03D4E" w:rsidRDefault="001C3D76" w:rsidP="001C3D76">
      <w:pPr>
        <w:spacing w:after="160" w:line="360" w:lineRule="auto"/>
        <w:jc w:val="both"/>
        <w:rPr>
          <w:b/>
          <w:bCs/>
          <w:lang w:val="en-US"/>
        </w:rPr>
      </w:pPr>
      <w:r w:rsidRPr="00D03D4E">
        <w:rPr>
          <w:b/>
          <w:bCs/>
          <w:lang w:val="en-US"/>
        </w:rPr>
        <w:t xml:space="preserve">I acknowledge the use of the Grammarly App </w:t>
      </w:r>
      <w:r>
        <w:rPr>
          <w:b/>
          <w:bCs/>
          <w:lang w:val="en-US"/>
        </w:rPr>
        <w:t xml:space="preserve">and Copilot </w:t>
      </w:r>
      <w:r w:rsidRPr="00D03D4E">
        <w:rPr>
          <w:b/>
          <w:bCs/>
          <w:lang w:val="en-US"/>
        </w:rPr>
        <w:t>in my own text for grammatical and syntactical mistakes, including getting suggestions to rephrase my work in the document containing the assignment.</w:t>
      </w:r>
    </w:p>
    <w:p w14:paraId="1CA59F25" w14:textId="77777777" w:rsidR="001C3D76" w:rsidRPr="00D03D4E" w:rsidRDefault="001C3D76" w:rsidP="001C3D76">
      <w:pPr>
        <w:spacing w:after="160" w:line="360" w:lineRule="auto"/>
        <w:jc w:val="both"/>
        <w:rPr>
          <w:b/>
          <w:bCs/>
          <w:lang w:val="en-US"/>
        </w:rPr>
      </w:pPr>
    </w:p>
    <w:p w14:paraId="18D71CE5" w14:textId="77777777" w:rsidR="001C3D76" w:rsidRPr="00D03D4E" w:rsidRDefault="001C3D76" w:rsidP="001C3D76">
      <w:pPr>
        <w:spacing w:after="160" w:line="360" w:lineRule="auto"/>
        <w:jc w:val="both"/>
        <w:rPr>
          <w:b/>
          <w:bCs/>
          <w:lang w:val="en-US"/>
        </w:rPr>
      </w:pPr>
      <w:r w:rsidRPr="00D03D4E">
        <w:rPr>
          <w:b/>
          <w:bCs/>
          <w:lang w:val="en-US"/>
        </w:rPr>
        <w:t>The Prompt was:</w:t>
      </w:r>
    </w:p>
    <w:p w14:paraId="0F7C377D" w14:textId="77777777" w:rsidR="001C3D76" w:rsidRPr="00D03D4E" w:rsidRDefault="001C3D76" w:rsidP="001C3D76">
      <w:pPr>
        <w:spacing w:after="160" w:line="360" w:lineRule="auto"/>
        <w:jc w:val="both"/>
        <w:rPr>
          <w:b/>
          <w:bCs/>
          <w:lang w:val="en-US"/>
        </w:rPr>
      </w:pPr>
      <w:r w:rsidRPr="00D03D4E">
        <w:rPr>
          <w:b/>
          <w:bCs/>
          <w:lang w:val="en-US"/>
        </w:rPr>
        <w:t>“Please correct the following text for grammatical and syntactical mistakes, including rephrasing the text if needed”, for each section and text.</w:t>
      </w:r>
    </w:p>
    <w:p w14:paraId="2B697607" w14:textId="77777777" w:rsidR="001C3D76" w:rsidRDefault="001C3D76" w:rsidP="001C3D76">
      <w:pPr>
        <w:spacing w:after="160" w:line="360" w:lineRule="auto"/>
        <w:jc w:val="both"/>
        <w:rPr>
          <w:lang w:val="en-US"/>
        </w:rPr>
      </w:pPr>
    </w:p>
    <w:p w14:paraId="07E1A631" w14:textId="77777777" w:rsidR="001C3D76" w:rsidRDefault="001C3D76" w:rsidP="001C3D76">
      <w:pPr>
        <w:spacing w:after="160" w:line="360" w:lineRule="auto"/>
        <w:jc w:val="both"/>
        <w:rPr>
          <w:lang w:val="en-US"/>
        </w:rPr>
      </w:pPr>
    </w:p>
    <w:p w14:paraId="76B14964" w14:textId="77777777" w:rsidR="001C3D76" w:rsidRDefault="001C3D76" w:rsidP="001C3D76">
      <w:pPr>
        <w:spacing w:after="160" w:line="360" w:lineRule="auto"/>
        <w:jc w:val="both"/>
        <w:rPr>
          <w:lang w:val="en-US"/>
        </w:rPr>
      </w:pPr>
    </w:p>
    <w:p w14:paraId="0A5965E3" w14:textId="77777777" w:rsidR="001C3D76" w:rsidRDefault="001C3D76" w:rsidP="001C3D76">
      <w:pPr>
        <w:spacing w:after="160" w:line="360" w:lineRule="auto"/>
        <w:jc w:val="both"/>
        <w:rPr>
          <w:lang w:val="en-US"/>
        </w:rPr>
      </w:pPr>
    </w:p>
    <w:p w14:paraId="22A65FF4" w14:textId="77777777" w:rsidR="001C3D76" w:rsidRDefault="001C3D76" w:rsidP="001C3D76">
      <w:pPr>
        <w:spacing w:after="160" w:line="360" w:lineRule="auto"/>
        <w:jc w:val="both"/>
        <w:rPr>
          <w:lang w:val="en-US"/>
        </w:rPr>
      </w:pPr>
    </w:p>
    <w:p w14:paraId="63BBC6BD" w14:textId="77777777" w:rsidR="001C3D76" w:rsidRDefault="001C3D76" w:rsidP="001C3D76">
      <w:pPr>
        <w:spacing w:after="160" w:line="360" w:lineRule="auto"/>
        <w:jc w:val="both"/>
        <w:rPr>
          <w:lang w:val="en-US"/>
        </w:rPr>
      </w:pPr>
    </w:p>
    <w:p w14:paraId="35C43C38" w14:textId="77777777" w:rsidR="001C3D76" w:rsidRDefault="001C3D76" w:rsidP="001C3D76">
      <w:pPr>
        <w:spacing w:after="160" w:line="360" w:lineRule="auto"/>
        <w:jc w:val="both"/>
        <w:rPr>
          <w:lang w:val="en-US"/>
        </w:rPr>
      </w:pPr>
    </w:p>
    <w:p w14:paraId="4446F7FA" w14:textId="77777777" w:rsidR="001C3D76" w:rsidRDefault="001C3D76" w:rsidP="001C3D76">
      <w:pPr>
        <w:spacing w:after="160" w:line="360" w:lineRule="auto"/>
        <w:jc w:val="both"/>
        <w:rPr>
          <w:lang w:val="en-US"/>
        </w:rPr>
      </w:pPr>
    </w:p>
    <w:p w14:paraId="71A3FE2B" w14:textId="77777777" w:rsidR="001C3D76" w:rsidRDefault="001C3D76" w:rsidP="001C3D76">
      <w:pPr>
        <w:spacing w:after="160" w:line="360" w:lineRule="auto"/>
        <w:jc w:val="both"/>
        <w:rPr>
          <w:lang w:val="en-US"/>
        </w:rPr>
      </w:pPr>
    </w:p>
    <w:p w14:paraId="3B5ABB58" w14:textId="77777777" w:rsidR="001C3D76" w:rsidRDefault="001C3D76" w:rsidP="001C3D76">
      <w:pPr>
        <w:spacing w:after="160" w:line="360" w:lineRule="auto"/>
        <w:jc w:val="both"/>
        <w:rPr>
          <w:lang w:val="en-US"/>
        </w:rPr>
      </w:pPr>
    </w:p>
    <w:p w14:paraId="22D20566" w14:textId="77777777" w:rsidR="001C3D76" w:rsidRDefault="001C3D76" w:rsidP="001C3D76">
      <w:pPr>
        <w:spacing w:after="160" w:line="360" w:lineRule="auto"/>
        <w:jc w:val="both"/>
        <w:rPr>
          <w:lang w:val="en-US"/>
        </w:rPr>
      </w:pPr>
    </w:p>
    <w:p w14:paraId="6E25D924" w14:textId="77777777" w:rsidR="001C3D76" w:rsidRDefault="001C3D76" w:rsidP="001C3D76">
      <w:pPr>
        <w:spacing w:after="160" w:line="360" w:lineRule="auto"/>
        <w:jc w:val="both"/>
        <w:rPr>
          <w:lang w:val="en-US"/>
        </w:rPr>
      </w:pPr>
    </w:p>
    <w:p w14:paraId="3D083808" w14:textId="77777777" w:rsidR="001C3D76" w:rsidRDefault="001C3D76" w:rsidP="001C3D76">
      <w:pPr>
        <w:spacing w:after="160" w:line="360" w:lineRule="auto"/>
        <w:jc w:val="both"/>
        <w:rPr>
          <w:lang w:val="en-US"/>
        </w:rPr>
      </w:pPr>
    </w:p>
    <w:p w14:paraId="7F5A71C7" w14:textId="77777777" w:rsidR="001C3D76" w:rsidRDefault="001C3D76" w:rsidP="001C3D76">
      <w:pPr>
        <w:spacing w:after="160" w:line="360" w:lineRule="auto"/>
        <w:jc w:val="both"/>
        <w:rPr>
          <w:lang w:val="en-US"/>
        </w:rPr>
      </w:pPr>
    </w:p>
    <w:p w14:paraId="4BCBEE8E" w14:textId="77777777" w:rsidR="001C3D76" w:rsidRDefault="001C3D76" w:rsidP="001C3D76">
      <w:pPr>
        <w:spacing w:after="160" w:line="360" w:lineRule="auto"/>
        <w:jc w:val="both"/>
        <w:rPr>
          <w:lang w:val="en-US"/>
        </w:rPr>
      </w:pPr>
    </w:p>
    <w:p w14:paraId="698BA2D0" w14:textId="77777777" w:rsidR="001C3D76" w:rsidRDefault="001C3D76" w:rsidP="001C3D76">
      <w:pPr>
        <w:spacing w:after="160" w:line="360" w:lineRule="auto"/>
        <w:jc w:val="both"/>
        <w:rPr>
          <w:lang w:val="en-US"/>
        </w:rPr>
      </w:pPr>
    </w:p>
    <w:p w14:paraId="2CF1EE9D" w14:textId="77777777" w:rsidR="001C3D76" w:rsidRDefault="001C3D76" w:rsidP="001C3D76">
      <w:pPr>
        <w:spacing w:after="160" w:line="360" w:lineRule="auto"/>
        <w:jc w:val="both"/>
        <w:rPr>
          <w:lang w:val="en-US"/>
        </w:rPr>
      </w:pPr>
    </w:p>
    <w:p w14:paraId="585BC9D6" w14:textId="77777777" w:rsidR="001C3D76" w:rsidRPr="00992CE4" w:rsidRDefault="001C3D76" w:rsidP="001C3D76">
      <w:pPr>
        <w:spacing w:after="160" w:line="360" w:lineRule="auto"/>
        <w:jc w:val="both"/>
        <w:rPr>
          <w:b/>
          <w:bCs/>
          <w:lang w:val="en-US"/>
        </w:rPr>
      </w:pPr>
      <w:r w:rsidRPr="00992CE4">
        <w:rPr>
          <w:b/>
          <w:bCs/>
          <w:lang w:val="en-US"/>
        </w:rPr>
        <w:lastRenderedPageBreak/>
        <w:t>Contents Table</w:t>
      </w:r>
    </w:p>
    <w:p w14:paraId="545AF78C" w14:textId="77777777" w:rsidR="001C3D76" w:rsidRPr="00743BA2" w:rsidRDefault="001C3D76" w:rsidP="001C3D76">
      <w:pPr>
        <w:spacing w:after="160" w:line="360" w:lineRule="auto"/>
        <w:jc w:val="both"/>
        <w:rPr>
          <w:lang w:val="en-US"/>
        </w:rPr>
      </w:pPr>
      <w:r w:rsidRPr="00743BA2">
        <w:rPr>
          <w:lang w:val="en-US"/>
        </w:rPr>
        <w:t xml:space="preserve">Abstract </w:t>
      </w:r>
      <w:r>
        <w:rPr>
          <w:lang w:val="en-US"/>
        </w:rPr>
        <w:t>…………………………………………………………………...6</w:t>
      </w:r>
    </w:p>
    <w:p w14:paraId="40D7A9C6" w14:textId="77777777" w:rsidR="001C3D76" w:rsidRDefault="001C3D76" w:rsidP="001C3D76">
      <w:pPr>
        <w:spacing w:after="160" w:line="360" w:lineRule="auto"/>
        <w:jc w:val="both"/>
        <w:rPr>
          <w:lang w:val="en-US"/>
        </w:rPr>
      </w:pPr>
      <w:r w:rsidRPr="005308C6">
        <w:rPr>
          <w:b/>
          <w:bCs/>
          <w:lang w:val="en-US"/>
        </w:rPr>
        <w:t>Chapter 1: Introduction</w:t>
      </w:r>
      <w:r>
        <w:rPr>
          <w:b/>
          <w:bCs/>
          <w:lang w:val="en-US"/>
        </w:rPr>
        <w:t xml:space="preserve"> </w:t>
      </w:r>
      <w:r>
        <w:rPr>
          <w:lang w:val="en-US"/>
        </w:rPr>
        <w:t>…………………………………………………</w:t>
      </w:r>
      <w:r>
        <w:rPr>
          <w:b/>
          <w:bCs/>
          <w:lang w:val="en-US"/>
        </w:rPr>
        <w:t>7</w:t>
      </w:r>
    </w:p>
    <w:p w14:paraId="2C98EAB2" w14:textId="77777777" w:rsidR="001C3D76" w:rsidRDefault="001C3D76" w:rsidP="001C3D76">
      <w:pPr>
        <w:spacing w:after="160" w:line="360" w:lineRule="auto"/>
        <w:jc w:val="both"/>
        <w:rPr>
          <w:lang w:val="en-US"/>
        </w:rPr>
      </w:pPr>
      <w:r w:rsidRPr="005308C6">
        <w:rPr>
          <w:lang w:val="en-US"/>
        </w:rPr>
        <w:t>1.1 Background and Context</w:t>
      </w:r>
      <w:r>
        <w:rPr>
          <w:lang w:val="en-US"/>
        </w:rPr>
        <w:t xml:space="preserve"> ………………………………………………7</w:t>
      </w:r>
    </w:p>
    <w:p w14:paraId="0170795F" w14:textId="77777777" w:rsidR="001C3D76" w:rsidRDefault="001C3D76" w:rsidP="001C3D76">
      <w:pPr>
        <w:spacing w:after="160" w:line="360" w:lineRule="auto"/>
        <w:jc w:val="both"/>
        <w:rPr>
          <w:lang w:val="en-US"/>
        </w:rPr>
      </w:pPr>
      <w:r w:rsidRPr="005308C6">
        <w:rPr>
          <w:lang w:val="en-US"/>
        </w:rPr>
        <w:t>1.2 Research Problem and Rationale</w:t>
      </w:r>
      <w:r>
        <w:rPr>
          <w:lang w:val="en-US"/>
        </w:rPr>
        <w:t>……………………………………… 7</w:t>
      </w:r>
    </w:p>
    <w:p w14:paraId="52ECE8A8" w14:textId="77777777" w:rsidR="001C3D76" w:rsidRDefault="001C3D76" w:rsidP="001C3D76">
      <w:pPr>
        <w:spacing w:after="160" w:line="360" w:lineRule="auto"/>
        <w:jc w:val="both"/>
        <w:rPr>
          <w:lang w:val="en-US"/>
        </w:rPr>
      </w:pPr>
      <w:r w:rsidRPr="005308C6">
        <w:rPr>
          <w:lang w:val="en-US"/>
        </w:rPr>
        <w:t>1.3 Research Aim and Objectives</w:t>
      </w:r>
      <w:r>
        <w:rPr>
          <w:lang w:val="en-US"/>
        </w:rPr>
        <w:t xml:space="preserve"> ………………………………………… 8</w:t>
      </w:r>
    </w:p>
    <w:p w14:paraId="65A6693F" w14:textId="77777777" w:rsidR="001C3D76" w:rsidRDefault="001C3D76" w:rsidP="001C3D76">
      <w:pPr>
        <w:spacing w:after="160" w:line="360" w:lineRule="auto"/>
        <w:jc w:val="both"/>
        <w:rPr>
          <w:lang w:val="en-US"/>
        </w:rPr>
      </w:pPr>
      <w:r w:rsidRPr="005308C6">
        <w:rPr>
          <w:lang w:val="en-US"/>
        </w:rPr>
        <w:t>1.4 Research Questions</w:t>
      </w:r>
      <w:r>
        <w:rPr>
          <w:lang w:val="en-US"/>
        </w:rPr>
        <w:t xml:space="preserve">  ……………………………………………...…… 8</w:t>
      </w:r>
    </w:p>
    <w:p w14:paraId="3C2070A0" w14:textId="77777777" w:rsidR="001C3D76" w:rsidRPr="005308C6" w:rsidRDefault="001C3D76" w:rsidP="001C3D76">
      <w:pPr>
        <w:spacing w:after="160" w:line="360" w:lineRule="auto"/>
        <w:jc w:val="both"/>
        <w:rPr>
          <w:lang w:val="en-US"/>
        </w:rPr>
      </w:pPr>
      <w:r w:rsidRPr="005308C6">
        <w:rPr>
          <w:lang w:val="en-US"/>
        </w:rPr>
        <w:t>1.5 Research Context</w:t>
      </w:r>
      <w:r>
        <w:rPr>
          <w:lang w:val="en-US"/>
        </w:rPr>
        <w:t>……………………………………………………… 8</w:t>
      </w:r>
    </w:p>
    <w:p w14:paraId="438D82B1" w14:textId="77777777" w:rsidR="001C3D76" w:rsidRDefault="001C3D76" w:rsidP="001C3D76">
      <w:pPr>
        <w:spacing w:after="160" w:line="360" w:lineRule="auto"/>
        <w:jc w:val="both"/>
        <w:rPr>
          <w:b/>
          <w:bCs/>
          <w:lang w:val="en-US"/>
        </w:rPr>
      </w:pPr>
      <w:r w:rsidRPr="005308C6">
        <w:rPr>
          <w:b/>
          <w:bCs/>
          <w:lang w:val="en-US"/>
        </w:rPr>
        <w:t>Chapter 2: Literature Review</w:t>
      </w:r>
      <w:r>
        <w:rPr>
          <w:lang w:val="en-US"/>
        </w:rPr>
        <w:t>……………………………………………</w:t>
      </w:r>
      <w:r>
        <w:rPr>
          <w:b/>
          <w:bCs/>
          <w:lang w:val="en-US"/>
        </w:rPr>
        <w:t xml:space="preserve"> 10</w:t>
      </w:r>
    </w:p>
    <w:p w14:paraId="26DB8E9A" w14:textId="77777777" w:rsidR="001C3D76" w:rsidRDefault="001C3D76" w:rsidP="001C3D76">
      <w:pPr>
        <w:spacing w:after="160" w:line="360" w:lineRule="auto"/>
        <w:jc w:val="both"/>
        <w:rPr>
          <w:lang w:val="en-US"/>
        </w:rPr>
      </w:pPr>
      <w:r w:rsidRPr="005308C6">
        <w:rPr>
          <w:lang w:val="en-US"/>
        </w:rPr>
        <w:t xml:space="preserve">2.1 Leadership in Hospitality: An Overview </w:t>
      </w:r>
      <w:r>
        <w:rPr>
          <w:lang w:val="en-US"/>
        </w:rPr>
        <w:t>………………………………10</w:t>
      </w:r>
    </w:p>
    <w:p w14:paraId="4FFA7CAA" w14:textId="77777777" w:rsidR="001C3D76" w:rsidRDefault="001C3D76" w:rsidP="001C3D76">
      <w:pPr>
        <w:spacing w:after="160" w:line="360" w:lineRule="auto"/>
        <w:jc w:val="both"/>
        <w:rPr>
          <w:lang w:val="en-US"/>
        </w:rPr>
      </w:pPr>
      <w:r w:rsidRPr="005308C6">
        <w:rPr>
          <w:lang w:val="en-US"/>
        </w:rPr>
        <w:t>2.2 Theoretical Frameworks</w:t>
      </w:r>
      <w:r>
        <w:rPr>
          <w:lang w:val="en-US"/>
        </w:rPr>
        <w:t xml:space="preserve"> ……………………………………………… 10</w:t>
      </w:r>
    </w:p>
    <w:p w14:paraId="578D73FA" w14:textId="77777777" w:rsidR="001C3D76" w:rsidRDefault="001C3D76" w:rsidP="001C3D76">
      <w:pPr>
        <w:spacing w:after="160" w:line="360" w:lineRule="auto"/>
        <w:jc w:val="both"/>
        <w:rPr>
          <w:lang w:val="en-US"/>
        </w:rPr>
      </w:pPr>
      <w:r w:rsidRPr="005308C6">
        <w:rPr>
          <w:lang w:val="en-US"/>
        </w:rPr>
        <w:t>2.2.1 Transformational Leadership</w:t>
      </w:r>
      <w:r>
        <w:rPr>
          <w:lang w:val="en-US"/>
        </w:rPr>
        <w:t xml:space="preserve"> …………………………………..…… 10</w:t>
      </w:r>
    </w:p>
    <w:p w14:paraId="68A71F13" w14:textId="77777777" w:rsidR="001C3D76" w:rsidRDefault="001C3D76" w:rsidP="001C3D76">
      <w:pPr>
        <w:spacing w:after="160" w:line="360" w:lineRule="auto"/>
        <w:jc w:val="both"/>
        <w:rPr>
          <w:lang w:val="en-US"/>
        </w:rPr>
      </w:pPr>
      <w:r w:rsidRPr="005308C6">
        <w:rPr>
          <w:lang w:val="en-US"/>
        </w:rPr>
        <w:t xml:space="preserve">2.2.2 Servant Leadership </w:t>
      </w:r>
      <w:r>
        <w:rPr>
          <w:lang w:val="en-US"/>
        </w:rPr>
        <w:t>……………………………………………...……10</w:t>
      </w:r>
    </w:p>
    <w:p w14:paraId="6E601343" w14:textId="77777777" w:rsidR="001C3D76" w:rsidRDefault="001C3D76" w:rsidP="001C3D76">
      <w:pPr>
        <w:spacing w:after="160" w:line="360" w:lineRule="auto"/>
        <w:jc w:val="both"/>
        <w:rPr>
          <w:lang w:val="en-US"/>
        </w:rPr>
      </w:pPr>
      <w:r w:rsidRPr="005308C6">
        <w:rPr>
          <w:lang w:val="en-US"/>
        </w:rPr>
        <w:t>2.2.3 Situational Leadership</w:t>
      </w:r>
      <w:r>
        <w:rPr>
          <w:lang w:val="en-US"/>
        </w:rPr>
        <w:t xml:space="preserve"> ………………………………………..………11</w:t>
      </w:r>
    </w:p>
    <w:p w14:paraId="76CFD8BD" w14:textId="77777777" w:rsidR="001C3D76" w:rsidRDefault="001C3D76" w:rsidP="001C3D76">
      <w:pPr>
        <w:spacing w:after="160" w:line="360" w:lineRule="auto"/>
        <w:jc w:val="both"/>
        <w:rPr>
          <w:lang w:val="en-US"/>
        </w:rPr>
      </w:pPr>
      <w:r w:rsidRPr="005308C6">
        <w:rPr>
          <w:lang w:val="en-US"/>
        </w:rPr>
        <w:t>2.2.4 Transactional Leadership</w:t>
      </w:r>
      <w:r>
        <w:rPr>
          <w:lang w:val="en-US"/>
        </w:rPr>
        <w:t xml:space="preserve"> ………………………………….…………11</w:t>
      </w:r>
    </w:p>
    <w:p w14:paraId="1EBABDFA" w14:textId="77777777" w:rsidR="001C3D76" w:rsidRDefault="001C3D76" w:rsidP="001C3D76">
      <w:pPr>
        <w:spacing w:after="160" w:line="360" w:lineRule="auto"/>
        <w:jc w:val="both"/>
        <w:rPr>
          <w:lang w:val="en-US"/>
        </w:rPr>
      </w:pPr>
      <w:r w:rsidRPr="005308C6">
        <w:rPr>
          <w:lang w:val="en-US"/>
        </w:rPr>
        <w:t>2.3 Leadership and Motivation</w:t>
      </w:r>
      <w:r>
        <w:rPr>
          <w:lang w:val="en-US"/>
        </w:rPr>
        <w:t xml:space="preserve"> ……………………………………….……11</w:t>
      </w:r>
    </w:p>
    <w:p w14:paraId="7D16E846" w14:textId="77777777" w:rsidR="001C3D76" w:rsidRDefault="001C3D76" w:rsidP="001C3D76">
      <w:pPr>
        <w:spacing w:after="160" w:line="360" w:lineRule="auto"/>
        <w:jc w:val="both"/>
        <w:rPr>
          <w:lang w:val="en-US"/>
        </w:rPr>
      </w:pPr>
      <w:r w:rsidRPr="005308C6">
        <w:rPr>
          <w:lang w:val="en-US"/>
        </w:rPr>
        <w:t xml:space="preserve">2.4 Communication and Culture </w:t>
      </w:r>
      <w:r>
        <w:rPr>
          <w:lang w:val="en-US"/>
        </w:rPr>
        <w:t>……………………………………...……12</w:t>
      </w:r>
    </w:p>
    <w:p w14:paraId="72D9B811" w14:textId="77777777" w:rsidR="001C3D76" w:rsidRDefault="001C3D76" w:rsidP="001C3D76">
      <w:pPr>
        <w:spacing w:after="160" w:line="360" w:lineRule="auto"/>
        <w:jc w:val="both"/>
        <w:rPr>
          <w:lang w:val="en-US"/>
        </w:rPr>
      </w:pPr>
      <w:r w:rsidRPr="005308C6">
        <w:rPr>
          <w:lang w:val="en-US"/>
        </w:rPr>
        <w:t>2.5 Guest Experience and Service Quality</w:t>
      </w:r>
      <w:r>
        <w:rPr>
          <w:lang w:val="en-US"/>
        </w:rPr>
        <w:t xml:space="preserve"> …………………………………12</w:t>
      </w:r>
    </w:p>
    <w:p w14:paraId="25776115" w14:textId="77777777" w:rsidR="001C3D76" w:rsidRDefault="001C3D76" w:rsidP="001C3D76">
      <w:pPr>
        <w:spacing w:after="160" w:line="360" w:lineRule="auto"/>
        <w:jc w:val="both"/>
        <w:rPr>
          <w:lang w:val="en-US"/>
        </w:rPr>
      </w:pPr>
      <w:r w:rsidRPr="005308C6">
        <w:rPr>
          <w:lang w:val="en-US"/>
        </w:rPr>
        <w:t>2.6 Operational Effectiveness</w:t>
      </w:r>
      <w:r>
        <w:rPr>
          <w:lang w:val="en-US"/>
        </w:rPr>
        <w:t xml:space="preserve"> ……………………………………………… 13</w:t>
      </w:r>
    </w:p>
    <w:p w14:paraId="6FD434AC" w14:textId="77777777" w:rsidR="001C3D76" w:rsidRPr="005308C6" w:rsidRDefault="001C3D76" w:rsidP="001C3D76">
      <w:pPr>
        <w:spacing w:after="160" w:line="360" w:lineRule="auto"/>
        <w:jc w:val="both"/>
        <w:rPr>
          <w:lang w:val="en-US"/>
        </w:rPr>
      </w:pPr>
      <w:r w:rsidRPr="005308C6">
        <w:rPr>
          <w:lang w:val="en-US"/>
        </w:rPr>
        <w:t xml:space="preserve">2.7 Gaps in the Literature </w:t>
      </w:r>
      <w:r>
        <w:rPr>
          <w:lang w:val="en-US"/>
        </w:rPr>
        <w:t>…………………………………………...………13</w:t>
      </w:r>
    </w:p>
    <w:p w14:paraId="3AF5A6B7" w14:textId="77777777" w:rsidR="001C3D76" w:rsidRDefault="001C3D76" w:rsidP="001C3D76">
      <w:pPr>
        <w:spacing w:after="160" w:line="360" w:lineRule="auto"/>
        <w:jc w:val="both"/>
        <w:rPr>
          <w:lang w:val="en-US"/>
        </w:rPr>
      </w:pPr>
      <w:r w:rsidRPr="005308C6">
        <w:rPr>
          <w:b/>
          <w:bCs/>
          <w:lang w:val="en-US"/>
        </w:rPr>
        <w:t>Chapter 3: Methodology</w:t>
      </w:r>
      <w:r>
        <w:rPr>
          <w:b/>
          <w:bCs/>
          <w:lang w:val="en-US"/>
        </w:rPr>
        <w:t xml:space="preserve"> </w:t>
      </w:r>
      <w:r>
        <w:rPr>
          <w:lang w:val="en-US"/>
        </w:rPr>
        <w:t>………………………………………..…………</w:t>
      </w:r>
      <w:r>
        <w:rPr>
          <w:b/>
          <w:bCs/>
          <w:lang w:val="en-US"/>
        </w:rPr>
        <w:t xml:space="preserve">14 </w:t>
      </w:r>
    </w:p>
    <w:p w14:paraId="7D099A9C" w14:textId="77777777" w:rsidR="001C3D76" w:rsidRDefault="001C3D76" w:rsidP="001C3D76">
      <w:pPr>
        <w:spacing w:after="160" w:line="360" w:lineRule="auto"/>
        <w:jc w:val="both"/>
        <w:rPr>
          <w:lang w:val="en-US"/>
        </w:rPr>
      </w:pPr>
      <w:r w:rsidRPr="005308C6">
        <w:rPr>
          <w:lang w:val="en-US"/>
        </w:rPr>
        <w:t>3.1 Research Philosophy</w:t>
      </w:r>
      <w:r>
        <w:rPr>
          <w:lang w:val="en-US"/>
        </w:rPr>
        <w:t xml:space="preserve"> ……………………………………………………14</w:t>
      </w:r>
    </w:p>
    <w:p w14:paraId="747D5498" w14:textId="77777777" w:rsidR="001C3D76" w:rsidRDefault="001C3D76" w:rsidP="001C3D76">
      <w:pPr>
        <w:spacing w:after="160" w:line="360" w:lineRule="auto"/>
        <w:jc w:val="both"/>
        <w:rPr>
          <w:lang w:val="en-US"/>
        </w:rPr>
      </w:pPr>
      <w:r w:rsidRPr="005308C6">
        <w:rPr>
          <w:lang w:val="en-US"/>
        </w:rPr>
        <w:t>3.2 Research Design</w:t>
      </w:r>
      <w:r>
        <w:rPr>
          <w:lang w:val="en-US"/>
        </w:rPr>
        <w:t xml:space="preserve"> ……………………………………………...…………14</w:t>
      </w:r>
    </w:p>
    <w:p w14:paraId="07234A3A" w14:textId="77777777" w:rsidR="001C3D76" w:rsidRDefault="001C3D76" w:rsidP="001C3D76">
      <w:pPr>
        <w:spacing w:after="160" w:line="360" w:lineRule="auto"/>
        <w:jc w:val="both"/>
        <w:rPr>
          <w:lang w:val="en-US"/>
        </w:rPr>
      </w:pPr>
      <w:r w:rsidRPr="005308C6">
        <w:rPr>
          <w:lang w:val="en-US"/>
        </w:rPr>
        <w:t>3.3 Data Collection</w:t>
      </w:r>
      <w:r>
        <w:rPr>
          <w:lang w:val="en-US"/>
        </w:rPr>
        <w:t xml:space="preserve"> …………………………………………….……………14</w:t>
      </w:r>
    </w:p>
    <w:p w14:paraId="6FE3420C" w14:textId="77777777" w:rsidR="001C3D76" w:rsidRDefault="001C3D76" w:rsidP="001C3D76">
      <w:pPr>
        <w:spacing w:after="160" w:line="360" w:lineRule="auto"/>
        <w:jc w:val="both"/>
        <w:rPr>
          <w:lang w:val="en-US"/>
        </w:rPr>
      </w:pPr>
      <w:r w:rsidRPr="005308C6">
        <w:rPr>
          <w:lang w:val="en-US"/>
        </w:rPr>
        <w:lastRenderedPageBreak/>
        <w:t>3.4 Analytical Frameworks</w:t>
      </w:r>
      <w:r>
        <w:rPr>
          <w:lang w:val="en-US"/>
        </w:rPr>
        <w:t xml:space="preserve"> …………………………………………………15</w:t>
      </w:r>
    </w:p>
    <w:p w14:paraId="7C69C24A" w14:textId="77777777" w:rsidR="001C3D76" w:rsidRPr="005308C6" w:rsidRDefault="001C3D76" w:rsidP="001C3D76">
      <w:pPr>
        <w:spacing w:after="160" w:line="360" w:lineRule="auto"/>
        <w:jc w:val="both"/>
        <w:rPr>
          <w:lang w:val="en-US"/>
        </w:rPr>
      </w:pPr>
      <w:r w:rsidRPr="005308C6">
        <w:rPr>
          <w:lang w:val="en-US"/>
        </w:rPr>
        <w:t xml:space="preserve">3.5 Ethical Considerations </w:t>
      </w:r>
      <w:r>
        <w:rPr>
          <w:lang w:val="en-US"/>
        </w:rPr>
        <w:t xml:space="preserve"> …………………………………………………15</w:t>
      </w:r>
    </w:p>
    <w:p w14:paraId="004F7B83" w14:textId="77777777" w:rsidR="001C3D76" w:rsidRDefault="001C3D76" w:rsidP="001C3D76">
      <w:pPr>
        <w:spacing w:after="160" w:line="360" w:lineRule="auto"/>
        <w:jc w:val="both"/>
        <w:rPr>
          <w:lang w:val="en-US"/>
        </w:rPr>
      </w:pPr>
      <w:r w:rsidRPr="005308C6">
        <w:rPr>
          <w:b/>
          <w:bCs/>
          <w:lang w:val="en-US"/>
        </w:rPr>
        <w:t>Chapter 4: Findings</w:t>
      </w:r>
      <w:r>
        <w:rPr>
          <w:b/>
          <w:bCs/>
          <w:lang w:val="en-US"/>
        </w:rPr>
        <w:t xml:space="preserve"> </w:t>
      </w:r>
      <w:r>
        <w:rPr>
          <w:lang w:val="en-US"/>
        </w:rPr>
        <w:t>………………………………………………………</w:t>
      </w:r>
      <w:r>
        <w:rPr>
          <w:b/>
          <w:bCs/>
          <w:lang w:val="en-US"/>
        </w:rPr>
        <w:t>16</w:t>
      </w:r>
    </w:p>
    <w:p w14:paraId="0441EFFD" w14:textId="77777777" w:rsidR="001C3D76" w:rsidRDefault="001C3D76" w:rsidP="001C3D76">
      <w:pPr>
        <w:spacing w:after="160" w:line="360" w:lineRule="auto"/>
        <w:jc w:val="both"/>
        <w:rPr>
          <w:lang w:val="en-US"/>
        </w:rPr>
      </w:pPr>
      <w:r w:rsidRPr="005308C6">
        <w:rPr>
          <w:lang w:val="en-US"/>
        </w:rPr>
        <w:t>4.1 PESTLE Analysis</w:t>
      </w:r>
      <w:r>
        <w:rPr>
          <w:lang w:val="en-US"/>
        </w:rPr>
        <w:t xml:space="preserve"> ………………………………………………………16 </w:t>
      </w:r>
    </w:p>
    <w:p w14:paraId="70A07481" w14:textId="77777777" w:rsidR="001C3D76" w:rsidRDefault="001C3D76" w:rsidP="001C3D76">
      <w:pPr>
        <w:spacing w:after="160" w:line="360" w:lineRule="auto"/>
        <w:jc w:val="both"/>
        <w:rPr>
          <w:lang w:val="en-US"/>
        </w:rPr>
      </w:pPr>
      <w:r w:rsidRPr="005308C6">
        <w:rPr>
          <w:lang w:val="en-US"/>
        </w:rPr>
        <w:t>4.1.1 Political Aspects</w:t>
      </w:r>
      <w:r>
        <w:rPr>
          <w:lang w:val="en-US"/>
        </w:rPr>
        <w:t>………………………………………………..…… 16</w:t>
      </w:r>
    </w:p>
    <w:p w14:paraId="56A27EE5" w14:textId="77777777" w:rsidR="001C3D76" w:rsidRDefault="001C3D76" w:rsidP="001C3D76">
      <w:pPr>
        <w:spacing w:after="160" w:line="360" w:lineRule="auto"/>
        <w:jc w:val="both"/>
        <w:rPr>
          <w:lang w:val="en-US"/>
        </w:rPr>
      </w:pPr>
      <w:r w:rsidRPr="005308C6">
        <w:rPr>
          <w:lang w:val="en-US"/>
        </w:rPr>
        <w:t>4.1.2 Economic Aspects</w:t>
      </w:r>
      <w:r>
        <w:rPr>
          <w:lang w:val="en-US"/>
        </w:rPr>
        <w:t>……………………………………………………</w:t>
      </w:r>
      <w:r w:rsidRPr="005308C6">
        <w:rPr>
          <w:lang w:val="en-US"/>
        </w:rPr>
        <w:t xml:space="preserve"> </w:t>
      </w:r>
      <w:r>
        <w:rPr>
          <w:lang w:val="en-US"/>
        </w:rPr>
        <w:t>16</w:t>
      </w:r>
    </w:p>
    <w:p w14:paraId="32EAFED1" w14:textId="77777777" w:rsidR="001C3D76" w:rsidRDefault="001C3D76" w:rsidP="001C3D76">
      <w:pPr>
        <w:spacing w:after="160" w:line="360" w:lineRule="auto"/>
        <w:jc w:val="both"/>
        <w:rPr>
          <w:lang w:val="en-US"/>
        </w:rPr>
      </w:pPr>
      <w:r w:rsidRPr="005308C6">
        <w:rPr>
          <w:lang w:val="en-US"/>
        </w:rPr>
        <w:t>4.1.3 Social Aspects</w:t>
      </w:r>
      <w:r>
        <w:rPr>
          <w:lang w:val="en-US"/>
        </w:rPr>
        <w:t>……………………………………..………………… 17</w:t>
      </w:r>
    </w:p>
    <w:p w14:paraId="7C3E79C7" w14:textId="77777777" w:rsidR="001C3D76" w:rsidRDefault="001C3D76" w:rsidP="001C3D76">
      <w:pPr>
        <w:spacing w:after="160" w:line="360" w:lineRule="auto"/>
        <w:jc w:val="both"/>
        <w:rPr>
          <w:lang w:val="en-US"/>
        </w:rPr>
      </w:pPr>
      <w:r w:rsidRPr="005308C6">
        <w:rPr>
          <w:lang w:val="en-US"/>
        </w:rPr>
        <w:t>4.1.4 Technological Aspects</w:t>
      </w:r>
      <w:r>
        <w:rPr>
          <w:lang w:val="en-US"/>
        </w:rPr>
        <w:t xml:space="preserve"> ………………………………………….……17</w:t>
      </w:r>
    </w:p>
    <w:p w14:paraId="03D2D00B" w14:textId="77777777" w:rsidR="001C3D76" w:rsidRDefault="001C3D76" w:rsidP="001C3D76">
      <w:pPr>
        <w:spacing w:after="160" w:line="360" w:lineRule="auto"/>
        <w:jc w:val="both"/>
        <w:rPr>
          <w:lang w:val="en-US"/>
        </w:rPr>
      </w:pPr>
      <w:r w:rsidRPr="005308C6">
        <w:rPr>
          <w:lang w:val="en-US"/>
        </w:rPr>
        <w:t>4.1.5 Legal Aspects</w:t>
      </w:r>
      <w:r>
        <w:rPr>
          <w:lang w:val="en-US"/>
        </w:rPr>
        <w:t>……………………………………………..………… 17</w:t>
      </w:r>
    </w:p>
    <w:p w14:paraId="4983D624" w14:textId="77777777" w:rsidR="001C3D76" w:rsidRDefault="001C3D76" w:rsidP="001C3D76">
      <w:pPr>
        <w:spacing w:after="160" w:line="360" w:lineRule="auto"/>
        <w:jc w:val="both"/>
        <w:rPr>
          <w:lang w:val="en-US"/>
        </w:rPr>
      </w:pPr>
      <w:r w:rsidRPr="005308C6">
        <w:rPr>
          <w:lang w:val="en-US"/>
        </w:rPr>
        <w:t>4.1.6 Environmental Aspects</w:t>
      </w:r>
      <w:r>
        <w:rPr>
          <w:lang w:val="en-US"/>
        </w:rPr>
        <w:t xml:space="preserve"> ………………………………………………17</w:t>
      </w:r>
    </w:p>
    <w:p w14:paraId="61BAF9FE" w14:textId="77777777" w:rsidR="001C3D76" w:rsidRDefault="001C3D76" w:rsidP="001C3D76">
      <w:pPr>
        <w:spacing w:after="160" w:line="360" w:lineRule="auto"/>
        <w:jc w:val="both"/>
        <w:rPr>
          <w:lang w:val="en-US"/>
        </w:rPr>
      </w:pPr>
      <w:r w:rsidRPr="005308C6">
        <w:rPr>
          <w:lang w:val="en-US"/>
        </w:rPr>
        <w:t>4.1.7 PESTLE Summary</w:t>
      </w:r>
      <w:r>
        <w:rPr>
          <w:lang w:val="en-US"/>
        </w:rPr>
        <w:t xml:space="preserve"> ………………………………………………..…18</w:t>
      </w:r>
    </w:p>
    <w:p w14:paraId="5D157A16" w14:textId="77777777" w:rsidR="001C3D76" w:rsidRDefault="001C3D76" w:rsidP="001C3D76">
      <w:pPr>
        <w:spacing w:after="160" w:line="360" w:lineRule="auto"/>
        <w:jc w:val="both"/>
        <w:rPr>
          <w:lang w:val="en-US"/>
        </w:rPr>
      </w:pPr>
      <w:r w:rsidRPr="005308C6">
        <w:rPr>
          <w:lang w:val="en-US"/>
        </w:rPr>
        <w:t>4.2 SWOT Analysis</w:t>
      </w:r>
      <w:r>
        <w:rPr>
          <w:lang w:val="en-US"/>
        </w:rPr>
        <w:t xml:space="preserve">  …………………………………………………….…18</w:t>
      </w:r>
    </w:p>
    <w:p w14:paraId="1BF97EA7" w14:textId="77777777" w:rsidR="001C3D76" w:rsidRDefault="001C3D76" w:rsidP="001C3D76">
      <w:pPr>
        <w:spacing w:after="160" w:line="360" w:lineRule="auto"/>
        <w:jc w:val="both"/>
        <w:rPr>
          <w:lang w:val="en-US"/>
        </w:rPr>
      </w:pPr>
      <w:r w:rsidRPr="005308C6">
        <w:rPr>
          <w:lang w:val="en-US"/>
        </w:rPr>
        <w:t>4.2.1 Strengths</w:t>
      </w:r>
      <w:r>
        <w:rPr>
          <w:lang w:val="en-US"/>
        </w:rPr>
        <w:t xml:space="preserve">  …………………………………………………………..…18</w:t>
      </w:r>
    </w:p>
    <w:p w14:paraId="4D7C8C48" w14:textId="77777777" w:rsidR="001C3D76" w:rsidRDefault="001C3D76" w:rsidP="001C3D76">
      <w:pPr>
        <w:spacing w:after="160" w:line="360" w:lineRule="auto"/>
        <w:jc w:val="both"/>
        <w:rPr>
          <w:lang w:val="en-US"/>
        </w:rPr>
      </w:pPr>
      <w:r w:rsidRPr="005308C6">
        <w:rPr>
          <w:lang w:val="en-US"/>
        </w:rPr>
        <w:t>4.2.2 Weaknesses</w:t>
      </w:r>
      <w:r>
        <w:rPr>
          <w:lang w:val="en-US"/>
        </w:rPr>
        <w:t xml:space="preserve">  ……………………………………………..……………19</w:t>
      </w:r>
    </w:p>
    <w:p w14:paraId="3E1E882A" w14:textId="77777777" w:rsidR="001C3D76" w:rsidRDefault="001C3D76" w:rsidP="001C3D76">
      <w:pPr>
        <w:spacing w:after="160" w:line="360" w:lineRule="auto"/>
        <w:jc w:val="both"/>
        <w:rPr>
          <w:lang w:val="en-US"/>
        </w:rPr>
      </w:pPr>
      <w:r w:rsidRPr="005308C6">
        <w:rPr>
          <w:lang w:val="en-US"/>
        </w:rPr>
        <w:t>4.2.3 Opportunities</w:t>
      </w:r>
      <w:r>
        <w:rPr>
          <w:lang w:val="en-US"/>
        </w:rPr>
        <w:t>………………………………………………….……… 19</w:t>
      </w:r>
    </w:p>
    <w:p w14:paraId="345A7D37" w14:textId="77777777" w:rsidR="001C3D76" w:rsidRDefault="001C3D76" w:rsidP="001C3D76">
      <w:pPr>
        <w:spacing w:after="160" w:line="360" w:lineRule="auto"/>
        <w:jc w:val="both"/>
        <w:rPr>
          <w:lang w:val="en-US"/>
        </w:rPr>
      </w:pPr>
      <w:r w:rsidRPr="005308C6">
        <w:rPr>
          <w:lang w:val="en-US"/>
        </w:rPr>
        <w:t xml:space="preserve">4.2.4 Threats </w:t>
      </w:r>
      <w:r>
        <w:rPr>
          <w:lang w:val="en-US"/>
        </w:rPr>
        <w:t>…………………………………………………………………19</w:t>
      </w:r>
    </w:p>
    <w:p w14:paraId="0E82652D" w14:textId="77777777" w:rsidR="001C3D76" w:rsidRDefault="001C3D76" w:rsidP="001C3D76">
      <w:pPr>
        <w:spacing w:after="160" w:line="360" w:lineRule="auto"/>
        <w:jc w:val="both"/>
        <w:rPr>
          <w:lang w:val="en-US"/>
        </w:rPr>
      </w:pPr>
      <w:r w:rsidRPr="005308C6">
        <w:rPr>
          <w:lang w:val="en-US"/>
        </w:rPr>
        <w:t xml:space="preserve">4.2.5 SWOT Summary </w:t>
      </w:r>
      <w:r>
        <w:rPr>
          <w:lang w:val="en-US"/>
        </w:rPr>
        <w:t>………………………………………………………20</w:t>
      </w:r>
    </w:p>
    <w:p w14:paraId="3B7019AF" w14:textId="77777777" w:rsidR="001C3D76" w:rsidRDefault="001C3D76" w:rsidP="001C3D76">
      <w:pPr>
        <w:spacing w:after="160" w:line="360" w:lineRule="auto"/>
        <w:jc w:val="both"/>
        <w:rPr>
          <w:lang w:val="en-US"/>
        </w:rPr>
      </w:pPr>
      <w:r w:rsidRPr="005308C6">
        <w:rPr>
          <w:lang w:val="en-US"/>
        </w:rPr>
        <w:t>4.3 Thematic Findings</w:t>
      </w:r>
      <w:r>
        <w:rPr>
          <w:lang w:val="en-US"/>
        </w:rPr>
        <w:t xml:space="preserve"> ………………………………………….……………20</w:t>
      </w:r>
    </w:p>
    <w:p w14:paraId="56961A1A" w14:textId="77777777" w:rsidR="001C3D76" w:rsidRDefault="001C3D76" w:rsidP="001C3D76">
      <w:pPr>
        <w:spacing w:after="160" w:line="360" w:lineRule="auto"/>
        <w:jc w:val="both"/>
        <w:rPr>
          <w:lang w:val="en-US"/>
        </w:rPr>
      </w:pPr>
      <w:r w:rsidRPr="005308C6">
        <w:rPr>
          <w:lang w:val="en-US"/>
        </w:rPr>
        <w:t>4.3.1 Theme 1: Leadership Visibility and Team Morale</w:t>
      </w:r>
      <w:r>
        <w:rPr>
          <w:lang w:val="en-US"/>
        </w:rPr>
        <w:t xml:space="preserve"> ……………………20</w:t>
      </w:r>
    </w:p>
    <w:p w14:paraId="577434E1" w14:textId="77777777" w:rsidR="001C3D76" w:rsidRDefault="001C3D76" w:rsidP="001C3D76">
      <w:pPr>
        <w:spacing w:after="160" w:line="360" w:lineRule="auto"/>
        <w:jc w:val="both"/>
        <w:rPr>
          <w:lang w:val="en-US"/>
        </w:rPr>
      </w:pPr>
      <w:r w:rsidRPr="005308C6">
        <w:rPr>
          <w:lang w:val="en-US"/>
        </w:rPr>
        <w:t>4.3.2 Theme 2: Communication and Information Flow</w:t>
      </w:r>
      <w:r>
        <w:rPr>
          <w:lang w:val="en-US"/>
        </w:rPr>
        <w:t xml:space="preserve"> ……………………  20</w:t>
      </w:r>
    </w:p>
    <w:p w14:paraId="201D88FC" w14:textId="77777777" w:rsidR="001C3D76" w:rsidRDefault="001C3D76" w:rsidP="001C3D76">
      <w:pPr>
        <w:spacing w:after="160" w:line="360" w:lineRule="auto"/>
        <w:jc w:val="both"/>
        <w:rPr>
          <w:lang w:val="en-US"/>
        </w:rPr>
      </w:pPr>
      <w:r w:rsidRPr="005308C6">
        <w:rPr>
          <w:lang w:val="en-US"/>
        </w:rPr>
        <w:t>4.3.3 Theme 3: Adaptive vs Rigid Leadership</w:t>
      </w:r>
      <w:r>
        <w:rPr>
          <w:lang w:val="en-US"/>
        </w:rPr>
        <w:t xml:space="preserve"> ………………………………21</w:t>
      </w:r>
    </w:p>
    <w:p w14:paraId="281CFEF2" w14:textId="77777777" w:rsidR="001C3D76" w:rsidRDefault="001C3D76" w:rsidP="001C3D76">
      <w:pPr>
        <w:spacing w:after="160" w:line="360" w:lineRule="auto"/>
        <w:jc w:val="both"/>
        <w:rPr>
          <w:lang w:val="en-US"/>
        </w:rPr>
      </w:pPr>
      <w:r w:rsidRPr="005308C6">
        <w:rPr>
          <w:lang w:val="en-US"/>
        </w:rPr>
        <w:t>4.3.4 Theme 4: Emotional Intelligence and Empathy</w:t>
      </w:r>
      <w:r>
        <w:rPr>
          <w:lang w:val="en-US"/>
        </w:rPr>
        <w:t xml:space="preserve"> ……………………… 21</w:t>
      </w:r>
    </w:p>
    <w:p w14:paraId="7B6D43C1" w14:textId="77777777" w:rsidR="001C3D76" w:rsidRPr="005308C6" w:rsidRDefault="001C3D76" w:rsidP="001C3D76">
      <w:pPr>
        <w:spacing w:after="160" w:line="360" w:lineRule="auto"/>
        <w:jc w:val="both"/>
        <w:rPr>
          <w:lang w:val="en-US"/>
        </w:rPr>
      </w:pPr>
      <w:r w:rsidRPr="005308C6">
        <w:rPr>
          <w:lang w:val="en-US"/>
        </w:rPr>
        <w:t>4.3.5 Theme 5: Operational Consistency and Service Recovery</w:t>
      </w:r>
      <w:r>
        <w:rPr>
          <w:lang w:val="en-US"/>
        </w:rPr>
        <w:t xml:space="preserve"> ……………21</w:t>
      </w:r>
    </w:p>
    <w:p w14:paraId="29CD4C02" w14:textId="77777777" w:rsidR="001C3D76" w:rsidRDefault="001C3D76" w:rsidP="001C3D76">
      <w:pPr>
        <w:spacing w:after="160" w:line="360" w:lineRule="auto"/>
        <w:jc w:val="both"/>
        <w:rPr>
          <w:b/>
          <w:bCs/>
          <w:lang w:val="en-US"/>
        </w:rPr>
      </w:pPr>
      <w:r w:rsidRPr="005308C6">
        <w:rPr>
          <w:b/>
          <w:bCs/>
          <w:lang w:val="en-US"/>
        </w:rPr>
        <w:t>Chapter 5: Discussion</w:t>
      </w:r>
      <w:r>
        <w:rPr>
          <w:b/>
          <w:bCs/>
          <w:lang w:val="en-US"/>
        </w:rPr>
        <w:t xml:space="preserve"> </w:t>
      </w:r>
      <w:r>
        <w:rPr>
          <w:lang w:val="en-US"/>
        </w:rPr>
        <w:t>……………………………………………………...</w:t>
      </w:r>
      <w:r>
        <w:rPr>
          <w:b/>
          <w:bCs/>
          <w:lang w:val="en-US"/>
        </w:rPr>
        <w:t>23</w:t>
      </w:r>
    </w:p>
    <w:p w14:paraId="43E9BD2C" w14:textId="77777777" w:rsidR="001C3D76" w:rsidRPr="000A68E3" w:rsidRDefault="001C3D76" w:rsidP="001C3D76">
      <w:pPr>
        <w:spacing w:after="160" w:line="360" w:lineRule="auto"/>
        <w:jc w:val="both"/>
        <w:rPr>
          <w:lang w:val="en-US"/>
        </w:rPr>
      </w:pPr>
      <w:r w:rsidRPr="005308C6">
        <w:rPr>
          <w:lang w:val="en-US"/>
        </w:rPr>
        <w:lastRenderedPageBreak/>
        <w:t xml:space="preserve">5.1 Leadership and Motivation </w:t>
      </w:r>
      <w:r>
        <w:rPr>
          <w:lang w:val="en-US"/>
        </w:rPr>
        <w:t>…………………………………………………</w:t>
      </w:r>
      <w:r w:rsidRPr="000A68E3">
        <w:rPr>
          <w:lang w:val="en-US"/>
        </w:rPr>
        <w:t>23</w:t>
      </w:r>
    </w:p>
    <w:p w14:paraId="790B0FA8" w14:textId="77777777" w:rsidR="001C3D76" w:rsidRPr="000A68E3" w:rsidRDefault="001C3D76" w:rsidP="001C3D76">
      <w:pPr>
        <w:spacing w:after="160" w:line="360" w:lineRule="auto"/>
        <w:jc w:val="both"/>
        <w:rPr>
          <w:lang w:val="en-US"/>
        </w:rPr>
      </w:pPr>
      <w:r w:rsidRPr="000A68E3">
        <w:rPr>
          <w:lang w:val="en-US"/>
        </w:rPr>
        <w:t>5.2 Communication and Technology……………………………………………23</w:t>
      </w:r>
    </w:p>
    <w:p w14:paraId="38649598" w14:textId="77777777" w:rsidR="001C3D76" w:rsidRPr="000A68E3" w:rsidRDefault="001C3D76" w:rsidP="001C3D76">
      <w:pPr>
        <w:spacing w:after="160" w:line="360" w:lineRule="auto"/>
        <w:jc w:val="both"/>
        <w:rPr>
          <w:lang w:val="en-US"/>
        </w:rPr>
      </w:pPr>
      <w:r w:rsidRPr="000A68E3">
        <w:rPr>
          <w:lang w:val="en-US"/>
        </w:rPr>
        <w:t>5.3 Cross-Departmental Comparison……………………………………………24</w:t>
      </w:r>
    </w:p>
    <w:p w14:paraId="05CBC1E9" w14:textId="77777777" w:rsidR="001C3D76" w:rsidRDefault="001C3D76" w:rsidP="001C3D76">
      <w:pPr>
        <w:spacing w:after="160" w:line="360" w:lineRule="auto"/>
        <w:jc w:val="both"/>
        <w:rPr>
          <w:lang w:val="en-US"/>
        </w:rPr>
      </w:pPr>
      <w:r w:rsidRPr="005308C6">
        <w:rPr>
          <w:lang w:val="en-US"/>
        </w:rPr>
        <w:t xml:space="preserve">5.4 SWOT and PESTLE </w:t>
      </w:r>
      <w:r>
        <w:rPr>
          <w:lang w:val="en-US"/>
        </w:rPr>
        <w:t>interpreted together …………………………………..</w:t>
      </w:r>
      <w:r w:rsidRPr="000A68E3">
        <w:rPr>
          <w:lang w:val="en-US"/>
        </w:rPr>
        <w:t>24</w:t>
      </w:r>
    </w:p>
    <w:p w14:paraId="74DACB60" w14:textId="77777777" w:rsidR="001C3D76" w:rsidRPr="000A68E3" w:rsidRDefault="001C3D76" w:rsidP="001C3D76">
      <w:pPr>
        <w:spacing w:after="160" w:line="360" w:lineRule="auto"/>
        <w:jc w:val="both"/>
        <w:rPr>
          <w:lang w:val="en-US"/>
        </w:rPr>
      </w:pPr>
      <w:r w:rsidRPr="005308C6">
        <w:rPr>
          <w:lang w:val="en-US"/>
        </w:rPr>
        <w:t>5.5 Theory in Practice</w:t>
      </w:r>
      <w:r>
        <w:rPr>
          <w:lang w:val="en-US"/>
        </w:rPr>
        <w:t xml:space="preserve"> </w:t>
      </w:r>
      <w:r w:rsidRPr="000A68E3">
        <w:rPr>
          <w:lang w:val="en-US"/>
        </w:rPr>
        <w:t>………………………………………………………..…25</w:t>
      </w:r>
    </w:p>
    <w:p w14:paraId="08B929E0" w14:textId="77777777" w:rsidR="001C3D76" w:rsidRPr="000A68E3" w:rsidRDefault="001C3D76" w:rsidP="001C3D76">
      <w:pPr>
        <w:spacing w:after="160" w:line="360" w:lineRule="auto"/>
        <w:jc w:val="both"/>
        <w:rPr>
          <w:lang w:val="en-US"/>
        </w:rPr>
      </w:pPr>
      <w:r w:rsidRPr="000A68E3">
        <w:rPr>
          <w:lang w:val="en-US"/>
        </w:rPr>
        <w:t>5.6 Practical Implications  ………………………………………………………24</w:t>
      </w:r>
    </w:p>
    <w:p w14:paraId="42881D90" w14:textId="77777777" w:rsidR="001C3D76" w:rsidRDefault="001C3D76" w:rsidP="001C3D76">
      <w:pPr>
        <w:spacing w:after="160" w:line="360" w:lineRule="auto"/>
        <w:jc w:val="both"/>
        <w:rPr>
          <w:b/>
          <w:bCs/>
          <w:lang w:val="en-US"/>
        </w:rPr>
      </w:pPr>
      <w:r w:rsidRPr="005308C6">
        <w:rPr>
          <w:b/>
          <w:bCs/>
          <w:lang w:val="en-US"/>
        </w:rPr>
        <w:t>Chapter 6: Conclusion and Recommendations</w:t>
      </w:r>
      <w:r>
        <w:rPr>
          <w:b/>
          <w:bCs/>
          <w:lang w:val="en-US"/>
        </w:rPr>
        <w:t xml:space="preserve"> </w:t>
      </w:r>
      <w:r>
        <w:rPr>
          <w:lang w:val="en-US"/>
        </w:rPr>
        <w:t>……………………………...</w:t>
      </w:r>
      <w:r>
        <w:rPr>
          <w:b/>
          <w:bCs/>
          <w:lang w:val="en-US"/>
        </w:rPr>
        <w:t>26</w:t>
      </w:r>
    </w:p>
    <w:p w14:paraId="7AE2F713" w14:textId="77777777" w:rsidR="001C3D76" w:rsidRPr="00895EBA" w:rsidRDefault="001C3D76" w:rsidP="001C3D76">
      <w:pPr>
        <w:spacing w:after="160" w:line="360" w:lineRule="auto"/>
        <w:jc w:val="both"/>
        <w:rPr>
          <w:lang w:val="en-US"/>
        </w:rPr>
      </w:pPr>
      <w:r w:rsidRPr="005308C6">
        <w:rPr>
          <w:lang w:val="en-US"/>
        </w:rPr>
        <w:t xml:space="preserve">6.1 Summary of Findings </w:t>
      </w:r>
      <w:r>
        <w:rPr>
          <w:lang w:val="en-US"/>
        </w:rPr>
        <w:t xml:space="preserve"> </w:t>
      </w:r>
      <w:r>
        <w:rPr>
          <w:b/>
          <w:bCs/>
          <w:lang w:val="en-US"/>
        </w:rPr>
        <w:t xml:space="preserve"> </w:t>
      </w:r>
      <w:r>
        <w:rPr>
          <w:lang w:val="en-US"/>
        </w:rPr>
        <w:t>………………………………………………...……</w:t>
      </w:r>
      <w:r w:rsidRPr="00895EBA">
        <w:rPr>
          <w:lang w:val="en-US"/>
        </w:rPr>
        <w:t>26</w:t>
      </w:r>
    </w:p>
    <w:p w14:paraId="702D84F7" w14:textId="77777777" w:rsidR="001C3D76" w:rsidRPr="00895EBA" w:rsidRDefault="001C3D76" w:rsidP="001C3D76">
      <w:pPr>
        <w:spacing w:after="160" w:line="360" w:lineRule="auto"/>
        <w:jc w:val="both"/>
        <w:rPr>
          <w:lang w:val="en-US"/>
        </w:rPr>
      </w:pPr>
      <w:r w:rsidRPr="00895EBA">
        <w:rPr>
          <w:lang w:val="en-US"/>
        </w:rPr>
        <w:t>6.2 Practical Recommendations ………………………………………..……… 26</w:t>
      </w:r>
    </w:p>
    <w:p w14:paraId="1D52FBAE" w14:textId="77777777" w:rsidR="001C3D76" w:rsidRPr="00895EBA" w:rsidRDefault="001C3D76" w:rsidP="001C3D76">
      <w:pPr>
        <w:spacing w:after="160" w:line="360" w:lineRule="auto"/>
        <w:jc w:val="both"/>
        <w:rPr>
          <w:lang w:val="en-US"/>
        </w:rPr>
      </w:pPr>
      <w:r w:rsidRPr="00895EBA">
        <w:rPr>
          <w:lang w:val="en-US"/>
        </w:rPr>
        <w:t>6.3 Theoretical Contributions…………………………………………..………  28</w:t>
      </w:r>
    </w:p>
    <w:p w14:paraId="138E171C" w14:textId="77777777" w:rsidR="001C3D76" w:rsidRDefault="001C3D76" w:rsidP="001C3D76">
      <w:pPr>
        <w:spacing w:after="160" w:line="360" w:lineRule="auto"/>
        <w:jc w:val="both"/>
        <w:rPr>
          <w:lang w:val="en-US"/>
        </w:rPr>
      </w:pPr>
      <w:r w:rsidRPr="005308C6">
        <w:rPr>
          <w:lang w:val="en-US"/>
        </w:rPr>
        <w:t xml:space="preserve">6.4 Reflection on Learning </w:t>
      </w:r>
      <w:r>
        <w:rPr>
          <w:lang w:val="en-US"/>
        </w:rPr>
        <w:t>…………………………………………………...…28</w:t>
      </w:r>
    </w:p>
    <w:p w14:paraId="4D1938EE" w14:textId="77777777" w:rsidR="001C3D76" w:rsidRDefault="001C3D76" w:rsidP="001C3D76">
      <w:pPr>
        <w:spacing w:after="160" w:line="360" w:lineRule="auto"/>
        <w:jc w:val="both"/>
        <w:rPr>
          <w:lang w:val="en-US"/>
        </w:rPr>
      </w:pPr>
      <w:r w:rsidRPr="005308C6">
        <w:rPr>
          <w:lang w:val="en-US"/>
        </w:rPr>
        <w:t xml:space="preserve">6.5 Limitations and Future Research </w:t>
      </w:r>
      <w:r>
        <w:rPr>
          <w:lang w:val="en-US"/>
        </w:rPr>
        <w:t>……………………………………………29</w:t>
      </w:r>
    </w:p>
    <w:p w14:paraId="5BA9DF4C" w14:textId="77777777" w:rsidR="001C3D76" w:rsidRDefault="001C3D76" w:rsidP="001C3D76">
      <w:pPr>
        <w:spacing w:after="160" w:line="360" w:lineRule="auto"/>
        <w:jc w:val="both"/>
        <w:rPr>
          <w:lang w:val="en-US"/>
        </w:rPr>
      </w:pPr>
      <w:r>
        <w:rPr>
          <w:lang w:val="en-US"/>
        </w:rPr>
        <w:t>Closing reflections ………………………………………………………………29</w:t>
      </w:r>
    </w:p>
    <w:p w14:paraId="1EE84279" w14:textId="77777777" w:rsidR="001C3D76" w:rsidRPr="005308C6" w:rsidRDefault="001C3D76" w:rsidP="001C3D76">
      <w:pPr>
        <w:spacing w:after="160" w:line="360" w:lineRule="auto"/>
        <w:jc w:val="both"/>
        <w:rPr>
          <w:lang w:val="en-US"/>
        </w:rPr>
      </w:pPr>
      <w:r w:rsidRPr="000A68E3">
        <w:rPr>
          <w:b/>
          <w:bCs/>
          <w:lang w:val="en-US"/>
        </w:rPr>
        <w:t>Reference List</w:t>
      </w:r>
      <w:r>
        <w:rPr>
          <w:lang w:val="en-US"/>
        </w:rPr>
        <w:t xml:space="preserve"> …………………………………………………….……………30</w:t>
      </w:r>
    </w:p>
    <w:p w14:paraId="4F4AE9F5" w14:textId="77777777" w:rsidR="001C3D76" w:rsidRPr="005308C6" w:rsidRDefault="001C3D76" w:rsidP="001C3D76">
      <w:pPr>
        <w:spacing w:after="160" w:line="360" w:lineRule="auto"/>
        <w:jc w:val="both"/>
      </w:pPr>
    </w:p>
    <w:p w14:paraId="07FE3938" w14:textId="77777777" w:rsidR="001C3D76" w:rsidRDefault="001C3D76" w:rsidP="001C3D76">
      <w:pPr>
        <w:spacing w:after="160" w:line="360" w:lineRule="auto"/>
        <w:jc w:val="both"/>
        <w:rPr>
          <w:b/>
          <w:bCs/>
        </w:rPr>
      </w:pPr>
    </w:p>
    <w:p w14:paraId="3EE5CB52" w14:textId="77777777" w:rsidR="001C3D76" w:rsidRDefault="001C3D76" w:rsidP="001C3D76">
      <w:pPr>
        <w:spacing w:after="160" w:line="360" w:lineRule="auto"/>
        <w:jc w:val="both"/>
        <w:rPr>
          <w:b/>
          <w:bCs/>
        </w:rPr>
      </w:pPr>
    </w:p>
    <w:p w14:paraId="10B5E88D" w14:textId="77777777" w:rsidR="001C3D76" w:rsidRDefault="001C3D76" w:rsidP="001C3D76">
      <w:pPr>
        <w:spacing w:after="160" w:line="360" w:lineRule="auto"/>
        <w:jc w:val="both"/>
        <w:rPr>
          <w:b/>
          <w:bCs/>
        </w:rPr>
      </w:pPr>
    </w:p>
    <w:p w14:paraId="2DA721F2" w14:textId="77777777" w:rsidR="001C3D76" w:rsidRDefault="001C3D76" w:rsidP="001C3D76">
      <w:pPr>
        <w:spacing w:after="160" w:line="360" w:lineRule="auto"/>
        <w:jc w:val="both"/>
        <w:rPr>
          <w:b/>
          <w:bCs/>
        </w:rPr>
      </w:pPr>
    </w:p>
    <w:p w14:paraId="7FCE07A5" w14:textId="77777777" w:rsidR="001C3D76" w:rsidRDefault="001C3D76" w:rsidP="001C3D76">
      <w:pPr>
        <w:spacing w:after="160" w:line="360" w:lineRule="auto"/>
        <w:jc w:val="both"/>
        <w:rPr>
          <w:b/>
          <w:bCs/>
        </w:rPr>
      </w:pPr>
    </w:p>
    <w:p w14:paraId="1E0830C4" w14:textId="77777777" w:rsidR="001C3D76" w:rsidRDefault="001C3D76" w:rsidP="001C3D76">
      <w:pPr>
        <w:spacing w:after="160" w:line="360" w:lineRule="auto"/>
        <w:jc w:val="both"/>
        <w:rPr>
          <w:b/>
          <w:bCs/>
        </w:rPr>
      </w:pPr>
    </w:p>
    <w:p w14:paraId="3B43915E" w14:textId="77777777" w:rsidR="001C3D76" w:rsidRDefault="001C3D76" w:rsidP="001C3D76">
      <w:pPr>
        <w:spacing w:after="160" w:line="360" w:lineRule="auto"/>
        <w:jc w:val="both"/>
        <w:rPr>
          <w:b/>
          <w:bCs/>
        </w:rPr>
      </w:pPr>
    </w:p>
    <w:p w14:paraId="2A2C8589" w14:textId="77777777" w:rsidR="001C3D76" w:rsidRDefault="001C3D76" w:rsidP="001C3D76">
      <w:pPr>
        <w:spacing w:after="160" w:line="360" w:lineRule="auto"/>
        <w:jc w:val="both"/>
        <w:rPr>
          <w:b/>
          <w:bCs/>
        </w:rPr>
      </w:pPr>
    </w:p>
    <w:p w14:paraId="090BB011" w14:textId="77777777" w:rsidR="001C3D76" w:rsidRDefault="001C3D76" w:rsidP="001C3D76">
      <w:pPr>
        <w:spacing w:after="160" w:line="360" w:lineRule="auto"/>
        <w:jc w:val="both"/>
        <w:rPr>
          <w:b/>
          <w:bCs/>
        </w:rPr>
      </w:pPr>
    </w:p>
    <w:p w14:paraId="206E20BE" w14:textId="77777777" w:rsidR="001C3D76" w:rsidRPr="00B61685" w:rsidRDefault="001C3D76" w:rsidP="001C3D76">
      <w:pPr>
        <w:spacing w:after="160" w:line="360" w:lineRule="auto"/>
        <w:jc w:val="both"/>
        <w:rPr>
          <w:b/>
          <w:bCs/>
        </w:rPr>
      </w:pPr>
      <w:r w:rsidRPr="00B61685">
        <w:rPr>
          <w:b/>
          <w:bCs/>
        </w:rPr>
        <w:lastRenderedPageBreak/>
        <w:t>Abstract</w:t>
      </w:r>
    </w:p>
    <w:p w14:paraId="3BEAE514" w14:textId="77777777" w:rsidR="001C3D76" w:rsidRDefault="001C3D76" w:rsidP="001C3D76">
      <w:pPr>
        <w:spacing w:after="160" w:line="360" w:lineRule="auto"/>
        <w:jc w:val="both"/>
      </w:pPr>
      <w:r>
        <w:t>Leadership at DoubleTree by Hilton Southampton proved far more complex than any single theory could capture, and this report seeks to make sense of that complexity through direct observation during a ten-week placement. The main focus was on how supervisors across Front Office, Food and Beverage, and Housekeeping influenced teamwork, staff morale, and the quality of service, all of this happening in a period when the industry was still dealing with post-pandemic pressure, labour shortages, and the rapid spread of digital systems. An interpretivist approach and qualitative case study design were used because leadership in a hotel is not something you can reduce to numbers; it lives in conversations, reactions, and the small decisions supervisors make under pressure.</w:t>
      </w:r>
    </w:p>
    <w:p w14:paraId="3D62F1C1" w14:textId="77777777" w:rsidR="001C3D76" w:rsidRDefault="001C3D76" w:rsidP="001C3D76">
      <w:pPr>
        <w:spacing w:after="160" w:line="360" w:lineRule="auto"/>
        <w:jc w:val="both"/>
      </w:pPr>
      <w:r>
        <w:t>What the findings showed, broadly, is that no single leadership style dominated, and the departments that performed best were those in which supervisors adapted their approach to fit the moment. Front Office leaned heavily on transformational behaviours, supervisors modelling standards, being visible, and keeping morale up. Food and Beverage was more situational, shifting tone and direction depending on how busy things got and on the team's experience. Housekeeping remained mostly transactional, which kept things efficient but left staff little room to take ownership. Across all three, emotional intelligence came up again and again as the thing that made the difference, not as a soft add-on, but as a practical skill that affected how quickly problems got solved and how well teams held together under pressure.</w:t>
      </w:r>
    </w:p>
    <w:p w14:paraId="17E14984" w14:textId="77777777" w:rsidR="001C3D76" w:rsidRDefault="001C3D76" w:rsidP="001C3D76">
      <w:pPr>
        <w:spacing w:after="160" w:line="360" w:lineRule="auto"/>
        <w:jc w:val="both"/>
      </w:pPr>
      <w:r>
        <w:t>The report recommends structured coaching for supervisors, better digital communication tools between departments, scenario-based training for high-pressure moments, and performance measures that go beyond cost and speed to include staff well-being and CSR. The study is limited to a single site, but that single-site depth is also its strength, as it allows the kind of detailed observation that broader surveys cannot offer.</w:t>
      </w:r>
    </w:p>
    <w:p w14:paraId="38CDFC9C" w14:textId="77777777" w:rsidR="001C3D76" w:rsidRDefault="001C3D76" w:rsidP="001C3D76">
      <w:pPr>
        <w:spacing w:after="160" w:line="360" w:lineRule="auto"/>
        <w:jc w:val="both"/>
      </w:pPr>
    </w:p>
    <w:p w14:paraId="5160B43A" w14:textId="77777777" w:rsidR="001C3D76" w:rsidRDefault="001C3D76" w:rsidP="001C3D76">
      <w:pPr>
        <w:spacing w:after="160" w:line="360" w:lineRule="auto"/>
        <w:jc w:val="both"/>
        <w:rPr>
          <w:b/>
          <w:bCs/>
        </w:rPr>
      </w:pPr>
    </w:p>
    <w:p w14:paraId="05EF00D2" w14:textId="77777777" w:rsidR="001C3D76" w:rsidRDefault="001C3D76" w:rsidP="001C3D76">
      <w:pPr>
        <w:spacing w:after="160" w:line="360" w:lineRule="auto"/>
        <w:jc w:val="both"/>
        <w:rPr>
          <w:b/>
          <w:bCs/>
        </w:rPr>
      </w:pPr>
    </w:p>
    <w:p w14:paraId="3CFF3368" w14:textId="77777777" w:rsidR="001C3D76" w:rsidRDefault="001C3D76" w:rsidP="001C3D76">
      <w:pPr>
        <w:spacing w:after="160" w:line="360" w:lineRule="auto"/>
        <w:jc w:val="both"/>
        <w:rPr>
          <w:b/>
          <w:bCs/>
        </w:rPr>
      </w:pPr>
    </w:p>
    <w:p w14:paraId="256402B0" w14:textId="77777777" w:rsidR="001C3D76" w:rsidRDefault="001C3D76" w:rsidP="001C3D76">
      <w:pPr>
        <w:spacing w:after="160" w:line="360" w:lineRule="auto"/>
        <w:jc w:val="both"/>
        <w:rPr>
          <w:b/>
          <w:bCs/>
        </w:rPr>
      </w:pPr>
    </w:p>
    <w:p w14:paraId="08C7CE9E" w14:textId="77777777" w:rsidR="001C3D76" w:rsidRDefault="001C3D76" w:rsidP="001C3D76">
      <w:pPr>
        <w:spacing w:after="160" w:line="360" w:lineRule="auto"/>
        <w:jc w:val="center"/>
        <w:rPr>
          <w:b/>
          <w:bCs/>
        </w:rPr>
      </w:pPr>
    </w:p>
    <w:p w14:paraId="744E2B1C" w14:textId="77777777" w:rsidR="001C3D76" w:rsidRPr="00865C27" w:rsidRDefault="001C3D76" w:rsidP="001C3D76">
      <w:pPr>
        <w:spacing w:after="160" w:line="360" w:lineRule="auto"/>
        <w:jc w:val="center"/>
        <w:rPr>
          <w:b/>
          <w:bCs/>
        </w:rPr>
      </w:pPr>
      <w:r w:rsidRPr="00865C27">
        <w:rPr>
          <w:b/>
          <w:bCs/>
        </w:rPr>
        <w:lastRenderedPageBreak/>
        <w:t>Chapter 1: Introduction</w:t>
      </w:r>
    </w:p>
    <w:p w14:paraId="75D8B559" w14:textId="77777777" w:rsidR="001C3D76" w:rsidRPr="00FA77D0" w:rsidRDefault="001C3D76" w:rsidP="001C3D76">
      <w:pPr>
        <w:spacing w:after="160" w:line="360" w:lineRule="auto"/>
        <w:jc w:val="both"/>
        <w:rPr>
          <w:b/>
          <w:bCs/>
        </w:rPr>
      </w:pPr>
      <w:r w:rsidRPr="00FA77D0">
        <w:rPr>
          <w:b/>
          <w:bCs/>
        </w:rPr>
        <w:t>1.1 Background and Context</w:t>
      </w:r>
    </w:p>
    <w:p w14:paraId="15B211FE" w14:textId="77777777" w:rsidR="001C3D76" w:rsidRDefault="001C3D76" w:rsidP="001C3D76">
      <w:pPr>
        <w:spacing w:after="160" w:line="360" w:lineRule="auto"/>
        <w:jc w:val="both"/>
      </w:pPr>
      <w:r>
        <w:t>Running a hotel well has always depended on coordination, but the conditions since the pandemic have made that significantly harder, and that pressure has landed squarely on supervisors. Labour markets tightened, digital systems accelerated, and guests began to expect both speed and emotional warmth in the same interaction, a demanding combination to deliver consistently. Research reflects this shift: Diriani et al. (2020) argued that hospitality managers are now expected to combine operational control with emotional intelligence and real adaptability, not just one or the other. In a mid-market property like DoubleTree by Hilton Southampton, where staffing is leaner than in luxury hotels, and turnover is a persistent problem, that expectation falls hard on the supervisors working each shift.</w:t>
      </w:r>
    </w:p>
    <w:p w14:paraId="6B68FE16" w14:textId="77777777" w:rsidR="001C3D76" w:rsidRDefault="001C3D76" w:rsidP="001C3D76">
      <w:pPr>
        <w:spacing w:after="160" w:line="360" w:lineRule="auto"/>
        <w:jc w:val="both"/>
      </w:pPr>
      <w:r>
        <w:t>Hilton's brand framework gives supervisors a reference point (the "Make It Right" service recovery philosophy sets a clear standard), but applying that standard in practice, with the staffing and resource constraints of a busy mid-scale property, is a different matter. What became obvious during the placement was that leadership was happening mostly through daily behaviour: a supervisor's tone at the start of a shift, how quickly they stepped in when something went wrong, whether they worked alongside the team or directed from a distance. Formal authority mattered less than presence and consistency, and the differences between supervisors were visible in how their teams responded: in confidence, pace, and the quality of service during busy periods.</w:t>
      </w:r>
    </w:p>
    <w:p w14:paraId="35E87067" w14:textId="77777777" w:rsidR="001C3D76" w:rsidRDefault="001C3D76" w:rsidP="001C3D76">
      <w:pPr>
        <w:spacing w:after="160" w:line="360" w:lineRule="auto"/>
        <w:jc w:val="both"/>
      </w:pPr>
      <w:r>
        <w:t>Rotating across Front Office, Food and Beverage, and Housekeeping gave a useful vantage point for comparison, because each department had its own rhythm, its own pressures, and its own supervisory culture. The differences were striking enough to raise genuine questions about which approaches worked and why.</w:t>
      </w:r>
    </w:p>
    <w:p w14:paraId="312CF42A" w14:textId="77777777" w:rsidR="001C3D76" w:rsidRPr="00BB1ECF" w:rsidRDefault="001C3D76" w:rsidP="001C3D76">
      <w:pPr>
        <w:spacing w:after="160" w:line="360" w:lineRule="auto"/>
        <w:jc w:val="both"/>
        <w:rPr>
          <w:b/>
          <w:bCs/>
        </w:rPr>
      </w:pPr>
      <w:r w:rsidRPr="00BB1ECF">
        <w:rPr>
          <w:b/>
          <w:bCs/>
        </w:rPr>
        <w:t>1.2 Research Problem and Rationale</w:t>
      </w:r>
    </w:p>
    <w:p w14:paraId="249FB372" w14:textId="77777777" w:rsidR="001C3D76" w:rsidRDefault="001C3D76" w:rsidP="001C3D76">
      <w:pPr>
        <w:spacing w:after="160" w:line="360" w:lineRule="auto"/>
        <w:jc w:val="both"/>
      </w:pPr>
      <w:r>
        <w:t>The inconsistency in leadership across departments and shifts was not just an observation; it had real consequences. Where supervisors were supportive and visible, staff were more confident and cooperative; where leadership was directive or absent, errors crept in, and morale dropped. This aligns with what Huertas-Valdivia et al. (2019) and Clark, Hartline, and Jones (2009) found in their research: that leadership style shapes both service outcomes and employees' satisfaction with their work.</w:t>
      </w:r>
    </w:p>
    <w:p w14:paraId="1DB3DB22" w14:textId="77777777" w:rsidR="001C3D76" w:rsidRDefault="001C3D76" w:rsidP="001C3D76">
      <w:pPr>
        <w:spacing w:after="160" w:line="360" w:lineRule="auto"/>
        <w:jc w:val="both"/>
      </w:pPr>
      <w:r>
        <w:lastRenderedPageBreak/>
        <w:t>Most of the existing literature examines leadership either at the general manager level or through broad typologies that do not account for what happens on the floor during busy Friday dinner service or short-staffed morning check-in rush (Ladkin and Hemmington, 2010; Xia, 2022; Marinotti and Johnston, 2024). That gap between theory and the day-to-day reality of departmental supervision is exactly what this study aims to address, and it feels particularly relevant right now, given the labour instability and cost pressures the industry is facing. Arora, Kiran and Kumar (2024) argued that leadership holds service quality together during difficult recovery periods, which is roughly the situation the hotel sector has been in since 2020.</w:t>
      </w:r>
    </w:p>
    <w:p w14:paraId="17EA5C1B" w14:textId="77777777" w:rsidR="001C3D76" w:rsidRPr="0020248C" w:rsidRDefault="001C3D76" w:rsidP="001C3D76">
      <w:pPr>
        <w:spacing w:after="160" w:line="360" w:lineRule="auto"/>
        <w:jc w:val="both"/>
        <w:rPr>
          <w:b/>
          <w:bCs/>
        </w:rPr>
      </w:pPr>
      <w:r w:rsidRPr="0020248C">
        <w:rPr>
          <w:b/>
          <w:bCs/>
        </w:rPr>
        <w:t>1.3 Research Aim and Objectives</w:t>
      </w:r>
    </w:p>
    <w:p w14:paraId="14DC267E" w14:textId="77777777" w:rsidR="001C3D76" w:rsidRDefault="001C3D76" w:rsidP="001C3D76">
      <w:pPr>
        <w:spacing w:after="160" w:line="360" w:lineRule="auto"/>
        <w:jc w:val="both"/>
      </w:pPr>
      <w:r>
        <w:t>This report examines how supervisors at DoubleTree by Hilton Southampton influence teamwork, motivation, and service performance across operational departments, with leadership understood as a daily practice rather than a formal policy. The objectives are to identify which leadership styles and communication patterns supervisors actually used; to assess how those behaviours relate to morale, cooperation, and guest satisfaction; to examine how leadership worked during high-pressure periods; and to propose practical development recommendations based on the findings.</w:t>
      </w:r>
    </w:p>
    <w:p w14:paraId="5CBD6978" w14:textId="77777777" w:rsidR="001C3D76" w:rsidRPr="00741083" w:rsidRDefault="001C3D76" w:rsidP="001C3D76">
      <w:pPr>
        <w:spacing w:after="160" w:line="360" w:lineRule="auto"/>
        <w:jc w:val="both"/>
        <w:rPr>
          <w:b/>
          <w:bCs/>
        </w:rPr>
      </w:pPr>
      <w:r w:rsidRPr="00741083">
        <w:rPr>
          <w:b/>
          <w:bCs/>
        </w:rPr>
        <w:t>1.4 Research Questions</w:t>
      </w:r>
    </w:p>
    <w:p w14:paraId="6983F530" w14:textId="77777777" w:rsidR="001C3D76" w:rsidRDefault="001C3D76" w:rsidP="001C3D76">
      <w:pPr>
        <w:spacing w:after="160" w:line="360" w:lineRule="auto"/>
        <w:jc w:val="both"/>
      </w:pPr>
      <w:r>
        <w:t>Three questions guided the study. First, which leadership styles were visible across Front Office, Food and Beverage, and Housekeeping? Second, how did those observed behaviours influence motivation, teamwork, and service outcomes? Third, which internal and external pressures shaped how effective leadership could be within this particular site? All three were approached through observation rather than interviews or surveys, keeping the focus on what actually happened rather than on what people said happened.</w:t>
      </w:r>
    </w:p>
    <w:p w14:paraId="06620F0D" w14:textId="77777777" w:rsidR="001C3D76" w:rsidRPr="003810B5" w:rsidRDefault="001C3D76" w:rsidP="001C3D76">
      <w:pPr>
        <w:spacing w:after="160" w:line="360" w:lineRule="auto"/>
        <w:jc w:val="both"/>
        <w:rPr>
          <w:b/>
          <w:bCs/>
        </w:rPr>
      </w:pPr>
      <w:r w:rsidRPr="003810B5">
        <w:rPr>
          <w:b/>
          <w:bCs/>
        </w:rPr>
        <w:t>1.5 Research Context</w:t>
      </w:r>
    </w:p>
    <w:p w14:paraId="7AE82CAD" w14:textId="77777777" w:rsidR="001C3D76" w:rsidRDefault="001C3D76" w:rsidP="001C3D76">
      <w:pPr>
        <w:spacing w:after="160" w:line="360" w:lineRule="auto"/>
        <w:jc w:val="both"/>
      </w:pPr>
      <w:r>
        <w:t>DoubleTree by Hilton Southampton is a 135-room full-service property with a bar, restaurant, and meeting space, and its service model relies on tight coordination between departments, particularly between Front Office and Housekeeping, where delays in one can create immediate problems for the other. Parasuraman, Zeithaml and Berry (1988) linked guest experience directly to the internal service climate, which is why supervisory communication and decision-making matter as much as they do here: they shape the environment that shapes the guest's stay.</w:t>
      </w:r>
    </w:p>
    <w:p w14:paraId="3806E993" w14:textId="77777777" w:rsidR="001C3D76" w:rsidRPr="00882FF8" w:rsidRDefault="001C3D76" w:rsidP="001C3D76">
      <w:pPr>
        <w:spacing w:after="160" w:line="360" w:lineRule="auto"/>
        <w:jc w:val="center"/>
        <w:rPr>
          <w:b/>
          <w:bCs/>
        </w:rPr>
      </w:pPr>
      <w:r w:rsidRPr="00882FF8">
        <w:rPr>
          <w:b/>
          <w:bCs/>
        </w:rPr>
        <w:lastRenderedPageBreak/>
        <w:t>Chapter 2: Literature Review</w:t>
      </w:r>
    </w:p>
    <w:p w14:paraId="7C3B88A3" w14:textId="77777777" w:rsidR="001C3D76" w:rsidRPr="00B742F6" w:rsidRDefault="001C3D76" w:rsidP="001C3D76">
      <w:pPr>
        <w:spacing w:after="160" w:line="360" w:lineRule="auto"/>
        <w:jc w:val="both"/>
        <w:rPr>
          <w:b/>
          <w:bCs/>
        </w:rPr>
      </w:pPr>
      <w:r w:rsidRPr="00B742F6">
        <w:rPr>
          <w:b/>
          <w:bCs/>
        </w:rPr>
        <w:t xml:space="preserve">2.1 Leadership in Hospitality </w:t>
      </w:r>
      <w:r w:rsidRPr="00B742F6">
        <w:rPr>
          <w:b/>
          <w:bCs/>
        </w:rPr>
        <w:sym w:font="Symbol" w:char="F0AE"/>
      </w:r>
      <w:r w:rsidRPr="00B742F6">
        <w:rPr>
          <w:b/>
          <w:bCs/>
        </w:rPr>
        <w:t xml:space="preserve"> An Overview</w:t>
      </w:r>
    </w:p>
    <w:p w14:paraId="12F5C60F" w14:textId="77777777" w:rsidR="001C3D76" w:rsidRDefault="001C3D76" w:rsidP="001C3D76">
      <w:pPr>
        <w:spacing w:after="160" w:line="360" w:lineRule="auto"/>
        <w:jc w:val="both"/>
      </w:pPr>
      <w:r>
        <w:t>Leadership and management are often used interchangeably, but they refer to different things: management encompasses planning, coordination, and control, while leadership focuses on influencing people towards a shared goal (Bass, 1990; Yukl, 2013). In hotels, the distinction matters because service quality depends not just on systems being in place but on employees being engaged, confident, and willing to act on their own initiative when things go wrong. Johnston, Clark, and Shulver (2012) stated that leaders who act as role models and motivators consistently produce higher staff satisfaction and productivity, and, in a service environment, this feeds directly into the guest experience (Patiar and Mia, 2009; Wu and Gao, 2019).</w:t>
      </w:r>
    </w:p>
    <w:p w14:paraId="79BBF634" w14:textId="77777777" w:rsidR="001C3D76" w:rsidRPr="00C31BEC" w:rsidRDefault="001C3D76" w:rsidP="001C3D76">
      <w:pPr>
        <w:spacing w:after="160" w:line="360" w:lineRule="auto"/>
        <w:jc w:val="both"/>
        <w:rPr>
          <w:b/>
          <w:bCs/>
        </w:rPr>
      </w:pPr>
      <w:r w:rsidRPr="00C31BEC">
        <w:rPr>
          <w:b/>
          <w:bCs/>
        </w:rPr>
        <w:t>2.2 Theoretical Frameworks</w:t>
      </w:r>
    </w:p>
    <w:p w14:paraId="3AE1110B" w14:textId="77777777" w:rsidR="001C3D76" w:rsidRPr="00C31BEC" w:rsidRDefault="001C3D76" w:rsidP="001C3D76">
      <w:pPr>
        <w:spacing w:after="160" w:line="360" w:lineRule="auto"/>
        <w:jc w:val="both"/>
        <w:rPr>
          <w:b/>
          <w:bCs/>
        </w:rPr>
      </w:pPr>
      <w:r w:rsidRPr="00C31BEC">
        <w:rPr>
          <w:b/>
          <w:bCs/>
        </w:rPr>
        <w:t>Transformational Leadership</w:t>
      </w:r>
    </w:p>
    <w:p w14:paraId="6757990D" w14:textId="77777777" w:rsidR="001C3D76" w:rsidRDefault="001C3D76" w:rsidP="001C3D76">
      <w:pPr>
        <w:spacing w:after="160" w:line="360" w:lineRule="auto"/>
        <w:jc w:val="both"/>
      </w:pPr>
      <w:r>
        <w:t>The most widely cited approach in hospitality research is transformational leadership, which Bass (1985) defined as comprising four dimensions: idealised influence, inspirational motivation, intellectual stimulation, and individual consideration. The appeal of this model in a service context is that it links motivation to meaning: staff perform better not because they are told to but because they feel connected to what the organisation is trying to do. Fayed (2022) observed the same pattern in front-office settings, where transformational managers produced higher levels of job satisfaction and commitment. That said, Khan, Amin and Saif (2022) pointed out that not all four dimensions carry equal weight in practice, but inspirational motivation and idealised influence tended to drive performance more than intellectual stimulation, which suggests the emotional and relational side of this approach matters more than the visionary side when it comes to day-to-day service work.</w:t>
      </w:r>
    </w:p>
    <w:p w14:paraId="2697818F" w14:textId="77777777" w:rsidR="001C3D76" w:rsidRPr="009214B1" w:rsidRDefault="001C3D76" w:rsidP="001C3D76">
      <w:pPr>
        <w:spacing w:after="160" w:line="360" w:lineRule="auto"/>
        <w:jc w:val="both"/>
        <w:rPr>
          <w:b/>
          <w:bCs/>
        </w:rPr>
      </w:pPr>
      <w:r w:rsidRPr="009214B1">
        <w:rPr>
          <w:b/>
          <w:bCs/>
        </w:rPr>
        <w:t>Servant Leadership</w:t>
      </w:r>
    </w:p>
    <w:p w14:paraId="1D520BC4" w14:textId="77777777" w:rsidR="001C3D76" w:rsidRDefault="001C3D76" w:rsidP="001C3D76">
      <w:pPr>
        <w:spacing w:after="160" w:line="360" w:lineRule="auto"/>
        <w:jc w:val="both"/>
      </w:pPr>
      <w:r>
        <w:t xml:space="preserve">Greenleaf's (1977) servant leadership model flips the usual hierarchy by putting employee well-being above managerial authority, and in a hospitality context, that fits reasonably well given how much the work depends on care and attentiveness. O'Fallon and Rutherford (2010) argued that servant leadership aligns naturally with the values already expected of service staff, and more recent research by Saptura et al. (2024) showed it improved accountability and engagement in Indonesian hotel settings. Van Dierendock (2011) also found that servant-style leaders increased team creativity and cultural sensitivity, both of which are relevant in the kind </w:t>
      </w:r>
      <w:r>
        <w:lastRenderedPageBreak/>
        <w:t>of multicultural, high-turnover environment that characterises most UK hotels right now. The motivational benefits seem to come from belonging: when staff feel that a leader genuinely supports them, they are more likely to stay and go the extra mile.</w:t>
      </w:r>
    </w:p>
    <w:p w14:paraId="6F9A163F" w14:textId="77777777" w:rsidR="001C3D76" w:rsidRPr="000B505E" w:rsidRDefault="001C3D76" w:rsidP="001C3D76">
      <w:pPr>
        <w:spacing w:after="160" w:line="360" w:lineRule="auto"/>
        <w:jc w:val="both"/>
        <w:rPr>
          <w:b/>
          <w:bCs/>
        </w:rPr>
      </w:pPr>
      <w:r w:rsidRPr="000B505E">
        <w:rPr>
          <w:b/>
          <w:bCs/>
        </w:rPr>
        <w:t>Situational Leadership</w:t>
      </w:r>
    </w:p>
    <w:p w14:paraId="055469FF" w14:textId="77777777" w:rsidR="001C3D76" w:rsidRDefault="001C3D76" w:rsidP="001C3D76">
      <w:pPr>
        <w:spacing w:after="160" w:line="360" w:lineRule="auto"/>
        <w:jc w:val="both"/>
      </w:pPr>
      <w:r>
        <w:t>Hersey and Blanchard (1988) proposed that the most effective leaders adjust their approach based on where their team members are in terms of competence and readiness, directing when people are new, coaching when they are developing, supporting when they are capable but uncertain, and delegating when they are fully confident. For hotel environments, where service intensity shifts dramatically across shifts and seasons, this adaptability is arguably essential rather than optional. Huertas-Valdivia et al. (2019) found that leaders who moved between directive and supportive modes improved both morale and service quality, consistent with observations during the placement.</w:t>
      </w:r>
    </w:p>
    <w:p w14:paraId="12731FE6" w14:textId="77777777" w:rsidR="001C3D76" w:rsidRPr="00C544AD" w:rsidRDefault="001C3D76" w:rsidP="001C3D76">
      <w:pPr>
        <w:spacing w:after="160" w:line="360" w:lineRule="auto"/>
        <w:jc w:val="both"/>
        <w:rPr>
          <w:b/>
          <w:bCs/>
        </w:rPr>
      </w:pPr>
      <w:r w:rsidRPr="00C544AD">
        <w:rPr>
          <w:b/>
          <w:bCs/>
        </w:rPr>
        <w:t>Transactional Leadership</w:t>
      </w:r>
    </w:p>
    <w:p w14:paraId="659B803C" w14:textId="77777777" w:rsidR="001C3D76" w:rsidRDefault="001C3D76" w:rsidP="001C3D76">
      <w:pPr>
        <w:spacing w:after="160" w:line="360" w:lineRule="auto"/>
        <w:jc w:val="both"/>
      </w:pPr>
      <w:r>
        <w:t>Transactional leadership (based on rules, monitoring, and reward) is often treated as the less sophisticated option, but Bass (1990) and O'Fallon and Rutherford (2010) both stated that this style still has a place, particularly for standardised, repetitive tasks where compliance is the primary goal and housekeeping is the obvious example. The problem is that overreliance on transactional methods tends to crowd out innovation and reduce the kind of intrinsic motivation that makes staff genuinely care about quality. A hybrid approach (one that combines the discipline of transactional leadership with the motivational power of transformational or servant behaviours) is probably what most successful hotel supervisors are already doing, even if they would not describe it in those terms.</w:t>
      </w:r>
    </w:p>
    <w:p w14:paraId="19937B28" w14:textId="77777777" w:rsidR="001C3D76" w:rsidRPr="00702E6E" w:rsidRDefault="001C3D76" w:rsidP="001C3D76">
      <w:pPr>
        <w:spacing w:after="160" w:line="360" w:lineRule="auto"/>
        <w:jc w:val="both"/>
        <w:rPr>
          <w:b/>
          <w:bCs/>
        </w:rPr>
      </w:pPr>
      <w:r w:rsidRPr="00702E6E">
        <w:rPr>
          <w:b/>
          <w:bCs/>
        </w:rPr>
        <w:t>2.3 Leadership and Motivation</w:t>
      </w:r>
    </w:p>
    <w:p w14:paraId="49E85C96" w14:textId="77777777" w:rsidR="001C3D76" w:rsidRDefault="001C3D76" w:rsidP="001C3D76">
      <w:pPr>
        <w:spacing w:after="160" w:line="360" w:lineRule="auto"/>
        <w:jc w:val="both"/>
      </w:pPr>
      <w:r>
        <w:t xml:space="preserve">Motivation in hospitality is harder to sustain than in most industries because the emotional labour is high and the recognition is often low. Huertas-Valdivia et al. (2019) observed that leadership style had a direct effect on job satisfaction and commitment among hotel staff in Spain, with transformational approaches working particularly well when they combined recognition with genuine autonomy. Servant leadership also showed strong results in this area: Kyambade et al. (2024) reported lower absenteeism and higher engagement when staff felt psychologically safe, and Zia et al. (2022) found that servant leadership in Pakistani hotel settings reduced turnover intentions by increasing employees' sense of role embeddedness. Ma </w:t>
      </w:r>
      <w:r>
        <w:lastRenderedPageBreak/>
        <w:t>et al. (2024) argued that empathy and adaptability have become core leadership qualities in hospitality, as leaders who model resilience and offer real support reduce burnout and hold teams together.</w:t>
      </w:r>
    </w:p>
    <w:p w14:paraId="7234C307" w14:textId="77777777" w:rsidR="001C3D76" w:rsidRPr="00E203C6" w:rsidRDefault="001C3D76" w:rsidP="001C3D76">
      <w:pPr>
        <w:spacing w:after="160" w:line="360" w:lineRule="auto"/>
        <w:jc w:val="both"/>
        <w:rPr>
          <w:b/>
          <w:bCs/>
        </w:rPr>
      </w:pPr>
      <w:r w:rsidRPr="00E203C6">
        <w:rPr>
          <w:b/>
          <w:bCs/>
        </w:rPr>
        <w:t>2.4 Communication and Culture</w:t>
      </w:r>
    </w:p>
    <w:p w14:paraId="6D2AC9E5" w14:textId="77777777" w:rsidR="001C3D76" w:rsidRDefault="001C3D76" w:rsidP="001C3D76">
      <w:pPr>
        <w:spacing w:after="160" w:line="360" w:lineRule="auto"/>
        <w:jc w:val="both"/>
      </w:pPr>
      <w:r>
        <w:t>Communication is the medium through which leadership actually operates day to day, and its quality shapes everything from staff stress levels to how well departments coordinate. Dawson et al. (2023) found that hotels where employees perceived open dialogue and fairness had lower stress and higher engagement across the board. Cultural context matters here too, as Du et al. (2022) showed that in high power-distance cultures, staff tend to expect more directive communication, while collectivist teams prioritise harmony and collaboration, which means leaders in multicultural environments need to be genuinely flexible in their communication rather than defaulting to one style.</w:t>
      </w:r>
    </w:p>
    <w:p w14:paraId="1D9034D4" w14:textId="77777777" w:rsidR="001C3D76" w:rsidRDefault="001C3D76" w:rsidP="001C3D76">
      <w:pPr>
        <w:spacing w:after="160" w:line="360" w:lineRule="auto"/>
        <w:jc w:val="both"/>
      </w:pPr>
      <w:r>
        <w:t>Shestakova, Vikarchuk and Belogor (2023) highlighted pre-shift briefings and real-time digital tools as particularly important for interdepartmental coordination, and Azzahra and Asshofi (2024) found that positive communication between housekeeping and other departments directly improved guest satisfaction scores. Talaja et al. (2023) noted that transparent communication from leaders builds trust and reduces resistance to change, which is relevant given the extent of operational change hotels have experienced in the last few years.</w:t>
      </w:r>
    </w:p>
    <w:p w14:paraId="40476C60" w14:textId="77777777" w:rsidR="001C3D76" w:rsidRPr="000D2255" w:rsidRDefault="001C3D76" w:rsidP="001C3D76">
      <w:pPr>
        <w:spacing w:after="160" w:line="360" w:lineRule="auto"/>
        <w:jc w:val="both"/>
        <w:rPr>
          <w:b/>
          <w:bCs/>
        </w:rPr>
      </w:pPr>
      <w:r w:rsidRPr="000D2255">
        <w:rPr>
          <w:b/>
          <w:bCs/>
        </w:rPr>
        <w:t>2.5 Guest Experience and Service Quality</w:t>
      </w:r>
    </w:p>
    <w:p w14:paraId="0F158408" w14:textId="77777777" w:rsidR="001C3D76" w:rsidRDefault="001C3D76" w:rsidP="001C3D76">
      <w:pPr>
        <w:spacing w:after="160" w:line="360" w:lineRule="auto"/>
        <w:jc w:val="both"/>
      </w:pPr>
      <w:r>
        <w:t>Ultimately, the quality of leadership shows up in the guest experience, and the SERVQUAL model developed by Parasuraman, Zeithaml and Berry (1988) offers a useful framework for understanding how service quality is measured across five dimensions: reliability, responsiveness, assurance, empathy, and tangibles. Fernandes, Morgado and Rodrigues (2018) found that employees under leaders who practised service recovery and emotional regulation improved their responsiveness and empathy scores in guest feedback, while Fayed (2022) linked transformational leadership directly to higher satisfaction scores because empowered staff were more willing to take ownership of decisions. Ramkisson, Havondo and Sowamber (2020) added that CSR-focused leadership improved customer loyalty, suggesting that how leaders approach values and responsibility internally has an outward effect that guests can feel.</w:t>
      </w:r>
    </w:p>
    <w:p w14:paraId="4776E2A0" w14:textId="77777777" w:rsidR="001C3D76" w:rsidRDefault="001C3D76" w:rsidP="001C3D76">
      <w:pPr>
        <w:spacing w:after="160" w:line="360" w:lineRule="auto"/>
        <w:jc w:val="both"/>
      </w:pPr>
    </w:p>
    <w:p w14:paraId="36E0E50C" w14:textId="77777777" w:rsidR="001C3D76" w:rsidRDefault="001C3D76" w:rsidP="001C3D76">
      <w:pPr>
        <w:spacing w:after="160" w:line="360" w:lineRule="auto"/>
        <w:jc w:val="both"/>
      </w:pPr>
    </w:p>
    <w:p w14:paraId="6CBFDDCA" w14:textId="77777777" w:rsidR="001C3D76" w:rsidRPr="008D51ED" w:rsidRDefault="001C3D76" w:rsidP="001C3D76">
      <w:pPr>
        <w:spacing w:after="160" w:line="360" w:lineRule="auto"/>
        <w:jc w:val="both"/>
        <w:rPr>
          <w:b/>
          <w:bCs/>
        </w:rPr>
      </w:pPr>
      <w:r w:rsidRPr="008D51ED">
        <w:rPr>
          <w:b/>
          <w:bCs/>
        </w:rPr>
        <w:lastRenderedPageBreak/>
        <w:t>2.6 Operational Effectiveness</w:t>
      </w:r>
    </w:p>
    <w:p w14:paraId="17AC85D2" w14:textId="77777777" w:rsidR="001C3D76" w:rsidRDefault="001C3D76" w:rsidP="001C3D76">
      <w:pPr>
        <w:spacing w:after="160" w:line="360" w:lineRule="auto"/>
        <w:jc w:val="both"/>
      </w:pPr>
      <w:r>
        <w:t>Beyond the people side, leadership also shapes how well operations actually run. Johnston, Clark and Shulver (2012) described operations management in service industries as fundamentally about aligning systems with people, and Veal (2017) suggested hotels are complex systems in which informal teamwork is just as important as formal routines. Patiar and Mia (2009) found that transformational leadership improved hotel financial performance through better control and innovation, and Peng, Yang and Huan (2022) showed that leadership combining empowerment with responsiveness produced higher organisational performance overall. Operational success, in other words, is not just a product of good systems, but it reflects the leadership culture that sits underneath them.</w:t>
      </w:r>
    </w:p>
    <w:p w14:paraId="50969172" w14:textId="77777777" w:rsidR="001C3D76" w:rsidRPr="00E45D40" w:rsidRDefault="001C3D76" w:rsidP="001C3D76">
      <w:pPr>
        <w:spacing w:after="160" w:line="360" w:lineRule="auto"/>
        <w:jc w:val="both"/>
        <w:rPr>
          <w:b/>
          <w:bCs/>
        </w:rPr>
      </w:pPr>
      <w:r w:rsidRPr="00E45D40">
        <w:rPr>
          <w:b/>
          <w:bCs/>
        </w:rPr>
        <w:t>2.7 Gaps in the Literature</w:t>
      </w:r>
    </w:p>
    <w:p w14:paraId="3B56992E" w14:textId="77777777" w:rsidR="001C3D76" w:rsidRDefault="001C3D76" w:rsidP="001C3D76">
      <w:pPr>
        <w:spacing w:after="160" w:line="360" w:lineRule="auto"/>
        <w:jc w:val="both"/>
      </w:pPr>
      <w:r>
        <w:t>Despite a substantial body of research, most leadership studies in hospitality focus on senior managers rather than departmental supervisors who actually run daily operations, and they tend to examine leadership styles in isolation rather than in combination (Sandstrom and Reynolds, 2020; Peng, Yang and Huan, 2022). There is also a geographical skew: the majority of empirical work comes from Asia or the Middle East, with very little qualitative research based in UK full-service hotels. Cross-departmental dynamics (particularly between Front Office and Food and Beverage) are rarely examined in detail, and the mechanisms through which leadership affects operations (communication patterns, service recovery behaviours) are often missing from the picture. This study tries to fill some of those gaps.</w:t>
      </w:r>
    </w:p>
    <w:p w14:paraId="043F6097" w14:textId="77777777" w:rsidR="001C3D76" w:rsidRDefault="001C3D76" w:rsidP="001C3D76">
      <w:pPr>
        <w:spacing w:after="160" w:line="360" w:lineRule="auto"/>
        <w:jc w:val="both"/>
      </w:pPr>
    </w:p>
    <w:p w14:paraId="0E694365" w14:textId="77777777" w:rsidR="001C3D76" w:rsidRDefault="001C3D76" w:rsidP="001C3D76">
      <w:pPr>
        <w:spacing w:after="160" w:line="360" w:lineRule="auto"/>
        <w:jc w:val="both"/>
        <w:rPr>
          <w:b/>
          <w:bCs/>
        </w:rPr>
      </w:pPr>
    </w:p>
    <w:p w14:paraId="774B388E" w14:textId="77777777" w:rsidR="001C3D76" w:rsidRDefault="001C3D76" w:rsidP="001C3D76">
      <w:pPr>
        <w:spacing w:after="160" w:line="360" w:lineRule="auto"/>
        <w:jc w:val="both"/>
        <w:rPr>
          <w:b/>
          <w:bCs/>
        </w:rPr>
      </w:pPr>
    </w:p>
    <w:p w14:paraId="1BC588A3" w14:textId="77777777" w:rsidR="001C3D76" w:rsidRDefault="001C3D76" w:rsidP="001C3D76">
      <w:pPr>
        <w:spacing w:after="160" w:line="360" w:lineRule="auto"/>
        <w:jc w:val="both"/>
        <w:rPr>
          <w:b/>
          <w:bCs/>
        </w:rPr>
      </w:pPr>
    </w:p>
    <w:p w14:paraId="0417A22C" w14:textId="77777777" w:rsidR="001C3D76" w:rsidRDefault="001C3D76" w:rsidP="001C3D76">
      <w:pPr>
        <w:spacing w:after="160" w:line="360" w:lineRule="auto"/>
        <w:jc w:val="both"/>
        <w:rPr>
          <w:b/>
          <w:bCs/>
        </w:rPr>
      </w:pPr>
    </w:p>
    <w:p w14:paraId="19B51401" w14:textId="77777777" w:rsidR="001C3D76" w:rsidRDefault="001C3D76" w:rsidP="001C3D76">
      <w:pPr>
        <w:spacing w:after="160" w:line="360" w:lineRule="auto"/>
        <w:jc w:val="both"/>
        <w:rPr>
          <w:b/>
          <w:bCs/>
        </w:rPr>
      </w:pPr>
    </w:p>
    <w:p w14:paraId="52CD2FAC" w14:textId="77777777" w:rsidR="001C3D76" w:rsidRDefault="001C3D76" w:rsidP="001C3D76">
      <w:pPr>
        <w:spacing w:after="160" w:line="360" w:lineRule="auto"/>
        <w:jc w:val="both"/>
        <w:rPr>
          <w:b/>
          <w:bCs/>
        </w:rPr>
      </w:pPr>
    </w:p>
    <w:p w14:paraId="24AAB400" w14:textId="77777777" w:rsidR="001C3D76" w:rsidRDefault="001C3D76" w:rsidP="001C3D76">
      <w:pPr>
        <w:spacing w:after="160" w:line="360" w:lineRule="auto"/>
        <w:jc w:val="both"/>
        <w:rPr>
          <w:b/>
          <w:bCs/>
        </w:rPr>
      </w:pPr>
    </w:p>
    <w:p w14:paraId="43C827A9" w14:textId="77777777" w:rsidR="001C3D76" w:rsidRDefault="001C3D76" w:rsidP="001C3D76">
      <w:pPr>
        <w:spacing w:after="160" w:line="360" w:lineRule="auto"/>
        <w:jc w:val="both"/>
        <w:rPr>
          <w:b/>
          <w:bCs/>
        </w:rPr>
      </w:pPr>
    </w:p>
    <w:p w14:paraId="70A6590E" w14:textId="77777777" w:rsidR="001C3D76" w:rsidRPr="009D4E5F" w:rsidRDefault="001C3D76" w:rsidP="001C3D76">
      <w:pPr>
        <w:spacing w:after="160" w:line="360" w:lineRule="auto"/>
        <w:jc w:val="center"/>
        <w:rPr>
          <w:b/>
          <w:bCs/>
        </w:rPr>
      </w:pPr>
      <w:r w:rsidRPr="009D4E5F">
        <w:rPr>
          <w:b/>
          <w:bCs/>
        </w:rPr>
        <w:lastRenderedPageBreak/>
        <w:t>Chapter 3: Methodology</w:t>
      </w:r>
    </w:p>
    <w:p w14:paraId="38B3660C" w14:textId="77777777" w:rsidR="001C3D76" w:rsidRPr="009D4E5F" w:rsidRDefault="001C3D76" w:rsidP="001C3D76">
      <w:pPr>
        <w:spacing w:after="160" w:line="360" w:lineRule="auto"/>
        <w:jc w:val="both"/>
        <w:rPr>
          <w:b/>
          <w:bCs/>
        </w:rPr>
      </w:pPr>
      <w:r w:rsidRPr="009D4E5F">
        <w:rPr>
          <w:b/>
          <w:bCs/>
        </w:rPr>
        <w:t>3.1 Research Philosophy</w:t>
      </w:r>
    </w:p>
    <w:p w14:paraId="555EACDB" w14:textId="77777777" w:rsidR="001C3D76" w:rsidRDefault="001C3D76" w:rsidP="001C3D76">
      <w:pPr>
        <w:spacing w:after="160" w:line="360" w:lineRule="auto"/>
        <w:jc w:val="both"/>
      </w:pPr>
      <w:r>
        <w:t>Understanding leadership in a hotel requires being inside it rather than observing it from a distance, which is why an interpretivist approach made sense for this study. Saunders, Lewis and Thornhill (2009) described interpretivism as the view that organisational reality is constructed through interaction, shared meaning, and lived experience (rather than on a fixed measurement), and that this view fits hotel service work well. Leadership here is expressed through timing, tone, and the management of emotional labour in real service encounters. Denscombe (2010) links interpretivism specifically to environments where interpersonal influence shapes outcomes, which is exactly the kind of environment a hotel is. The placement at DoubleTree by Hilton Southampton provided sustained, embedded access to that environment across departments and shifts, which Veal (2017) argues is the most reliable way to strengthen interpretation when reflection is made systematic and transparent.</w:t>
      </w:r>
    </w:p>
    <w:p w14:paraId="2C1A26E0" w14:textId="77777777" w:rsidR="001C3D76" w:rsidRPr="00BD2355" w:rsidRDefault="001C3D76" w:rsidP="001C3D76">
      <w:pPr>
        <w:spacing w:after="160" w:line="360" w:lineRule="auto"/>
        <w:jc w:val="both"/>
        <w:rPr>
          <w:b/>
          <w:bCs/>
        </w:rPr>
      </w:pPr>
      <w:r w:rsidRPr="00BD2355">
        <w:rPr>
          <w:b/>
          <w:bCs/>
        </w:rPr>
        <w:t>3.2 Research Design</w:t>
      </w:r>
    </w:p>
    <w:p w14:paraId="025226A3" w14:textId="77777777" w:rsidR="001C3D76" w:rsidRDefault="001C3D76" w:rsidP="001C3D76">
      <w:pPr>
        <w:spacing w:after="160" w:line="360" w:lineRule="auto"/>
        <w:jc w:val="both"/>
      </w:pPr>
      <w:r>
        <w:t>A qualitative case study was the right design here because, as Yin (2009) argued, behaviour and context cannot be meaningfully separated when work depends on interaction. The hotel offered a single, controlled brand setting while the departments operated with genuinely distinct routines, staffing patterns, and service pressures, making comparison possible without the noise of different organisational cultures. Data collection ran over ten weeks, covering Front Office, Food and Beverage, and Housekeeping, with an inductive approach, meaning patterns were allowed to emerge from repeated observation. Cottrell (2017) notes that reflective logging close to the event preserves accuracy that recall cannot, so fieldnotes were written during breaks and shortly after shifts, wherever possible.</w:t>
      </w:r>
    </w:p>
    <w:p w14:paraId="24A0E4BA" w14:textId="77777777" w:rsidR="001C3D76" w:rsidRPr="00675818" w:rsidRDefault="001C3D76" w:rsidP="001C3D76">
      <w:pPr>
        <w:spacing w:after="160" w:line="360" w:lineRule="auto"/>
        <w:jc w:val="both"/>
        <w:rPr>
          <w:b/>
          <w:bCs/>
        </w:rPr>
      </w:pPr>
      <w:r w:rsidRPr="00675818">
        <w:rPr>
          <w:b/>
          <w:bCs/>
        </w:rPr>
        <w:t>3.3 Data Collection</w:t>
      </w:r>
    </w:p>
    <w:p w14:paraId="4B737F2D" w14:textId="77777777" w:rsidR="001C3D76" w:rsidRDefault="001C3D76" w:rsidP="001C3D76">
      <w:pPr>
        <w:spacing w:after="160" w:line="360" w:lineRule="auto"/>
        <w:jc w:val="both"/>
      </w:pPr>
      <w:r>
        <w:t xml:space="preserve">Four sources fed into the analysis. Participant observation during live service (including briefings, handovers, peak-period supervision, and service recovery moments) gave access to tone, sequencing, and informal negotiation that no survey or interview could have captured, as Denscombe (2010) points out. Reflective logs and daily fieldnotes built a chronological record of incidents related to delegation, conflict, workload, and team atmosphere, enabling identification of recurring dynamics over time rather than isolated events. Informal conversations during breaks and handovers helped triangulate observations and surface </w:t>
      </w:r>
      <w:r>
        <w:lastRenderedPageBreak/>
        <w:t>differences in how colleagues interpreted the same situations, thereby reducing the risk of reading everything through a single perspective. Finally, a review of briefings, guest feedback, rotas, and operational plans made it possible to compare what was formally expected with what was actually happening, revealing the gaps.</w:t>
      </w:r>
    </w:p>
    <w:p w14:paraId="28E2B665" w14:textId="77777777" w:rsidR="001C3D76" w:rsidRPr="001F547E" w:rsidRDefault="001C3D76" w:rsidP="001C3D76">
      <w:pPr>
        <w:spacing w:after="160" w:line="360" w:lineRule="auto"/>
        <w:jc w:val="both"/>
        <w:rPr>
          <w:b/>
          <w:bCs/>
        </w:rPr>
      </w:pPr>
      <w:r w:rsidRPr="001F547E">
        <w:rPr>
          <w:b/>
          <w:bCs/>
        </w:rPr>
        <w:t>3.4 Analytical Frameworks</w:t>
      </w:r>
    </w:p>
    <w:p w14:paraId="1C7BFA64" w14:textId="77777777" w:rsidR="001C3D76" w:rsidRDefault="001C3D76" w:rsidP="001C3D76">
      <w:pPr>
        <w:spacing w:after="160" w:line="360" w:lineRule="auto"/>
        <w:jc w:val="both"/>
      </w:pPr>
      <w:r>
        <w:t>Three frameworks were applied in combination. Thematic analysis followed Braun and Clarke's (2006) six-phase process (familiarisation, coding, theme development, review, definition, and reporting) and produced themes around leadership visibility, communication style, adaptability, emotional intelligence, and operational consistency. SWOT analysis was used to assess internal leadership effectiveness, mapping strengths such as visible supervision and a positive feedback culture against weaknesses such as inconsistent cross-departmental communication. PESTLE provided the external context, connecting labour shortages, digital change, and shifting social expectations to what was observed on the ground. Using all three together meant that neither the internal nor the external picture was read in isolation.</w:t>
      </w:r>
    </w:p>
    <w:p w14:paraId="5B417C8F" w14:textId="77777777" w:rsidR="001C3D76" w:rsidRPr="00B86FFD" w:rsidRDefault="001C3D76" w:rsidP="001C3D76">
      <w:pPr>
        <w:spacing w:after="160" w:line="360" w:lineRule="auto"/>
        <w:jc w:val="both"/>
        <w:rPr>
          <w:b/>
          <w:bCs/>
        </w:rPr>
      </w:pPr>
      <w:r w:rsidRPr="00B86FFD">
        <w:rPr>
          <w:b/>
          <w:bCs/>
        </w:rPr>
        <w:t>3.5 Ethical Considerations</w:t>
      </w:r>
    </w:p>
    <w:p w14:paraId="7A54568F" w14:textId="77777777" w:rsidR="001C3D76" w:rsidRDefault="001C3D76" w:rsidP="001C3D76">
      <w:pPr>
        <w:spacing w:after="160" w:line="360" w:lineRule="auto"/>
        <w:jc w:val="both"/>
      </w:pPr>
      <w:r>
        <w:t>Ethical approval came through the UWTSD PG2 process (University of Wales Trinity Saint David, 2025), which ensures compliance with professional and legal research standards. All participation in informal discussions was voluntary, no personal identifiers were recorded, and data were fully anonymised. Reflective logs were stored in password-protected files in line with GDPR requirements. There was no deception involved, no formal external interviews were conducted, and no data were collected after the placement ended.</w:t>
      </w:r>
    </w:p>
    <w:p w14:paraId="10899946" w14:textId="77777777" w:rsidR="001C3D76" w:rsidRDefault="001C3D76" w:rsidP="001C3D76">
      <w:pPr>
        <w:spacing w:after="160" w:line="360" w:lineRule="auto"/>
        <w:jc w:val="both"/>
      </w:pPr>
    </w:p>
    <w:p w14:paraId="09C9C682" w14:textId="77777777" w:rsidR="001C3D76" w:rsidRDefault="001C3D76" w:rsidP="001C3D76">
      <w:pPr>
        <w:spacing w:after="160" w:line="360" w:lineRule="auto"/>
        <w:jc w:val="both"/>
        <w:rPr>
          <w:b/>
          <w:bCs/>
        </w:rPr>
      </w:pPr>
    </w:p>
    <w:p w14:paraId="1CD125EC" w14:textId="77777777" w:rsidR="001C3D76" w:rsidRDefault="001C3D76" w:rsidP="001C3D76">
      <w:pPr>
        <w:spacing w:after="160" w:line="360" w:lineRule="auto"/>
        <w:jc w:val="both"/>
        <w:rPr>
          <w:b/>
          <w:bCs/>
        </w:rPr>
      </w:pPr>
    </w:p>
    <w:p w14:paraId="1EA88728" w14:textId="77777777" w:rsidR="001C3D76" w:rsidRDefault="001C3D76" w:rsidP="001C3D76">
      <w:pPr>
        <w:spacing w:after="160" w:line="360" w:lineRule="auto"/>
        <w:jc w:val="both"/>
        <w:rPr>
          <w:b/>
          <w:bCs/>
        </w:rPr>
      </w:pPr>
    </w:p>
    <w:p w14:paraId="4255DAC1" w14:textId="77777777" w:rsidR="001C3D76" w:rsidRDefault="001C3D76" w:rsidP="001C3D76">
      <w:pPr>
        <w:spacing w:after="160" w:line="360" w:lineRule="auto"/>
        <w:jc w:val="both"/>
        <w:rPr>
          <w:b/>
          <w:bCs/>
        </w:rPr>
      </w:pPr>
    </w:p>
    <w:p w14:paraId="72B5F40E" w14:textId="77777777" w:rsidR="001C3D76" w:rsidRDefault="001C3D76" w:rsidP="001C3D76">
      <w:pPr>
        <w:spacing w:after="160" w:line="360" w:lineRule="auto"/>
        <w:jc w:val="both"/>
        <w:rPr>
          <w:b/>
          <w:bCs/>
        </w:rPr>
      </w:pPr>
    </w:p>
    <w:p w14:paraId="4960A40A" w14:textId="77777777" w:rsidR="001C3D76" w:rsidRDefault="001C3D76" w:rsidP="001C3D76">
      <w:pPr>
        <w:spacing w:after="160" w:line="360" w:lineRule="auto"/>
        <w:jc w:val="both"/>
        <w:rPr>
          <w:b/>
          <w:bCs/>
        </w:rPr>
      </w:pPr>
    </w:p>
    <w:p w14:paraId="1B81DD4A" w14:textId="77777777" w:rsidR="001C3D76" w:rsidRDefault="001C3D76" w:rsidP="001C3D76">
      <w:pPr>
        <w:spacing w:after="160" w:line="360" w:lineRule="auto"/>
        <w:jc w:val="both"/>
        <w:rPr>
          <w:b/>
          <w:bCs/>
        </w:rPr>
      </w:pPr>
    </w:p>
    <w:p w14:paraId="60132890" w14:textId="77777777" w:rsidR="001C3D76" w:rsidRPr="00CB6277" w:rsidRDefault="001C3D76" w:rsidP="001C3D76">
      <w:pPr>
        <w:spacing w:after="160" w:line="360" w:lineRule="auto"/>
        <w:jc w:val="center"/>
        <w:rPr>
          <w:b/>
          <w:bCs/>
        </w:rPr>
      </w:pPr>
      <w:r w:rsidRPr="00CB6277">
        <w:rPr>
          <w:b/>
          <w:bCs/>
        </w:rPr>
        <w:lastRenderedPageBreak/>
        <w:t>Chapter 4: Findings</w:t>
      </w:r>
    </w:p>
    <w:p w14:paraId="5A07FD7E" w14:textId="77777777" w:rsidR="001C3D76" w:rsidRDefault="001C3D76" w:rsidP="001C3D76">
      <w:pPr>
        <w:spacing w:after="160" w:line="360" w:lineRule="auto"/>
        <w:jc w:val="both"/>
      </w:pPr>
      <w:r>
        <w:t>The findings draw on three analytical lenses  (PESTLE, SWOT, and thematic analysis), and each one adds a different layer to the picture. Together, they show how leadership at DoubleTree Southampton was shaped not just by individual supervisors but also by the broader environment they operated in, and how internal culture and external pressure interacted to produce the observed patterns.</w:t>
      </w:r>
    </w:p>
    <w:p w14:paraId="7F94BB2A" w14:textId="77777777" w:rsidR="001C3D76" w:rsidRPr="0078467C" w:rsidRDefault="001C3D76" w:rsidP="001C3D76">
      <w:pPr>
        <w:spacing w:after="160" w:line="360" w:lineRule="auto"/>
        <w:jc w:val="both"/>
        <w:rPr>
          <w:b/>
          <w:bCs/>
        </w:rPr>
      </w:pPr>
      <w:r w:rsidRPr="0078467C">
        <w:rPr>
          <w:b/>
          <w:bCs/>
        </w:rPr>
        <w:t>4.1 PESTLE Analysis</w:t>
      </w:r>
    </w:p>
    <w:p w14:paraId="07DD25C9" w14:textId="77777777" w:rsidR="001C3D76" w:rsidRPr="0078467C" w:rsidRDefault="001C3D76" w:rsidP="001C3D76">
      <w:pPr>
        <w:spacing w:after="160" w:line="360" w:lineRule="auto"/>
        <w:jc w:val="both"/>
        <w:rPr>
          <w:b/>
          <w:bCs/>
        </w:rPr>
      </w:pPr>
      <w:r w:rsidRPr="0078467C">
        <w:rPr>
          <w:b/>
          <w:bCs/>
        </w:rPr>
        <w:t xml:space="preserve">Political </w:t>
      </w:r>
      <w:r>
        <w:rPr>
          <w:b/>
          <w:bCs/>
        </w:rPr>
        <w:t>Aspects</w:t>
      </w:r>
    </w:p>
    <w:p w14:paraId="49FF364F" w14:textId="77777777" w:rsidR="001C3D76" w:rsidRDefault="001C3D76" w:rsidP="001C3D76">
      <w:pPr>
        <w:spacing w:after="160" w:line="360" w:lineRule="auto"/>
        <w:jc w:val="both"/>
      </w:pPr>
      <w:r>
        <w:t>Post-Brexit visa restrictions significantly reduced the pool of available EU workers, forcing hotels, including Hilton properties, to rely more heavily on international recruitment and invest more in training and rapid onboarding (Mooreks, 2024; Clarkslegal, 2025; The Access Group, 2025). Papadopoulos, Lopez-Andreu and Jamaliana (2021) documented how this pushed hotels towards greater investment in retention and internal development, and both were visible during the placement. Supervisors were often teaching on the job (walking new staff through check-in steps or restaurant set-up procedures during live service), which accelerated onboarding but left less time for broader coaching. What it produced, in practice, was a mentoring-oriented leadership style that required patience and cultural empathy in equal measure, given the teams' diversity in language and background.</w:t>
      </w:r>
    </w:p>
    <w:p w14:paraId="5ED34791" w14:textId="77777777" w:rsidR="001C3D76" w:rsidRPr="00647500" w:rsidRDefault="001C3D76" w:rsidP="001C3D76">
      <w:pPr>
        <w:spacing w:after="160" w:line="360" w:lineRule="auto"/>
        <w:jc w:val="both"/>
        <w:rPr>
          <w:b/>
          <w:bCs/>
        </w:rPr>
      </w:pPr>
      <w:r w:rsidRPr="00647500">
        <w:rPr>
          <w:b/>
          <w:bCs/>
        </w:rPr>
        <w:t>Economic Aspects</w:t>
      </w:r>
    </w:p>
    <w:p w14:paraId="6A6D81D4" w14:textId="77777777" w:rsidR="001C3D76" w:rsidRDefault="001C3D76" w:rsidP="001C3D76">
      <w:pPr>
        <w:spacing w:after="160" w:line="360" w:lineRule="auto"/>
        <w:jc w:val="both"/>
      </w:pPr>
      <w:r>
        <w:t>Cost pressure was a constant backdrop. Vanpoucke and Klassen (2024) noted that tight economic conditions test a leader's ability to maintain morale when resources are limited, and that this tension was evident throughout the placement, with rota constraints and the frequent need to redistribute tasks on the fly during peak periods. In both Front Office and Food and Beverage, supervisors had to motivate understaffed teams to maintain standards while also managing the floor themselves, which meant less time for feedback and development, even when it was clearly needed. Le, Ta and Ha (2025) found that visible supervision improves staff resilience under these conditions, which matched what was observed: supervisors who stayed on the floor and intervened early in bottlenecks kept output up and morale steadier than those who stepped back.</w:t>
      </w:r>
    </w:p>
    <w:p w14:paraId="061AA166" w14:textId="77777777" w:rsidR="001C3D76" w:rsidRDefault="001C3D76" w:rsidP="001C3D76">
      <w:pPr>
        <w:spacing w:after="160" w:line="360" w:lineRule="auto"/>
        <w:jc w:val="both"/>
        <w:rPr>
          <w:b/>
          <w:bCs/>
        </w:rPr>
      </w:pPr>
    </w:p>
    <w:p w14:paraId="46AE7170" w14:textId="77777777" w:rsidR="001C3D76" w:rsidRPr="00647500" w:rsidRDefault="001C3D76" w:rsidP="001C3D76">
      <w:pPr>
        <w:spacing w:after="160" w:line="360" w:lineRule="auto"/>
        <w:jc w:val="both"/>
        <w:rPr>
          <w:b/>
          <w:bCs/>
        </w:rPr>
      </w:pPr>
      <w:r w:rsidRPr="00647500">
        <w:rPr>
          <w:b/>
          <w:bCs/>
        </w:rPr>
        <w:lastRenderedPageBreak/>
        <w:t xml:space="preserve">Social </w:t>
      </w:r>
      <w:r>
        <w:rPr>
          <w:b/>
          <w:bCs/>
        </w:rPr>
        <w:t>aspects</w:t>
      </w:r>
    </w:p>
    <w:p w14:paraId="2D42B60C" w14:textId="77777777" w:rsidR="001C3D76" w:rsidRDefault="001C3D76" w:rsidP="001C3D76">
      <w:pPr>
        <w:spacing w:after="160" w:line="360" w:lineRule="auto"/>
        <w:jc w:val="both"/>
      </w:pPr>
      <w:r>
        <w:t>Staff expectations of leadership have shifted because inclusion, empathy, and psychological safety now matter to employees in ways they perhaps did not a generation ago (Talukder and Kumar, 2024). The placement hotel reflected this, with supervisors regularly balancing authority with visible emotional fairness during stressful hours. When they got that balance right, especially when they simplified instructions and checked understanding with multilingual staff, not simply assuming everyone was following, errors reduced, and tension during handovers eased noticeably. Huertas-Valdivia et al. (2019) found exactly this dynamic in their research on empathetic leadership in multicultural teams.</w:t>
      </w:r>
    </w:p>
    <w:p w14:paraId="734EB476" w14:textId="77777777" w:rsidR="001C3D76" w:rsidRPr="0076543C" w:rsidRDefault="001C3D76" w:rsidP="001C3D76">
      <w:pPr>
        <w:spacing w:after="160" w:line="360" w:lineRule="auto"/>
        <w:jc w:val="both"/>
        <w:rPr>
          <w:b/>
          <w:bCs/>
        </w:rPr>
      </w:pPr>
      <w:r w:rsidRPr="0076543C">
        <w:rPr>
          <w:b/>
          <w:bCs/>
        </w:rPr>
        <w:t xml:space="preserve">Technological </w:t>
      </w:r>
      <w:r>
        <w:rPr>
          <w:b/>
          <w:bCs/>
        </w:rPr>
        <w:t>Aspects</w:t>
      </w:r>
    </w:p>
    <w:p w14:paraId="2D6E055C" w14:textId="77777777" w:rsidR="001C3D76" w:rsidRDefault="001C3D76" w:rsidP="001C3D76">
      <w:pPr>
        <w:spacing w:after="160" w:line="360" w:lineRule="auto"/>
        <w:jc w:val="both"/>
      </w:pPr>
      <w:r>
        <w:t>Hilton's OnQ system and digital check-in platforms have changed how communication works across departments (Cobanoglu et al., 2021), and not always smoothly. During the placement, system updates caused check-in errors on several occasions, and how supervisors responded to those moments varied considerably: those who were confident with the system resolved issues in real time and kept the team calm, while those less comfortable with the technology created delays and allowed frustration to build. Adeyinka-Ojo et al. (2020) confirmed that digital literacy is now part of what effective leadership looks like in hospitality, and the data here supported that supervisors who guided staff through technical problems maintained better morale and guest satisfaction than those who escalated to IT.</w:t>
      </w:r>
    </w:p>
    <w:p w14:paraId="70D062E0" w14:textId="77777777" w:rsidR="001C3D76" w:rsidRPr="001E4F0A" w:rsidRDefault="001C3D76" w:rsidP="001C3D76">
      <w:pPr>
        <w:spacing w:after="160" w:line="360" w:lineRule="auto"/>
        <w:jc w:val="both"/>
        <w:rPr>
          <w:b/>
          <w:bCs/>
        </w:rPr>
      </w:pPr>
      <w:r w:rsidRPr="001E4F0A">
        <w:rPr>
          <w:b/>
          <w:bCs/>
        </w:rPr>
        <w:t>Legal Aspects</w:t>
      </w:r>
    </w:p>
    <w:p w14:paraId="056E1E05" w14:textId="77777777" w:rsidR="001C3D76" w:rsidRDefault="001C3D76" w:rsidP="001C3D76">
      <w:pPr>
        <w:spacing w:after="160" w:line="360" w:lineRule="auto"/>
        <w:jc w:val="both"/>
      </w:pPr>
      <w:r>
        <w:t>GDPR, equality legislation, and health and safety requirements shape supervisory behaviour in ways that are often so routine they go unnoticed, but during check-in, leaders consistently prompted staff to verify IDs and protect guest information on screens, which Johnston et al. (2012) would describe as compliance integrated into daily practices opposed to being treated as a separate task. That kind of habitual supervisory cue was more effective than occasional reminders, and it also reinforced fair treatment of employees, linking back to the social expectations noted above.</w:t>
      </w:r>
    </w:p>
    <w:p w14:paraId="6C8255FE" w14:textId="77777777" w:rsidR="001C3D76" w:rsidRPr="00D110C8" w:rsidRDefault="001C3D76" w:rsidP="001C3D76">
      <w:pPr>
        <w:spacing w:after="160" w:line="360" w:lineRule="auto"/>
        <w:jc w:val="both"/>
        <w:rPr>
          <w:b/>
          <w:bCs/>
        </w:rPr>
      </w:pPr>
      <w:r w:rsidRPr="00D110C8">
        <w:rPr>
          <w:b/>
          <w:bCs/>
        </w:rPr>
        <w:t xml:space="preserve">Environmental </w:t>
      </w:r>
      <w:r>
        <w:rPr>
          <w:b/>
          <w:bCs/>
        </w:rPr>
        <w:t>Aspects</w:t>
      </w:r>
    </w:p>
    <w:p w14:paraId="5F29E99B" w14:textId="77777777" w:rsidR="001C3D76" w:rsidRDefault="001C3D76" w:rsidP="001C3D76">
      <w:pPr>
        <w:spacing w:after="160" w:line="360" w:lineRule="auto"/>
        <w:jc w:val="both"/>
      </w:pPr>
      <w:r>
        <w:t xml:space="preserve">Hilton's 2024 CSR report outlines sustainability and community engagement commitments, and at DoubleTree Southampton, those commitments were visible in small, everyday supervisory actions such as encouraging reduced paper use, monitoring food waste, and </w:t>
      </w:r>
      <w:r>
        <w:lastRenderedPageBreak/>
        <w:t>framing recycling as a shared norm rather than a top-down obligation. Freire and Concalves (2021) explained that environmental responsibility has become a genuine marker of leadership quality in hospitality, and Ramkissoon, Mavondo and Sowamber (2020) found that CSR-driven leadership improved both internal morale and external reputation when presented as something the team collectively owned.</w:t>
      </w:r>
    </w:p>
    <w:p w14:paraId="65F3D4B8" w14:textId="77777777" w:rsidR="001C3D76" w:rsidRPr="00B95C76" w:rsidRDefault="001C3D76" w:rsidP="001C3D76">
      <w:pPr>
        <w:spacing w:after="160" w:line="360" w:lineRule="auto"/>
        <w:jc w:val="both"/>
        <w:rPr>
          <w:b/>
          <w:bCs/>
        </w:rPr>
      </w:pPr>
      <w:r w:rsidRPr="00B95C76">
        <w:rPr>
          <w:b/>
          <w:bCs/>
        </w:rPr>
        <w:t>PESTLE Table</w:t>
      </w:r>
    </w:p>
    <w:p w14:paraId="563488E2" w14:textId="77777777" w:rsidR="001C3D76" w:rsidRDefault="001C3D76" w:rsidP="001C3D76">
      <w:pPr>
        <w:spacing w:after="160" w:line="360" w:lineRule="auto"/>
        <w:jc w:val="both"/>
      </w:pPr>
      <w:r>
        <w:rPr>
          <w:noProof/>
        </w:rPr>
        <w:drawing>
          <wp:inline distT="0" distB="0" distL="0" distR="0" wp14:anchorId="4A614353" wp14:editId="1060ACFC">
            <wp:extent cx="5723890" cy="4298950"/>
            <wp:effectExtent l="0" t="0" r="0" b="6350"/>
            <wp:docPr id="142105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3890" cy="4298950"/>
                    </a:xfrm>
                    <a:prstGeom prst="rect">
                      <a:avLst/>
                    </a:prstGeom>
                    <a:noFill/>
                    <a:ln>
                      <a:noFill/>
                    </a:ln>
                  </pic:spPr>
                </pic:pic>
              </a:graphicData>
            </a:graphic>
          </wp:inline>
        </w:drawing>
      </w:r>
    </w:p>
    <w:p w14:paraId="38743179" w14:textId="77777777" w:rsidR="001C3D76" w:rsidRDefault="001C3D76" w:rsidP="001C3D76">
      <w:pPr>
        <w:spacing w:after="160" w:line="360" w:lineRule="auto"/>
        <w:jc w:val="both"/>
        <w:rPr>
          <w:b/>
          <w:bCs/>
        </w:rPr>
      </w:pPr>
    </w:p>
    <w:p w14:paraId="5C9AD3F5" w14:textId="77777777" w:rsidR="001C3D76" w:rsidRPr="00C52473" w:rsidRDefault="001C3D76" w:rsidP="001C3D76">
      <w:pPr>
        <w:spacing w:after="160" w:line="360" w:lineRule="auto"/>
        <w:jc w:val="both"/>
        <w:rPr>
          <w:b/>
          <w:bCs/>
        </w:rPr>
      </w:pPr>
      <w:r w:rsidRPr="00C52473">
        <w:rPr>
          <w:b/>
          <w:bCs/>
        </w:rPr>
        <w:t>4.2 SWOT Analysis</w:t>
      </w:r>
    </w:p>
    <w:p w14:paraId="3AC25883" w14:textId="77777777" w:rsidR="001C3D76" w:rsidRPr="00C52473" w:rsidRDefault="001C3D76" w:rsidP="001C3D76">
      <w:pPr>
        <w:spacing w:after="160" w:line="360" w:lineRule="auto"/>
        <w:jc w:val="both"/>
        <w:rPr>
          <w:b/>
          <w:bCs/>
        </w:rPr>
      </w:pPr>
      <w:r w:rsidRPr="00C52473">
        <w:rPr>
          <w:b/>
          <w:bCs/>
        </w:rPr>
        <w:t>Strengths</w:t>
      </w:r>
    </w:p>
    <w:p w14:paraId="4CCA72C1" w14:textId="77777777" w:rsidR="001C3D76" w:rsidRDefault="001C3D76" w:rsidP="001C3D76">
      <w:pPr>
        <w:spacing w:after="160" w:line="360" w:lineRule="auto"/>
        <w:jc w:val="both"/>
      </w:pPr>
      <w:r>
        <w:t>Hilton's brand culture was a genuine operational strength. The "Make It Right" philosophy gave supervisors a consistent reference point that staff understood, allowing service recovery decisions to be made faster because everyone knew the standard. Leadership visibility was another real asset because managers who worked alongside their teams during busy shifts reduced escalation and dealt with problems earlier, which Le, Ta and Ha (2025) linked directly to higher staff confidence and guest satisfaction.</w:t>
      </w:r>
    </w:p>
    <w:p w14:paraId="0DA135CD" w14:textId="77777777" w:rsidR="001C3D76" w:rsidRPr="000A6F3F" w:rsidRDefault="001C3D76" w:rsidP="001C3D76">
      <w:pPr>
        <w:spacing w:after="160" w:line="360" w:lineRule="auto"/>
        <w:jc w:val="both"/>
        <w:rPr>
          <w:b/>
          <w:bCs/>
        </w:rPr>
      </w:pPr>
      <w:r w:rsidRPr="000A6F3F">
        <w:rPr>
          <w:b/>
          <w:bCs/>
        </w:rPr>
        <w:lastRenderedPageBreak/>
        <w:t>Weaknesses</w:t>
      </w:r>
    </w:p>
    <w:p w14:paraId="7C99AB39" w14:textId="77777777" w:rsidR="001C3D76" w:rsidRDefault="001C3D76" w:rsidP="001C3D76">
      <w:pPr>
        <w:spacing w:after="160" w:line="360" w:lineRule="auto"/>
        <w:jc w:val="both"/>
      </w:pPr>
      <w:r>
        <w:t>Cross-departmental communication was the most persistent weakness, particularly between Front Office and Housekeeping, where room-readiness updates were frequently delayed or incomplete, leading to guest wait times, repeat follow-ups, and friction between teams. Azzahra and Asshofi (2024) identified exactly this kind of gap in their research as a driver of operational inefficiency and employee frustration. Leadership quality also varied between departments: some supervisors showed genuine adaptability and empathy, while others stayed rigidly transactional regardless of circumstances, which Legood et al. (2021) found creates uneven perceived fairness across shifts and reduces staff willingness to take responsibility.</w:t>
      </w:r>
    </w:p>
    <w:p w14:paraId="2E4A9AED" w14:textId="77777777" w:rsidR="001C3D76" w:rsidRPr="00B02361" w:rsidRDefault="001C3D76" w:rsidP="001C3D76">
      <w:pPr>
        <w:spacing w:after="160" w:line="360" w:lineRule="auto"/>
        <w:jc w:val="both"/>
        <w:rPr>
          <w:b/>
          <w:bCs/>
        </w:rPr>
      </w:pPr>
      <w:r w:rsidRPr="00B02361">
        <w:rPr>
          <w:b/>
          <w:bCs/>
        </w:rPr>
        <w:t>Opportunities</w:t>
      </w:r>
    </w:p>
    <w:p w14:paraId="7F263B41" w14:textId="77777777" w:rsidR="001C3D76" w:rsidRDefault="001C3D76" w:rsidP="001C3D76">
      <w:pPr>
        <w:spacing w:after="160" w:line="360" w:lineRule="auto"/>
        <w:jc w:val="both"/>
      </w:pPr>
      <w:r>
        <w:t>Leadership development stands out as the clearest opportunity. Many supervisors had been promoted internally without formal leadership training, and gaps in briefing quality, feedback habits, and conflict management were evident. Hughes and Rog (2008) showed that structured coaching and mentoring reduce turnover and improve succession planning, and that even a modest investment in this direction would likely yield meaningful returns. Digital integration is the other significant opportunity: expanding OnQ to include real-time interdepartmental notifications could reduce the manual follow-ups and rework that currently cost time and cause tension.</w:t>
      </w:r>
    </w:p>
    <w:p w14:paraId="78BC1F8D" w14:textId="77777777" w:rsidR="001C3D76" w:rsidRPr="00B02361" w:rsidRDefault="001C3D76" w:rsidP="001C3D76">
      <w:pPr>
        <w:spacing w:after="160" w:line="360" w:lineRule="auto"/>
        <w:jc w:val="both"/>
        <w:rPr>
          <w:b/>
          <w:bCs/>
        </w:rPr>
      </w:pPr>
      <w:r w:rsidRPr="00B02361">
        <w:rPr>
          <w:b/>
          <w:bCs/>
        </w:rPr>
        <w:t>Threats</w:t>
      </w:r>
    </w:p>
    <w:p w14:paraId="641356A3" w14:textId="77777777" w:rsidR="001C3D76" w:rsidRDefault="001C3D76" w:rsidP="001C3D76">
      <w:pPr>
        <w:spacing w:after="160" w:line="360" w:lineRule="auto"/>
        <w:jc w:val="both"/>
      </w:pPr>
      <w:r>
        <w:t>Turnover, workload pressure, and economic instability are the most evident threats, as each one makes reactive, task-only leadership more likely and increases the likelihood of burnout over time. Hughes and Rog (2008) argued that burnout is one of the most persistent risks in hospitality, particularly when recognition is inconsistent, and that economic volatility (World Travel and Tourism Council, 2024) adds job insecurity to an already stressful situation. Kyambade et al. (2024) found that servant leadership buffers staff from stress during turbulent conditions, suggesting that the response to these threats is not more control but more support.</w:t>
      </w:r>
    </w:p>
    <w:p w14:paraId="54EF9324" w14:textId="77777777" w:rsidR="001C3D76" w:rsidRDefault="001C3D76" w:rsidP="001C3D76">
      <w:pPr>
        <w:spacing w:after="160" w:line="360" w:lineRule="auto"/>
        <w:jc w:val="both"/>
        <w:rPr>
          <w:b/>
          <w:bCs/>
        </w:rPr>
      </w:pPr>
    </w:p>
    <w:p w14:paraId="05ECA373" w14:textId="77777777" w:rsidR="001C3D76" w:rsidRDefault="001C3D76" w:rsidP="001C3D76">
      <w:pPr>
        <w:spacing w:after="160" w:line="360" w:lineRule="auto"/>
        <w:jc w:val="both"/>
        <w:rPr>
          <w:b/>
          <w:bCs/>
        </w:rPr>
      </w:pPr>
    </w:p>
    <w:p w14:paraId="62471E4F" w14:textId="77777777" w:rsidR="001C3D76" w:rsidRDefault="001C3D76" w:rsidP="001C3D76">
      <w:pPr>
        <w:spacing w:after="160" w:line="360" w:lineRule="auto"/>
        <w:jc w:val="both"/>
        <w:rPr>
          <w:b/>
          <w:bCs/>
        </w:rPr>
      </w:pPr>
    </w:p>
    <w:p w14:paraId="5D62AAFE" w14:textId="77777777" w:rsidR="001C3D76" w:rsidRDefault="001C3D76" w:rsidP="001C3D76">
      <w:pPr>
        <w:spacing w:after="160" w:line="360" w:lineRule="auto"/>
        <w:jc w:val="both"/>
        <w:rPr>
          <w:b/>
          <w:bCs/>
        </w:rPr>
      </w:pPr>
    </w:p>
    <w:p w14:paraId="2D46BA80" w14:textId="77777777" w:rsidR="001C3D76" w:rsidRPr="00833B58" w:rsidRDefault="001C3D76" w:rsidP="001C3D76">
      <w:pPr>
        <w:spacing w:after="160" w:line="360" w:lineRule="auto"/>
        <w:jc w:val="both"/>
      </w:pPr>
      <w:r w:rsidRPr="00B95C76">
        <w:rPr>
          <w:b/>
          <w:bCs/>
        </w:rPr>
        <w:lastRenderedPageBreak/>
        <w:t>SWOT Table</w:t>
      </w:r>
    </w:p>
    <w:p w14:paraId="0D6D8D61" w14:textId="77777777" w:rsidR="001C3D76" w:rsidRDefault="001C3D76" w:rsidP="001C3D76">
      <w:pPr>
        <w:spacing w:after="160" w:line="360" w:lineRule="auto"/>
        <w:jc w:val="both"/>
      </w:pPr>
      <w:r>
        <w:rPr>
          <w:noProof/>
        </w:rPr>
        <w:drawing>
          <wp:inline distT="0" distB="0" distL="0" distR="0" wp14:anchorId="67D8ED40" wp14:editId="0812A8D0">
            <wp:extent cx="5725160" cy="4293870"/>
            <wp:effectExtent l="0" t="0" r="8890" b="0"/>
            <wp:docPr id="12415141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5160" cy="4293870"/>
                    </a:xfrm>
                    <a:prstGeom prst="rect">
                      <a:avLst/>
                    </a:prstGeom>
                    <a:noFill/>
                    <a:ln>
                      <a:noFill/>
                    </a:ln>
                  </pic:spPr>
                </pic:pic>
              </a:graphicData>
            </a:graphic>
          </wp:inline>
        </w:drawing>
      </w:r>
    </w:p>
    <w:p w14:paraId="3ED583A7" w14:textId="77777777" w:rsidR="001C3D76" w:rsidRPr="00657086" w:rsidRDefault="001C3D76" w:rsidP="001C3D76">
      <w:pPr>
        <w:spacing w:after="160" w:line="360" w:lineRule="auto"/>
        <w:jc w:val="both"/>
        <w:rPr>
          <w:b/>
          <w:bCs/>
        </w:rPr>
      </w:pPr>
      <w:r w:rsidRPr="00657086">
        <w:rPr>
          <w:b/>
          <w:bCs/>
        </w:rPr>
        <w:t>4.3 Thematic Findings</w:t>
      </w:r>
    </w:p>
    <w:p w14:paraId="2028671A" w14:textId="77777777" w:rsidR="001C3D76" w:rsidRPr="00657086" w:rsidRDefault="001C3D76" w:rsidP="001C3D76">
      <w:pPr>
        <w:spacing w:after="160" w:line="360" w:lineRule="auto"/>
        <w:jc w:val="both"/>
        <w:rPr>
          <w:b/>
          <w:bCs/>
        </w:rPr>
      </w:pPr>
      <w:r w:rsidRPr="00657086">
        <w:rPr>
          <w:b/>
          <w:bCs/>
        </w:rPr>
        <w:t>Theme 1: Leadership Visibility and Team Morale</w:t>
      </w:r>
    </w:p>
    <w:p w14:paraId="49080438" w14:textId="77777777" w:rsidR="001C3D76" w:rsidRDefault="001C3D76" w:rsidP="001C3D76">
      <w:pPr>
        <w:spacing w:after="160" w:line="360" w:lineRule="auto"/>
        <w:jc w:val="both"/>
      </w:pPr>
      <w:r>
        <w:t>Supervisors who worked directly alongside staff during peak hours made a visible difference to motivation and trust, and not because of anything they said, but because being there signalled commitment and reduced the perceived distance between management and the team. In the restaurant, the duty manager stepped in to help servers during a large event, creating a sense of shared effort that held the team together through a genuinely difficult service. Fayed (2022) reported similar outcomes in front-office settings, and Bass's (1985) transformational model explains the mechanism: influence that comes from shared goals produces stronger and more sustained motivation.</w:t>
      </w:r>
    </w:p>
    <w:p w14:paraId="5396C5E3" w14:textId="77777777" w:rsidR="001C3D76" w:rsidRPr="00F33312" w:rsidRDefault="001C3D76" w:rsidP="001C3D76">
      <w:pPr>
        <w:spacing w:after="160" w:line="360" w:lineRule="auto"/>
        <w:jc w:val="both"/>
        <w:rPr>
          <w:b/>
          <w:bCs/>
        </w:rPr>
      </w:pPr>
      <w:r w:rsidRPr="00F33312">
        <w:rPr>
          <w:b/>
          <w:bCs/>
        </w:rPr>
        <w:t>Theme 2: Communication and Information Flow</w:t>
      </w:r>
    </w:p>
    <w:p w14:paraId="5A3284BB" w14:textId="77777777" w:rsidR="001C3D76" w:rsidRDefault="001C3D76" w:rsidP="001C3D76">
      <w:pPr>
        <w:spacing w:after="160" w:line="360" w:lineRule="auto"/>
        <w:jc w:val="both"/>
      </w:pPr>
      <w:r>
        <w:t xml:space="preserve">Communication quality was both a challenge and a key factor in whether operations ran well or badly. OnQ delays and incomplete updates caused room assignment errors on multiple occasions, putting pressure on the relationship between Front Office and Housekeeping. What </w:t>
      </w:r>
      <w:r>
        <w:lastRenderedPageBreak/>
        <w:t>made the difference was supervisors who followed up digital updates with verbal clarification; those who did so avoided confusion; those who assumed the system was enough often created it. Azzahra and Asshofi (2024) showed that interdepartmental communication failures reduce both efficiency and guest satisfaction, and Goltz et al. (2018) argued that inclusive communication is what makes problem-solving possible in team settings. The technology can support coordination, but it cannot replace it.</w:t>
      </w:r>
    </w:p>
    <w:p w14:paraId="5F1AF005" w14:textId="77777777" w:rsidR="001C3D76" w:rsidRPr="001A2294" w:rsidRDefault="001C3D76" w:rsidP="001C3D76">
      <w:pPr>
        <w:spacing w:after="160" w:line="360" w:lineRule="auto"/>
        <w:jc w:val="both"/>
        <w:rPr>
          <w:b/>
          <w:bCs/>
        </w:rPr>
      </w:pPr>
      <w:r w:rsidRPr="001A2294">
        <w:rPr>
          <w:b/>
          <w:bCs/>
        </w:rPr>
        <w:t>Theme 3: Adaptive vs Rigid Leadership</w:t>
      </w:r>
    </w:p>
    <w:p w14:paraId="2776D3D9" w14:textId="77777777" w:rsidR="001C3D76" w:rsidRDefault="001C3D76" w:rsidP="001C3D76">
      <w:pPr>
        <w:spacing w:after="160" w:line="360" w:lineRule="auto"/>
        <w:jc w:val="both"/>
      </w:pPr>
      <w:r>
        <w:t>The contrast between Food and Beverage and Housekeeping was the clearest illustration of what adaptability (or the lack thereof) actually produces. F&amp;B supervisors adjusted their style based on team experience and how busy things were, which Hersey and Blanchard (1988) would recognise as situational leadership working as intended: staff got direction when they needed it and space when they did not. In Housekeeping, supervision stayed transactional throughout (checklists, time control, compliance checks), which kept tasks on track but left staff disengaged. Huertas-Valdivia et al. (2019) argued that transactional leadership produces compliance but not creativity or intrinsic motivation, and that distinction was evident here.</w:t>
      </w:r>
    </w:p>
    <w:p w14:paraId="14A9F21E" w14:textId="77777777" w:rsidR="001C3D76" w:rsidRPr="002E77B4" w:rsidRDefault="001C3D76" w:rsidP="001C3D76">
      <w:pPr>
        <w:spacing w:after="160" w:line="360" w:lineRule="auto"/>
        <w:jc w:val="both"/>
        <w:rPr>
          <w:b/>
          <w:bCs/>
        </w:rPr>
      </w:pPr>
      <w:r w:rsidRPr="002E77B4">
        <w:rPr>
          <w:b/>
          <w:bCs/>
        </w:rPr>
        <w:t>Theme 4: Emotional Intelligence and Empathy</w:t>
      </w:r>
    </w:p>
    <w:p w14:paraId="56BA2AE9" w14:textId="77777777" w:rsidR="001C3D76" w:rsidRDefault="001C3D76" w:rsidP="001C3D76">
      <w:pPr>
        <w:spacing w:after="160" w:line="360" w:lineRule="auto"/>
        <w:jc w:val="both"/>
      </w:pPr>
      <w:r>
        <w:t xml:space="preserve">Emotional intelligence showed up as a consistent predictor of effectiveness across all departments, and, in some ways, more consistently than formal leadership style. Supervisors who stayed calm and supportive during difficult moments helped staff manage pressure rather than adding to it, and the practical impact was measurable: faster resolution of guest complaints, less conflict between colleagues, and fewer errors during service. One specific instance stands out: a Front Office manager who quietly reassigned duties when a colleague was struggling with a difficult guest complaint led to a faster resolution and a visible shift in the team atmosphere. Kyambade (2024) linked this kind of servant behaviour to psychological safety, and Seijts and Milani (2022) argued that emotionally aware leaders build stronger commitment in diverse teams (both of which </w:t>
      </w:r>
      <w:r w:rsidRPr="001C798D">
        <w:t>the placement experience supported in practice</w:t>
      </w:r>
      <w:r>
        <w:t>).</w:t>
      </w:r>
    </w:p>
    <w:p w14:paraId="3F0D0775" w14:textId="77777777" w:rsidR="001C3D76" w:rsidRPr="00CD7128" w:rsidRDefault="001C3D76" w:rsidP="001C3D76">
      <w:pPr>
        <w:spacing w:after="160" w:line="360" w:lineRule="auto"/>
        <w:jc w:val="both"/>
        <w:rPr>
          <w:b/>
          <w:bCs/>
        </w:rPr>
      </w:pPr>
      <w:r w:rsidRPr="00CD7128">
        <w:rPr>
          <w:b/>
          <w:bCs/>
        </w:rPr>
        <w:t>Theme 5: Operational Consistency and Service Recovery</w:t>
      </w:r>
    </w:p>
    <w:p w14:paraId="71E3F309" w14:textId="77777777" w:rsidR="001C3D76" w:rsidRDefault="001C3D76" w:rsidP="001C3D76">
      <w:pPr>
        <w:spacing w:after="160" w:line="360" w:lineRule="auto"/>
        <w:jc w:val="both"/>
      </w:pPr>
      <w:r>
        <w:t xml:space="preserve">Consistency depended heavily on how clearly responsibility was delegated and how supervisors responded when things went wrong. Service disruptions (delayed room service, slow food delivery) were not unusual, but their impact varied widely depending on whether the supervisor stepped in and took ownership or looked for someone to blame. Johnston et al. </w:t>
      </w:r>
      <w:r>
        <w:lastRenderedPageBreak/>
        <w:t>(2012) argued that service recovery is a systems outcome, not an individual achievement or heroic individual effort, meaning it requires clear leadership structures. Kim, Tran and Dinh (2023) found that transformational leaders encourage the problem-solving mindset that makes faster recovery possible, which was visible when a restaurant supervisor reorganised table assignments mid-service to prevent delays, a small decision that required both situational awareness and the confidence to act without waiting for approval.</w:t>
      </w:r>
    </w:p>
    <w:p w14:paraId="50EF90D0" w14:textId="77777777" w:rsidR="001C3D76" w:rsidRDefault="001C3D76" w:rsidP="001C3D76">
      <w:pPr>
        <w:spacing w:after="160" w:line="360" w:lineRule="auto"/>
        <w:jc w:val="both"/>
      </w:pPr>
      <w:r w:rsidRPr="00ED71A6">
        <w:t xml:space="preserve">What the three frameworks together show is a leadership environment shaped by both what supervisors chose to do and the conditions </w:t>
      </w:r>
      <w:r>
        <w:t>under which they operated</w:t>
      </w:r>
      <w:r w:rsidRPr="00ED71A6">
        <w:t xml:space="preserve">. Post-pandemic pressures demanded resourcefulness; digital change required new technical competence; social shifts pushed towards empathy and inclusion. Inside the hotel, Hilton's brand culture gave supervisors a foundation, but communication inconsistencies and uneven development limited how well that foundation translated into consistent performance. Visibility, emotional intelligence, and adaptability </w:t>
      </w:r>
      <w:r>
        <w:t>distinguished the departments that performed well from those that struggled, and these</w:t>
      </w:r>
      <w:r w:rsidRPr="00ED71A6">
        <w:t xml:space="preserve"> three qualities are, importantly, things that can be developed through better training and support, not treated as fixed personality traits. The following chapter explores what those patterns mean in relation to existing research and what they suggest for practice.</w:t>
      </w:r>
    </w:p>
    <w:p w14:paraId="11934ED0" w14:textId="77777777" w:rsidR="001C3D76" w:rsidRDefault="001C3D76" w:rsidP="001C3D76">
      <w:pPr>
        <w:spacing w:after="160" w:line="360" w:lineRule="auto"/>
        <w:jc w:val="both"/>
        <w:rPr>
          <w:b/>
          <w:bCs/>
        </w:rPr>
      </w:pPr>
    </w:p>
    <w:p w14:paraId="5B432D78" w14:textId="77777777" w:rsidR="001C3D76" w:rsidRDefault="001C3D76" w:rsidP="001C3D76">
      <w:pPr>
        <w:spacing w:after="160" w:line="360" w:lineRule="auto"/>
        <w:jc w:val="both"/>
        <w:rPr>
          <w:b/>
          <w:bCs/>
        </w:rPr>
      </w:pPr>
    </w:p>
    <w:p w14:paraId="3B343F5E" w14:textId="77777777" w:rsidR="001C3D76" w:rsidRDefault="001C3D76" w:rsidP="001C3D76">
      <w:pPr>
        <w:spacing w:after="160" w:line="360" w:lineRule="auto"/>
        <w:jc w:val="both"/>
        <w:rPr>
          <w:b/>
          <w:bCs/>
        </w:rPr>
      </w:pPr>
    </w:p>
    <w:p w14:paraId="5E6FCCC4" w14:textId="77777777" w:rsidR="001C3D76" w:rsidRDefault="001C3D76" w:rsidP="001C3D76">
      <w:pPr>
        <w:spacing w:after="160" w:line="360" w:lineRule="auto"/>
        <w:jc w:val="both"/>
        <w:rPr>
          <w:b/>
          <w:bCs/>
        </w:rPr>
      </w:pPr>
    </w:p>
    <w:p w14:paraId="020F7052" w14:textId="77777777" w:rsidR="001C3D76" w:rsidRDefault="001C3D76" w:rsidP="001C3D76">
      <w:pPr>
        <w:spacing w:after="160" w:line="360" w:lineRule="auto"/>
        <w:jc w:val="both"/>
        <w:rPr>
          <w:b/>
          <w:bCs/>
        </w:rPr>
      </w:pPr>
    </w:p>
    <w:p w14:paraId="2554A998" w14:textId="77777777" w:rsidR="001C3D76" w:rsidRDefault="001C3D76" w:rsidP="001C3D76">
      <w:pPr>
        <w:spacing w:after="160" w:line="360" w:lineRule="auto"/>
        <w:jc w:val="both"/>
        <w:rPr>
          <w:b/>
          <w:bCs/>
        </w:rPr>
      </w:pPr>
    </w:p>
    <w:p w14:paraId="3BFB01B7" w14:textId="77777777" w:rsidR="001C3D76" w:rsidRDefault="001C3D76" w:rsidP="001C3D76">
      <w:pPr>
        <w:spacing w:after="160" w:line="360" w:lineRule="auto"/>
        <w:jc w:val="both"/>
        <w:rPr>
          <w:b/>
          <w:bCs/>
        </w:rPr>
      </w:pPr>
    </w:p>
    <w:p w14:paraId="277D9DA0" w14:textId="77777777" w:rsidR="001C3D76" w:rsidRDefault="001C3D76" w:rsidP="001C3D76">
      <w:pPr>
        <w:spacing w:after="160" w:line="360" w:lineRule="auto"/>
        <w:jc w:val="both"/>
        <w:rPr>
          <w:b/>
          <w:bCs/>
        </w:rPr>
      </w:pPr>
    </w:p>
    <w:p w14:paraId="1914DC4B" w14:textId="77777777" w:rsidR="001C3D76" w:rsidRDefault="001C3D76" w:rsidP="001C3D76">
      <w:pPr>
        <w:spacing w:after="160" w:line="360" w:lineRule="auto"/>
        <w:jc w:val="both"/>
        <w:rPr>
          <w:b/>
          <w:bCs/>
        </w:rPr>
      </w:pPr>
    </w:p>
    <w:p w14:paraId="5053E291" w14:textId="77777777" w:rsidR="001C3D76" w:rsidRDefault="001C3D76" w:rsidP="001C3D76">
      <w:pPr>
        <w:spacing w:after="160" w:line="360" w:lineRule="auto"/>
        <w:jc w:val="both"/>
        <w:rPr>
          <w:b/>
          <w:bCs/>
        </w:rPr>
      </w:pPr>
    </w:p>
    <w:p w14:paraId="3D27ACCB" w14:textId="77777777" w:rsidR="001C3D76" w:rsidRDefault="001C3D76" w:rsidP="001C3D76">
      <w:pPr>
        <w:spacing w:after="160" w:line="360" w:lineRule="auto"/>
        <w:jc w:val="both"/>
        <w:rPr>
          <w:b/>
          <w:bCs/>
        </w:rPr>
      </w:pPr>
    </w:p>
    <w:p w14:paraId="361CB29A" w14:textId="77777777" w:rsidR="001C3D76" w:rsidRDefault="001C3D76" w:rsidP="001C3D76">
      <w:pPr>
        <w:spacing w:after="160" w:line="360" w:lineRule="auto"/>
        <w:jc w:val="center"/>
        <w:rPr>
          <w:b/>
          <w:bCs/>
        </w:rPr>
      </w:pPr>
    </w:p>
    <w:p w14:paraId="05FC8308" w14:textId="77777777" w:rsidR="001C3D76" w:rsidRPr="001F4F9E" w:rsidRDefault="001C3D76" w:rsidP="001C3D76">
      <w:pPr>
        <w:spacing w:after="160" w:line="360" w:lineRule="auto"/>
        <w:jc w:val="center"/>
        <w:rPr>
          <w:b/>
          <w:bCs/>
        </w:rPr>
      </w:pPr>
      <w:r w:rsidRPr="001F4F9E">
        <w:rPr>
          <w:b/>
          <w:bCs/>
        </w:rPr>
        <w:lastRenderedPageBreak/>
        <w:t>Chapter 5: Discussion</w:t>
      </w:r>
    </w:p>
    <w:p w14:paraId="433B8F84" w14:textId="77777777" w:rsidR="001C3D76" w:rsidRDefault="001C3D76" w:rsidP="001C3D76">
      <w:pPr>
        <w:spacing w:after="160" w:line="360" w:lineRule="auto"/>
        <w:jc w:val="both"/>
      </w:pPr>
      <w:r>
        <w:t>Three patterns emerged clearly from the findings: transformational and visible leadership in Front Office, situational and adaptive supervision in Food and Beverage, and transactional control in Housekeeping. Yin (2018) argued that qualitative case studies are particularly good at surfacing the kind of context-dependent nuance that broader surveys miss, and that proved true: within a single property, leadership varied significantly according to departmental culture, service intensity, and individual personality. The overall pattern supports Bass (1985) on transformational leadership and O'Fallon and Rutherford (2010) on the situational reality of hospitality supervision, but it also shows that neither theory alone captures what actually happened across all three departments.</w:t>
      </w:r>
    </w:p>
    <w:p w14:paraId="5EFD8AFA" w14:textId="77777777" w:rsidR="001C3D76" w:rsidRPr="00B76B1E" w:rsidRDefault="001C3D76" w:rsidP="001C3D76">
      <w:pPr>
        <w:spacing w:after="160" w:line="360" w:lineRule="auto"/>
        <w:jc w:val="both"/>
        <w:rPr>
          <w:b/>
          <w:bCs/>
        </w:rPr>
      </w:pPr>
      <w:r w:rsidRPr="00B76B1E">
        <w:rPr>
          <w:b/>
          <w:bCs/>
        </w:rPr>
        <w:t>5.1 Leadership and Motivation</w:t>
      </w:r>
    </w:p>
    <w:p w14:paraId="3FC9725C" w14:textId="77777777" w:rsidR="001C3D76" w:rsidRDefault="001C3D76" w:rsidP="001C3D76">
      <w:pPr>
        <w:spacing w:after="160" w:line="360" w:lineRule="auto"/>
        <w:jc w:val="both"/>
      </w:pPr>
      <w:r>
        <w:t>The clearest motivational results came from supervisors who combined transformational and servant qualities: leading by example, recognising effort, rotating tasks to reduce fatigue, and staying emotionally present during difficult periods. Kim, Tran and Dinh (2023) found that this combination increases creativity and cohesion in hotel settings, which aligns with the Front Office and F&amp;B experience. Meuser and Smallfield (2023) explained that servant leaders improve empowerment and job satisfaction specifically by putting employee needs before organisational targets, which sounds straightforward but is harder to do consistently under economic pressure and tight staffing. Huertas-Valdivia et al. (2019) and Patiar and Mia (2009) both confirmed the link between empathetic, trust-based leadership and stronger commitment, particularly in multicultural environments, which aligns well with the DoubleTree Southampton placement experience.</w:t>
      </w:r>
    </w:p>
    <w:p w14:paraId="2E350F96" w14:textId="77777777" w:rsidR="001C3D76" w:rsidRDefault="001C3D76" w:rsidP="001C3D76">
      <w:pPr>
        <w:spacing w:after="160" w:line="360" w:lineRule="auto"/>
        <w:jc w:val="both"/>
      </w:pPr>
      <w:r>
        <w:t>Housekeeping offered the counter-example. Transactional leadership kept the operation running and standards maintained, but Bragger et al. (2021) argued that it prioritises compliance over engagement, and the difference was evident. The lesson is not that transactional leadership is wrong but that it works better as one tool in a broader repertoire than as the only approach available.</w:t>
      </w:r>
    </w:p>
    <w:p w14:paraId="44A3B101" w14:textId="77777777" w:rsidR="001C3D76" w:rsidRPr="00590689" w:rsidRDefault="001C3D76" w:rsidP="001C3D76">
      <w:pPr>
        <w:spacing w:after="160" w:line="360" w:lineRule="auto"/>
        <w:jc w:val="both"/>
        <w:rPr>
          <w:b/>
          <w:bCs/>
        </w:rPr>
      </w:pPr>
      <w:r w:rsidRPr="00590689">
        <w:rPr>
          <w:b/>
          <w:bCs/>
        </w:rPr>
        <w:t>5.2 Communication and Technology</w:t>
      </w:r>
    </w:p>
    <w:p w14:paraId="56CA4017" w14:textId="77777777" w:rsidR="001C3D76" w:rsidRDefault="001C3D76" w:rsidP="001C3D76">
      <w:pPr>
        <w:spacing w:after="160" w:line="360" w:lineRule="auto"/>
        <w:jc w:val="both"/>
      </w:pPr>
      <w:r>
        <w:t xml:space="preserve">OnQ both helped and complicated things. System updates improved coordination when they worked correctly, but technical problems, which happened regularly enough to be a pattern (not an exception), created frustration and errors that fell to supervisors to manage. Shestakova, </w:t>
      </w:r>
      <w:r>
        <w:lastRenderedPageBreak/>
        <w:t>Vikarchuk, and Belogor (2023) stated that technology cannot substitute for leadership presence, a finding confirmed by placement data: when supervisors used personal dialogue to clarify information after technical delays, confidence and coordination recovered quickly. Schneider (1987) identified something he called "communication pressure" (the stress that comes from information overload and system dependency), and his analysis still feels relevant. Cobanoglu et al. (2021) found that digital readiness increases trust in leadership, which is consistent with what was observed: supervisors who were visibly confident with OnQ were more trusted by their teams, and that trust extended beyond the technology itself.</w:t>
      </w:r>
    </w:p>
    <w:p w14:paraId="28098C32" w14:textId="77777777" w:rsidR="001C3D76" w:rsidRPr="009D1A55" w:rsidRDefault="001C3D76" w:rsidP="001C3D76">
      <w:pPr>
        <w:spacing w:after="160" w:line="360" w:lineRule="auto"/>
        <w:jc w:val="both"/>
        <w:rPr>
          <w:b/>
          <w:bCs/>
        </w:rPr>
      </w:pPr>
      <w:r w:rsidRPr="009D1A55">
        <w:rPr>
          <w:b/>
          <w:bCs/>
        </w:rPr>
        <w:t>5.3 Cross-Departmental Comparison</w:t>
      </w:r>
    </w:p>
    <w:p w14:paraId="11542BD7" w14:textId="77777777" w:rsidR="001C3D76" w:rsidRDefault="001C3D76" w:rsidP="001C3D76">
      <w:pPr>
        <w:spacing w:after="160" w:line="360" w:lineRule="auto"/>
        <w:jc w:val="both"/>
      </w:pPr>
      <w:r>
        <w:t>The departmental differences are worth sitting with because they reveal how much context shapes leadership effectiveness. Front Office's "lead from the front" approach (supervisors alongside receptionists, guiding guest interactions in real time) produced consistent morale and service quality, echoing Sandstrom and Reynolds (2020) on presence and frontline confidence. F&amp;B's situational flexibility prevented burnout during peaks and kept staff engaged even when things were difficult, which Hersey and Blanchard (1988) would describe as matching style to team maturity. Housekeeping's transactional focus ensured speed and cleanliness but limited collaboration, with Patel, Pettitt and Wilson (2012) noting that rigid supervision tends to produce communication breakdowns with the front line, exactly what was observed in handover failures between departments. Veal (2017) explained that context determines the most appropriate style, and this comparison reinforces that: there is no single right approach, but there are wrong ones for specific contexts.</w:t>
      </w:r>
    </w:p>
    <w:p w14:paraId="65228A21" w14:textId="77777777" w:rsidR="001C3D76" w:rsidRPr="00212ABA" w:rsidRDefault="001C3D76" w:rsidP="001C3D76">
      <w:pPr>
        <w:spacing w:after="160" w:line="360" w:lineRule="auto"/>
        <w:jc w:val="both"/>
        <w:rPr>
          <w:b/>
          <w:bCs/>
        </w:rPr>
      </w:pPr>
      <w:r w:rsidRPr="00212ABA">
        <w:rPr>
          <w:b/>
          <w:bCs/>
        </w:rPr>
        <w:t>5.4 SWOT and PESTLE Interpreted Together</w:t>
      </w:r>
    </w:p>
    <w:p w14:paraId="791A0893" w14:textId="77777777" w:rsidR="001C3D76" w:rsidRDefault="001C3D76" w:rsidP="001C3D76">
      <w:pPr>
        <w:spacing w:after="160" w:line="360" w:lineRule="auto"/>
        <w:jc w:val="both"/>
      </w:pPr>
      <w:r>
        <w:t xml:space="preserve">Reading the SWOT and PESTLE analyses side by side produces a fuller picture than either does alone. Internally, Hilton's brand culture and visible supervisory presence were genuine strengths. Seidu et al. (2022) described organisational culture as the strategic glue that aligns behaviour with vision, and "Make It Right" operated exactly like that in practice. The weaknesses (inconsistent communication and variable supervision quality) reflect what Walter and Bruch (2010) identified as a common challenge in hotels: leadership fragmented across functional and hierarchical boundaries. Externally, the PESTLE picture shows a sector under real strain: post-Brexit and post-pandemic labour shortages (Webb, 2024), economic cost pressure, and rising expectations around both technology and sustainability. Hilton (2024) has positioned CSR and inclusion as strategic priorities, and Jayashree, Barachi and Hamza (2022) </w:t>
      </w:r>
      <w:r>
        <w:lastRenderedPageBreak/>
        <w:t>suggested that these external expectations are redefining hotel leadership roles from operational management towards ethical role-modelling. That shift was visible at Southampton, and it is likely to intensify.</w:t>
      </w:r>
    </w:p>
    <w:p w14:paraId="76C7E184" w14:textId="77777777" w:rsidR="001C3D76" w:rsidRPr="00782678" w:rsidRDefault="001C3D76" w:rsidP="001C3D76">
      <w:pPr>
        <w:spacing w:after="160" w:line="360" w:lineRule="auto"/>
        <w:jc w:val="both"/>
        <w:rPr>
          <w:b/>
          <w:bCs/>
        </w:rPr>
      </w:pPr>
      <w:r w:rsidRPr="00782678">
        <w:rPr>
          <w:b/>
          <w:bCs/>
        </w:rPr>
        <w:t>5.5 Theory in Practice</w:t>
      </w:r>
    </w:p>
    <w:p w14:paraId="6D23775E" w14:textId="77777777" w:rsidR="001C3D76" w:rsidRDefault="001C3D76" w:rsidP="001C3D76">
      <w:pPr>
        <w:spacing w:after="160" w:line="360" w:lineRule="auto"/>
        <w:jc w:val="both"/>
      </w:pPr>
      <w:r>
        <w:t>The SERVQUAL dimensions that matter most to guests (reliability, responsiveness, empathy) were all directly shaped by supervisory behaviour during the placement, which supports Parasuraman, Zeithaml and Berry's (1988) original argument and connects it to a more current understanding of how leadership works. Du et al. (2022) cultural dimensions also proved relevant: Hilton's multicultural workforce displayed moderate power distance and high collectivism, and supervisors who used inclusive, empathetic communication managed those dynamics well, whereas those relying solely on authority created distance and lower morale. Bass and Avolio (1994) stated that leadership effectiveness depends on aligning style with both task and human contexts, which is probably the clearest summary of the findings.</w:t>
      </w:r>
    </w:p>
    <w:p w14:paraId="04A73914" w14:textId="77777777" w:rsidR="001C3D76" w:rsidRPr="002C3847" w:rsidRDefault="001C3D76" w:rsidP="001C3D76">
      <w:pPr>
        <w:spacing w:after="160" w:line="360" w:lineRule="auto"/>
        <w:jc w:val="both"/>
        <w:rPr>
          <w:b/>
          <w:bCs/>
        </w:rPr>
      </w:pPr>
      <w:r w:rsidRPr="002C3847">
        <w:rPr>
          <w:b/>
          <w:bCs/>
        </w:rPr>
        <w:t>5.6 Practical Implications</w:t>
      </w:r>
    </w:p>
    <w:p w14:paraId="1E456559" w14:textId="77777777" w:rsidR="001C3D76" w:rsidRDefault="001C3D76" w:rsidP="001C3D76">
      <w:pPr>
        <w:spacing w:after="160" w:line="360" w:lineRule="auto"/>
        <w:jc w:val="both"/>
      </w:pPr>
      <w:r>
        <w:t>Several practical lessons emerge. Emotional intelligence is not optional; it is what allows supervisors to read stress signals, respond appropriately, and keep morale stable when conditions deteriorate. Kyambade et al. (2024) showed that it has measurable effects on engagement and retention. Delegation matters too: transformational leaders who trust staff to act independently build both innovation and accountability (Kim, Than and Dinh, 2023; Patiar and Mia, 2009), and Housekeeping in particular would benefit from more of this. Communication systems need human backup as digital tools improve coordination but cannot replace direct dialogue (Shestakova, Vikarchuk and Belogor, 2023), and cross-departmental consistency needs structural support: regular meetings between Front Office and Housekeeping would reduce the kind of friction that was repeatedly observed around room readiness (Azzahra and Asshofi, 2024). Arora, Kiran and Kumar (2024) observed that post-pandemic hospitality recovery depends on leadership development that addresses empathy, diversity, and technology together, and the findings here support that framing.</w:t>
      </w:r>
    </w:p>
    <w:p w14:paraId="674DB9D5" w14:textId="77777777" w:rsidR="001C3D76" w:rsidRDefault="001C3D76" w:rsidP="001C3D76">
      <w:pPr>
        <w:spacing w:after="160" w:line="360" w:lineRule="auto"/>
        <w:jc w:val="both"/>
      </w:pPr>
      <w:r>
        <w:t>Leadership in hospitality, in short, is not just about managing tasks. It is about understanding people well enough to know what they need in a given moment, and having the flexibility to provide it.</w:t>
      </w:r>
    </w:p>
    <w:p w14:paraId="2BDF0A8E" w14:textId="77777777" w:rsidR="001C3D76" w:rsidRDefault="001C3D76" w:rsidP="001C3D76">
      <w:pPr>
        <w:spacing w:after="160" w:line="360" w:lineRule="auto"/>
        <w:jc w:val="both"/>
      </w:pPr>
    </w:p>
    <w:p w14:paraId="26A4ABD3" w14:textId="77777777" w:rsidR="001C3D76" w:rsidRPr="00C2273A" w:rsidRDefault="001C3D76" w:rsidP="001C3D76">
      <w:pPr>
        <w:spacing w:after="160" w:line="360" w:lineRule="auto"/>
        <w:jc w:val="center"/>
        <w:rPr>
          <w:b/>
          <w:bCs/>
        </w:rPr>
      </w:pPr>
      <w:r w:rsidRPr="00C2273A">
        <w:rPr>
          <w:b/>
          <w:bCs/>
        </w:rPr>
        <w:lastRenderedPageBreak/>
        <w:t>Chapter 6: Conclusion and Recommendations</w:t>
      </w:r>
    </w:p>
    <w:p w14:paraId="16608703" w14:textId="77777777" w:rsidR="001C3D76" w:rsidRPr="00C2273A" w:rsidRDefault="001C3D76" w:rsidP="001C3D76">
      <w:pPr>
        <w:spacing w:after="160" w:line="360" w:lineRule="auto"/>
        <w:jc w:val="both"/>
        <w:rPr>
          <w:b/>
          <w:bCs/>
        </w:rPr>
      </w:pPr>
      <w:r w:rsidRPr="00C2273A">
        <w:rPr>
          <w:b/>
          <w:bCs/>
        </w:rPr>
        <w:t>6.1 Summary of Findings</w:t>
      </w:r>
    </w:p>
    <w:p w14:paraId="10282AE6" w14:textId="77777777" w:rsidR="001C3D76" w:rsidRDefault="001C3D76" w:rsidP="001C3D76">
      <w:pPr>
        <w:spacing w:after="160" w:line="360" w:lineRule="auto"/>
        <w:jc w:val="both"/>
      </w:pPr>
      <w:r>
        <w:t>The central finding of this study is that effective leadership in a hotel cannot be reduced to one style, and any attempt to impose a single approach across departments is likely to produce inconsistency at best and disengagement at worst. What worked at DoubleTree Southampton was a combination: transformational behaviours that built morale and initiative, servant qualities that provided emotional support, and situational judgement that calibrated the approach to what each moment required. Emotional intelligence ran through all of this as the enabling capability, the factor that let supervisors translate theory into practice under real pressure.</w:t>
      </w:r>
    </w:p>
    <w:p w14:paraId="700284DB" w14:textId="77777777" w:rsidR="001C3D76" w:rsidRDefault="001C3D76" w:rsidP="001C3D76">
      <w:pPr>
        <w:spacing w:after="160" w:line="360" w:lineRule="auto"/>
        <w:jc w:val="both"/>
      </w:pPr>
      <w:r>
        <w:t>Front Office benefited most from transformational leadership, with supervisors whose visible presence and service commitment drove strong staff confidence and recovery capability, consistent with Bass (1985) and Sok et al. (2018). Food and Beverage showed what servant leadership looks like in practice: supervisors who prioritised team well-being and task rotation produced the engagement and retention that Yulianeu and Yusuf (2024) and Huertas-Valdivia et al. (2019) predicted. Housekeeping demonstrated both the utility and the limits of transactional control: efficient, but limited in terms of creativity and ownership. The argument for a hybrid leadership model (structured when structure is needed, empathetic when empathy is what the situation calls for) is strongly supported by the data.</w:t>
      </w:r>
    </w:p>
    <w:p w14:paraId="2BAFB474" w14:textId="77777777" w:rsidR="001C3D76" w:rsidRPr="000E468D" w:rsidRDefault="001C3D76" w:rsidP="001C3D76">
      <w:pPr>
        <w:spacing w:after="160" w:line="360" w:lineRule="auto"/>
        <w:jc w:val="both"/>
        <w:rPr>
          <w:b/>
          <w:bCs/>
        </w:rPr>
      </w:pPr>
      <w:r w:rsidRPr="000E468D">
        <w:rPr>
          <w:b/>
          <w:bCs/>
        </w:rPr>
        <w:t>6.2 Practical Recommendations</w:t>
      </w:r>
    </w:p>
    <w:p w14:paraId="0EAA9964" w14:textId="77777777" w:rsidR="001C3D76" w:rsidRPr="000E468D" w:rsidRDefault="001C3D76" w:rsidP="001C3D76">
      <w:pPr>
        <w:spacing w:after="160" w:line="360" w:lineRule="auto"/>
        <w:jc w:val="both"/>
        <w:rPr>
          <w:b/>
          <w:bCs/>
        </w:rPr>
      </w:pPr>
      <w:r w:rsidRPr="000E468D">
        <w:rPr>
          <w:b/>
          <w:bCs/>
        </w:rPr>
        <w:t>1. Structured Coaching and Feedback for Supervisors</w:t>
      </w:r>
    </w:p>
    <w:p w14:paraId="41CB3D3C" w14:textId="77777777" w:rsidR="001C3D76" w:rsidRDefault="001C3D76" w:rsidP="001C3D76">
      <w:pPr>
        <w:spacing w:after="160" w:line="360" w:lineRule="auto"/>
        <w:jc w:val="both"/>
      </w:pPr>
      <w:r>
        <w:t>The supervisors here were operationally competent but inconsistent in their reflection on their own leadership. A structured coaching programme (monthly feedback sessions that combine self-assessment with team input) would help address that gap, and Le, Ta and Ha (2025) showed that regular coaching of this kind improves supervisors' confidence, communication quality, and perceived fairness. Lahap, O'Mahony, and Dalrymple (2016) found that structured feedback systems in hotels lead to more transparent communication and stronger interdepartmental trust over time. Embedding this into departmental routines (rather than treating it as a periodic event) would make leadership development a continuous process.</w:t>
      </w:r>
    </w:p>
    <w:p w14:paraId="2CF91192" w14:textId="77777777" w:rsidR="001C3D76" w:rsidRDefault="001C3D76" w:rsidP="001C3D76">
      <w:pPr>
        <w:spacing w:after="160" w:line="360" w:lineRule="auto"/>
        <w:jc w:val="both"/>
      </w:pPr>
    </w:p>
    <w:p w14:paraId="6A23E1A8" w14:textId="77777777" w:rsidR="001C3D76" w:rsidRDefault="001C3D76" w:rsidP="001C3D76">
      <w:pPr>
        <w:spacing w:after="160" w:line="360" w:lineRule="auto"/>
        <w:jc w:val="both"/>
      </w:pPr>
    </w:p>
    <w:p w14:paraId="7D94DF24" w14:textId="77777777" w:rsidR="001C3D76" w:rsidRPr="00CD475C" w:rsidRDefault="001C3D76" w:rsidP="001C3D76">
      <w:pPr>
        <w:spacing w:after="160" w:line="360" w:lineRule="auto"/>
        <w:jc w:val="both"/>
        <w:rPr>
          <w:b/>
          <w:bCs/>
        </w:rPr>
      </w:pPr>
      <w:r w:rsidRPr="00CD475C">
        <w:rPr>
          <w:b/>
          <w:bCs/>
        </w:rPr>
        <w:t>2. Integrated Digital Communication Tools</w:t>
      </w:r>
    </w:p>
    <w:p w14:paraId="5341649C" w14:textId="77777777" w:rsidR="001C3D76" w:rsidRDefault="001C3D76" w:rsidP="001C3D76">
      <w:pPr>
        <w:spacing w:after="160" w:line="360" w:lineRule="auto"/>
        <w:jc w:val="both"/>
      </w:pPr>
      <w:r>
        <w:t>A shared digital dashboard (or an extension of OnQ to include real-time interdepartmental updates) would address the room readiness communication failures that caused repeated friction between Front Office and Housekeeping. Cobanoglu et al. (2021) found that effective digital transformation in hospitality depends less on technology than on leaders' readiness to integrate it into daily workflows, meaning training supervisors to actively manage these tools. Putri, Putra and Mazher (2025) found that cross-department digital platforms reduce duplication and miscommunication in exactly the kind of environment described here. A live dashboard showing occupancy status, housekeeping progress, and guest requests would reduce manual follow-ups and improve trust between departments.</w:t>
      </w:r>
    </w:p>
    <w:p w14:paraId="0EBD8A51" w14:textId="77777777" w:rsidR="001C3D76" w:rsidRPr="00CD475C" w:rsidRDefault="001C3D76" w:rsidP="001C3D76">
      <w:pPr>
        <w:spacing w:after="160" w:line="360" w:lineRule="auto"/>
        <w:jc w:val="both"/>
        <w:rPr>
          <w:b/>
          <w:bCs/>
        </w:rPr>
      </w:pPr>
      <w:r w:rsidRPr="00CD475C">
        <w:rPr>
          <w:b/>
          <w:bCs/>
        </w:rPr>
        <w:t>3. Scenario-Based Supervisor Training</w:t>
      </w:r>
    </w:p>
    <w:p w14:paraId="18701082" w14:textId="77777777" w:rsidR="001C3D76" w:rsidRDefault="001C3D76" w:rsidP="001C3D76">
      <w:pPr>
        <w:spacing w:after="160" w:line="360" w:lineRule="auto"/>
        <w:jc w:val="both"/>
      </w:pPr>
      <w:r>
        <w:t>Hospitality training tends to focus on compliance rather than on the interpersonal competencies that actually determine whether a supervisor handles a difficult moment well or poorly. Scenario-based modules (simulating guest complaints, staff conflict, and service recovery) would address this directly, and Hughes and Rog (2008) showed that experiential training is particularly effective for internally promoted supervisors who have strong operational knowledge but less formal leadership development. Drawing on both transformational and situational theories (Hersey and Blanchard, 1988; Bass and Avolio, 1994), these modules should help supervisors recognise what a situation requires and adjust their approach accordingly. Quarterly delivery with peer mentoring between sessions would maintain engagement and ensure the learning sticks.</w:t>
      </w:r>
    </w:p>
    <w:p w14:paraId="1E35FEDB" w14:textId="77777777" w:rsidR="001C3D76" w:rsidRPr="00881567" w:rsidRDefault="001C3D76" w:rsidP="001C3D76">
      <w:pPr>
        <w:spacing w:after="160" w:line="360" w:lineRule="auto"/>
        <w:jc w:val="both"/>
        <w:rPr>
          <w:b/>
          <w:bCs/>
        </w:rPr>
      </w:pPr>
      <w:r w:rsidRPr="00881567">
        <w:rPr>
          <w:b/>
          <w:bCs/>
        </w:rPr>
        <w:t>4. CSR and Well-Being as Leadership Performance Metrics</w:t>
      </w:r>
    </w:p>
    <w:p w14:paraId="187ED0CE" w14:textId="77777777" w:rsidR="001C3D76" w:rsidRDefault="001C3D76" w:rsidP="001C3D76">
      <w:pPr>
        <w:spacing w:after="160" w:line="360" w:lineRule="auto"/>
        <w:jc w:val="both"/>
      </w:pPr>
      <w:r>
        <w:t xml:space="preserve">Hilton's (2024) CSR commitments to sustainability, inclusion, and employee well-being are already shaping supervisory behaviour in some areas, but they are not yet embedded in the measurement of leadership performance. Translating these values into leadership KPIs (such as sustainable resource management, team well-being initiatives, and community engagement) would make accountability concrete. Celestin and Vanitha (2020) found that inclusive leadership increases innovation and emotional connection within teams, and Kyambade et al. (2024) showed that empathetic leadership improves organisational resilience in post-crisis environments. Monthly "people and planet" reviews, where supervisors reflect on their team's </w:t>
      </w:r>
      <w:r>
        <w:lastRenderedPageBreak/>
        <w:t>contribution to well-being and sustainability, would shift the definition of leadership success from efficiency alone to something broader and more sustainable.</w:t>
      </w:r>
    </w:p>
    <w:p w14:paraId="541D3FFB" w14:textId="77777777" w:rsidR="001C3D76" w:rsidRPr="003C2DE9" w:rsidRDefault="001C3D76" w:rsidP="001C3D76">
      <w:pPr>
        <w:spacing w:after="160" w:line="360" w:lineRule="auto"/>
        <w:jc w:val="both"/>
        <w:rPr>
          <w:b/>
          <w:bCs/>
        </w:rPr>
      </w:pPr>
      <w:r w:rsidRPr="003C2DE9">
        <w:rPr>
          <w:b/>
          <w:bCs/>
        </w:rPr>
        <w:t>5. Cross-Departmental Exchanges</w:t>
      </w:r>
    </w:p>
    <w:p w14:paraId="012C7587" w14:textId="77777777" w:rsidR="001C3D76" w:rsidRDefault="001C3D76" w:rsidP="001C3D76">
      <w:pPr>
        <w:spacing w:after="160" w:line="360" w:lineRule="auto"/>
        <w:jc w:val="both"/>
      </w:pPr>
      <w:r>
        <w:t>Supervisors spending one day per month in a different department would reduce the silo mentality that contributed to several of the communication failures observed. Greenleaf (1977) observed that understanding others' roles fosters humility and cooperation, and Bass and Avolio (1994) suggested that transformational leaders develop precisely through exposure to different challenges and perspectives. In a hotel where departmental fragmentation is a key internal weakness, cross-learning would foster shared accountability and reduce the organisation's dependence on individual leaders.</w:t>
      </w:r>
    </w:p>
    <w:p w14:paraId="21A55A64" w14:textId="77777777" w:rsidR="001C3D76" w:rsidRPr="00551C79" w:rsidRDefault="001C3D76" w:rsidP="001C3D76">
      <w:pPr>
        <w:spacing w:after="160" w:line="360" w:lineRule="auto"/>
        <w:jc w:val="both"/>
        <w:rPr>
          <w:b/>
          <w:bCs/>
        </w:rPr>
      </w:pPr>
      <w:r w:rsidRPr="00551C79">
        <w:rPr>
          <w:b/>
          <w:bCs/>
        </w:rPr>
        <w:t>6.3 Theoretical Contributions</w:t>
      </w:r>
    </w:p>
    <w:p w14:paraId="5F897775" w14:textId="77777777" w:rsidR="001C3D76" w:rsidRDefault="001C3D76" w:rsidP="001C3D76">
      <w:pPr>
        <w:spacing w:after="160" w:line="360" w:lineRule="auto"/>
        <w:jc w:val="both"/>
      </w:pPr>
      <w:r w:rsidRPr="00393CC5">
        <w:t xml:space="preserve">This study makes a case for a hybrid leadership model, moving away from the idea that any single theory can capture what effective supervision looks like in </w:t>
      </w:r>
      <w:r>
        <w:t>practice. Transformational leadership provided the motivational foundation (Bass, 1985; Sok et al., 2018); servant leadership sustained morale and psychological safety during difficult periods (Greenleaf, 1977; Kyambade et al., 2024); situational leadership explained the adaptability that made the difference between departments (Hersey and Blanchard, 1988). Bass and Avolio's (1994) argument that effectiveness depends on aligning style with both task and human context is arguably the clearest theoretical summary of what the data showed. Emotional intelligence was the thread connecting all three, not as a separate theory but as the practical capability that allowed supervisors to move between approaches as conditions required.</w:t>
      </w:r>
    </w:p>
    <w:p w14:paraId="37B8B3A3" w14:textId="77777777" w:rsidR="001C3D76" w:rsidRPr="009C0DCA" w:rsidRDefault="001C3D76" w:rsidP="001C3D76">
      <w:pPr>
        <w:spacing w:after="160" w:line="360" w:lineRule="auto"/>
        <w:jc w:val="both"/>
        <w:rPr>
          <w:b/>
          <w:bCs/>
        </w:rPr>
      </w:pPr>
      <w:r w:rsidRPr="009C0DCA">
        <w:rPr>
          <w:b/>
          <w:bCs/>
        </w:rPr>
        <w:t>6.4 Reflection on Learning</w:t>
      </w:r>
    </w:p>
    <w:p w14:paraId="43D03434" w14:textId="77777777" w:rsidR="001C3D76" w:rsidRDefault="001C3D76" w:rsidP="001C3D76">
      <w:pPr>
        <w:spacing w:after="160" w:line="360" w:lineRule="auto"/>
        <w:jc w:val="both"/>
      </w:pPr>
      <w:r>
        <w:t>Going through this process changed how I understand the difference between a good leader and a competent manager. Kolb (1984) described learning as a cycle of experience, reflection, conceptualisation, and experimentation, and the placement was a reasonably faithful enactment of that cycle, tested against reality, with patterns identified through reflection and ideas refined through comparison. Gibbs (1988) argued that reflection turns experience into learning, and that was genuinely true here: watching the contrast between transformational and transactional leadership in practice made abstract distinctions concrete in ways that reading alone had not. The analytical confidence built through this project (interpreting behaviour, recognising bias, connecting observation to theory) will shape how I approach leadership in my own career.</w:t>
      </w:r>
    </w:p>
    <w:p w14:paraId="256F8D61" w14:textId="77777777" w:rsidR="001C3D76" w:rsidRPr="00E6087E" w:rsidRDefault="001C3D76" w:rsidP="001C3D76">
      <w:pPr>
        <w:spacing w:after="160" w:line="360" w:lineRule="auto"/>
        <w:jc w:val="both"/>
        <w:rPr>
          <w:b/>
          <w:bCs/>
        </w:rPr>
      </w:pPr>
      <w:r w:rsidRPr="00E6087E">
        <w:rPr>
          <w:b/>
          <w:bCs/>
        </w:rPr>
        <w:lastRenderedPageBreak/>
        <w:t>6.5 Limitations and Future Research</w:t>
      </w:r>
    </w:p>
    <w:p w14:paraId="438F7796" w14:textId="77777777" w:rsidR="001C3D76" w:rsidRDefault="001C3D76" w:rsidP="001C3D76">
      <w:pPr>
        <w:spacing w:after="160" w:line="360" w:lineRule="auto"/>
        <w:jc w:val="both"/>
      </w:pPr>
      <w:r>
        <w:t>The most significant limitation is scope: a single site cannot support broad generalisations, and Yin (2009) was clear that case study findings should be interpreted within their context. A multi-brand or cross-cultural comparative study would test whether the patterns found here hold across luxury, mid-scale, and budget properties, and across different regional and cultural contexts. A mixed-method design (combining qualitative observations with quantitative staff surveys) would also allow for more objective measurement of morale and service performance. Exploring how gender, culture, or generational differences shape perceptions of leadership would add further depth to what this study can address.</w:t>
      </w:r>
    </w:p>
    <w:p w14:paraId="71EB9BEB" w14:textId="77777777" w:rsidR="001C3D76" w:rsidRDefault="001C3D76" w:rsidP="001C3D76">
      <w:pPr>
        <w:spacing w:after="160" w:line="360" w:lineRule="auto"/>
        <w:jc w:val="both"/>
      </w:pPr>
      <w:r>
        <w:t>Despite those limits, what a single-site study offers is depth, and the kind of detail about how leadership actually works in a specific operational environment that broader research consistently lacks.</w:t>
      </w:r>
    </w:p>
    <w:p w14:paraId="76C96BD2" w14:textId="77777777" w:rsidR="001C3D76" w:rsidRDefault="001C3D76" w:rsidP="001C3D76">
      <w:pPr>
        <w:spacing w:after="160" w:line="360" w:lineRule="auto"/>
        <w:jc w:val="both"/>
        <w:rPr>
          <w:b/>
          <w:bCs/>
        </w:rPr>
      </w:pPr>
      <w:r w:rsidRPr="007764E0">
        <w:rPr>
          <w:b/>
          <w:bCs/>
        </w:rPr>
        <w:t>Closing Reflections</w:t>
      </w:r>
    </w:p>
    <w:p w14:paraId="283A5565" w14:textId="77777777" w:rsidR="001C3D76" w:rsidRDefault="001C3D76" w:rsidP="001C3D76">
      <w:pPr>
        <w:spacing w:after="160" w:line="360" w:lineRule="auto"/>
        <w:jc w:val="both"/>
      </w:pPr>
      <w:r w:rsidRPr="00D846FC">
        <w:t xml:space="preserve">Leadership in hospitality comes down to balance, knowing when to direct and when to step back, when to push and when to support, and never losing sight of the people doing the work while managing the operation around them. What this study showed, consistently across departments, is that the supervisors who got that balance right, visible without being controlling, empathetic without being passive, adaptable without being rigid, produced stronger morale, better coordination, faster service recovery, and higher guest satisfaction. The five recommendations proposed here translate that observation into </w:t>
      </w:r>
      <w:r>
        <w:t>actionable steps, and together they offer a practical path towards more consistent, emotionally intelligent, and ethically grounded leadership, not just at DoubleTree Southampton but at</w:t>
      </w:r>
      <w:r w:rsidRPr="00D846FC">
        <w:t xml:space="preserve"> any similar property navigating the same pressures.</w:t>
      </w:r>
    </w:p>
    <w:p w14:paraId="60EAD224" w14:textId="77777777" w:rsidR="001C3D76" w:rsidRDefault="001C3D76" w:rsidP="001C3D76">
      <w:pPr>
        <w:spacing w:after="160" w:line="360" w:lineRule="auto"/>
        <w:jc w:val="both"/>
      </w:pPr>
    </w:p>
    <w:p w14:paraId="2B8C8FBD" w14:textId="77777777" w:rsidR="001C3D76" w:rsidRDefault="001C3D76" w:rsidP="001C3D76">
      <w:pPr>
        <w:spacing w:after="160" w:line="360" w:lineRule="auto"/>
        <w:jc w:val="both"/>
      </w:pPr>
    </w:p>
    <w:p w14:paraId="4A730546" w14:textId="77777777" w:rsidR="001C3D76" w:rsidRDefault="001C3D76" w:rsidP="001C3D76">
      <w:pPr>
        <w:spacing w:after="160" w:line="360" w:lineRule="auto"/>
        <w:jc w:val="both"/>
      </w:pPr>
    </w:p>
    <w:p w14:paraId="399E3070" w14:textId="77777777" w:rsidR="001C3D76" w:rsidRDefault="001C3D76" w:rsidP="001C3D76">
      <w:pPr>
        <w:spacing w:after="160" w:line="360" w:lineRule="auto"/>
        <w:jc w:val="both"/>
      </w:pPr>
    </w:p>
    <w:p w14:paraId="04B502A5" w14:textId="77777777" w:rsidR="001C3D76" w:rsidRDefault="001C3D76" w:rsidP="001C3D76">
      <w:pPr>
        <w:spacing w:after="160" w:line="360" w:lineRule="auto"/>
        <w:jc w:val="both"/>
      </w:pPr>
    </w:p>
    <w:p w14:paraId="2F333222" w14:textId="77777777" w:rsidR="001C3D76" w:rsidRDefault="001C3D76" w:rsidP="001C3D76">
      <w:pPr>
        <w:spacing w:after="160" w:line="360" w:lineRule="auto"/>
        <w:jc w:val="both"/>
      </w:pPr>
    </w:p>
    <w:p w14:paraId="5A17130C" w14:textId="77777777" w:rsidR="001C3D76" w:rsidRDefault="001C3D76" w:rsidP="001C3D76">
      <w:pPr>
        <w:spacing w:after="160" w:line="360" w:lineRule="auto"/>
        <w:jc w:val="both"/>
        <w:rPr>
          <w:b/>
          <w:bCs/>
        </w:rPr>
      </w:pPr>
      <w:r>
        <w:rPr>
          <w:b/>
          <w:bCs/>
        </w:rPr>
        <w:lastRenderedPageBreak/>
        <w:t>Reference list</w:t>
      </w:r>
    </w:p>
    <w:p w14:paraId="4242A540" w14:textId="77777777" w:rsidR="001C3D76" w:rsidRPr="00C35007" w:rsidRDefault="001C3D76" w:rsidP="001C3D76">
      <w:pPr>
        <w:spacing w:after="160" w:line="360" w:lineRule="auto"/>
        <w:jc w:val="both"/>
        <w:rPr>
          <w:lang w:val="en-US"/>
        </w:rPr>
      </w:pPr>
      <w:r w:rsidRPr="00C35007">
        <w:rPr>
          <w:lang w:val="en-US"/>
        </w:rPr>
        <w:t>Adeyinka-Ojo, S., Lee, S., Abdullah, S.K. and Teo, J., 2020. Hospitality and tourism education in an emerging digital economy. </w:t>
      </w:r>
      <w:r w:rsidRPr="00C35007">
        <w:rPr>
          <w:i/>
          <w:iCs/>
          <w:lang w:val="en-US"/>
        </w:rPr>
        <w:t>Worldwide Hospitality and Tourism Themes</w:t>
      </w:r>
      <w:r w:rsidRPr="00C35007">
        <w:rPr>
          <w:lang w:val="en-US"/>
        </w:rPr>
        <w:t>, </w:t>
      </w:r>
      <w:r w:rsidRPr="00C35007">
        <w:rPr>
          <w:i/>
          <w:iCs/>
          <w:lang w:val="en-US"/>
        </w:rPr>
        <w:t>12</w:t>
      </w:r>
      <w:r w:rsidRPr="00C35007">
        <w:rPr>
          <w:lang w:val="en-US"/>
        </w:rPr>
        <w:t xml:space="preserve">(2), pp.113-125. </w:t>
      </w:r>
      <w:hyperlink r:id="rId7" w:history="1">
        <w:r w:rsidRPr="00C35007">
          <w:rPr>
            <w:rStyle w:val="Hyperlink"/>
            <w:rFonts w:eastAsiaTheme="majorEastAsia"/>
          </w:rPr>
          <w:t>https://doi.org/10.1108/WHATT-12-2019-0075</w:t>
        </w:r>
      </w:hyperlink>
      <w:r w:rsidRPr="00C35007">
        <w:rPr>
          <w:lang w:val="en-US"/>
        </w:rPr>
        <w:t xml:space="preserve"> </w:t>
      </w:r>
    </w:p>
    <w:p w14:paraId="11CA65B0" w14:textId="77777777" w:rsidR="001C3D76" w:rsidRPr="00C35007" w:rsidRDefault="001C3D76" w:rsidP="001C3D76">
      <w:pPr>
        <w:spacing w:after="160" w:line="360" w:lineRule="auto"/>
        <w:jc w:val="both"/>
        <w:rPr>
          <w:lang w:val="en-US"/>
        </w:rPr>
      </w:pPr>
      <w:r w:rsidRPr="00C35007">
        <w:rPr>
          <w:lang w:val="en-US"/>
        </w:rPr>
        <w:t>Arora, H., Kiran, P.N. and Kumar, S., 2024. Recalibrating frontline service capabilities for five-star hospitality in a post-pandemic Era. </w:t>
      </w:r>
      <w:r w:rsidRPr="00C35007">
        <w:rPr>
          <w:i/>
          <w:iCs/>
          <w:lang w:val="en-US"/>
        </w:rPr>
        <w:t>Journal of System and Management Sciences</w:t>
      </w:r>
      <w:r w:rsidRPr="00C35007">
        <w:rPr>
          <w:lang w:val="en-US"/>
        </w:rPr>
        <w:t>, </w:t>
      </w:r>
      <w:r w:rsidRPr="00C35007">
        <w:rPr>
          <w:i/>
          <w:iCs/>
          <w:lang w:val="en-US"/>
        </w:rPr>
        <w:t>14</w:t>
      </w:r>
      <w:r w:rsidRPr="00C35007">
        <w:rPr>
          <w:lang w:val="en-US"/>
        </w:rPr>
        <w:t xml:space="preserve">(5), pp.31-51. </w:t>
      </w:r>
      <w:hyperlink r:id="rId8" w:history="1">
        <w:r w:rsidRPr="00C35007">
          <w:rPr>
            <w:rStyle w:val="Hyperlink"/>
            <w:rFonts w:eastAsiaTheme="majorEastAsia"/>
          </w:rPr>
          <w:t>https://www.aasmr.org/jsms/onlinefirst/Vol14/No.5/Vol.14.No.5.03.pdf</w:t>
        </w:r>
      </w:hyperlink>
      <w:r w:rsidRPr="00C35007">
        <w:rPr>
          <w:lang w:val="en-US"/>
        </w:rPr>
        <w:t xml:space="preserve"> </w:t>
      </w:r>
    </w:p>
    <w:p w14:paraId="1CABD7D2" w14:textId="77777777" w:rsidR="001C3D76" w:rsidRPr="00C35007" w:rsidRDefault="001C3D76" w:rsidP="001C3D76">
      <w:pPr>
        <w:spacing w:after="160" w:line="360" w:lineRule="auto"/>
        <w:jc w:val="both"/>
        <w:rPr>
          <w:lang w:val="en-US"/>
        </w:rPr>
      </w:pPr>
      <w:r w:rsidRPr="00C35007">
        <w:rPr>
          <w:lang w:val="en-US"/>
        </w:rPr>
        <w:t>Azzahra, M.S. and Asshofi, I.U.A., 2024. Study of the cooperation relationship between the front office and housekeeping departments through communication at hotel tentrem semarang. </w:t>
      </w:r>
      <w:r w:rsidRPr="00C35007">
        <w:rPr>
          <w:i/>
          <w:iCs/>
          <w:lang w:val="en-US"/>
        </w:rPr>
        <w:t>Journal of Gastro Tourism</w:t>
      </w:r>
      <w:r w:rsidRPr="00C35007">
        <w:rPr>
          <w:lang w:val="en-US"/>
        </w:rPr>
        <w:t>, </w:t>
      </w:r>
      <w:r w:rsidRPr="00C35007">
        <w:rPr>
          <w:i/>
          <w:iCs/>
          <w:lang w:val="en-US"/>
        </w:rPr>
        <w:t>2</w:t>
      </w:r>
      <w:r w:rsidRPr="00C35007">
        <w:rPr>
          <w:lang w:val="en-US"/>
        </w:rPr>
        <w:t xml:space="preserve">(2), pp.75-92. </w:t>
      </w:r>
      <w:hyperlink r:id="rId9" w:history="1">
        <w:r w:rsidRPr="00C35007">
          <w:rPr>
            <w:rStyle w:val="Hyperlink"/>
            <w:rFonts w:eastAsiaTheme="majorEastAsia"/>
          </w:rPr>
          <w:t>https://doi.org/10.52465/jogasto.v2i2.457</w:t>
        </w:r>
      </w:hyperlink>
      <w:r w:rsidRPr="00C35007">
        <w:rPr>
          <w:lang w:val="en-US"/>
        </w:rPr>
        <w:t xml:space="preserve"> </w:t>
      </w:r>
    </w:p>
    <w:p w14:paraId="078366B0" w14:textId="77777777" w:rsidR="001C3D76" w:rsidRPr="00C35007" w:rsidRDefault="001C3D76" w:rsidP="001C3D76">
      <w:pPr>
        <w:spacing w:after="160" w:line="360" w:lineRule="auto"/>
        <w:jc w:val="both"/>
        <w:rPr>
          <w:lang w:val="en-US"/>
        </w:rPr>
      </w:pPr>
      <w:r w:rsidRPr="00C35007">
        <w:rPr>
          <w:lang w:val="en-US"/>
        </w:rPr>
        <w:t>Bass, B.M. and Avolio, B.J. eds., 1994. </w:t>
      </w:r>
      <w:r w:rsidRPr="00C35007">
        <w:rPr>
          <w:i/>
          <w:iCs/>
          <w:lang w:val="en-US"/>
        </w:rPr>
        <w:t>Improving organizational effectiveness through transformational leadership</w:t>
      </w:r>
      <w:r w:rsidRPr="00C35007">
        <w:rPr>
          <w:lang w:val="en-US"/>
        </w:rPr>
        <w:t xml:space="preserve">. sage.  </w:t>
      </w:r>
    </w:p>
    <w:p w14:paraId="570727C8" w14:textId="77777777" w:rsidR="001C3D76" w:rsidRPr="00C35007" w:rsidRDefault="001C3D76" w:rsidP="001C3D76">
      <w:pPr>
        <w:spacing w:after="160" w:line="360" w:lineRule="auto"/>
        <w:jc w:val="both"/>
        <w:rPr>
          <w:lang w:val="en-US"/>
        </w:rPr>
      </w:pPr>
      <w:r w:rsidRPr="00C35007">
        <w:rPr>
          <w:lang w:val="en-US"/>
        </w:rPr>
        <w:t xml:space="preserve">Bass, B.M., 1985. </w:t>
      </w:r>
      <w:r w:rsidRPr="00C35007">
        <w:rPr>
          <w:i/>
          <w:iCs/>
          <w:lang w:val="en-US"/>
        </w:rPr>
        <w:t>Leadership and Performance Beyond Expectations</w:t>
      </w:r>
      <w:r w:rsidRPr="00C35007">
        <w:rPr>
          <w:lang w:val="en-US"/>
        </w:rPr>
        <w:t>. New York: Free Press.</w:t>
      </w:r>
    </w:p>
    <w:p w14:paraId="488E0630" w14:textId="77777777" w:rsidR="001C3D76" w:rsidRPr="00C35007" w:rsidRDefault="001C3D76" w:rsidP="001C3D76">
      <w:pPr>
        <w:spacing w:after="160" w:line="360" w:lineRule="auto"/>
        <w:jc w:val="both"/>
        <w:rPr>
          <w:lang w:val="en-US"/>
        </w:rPr>
      </w:pPr>
      <w:r w:rsidRPr="00C35007">
        <w:rPr>
          <w:lang w:val="en-US"/>
        </w:rPr>
        <w:t>Bass, B.M., 1990. From transactional to transformational leadership: Learning to share the vision. </w:t>
      </w:r>
      <w:r w:rsidRPr="00C35007">
        <w:rPr>
          <w:i/>
          <w:iCs/>
          <w:lang w:val="en-US"/>
        </w:rPr>
        <w:t>Organizational dynamics</w:t>
      </w:r>
      <w:r w:rsidRPr="00C35007">
        <w:rPr>
          <w:lang w:val="en-US"/>
        </w:rPr>
        <w:t>, </w:t>
      </w:r>
      <w:r w:rsidRPr="00C35007">
        <w:rPr>
          <w:i/>
          <w:iCs/>
          <w:lang w:val="en-US"/>
        </w:rPr>
        <w:t>18</w:t>
      </w:r>
      <w:r w:rsidRPr="00C35007">
        <w:rPr>
          <w:lang w:val="en-US"/>
        </w:rPr>
        <w:t xml:space="preserve">(3), pp.19-31. </w:t>
      </w:r>
      <w:hyperlink r:id="rId10" w:history="1">
        <w:r w:rsidRPr="00C35007">
          <w:rPr>
            <w:rStyle w:val="Hyperlink"/>
            <w:rFonts w:eastAsiaTheme="majorEastAsia"/>
          </w:rPr>
          <w:t>https://doi.org/10.1016/0090-2616(90)90061-S</w:t>
        </w:r>
      </w:hyperlink>
      <w:r w:rsidRPr="00C35007">
        <w:rPr>
          <w:lang w:val="en-US"/>
        </w:rPr>
        <w:t xml:space="preserve"> </w:t>
      </w:r>
    </w:p>
    <w:p w14:paraId="0B9033CF" w14:textId="77777777" w:rsidR="001C3D76" w:rsidRPr="00C35007" w:rsidRDefault="001C3D76" w:rsidP="001C3D76">
      <w:pPr>
        <w:spacing w:after="160" w:line="360" w:lineRule="auto"/>
        <w:jc w:val="both"/>
        <w:rPr>
          <w:lang w:val="en-US"/>
        </w:rPr>
      </w:pPr>
      <w:r w:rsidRPr="00C35007">
        <w:rPr>
          <w:lang w:val="en-US"/>
        </w:rPr>
        <w:t>Bass, B.M., 1994. Improving organizational effectiveness through transformational leadership. </w:t>
      </w:r>
      <w:r w:rsidRPr="00C35007">
        <w:rPr>
          <w:i/>
          <w:iCs/>
          <w:lang w:val="en-US"/>
        </w:rPr>
        <w:t>Thousand Oaks</w:t>
      </w:r>
      <w:r w:rsidRPr="00C35007">
        <w:rPr>
          <w:lang w:val="en-US"/>
        </w:rPr>
        <w:t xml:space="preserve">. </w:t>
      </w:r>
    </w:p>
    <w:p w14:paraId="362053E8" w14:textId="77777777" w:rsidR="001C3D76" w:rsidRPr="00C35007" w:rsidRDefault="001C3D76" w:rsidP="001C3D76">
      <w:pPr>
        <w:spacing w:after="160" w:line="360" w:lineRule="auto"/>
        <w:jc w:val="both"/>
        <w:rPr>
          <w:lang w:val="en-US"/>
        </w:rPr>
      </w:pPr>
      <w:r w:rsidRPr="00C35007">
        <w:rPr>
          <w:lang w:val="en-US"/>
        </w:rPr>
        <w:t>Bragger, J.D., Alonso, N.A., D’Ambrosio, K. and Williams, N., 2021. Developing leaders to serve and servants to lead. </w:t>
      </w:r>
      <w:r w:rsidRPr="00C35007">
        <w:rPr>
          <w:i/>
          <w:iCs/>
          <w:lang w:val="en-US"/>
        </w:rPr>
        <w:t>Human Resource Development Review</w:t>
      </w:r>
      <w:r w:rsidRPr="00C35007">
        <w:rPr>
          <w:lang w:val="en-US"/>
        </w:rPr>
        <w:t>, </w:t>
      </w:r>
      <w:r w:rsidRPr="00C35007">
        <w:rPr>
          <w:i/>
          <w:iCs/>
          <w:lang w:val="en-US"/>
        </w:rPr>
        <w:t>20</w:t>
      </w:r>
      <w:r w:rsidRPr="00C35007">
        <w:rPr>
          <w:lang w:val="en-US"/>
        </w:rPr>
        <w:t xml:space="preserve">(1), pp.9-45. </w:t>
      </w:r>
      <w:hyperlink r:id="rId11" w:history="1">
        <w:r w:rsidRPr="00C35007">
          <w:rPr>
            <w:rStyle w:val="Hyperlink"/>
            <w:rFonts w:eastAsiaTheme="majorEastAsia"/>
          </w:rPr>
          <w:t>https://doi.org/10.1177/1534484320981198</w:t>
        </w:r>
      </w:hyperlink>
      <w:r w:rsidRPr="00C35007">
        <w:rPr>
          <w:lang w:val="en-US"/>
        </w:rPr>
        <w:t xml:space="preserve"> </w:t>
      </w:r>
    </w:p>
    <w:p w14:paraId="113FBE9B" w14:textId="77777777" w:rsidR="001C3D76" w:rsidRPr="00C35007" w:rsidRDefault="001C3D76" w:rsidP="001C3D76">
      <w:pPr>
        <w:spacing w:after="160" w:line="360" w:lineRule="auto"/>
        <w:jc w:val="both"/>
        <w:rPr>
          <w:lang w:val="en-US"/>
        </w:rPr>
      </w:pPr>
      <w:r w:rsidRPr="00C35007">
        <w:rPr>
          <w:lang w:val="en-US"/>
        </w:rPr>
        <w:t>Braun, V. and Clarke, V., 2006. Using thematic analysis in psychology. </w:t>
      </w:r>
      <w:r w:rsidRPr="00C35007">
        <w:rPr>
          <w:i/>
          <w:iCs/>
          <w:lang w:val="en-US"/>
        </w:rPr>
        <w:t>Qualitative research in psychology</w:t>
      </w:r>
      <w:r w:rsidRPr="00C35007">
        <w:rPr>
          <w:lang w:val="en-US"/>
        </w:rPr>
        <w:t>, </w:t>
      </w:r>
      <w:r w:rsidRPr="00C35007">
        <w:rPr>
          <w:i/>
          <w:iCs/>
          <w:lang w:val="en-US"/>
        </w:rPr>
        <w:t>3</w:t>
      </w:r>
      <w:r w:rsidRPr="00C35007">
        <w:rPr>
          <w:lang w:val="en-US"/>
        </w:rPr>
        <w:t xml:space="preserve">(2), pp.77-101. </w:t>
      </w:r>
      <w:hyperlink r:id="rId12" w:history="1">
        <w:r w:rsidRPr="00C35007">
          <w:rPr>
            <w:rStyle w:val="Hyperlink"/>
            <w:rFonts w:eastAsiaTheme="majorEastAsia"/>
          </w:rPr>
          <w:t>https://doi.org/10.1191/1478088706qp063oa</w:t>
        </w:r>
      </w:hyperlink>
      <w:r w:rsidRPr="00C35007">
        <w:rPr>
          <w:lang w:val="en-US"/>
        </w:rPr>
        <w:t xml:space="preserve"> </w:t>
      </w:r>
    </w:p>
    <w:p w14:paraId="557FF32F" w14:textId="77777777" w:rsidR="001C3D76" w:rsidRPr="00C35007" w:rsidRDefault="001C3D76" w:rsidP="001C3D76">
      <w:pPr>
        <w:spacing w:after="160" w:line="360" w:lineRule="auto"/>
        <w:jc w:val="both"/>
        <w:rPr>
          <w:lang w:val="en-US"/>
        </w:rPr>
      </w:pPr>
      <w:r w:rsidRPr="00C35007">
        <w:rPr>
          <w:lang w:val="en-US"/>
        </w:rPr>
        <w:t>Celestin, M. and Vanitha, N., 2020. The diversity dividend: Why inclusive leadership drives innovation. </w:t>
      </w:r>
      <w:r w:rsidRPr="00C35007">
        <w:rPr>
          <w:i/>
          <w:iCs/>
          <w:lang w:val="en-US"/>
        </w:rPr>
        <w:t>International Journal of Applied and Advanced Scientific Research (IJAASR)</w:t>
      </w:r>
      <w:r w:rsidRPr="00C35007">
        <w:rPr>
          <w:lang w:val="en-US"/>
        </w:rPr>
        <w:t>, </w:t>
      </w:r>
      <w:r w:rsidRPr="00C35007">
        <w:rPr>
          <w:i/>
          <w:iCs/>
          <w:lang w:val="en-US"/>
        </w:rPr>
        <w:t>5</w:t>
      </w:r>
      <w:r w:rsidRPr="00C35007">
        <w:rPr>
          <w:lang w:val="en-US"/>
        </w:rPr>
        <w:t xml:space="preserve">(2), pp.47-54. </w:t>
      </w:r>
      <w:hyperlink r:id="rId13" w:history="1">
        <w:r w:rsidRPr="00C35007">
          <w:rPr>
            <w:rStyle w:val="Hyperlink"/>
            <w:rFonts w:eastAsiaTheme="majorEastAsia"/>
          </w:rPr>
          <w:t>https://www.researchgate.net/profile/Prof-Celestin</w:t>
        </w:r>
      </w:hyperlink>
      <w:r w:rsidRPr="00C35007">
        <w:rPr>
          <w:lang w:val="en-US"/>
        </w:rPr>
        <w:t xml:space="preserve"> </w:t>
      </w:r>
    </w:p>
    <w:p w14:paraId="28A138BA" w14:textId="77777777" w:rsidR="001C3D76" w:rsidRPr="00C35007" w:rsidRDefault="001C3D76" w:rsidP="001C3D76">
      <w:pPr>
        <w:spacing w:after="160" w:line="360" w:lineRule="auto"/>
        <w:jc w:val="both"/>
        <w:rPr>
          <w:lang w:val="en-US"/>
        </w:rPr>
      </w:pPr>
      <w:r w:rsidRPr="00C35007">
        <w:rPr>
          <w:lang w:val="en-US"/>
        </w:rPr>
        <w:lastRenderedPageBreak/>
        <w:t xml:space="preserve">Clarkslegal, 2025. Trouble at the Table: The Challenges Facing the UK Hospitality Sector in the run up to Christmas 2025. </w:t>
      </w:r>
      <w:hyperlink r:id="rId14" w:anchor=":~:text=Talent%20Shortages%20and%20Skills%20Gaps&amp;text=With%20over%20132%2C000%20vacancies%E2%80%9448,service%2C%20are%20compounding%20the%20issue" w:history="1">
        <w:r w:rsidRPr="00C35007">
          <w:rPr>
            <w:rStyle w:val="Hyperlink"/>
            <w:rFonts w:eastAsiaTheme="majorEastAsia"/>
          </w:rPr>
          <w:t>https://clarkslegal.com</w:t>
        </w:r>
      </w:hyperlink>
      <w:r w:rsidRPr="00C35007">
        <w:rPr>
          <w:lang w:val="en-US"/>
        </w:rPr>
        <w:t xml:space="preserve">. </w:t>
      </w:r>
    </w:p>
    <w:p w14:paraId="4C0A0B91" w14:textId="77777777" w:rsidR="001C3D76" w:rsidRPr="00C35007" w:rsidRDefault="001C3D76" w:rsidP="001C3D76">
      <w:pPr>
        <w:spacing w:after="160" w:line="360" w:lineRule="auto"/>
        <w:jc w:val="both"/>
        <w:rPr>
          <w:lang w:val="en-US"/>
        </w:rPr>
      </w:pPr>
      <w:r w:rsidRPr="00C35007">
        <w:rPr>
          <w:lang w:val="en-US"/>
        </w:rPr>
        <w:t>Cobanoglu, C., Dogan, S., Berezina, K., Collins, G., Nanu, L., Shahtakhtinskaya, K. and Parvez, O., 2021. Hospitality and tourism information technology. </w:t>
      </w:r>
      <w:r w:rsidRPr="00C35007">
        <w:rPr>
          <w:i/>
          <w:iCs/>
          <w:lang w:val="en-US"/>
        </w:rPr>
        <w:t>University of South Florida M3 Center Publishing</w:t>
      </w:r>
      <w:r w:rsidRPr="00C35007">
        <w:rPr>
          <w:lang w:val="en-US"/>
        </w:rPr>
        <w:t>, </w:t>
      </w:r>
      <w:r w:rsidRPr="00C35007">
        <w:rPr>
          <w:i/>
          <w:iCs/>
          <w:lang w:val="en-US"/>
        </w:rPr>
        <w:t>17</w:t>
      </w:r>
      <w:r w:rsidRPr="00C35007">
        <w:rPr>
          <w:lang w:val="en-US"/>
        </w:rPr>
        <w:t xml:space="preserve">(9781732127593), p.2. </w:t>
      </w:r>
      <w:hyperlink r:id="rId15" w:history="1">
        <w:r w:rsidRPr="00C35007">
          <w:rPr>
            <w:rStyle w:val="Hyperlink"/>
            <w:rFonts w:eastAsiaTheme="majorEastAsia"/>
          </w:rPr>
          <w:t>https://www.researchgate.net/profile/Betsy-Stringam-2/publication/344753638_Hotel_and_Guestroom_Technology/links/614a1314a3df59440ba1339b/Hotel-and-Guestroom-Technology.pdf</w:t>
        </w:r>
      </w:hyperlink>
      <w:r w:rsidRPr="00C35007">
        <w:rPr>
          <w:lang w:val="en-US"/>
        </w:rPr>
        <w:t xml:space="preserve"> </w:t>
      </w:r>
    </w:p>
    <w:p w14:paraId="386A84E8" w14:textId="77777777" w:rsidR="001C3D76" w:rsidRPr="00C35007" w:rsidRDefault="001C3D76" w:rsidP="001C3D76">
      <w:pPr>
        <w:spacing w:after="160" w:line="360" w:lineRule="auto"/>
        <w:jc w:val="both"/>
        <w:rPr>
          <w:lang w:val="en-US"/>
        </w:rPr>
      </w:pPr>
      <w:r w:rsidRPr="00C35007">
        <w:rPr>
          <w:lang w:val="en-US"/>
        </w:rPr>
        <w:t>Cottrell, S., 2017. </w:t>
      </w:r>
      <w:r w:rsidRPr="00C35007">
        <w:rPr>
          <w:i/>
          <w:iCs/>
          <w:lang w:val="en-US"/>
        </w:rPr>
        <w:t>Dissertations and project reports: A step by step guide</w:t>
      </w:r>
      <w:r w:rsidRPr="00C35007">
        <w:rPr>
          <w:lang w:val="en-US"/>
        </w:rPr>
        <w:t>. Bloomsbury Publishing.</w:t>
      </w:r>
    </w:p>
    <w:p w14:paraId="697979D7" w14:textId="77777777" w:rsidR="001C3D76" w:rsidRPr="00C35007" w:rsidRDefault="001C3D76" w:rsidP="001C3D76">
      <w:pPr>
        <w:spacing w:after="160" w:line="360" w:lineRule="auto"/>
        <w:jc w:val="both"/>
        <w:rPr>
          <w:lang w:val="en-US"/>
        </w:rPr>
      </w:pPr>
      <w:r w:rsidRPr="00C35007">
        <w:rPr>
          <w:lang w:val="en-US"/>
        </w:rPr>
        <w:t>Dawson, M., Guchait, P., Russen, M., Wang, X. and Pasamehmetoglu, A., 2023. Hospitality organizational culture: impact on employee’s job satisfaction, organizational citizenship behaviors, service recovery performance, and intention to leave. </w:t>
      </w:r>
      <w:r w:rsidRPr="00C35007">
        <w:rPr>
          <w:i/>
          <w:iCs/>
          <w:lang w:val="en-US"/>
        </w:rPr>
        <w:t>Journal of Human Resources in Hospitality &amp; Tourism</w:t>
      </w:r>
      <w:r w:rsidRPr="00C35007">
        <w:rPr>
          <w:lang w:val="en-US"/>
        </w:rPr>
        <w:t>, </w:t>
      </w:r>
      <w:r w:rsidRPr="00C35007">
        <w:rPr>
          <w:i/>
          <w:iCs/>
          <w:lang w:val="en-US"/>
        </w:rPr>
        <w:t>22</w:t>
      </w:r>
      <w:r w:rsidRPr="00C35007">
        <w:rPr>
          <w:lang w:val="en-US"/>
        </w:rPr>
        <w:t xml:space="preserve">(3), pp.460-488. </w:t>
      </w:r>
      <w:hyperlink r:id="rId16" w:history="1">
        <w:r w:rsidRPr="00C35007">
          <w:rPr>
            <w:rStyle w:val="Hyperlink"/>
            <w:rFonts w:eastAsiaTheme="majorEastAsia"/>
          </w:rPr>
          <w:t>https://doi.org/10.1080/15332845.2023.2180963</w:t>
        </w:r>
      </w:hyperlink>
      <w:r w:rsidRPr="00C35007">
        <w:rPr>
          <w:lang w:val="en-US"/>
        </w:rPr>
        <w:t xml:space="preserve"> </w:t>
      </w:r>
    </w:p>
    <w:p w14:paraId="74442AD5" w14:textId="77777777" w:rsidR="001C3D76" w:rsidRPr="00C35007" w:rsidRDefault="001C3D76" w:rsidP="001C3D76">
      <w:pPr>
        <w:spacing w:after="160" w:line="360" w:lineRule="auto"/>
        <w:jc w:val="both"/>
        <w:rPr>
          <w:lang w:val="en-US"/>
        </w:rPr>
      </w:pPr>
      <w:r w:rsidRPr="00C35007">
        <w:rPr>
          <w:lang w:val="en-US"/>
        </w:rPr>
        <w:t xml:space="preserve">Denscombe, M., 2010. </w:t>
      </w:r>
      <w:r w:rsidRPr="00C35007">
        <w:rPr>
          <w:i/>
          <w:iCs/>
          <w:lang w:val="en-US"/>
        </w:rPr>
        <w:t>The Good Research Guide: For Small-Scale Social Research Projects</w:t>
      </w:r>
      <w:r w:rsidRPr="00C35007">
        <w:rPr>
          <w:lang w:val="en-US"/>
        </w:rPr>
        <w:t xml:space="preserve">. 4th edn. </w:t>
      </w:r>
      <w:hyperlink r:id="rId17" w:history="1">
        <w:r w:rsidRPr="00C35007">
          <w:rPr>
            <w:rStyle w:val="Hyperlink"/>
            <w:rFonts w:eastAsiaTheme="majorEastAsia"/>
          </w:rPr>
          <w:t>https://www.researchgate.net/file.PostFileLoader.html?id=582a0dbf217e20276533f5a5&amp;assetKey=AS:428404664213506@1479151039119</w:t>
        </w:r>
      </w:hyperlink>
      <w:r w:rsidRPr="00C35007">
        <w:rPr>
          <w:lang w:val="en-US"/>
        </w:rPr>
        <w:t xml:space="preserve"> </w:t>
      </w:r>
    </w:p>
    <w:p w14:paraId="762C25A3" w14:textId="77777777" w:rsidR="001C3D76" w:rsidRPr="00C35007" w:rsidRDefault="001C3D76" w:rsidP="001C3D76">
      <w:pPr>
        <w:spacing w:after="160" w:line="360" w:lineRule="auto"/>
        <w:jc w:val="both"/>
        <w:rPr>
          <w:lang w:val="en-US"/>
        </w:rPr>
      </w:pPr>
      <w:r w:rsidRPr="00C35007">
        <w:rPr>
          <w:lang w:val="en-US"/>
        </w:rPr>
        <w:t>Denzin, N.K., 2012. Triangulation 2.0. </w:t>
      </w:r>
      <w:r w:rsidRPr="00C35007">
        <w:rPr>
          <w:i/>
          <w:iCs/>
          <w:lang w:val="en-US"/>
        </w:rPr>
        <w:t>Journal of mixed methods research</w:t>
      </w:r>
      <w:r w:rsidRPr="00C35007">
        <w:rPr>
          <w:lang w:val="en-US"/>
        </w:rPr>
        <w:t>, </w:t>
      </w:r>
      <w:r w:rsidRPr="00C35007">
        <w:rPr>
          <w:i/>
          <w:iCs/>
          <w:lang w:val="en-US"/>
        </w:rPr>
        <w:t>6</w:t>
      </w:r>
      <w:r w:rsidRPr="00C35007">
        <w:rPr>
          <w:lang w:val="en-US"/>
        </w:rPr>
        <w:t xml:space="preserve">(2), pp.80-88. </w:t>
      </w:r>
      <w:hyperlink r:id="rId18" w:history="1">
        <w:r w:rsidRPr="00C35007">
          <w:rPr>
            <w:rStyle w:val="Hyperlink"/>
            <w:rFonts w:eastAsiaTheme="majorEastAsia"/>
          </w:rPr>
          <w:t>https://doi.org/10.1177/1558689812437186</w:t>
        </w:r>
      </w:hyperlink>
      <w:r w:rsidRPr="00C35007">
        <w:rPr>
          <w:lang w:val="en-US"/>
        </w:rPr>
        <w:t xml:space="preserve"> </w:t>
      </w:r>
    </w:p>
    <w:p w14:paraId="16ACCC96" w14:textId="77777777" w:rsidR="001C3D76" w:rsidRPr="00C35007" w:rsidRDefault="001C3D76" w:rsidP="001C3D76">
      <w:pPr>
        <w:spacing w:after="160" w:line="360" w:lineRule="auto"/>
        <w:jc w:val="both"/>
        <w:rPr>
          <w:lang w:val="en-US"/>
        </w:rPr>
      </w:pPr>
      <w:r w:rsidRPr="00C35007">
        <w:rPr>
          <w:lang w:val="en-US"/>
        </w:rPr>
        <w:t>Dirani, K.M., Abadi, M., Alizadeh, A., Barhate, B., Garza, R.C., Gunasekara, N., Ibrahim, G. and Majzun, Z., 2020. Leadership competencies and the essential role of human resource development in times of crisis: a response to Covid-19 pandemic. </w:t>
      </w:r>
      <w:r w:rsidRPr="00C35007">
        <w:rPr>
          <w:i/>
          <w:iCs/>
          <w:lang w:val="en-US"/>
        </w:rPr>
        <w:t>Human resource development international</w:t>
      </w:r>
      <w:r w:rsidRPr="00C35007">
        <w:rPr>
          <w:lang w:val="en-US"/>
        </w:rPr>
        <w:t>, </w:t>
      </w:r>
      <w:r w:rsidRPr="00C35007">
        <w:rPr>
          <w:i/>
          <w:iCs/>
          <w:lang w:val="en-US"/>
        </w:rPr>
        <w:t>23</w:t>
      </w:r>
      <w:r w:rsidRPr="00C35007">
        <w:rPr>
          <w:lang w:val="en-US"/>
        </w:rPr>
        <w:t xml:space="preserve">(4), pp.380-394. </w:t>
      </w:r>
      <w:hyperlink r:id="rId19" w:history="1">
        <w:r w:rsidRPr="00C35007">
          <w:rPr>
            <w:rStyle w:val="Hyperlink"/>
            <w:rFonts w:eastAsiaTheme="majorEastAsia"/>
          </w:rPr>
          <w:t>https://doi.org/10.1080/13678868.2020.1780078</w:t>
        </w:r>
      </w:hyperlink>
      <w:r w:rsidRPr="00C35007">
        <w:rPr>
          <w:lang w:val="en-US"/>
        </w:rPr>
        <w:t xml:space="preserve"> </w:t>
      </w:r>
    </w:p>
    <w:p w14:paraId="7E315F65" w14:textId="77777777" w:rsidR="001C3D76" w:rsidRPr="00C35007" w:rsidRDefault="001C3D76" w:rsidP="001C3D76">
      <w:pPr>
        <w:spacing w:after="160" w:line="360" w:lineRule="auto"/>
        <w:jc w:val="both"/>
        <w:rPr>
          <w:lang w:val="en-US"/>
        </w:rPr>
      </w:pPr>
      <w:r w:rsidRPr="00B41128">
        <w:t xml:space="preserve">Du, J., Ma, E., Lin, X. and Wang, Y.C., 2022. </w:t>
      </w:r>
      <w:r w:rsidRPr="00C35007">
        <w:rPr>
          <w:lang w:val="en-US"/>
        </w:rPr>
        <w:t>Authentic leadership and engaging employees: A moderated mediation model of leader–member exchange and power distance. </w:t>
      </w:r>
      <w:r w:rsidRPr="00C35007">
        <w:rPr>
          <w:i/>
          <w:iCs/>
          <w:lang w:val="en-US"/>
        </w:rPr>
        <w:t>Cornell Hospitality Quarterly</w:t>
      </w:r>
      <w:r w:rsidRPr="00C35007">
        <w:rPr>
          <w:lang w:val="en-US"/>
        </w:rPr>
        <w:t>, </w:t>
      </w:r>
      <w:r w:rsidRPr="00C35007">
        <w:rPr>
          <w:i/>
          <w:iCs/>
          <w:lang w:val="en-US"/>
        </w:rPr>
        <w:t>63</w:t>
      </w:r>
      <w:r w:rsidRPr="00C35007">
        <w:rPr>
          <w:lang w:val="en-US"/>
        </w:rPr>
        <w:t xml:space="preserve">(4), pp.479-489. </w:t>
      </w:r>
      <w:hyperlink r:id="rId20" w:history="1">
        <w:r w:rsidRPr="00C35007">
          <w:rPr>
            <w:rStyle w:val="Hyperlink"/>
            <w:rFonts w:eastAsiaTheme="majorEastAsia"/>
          </w:rPr>
          <w:t>https://doi.org/10.1177/19389655211033540</w:t>
        </w:r>
      </w:hyperlink>
      <w:r w:rsidRPr="00C35007">
        <w:rPr>
          <w:lang w:val="en-US"/>
        </w:rPr>
        <w:t xml:space="preserve"> </w:t>
      </w:r>
    </w:p>
    <w:p w14:paraId="47259BC7" w14:textId="77777777" w:rsidR="001C3D76" w:rsidRPr="00C35007" w:rsidRDefault="001C3D76" w:rsidP="001C3D76">
      <w:pPr>
        <w:spacing w:after="160" w:line="360" w:lineRule="auto"/>
        <w:jc w:val="both"/>
        <w:rPr>
          <w:lang w:val="en-US"/>
        </w:rPr>
      </w:pPr>
      <w:r w:rsidRPr="00C35007">
        <w:rPr>
          <w:lang w:val="en-US"/>
        </w:rPr>
        <w:lastRenderedPageBreak/>
        <w:t xml:space="preserve">European Commission, 2024. </w:t>
      </w:r>
      <w:r w:rsidRPr="00C35007">
        <w:rPr>
          <w:i/>
          <w:iCs/>
          <w:lang w:val="en-US"/>
        </w:rPr>
        <w:t xml:space="preserve">Publications on the General Data Protection Regulation (GDPR). </w:t>
      </w:r>
      <w:hyperlink r:id="rId21" w:history="1">
        <w:r w:rsidRPr="00C35007">
          <w:rPr>
            <w:rStyle w:val="Hyperlink"/>
            <w:rFonts w:eastAsiaTheme="majorEastAsia"/>
          </w:rPr>
          <w:t>https://commission.europa.eu/publications/publications-general-data-protection-regulation-gdpr_en</w:t>
        </w:r>
      </w:hyperlink>
      <w:r w:rsidRPr="00C35007">
        <w:rPr>
          <w:i/>
          <w:iCs/>
          <w:lang w:val="en-US"/>
        </w:rPr>
        <w:t xml:space="preserve"> </w:t>
      </w:r>
    </w:p>
    <w:p w14:paraId="08D60553" w14:textId="77777777" w:rsidR="001C3D76" w:rsidRPr="00C35007" w:rsidRDefault="001C3D76" w:rsidP="001C3D76">
      <w:pPr>
        <w:spacing w:after="160" w:line="360" w:lineRule="auto"/>
        <w:jc w:val="both"/>
        <w:rPr>
          <w:lang w:val="en-US"/>
        </w:rPr>
      </w:pPr>
      <w:r w:rsidRPr="00C35007">
        <w:rPr>
          <w:lang w:val="en-US"/>
        </w:rPr>
        <w:t>Fayed, H. and Fathy, E.A., 2022. The Impact of Transformational Leadership on Front Office Employees' Satisfaction and Organisational Commitment. </w:t>
      </w:r>
      <w:r w:rsidRPr="00C35007">
        <w:rPr>
          <w:i/>
          <w:iCs/>
          <w:lang w:val="en-US"/>
        </w:rPr>
        <w:t>Pharos International Journal of Tourism and Hospitality</w:t>
      </w:r>
      <w:r w:rsidRPr="00C35007">
        <w:rPr>
          <w:lang w:val="en-US"/>
        </w:rPr>
        <w:t>, </w:t>
      </w:r>
      <w:r w:rsidRPr="00C35007">
        <w:rPr>
          <w:i/>
          <w:iCs/>
          <w:lang w:val="en-US"/>
        </w:rPr>
        <w:t>1</w:t>
      </w:r>
      <w:r w:rsidRPr="00C35007">
        <w:rPr>
          <w:lang w:val="en-US"/>
        </w:rPr>
        <w:t xml:space="preserve">(1), pp.49-63. </w:t>
      </w:r>
      <w:hyperlink r:id="rId22" w:history="1">
        <w:r w:rsidRPr="00C35007">
          <w:rPr>
            <w:rStyle w:val="Hyperlink"/>
            <w:rFonts w:eastAsiaTheme="majorEastAsia"/>
          </w:rPr>
          <w:t>https://doi.org/10.21608/pijth.2022.264824</w:t>
        </w:r>
      </w:hyperlink>
      <w:r w:rsidRPr="00C35007">
        <w:rPr>
          <w:lang w:val="en-US"/>
        </w:rPr>
        <w:t xml:space="preserve"> </w:t>
      </w:r>
    </w:p>
    <w:p w14:paraId="15970770" w14:textId="77777777" w:rsidR="001C3D76" w:rsidRPr="00C35007" w:rsidRDefault="001C3D76" w:rsidP="001C3D76">
      <w:pPr>
        <w:spacing w:after="160" w:line="360" w:lineRule="auto"/>
        <w:jc w:val="both"/>
        <w:rPr>
          <w:lang w:val="en-US"/>
        </w:rPr>
      </w:pPr>
      <w:r w:rsidRPr="00C35007">
        <w:rPr>
          <w:lang w:val="en-US"/>
        </w:rPr>
        <w:t>Fernandes, T., Morgado, M. and Rodrigues, M.A., 2018. The role of employee emotional competence in service recovery encounters. </w:t>
      </w:r>
      <w:r w:rsidRPr="00C35007">
        <w:rPr>
          <w:i/>
          <w:iCs/>
          <w:lang w:val="en-US"/>
        </w:rPr>
        <w:t>Journal of Services Marketing</w:t>
      </w:r>
      <w:r w:rsidRPr="00C35007">
        <w:rPr>
          <w:lang w:val="en-US"/>
        </w:rPr>
        <w:t>, </w:t>
      </w:r>
      <w:r w:rsidRPr="00C35007">
        <w:rPr>
          <w:i/>
          <w:iCs/>
          <w:lang w:val="en-US"/>
        </w:rPr>
        <w:t>32</w:t>
      </w:r>
      <w:r w:rsidRPr="00C35007">
        <w:rPr>
          <w:lang w:val="en-US"/>
        </w:rPr>
        <w:t xml:space="preserve">(7), pp.835-849. </w:t>
      </w:r>
      <w:hyperlink r:id="rId23" w:history="1">
        <w:r w:rsidRPr="00C35007">
          <w:rPr>
            <w:rStyle w:val="Hyperlink"/>
            <w:rFonts w:eastAsiaTheme="majorEastAsia"/>
          </w:rPr>
          <w:t>https://doi.org/10.1108/JSM-07-2017-0237</w:t>
        </w:r>
      </w:hyperlink>
      <w:r w:rsidRPr="00C35007">
        <w:rPr>
          <w:lang w:val="en-US"/>
        </w:rPr>
        <w:t xml:space="preserve"> </w:t>
      </w:r>
    </w:p>
    <w:p w14:paraId="5E0515B3" w14:textId="77777777" w:rsidR="001C3D76" w:rsidRPr="00C35007" w:rsidRDefault="001C3D76" w:rsidP="001C3D76">
      <w:pPr>
        <w:spacing w:after="160" w:line="360" w:lineRule="auto"/>
        <w:jc w:val="both"/>
        <w:rPr>
          <w:lang w:val="en-US"/>
        </w:rPr>
      </w:pPr>
      <w:r w:rsidRPr="00C35007">
        <w:rPr>
          <w:lang w:val="en-US"/>
        </w:rPr>
        <w:t>Freire, C. and Gonçalves, J., 2021. The relationship between responsible leadership and organizational citizenship behavior in the hospitality industry. </w:t>
      </w:r>
      <w:r w:rsidRPr="00C35007">
        <w:rPr>
          <w:i/>
          <w:iCs/>
          <w:lang w:val="en-US"/>
        </w:rPr>
        <w:t>Sustainability</w:t>
      </w:r>
      <w:r w:rsidRPr="00C35007">
        <w:rPr>
          <w:lang w:val="en-US"/>
        </w:rPr>
        <w:t>, </w:t>
      </w:r>
      <w:r w:rsidRPr="00C35007">
        <w:rPr>
          <w:i/>
          <w:iCs/>
          <w:lang w:val="en-US"/>
        </w:rPr>
        <w:t>13</w:t>
      </w:r>
      <w:r w:rsidRPr="00C35007">
        <w:rPr>
          <w:lang w:val="en-US"/>
        </w:rPr>
        <w:t xml:space="preserve">(9), p.4705. </w:t>
      </w:r>
      <w:hyperlink r:id="rId24" w:history="1">
        <w:r w:rsidRPr="00C35007">
          <w:rPr>
            <w:rStyle w:val="Hyperlink"/>
            <w:rFonts w:eastAsiaTheme="majorEastAsia"/>
          </w:rPr>
          <w:t>https://doi.org/10.3390/su13094705</w:t>
        </w:r>
      </w:hyperlink>
      <w:r w:rsidRPr="00C35007">
        <w:rPr>
          <w:lang w:val="en-US"/>
        </w:rPr>
        <w:t xml:space="preserve"> </w:t>
      </w:r>
    </w:p>
    <w:p w14:paraId="041E4ED8" w14:textId="77777777" w:rsidR="001C3D76" w:rsidRPr="00C35007" w:rsidRDefault="001C3D76" w:rsidP="001C3D76">
      <w:pPr>
        <w:spacing w:after="160" w:line="360" w:lineRule="auto"/>
        <w:jc w:val="both"/>
        <w:rPr>
          <w:lang w:val="en-US"/>
        </w:rPr>
      </w:pPr>
      <w:r w:rsidRPr="00C35007">
        <w:rPr>
          <w:lang w:val="en-US"/>
        </w:rPr>
        <w:t xml:space="preserve">Gibbs, G., 1988. </w:t>
      </w:r>
      <w:r w:rsidRPr="00C35007">
        <w:rPr>
          <w:i/>
          <w:iCs/>
          <w:lang w:val="en-US"/>
        </w:rPr>
        <w:t>Learning by Doing: A Guide to Teaching and Learning Methods</w:t>
      </w:r>
      <w:r w:rsidRPr="00C35007">
        <w:rPr>
          <w:lang w:val="en-US"/>
        </w:rPr>
        <w:t xml:space="preserve">. </w:t>
      </w:r>
    </w:p>
    <w:p w14:paraId="19C36DA4" w14:textId="77777777" w:rsidR="001C3D76" w:rsidRPr="00C35007" w:rsidRDefault="001C3D76" w:rsidP="001C3D76">
      <w:pPr>
        <w:spacing w:after="160" w:line="360" w:lineRule="auto"/>
        <w:jc w:val="both"/>
        <w:rPr>
          <w:lang w:val="en-US"/>
        </w:rPr>
      </w:pPr>
      <w:r w:rsidRPr="00C35007">
        <w:rPr>
          <w:lang w:val="en-US"/>
        </w:rPr>
        <w:t>Goltz, S.M., Hietapelto, A.B., Reinsch, R.W. and Tyrell, S.K., 2008. Teaching teamwork and problem solving concurrently. </w:t>
      </w:r>
      <w:r w:rsidRPr="00C35007">
        <w:rPr>
          <w:i/>
          <w:iCs/>
          <w:lang w:val="en-US"/>
        </w:rPr>
        <w:t>Journal of Management Education</w:t>
      </w:r>
      <w:r w:rsidRPr="00C35007">
        <w:rPr>
          <w:lang w:val="en-US"/>
        </w:rPr>
        <w:t>, </w:t>
      </w:r>
      <w:r w:rsidRPr="00C35007">
        <w:rPr>
          <w:i/>
          <w:iCs/>
          <w:lang w:val="en-US"/>
        </w:rPr>
        <w:t>32</w:t>
      </w:r>
      <w:r w:rsidRPr="00C35007">
        <w:rPr>
          <w:lang w:val="en-US"/>
        </w:rPr>
        <w:t xml:space="preserve">(5), pp.541-562. </w:t>
      </w:r>
      <w:hyperlink r:id="rId25" w:history="1">
        <w:r w:rsidRPr="00C35007">
          <w:rPr>
            <w:rStyle w:val="Hyperlink"/>
            <w:rFonts w:eastAsiaTheme="majorEastAsia"/>
          </w:rPr>
          <w:t>https://doi.org/10.1177/1052562907310739</w:t>
        </w:r>
      </w:hyperlink>
      <w:r w:rsidRPr="00C35007">
        <w:rPr>
          <w:lang w:val="en-US"/>
        </w:rPr>
        <w:t xml:space="preserve"> </w:t>
      </w:r>
    </w:p>
    <w:p w14:paraId="7951F6C1" w14:textId="77777777" w:rsidR="001C3D76" w:rsidRPr="00C35007" w:rsidRDefault="001C3D76" w:rsidP="001C3D76">
      <w:pPr>
        <w:spacing w:after="160" w:line="360" w:lineRule="auto"/>
        <w:jc w:val="both"/>
        <w:rPr>
          <w:lang w:val="en-US"/>
        </w:rPr>
      </w:pPr>
      <w:r w:rsidRPr="00C35007">
        <w:rPr>
          <w:lang w:val="en-US"/>
        </w:rPr>
        <w:t>Grajek, S. and Reinitz, B., 2019. Getting ready for digital transformation: Change your culture, workforce, and technology. </w:t>
      </w:r>
      <w:r w:rsidRPr="00C35007">
        <w:rPr>
          <w:i/>
          <w:iCs/>
          <w:lang w:val="en-US"/>
        </w:rPr>
        <w:t>EDUCAUSE Review (Online)</w:t>
      </w:r>
      <w:r w:rsidRPr="00C35007">
        <w:rPr>
          <w:lang w:val="en-US"/>
        </w:rPr>
        <w:t xml:space="preserve">. </w:t>
      </w:r>
      <w:hyperlink r:id="rId26" w:history="1">
        <w:r w:rsidRPr="00C35007">
          <w:rPr>
            <w:rStyle w:val="Hyperlink"/>
            <w:rFonts w:eastAsiaTheme="majorEastAsia"/>
          </w:rPr>
          <w:t>https://www.proquest.com/openview/e8bcbd25bc86cf4e777d48edd101701b/1?pq-origsite=gscholar&amp;cbl=7213897</w:t>
        </w:r>
      </w:hyperlink>
      <w:r w:rsidRPr="00C35007">
        <w:rPr>
          <w:lang w:val="en-US"/>
        </w:rPr>
        <w:t xml:space="preserve"> </w:t>
      </w:r>
    </w:p>
    <w:p w14:paraId="58744392" w14:textId="77777777" w:rsidR="001C3D76" w:rsidRPr="00C35007" w:rsidRDefault="001C3D76" w:rsidP="001C3D76">
      <w:pPr>
        <w:spacing w:after="160" w:line="360" w:lineRule="auto"/>
        <w:jc w:val="both"/>
        <w:rPr>
          <w:lang w:val="en-US"/>
        </w:rPr>
      </w:pPr>
      <w:r w:rsidRPr="00C35007">
        <w:rPr>
          <w:lang w:val="en-US"/>
        </w:rPr>
        <w:t xml:space="preserve">Greenleaf, R.K., 1977. </w:t>
      </w:r>
      <w:r w:rsidRPr="00C35007">
        <w:rPr>
          <w:i/>
          <w:iCs/>
          <w:lang w:val="en-US"/>
        </w:rPr>
        <w:t>Servant Leadership: A Journey into the Nature of Legitimate Power and Greatness</w:t>
      </w:r>
      <w:r w:rsidRPr="00C35007">
        <w:rPr>
          <w:lang w:val="en-US"/>
        </w:rPr>
        <w:t>. 25</w:t>
      </w:r>
      <w:r w:rsidRPr="00C35007">
        <w:rPr>
          <w:vertAlign w:val="superscript"/>
          <w:lang w:val="en-US"/>
        </w:rPr>
        <w:t>th</w:t>
      </w:r>
      <w:r w:rsidRPr="00C35007">
        <w:rPr>
          <w:lang w:val="en-US"/>
        </w:rPr>
        <w:t xml:space="preserve"> Anniversary Edition. Paulist Press. </w:t>
      </w:r>
      <w:hyperlink r:id="rId27" w:history="1">
        <w:r w:rsidRPr="00C35007">
          <w:rPr>
            <w:rStyle w:val="Hyperlink"/>
            <w:rFonts w:eastAsiaTheme="majorEastAsia"/>
          </w:rPr>
          <w:t>https://www.urbanleaders.org/620Leadership/92Readings/articles/Greenleaf-Servant%20Leadership.pdf</w:t>
        </w:r>
      </w:hyperlink>
      <w:r w:rsidRPr="00C35007">
        <w:rPr>
          <w:lang w:val="en-US"/>
        </w:rPr>
        <w:t xml:space="preserve"> </w:t>
      </w:r>
    </w:p>
    <w:p w14:paraId="7F5122CF" w14:textId="77777777" w:rsidR="001C3D76" w:rsidRPr="00C35007" w:rsidRDefault="001C3D76" w:rsidP="001C3D76">
      <w:pPr>
        <w:spacing w:after="160" w:line="360" w:lineRule="auto"/>
        <w:jc w:val="both"/>
        <w:rPr>
          <w:lang w:val="en-US"/>
        </w:rPr>
      </w:pPr>
      <w:r w:rsidRPr="00C35007">
        <w:rPr>
          <w:lang w:val="en-US"/>
        </w:rPr>
        <w:t>Guchait, P., Neal, J.A. and Simons, T., 2016. Reducing food safety errors in the United States: Leader behavioral integrity for food safety, error reporting, and error management. </w:t>
      </w:r>
      <w:r w:rsidRPr="00C35007">
        <w:rPr>
          <w:i/>
          <w:iCs/>
          <w:lang w:val="en-US"/>
        </w:rPr>
        <w:t>International Journal of Hospitality Management</w:t>
      </w:r>
      <w:r w:rsidRPr="00C35007">
        <w:rPr>
          <w:lang w:val="en-US"/>
        </w:rPr>
        <w:t>, </w:t>
      </w:r>
      <w:r w:rsidRPr="00C35007">
        <w:rPr>
          <w:i/>
          <w:iCs/>
          <w:lang w:val="en-US"/>
        </w:rPr>
        <w:t>59</w:t>
      </w:r>
      <w:r w:rsidRPr="00C35007">
        <w:rPr>
          <w:lang w:val="en-US"/>
        </w:rPr>
        <w:t xml:space="preserve">, pp.11-18. </w:t>
      </w:r>
      <w:hyperlink r:id="rId28" w:history="1">
        <w:r w:rsidRPr="00C35007">
          <w:rPr>
            <w:rStyle w:val="Hyperlink"/>
            <w:rFonts w:eastAsiaTheme="majorEastAsia"/>
          </w:rPr>
          <w:t>https://doi.org/10.1016/j.ijhm.2016.08.008</w:t>
        </w:r>
      </w:hyperlink>
      <w:r w:rsidRPr="00C35007">
        <w:rPr>
          <w:lang w:val="en-US"/>
        </w:rPr>
        <w:t xml:space="preserve"> </w:t>
      </w:r>
    </w:p>
    <w:p w14:paraId="66B1592E" w14:textId="77777777" w:rsidR="001C3D76" w:rsidRPr="00C35007" w:rsidRDefault="001C3D76" w:rsidP="001C3D76">
      <w:pPr>
        <w:spacing w:after="160" w:line="360" w:lineRule="auto"/>
        <w:jc w:val="both"/>
        <w:rPr>
          <w:lang w:val="en-US"/>
        </w:rPr>
      </w:pPr>
      <w:r w:rsidRPr="00C35007">
        <w:rPr>
          <w:lang w:val="en-US"/>
        </w:rPr>
        <w:t xml:space="preserve">Hersey, P. and Blanchard, K.H., 1988. </w:t>
      </w:r>
      <w:r w:rsidRPr="00C35007">
        <w:rPr>
          <w:i/>
          <w:iCs/>
          <w:lang w:val="en-US"/>
        </w:rPr>
        <w:t>Management of Organizational Behavior: Utilizing Human Resources</w:t>
      </w:r>
      <w:r w:rsidRPr="00C35007">
        <w:rPr>
          <w:lang w:val="en-US"/>
        </w:rPr>
        <w:t xml:space="preserve">. 5th edn. Englewood Cliffs, NJ: Prentice-Hall. </w:t>
      </w:r>
    </w:p>
    <w:p w14:paraId="3CB72ED3" w14:textId="77777777" w:rsidR="001C3D76" w:rsidRPr="00C35007" w:rsidRDefault="001C3D76" w:rsidP="001C3D76">
      <w:pPr>
        <w:spacing w:after="160" w:line="360" w:lineRule="auto"/>
        <w:jc w:val="both"/>
        <w:rPr>
          <w:lang w:val="en-US"/>
        </w:rPr>
      </w:pPr>
      <w:r w:rsidRPr="00C35007">
        <w:rPr>
          <w:lang w:val="en-US"/>
        </w:rPr>
        <w:lastRenderedPageBreak/>
        <w:t xml:space="preserve">Hilton, 2024. </w:t>
      </w:r>
      <w:r w:rsidRPr="00C35007">
        <w:rPr>
          <w:i/>
          <w:iCs/>
          <w:lang w:val="en-US"/>
        </w:rPr>
        <w:t xml:space="preserve">Travel With Purpose. 2024 Report. </w:t>
      </w:r>
      <w:hyperlink r:id="rId29" w:history="1">
        <w:r w:rsidRPr="00C35007">
          <w:rPr>
            <w:rStyle w:val="Hyperlink"/>
            <w:rFonts w:eastAsiaTheme="majorEastAsia"/>
          </w:rPr>
          <w:t>https://travelwithpurpose.hilton.com/wp-content/uploads/sites/4/2025/06/2024Report.pdf</w:t>
        </w:r>
      </w:hyperlink>
      <w:r w:rsidRPr="00C35007">
        <w:rPr>
          <w:i/>
          <w:iCs/>
          <w:lang w:val="en-US"/>
        </w:rPr>
        <w:t xml:space="preserve"> </w:t>
      </w:r>
    </w:p>
    <w:p w14:paraId="5A8C2AD2" w14:textId="77777777" w:rsidR="001C3D76" w:rsidRPr="00C35007" w:rsidRDefault="001C3D76" w:rsidP="001C3D76">
      <w:pPr>
        <w:spacing w:after="160" w:line="360" w:lineRule="auto"/>
        <w:jc w:val="both"/>
        <w:rPr>
          <w:lang w:val="en-US"/>
        </w:rPr>
      </w:pPr>
      <w:r w:rsidRPr="00C35007">
        <w:rPr>
          <w:lang w:val="en-US"/>
        </w:rPr>
        <w:t>Huertas-Valdivia, I., Gallego-Burín, A.R. and Lloréns-Montes, F.J., 2019. Effects of different leadership styles on hospitality workers. </w:t>
      </w:r>
      <w:r w:rsidRPr="00C35007">
        <w:rPr>
          <w:i/>
          <w:iCs/>
          <w:lang w:val="en-US"/>
        </w:rPr>
        <w:t>Tourism management</w:t>
      </w:r>
      <w:r w:rsidRPr="00C35007">
        <w:rPr>
          <w:lang w:val="en-US"/>
        </w:rPr>
        <w:t>, </w:t>
      </w:r>
      <w:r w:rsidRPr="00C35007">
        <w:rPr>
          <w:i/>
          <w:iCs/>
          <w:lang w:val="en-US"/>
        </w:rPr>
        <w:t>71</w:t>
      </w:r>
      <w:r w:rsidRPr="00C35007">
        <w:rPr>
          <w:lang w:val="en-US"/>
        </w:rPr>
        <w:t xml:space="preserve">, pp.402-420. </w:t>
      </w:r>
      <w:hyperlink r:id="rId30" w:history="1">
        <w:r w:rsidRPr="00C35007">
          <w:rPr>
            <w:rStyle w:val="Hyperlink"/>
            <w:rFonts w:eastAsiaTheme="majorEastAsia"/>
          </w:rPr>
          <w:t>https://doi.org/10.1016/j.tourman.2018.10.027</w:t>
        </w:r>
      </w:hyperlink>
      <w:r w:rsidRPr="00C35007">
        <w:rPr>
          <w:lang w:val="en-US"/>
        </w:rPr>
        <w:t xml:space="preserve"> </w:t>
      </w:r>
    </w:p>
    <w:p w14:paraId="4E538FC8" w14:textId="77777777" w:rsidR="001C3D76" w:rsidRPr="00C35007" w:rsidRDefault="001C3D76" w:rsidP="001C3D76">
      <w:pPr>
        <w:spacing w:after="160" w:line="360" w:lineRule="auto"/>
        <w:jc w:val="both"/>
        <w:rPr>
          <w:lang w:val="en-US"/>
        </w:rPr>
      </w:pPr>
      <w:r w:rsidRPr="00C35007">
        <w:rPr>
          <w:lang w:val="en-US"/>
        </w:rPr>
        <w:t>Hughes, C.J. and Rog, E., 2008. Talent management: A strategy for improving employee recruitment, retention and engagement within hospitality organizations. </w:t>
      </w:r>
      <w:r w:rsidRPr="00C35007">
        <w:rPr>
          <w:i/>
          <w:iCs/>
          <w:lang w:val="en-US"/>
        </w:rPr>
        <w:t>International journal of contemporary hospitality management</w:t>
      </w:r>
      <w:r w:rsidRPr="00C35007">
        <w:rPr>
          <w:lang w:val="en-US"/>
        </w:rPr>
        <w:t>, </w:t>
      </w:r>
      <w:r w:rsidRPr="00C35007">
        <w:rPr>
          <w:i/>
          <w:iCs/>
          <w:lang w:val="en-US"/>
        </w:rPr>
        <w:t>20</w:t>
      </w:r>
      <w:r w:rsidRPr="00C35007">
        <w:rPr>
          <w:lang w:val="en-US"/>
        </w:rPr>
        <w:t xml:space="preserve">(7), pp.743-757. </w:t>
      </w:r>
      <w:hyperlink r:id="rId31" w:history="1">
        <w:r w:rsidRPr="00C35007">
          <w:rPr>
            <w:rStyle w:val="Hyperlink"/>
            <w:rFonts w:eastAsiaTheme="majorEastAsia"/>
          </w:rPr>
          <w:t>https://doi.org/10.1108/09596110810899086</w:t>
        </w:r>
      </w:hyperlink>
      <w:r w:rsidRPr="00C35007">
        <w:rPr>
          <w:lang w:val="en-US"/>
        </w:rPr>
        <w:t xml:space="preserve"> </w:t>
      </w:r>
    </w:p>
    <w:p w14:paraId="76BFCF28" w14:textId="77777777" w:rsidR="001C3D76" w:rsidRPr="00C35007" w:rsidRDefault="001C3D76" w:rsidP="001C3D76">
      <w:pPr>
        <w:spacing w:after="160" w:line="360" w:lineRule="auto"/>
        <w:jc w:val="both"/>
        <w:rPr>
          <w:lang w:val="en-US"/>
        </w:rPr>
      </w:pPr>
      <w:r w:rsidRPr="00C35007">
        <w:rPr>
          <w:lang w:val="en-US"/>
        </w:rPr>
        <w:t>Jayashree, P., El Barachi, M. and Hamza, F., 2022. Practice of sustainability leadership: A multi-stakeholder inclusive framework. </w:t>
      </w:r>
      <w:r w:rsidRPr="00C35007">
        <w:rPr>
          <w:i/>
          <w:iCs/>
          <w:lang w:val="en-US"/>
        </w:rPr>
        <w:t>Sustainability</w:t>
      </w:r>
      <w:r w:rsidRPr="00C35007">
        <w:rPr>
          <w:lang w:val="en-US"/>
        </w:rPr>
        <w:t>, </w:t>
      </w:r>
      <w:r w:rsidRPr="00C35007">
        <w:rPr>
          <w:i/>
          <w:iCs/>
          <w:lang w:val="en-US"/>
        </w:rPr>
        <w:t>14</w:t>
      </w:r>
      <w:r w:rsidRPr="00C35007">
        <w:rPr>
          <w:lang w:val="en-US"/>
        </w:rPr>
        <w:t xml:space="preserve">(10), p.6346. </w:t>
      </w:r>
      <w:hyperlink r:id="rId32" w:history="1">
        <w:r w:rsidRPr="00C35007">
          <w:rPr>
            <w:rStyle w:val="Hyperlink"/>
            <w:rFonts w:eastAsiaTheme="majorEastAsia"/>
          </w:rPr>
          <w:t>https://doi.org/10.3390/su14106346</w:t>
        </w:r>
      </w:hyperlink>
      <w:r w:rsidRPr="00C35007">
        <w:rPr>
          <w:lang w:val="en-US"/>
        </w:rPr>
        <w:t xml:space="preserve"> </w:t>
      </w:r>
    </w:p>
    <w:p w14:paraId="377B3A20" w14:textId="77777777" w:rsidR="001C3D76" w:rsidRPr="00C35007" w:rsidRDefault="001C3D76" w:rsidP="001C3D76">
      <w:pPr>
        <w:spacing w:after="160" w:line="360" w:lineRule="auto"/>
        <w:jc w:val="both"/>
        <w:rPr>
          <w:lang w:val="en-US"/>
        </w:rPr>
      </w:pPr>
      <w:r w:rsidRPr="00C35007">
        <w:rPr>
          <w:lang w:val="en-US"/>
        </w:rPr>
        <w:t xml:space="preserve">Johnston, R., Clark, G. and Shulver, M., 2012. </w:t>
      </w:r>
      <w:r w:rsidRPr="00C35007">
        <w:rPr>
          <w:i/>
          <w:iCs/>
          <w:lang w:val="en-US"/>
        </w:rPr>
        <w:t>Service Operations Management: Improving Service Delivery</w:t>
      </w:r>
      <w:r w:rsidRPr="00C35007">
        <w:rPr>
          <w:lang w:val="en-US"/>
        </w:rPr>
        <w:t>. 4th edn. Harlow: Pearson Education.</w:t>
      </w:r>
    </w:p>
    <w:p w14:paraId="0D71BC90" w14:textId="77777777" w:rsidR="001C3D76" w:rsidRPr="00C35007" w:rsidRDefault="001C3D76" w:rsidP="001C3D76">
      <w:pPr>
        <w:spacing w:after="160" w:line="360" w:lineRule="auto"/>
        <w:jc w:val="both"/>
        <w:rPr>
          <w:lang w:val="en-US"/>
        </w:rPr>
      </w:pPr>
      <w:r w:rsidRPr="00C35007">
        <w:rPr>
          <w:lang w:val="en-US"/>
        </w:rPr>
        <w:t>Khan, I.U., Amin, R.U. and Saif, N., 2022. Individualized consideration and idealized influence of transformational leadership: Mediating role of inspirational motivation and intellectual stimulation. </w:t>
      </w:r>
      <w:r w:rsidRPr="00C35007">
        <w:rPr>
          <w:i/>
          <w:iCs/>
          <w:lang w:val="en-US"/>
        </w:rPr>
        <w:t>International Journal of Leadership in Education</w:t>
      </w:r>
      <w:r w:rsidRPr="00C35007">
        <w:rPr>
          <w:lang w:val="en-US"/>
        </w:rPr>
        <w:t xml:space="preserve">, pp.1-11. </w:t>
      </w:r>
      <w:hyperlink r:id="rId33" w:history="1">
        <w:r w:rsidRPr="00C35007">
          <w:rPr>
            <w:rStyle w:val="Hyperlink"/>
            <w:rFonts w:eastAsiaTheme="majorEastAsia"/>
          </w:rPr>
          <w:t>https://doi.org/10.1080/13603124.2022.2076286</w:t>
        </w:r>
      </w:hyperlink>
    </w:p>
    <w:p w14:paraId="5F5B991B" w14:textId="77777777" w:rsidR="001C3D76" w:rsidRPr="00C35007" w:rsidRDefault="001C3D76" w:rsidP="001C3D76">
      <w:pPr>
        <w:spacing w:after="160" w:line="360" w:lineRule="auto"/>
        <w:jc w:val="both"/>
        <w:rPr>
          <w:lang w:val="en-US"/>
        </w:rPr>
      </w:pPr>
      <w:r w:rsidRPr="00C35007">
        <w:rPr>
          <w:lang w:val="en-US"/>
        </w:rPr>
        <w:t>Kim, Q.H.T., Tran, M.D. and Dinh, T.M., 2023. How transformational leadership, workplace spirituality and resilience enhance the service recovery performance of FLEs: a theoretical integration of COR theory and SDT. </w:t>
      </w:r>
      <w:r w:rsidRPr="00C35007">
        <w:rPr>
          <w:i/>
          <w:iCs/>
          <w:lang w:val="en-US"/>
        </w:rPr>
        <w:t>Journal of Organizational Effectiveness: People and Performance</w:t>
      </w:r>
      <w:r w:rsidRPr="00C35007">
        <w:rPr>
          <w:lang w:val="en-US"/>
        </w:rPr>
        <w:t>, </w:t>
      </w:r>
      <w:r w:rsidRPr="00C35007">
        <w:rPr>
          <w:i/>
          <w:iCs/>
          <w:lang w:val="en-US"/>
        </w:rPr>
        <w:t>10</w:t>
      </w:r>
      <w:r w:rsidRPr="00C35007">
        <w:rPr>
          <w:lang w:val="en-US"/>
        </w:rPr>
        <w:t xml:space="preserve">(4), pp.644-662. </w:t>
      </w:r>
      <w:hyperlink r:id="rId34" w:history="1">
        <w:r w:rsidRPr="00C35007">
          <w:rPr>
            <w:rStyle w:val="Hyperlink"/>
            <w:rFonts w:eastAsiaTheme="majorEastAsia"/>
          </w:rPr>
          <w:t>https://doi.org/10.1108/JOEPP-11-2022-0346</w:t>
        </w:r>
      </w:hyperlink>
      <w:r w:rsidRPr="00C35007">
        <w:rPr>
          <w:lang w:val="en-US"/>
        </w:rPr>
        <w:t xml:space="preserve"> </w:t>
      </w:r>
    </w:p>
    <w:p w14:paraId="580D94DF" w14:textId="77777777" w:rsidR="001C3D76" w:rsidRPr="00C35007" w:rsidRDefault="001C3D76" w:rsidP="001C3D76">
      <w:pPr>
        <w:spacing w:after="160" w:line="360" w:lineRule="auto"/>
        <w:jc w:val="both"/>
        <w:rPr>
          <w:lang w:val="en-US"/>
        </w:rPr>
      </w:pPr>
      <w:r w:rsidRPr="00C35007">
        <w:rPr>
          <w:lang w:val="en-US"/>
        </w:rPr>
        <w:t xml:space="preserve">Kolb, D.A., 1984. </w:t>
      </w:r>
      <w:r w:rsidRPr="00C35007">
        <w:rPr>
          <w:i/>
          <w:iCs/>
          <w:lang w:val="en-US"/>
        </w:rPr>
        <w:t>Experiential Learning: Experience as the Source of Learning and Development</w:t>
      </w:r>
      <w:r w:rsidRPr="00C35007">
        <w:rPr>
          <w:lang w:val="en-US"/>
        </w:rPr>
        <w:t xml:space="preserve">. Englewood Cliffs, NJ: Prentice-Hall. </w:t>
      </w:r>
      <w:hyperlink r:id="rId35" w:history="1">
        <w:r w:rsidRPr="00C35007">
          <w:rPr>
            <w:rStyle w:val="Hyperlink"/>
            <w:rFonts w:eastAsiaTheme="majorEastAsia"/>
          </w:rPr>
          <w:t>http://carleton-wp-production.s3.amazonaws.com/uploads/sites/313/2022/12/Experiential_Learning_Experience_As_The_Source_Of_-1.pdf</w:t>
        </w:r>
      </w:hyperlink>
      <w:r w:rsidRPr="00C35007">
        <w:rPr>
          <w:lang w:val="en-US"/>
        </w:rPr>
        <w:t xml:space="preserve"> </w:t>
      </w:r>
    </w:p>
    <w:p w14:paraId="1C1516B7" w14:textId="77777777" w:rsidR="001C3D76" w:rsidRPr="00C35007" w:rsidRDefault="001C3D76" w:rsidP="001C3D76">
      <w:pPr>
        <w:spacing w:after="160" w:line="360" w:lineRule="auto"/>
        <w:jc w:val="both"/>
        <w:rPr>
          <w:lang w:val="en-US"/>
        </w:rPr>
      </w:pPr>
      <w:r w:rsidRPr="00C35007">
        <w:rPr>
          <w:lang w:val="en-US"/>
        </w:rPr>
        <w:t>Kyambade, M., Nkurunziza, G., Sewante, L., Namatovu, A. and Tushabe, M., 2024. Servant leadership and healthy work relationships in university context: a moderated mediation analysis of psychological safety and socially responsible leadership. </w:t>
      </w:r>
      <w:r w:rsidRPr="00C35007">
        <w:rPr>
          <w:i/>
          <w:iCs/>
          <w:lang w:val="en-US"/>
        </w:rPr>
        <w:t>Cogent Education</w:t>
      </w:r>
      <w:r w:rsidRPr="00C35007">
        <w:rPr>
          <w:lang w:val="en-US"/>
        </w:rPr>
        <w:t>, </w:t>
      </w:r>
      <w:r w:rsidRPr="00C35007">
        <w:rPr>
          <w:i/>
          <w:iCs/>
          <w:lang w:val="en-US"/>
        </w:rPr>
        <w:t>11</w:t>
      </w:r>
      <w:r w:rsidRPr="00C35007">
        <w:rPr>
          <w:lang w:val="en-US"/>
        </w:rPr>
        <w:t xml:space="preserve">(1), p.2418802. </w:t>
      </w:r>
      <w:hyperlink r:id="rId36" w:history="1">
        <w:r w:rsidRPr="00C35007">
          <w:rPr>
            <w:rStyle w:val="Hyperlink"/>
            <w:rFonts w:eastAsiaTheme="majorEastAsia"/>
          </w:rPr>
          <w:t>https://doi.org/10.1080/2331186X.2024.2418802</w:t>
        </w:r>
      </w:hyperlink>
      <w:r w:rsidRPr="00C35007">
        <w:rPr>
          <w:lang w:val="en-US"/>
        </w:rPr>
        <w:t xml:space="preserve"> </w:t>
      </w:r>
    </w:p>
    <w:p w14:paraId="70152CF0" w14:textId="77777777" w:rsidR="001C3D76" w:rsidRPr="00C35007" w:rsidRDefault="001C3D76" w:rsidP="001C3D76">
      <w:pPr>
        <w:spacing w:after="160" w:line="360" w:lineRule="auto"/>
        <w:jc w:val="both"/>
        <w:rPr>
          <w:lang w:val="en-US"/>
        </w:rPr>
      </w:pPr>
      <w:r w:rsidRPr="00C35007">
        <w:rPr>
          <w:lang w:val="en-US"/>
        </w:rPr>
        <w:lastRenderedPageBreak/>
        <w:t xml:space="preserve">Ladkin, A. and Hemmington, N. (2010) </w:t>
      </w:r>
      <w:r w:rsidRPr="00C35007">
        <w:rPr>
          <w:i/>
          <w:iCs/>
          <w:lang w:val="en-US"/>
        </w:rPr>
        <w:t>‘From Service to Management: Insights into Hospitality Leadership in the UK and Hong Kong’</w:t>
      </w:r>
      <w:r w:rsidRPr="00C35007">
        <w:rPr>
          <w:lang w:val="en-US"/>
        </w:rPr>
        <w:t xml:space="preserve">, </w:t>
      </w:r>
      <w:r w:rsidRPr="00C35007">
        <w:rPr>
          <w:i/>
          <w:iCs/>
          <w:lang w:val="en-US"/>
        </w:rPr>
        <w:t>International Journal of Contemporary Hospitality Management</w:t>
      </w:r>
      <w:r w:rsidRPr="00C35007">
        <w:rPr>
          <w:lang w:val="en-US"/>
        </w:rPr>
        <w:t>, 22(6), pp. 689–700.</w:t>
      </w:r>
      <w:r w:rsidRPr="00C35007">
        <w:rPr>
          <w:lang w:val="en-US"/>
        </w:rPr>
        <w:br/>
        <w:t xml:space="preserve">Available at: </w:t>
      </w:r>
      <w:hyperlink r:id="rId37" w:tgtFrame="_new" w:history="1">
        <w:r w:rsidRPr="00C35007">
          <w:rPr>
            <w:rStyle w:val="Hyperlink"/>
            <w:rFonts w:eastAsiaTheme="majorEastAsia"/>
          </w:rPr>
          <w:t>https://eprints.bournemouth.ac.uk/18968/3/AUT.pdf</w:t>
        </w:r>
      </w:hyperlink>
      <w:r w:rsidRPr="00C35007">
        <w:rPr>
          <w:lang w:val="en-US"/>
        </w:rPr>
        <w:t xml:space="preserve"> (Accessed: 6 November 2025).</w:t>
      </w:r>
    </w:p>
    <w:p w14:paraId="7769F7CF" w14:textId="77777777" w:rsidR="001C3D76" w:rsidRPr="00C35007" w:rsidRDefault="001C3D76" w:rsidP="001C3D76">
      <w:pPr>
        <w:spacing w:after="160" w:line="360" w:lineRule="auto"/>
        <w:jc w:val="both"/>
        <w:rPr>
          <w:lang w:val="en-US"/>
        </w:rPr>
      </w:pPr>
      <w:r w:rsidRPr="00C35007">
        <w:rPr>
          <w:lang w:val="en-US"/>
        </w:rPr>
        <w:t>Lahap, J., O’Mahony, B. and Dalrymple, J., 2016. The importance of communication in improving service delivery and service quality in the Malaysian hotel industry. </w:t>
      </w:r>
      <w:r w:rsidRPr="00C35007">
        <w:rPr>
          <w:i/>
          <w:iCs/>
          <w:lang w:val="en-US"/>
        </w:rPr>
        <w:t>Procedia-Social and Behavioral Sciences</w:t>
      </w:r>
      <w:r w:rsidRPr="00C35007">
        <w:rPr>
          <w:lang w:val="en-US"/>
        </w:rPr>
        <w:t>, </w:t>
      </w:r>
      <w:r w:rsidRPr="00C35007">
        <w:rPr>
          <w:i/>
          <w:iCs/>
          <w:lang w:val="en-US"/>
        </w:rPr>
        <w:t>224</w:t>
      </w:r>
      <w:r w:rsidRPr="00C35007">
        <w:rPr>
          <w:lang w:val="en-US"/>
        </w:rPr>
        <w:t xml:space="preserve">, pp.213-220. </w:t>
      </w:r>
      <w:hyperlink r:id="rId38" w:history="1">
        <w:r w:rsidRPr="00C35007">
          <w:rPr>
            <w:rStyle w:val="Hyperlink"/>
            <w:rFonts w:eastAsiaTheme="majorEastAsia"/>
          </w:rPr>
          <w:t>https://doi.org/10.1016/j.sbspro.2016.05.446</w:t>
        </w:r>
      </w:hyperlink>
      <w:r w:rsidRPr="00C35007">
        <w:rPr>
          <w:lang w:val="en-US"/>
        </w:rPr>
        <w:t xml:space="preserve"> </w:t>
      </w:r>
    </w:p>
    <w:p w14:paraId="3754AD85" w14:textId="77777777" w:rsidR="001C3D76" w:rsidRPr="00C35007" w:rsidRDefault="001C3D76" w:rsidP="001C3D76">
      <w:pPr>
        <w:spacing w:after="160" w:line="360" w:lineRule="auto"/>
        <w:jc w:val="both"/>
        <w:rPr>
          <w:lang w:val="en-US"/>
        </w:rPr>
      </w:pPr>
      <w:r w:rsidRPr="00C35007">
        <w:rPr>
          <w:lang w:val="en-US"/>
        </w:rPr>
        <w:t xml:space="preserve">Le, T.P., Ta, V.T. and Ha, M.H., 2025. Supervisor Leadership Style and Organizational Citizenship Behaviour In the Hospitality Industry: The Moderating Role of Trait Gratitude. Dalat University Journal of Science. </w:t>
      </w:r>
      <w:hyperlink r:id="rId39" w:history="1">
        <w:r w:rsidRPr="00C35007">
          <w:rPr>
            <w:rStyle w:val="Hyperlink"/>
            <w:rFonts w:eastAsiaTheme="majorEastAsia"/>
          </w:rPr>
          <w:t>https://www.researchgate.net/publication/390202604</w:t>
        </w:r>
      </w:hyperlink>
      <w:r w:rsidRPr="00C35007">
        <w:rPr>
          <w:lang w:val="en-US"/>
        </w:rPr>
        <w:t xml:space="preserve"> </w:t>
      </w:r>
    </w:p>
    <w:p w14:paraId="4691A1C1" w14:textId="77777777" w:rsidR="001C3D76" w:rsidRPr="00C35007" w:rsidRDefault="001C3D76" w:rsidP="001C3D76">
      <w:pPr>
        <w:spacing w:after="160" w:line="360" w:lineRule="auto"/>
        <w:jc w:val="both"/>
        <w:rPr>
          <w:lang w:val="en-US"/>
        </w:rPr>
      </w:pPr>
      <w:r w:rsidRPr="00D03D4E">
        <w:rPr>
          <w:lang w:val="de-DE"/>
        </w:rPr>
        <w:t xml:space="preserve">Legood, A., van der Werff, L., Lee, A. and Den Hartog, D., 2021. </w:t>
      </w:r>
      <w:r w:rsidRPr="00C35007">
        <w:rPr>
          <w:lang w:val="en-US"/>
        </w:rPr>
        <w:t>A meta-analysis of the role of trust in the leadership-performance relationship. </w:t>
      </w:r>
      <w:r w:rsidRPr="00C35007">
        <w:rPr>
          <w:i/>
          <w:iCs/>
          <w:lang w:val="en-US"/>
        </w:rPr>
        <w:t>European Journal of Work and Organizational Psychology</w:t>
      </w:r>
      <w:r w:rsidRPr="00C35007">
        <w:rPr>
          <w:lang w:val="en-US"/>
        </w:rPr>
        <w:t>, </w:t>
      </w:r>
      <w:r w:rsidRPr="00C35007">
        <w:rPr>
          <w:i/>
          <w:iCs/>
          <w:lang w:val="en-US"/>
        </w:rPr>
        <w:t>30</w:t>
      </w:r>
      <w:r w:rsidRPr="00C35007">
        <w:rPr>
          <w:lang w:val="en-US"/>
        </w:rPr>
        <w:t xml:space="preserve">(1), pp.1-22.  </w:t>
      </w:r>
      <w:hyperlink r:id="rId40" w:history="1">
        <w:r w:rsidRPr="00C35007">
          <w:rPr>
            <w:rStyle w:val="Hyperlink"/>
            <w:rFonts w:eastAsiaTheme="majorEastAsia"/>
          </w:rPr>
          <w:t>https://doi.org/10.1080/1359432X.2020.1819241</w:t>
        </w:r>
      </w:hyperlink>
      <w:r w:rsidRPr="00C35007">
        <w:rPr>
          <w:lang w:val="en-US"/>
        </w:rPr>
        <w:t xml:space="preserve">   </w:t>
      </w:r>
    </w:p>
    <w:p w14:paraId="5BF74C2B" w14:textId="77777777" w:rsidR="001C3D76" w:rsidRPr="00C35007" w:rsidRDefault="001C3D76" w:rsidP="001C3D76">
      <w:pPr>
        <w:spacing w:after="160" w:line="360" w:lineRule="auto"/>
        <w:jc w:val="both"/>
        <w:rPr>
          <w:lang w:val="en-US"/>
        </w:rPr>
      </w:pPr>
      <w:r w:rsidRPr="00D03D4E">
        <w:rPr>
          <w:lang w:val="de-DE"/>
        </w:rPr>
        <w:t xml:space="preserve">Ma, G., Wu, W., Liu, C., Ji, J. and Gao, X., 2024. </w:t>
      </w:r>
      <w:r w:rsidRPr="00C35007">
        <w:rPr>
          <w:lang w:val="en-US"/>
        </w:rPr>
        <w:t>Empathetic leadership and employees’ innovative behavior: Examining the roles of career adaptability and uncertainty avoidance. </w:t>
      </w:r>
      <w:r w:rsidRPr="00C35007">
        <w:rPr>
          <w:i/>
          <w:iCs/>
          <w:lang w:val="en-US"/>
        </w:rPr>
        <w:t>Frontiers in psychology</w:t>
      </w:r>
      <w:r w:rsidRPr="00C35007">
        <w:rPr>
          <w:lang w:val="en-US"/>
        </w:rPr>
        <w:t>, </w:t>
      </w:r>
      <w:r w:rsidRPr="00C35007">
        <w:rPr>
          <w:i/>
          <w:iCs/>
          <w:lang w:val="en-US"/>
        </w:rPr>
        <w:t>15</w:t>
      </w:r>
      <w:r w:rsidRPr="00C35007">
        <w:rPr>
          <w:lang w:val="en-US"/>
        </w:rPr>
        <w:t xml:space="preserve">, p.1371936. </w:t>
      </w:r>
      <w:hyperlink r:id="rId41" w:history="1">
        <w:r w:rsidRPr="00C35007">
          <w:rPr>
            <w:rStyle w:val="Hyperlink"/>
            <w:rFonts w:eastAsiaTheme="majorEastAsia"/>
          </w:rPr>
          <w:t>https://doi.org/10.3389/fpsyg.2024.1371936</w:t>
        </w:r>
      </w:hyperlink>
      <w:r w:rsidRPr="00C35007">
        <w:rPr>
          <w:lang w:val="en-US"/>
        </w:rPr>
        <w:t xml:space="preserve"> </w:t>
      </w:r>
    </w:p>
    <w:p w14:paraId="3931EC68" w14:textId="77777777" w:rsidR="001C3D76" w:rsidRPr="00C35007" w:rsidRDefault="001C3D76" w:rsidP="001C3D76">
      <w:pPr>
        <w:spacing w:after="160" w:line="360" w:lineRule="auto"/>
        <w:jc w:val="both"/>
        <w:rPr>
          <w:lang w:val="en-US"/>
        </w:rPr>
      </w:pPr>
      <w:r w:rsidRPr="00C35007">
        <w:rPr>
          <w:lang w:val="en-US"/>
        </w:rPr>
        <w:t xml:space="preserve">Marinotti, N. and Johnston, R. (2024) </w:t>
      </w:r>
      <w:r w:rsidRPr="00C35007">
        <w:rPr>
          <w:i/>
          <w:iCs/>
          <w:lang w:val="en-US"/>
        </w:rPr>
        <w:t xml:space="preserve">Leader ‘leadership’ perceptions within a luxury hotel environment. Human Resources Management and Services, 6(1), 3483. </w:t>
      </w:r>
      <w:hyperlink r:id="rId42" w:history="1">
        <w:r w:rsidRPr="00C35007">
          <w:rPr>
            <w:rStyle w:val="Hyperlink"/>
            <w:rFonts w:eastAsiaTheme="majorEastAsia"/>
          </w:rPr>
          <w:t>https://doi.org/10.18282/hrms.v6i1.3483</w:t>
        </w:r>
      </w:hyperlink>
      <w:r w:rsidRPr="00C35007">
        <w:rPr>
          <w:i/>
          <w:iCs/>
          <w:lang w:val="en-US"/>
        </w:rPr>
        <w:t xml:space="preserve"> </w:t>
      </w:r>
      <w:r w:rsidRPr="00C35007">
        <w:rPr>
          <w:lang w:val="en-US"/>
        </w:rPr>
        <w:t xml:space="preserve"> (Accessed: 6 November 2025).</w:t>
      </w:r>
    </w:p>
    <w:p w14:paraId="4B472301" w14:textId="77777777" w:rsidR="001C3D76" w:rsidRPr="00C35007" w:rsidRDefault="001C3D76" w:rsidP="001C3D76">
      <w:pPr>
        <w:spacing w:after="160" w:line="360" w:lineRule="auto"/>
        <w:jc w:val="both"/>
        <w:rPr>
          <w:lang w:val="en-US"/>
        </w:rPr>
      </w:pPr>
      <w:r w:rsidRPr="00C35007">
        <w:rPr>
          <w:lang w:val="en-US"/>
        </w:rPr>
        <w:t>Meuser, J.D. and Smallfield, J., 2023. Servant leadership: The missing community component. </w:t>
      </w:r>
      <w:r w:rsidRPr="00C35007">
        <w:rPr>
          <w:i/>
          <w:iCs/>
          <w:lang w:val="en-US"/>
        </w:rPr>
        <w:t>Business Horizons</w:t>
      </w:r>
      <w:r w:rsidRPr="00C35007">
        <w:rPr>
          <w:lang w:val="en-US"/>
        </w:rPr>
        <w:t>, </w:t>
      </w:r>
      <w:r w:rsidRPr="00C35007">
        <w:rPr>
          <w:i/>
          <w:iCs/>
          <w:lang w:val="en-US"/>
        </w:rPr>
        <w:t>66</w:t>
      </w:r>
      <w:r w:rsidRPr="00C35007">
        <w:rPr>
          <w:lang w:val="en-US"/>
        </w:rPr>
        <w:t xml:space="preserve">(2), pp.251-264. </w:t>
      </w:r>
      <w:hyperlink r:id="rId43" w:history="1">
        <w:r w:rsidRPr="00C35007">
          <w:rPr>
            <w:rStyle w:val="Hyperlink"/>
            <w:rFonts w:eastAsiaTheme="majorEastAsia"/>
          </w:rPr>
          <w:t>https://doi.org/10.1016/j.bushor.2022.07.002</w:t>
        </w:r>
      </w:hyperlink>
      <w:r w:rsidRPr="00C35007">
        <w:rPr>
          <w:lang w:val="en-US"/>
        </w:rPr>
        <w:t xml:space="preserve"> </w:t>
      </w:r>
    </w:p>
    <w:p w14:paraId="0316B34F" w14:textId="77777777" w:rsidR="001C3D76" w:rsidRPr="00C35007" w:rsidRDefault="001C3D76" w:rsidP="001C3D76">
      <w:pPr>
        <w:spacing w:after="160" w:line="360" w:lineRule="auto"/>
        <w:jc w:val="both"/>
        <w:rPr>
          <w:lang w:val="en-US"/>
        </w:rPr>
      </w:pPr>
      <w:r w:rsidRPr="00C35007">
        <w:rPr>
          <w:lang w:val="en-US"/>
        </w:rPr>
        <w:t xml:space="preserve">Mooreks, 2024. Addressing labour shortages in the hospitality sector. </w:t>
      </w:r>
      <w:hyperlink r:id="rId44" w:anchor=":~:text=Current%20landscape,workers%20leaving%20the%20hospitality%20sector" w:history="1">
        <w:r w:rsidRPr="00C35007">
          <w:rPr>
            <w:rStyle w:val="Hyperlink"/>
            <w:rFonts w:eastAsiaTheme="majorEastAsia"/>
          </w:rPr>
          <w:t>https://mooreks.co.uk</w:t>
        </w:r>
      </w:hyperlink>
      <w:r w:rsidRPr="00C35007">
        <w:rPr>
          <w:lang w:val="en-US"/>
        </w:rPr>
        <w:t xml:space="preserve">. </w:t>
      </w:r>
    </w:p>
    <w:p w14:paraId="18E99E4A" w14:textId="77777777" w:rsidR="001C3D76" w:rsidRPr="00C35007" w:rsidRDefault="001C3D76" w:rsidP="001C3D76">
      <w:pPr>
        <w:spacing w:after="160" w:line="360" w:lineRule="auto"/>
        <w:jc w:val="both"/>
        <w:rPr>
          <w:lang w:val="en-US"/>
        </w:rPr>
      </w:pPr>
      <w:r w:rsidRPr="00C35007">
        <w:rPr>
          <w:lang w:val="en-US"/>
        </w:rPr>
        <w:t>O'Fallon, M.J. and Rutherford, D.G., 2010. </w:t>
      </w:r>
      <w:r w:rsidRPr="00C35007">
        <w:rPr>
          <w:i/>
          <w:iCs/>
          <w:lang w:val="en-US"/>
        </w:rPr>
        <w:t>Hotel management and operations</w:t>
      </w:r>
      <w:r w:rsidRPr="00C35007">
        <w:rPr>
          <w:lang w:val="en-US"/>
        </w:rPr>
        <w:t xml:space="preserve">. John Wiley &amp; Sons. </w:t>
      </w:r>
      <w:hyperlink r:id="rId45" w:history="1">
        <w:r w:rsidRPr="00C35007">
          <w:rPr>
            <w:rStyle w:val="Hyperlink"/>
            <w:rFonts w:eastAsiaTheme="majorEastAsia"/>
          </w:rPr>
          <w:t>https://mlsu.ac.in/econtents/1186_e-book%20of%20Hotel_management_and_operations.pdf</w:t>
        </w:r>
      </w:hyperlink>
      <w:r w:rsidRPr="00C35007">
        <w:rPr>
          <w:lang w:val="en-US"/>
        </w:rPr>
        <w:t xml:space="preserve"> </w:t>
      </w:r>
    </w:p>
    <w:p w14:paraId="556A4664" w14:textId="77777777" w:rsidR="001C3D76" w:rsidRPr="00C35007" w:rsidRDefault="001C3D76" w:rsidP="001C3D76">
      <w:pPr>
        <w:spacing w:after="160" w:line="360" w:lineRule="auto"/>
        <w:jc w:val="both"/>
        <w:rPr>
          <w:lang w:val="en-US"/>
        </w:rPr>
      </w:pPr>
      <w:r w:rsidRPr="00C35007">
        <w:rPr>
          <w:lang w:val="en-US"/>
        </w:rPr>
        <w:lastRenderedPageBreak/>
        <w:t>Papadopoulos, O., Lopez‐Andreu, M. and Jamalian, M., 2021. Violation and lack of awareness of employment rights in the United Kingdom's hotel industry: Isolation, fragmentation and barriers to labour enforcement. </w:t>
      </w:r>
      <w:r w:rsidRPr="00C35007">
        <w:rPr>
          <w:i/>
          <w:iCs/>
          <w:lang w:val="en-US"/>
        </w:rPr>
        <w:t>Industrial Relations Journal</w:t>
      </w:r>
      <w:r w:rsidRPr="00C35007">
        <w:rPr>
          <w:lang w:val="en-US"/>
        </w:rPr>
        <w:t>, </w:t>
      </w:r>
      <w:r w:rsidRPr="00C35007">
        <w:rPr>
          <w:i/>
          <w:iCs/>
          <w:lang w:val="en-US"/>
        </w:rPr>
        <w:t>52</w:t>
      </w:r>
      <w:r w:rsidRPr="00C35007">
        <w:rPr>
          <w:lang w:val="en-US"/>
        </w:rPr>
        <w:t xml:space="preserve">(4), pp.315-330.  </w:t>
      </w:r>
      <w:hyperlink r:id="rId46" w:history="1">
        <w:r w:rsidRPr="00C35007">
          <w:rPr>
            <w:rStyle w:val="Hyperlink"/>
            <w:rFonts w:eastAsiaTheme="majorEastAsia"/>
          </w:rPr>
          <w:t>https://doi.org/10.1111/irj.12337</w:t>
        </w:r>
      </w:hyperlink>
      <w:r w:rsidRPr="00C35007">
        <w:rPr>
          <w:lang w:val="en-US"/>
        </w:rPr>
        <w:t xml:space="preserve"> </w:t>
      </w:r>
    </w:p>
    <w:p w14:paraId="691B3C13" w14:textId="77777777" w:rsidR="001C3D76" w:rsidRPr="00C35007" w:rsidRDefault="001C3D76" w:rsidP="001C3D76">
      <w:pPr>
        <w:spacing w:after="160" w:line="360" w:lineRule="auto"/>
        <w:jc w:val="both"/>
        <w:rPr>
          <w:lang w:val="en-US"/>
        </w:rPr>
      </w:pPr>
      <w:r w:rsidRPr="00C35007">
        <w:rPr>
          <w:lang w:val="en-US"/>
        </w:rPr>
        <w:t>Parasuraman, A., Zeithaml, V.A. and Berry, L., 1988. SERVQUAL: A multiple-item scale for measuring consumer perceptions of service quality. </w:t>
      </w:r>
      <w:r w:rsidRPr="00C35007">
        <w:rPr>
          <w:i/>
          <w:iCs/>
          <w:lang w:val="en-US"/>
        </w:rPr>
        <w:t>1988</w:t>
      </w:r>
      <w:r w:rsidRPr="00C35007">
        <w:rPr>
          <w:lang w:val="en-US"/>
        </w:rPr>
        <w:t>, </w:t>
      </w:r>
      <w:r w:rsidRPr="00C35007">
        <w:rPr>
          <w:i/>
          <w:iCs/>
          <w:lang w:val="en-US"/>
        </w:rPr>
        <w:t>64</w:t>
      </w:r>
      <w:r w:rsidRPr="00C35007">
        <w:rPr>
          <w:lang w:val="en-US"/>
        </w:rPr>
        <w:t xml:space="preserve">(1), pp.12-40. </w:t>
      </w:r>
      <w:hyperlink r:id="rId47" w:history="1">
        <w:r w:rsidRPr="00C35007">
          <w:rPr>
            <w:rStyle w:val="Hyperlink"/>
            <w:rFonts w:eastAsiaTheme="majorEastAsia"/>
          </w:rPr>
          <w:t>https://www.marketeurexpert.fr/wp-content/uploads/2023/12/servqual.pdf</w:t>
        </w:r>
      </w:hyperlink>
      <w:r w:rsidRPr="00C35007">
        <w:rPr>
          <w:lang w:val="en-US"/>
        </w:rPr>
        <w:t xml:space="preserve"> </w:t>
      </w:r>
    </w:p>
    <w:p w14:paraId="54DC8542" w14:textId="77777777" w:rsidR="001C3D76" w:rsidRPr="00C35007" w:rsidRDefault="001C3D76" w:rsidP="001C3D76">
      <w:pPr>
        <w:spacing w:after="160" w:line="360" w:lineRule="auto"/>
        <w:jc w:val="both"/>
        <w:rPr>
          <w:lang w:val="en-US"/>
        </w:rPr>
      </w:pPr>
      <w:r w:rsidRPr="00C35007">
        <w:rPr>
          <w:lang w:val="en-US"/>
        </w:rPr>
        <w:t>Patel, H., Pettitt, M. and Wilson, J.R., 2012. Factors of collaborative working: A framework for a collaboration model. </w:t>
      </w:r>
      <w:r w:rsidRPr="00C35007">
        <w:rPr>
          <w:i/>
          <w:iCs/>
          <w:lang w:val="en-US"/>
        </w:rPr>
        <w:t>Applied ergonomics</w:t>
      </w:r>
      <w:r w:rsidRPr="00C35007">
        <w:rPr>
          <w:lang w:val="en-US"/>
        </w:rPr>
        <w:t>, </w:t>
      </w:r>
      <w:r w:rsidRPr="00C35007">
        <w:rPr>
          <w:i/>
          <w:iCs/>
          <w:lang w:val="en-US"/>
        </w:rPr>
        <w:t>43</w:t>
      </w:r>
      <w:r w:rsidRPr="00C35007">
        <w:rPr>
          <w:lang w:val="en-US"/>
        </w:rPr>
        <w:t xml:space="preserve">(1), pp.1-26. </w:t>
      </w:r>
      <w:hyperlink r:id="rId48" w:history="1">
        <w:r w:rsidRPr="00C35007">
          <w:rPr>
            <w:rStyle w:val="Hyperlink"/>
            <w:rFonts w:eastAsiaTheme="majorEastAsia"/>
          </w:rPr>
          <w:t>https://doi.org/10.1016/j.apergo.2011.04.009</w:t>
        </w:r>
      </w:hyperlink>
      <w:r w:rsidRPr="00C35007">
        <w:rPr>
          <w:lang w:val="en-US"/>
        </w:rPr>
        <w:t xml:space="preserve"> </w:t>
      </w:r>
    </w:p>
    <w:p w14:paraId="2AF12572" w14:textId="77777777" w:rsidR="001C3D76" w:rsidRPr="00C35007" w:rsidRDefault="001C3D76" w:rsidP="001C3D76">
      <w:pPr>
        <w:spacing w:after="160" w:line="360" w:lineRule="auto"/>
        <w:jc w:val="both"/>
        <w:rPr>
          <w:lang w:val="en-US"/>
        </w:rPr>
      </w:pPr>
      <w:r w:rsidRPr="00C35007">
        <w:rPr>
          <w:lang w:val="en-US"/>
        </w:rPr>
        <w:t>Patiar, A. and Mia, L., 2009. Transformational leadership style, market competition and departmental performance: Evidence from luxury hotels in Australia. </w:t>
      </w:r>
      <w:r w:rsidRPr="00C35007">
        <w:rPr>
          <w:i/>
          <w:iCs/>
          <w:lang w:val="en-US"/>
        </w:rPr>
        <w:t>International Journal of Hospitality Management</w:t>
      </w:r>
      <w:r w:rsidRPr="00C35007">
        <w:rPr>
          <w:lang w:val="en-US"/>
        </w:rPr>
        <w:t>, </w:t>
      </w:r>
      <w:r w:rsidRPr="00C35007">
        <w:rPr>
          <w:i/>
          <w:iCs/>
          <w:lang w:val="en-US"/>
        </w:rPr>
        <w:t>28</w:t>
      </w:r>
      <w:r w:rsidRPr="00C35007">
        <w:rPr>
          <w:lang w:val="en-US"/>
        </w:rPr>
        <w:t xml:space="preserve">(2), pp.254-262. </w:t>
      </w:r>
      <w:hyperlink r:id="rId49" w:history="1">
        <w:r w:rsidRPr="00C35007">
          <w:rPr>
            <w:rStyle w:val="Hyperlink"/>
            <w:rFonts w:eastAsiaTheme="majorEastAsia"/>
          </w:rPr>
          <w:t>https://doi.org/10.1016/j.ijhm.2008.09.003</w:t>
        </w:r>
      </w:hyperlink>
      <w:r w:rsidRPr="00C35007">
        <w:rPr>
          <w:lang w:val="en-US"/>
        </w:rPr>
        <w:t xml:space="preserve"> </w:t>
      </w:r>
    </w:p>
    <w:p w14:paraId="0036528C" w14:textId="77777777" w:rsidR="001C3D76" w:rsidRPr="00C35007" w:rsidRDefault="001C3D76" w:rsidP="001C3D76">
      <w:pPr>
        <w:spacing w:after="160" w:line="360" w:lineRule="auto"/>
        <w:jc w:val="both"/>
        <w:rPr>
          <w:lang w:val="en-US"/>
        </w:rPr>
      </w:pPr>
      <w:r w:rsidRPr="00C35007">
        <w:rPr>
          <w:lang w:val="en-US"/>
        </w:rPr>
        <w:t>Peng, J., Yang, X. and Huan, T.C., 2022. The effects of empowering leadership on employee adaptiveness in luxury hotel services: Evidence from a mixed-methods research. </w:t>
      </w:r>
      <w:r w:rsidRPr="00C35007">
        <w:rPr>
          <w:i/>
          <w:iCs/>
          <w:lang w:val="en-US"/>
        </w:rPr>
        <w:t>International journal of hospitality management</w:t>
      </w:r>
      <w:r w:rsidRPr="00C35007">
        <w:rPr>
          <w:lang w:val="en-US"/>
        </w:rPr>
        <w:t>, </w:t>
      </w:r>
      <w:r w:rsidRPr="00C35007">
        <w:rPr>
          <w:i/>
          <w:iCs/>
          <w:lang w:val="en-US"/>
        </w:rPr>
        <w:t>101</w:t>
      </w:r>
      <w:r w:rsidRPr="00C35007">
        <w:rPr>
          <w:lang w:val="en-US"/>
        </w:rPr>
        <w:t xml:space="preserve">, p.103113. </w:t>
      </w:r>
      <w:hyperlink r:id="rId50" w:history="1">
        <w:r w:rsidRPr="00C35007">
          <w:rPr>
            <w:rStyle w:val="Hyperlink"/>
            <w:rFonts w:eastAsiaTheme="majorEastAsia"/>
          </w:rPr>
          <w:t>https://doi.org/10.1016/j.ijhm.2021.103113</w:t>
        </w:r>
      </w:hyperlink>
      <w:r w:rsidRPr="00C35007">
        <w:rPr>
          <w:lang w:val="en-US"/>
        </w:rPr>
        <w:t xml:space="preserve"> </w:t>
      </w:r>
    </w:p>
    <w:p w14:paraId="3F0966F4" w14:textId="77777777" w:rsidR="001C3D76" w:rsidRPr="00C35007" w:rsidRDefault="001C3D76" w:rsidP="001C3D76">
      <w:pPr>
        <w:spacing w:after="160" w:line="360" w:lineRule="auto"/>
        <w:jc w:val="both"/>
        <w:rPr>
          <w:lang w:val="en-US"/>
        </w:rPr>
      </w:pPr>
      <w:r w:rsidRPr="00C35007">
        <w:rPr>
          <w:lang w:val="en-US"/>
        </w:rPr>
        <w:t>Prabuddhini, D.H.U. and Harshani, G.H.V., 2024. Food for Thought: The Effect on Employee Relations on Employee Performance with Special Reference to Food and Beverage Operations in Hotel Industry. </w:t>
      </w:r>
      <w:r w:rsidRPr="00C35007">
        <w:rPr>
          <w:i/>
          <w:iCs/>
          <w:lang w:val="en-US"/>
        </w:rPr>
        <w:t>Sri Lanka Journal of Management Studies</w:t>
      </w:r>
      <w:r w:rsidRPr="00C35007">
        <w:rPr>
          <w:lang w:val="en-US"/>
        </w:rPr>
        <w:t>, </w:t>
      </w:r>
      <w:r w:rsidRPr="00C35007">
        <w:rPr>
          <w:i/>
          <w:iCs/>
          <w:lang w:val="en-US"/>
        </w:rPr>
        <w:t>6</w:t>
      </w:r>
      <w:r w:rsidRPr="00C35007">
        <w:rPr>
          <w:lang w:val="en-US"/>
        </w:rPr>
        <w:t xml:space="preserve">(1) pp.44-64. </w:t>
      </w:r>
      <w:hyperlink r:id="rId51" w:history="1">
        <w:r w:rsidRPr="00C35007">
          <w:rPr>
            <w:rStyle w:val="Hyperlink"/>
            <w:rFonts w:eastAsiaTheme="majorEastAsia"/>
          </w:rPr>
          <w:t>https://doi.org/10.4038/sljms.v6i1.127</w:t>
        </w:r>
      </w:hyperlink>
      <w:r w:rsidRPr="00C35007">
        <w:rPr>
          <w:lang w:val="en-US"/>
        </w:rPr>
        <w:t xml:space="preserve"> </w:t>
      </w:r>
    </w:p>
    <w:p w14:paraId="66BF6AEB" w14:textId="77777777" w:rsidR="001C3D76" w:rsidRPr="00C35007" w:rsidRDefault="001C3D76" w:rsidP="001C3D76">
      <w:pPr>
        <w:spacing w:after="160" w:line="360" w:lineRule="auto"/>
        <w:jc w:val="both"/>
        <w:rPr>
          <w:lang w:val="en-US"/>
        </w:rPr>
      </w:pPr>
      <w:r w:rsidRPr="00C35007">
        <w:rPr>
          <w:lang w:val="en-US"/>
        </w:rPr>
        <w:t>Putri, N.M.K.E., Putra, I.K.M., Wajdi, M. and Mazher, M.A., 2025. An operational assessment of housekeeping services in fulfilling guest requests: A case study of Rby Bali. </w:t>
      </w:r>
      <w:r w:rsidRPr="00C35007">
        <w:rPr>
          <w:i/>
          <w:iCs/>
          <w:lang w:val="en-US"/>
        </w:rPr>
        <w:t>Kajian Pendidikan, Seni, Budaya, Sosial dan Lingkungan</w:t>
      </w:r>
      <w:r w:rsidRPr="00C35007">
        <w:rPr>
          <w:lang w:val="en-US"/>
        </w:rPr>
        <w:t>, </w:t>
      </w:r>
      <w:r w:rsidRPr="00C35007">
        <w:rPr>
          <w:i/>
          <w:iCs/>
          <w:lang w:val="en-US"/>
        </w:rPr>
        <w:t>2</w:t>
      </w:r>
      <w:r w:rsidRPr="00C35007">
        <w:rPr>
          <w:lang w:val="en-US"/>
        </w:rPr>
        <w:t xml:space="preserve">(2), pp.88-101.  </w:t>
      </w:r>
      <w:hyperlink r:id="rId52" w:history="1">
        <w:r w:rsidRPr="00C35007">
          <w:rPr>
            <w:rStyle w:val="Hyperlink"/>
            <w:rFonts w:eastAsiaTheme="majorEastAsia"/>
          </w:rPr>
          <w:t>https://ojs.ympn2.or.id/index.php/KPSBSL/article/download/119/73</w:t>
        </w:r>
      </w:hyperlink>
      <w:r w:rsidRPr="00C35007">
        <w:rPr>
          <w:lang w:val="en-US"/>
        </w:rPr>
        <w:t xml:space="preserve"> </w:t>
      </w:r>
    </w:p>
    <w:p w14:paraId="58759E26" w14:textId="77777777" w:rsidR="001C3D76" w:rsidRPr="00C35007" w:rsidRDefault="001C3D76" w:rsidP="001C3D76">
      <w:pPr>
        <w:spacing w:after="160" w:line="360" w:lineRule="auto"/>
        <w:jc w:val="both"/>
        <w:rPr>
          <w:lang w:val="en-US"/>
        </w:rPr>
      </w:pPr>
      <w:r w:rsidRPr="00C35007">
        <w:rPr>
          <w:lang w:val="en-US"/>
        </w:rPr>
        <w:t>Ramkissoon, H., Mavondo, F. and Sowamber, V., 2020. Corporate social responsibility at LUX* resorts and hotels: Satisfaction and loyalty implications for employee and customer social responsibility. </w:t>
      </w:r>
      <w:r w:rsidRPr="00C35007">
        <w:rPr>
          <w:i/>
          <w:iCs/>
          <w:lang w:val="en-US"/>
        </w:rPr>
        <w:t>Sustainability</w:t>
      </w:r>
      <w:r w:rsidRPr="00C35007">
        <w:rPr>
          <w:lang w:val="en-US"/>
        </w:rPr>
        <w:t>, </w:t>
      </w:r>
      <w:r w:rsidRPr="00C35007">
        <w:rPr>
          <w:i/>
          <w:iCs/>
          <w:lang w:val="en-US"/>
        </w:rPr>
        <w:t>12</w:t>
      </w:r>
      <w:r w:rsidRPr="00C35007">
        <w:rPr>
          <w:lang w:val="en-US"/>
        </w:rPr>
        <w:t xml:space="preserve">(22), p.9745. </w:t>
      </w:r>
      <w:hyperlink r:id="rId53" w:history="1">
        <w:r w:rsidRPr="00C35007">
          <w:rPr>
            <w:rStyle w:val="Hyperlink"/>
            <w:rFonts w:eastAsiaTheme="majorEastAsia"/>
          </w:rPr>
          <w:t>https://doi.org/10.3390/su12229745</w:t>
        </w:r>
      </w:hyperlink>
      <w:r w:rsidRPr="00C35007">
        <w:rPr>
          <w:lang w:val="en-US"/>
        </w:rPr>
        <w:t xml:space="preserve"> </w:t>
      </w:r>
    </w:p>
    <w:p w14:paraId="3340FD69" w14:textId="77777777" w:rsidR="001C3D76" w:rsidRPr="00C35007" w:rsidRDefault="001C3D76" w:rsidP="001C3D76">
      <w:pPr>
        <w:spacing w:after="160" w:line="360" w:lineRule="auto"/>
        <w:jc w:val="both"/>
        <w:rPr>
          <w:lang w:val="en-US"/>
        </w:rPr>
      </w:pPr>
      <w:r w:rsidRPr="00C35007">
        <w:rPr>
          <w:lang w:val="en-US"/>
        </w:rPr>
        <w:t>Sandstrom, J.K. and Reynolds, D.E., 2020. Leading a successful hotel: A look at the general manager’s ability to utilize multiple leadership styles. </w:t>
      </w:r>
      <w:r w:rsidRPr="00C35007">
        <w:rPr>
          <w:i/>
          <w:iCs/>
          <w:lang w:val="en-US"/>
        </w:rPr>
        <w:t>International Journal of Hospitality Management</w:t>
      </w:r>
      <w:r w:rsidRPr="00C35007">
        <w:rPr>
          <w:lang w:val="en-US"/>
        </w:rPr>
        <w:t>, </w:t>
      </w:r>
      <w:r w:rsidRPr="00C35007">
        <w:rPr>
          <w:i/>
          <w:iCs/>
          <w:lang w:val="en-US"/>
        </w:rPr>
        <w:t>89</w:t>
      </w:r>
      <w:r w:rsidRPr="00C35007">
        <w:rPr>
          <w:lang w:val="en-US"/>
        </w:rPr>
        <w:t xml:space="preserve">, p.102399. </w:t>
      </w:r>
      <w:hyperlink r:id="rId54" w:history="1">
        <w:r w:rsidRPr="00C35007">
          <w:rPr>
            <w:rStyle w:val="Hyperlink"/>
            <w:rFonts w:eastAsiaTheme="majorEastAsia"/>
          </w:rPr>
          <w:t>https://doi.org/10.1016/j.ijhm.2019.102399</w:t>
        </w:r>
      </w:hyperlink>
      <w:r w:rsidRPr="00C35007">
        <w:rPr>
          <w:lang w:val="en-US"/>
        </w:rPr>
        <w:t xml:space="preserve"> </w:t>
      </w:r>
    </w:p>
    <w:p w14:paraId="5F46644F" w14:textId="77777777" w:rsidR="001C3D76" w:rsidRPr="00C35007" w:rsidRDefault="001C3D76" w:rsidP="001C3D76">
      <w:pPr>
        <w:spacing w:after="160" w:line="360" w:lineRule="auto"/>
        <w:jc w:val="both"/>
        <w:rPr>
          <w:lang w:val="en-US"/>
        </w:rPr>
      </w:pPr>
      <w:r w:rsidRPr="00C35007">
        <w:rPr>
          <w:lang w:val="en-US"/>
        </w:rPr>
        <w:lastRenderedPageBreak/>
        <w:t>Sandstrom, J.K. and Reynolds, D.E., 2020. Leading a successful hotel: A look at the general manager’s ability to utilize multiple leadership styles. </w:t>
      </w:r>
      <w:r w:rsidRPr="00C35007">
        <w:rPr>
          <w:i/>
          <w:iCs/>
          <w:lang w:val="en-US"/>
        </w:rPr>
        <w:t>International Journal of Hospitality Management</w:t>
      </w:r>
      <w:r w:rsidRPr="00C35007">
        <w:rPr>
          <w:lang w:val="en-US"/>
        </w:rPr>
        <w:t>, </w:t>
      </w:r>
      <w:r w:rsidRPr="00C35007">
        <w:rPr>
          <w:i/>
          <w:iCs/>
          <w:lang w:val="en-US"/>
        </w:rPr>
        <w:t>89</w:t>
      </w:r>
      <w:r w:rsidRPr="00C35007">
        <w:rPr>
          <w:lang w:val="en-US"/>
        </w:rPr>
        <w:t xml:space="preserve">, p.102399. </w:t>
      </w:r>
      <w:hyperlink r:id="rId55" w:history="1">
        <w:r w:rsidRPr="00C35007">
          <w:rPr>
            <w:rStyle w:val="Hyperlink"/>
            <w:rFonts w:eastAsiaTheme="majorEastAsia"/>
          </w:rPr>
          <w:t>https://doi.org/10.1016/j.ijhm.2019.102399</w:t>
        </w:r>
      </w:hyperlink>
      <w:r w:rsidRPr="00C35007">
        <w:rPr>
          <w:lang w:val="en-US"/>
        </w:rPr>
        <w:t xml:space="preserve"> </w:t>
      </w:r>
    </w:p>
    <w:p w14:paraId="2A830943" w14:textId="77777777" w:rsidR="001C3D76" w:rsidRPr="00C35007" w:rsidRDefault="001C3D76" w:rsidP="001C3D76">
      <w:pPr>
        <w:spacing w:after="160" w:line="360" w:lineRule="auto"/>
        <w:jc w:val="both"/>
        <w:rPr>
          <w:lang w:val="en-US"/>
        </w:rPr>
      </w:pPr>
      <w:r w:rsidRPr="00C35007">
        <w:rPr>
          <w:lang w:val="en-US"/>
        </w:rPr>
        <w:t>Saputra, N., Mastarida, F., Ratnasari, E.D. and Smith, E., 2024, August. Impact of ict and servant leadership on holistic work engagement in the hotel industry. In </w:t>
      </w:r>
      <w:r w:rsidRPr="00C35007">
        <w:rPr>
          <w:i/>
          <w:iCs/>
          <w:lang w:val="en-US"/>
        </w:rPr>
        <w:t>2024 3rd International Conference on Creative Communication and Innovative Technology (ICCIT)</w:t>
      </w:r>
      <w:r w:rsidRPr="00C35007">
        <w:rPr>
          <w:lang w:val="en-US"/>
        </w:rPr>
        <w:t xml:space="preserve"> (pp. 1-6). IEEE. </w:t>
      </w:r>
      <w:hyperlink r:id="rId56" w:history="1">
        <w:r w:rsidRPr="00C35007">
          <w:rPr>
            <w:rStyle w:val="Hyperlink"/>
            <w:rFonts w:eastAsiaTheme="majorEastAsia"/>
          </w:rPr>
          <w:t>https://doi.org/10.1109/ICCIT62134.2024.10701124</w:t>
        </w:r>
      </w:hyperlink>
      <w:r w:rsidRPr="00C35007">
        <w:rPr>
          <w:lang w:val="en-US"/>
        </w:rPr>
        <w:t xml:space="preserve"> </w:t>
      </w:r>
    </w:p>
    <w:p w14:paraId="00070BA9" w14:textId="77777777" w:rsidR="001C3D76" w:rsidRPr="00C35007" w:rsidRDefault="001C3D76" w:rsidP="001C3D76">
      <w:pPr>
        <w:spacing w:after="160" w:line="360" w:lineRule="auto"/>
        <w:jc w:val="both"/>
        <w:rPr>
          <w:lang w:val="en-US"/>
        </w:rPr>
      </w:pPr>
      <w:r w:rsidRPr="00C35007">
        <w:rPr>
          <w:lang w:val="en-US"/>
        </w:rPr>
        <w:t>Saunders, M., Lewis, P. and Thornhill, A., 2009. </w:t>
      </w:r>
      <w:r w:rsidRPr="00C35007">
        <w:rPr>
          <w:i/>
          <w:iCs/>
          <w:lang w:val="en-US"/>
        </w:rPr>
        <w:t>Research methods for business students</w:t>
      </w:r>
      <w:r w:rsidRPr="00C35007">
        <w:rPr>
          <w:lang w:val="en-US"/>
        </w:rPr>
        <w:t>. Pearson education.</w:t>
      </w:r>
    </w:p>
    <w:p w14:paraId="29570E57" w14:textId="77777777" w:rsidR="001C3D76" w:rsidRPr="00C35007" w:rsidRDefault="001C3D76" w:rsidP="001C3D76">
      <w:pPr>
        <w:spacing w:after="160" w:line="360" w:lineRule="auto"/>
        <w:jc w:val="both"/>
        <w:rPr>
          <w:lang w:val="en-US"/>
        </w:rPr>
      </w:pPr>
      <w:r w:rsidRPr="00C35007">
        <w:rPr>
          <w:lang w:val="en-US"/>
        </w:rPr>
        <w:t>Schneider, S.C., 1987. Information overload: Causes and consequences. </w:t>
      </w:r>
      <w:r w:rsidRPr="00C35007">
        <w:rPr>
          <w:i/>
          <w:iCs/>
          <w:lang w:val="en-US"/>
        </w:rPr>
        <w:t>Human Systems Management</w:t>
      </w:r>
      <w:r w:rsidRPr="00C35007">
        <w:rPr>
          <w:lang w:val="en-US"/>
        </w:rPr>
        <w:t>, </w:t>
      </w:r>
      <w:r w:rsidRPr="00C35007">
        <w:rPr>
          <w:i/>
          <w:iCs/>
          <w:lang w:val="en-US"/>
        </w:rPr>
        <w:t>7</w:t>
      </w:r>
      <w:r w:rsidRPr="00C35007">
        <w:rPr>
          <w:lang w:val="en-US"/>
        </w:rPr>
        <w:t xml:space="preserve">(2), pp.143-153. </w:t>
      </w:r>
    </w:p>
    <w:p w14:paraId="0BCDDF13" w14:textId="77777777" w:rsidR="001C3D76" w:rsidRPr="00C35007" w:rsidRDefault="001C3D76" w:rsidP="001C3D76">
      <w:pPr>
        <w:spacing w:after="160" w:line="360" w:lineRule="auto"/>
        <w:jc w:val="both"/>
        <w:rPr>
          <w:lang w:val="en-US"/>
        </w:rPr>
      </w:pPr>
      <w:r w:rsidRPr="00B41128">
        <w:t xml:space="preserve">Seidu, S., Opoku Mensah, A., Issau, K. and Amoah-Mensah, A., 2022. </w:t>
      </w:r>
      <w:r w:rsidRPr="00C35007">
        <w:rPr>
          <w:lang w:val="en-US"/>
        </w:rPr>
        <w:t>Does organisational culture determine performance differentials in the hospitality industry? Evidence from the hotel industry. </w:t>
      </w:r>
      <w:r w:rsidRPr="00C35007">
        <w:rPr>
          <w:i/>
          <w:iCs/>
          <w:lang w:val="en-US"/>
        </w:rPr>
        <w:t>Journal of Hospitality and Tourism Insights</w:t>
      </w:r>
      <w:r w:rsidRPr="00C35007">
        <w:rPr>
          <w:lang w:val="en-US"/>
        </w:rPr>
        <w:t>, </w:t>
      </w:r>
      <w:r w:rsidRPr="00C35007">
        <w:rPr>
          <w:i/>
          <w:iCs/>
          <w:lang w:val="en-US"/>
        </w:rPr>
        <w:t>5</w:t>
      </w:r>
      <w:r w:rsidRPr="00C35007">
        <w:rPr>
          <w:lang w:val="en-US"/>
        </w:rPr>
        <w:t xml:space="preserve">(3), pp.535-552. </w:t>
      </w:r>
      <w:hyperlink r:id="rId57" w:history="1">
        <w:r w:rsidRPr="00C35007">
          <w:rPr>
            <w:rStyle w:val="Hyperlink"/>
            <w:rFonts w:eastAsiaTheme="majorEastAsia"/>
          </w:rPr>
          <w:t>https://doi.org/10.1108/JHTI-11-2020-0208</w:t>
        </w:r>
      </w:hyperlink>
      <w:r w:rsidRPr="00C35007">
        <w:rPr>
          <w:lang w:val="en-US"/>
        </w:rPr>
        <w:t xml:space="preserve"> </w:t>
      </w:r>
    </w:p>
    <w:p w14:paraId="73F3973E" w14:textId="77777777" w:rsidR="001C3D76" w:rsidRPr="00C35007" w:rsidRDefault="001C3D76" w:rsidP="001C3D76">
      <w:pPr>
        <w:spacing w:after="160" w:line="360" w:lineRule="auto"/>
        <w:jc w:val="both"/>
        <w:rPr>
          <w:lang w:val="en-US"/>
        </w:rPr>
      </w:pPr>
      <w:r w:rsidRPr="00C35007">
        <w:rPr>
          <w:lang w:val="en-US"/>
        </w:rPr>
        <w:t>Seijts, G.H. and Milani, K.Y., 2022. The application of leader character to building cultures of equity, diversity, and inclusion. </w:t>
      </w:r>
      <w:r w:rsidRPr="00C35007">
        <w:rPr>
          <w:i/>
          <w:iCs/>
          <w:lang w:val="en-US"/>
        </w:rPr>
        <w:t>Business Horizons</w:t>
      </w:r>
      <w:r w:rsidRPr="00C35007">
        <w:rPr>
          <w:lang w:val="en-US"/>
        </w:rPr>
        <w:t>, </w:t>
      </w:r>
      <w:r w:rsidRPr="00C35007">
        <w:rPr>
          <w:i/>
          <w:iCs/>
          <w:lang w:val="en-US"/>
        </w:rPr>
        <w:t>65</w:t>
      </w:r>
      <w:r w:rsidRPr="00C35007">
        <w:rPr>
          <w:lang w:val="en-US"/>
        </w:rPr>
        <w:t xml:space="preserve">(5), pp.573-590. </w:t>
      </w:r>
      <w:hyperlink r:id="rId58" w:history="1">
        <w:r w:rsidRPr="00C35007">
          <w:rPr>
            <w:rStyle w:val="Hyperlink"/>
            <w:rFonts w:eastAsiaTheme="majorEastAsia"/>
          </w:rPr>
          <w:t>https://doi.org/10.1016/j.bushor.2021.07.007</w:t>
        </w:r>
      </w:hyperlink>
      <w:r w:rsidRPr="00C35007">
        <w:rPr>
          <w:lang w:val="en-US"/>
        </w:rPr>
        <w:t xml:space="preserve"> </w:t>
      </w:r>
    </w:p>
    <w:p w14:paraId="62FE2054" w14:textId="77777777" w:rsidR="001C3D76" w:rsidRPr="00C35007" w:rsidRDefault="001C3D76" w:rsidP="001C3D76">
      <w:pPr>
        <w:spacing w:after="160" w:line="360" w:lineRule="auto"/>
        <w:jc w:val="both"/>
        <w:rPr>
          <w:lang w:val="en-US"/>
        </w:rPr>
      </w:pPr>
      <w:bookmarkStart w:id="0" w:name="_Hlk213353417"/>
      <w:r w:rsidRPr="00C35007">
        <w:rPr>
          <w:lang w:val="en-US"/>
        </w:rPr>
        <w:t>Shestakova, A., Vikarchuk, O. and Belogor, L., 2023</w:t>
      </w:r>
      <w:bookmarkEnd w:id="0"/>
      <w:r w:rsidRPr="00C35007">
        <w:rPr>
          <w:lang w:val="en-US"/>
        </w:rPr>
        <w:t>. Digital project solutions for business and hospitality industry: Modern challenges for the personnel. </w:t>
      </w:r>
      <w:r w:rsidRPr="00C35007">
        <w:rPr>
          <w:i/>
          <w:iCs/>
          <w:lang w:val="en-US"/>
        </w:rPr>
        <w:t>Global Prosperity</w:t>
      </w:r>
      <w:r w:rsidRPr="00C35007">
        <w:rPr>
          <w:lang w:val="en-US"/>
        </w:rPr>
        <w:t>, </w:t>
      </w:r>
      <w:r w:rsidRPr="00C35007">
        <w:rPr>
          <w:i/>
          <w:iCs/>
          <w:lang w:val="en-US"/>
        </w:rPr>
        <w:t>3</w:t>
      </w:r>
      <w:r w:rsidRPr="00C35007">
        <w:rPr>
          <w:lang w:val="en-US"/>
        </w:rPr>
        <w:t xml:space="preserve">(3), pp.17-28. </w:t>
      </w:r>
      <w:hyperlink r:id="rId59" w:history="1">
        <w:r w:rsidRPr="00C35007">
          <w:rPr>
            <w:rStyle w:val="Hyperlink"/>
            <w:rFonts w:eastAsiaTheme="majorEastAsia"/>
          </w:rPr>
          <w:t>https://www.gprosperity.org/index.php/journal/article/view/109</w:t>
        </w:r>
      </w:hyperlink>
      <w:r w:rsidRPr="00C35007">
        <w:rPr>
          <w:lang w:val="en-US"/>
        </w:rPr>
        <w:t xml:space="preserve"> </w:t>
      </w:r>
    </w:p>
    <w:p w14:paraId="4A2B2BA1" w14:textId="77777777" w:rsidR="001C3D76" w:rsidRPr="00C35007" w:rsidRDefault="001C3D76" w:rsidP="001C3D76">
      <w:pPr>
        <w:spacing w:after="160" w:line="360" w:lineRule="auto"/>
        <w:jc w:val="both"/>
        <w:rPr>
          <w:lang w:val="en-US"/>
        </w:rPr>
      </w:pPr>
      <w:r w:rsidRPr="00C35007">
        <w:rPr>
          <w:lang w:val="en-US"/>
        </w:rPr>
        <w:t>Sok, K.M., Sok, P., Snell, L. and Qiu, P., 2018. Does transformational leadership always matter in frontline service roles?. </w:t>
      </w:r>
      <w:r w:rsidRPr="00C35007">
        <w:rPr>
          <w:i/>
          <w:iCs/>
          <w:lang w:val="en-US"/>
        </w:rPr>
        <w:t>Journal of Service Theory and Practice</w:t>
      </w:r>
      <w:r w:rsidRPr="00C35007">
        <w:rPr>
          <w:lang w:val="en-US"/>
        </w:rPr>
        <w:t>, </w:t>
      </w:r>
      <w:r w:rsidRPr="00C35007">
        <w:rPr>
          <w:i/>
          <w:iCs/>
          <w:lang w:val="en-US"/>
        </w:rPr>
        <w:t>28</w:t>
      </w:r>
      <w:r w:rsidRPr="00C35007">
        <w:rPr>
          <w:lang w:val="en-US"/>
        </w:rPr>
        <w:t xml:space="preserve">(6), pp.733-751. </w:t>
      </w:r>
      <w:hyperlink r:id="rId60" w:history="1">
        <w:r w:rsidRPr="00C35007">
          <w:rPr>
            <w:rStyle w:val="Hyperlink"/>
            <w:rFonts w:eastAsiaTheme="majorEastAsia"/>
          </w:rPr>
          <w:t>https://doi.org/10.1108/JSTP-03-2018-0053</w:t>
        </w:r>
      </w:hyperlink>
      <w:r w:rsidRPr="00C35007">
        <w:rPr>
          <w:lang w:val="en-US"/>
        </w:rPr>
        <w:t xml:space="preserve"> </w:t>
      </w:r>
    </w:p>
    <w:p w14:paraId="753595A7" w14:textId="77777777" w:rsidR="001C3D76" w:rsidRPr="00C35007" w:rsidRDefault="001C3D76" w:rsidP="001C3D76">
      <w:pPr>
        <w:spacing w:after="160" w:line="360" w:lineRule="auto"/>
        <w:jc w:val="both"/>
        <w:rPr>
          <w:lang w:val="en-US"/>
        </w:rPr>
      </w:pPr>
      <w:r w:rsidRPr="00C35007">
        <w:rPr>
          <w:lang w:val="en-US"/>
        </w:rPr>
        <w:t>Talukder, M.B. and Kumar, S., 2024. The Development of Human Capital in The Hospitality Business. In </w:t>
      </w:r>
      <w:r w:rsidRPr="00C35007">
        <w:rPr>
          <w:i/>
          <w:iCs/>
          <w:lang w:val="en-US"/>
        </w:rPr>
        <w:t>Sustainability Development through Green Economics</w:t>
      </w:r>
      <w:r w:rsidRPr="00C35007">
        <w:rPr>
          <w:lang w:val="en-US"/>
        </w:rPr>
        <w:t xml:space="preserve"> (pp. 21-38). Emerald Publishing Limited. </w:t>
      </w:r>
      <w:hyperlink r:id="rId61" w:history="1">
        <w:r w:rsidRPr="00C35007">
          <w:rPr>
            <w:rStyle w:val="Hyperlink"/>
            <w:rFonts w:eastAsiaTheme="majorEastAsia"/>
          </w:rPr>
          <w:t>https://doi.org/10.1108/S1569-375920240000114002</w:t>
        </w:r>
      </w:hyperlink>
      <w:r w:rsidRPr="00C35007">
        <w:rPr>
          <w:lang w:val="en-US"/>
        </w:rPr>
        <w:t xml:space="preserve"> </w:t>
      </w:r>
    </w:p>
    <w:p w14:paraId="23BB2387" w14:textId="77777777" w:rsidR="001C3D76" w:rsidRPr="00C35007" w:rsidRDefault="001C3D76" w:rsidP="001C3D76">
      <w:pPr>
        <w:spacing w:after="160" w:line="360" w:lineRule="auto"/>
        <w:jc w:val="both"/>
        <w:rPr>
          <w:lang w:val="en-US"/>
        </w:rPr>
      </w:pPr>
      <w:r w:rsidRPr="00C35007">
        <w:rPr>
          <w:lang w:val="en-US"/>
        </w:rPr>
        <w:t xml:space="preserve">The access group, 2025. How Brexit impacted the hospitality industry. </w:t>
      </w:r>
      <w:hyperlink r:id="rId62" w:anchor=":~:text=The%20hospitality%20industry%2C%20once%20fuelled,to%20be%20able%20to%20apply" w:history="1">
        <w:r w:rsidRPr="00C35007">
          <w:rPr>
            <w:rStyle w:val="Hyperlink"/>
            <w:rFonts w:eastAsiaTheme="majorEastAsia"/>
          </w:rPr>
          <w:t>https://www.theaccessgroup.com</w:t>
        </w:r>
      </w:hyperlink>
      <w:r w:rsidRPr="00C35007">
        <w:rPr>
          <w:lang w:val="en-US"/>
        </w:rPr>
        <w:t xml:space="preserve">. </w:t>
      </w:r>
    </w:p>
    <w:p w14:paraId="5D4EAF42" w14:textId="77777777" w:rsidR="001C3D76" w:rsidRPr="00C35007" w:rsidRDefault="001C3D76" w:rsidP="001C3D76">
      <w:pPr>
        <w:spacing w:after="160" w:line="360" w:lineRule="auto"/>
        <w:jc w:val="both"/>
        <w:rPr>
          <w:lang w:val="en-US"/>
        </w:rPr>
      </w:pPr>
      <w:r w:rsidRPr="00C35007">
        <w:rPr>
          <w:lang w:val="en-US"/>
        </w:rPr>
        <w:lastRenderedPageBreak/>
        <w:t>Van Dierendonck, D., 2011. Servant leadership: A review and synthesis. </w:t>
      </w:r>
      <w:r w:rsidRPr="00C35007">
        <w:rPr>
          <w:i/>
          <w:iCs/>
          <w:lang w:val="en-US"/>
        </w:rPr>
        <w:t>Journal of management</w:t>
      </w:r>
      <w:r w:rsidRPr="00C35007">
        <w:rPr>
          <w:lang w:val="en-US"/>
        </w:rPr>
        <w:t>, </w:t>
      </w:r>
      <w:r w:rsidRPr="00C35007">
        <w:rPr>
          <w:i/>
          <w:iCs/>
          <w:lang w:val="en-US"/>
        </w:rPr>
        <w:t>37</w:t>
      </w:r>
      <w:r w:rsidRPr="00C35007">
        <w:rPr>
          <w:lang w:val="en-US"/>
        </w:rPr>
        <w:t xml:space="preserve">(4), pp.1228-1261. </w:t>
      </w:r>
      <w:hyperlink r:id="rId63" w:history="1">
        <w:r w:rsidRPr="00C35007">
          <w:rPr>
            <w:rStyle w:val="Hyperlink"/>
            <w:rFonts w:eastAsiaTheme="majorEastAsia"/>
          </w:rPr>
          <w:t>https://www.academia.edu/download/35433270/Journal_of_Management-2011-van_Dierendonck-1228-61.pdf</w:t>
        </w:r>
      </w:hyperlink>
      <w:r w:rsidRPr="00C35007">
        <w:rPr>
          <w:lang w:val="en-US"/>
        </w:rPr>
        <w:t xml:space="preserve"> </w:t>
      </w:r>
    </w:p>
    <w:p w14:paraId="2EA6602D" w14:textId="77777777" w:rsidR="001C3D76" w:rsidRPr="00C35007" w:rsidRDefault="001C3D76" w:rsidP="001C3D76">
      <w:pPr>
        <w:spacing w:after="160" w:line="360" w:lineRule="auto"/>
        <w:jc w:val="both"/>
        <w:rPr>
          <w:lang w:val="en-US"/>
        </w:rPr>
      </w:pPr>
      <w:r w:rsidRPr="00D03D4E">
        <w:rPr>
          <w:lang w:val="de-DE"/>
        </w:rPr>
        <w:t xml:space="preserve">Vanpoucke, E. and Klassen, R.D., 2024. </w:t>
      </w:r>
      <w:r w:rsidRPr="00C35007">
        <w:rPr>
          <w:lang w:val="en-US"/>
        </w:rPr>
        <w:t>Reducing forced labour in supply chains: what could traditional companies learn from social enterprises?. </w:t>
      </w:r>
      <w:r w:rsidRPr="00C35007">
        <w:rPr>
          <w:i/>
          <w:iCs/>
          <w:lang w:val="en-US"/>
        </w:rPr>
        <w:t>International Journal of Operations &amp; Production Management</w:t>
      </w:r>
      <w:r w:rsidRPr="00C35007">
        <w:rPr>
          <w:lang w:val="en-US"/>
        </w:rPr>
        <w:t>, </w:t>
      </w:r>
      <w:r w:rsidRPr="00C35007">
        <w:rPr>
          <w:i/>
          <w:iCs/>
          <w:lang w:val="en-US"/>
        </w:rPr>
        <w:t>44</w:t>
      </w:r>
      <w:r w:rsidRPr="00C35007">
        <w:rPr>
          <w:lang w:val="en-US"/>
        </w:rPr>
        <w:t xml:space="preserve">(10), pp.1803-1830. </w:t>
      </w:r>
      <w:hyperlink r:id="rId64" w:history="1">
        <w:r w:rsidRPr="00C35007">
          <w:rPr>
            <w:rStyle w:val="Hyperlink"/>
            <w:rFonts w:eastAsiaTheme="majorEastAsia"/>
          </w:rPr>
          <w:t>https://doi.org/10.1108/IJOPM-09-2022-0596</w:t>
        </w:r>
      </w:hyperlink>
      <w:r w:rsidRPr="00C35007">
        <w:rPr>
          <w:lang w:val="en-US"/>
        </w:rPr>
        <w:t xml:space="preserve"> </w:t>
      </w:r>
    </w:p>
    <w:p w14:paraId="3FC47916" w14:textId="77777777" w:rsidR="001C3D76" w:rsidRPr="00C35007" w:rsidRDefault="001C3D76" w:rsidP="001C3D76">
      <w:pPr>
        <w:spacing w:after="160" w:line="360" w:lineRule="auto"/>
        <w:jc w:val="both"/>
        <w:rPr>
          <w:lang w:val="en-US"/>
        </w:rPr>
      </w:pPr>
      <w:r w:rsidRPr="00C35007">
        <w:rPr>
          <w:lang w:val="en-US"/>
        </w:rPr>
        <w:t>Veal, A.J., 2017. </w:t>
      </w:r>
      <w:r w:rsidRPr="00C35007">
        <w:rPr>
          <w:i/>
          <w:iCs/>
          <w:lang w:val="en-US"/>
        </w:rPr>
        <w:t>Research methods for leisure and tourism</w:t>
      </w:r>
      <w:r w:rsidRPr="00C35007">
        <w:rPr>
          <w:lang w:val="en-US"/>
        </w:rPr>
        <w:t>. Pearson Uk.</w:t>
      </w:r>
    </w:p>
    <w:p w14:paraId="6F66198E" w14:textId="77777777" w:rsidR="001C3D76" w:rsidRPr="00C35007" w:rsidRDefault="001C3D76" w:rsidP="001C3D76">
      <w:pPr>
        <w:spacing w:after="160" w:line="360" w:lineRule="auto"/>
        <w:jc w:val="both"/>
        <w:rPr>
          <w:lang w:val="en-US"/>
        </w:rPr>
      </w:pPr>
      <w:r w:rsidRPr="00B41128">
        <w:t xml:space="preserve">Walter, F. and Bruch, H., 2010. </w:t>
      </w:r>
      <w:r w:rsidRPr="00C35007">
        <w:rPr>
          <w:lang w:val="en-US"/>
        </w:rPr>
        <w:t>Structural impacts on the occurrence and effectiveness of transformational leadership: An empirical study at the organizational level of analysis. </w:t>
      </w:r>
      <w:r w:rsidRPr="00C35007">
        <w:rPr>
          <w:i/>
          <w:iCs/>
          <w:lang w:val="en-US"/>
        </w:rPr>
        <w:t>The Leadership Quarterly</w:t>
      </w:r>
      <w:r w:rsidRPr="00C35007">
        <w:rPr>
          <w:lang w:val="en-US"/>
        </w:rPr>
        <w:t>, </w:t>
      </w:r>
      <w:r w:rsidRPr="00C35007">
        <w:rPr>
          <w:i/>
          <w:iCs/>
          <w:lang w:val="en-US"/>
        </w:rPr>
        <w:t>21</w:t>
      </w:r>
      <w:r w:rsidRPr="00C35007">
        <w:rPr>
          <w:lang w:val="en-US"/>
        </w:rPr>
        <w:t xml:space="preserve">(5), pp.765-782. </w:t>
      </w:r>
      <w:hyperlink r:id="rId65" w:history="1">
        <w:r w:rsidRPr="00C35007">
          <w:rPr>
            <w:rStyle w:val="Hyperlink"/>
            <w:rFonts w:eastAsiaTheme="majorEastAsia"/>
          </w:rPr>
          <w:t>https://doi.org/10.1016/j.leaqua.2010.07.006</w:t>
        </w:r>
      </w:hyperlink>
      <w:r w:rsidRPr="00C35007">
        <w:rPr>
          <w:lang w:val="en-US"/>
        </w:rPr>
        <w:t xml:space="preserve"> </w:t>
      </w:r>
    </w:p>
    <w:p w14:paraId="3AEF5140" w14:textId="77777777" w:rsidR="001C3D76" w:rsidRPr="00C35007" w:rsidRDefault="001C3D76" w:rsidP="001C3D76">
      <w:pPr>
        <w:spacing w:after="160" w:line="360" w:lineRule="auto"/>
        <w:jc w:val="both"/>
        <w:rPr>
          <w:lang w:val="en-US"/>
        </w:rPr>
      </w:pPr>
      <w:r w:rsidRPr="00C35007">
        <w:rPr>
          <w:lang w:val="en-US"/>
        </w:rPr>
        <w:t>Webb, A., 2024, August. Revisiting the importance of employee retention and principles of good work in addressing the current skills and labour shortages in Scotland. In </w:t>
      </w:r>
      <w:r w:rsidRPr="00C35007">
        <w:rPr>
          <w:i/>
          <w:iCs/>
          <w:lang w:val="en-US"/>
        </w:rPr>
        <w:t>Shortages of Labour and Skills</w:t>
      </w:r>
      <w:r w:rsidRPr="00C35007">
        <w:rPr>
          <w:lang w:val="en-US"/>
        </w:rPr>
        <w:t xml:space="preserve"> (pp. 29-38). Nomos Verlagsgesellschaft mbH &amp; Co. KG. </w:t>
      </w:r>
      <w:hyperlink r:id="rId66" w:history="1">
        <w:r w:rsidRPr="00C35007">
          <w:rPr>
            <w:rStyle w:val="Hyperlink"/>
            <w:rFonts w:eastAsiaTheme="majorEastAsia"/>
          </w:rPr>
          <w:t>https://research-portal.uws.ac.uk/files/54441611/2024_07_01_Webb_Employee_accepted.pdf</w:t>
        </w:r>
      </w:hyperlink>
      <w:r w:rsidRPr="00C35007">
        <w:rPr>
          <w:lang w:val="en-US"/>
        </w:rPr>
        <w:t xml:space="preserve"> </w:t>
      </w:r>
    </w:p>
    <w:p w14:paraId="0A0CD70D" w14:textId="77777777" w:rsidR="001C3D76" w:rsidRPr="00C35007" w:rsidRDefault="001C3D76" w:rsidP="001C3D76">
      <w:pPr>
        <w:spacing w:after="160" w:line="360" w:lineRule="auto"/>
        <w:jc w:val="both"/>
        <w:rPr>
          <w:lang w:val="en-US"/>
        </w:rPr>
      </w:pPr>
      <w:r w:rsidRPr="00C35007">
        <w:rPr>
          <w:lang w:val="en-US"/>
        </w:rPr>
        <w:t xml:space="preserve">World Travel and Tourism Council, 2024. </w:t>
      </w:r>
      <w:r w:rsidRPr="00C35007">
        <w:rPr>
          <w:i/>
          <w:iCs/>
          <w:lang w:val="en-US"/>
        </w:rPr>
        <w:t>Economic Impact 2024</w:t>
      </w:r>
      <w:r w:rsidRPr="00C35007">
        <w:rPr>
          <w:lang w:val="en-US"/>
        </w:rPr>
        <w:t xml:space="preserve">. Travel &amp; Tourism. </w:t>
      </w:r>
      <w:hyperlink r:id="rId67" w:history="1">
        <w:r w:rsidRPr="00C35007">
          <w:rPr>
            <w:rStyle w:val="Hyperlink"/>
            <w:rFonts w:eastAsiaTheme="majorEastAsia"/>
          </w:rPr>
          <w:t>https://cdn.prod.website-files.com/6329bc97af73223b575983ac/6672fb50fccab8c003d7cd19_EIR2024-G7.pdf</w:t>
        </w:r>
      </w:hyperlink>
      <w:r w:rsidRPr="00C35007">
        <w:rPr>
          <w:lang w:val="en-US"/>
        </w:rPr>
        <w:t xml:space="preserve"> </w:t>
      </w:r>
    </w:p>
    <w:p w14:paraId="29A2B630" w14:textId="77777777" w:rsidR="001C3D76" w:rsidRPr="00C35007" w:rsidRDefault="001C3D76" w:rsidP="001C3D76">
      <w:pPr>
        <w:spacing w:after="160" w:line="360" w:lineRule="auto"/>
        <w:jc w:val="both"/>
        <w:rPr>
          <w:lang w:val="en-US"/>
        </w:rPr>
      </w:pPr>
      <w:r w:rsidRPr="00C35007">
        <w:rPr>
          <w:lang w:val="en-US"/>
        </w:rPr>
        <w:t>Wu, S.H. and Gao, Y., 2019. Understanding emotional customer experience and co-creation behaviours in luxury hotels. </w:t>
      </w:r>
      <w:r w:rsidRPr="00C35007">
        <w:rPr>
          <w:i/>
          <w:iCs/>
          <w:lang w:val="en-US"/>
        </w:rPr>
        <w:t>International Journal of Contemporary Hospitality Management</w:t>
      </w:r>
      <w:r w:rsidRPr="00C35007">
        <w:rPr>
          <w:lang w:val="en-US"/>
        </w:rPr>
        <w:t>, </w:t>
      </w:r>
      <w:r w:rsidRPr="00C35007">
        <w:rPr>
          <w:i/>
          <w:iCs/>
          <w:lang w:val="en-US"/>
        </w:rPr>
        <w:t>31</w:t>
      </w:r>
      <w:r w:rsidRPr="00C35007">
        <w:rPr>
          <w:lang w:val="en-US"/>
        </w:rPr>
        <w:t xml:space="preserve">(11), pp.4247-4275. </w:t>
      </w:r>
      <w:hyperlink r:id="rId68" w:history="1">
        <w:r w:rsidRPr="00C35007">
          <w:rPr>
            <w:rStyle w:val="Hyperlink"/>
            <w:rFonts w:eastAsiaTheme="majorEastAsia"/>
          </w:rPr>
          <w:t>https://doi.org/10.1108/IJCHM-04-2018-0302</w:t>
        </w:r>
      </w:hyperlink>
      <w:r w:rsidRPr="00C35007">
        <w:rPr>
          <w:lang w:val="en-US"/>
        </w:rPr>
        <w:t xml:space="preserve"> </w:t>
      </w:r>
    </w:p>
    <w:p w14:paraId="62340635" w14:textId="77777777" w:rsidR="001C3D76" w:rsidRPr="00C35007" w:rsidRDefault="001C3D76" w:rsidP="001C3D76">
      <w:pPr>
        <w:spacing w:after="160" w:line="360" w:lineRule="auto"/>
        <w:jc w:val="both"/>
        <w:rPr>
          <w:lang w:val="en-US"/>
        </w:rPr>
      </w:pPr>
      <w:r w:rsidRPr="00C35007">
        <w:rPr>
          <w:lang w:val="en-US"/>
        </w:rPr>
        <w:t xml:space="preserve">Xia, Y. (2022) </w:t>
      </w:r>
      <w:r w:rsidRPr="00C35007">
        <w:rPr>
          <w:i/>
          <w:iCs/>
          <w:lang w:val="en-US"/>
        </w:rPr>
        <w:t>‘Leadership Styles and Their Impact on Employee Engagement in the UK Hospitality Industry’</w:t>
      </w:r>
      <w:r w:rsidRPr="00C35007">
        <w:rPr>
          <w:lang w:val="en-US"/>
        </w:rPr>
        <w:t xml:space="preserve">, </w:t>
      </w:r>
      <w:r w:rsidRPr="00C35007">
        <w:rPr>
          <w:i/>
          <w:iCs/>
          <w:lang w:val="en-US"/>
        </w:rPr>
        <w:t>Independent Study Report (IMBA)</w:t>
      </w:r>
      <w:r w:rsidRPr="00C35007">
        <w:rPr>
          <w:lang w:val="en-US"/>
        </w:rPr>
        <w:t>, Siam University.</w:t>
      </w:r>
      <w:r w:rsidRPr="00C35007">
        <w:rPr>
          <w:lang w:val="en-US"/>
        </w:rPr>
        <w:br/>
        <w:t xml:space="preserve">Available at: </w:t>
      </w:r>
      <w:hyperlink r:id="rId69" w:tgtFrame="_new" w:history="1">
        <w:r w:rsidRPr="00C35007">
          <w:rPr>
            <w:rStyle w:val="Hyperlink"/>
            <w:rFonts w:eastAsiaTheme="majorEastAsia"/>
          </w:rPr>
          <w:t>https://e-research.siam.edu/wp-content/uploads/2023/03/IMBA-2022-IS-Leadership-Styles-and-Their-Impact-on-Employee-Engagement-in-the-Uk-Hospitality-Industry-Organizations.pdf</w:t>
        </w:r>
      </w:hyperlink>
      <w:r w:rsidRPr="00C35007">
        <w:rPr>
          <w:lang w:val="en-US"/>
        </w:rPr>
        <w:t xml:space="preserve"> (Accessed: 6 November 2025).</w:t>
      </w:r>
    </w:p>
    <w:p w14:paraId="00DF16FE" w14:textId="77777777" w:rsidR="001C3D76" w:rsidRPr="00C35007" w:rsidRDefault="001C3D76" w:rsidP="001C3D76">
      <w:pPr>
        <w:spacing w:after="160" w:line="360" w:lineRule="auto"/>
        <w:jc w:val="both"/>
        <w:rPr>
          <w:lang w:val="en-US"/>
        </w:rPr>
      </w:pPr>
      <w:r w:rsidRPr="00C35007">
        <w:rPr>
          <w:lang w:val="en-US"/>
        </w:rPr>
        <w:t>Yin, R.K., 2009. </w:t>
      </w:r>
      <w:r w:rsidRPr="00C35007">
        <w:rPr>
          <w:i/>
          <w:iCs/>
          <w:lang w:val="en-US"/>
        </w:rPr>
        <w:t>Case study research: Design and methods</w:t>
      </w:r>
      <w:r w:rsidRPr="00C35007">
        <w:rPr>
          <w:lang w:val="en-US"/>
        </w:rPr>
        <w:t xml:space="preserve"> (Vol. 5). sage.  </w:t>
      </w:r>
      <w:hyperlink r:id="rId70" w:history="1">
        <w:r w:rsidRPr="00C35007">
          <w:rPr>
            <w:rStyle w:val="Hyperlink"/>
            <w:rFonts w:eastAsiaTheme="majorEastAsia"/>
          </w:rPr>
          <w:t>https://iwansuharyanto.wordpress.com/wp-content/uploads/2013/04/robert_k-_yin_case_study_research_design_and_mebookfi-org.pdf</w:t>
        </w:r>
      </w:hyperlink>
      <w:r w:rsidRPr="00C35007">
        <w:rPr>
          <w:lang w:val="en-US"/>
        </w:rPr>
        <w:t xml:space="preserve"> </w:t>
      </w:r>
    </w:p>
    <w:p w14:paraId="0981CBCB" w14:textId="77777777" w:rsidR="001C3D76" w:rsidRPr="00C35007" w:rsidRDefault="001C3D76" w:rsidP="001C3D76">
      <w:pPr>
        <w:spacing w:after="160" w:line="360" w:lineRule="auto"/>
        <w:jc w:val="both"/>
        <w:rPr>
          <w:lang w:val="en-US"/>
        </w:rPr>
      </w:pPr>
      <w:r w:rsidRPr="00C35007">
        <w:rPr>
          <w:lang w:val="en-US"/>
        </w:rPr>
        <w:lastRenderedPageBreak/>
        <w:t xml:space="preserve">Yukl, G., 2013. </w:t>
      </w:r>
      <w:r w:rsidRPr="00C35007">
        <w:rPr>
          <w:i/>
          <w:iCs/>
          <w:lang w:val="en-US"/>
        </w:rPr>
        <w:t>Leadership in Organizations</w:t>
      </w:r>
      <w:r w:rsidRPr="00C35007">
        <w:rPr>
          <w:lang w:val="en-US"/>
        </w:rPr>
        <w:t xml:space="preserve">. 8th edn. Harlow: Pearson Education. </w:t>
      </w:r>
      <w:hyperlink r:id="rId71" w:history="1">
        <w:r w:rsidRPr="00C35007">
          <w:rPr>
            <w:rStyle w:val="Hyperlink"/>
            <w:rFonts w:eastAsiaTheme="majorEastAsia"/>
          </w:rPr>
          <w:t>https://nibmehub.com/opac-service/pdf/read/Leadership%20in%20Organizations%20by%20Gary%20Yukl.pdf</w:t>
        </w:r>
      </w:hyperlink>
      <w:r w:rsidRPr="00C35007">
        <w:rPr>
          <w:lang w:val="en-US"/>
        </w:rPr>
        <w:t xml:space="preserve"> </w:t>
      </w:r>
    </w:p>
    <w:p w14:paraId="5373E318" w14:textId="77777777" w:rsidR="001C3D76" w:rsidRPr="00C35007" w:rsidRDefault="001C3D76" w:rsidP="001C3D76">
      <w:pPr>
        <w:spacing w:after="160" w:line="360" w:lineRule="auto"/>
        <w:jc w:val="both"/>
        <w:rPr>
          <w:lang w:val="en-US"/>
        </w:rPr>
      </w:pPr>
      <w:r w:rsidRPr="00C35007">
        <w:rPr>
          <w:lang w:val="en-US"/>
        </w:rPr>
        <w:t>Yulianeu, A. and Yusuf, M.N., 2024. Servant leadership and employee creativity: The mediating role of harmonious passion and psychological safety. </w:t>
      </w:r>
      <w:r w:rsidRPr="00C35007">
        <w:rPr>
          <w:i/>
          <w:iCs/>
          <w:lang w:val="en-US"/>
        </w:rPr>
        <w:t>Tourism and hospitality management</w:t>
      </w:r>
      <w:r w:rsidRPr="00C35007">
        <w:rPr>
          <w:lang w:val="en-US"/>
        </w:rPr>
        <w:t>, </w:t>
      </w:r>
      <w:r w:rsidRPr="00C35007">
        <w:rPr>
          <w:i/>
          <w:iCs/>
          <w:lang w:val="en-US"/>
        </w:rPr>
        <w:t>30</w:t>
      </w:r>
      <w:r w:rsidRPr="00C35007">
        <w:rPr>
          <w:lang w:val="en-US"/>
        </w:rPr>
        <w:t xml:space="preserve">(4), pp.543-554. </w:t>
      </w:r>
      <w:hyperlink r:id="rId72" w:history="1">
        <w:r w:rsidRPr="00C35007">
          <w:rPr>
            <w:rStyle w:val="Hyperlink"/>
            <w:rFonts w:eastAsiaTheme="majorEastAsia"/>
          </w:rPr>
          <w:t>https://hrcak.srce.hr/file/463304</w:t>
        </w:r>
      </w:hyperlink>
      <w:r w:rsidRPr="00C35007">
        <w:rPr>
          <w:lang w:val="en-US"/>
        </w:rPr>
        <w:t xml:space="preserve"> </w:t>
      </w:r>
    </w:p>
    <w:p w14:paraId="1FDBE57A" w14:textId="77777777" w:rsidR="001C3D76" w:rsidRPr="00C35007" w:rsidRDefault="001C3D76" w:rsidP="001C3D76">
      <w:pPr>
        <w:spacing w:after="160" w:line="360" w:lineRule="auto"/>
        <w:jc w:val="both"/>
        <w:rPr>
          <w:lang w:val="en-US"/>
        </w:rPr>
      </w:pPr>
      <w:r w:rsidRPr="00C35007">
        <w:rPr>
          <w:lang w:val="en-US"/>
        </w:rPr>
        <w:t>Zia, M.Q., Naveed, M., Bashir, M.A. and Iqbal, A., 2022. The influence of servant leadership on employees' outcomes via job embeddedness in hospitality industry. </w:t>
      </w:r>
      <w:r w:rsidRPr="00C35007">
        <w:rPr>
          <w:i/>
          <w:iCs/>
          <w:lang w:val="en-US"/>
        </w:rPr>
        <w:t>Journal of Hospitality and Tourism Insights</w:t>
      </w:r>
      <w:r w:rsidRPr="00C35007">
        <w:rPr>
          <w:lang w:val="en-US"/>
        </w:rPr>
        <w:t>, </w:t>
      </w:r>
      <w:r w:rsidRPr="00C35007">
        <w:rPr>
          <w:i/>
          <w:iCs/>
          <w:lang w:val="en-US"/>
        </w:rPr>
        <w:t>5</w:t>
      </w:r>
      <w:r w:rsidRPr="00C35007">
        <w:rPr>
          <w:lang w:val="en-US"/>
        </w:rPr>
        <w:t xml:space="preserve">(3), pp.612-628. </w:t>
      </w:r>
      <w:hyperlink r:id="rId73" w:history="1">
        <w:r w:rsidRPr="00C35007">
          <w:rPr>
            <w:rStyle w:val="Hyperlink"/>
            <w:rFonts w:eastAsiaTheme="majorEastAsia"/>
          </w:rPr>
          <w:t>https://doi.org/10.1108/JHTI-01-2021-0003</w:t>
        </w:r>
      </w:hyperlink>
      <w:r w:rsidRPr="00C35007">
        <w:rPr>
          <w:lang w:val="en-US"/>
        </w:rPr>
        <w:t xml:space="preserve"> </w:t>
      </w:r>
    </w:p>
    <w:p w14:paraId="51FF3BB5" w14:textId="77777777" w:rsidR="001C3D76" w:rsidRDefault="001C3D76" w:rsidP="001C3D76">
      <w:pPr>
        <w:spacing w:after="160" w:line="360" w:lineRule="auto"/>
        <w:jc w:val="both"/>
        <w:rPr>
          <w:b/>
          <w:bCs/>
        </w:rPr>
      </w:pPr>
    </w:p>
    <w:p w14:paraId="47A2660C" w14:textId="77777777" w:rsidR="001C3D76" w:rsidRDefault="001C3D76" w:rsidP="001C3D76">
      <w:pPr>
        <w:spacing w:after="160" w:line="360" w:lineRule="auto"/>
        <w:jc w:val="both"/>
        <w:rPr>
          <w:b/>
          <w:bCs/>
        </w:rPr>
      </w:pPr>
    </w:p>
    <w:p w14:paraId="3C31A54A" w14:textId="77777777" w:rsidR="001C3D76" w:rsidRDefault="001C3D76" w:rsidP="001C3D76">
      <w:pPr>
        <w:spacing w:after="160" w:line="360" w:lineRule="auto"/>
        <w:jc w:val="both"/>
        <w:rPr>
          <w:b/>
          <w:bCs/>
        </w:rPr>
      </w:pPr>
    </w:p>
    <w:p w14:paraId="579ED3EF" w14:textId="77777777" w:rsidR="001C3D76" w:rsidRDefault="001C3D76" w:rsidP="001C3D76">
      <w:pPr>
        <w:spacing w:after="160" w:line="360" w:lineRule="auto"/>
        <w:jc w:val="both"/>
        <w:rPr>
          <w:b/>
          <w:bCs/>
        </w:rPr>
      </w:pPr>
    </w:p>
    <w:p w14:paraId="03355FAE" w14:textId="77777777" w:rsidR="001C3D76" w:rsidRDefault="001C3D76" w:rsidP="001C3D76">
      <w:pPr>
        <w:spacing w:after="160" w:line="360" w:lineRule="auto"/>
        <w:jc w:val="both"/>
        <w:rPr>
          <w:b/>
          <w:bCs/>
        </w:rPr>
      </w:pPr>
    </w:p>
    <w:p w14:paraId="31A4403F" w14:textId="77777777" w:rsidR="001C3D76" w:rsidRDefault="001C3D76" w:rsidP="001C3D76">
      <w:pPr>
        <w:spacing w:after="160" w:line="360" w:lineRule="auto"/>
        <w:jc w:val="both"/>
        <w:rPr>
          <w:b/>
          <w:bCs/>
        </w:rPr>
      </w:pPr>
    </w:p>
    <w:p w14:paraId="054186E9" w14:textId="77777777" w:rsidR="001C3D76" w:rsidRDefault="001C3D76" w:rsidP="001C3D76">
      <w:pPr>
        <w:spacing w:after="160" w:line="360" w:lineRule="auto"/>
        <w:jc w:val="both"/>
        <w:rPr>
          <w:b/>
          <w:bCs/>
        </w:rPr>
      </w:pPr>
    </w:p>
    <w:p w14:paraId="3DE150D7" w14:textId="77777777" w:rsidR="001C3D76" w:rsidRDefault="001C3D76" w:rsidP="001C3D76">
      <w:pPr>
        <w:spacing w:after="160" w:line="360" w:lineRule="auto"/>
        <w:jc w:val="both"/>
        <w:rPr>
          <w:b/>
          <w:bCs/>
        </w:rPr>
      </w:pPr>
    </w:p>
    <w:p w14:paraId="07E72ACA" w14:textId="77777777" w:rsidR="001C3D76" w:rsidRPr="00070ED5" w:rsidRDefault="001C3D76" w:rsidP="001C3D76">
      <w:pPr>
        <w:jc w:val="center"/>
        <w:rPr>
          <w:rFonts w:cstheme="minorHAnsi"/>
          <w:sz w:val="44"/>
          <w:szCs w:val="44"/>
        </w:rPr>
      </w:pPr>
    </w:p>
    <w:p w14:paraId="56C19C8C" w14:textId="593D9EA6" w:rsidR="000E2DBA" w:rsidRPr="001C3D76" w:rsidRDefault="000E2DBA" w:rsidP="001C3D76"/>
    <w:sectPr w:rsidR="000E2DBA" w:rsidRPr="001C3D76" w:rsidSect="001C3D76">
      <w:pgSz w:w="11906" w:h="16838"/>
      <w:pgMar w:top="1440" w:right="1440" w:bottom="1440" w:left="1440" w:header="708" w:footer="708"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257C7"/>
    <w:multiLevelType w:val="hybridMultilevel"/>
    <w:tmpl w:val="8DE62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630C31"/>
    <w:multiLevelType w:val="hybridMultilevel"/>
    <w:tmpl w:val="AFC00C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35065A"/>
    <w:multiLevelType w:val="hybridMultilevel"/>
    <w:tmpl w:val="C3785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38196B"/>
    <w:multiLevelType w:val="multilevel"/>
    <w:tmpl w:val="C3AC1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995137"/>
    <w:multiLevelType w:val="hybridMultilevel"/>
    <w:tmpl w:val="E90044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DD3636"/>
    <w:multiLevelType w:val="hybridMultilevel"/>
    <w:tmpl w:val="10ACE694"/>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EB5564B"/>
    <w:multiLevelType w:val="multilevel"/>
    <w:tmpl w:val="675CB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0441704">
    <w:abstractNumId w:val="3"/>
  </w:num>
  <w:num w:numId="2" w16cid:durableId="438918876">
    <w:abstractNumId w:val="6"/>
  </w:num>
  <w:num w:numId="3" w16cid:durableId="434516753">
    <w:abstractNumId w:val="4"/>
  </w:num>
  <w:num w:numId="4" w16cid:durableId="1693800842">
    <w:abstractNumId w:val="5"/>
  </w:num>
  <w:num w:numId="5" w16cid:durableId="1995908154">
    <w:abstractNumId w:val="0"/>
  </w:num>
  <w:num w:numId="6" w16cid:durableId="394283503">
    <w:abstractNumId w:val="1"/>
  </w:num>
  <w:num w:numId="7" w16cid:durableId="2074084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0FB"/>
    <w:rsid w:val="00002B99"/>
    <w:rsid w:val="000034F6"/>
    <w:rsid w:val="00003AFE"/>
    <w:rsid w:val="00011907"/>
    <w:rsid w:val="00012FB6"/>
    <w:rsid w:val="00021F08"/>
    <w:rsid w:val="00041660"/>
    <w:rsid w:val="00042104"/>
    <w:rsid w:val="00044CE4"/>
    <w:rsid w:val="00073258"/>
    <w:rsid w:val="00073AE2"/>
    <w:rsid w:val="00076FC5"/>
    <w:rsid w:val="00080419"/>
    <w:rsid w:val="00094940"/>
    <w:rsid w:val="000A186E"/>
    <w:rsid w:val="000E2A50"/>
    <w:rsid w:val="000E2DBA"/>
    <w:rsid w:val="000E69F8"/>
    <w:rsid w:val="00112C70"/>
    <w:rsid w:val="00123DAC"/>
    <w:rsid w:val="001447F3"/>
    <w:rsid w:val="001535AD"/>
    <w:rsid w:val="0015445B"/>
    <w:rsid w:val="00154595"/>
    <w:rsid w:val="001549C5"/>
    <w:rsid w:val="0016261E"/>
    <w:rsid w:val="00165AB6"/>
    <w:rsid w:val="00167BEE"/>
    <w:rsid w:val="001736D7"/>
    <w:rsid w:val="001A1E3A"/>
    <w:rsid w:val="001B2F97"/>
    <w:rsid w:val="001B47AE"/>
    <w:rsid w:val="001B76FB"/>
    <w:rsid w:val="001C3D76"/>
    <w:rsid w:val="001D5DDD"/>
    <w:rsid w:val="001E5FC2"/>
    <w:rsid w:val="001F6176"/>
    <w:rsid w:val="00202163"/>
    <w:rsid w:val="002052D5"/>
    <w:rsid w:val="002059B1"/>
    <w:rsid w:val="00226659"/>
    <w:rsid w:val="002333AC"/>
    <w:rsid w:val="0023473C"/>
    <w:rsid w:val="00236FE8"/>
    <w:rsid w:val="00243C9E"/>
    <w:rsid w:val="00247B68"/>
    <w:rsid w:val="002566FB"/>
    <w:rsid w:val="0026471F"/>
    <w:rsid w:val="00282224"/>
    <w:rsid w:val="002853E0"/>
    <w:rsid w:val="00287004"/>
    <w:rsid w:val="00294C52"/>
    <w:rsid w:val="002952F8"/>
    <w:rsid w:val="002965EE"/>
    <w:rsid w:val="002A06DD"/>
    <w:rsid w:val="002A5225"/>
    <w:rsid w:val="002A6B2F"/>
    <w:rsid w:val="0030337E"/>
    <w:rsid w:val="00320C54"/>
    <w:rsid w:val="0032242E"/>
    <w:rsid w:val="00332F63"/>
    <w:rsid w:val="003425A4"/>
    <w:rsid w:val="0034755A"/>
    <w:rsid w:val="00353542"/>
    <w:rsid w:val="00364002"/>
    <w:rsid w:val="0036541A"/>
    <w:rsid w:val="003679BE"/>
    <w:rsid w:val="00367B94"/>
    <w:rsid w:val="003847B5"/>
    <w:rsid w:val="00387FF8"/>
    <w:rsid w:val="003A2F45"/>
    <w:rsid w:val="003D5FAF"/>
    <w:rsid w:val="003F2161"/>
    <w:rsid w:val="0044021D"/>
    <w:rsid w:val="00444949"/>
    <w:rsid w:val="004504BF"/>
    <w:rsid w:val="004527F9"/>
    <w:rsid w:val="004610E0"/>
    <w:rsid w:val="00461DA0"/>
    <w:rsid w:val="00464B08"/>
    <w:rsid w:val="00482CDD"/>
    <w:rsid w:val="00487D5E"/>
    <w:rsid w:val="004930DD"/>
    <w:rsid w:val="00497EBF"/>
    <w:rsid w:val="004C137B"/>
    <w:rsid w:val="004D0789"/>
    <w:rsid w:val="004E4899"/>
    <w:rsid w:val="004F3F20"/>
    <w:rsid w:val="00505269"/>
    <w:rsid w:val="005108FC"/>
    <w:rsid w:val="005158BB"/>
    <w:rsid w:val="00516185"/>
    <w:rsid w:val="0054386C"/>
    <w:rsid w:val="0055396F"/>
    <w:rsid w:val="0057159D"/>
    <w:rsid w:val="00575DEB"/>
    <w:rsid w:val="005824F1"/>
    <w:rsid w:val="00587854"/>
    <w:rsid w:val="005969FB"/>
    <w:rsid w:val="005A089E"/>
    <w:rsid w:val="005D7B7F"/>
    <w:rsid w:val="00607683"/>
    <w:rsid w:val="006103DC"/>
    <w:rsid w:val="00613E76"/>
    <w:rsid w:val="0062006C"/>
    <w:rsid w:val="006351E1"/>
    <w:rsid w:val="00637AF1"/>
    <w:rsid w:val="00663837"/>
    <w:rsid w:val="0067582A"/>
    <w:rsid w:val="006806A3"/>
    <w:rsid w:val="006816A1"/>
    <w:rsid w:val="006A51BC"/>
    <w:rsid w:val="006B4A74"/>
    <w:rsid w:val="006C0FB8"/>
    <w:rsid w:val="006D1BA7"/>
    <w:rsid w:val="006E3029"/>
    <w:rsid w:val="006F1C1F"/>
    <w:rsid w:val="00703A5D"/>
    <w:rsid w:val="00710A71"/>
    <w:rsid w:val="00712BBD"/>
    <w:rsid w:val="0072043A"/>
    <w:rsid w:val="00723C76"/>
    <w:rsid w:val="0072634A"/>
    <w:rsid w:val="007410D6"/>
    <w:rsid w:val="00757C04"/>
    <w:rsid w:val="007747B0"/>
    <w:rsid w:val="007A05A2"/>
    <w:rsid w:val="007A193D"/>
    <w:rsid w:val="007A4041"/>
    <w:rsid w:val="007C2CB1"/>
    <w:rsid w:val="007C426C"/>
    <w:rsid w:val="007D2F26"/>
    <w:rsid w:val="007E2E85"/>
    <w:rsid w:val="007E627A"/>
    <w:rsid w:val="00801FAE"/>
    <w:rsid w:val="008020F5"/>
    <w:rsid w:val="00820F38"/>
    <w:rsid w:val="00834FD3"/>
    <w:rsid w:val="00860278"/>
    <w:rsid w:val="00866F20"/>
    <w:rsid w:val="008778A1"/>
    <w:rsid w:val="00885814"/>
    <w:rsid w:val="00891F95"/>
    <w:rsid w:val="0089739C"/>
    <w:rsid w:val="00897618"/>
    <w:rsid w:val="008A6652"/>
    <w:rsid w:val="008C02D7"/>
    <w:rsid w:val="008C4579"/>
    <w:rsid w:val="008D0FE8"/>
    <w:rsid w:val="008D6FDF"/>
    <w:rsid w:val="008E5588"/>
    <w:rsid w:val="008E70A4"/>
    <w:rsid w:val="009149AE"/>
    <w:rsid w:val="00922970"/>
    <w:rsid w:val="00926342"/>
    <w:rsid w:val="009325A3"/>
    <w:rsid w:val="00933AAA"/>
    <w:rsid w:val="00981F61"/>
    <w:rsid w:val="00996246"/>
    <w:rsid w:val="009A4277"/>
    <w:rsid w:val="009A5576"/>
    <w:rsid w:val="009A6B04"/>
    <w:rsid w:val="009A7B96"/>
    <w:rsid w:val="009B4BB8"/>
    <w:rsid w:val="009B5380"/>
    <w:rsid w:val="009C69BE"/>
    <w:rsid w:val="009E70FB"/>
    <w:rsid w:val="009F70C6"/>
    <w:rsid w:val="00A07280"/>
    <w:rsid w:val="00A13204"/>
    <w:rsid w:val="00A2342B"/>
    <w:rsid w:val="00A3203D"/>
    <w:rsid w:val="00A32B23"/>
    <w:rsid w:val="00A37A60"/>
    <w:rsid w:val="00A7076D"/>
    <w:rsid w:val="00A8080A"/>
    <w:rsid w:val="00A87F6D"/>
    <w:rsid w:val="00A923BB"/>
    <w:rsid w:val="00A92FBC"/>
    <w:rsid w:val="00AA4FD2"/>
    <w:rsid w:val="00AB1E57"/>
    <w:rsid w:val="00AB5B51"/>
    <w:rsid w:val="00AC3D36"/>
    <w:rsid w:val="00AC6851"/>
    <w:rsid w:val="00AD1B2E"/>
    <w:rsid w:val="00AD37B0"/>
    <w:rsid w:val="00B03184"/>
    <w:rsid w:val="00B27B62"/>
    <w:rsid w:val="00B5157C"/>
    <w:rsid w:val="00B553E7"/>
    <w:rsid w:val="00B618BD"/>
    <w:rsid w:val="00B6381F"/>
    <w:rsid w:val="00B71BBE"/>
    <w:rsid w:val="00B71E30"/>
    <w:rsid w:val="00B73EDA"/>
    <w:rsid w:val="00B75A63"/>
    <w:rsid w:val="00BA19C1"/>
    <w:rsid w:val="00BA5854"/>
    <w:rsid w:val="00BC2813"/>
    <w:rsid w:val="00BE274E"/>
    <w:rsid w:val="00C1338B"/>
    <w:rsid w:val="00C14EEA"/>
    <w:rsid w:val="00C302DA"/>
    <w:rsid w:val="00C41B1E"/>
    <w:rsid w:val="00C47188"/>
    <w:rsid w:val="00C548C5"/>
    <w:rsid w:val="00C55A86"/>
    <w:rsid w:val="00C659D9"/>
    <w:rsid w:val="00C85826"/>
    <w:rsid w:val="00C85CFE"/>
    <w:rsid w:val="00C946D9"/>
    <w:rsid w:val="00CA3F0F"/>
    <w:rsid w:val="00CA75A7"/>
    <w:rsid w:val="00CD08CE"/>
    <w:rsid w:val="00CD11EF"/>
    <w:rsid w:val="00CE3013"/>
    <w:rsid w:val="00CE4938"/>
    <w:rsid w:val="00CF5E17"/>
    <w:rsid w:val="00D10E7C"/>
    <w:rsid w:val="00D15D2B"/>
    <w:rsid w:val="00D31036"/>
    <w:rsid w:val="00D36F31"/>
    <w:rsid w:val="00D56A43"/>
    <w:rsid w:val="00D73621"/>
    <w:rsid w:val="00D80317"/>
    <w:rsid w:val="00D81C3F"/>
    <w:rsid w:val="00D84B75"/>
    <w:rsid w:val="00DA600C"/>
    <w:rsid w:val="00DB001D"/>
    <w:rsid w:val="00DD06A9"/>
    <w:rsid w:val="00DE2085"/>
    <w:rsid w:val="00DF25DB"/>
    <w:rsid w:val="00E2381F"/>
    <w:rsid w:val="00E575EA"/>
    <w:rsid w:val="00E67BE6"/>
    <w:rsid w:val="00EA1201"/>
    <w:rsid w:val="00EC0319"/>
    <w:rsid w:val="00ED47A8"/>
    <w:rsid w:val="00ED7459"/>
    <w:rsid w:val="00F42F99"/>
    <w:rsid w:val="00F43E5A"/>
    <w:rsid w:val="00F5236B"/>
    <w:rsid w:val="00F60EBB"/>
    <w:rsid w:val="00F64913"/>
    <w:rsid w:val="00F64E65"/>
    <w:rsid w:val="00F67346"/>
    <w:rsid w:val="00F742B9"/>
    <w:rsid w:val="00F94D52"/>
    <w:rsid w:val="00F94EF0"/>
    <w:rsid w:val="00FB20EE"/>
    <w:rsid w:val="00FB56A1"/>
    <w:rsid w:val="00FF073F"/>
    <w:rsid w:val="00FF1821"/>
    <w:rsid w:val="00FF2FA6"/>
    <w:rsid w:val="00FF62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B25B68"/>
  <w15:chartTrackingRefBased/>
  <w15:docId w15:val="{C6499AFB-6220-410C-A28F-4727A4C89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76"/>
    <w:pPr>
      <w:spacing w:after="0" w:line="240" w:lineRule="auto"/>
    </w:pPr>
    <w:rPr>
      <w:rFonts w:ascii="Times New Roman" w:eastAsia="Times New Roman" w:hAnsi="Times New Roman" w:cs="Times New Roman"/>
      <w:kern w:val="0"/>
      <w:szCs w:val="20"/>
      <w:lang w:val="en-GB"/>
      <w14:ligatures w14:val="none"/>
    </w:rPr>
  </w:style>
  <w:style w:type="paragraph" w:styleId="Heading1">
    <w:name w:val="heading 1"/>
    <w:basedOn w:val="Normal"/>
    <w:next w:val="Normal"/>
    <w:link w:val="Heading1Char"/>
    <w:uiPriority w:val="9"/>
    <w:qFormat/>
    <w:rsid w:val="009E70FB"/>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val="en-US"/>
      <w14:ligatures w14:val="standardContextual"/>
    </w:rPr>
  </w:style>
  <w:style w:type="paragraph" w:styleId="Heading2">
    <w:name w:val="heading 2"/>
    <w:basedOn w:val="Normal"/>
    <w:next w:val="Normal"/>
    <w:link w:val="Heading2Char"/>
    <w:uiPriority w:val="9"/>
    <w:semiHidden/>
    <w:unhideWhenUsed/>
    <w:qFormat/>
    <w:rsid w:val="009E70FB"/>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val="en-US"/>
      <w14:ligatures w14:val="standardContextual"/>
    </w:rPr>
  </w:style>
  <w:style w:type="paragraph" w:styleId="Heading3">
    <w:name w:val="heading 3"/>
    <w:basedOn w:val="Normal"/>
    <w:next w:val="Normal"/>
    <w:link w:val="Heading3Char"/>
    <w:uiPriority w:val="9"/>
    <w:semiHidden/>
    <w:unhideWhenUsed/>
    <w:qFormat/>
    <w:rsid w:val="009E70FB"/>
    <w:pPr>
      <w:keepNext/>
      <w:keepLines/>
      <w:spacing w:before="160" w:after="80" w:line="278" w:lineRule="auto"/>
      <w:outlineLvl w:val="2"/>
    </w:pPr>
    <w:rPr>
      <w:rFonts w:asciiTheme="minorHAnsi" w:eastAsiaTheme="majorEastAsia" w:hAnsiTheme="minorHAnsi" w:cstheme="majorBidi"/>
      <w:color w:val="2F5496"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9E70FB"/>
    <w:pPr>
      <w:keepNext/>
      <w:keepLines/>
      <w:spacing w:before="80" w:after="40" w:line="278" w:lineRule="auto"/>
      <w:outlineLvl w:val="3"/>
    </w:pPr>
    <w:rPr>
      <w:rFonts w:asciiTheme="minorHAnsi" w:eastAsiaTheme="majorEastAsia" w:hAnsiTheme="minorHAnsi" w:cstheme="majorBidi"/>
      <w:i/>
      <w:iCs/>
      <w:color w:val="2F5496" w:themeColor="accent1" w:themeShade="BF"/>
      <w:kern w:val="2"/>
      <w:szCs w:val="24"/>
      <w:lang w:val="en-US"/>
      <w14:ligatures w14:val="standardContextual"/>
    </w:rPr>
  </w:style>
  <w:style w:type="paragraph" w:styleId="Heading5">
    <w:name w:val="heading 5"/>
    <w:basedOn w:val="Normal"/>
    <w:next w:val="Normal"/>
    <w:link w:val="Heading5Char"/>
    <w:uiPriority w:val="9"/>
    <w:semiHidden/>
    <w:unhideWhenUsed/>
    <w:qFormat/>
    <w:rsid w:val="009E70FB"/>
    <w:pPr>
      <w:keepNext/>
      <w:keepLines/>
      <w:spacing w:before="80" w:after="40" w:line="278" w:lineRule="auto"/>
      <w:outlineLvl w:val="4"/>
    </w:pPr>
    <w:rPr>
      <w:rFonts w:asciiTheme="minorHAnsi" w:eastAsiaTheme="majorEastAsia" w:hAnsiTheme="minorHAnsi" w:cstheme="majorBidi"/>
      <w:color w:val="2F5496" w:themeColor="accent1" w:themeShade="BF"/>
      <w:kern w:val="2"/>
      <w:szCs w:val="24"/>
      <w:lang w:val="en-US"/>
      <w14:ligatures w14:val="standardContextual"/>
    </w:rPr>
  </w:style>
  <w:style w:type="paragraph" w:styleId="Heading6">
    <w:name w:val="heading 6"/>
    <w:basedOn w:val="Normal"/>
    <w:next w:val="Normal"/>
    <w:link w:val="Heading6Char"/>
    <w:uiPriority w:val="9"/>
    <w:semiHidden/>
    <w:unhideWhenUsed/>
    <w:qFormat/>
    <w:rsid w:val="009E70FB"/>
    <w:pPr>
      <w:keepNext/>
      <w:keepLines/>
      <w:spacing w:before="40" w:line="278" w:lineRule="auto"/>
      <w:outlineLvl w:val="5"/>
    </w:pPr>
    <w:rPr>
      <w:rFonts w:asciiTheme="minorHAnsi" w:eastAsiaTheme="majorEastAsia" w:hAnsiTheme="minorHAnsi" w:cstheme="majorBidi"/>
      <w:i/>
      <w:iCs/>
      <w:color w:val="595959" w:themeColor="text1" w:themeTint="A6"/>
      <w:kern w:val="2"/>
      <w:szCs w:val="24"/>
      <w:lang w:val="en-US"/>
      <w14:ligatures w14:val="standardContextual"/>
    </w:rPr>
  </w:style>
  <w:style w:type="paragraph" w:styleId="Heading7">
    <w:name w:val="heading 7"/>
    <w:basedOn w:val="Normal"/>
    <w:next w:val="Normal"/>
    <w:link w:val="Heading7Char"/>
    <w:uiPriority w:val="9"/>
    <w:semiHidden/>
    <w:unhideWhenUsed/>
    <w:qFormat/>
    <w:rsid w:val="009E70FB"/>
    <w:pPr>
      <w:keepNext/>
      <w:keepLines/>
      <w:spacing w:before="40" w:line="278" w:lineRule="auto"/>
      <w:outlineLvl w:val="6"/>
    </w:pPr>
    <w:rPr>
      <w:rFonts w:asciiTheme="minorHAnsi" w:eastAsiaTheme="majorEastAsia" w:hAnsiTheme="minorHAnsi" w:cstheme="majorBidi"/>
      <w:color w:val="595959" w:themeColor="text1" w:themeTint="A6"/>
      <w:kern w:val="2"/>
      <w:szCs w:val="24"/>
      <w:lang w:val="en-US"/>
      <w14:ligatures w14:val="standardContextual"/>
    </w:rPr>
  </w:style>
  <w:style w:type="paragraph" w:styleId="Heading8">
    <w:name w:val="heading 8"/>
    <w:basedOn w:val="Normal"/>
    <w:next w:val="Normal"/>
    <w:link w:val="Heading8Char"/>
    <w:uiPriority w:val="9"/>
    <w:semiHidden/>
    <w:unhideWhenUsed/>
    <w:qFormat/>
    <w:rsid w:val="009E70FB"/>
    <w:pPr>
      <w:keepNext/>
      <w:keepLines/>
      <w:spacing w:line="278" w:lineRule="auto"/>
      <w:outlineLvl w:val="7"/>
    </w:pPr>
    <w:rPr>
      <w:rFonts w:asciiTheme="minorHAnsi" w:eastAsiaTheme="majorEastAsia" w:hAnsiTheme="minorHAnsi" w:cstheme="majorBidi"/>
      <w:i/>
      <w:iCs/>
      <w:color w:val="272727" w:themeColor="text1" w:themeTint="D8"/>
      <w:kern w:val="2"/>
      <w:szCs w:val="24"/>
      <w:lang w:val="en-US"/>
      <w14:ligatures w14:val="standardContextual"/>
    </w:rPr>
  </w:style>
  <w:style w:type="paragraph" w:styleId="Heading9">
    <w:name w:val="heading 9"/>
    <w:basedOn w:val="Normal"/>
    <w:next w:val="Normal"/>
    <w:link w:val="Heading9Char"/>
    <w:uiPriority w:val="9"/>
    <w:semiHidden/>
    <w:unhideWhenUsed/>
    <w:qFormat/>
    <w:rsid w:val="009E70FB"/>
    <w:pPr>
      <w:keepNext/>
      <w:keepLines/>
      <w:spacing w:line="278" w:lineRule="auto"/>
      <w:outlineLvl w:val="8"/>
    </w:pPr>
    <w:rPr>
      <w:rFonts w:asciiTheme="minorHAnsi" w:eastAsiaTheme="majorEastAsia" w:hAnsiTheme="minorHAnsi" w:cstheme="majorBidi"/>
      <w:color w:val="272727" w:themeColor="text1" w:themeTint="D8"/>
      <w:kern w:val="2"/>
      <w:szCs w:val="24"/>
      <w:lang w:val="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0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70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70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70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70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7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0FB"/>
    <w:rPr>
      <w:rFonts w:eastAsiaTheme="majorEastAsia" w:cstheme="majorBidi"/>
      <w:color w:val="272727" w:themeColor="text1" w:themeTint="D8"/>
    </w:rPr>
  </w:style>
  <w:style w:type="paragraph" w:styleId="Title">
    <w:name w:val="Title"/>
    <w:basedOn w:val="Normal"/>
    <w:next w:val="Normal"/>
    <w:link w:val="TitleChar"/>
    <w:uiPriority w:val="10"/>
    <w:qFormat/>
    <w:rsid w:val="009E70FB"/>
    <w:pPr>
      <w:spacing w:after="80"/>
      <w:contextualSpacing/>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9E70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0F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US"/>
      <w14:ligatures w14:val="standardContextual"/>
    </w:rPr>
  </w:style>
  <w:style w:type="character" w:customStyle="1" w:styleId="SubtitleChar">
    <w:name w:val="Subtitle Char"/>
    <w:basedOn w:val="DefaultParagraphFont"/>
    <w:link w:val="Subtitle"/>
    <w:uiPriority w:val="11"/>
    <w:rsid w:val="009E7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0FB"/>
    <w:pPr>
      <w:spacing w:before="160" w:after="160" w:line="278" w:lineRule="auto"/>
      <w:jc w:val="center"/>
    </w:pPr>
    <w:rPr>
      <w:rFonts w:asciiTheme="minorHAnsi" w:eastAsiaTheme="minorHAnsi" w:hAnsiTheme="minorHAnsi" w:cstheme="minorBidi"/>
      <w:i/>
      <w:iCs/>
      <w:color w:val="404040" w:themeColor="text1" w:themeTint="BF"/>
      <w:kern w:val="2"/>
      <w:szCs w:val="24"/>
      <w:lang w:val="en-US"/>
      <w14:ligatures w14:val="standardContextual"/>
    </w:rPr>
  </w:style>
  <w:style w:type="character" w:customStyle="1" w:styleId="QuoteChar">
    <w:name w:val="Quote Char"/>
    <w:basedOn w:val="DefaultParagraphFont"/>
    <w:link w:val="Quote"/>
    <w:uiPriority w:val="29"/>
    <w:rsid w:val="009E70FB"/>
    <w:rPr>
      <w:i/>
      <w:iCs/>
      <w:color w:val="404040" w:themeColor="text1" w:themeTint="BF"/>
    </w:rPr>
  </w:style>
  <w:style w:type="paragraph" w:styleId="ListParagraph">
    <w:name w:val="List Paragraph"/>
    <w:basedOn w:val="Normal"/>
    <w:uiPriority w:val="34"/>
    <w:qFormat/>
    <w:rsid w:val="009E70FB"/>
    <w:pPr>
      <w:spacing w:after="160" w:line="278" w:lineRule="auto"/>
      <w:ind w:left="720"/>
      <w:contextualSpacing/>
    </w:pPr>
    <w:rPr>
      <w:rFonts w:asciiTheme="minorHAnsi" w:eastAsiaTheme="minorHAnsi" w:hAnsiTheme="minorHAnsi" w:cstheme="minorBidi"/>
      <w:kern w:val="2"/>
      <w:szCs w:val="24"/>
      <w:lang w:val="en-US"/>
      <w14:ligatures w14:val="standardContextual"/>
    </w:rPr>
  </w:style>
  <w:style w:type="character" w:styleId="IntenseEmphasis">
    <w:name w:val="Intense Emphasis"/>
    <w:basedOn w:val="DefaultParagraphFont"/>
    <w:uiPriority w:val="21"/>
    <w:qFormat/>
    <w:rsid w:val="009E70FB"/>
    <w:rPr>
      <w:i/>
      <w:iCs/>
      <w:color w:val="2F5496" w:themeColor="accent1" w:themeShade="BF"/>
    </w:rPr>
  </w:style>
  <w:style w:type="paragraph" w:styleId="IntenseQuote">
    <w:name w:val="Intense Quote"/>
    <w:basedOn w:val="Normal"/>
    <w:next w:val="Normal"/>
    <w:link w:val="IntenseQuoteChar"/>
    <w:uiPriority w:val="30"/>
    <w:qFormat/>
    <w:rsid w:val="009E70FB"/>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szCs w:val="24"/>
      <w:lang w:val="en-US"/>
      <w14:ligatures w14:val="standardContextual"/>
    </w:rPr>
  </w:style>
  <w:style w:type="character" w:customStyle="1" w:styleId="IntenseQuoteChar">
    <w:name w:val="Intense Quote Char"/>
    <w:basedOn w:val="DefaultParagraphFont"/>
    <w:link w:val="IntenseQuote"/>
    <w:uiPriority w:val="30"/>
    <w:rsid w:val="009E70FB"/>
    <w:rPr>
      <w:i/>
      <w:iCs/>
      <w:color w:val="2F5496" w:themeColor="accent1" w:themeShade="BF"/>
    </w:rPr>
  </w:style>
  <w:style w:type="character" w:styleId="IntenseReference">
    <w:name w:val="Intense Reference"/>
    <w:basedOn w:val="DefaultParagraphFont"/>
    <w:uiPriority w:val="32"/>
    <w:qFormat/>
    <w:rsid w:val="009E70FB"/>
    <w:rPr>
      <w:b/>
      <w:bCs/>
      <w:smallCaps/>
      <w:color w:val="2F5496" w:themeColor="accent1" w:themeShade="BF"/>
      <w:spacing w:val="5"/>
    </w:rPr>
  </w:style>
  <w:style w:type="paragraph" w:styleId="NormalWeb">
    <w:name w:val="Normal (Web)"/>
    <w:basedOn w:val="Normal"/>
    <w:uiPriority w:val="99"/>
    <w:semiHidden/>
    <w:unhideWhenUsed/>
    <w:rsid w:val="006351E1"/>
    <w:pPr>
      <w:spacing w:after="160" w:line="278" w:lineRule="auto"/>
    </w:pPr>
    <w:rPr>
      <w:rFonts w:eastAsiaTheme="minorHAnsi"/>
      <w:kern w:val="2"/>
      <w:szCs w:val="24"/>
      <w:lang w:val="en-US"/>
      <w14:ligatures w14:val="standardContextual"/>
    </w:rPr>
  </w:style>
  <w:style w:type="character" w:styleId="Hyperlink">
    <w:name w:val="Hyperlink"/>
    <w:basedOn w:val="DefaultParagraphFont"/>
    <w:uiPriority w:val="99"/>
    <w:unhideWhenUsed/>
    <w:rsid w:val="00981F61"/>
    <w:rPr>
      <w:color w:val="0563C1" w:themeColor="hyperlink"/>
      <w:u w:val="single"/>
    </w:rPr>
  </w:style>
  <w:style w:type="character" w:styleId="UnresolvedMention">
    <w:name w:val="Unresolved Mention"/>
    <w:basedOn w:val="DefaultParagraphFont"/>
    <w:uiPriority w:val="99"/>
    <w:semiHidden/>
    <w:unhideWhenUsed/>
    <w:rsid w:val="00981F61"/>
    <w:rPr>
      <w:color w:val="605E5C"/>
      <w:shd w:val="clear" w:color="auto" w:fill="E1DFDD"/>
    </w:rPr>
  </w:style>
  <w:style w:type="character" w:styleId="FollowedHyperlink">
    <w:name w:val="FollowedHyperlink"/>
    <w:basedOn w:val="DefaultParagraphFont"/>
    <w:uiPriority w:val="99"/>
    <w:semiHidden/>
    <w:unhideWhenUsed/>
    <w:rsid w:val="004402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roquest.com/openview/e8bcbd25bc86cf4e777d48edd101701b/1?pq-origsite=gscholar&amp;cbl=7213897" TargetMode="External"/><Relationship Id="rId21" Type="http://schemas.openxmlformats.org/officeDocument/2006/relationships/hyperlink" Target="https://commission.europa.eu/publications/publications-general-data-protection-regulation-gdpr_en" TargetMode="External"/><Relationship Id="rId42" Type="http://schemas.openxmlformats.org/officeDocument/2006/relationships/hyperlink" Target="https://doi.org/10.18282/hrms.v6i1.3483" TargetMode="External"/><Relationship Id="rId47" Type="http://schemas.openxmlformats.org/officeDocument/2006/relationships/hyperlink" Target="https://www.marketeurexpert.fr/wp-content/uploads/2023/12/servqual.pdf" TargetMode="External"/><Relationship Id="rId63" Type="http://schemas.openxmlformats.org/officeDocument/2006/relationships/hyperlink" Target="https://www.academia.edu/download/35433270/Journal_of_Management-2011-van_Dierendonck-1228-61.pdf" TargetMode="External"/><Relationship Id="rId68" Type="http://schemas.openxmlformats.org/officeDocument/2006/relationships/hyperlink" Target="https://doi.org/10.1108/IJCHM-04-2018-0302" TargetMode="External"/><Relationship Id="rId2" Type="http://schemas.openxmlformats.org/officeDocument/2006/relationships/styles" Target="styles.xml"/><Relationship Id="rId16" Type="http://schemas.openxmlformats.org/officeDocument/2006/relationships/hyperlink" Target="https://doi.org/10.1080/15332845.2023.2180963" TargetMode="External"/><Relationship Id="rId29" Type="http://schemas.openxmlformats.org/officeDocument/2006/relationships/hyperlink" Target="https://travelwithpurpose.hilton.com/wp-content/uploads/sites/4/2025/06/2024Report.pdf" TargetMode="External"/><Relationship Id="rId11" Type="http://schemas.openxmlformats.org/officeDocument/2006/relationships/hyperlink" Target="https://doi.org/10.1177/1534484320981198" TargetMode="External"/><Relationship Id="rId24" Type="http://schemas.openxmlformats.org/officeDocument/2006/relationships/hyperlink" Target="https://doi.org/10.3390/su13094705" TargetMode="External"/><Relationship Id="rId32" Type="http://schemas.openxmlformats.org/officeDocument/2006/relationships/hyperlink" Target="https://doi.org/10.3390/su14106346" TargetMode="External"/><Relationship Id="rId37" Type="http://schemas.openxmlformats.org/officeDocument/2006/relationships/hyperlink" Target="https://eprints.bournemouth.ac.uk/18968/3/AUT.pdf?utm_source=chatgpt.com" TargetMode="External"/><Relationship Id="rId40" Type="http://schemas.openxmlformats.org/officeDocument/2006/relationships/hyperlink" Target="https://doi.org/10.1080/1359432X.2020.1819241" TargetMode="External"/><Relationship Id="rId45" Type="http://schemas.openxmlformats.org/officeDocument/2006/relationships/hyperlink" Target="https://mlsu.ac.in/econtents/1186_e-book%20of%20Hotel_management_and_operations.pdf" TargetMode="External"/><Relationship Id="rId53" Type="http://schemas.openxmlformats.org/officeDocument/2006/relationships/hyperlink" Target="https://doi.org/10.3390/su12229745" TargetMode="External"/><Relationship Id="rId58" Type="http://schemas.openxmlformats.org/officeDocument/2006/relationships/hyperlink" Target="https://doi.org/10.1016/j.bushor.2021.07.007" TargetMode="External"/><Relationship Id="rId66" Type="http://schemas.openxmlformats.org/officeDocument/2006/relationships/hyperlink" Target="https://research-portal.uws.ac.uk/files/54441611/2024_07_01_Webb_Employee_accepted.pdf" TargetMode="External"/><Relationship Id="rId74"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hyperlink" Target="https://doi.org/10.1108/S1569-375920240000114002" TargetMode="External"/><Relationship Id="rId19" Type="http://schemas.openxmlformats.org/officeDocument/2006/relationships/hyperlink" Target="https://doi.org/10.1080/13678868.2020.1780078" TargetMode="External"/><Relationship Id="rId14" Type="http://schemas.openxmlformats.org/officeDocument/2006/relationships/hyperlink" Target="https://clarkslegal.com/insights/articles/trouble-at-the-table-the-challenges-facing-the-uk-hospitality-sector-in-the-run-up-to-christmas-2025/" TargetMode="External"/><Relationship Id="rId22" Type="http://schemas.openxmlformats.org/officeDocument/2006/relationships/hyperlink" Target="https://doi.org/10.21608/pijth.2022.264824" TargetMode="External"/><Relationship Id="rId27" Type="http://schemas.openxmlformats.org/officeDocument/2006/relationships/hyperlink" Target="https://www.urbanleaders.org/620Leadership/92Readings/articles/Greenleaf-Servant%20Leadership.pdf" TargetMode="External"/><Relationship Id="rId30" Type="http://schemas.openxmlformats.org/officeDocument/2006/relationships/hyperlink" Target="https://doi.org/10.1016/j.tourman.2018.10.027" TargetMode="External"/><Relationship Id="rId35" Type="http://schemas.openxmlformats.org/officeDocument/2006/relationships/hyperlink" Target="http://carleton-wp-production.s3.amazonaws.com/uploads/sites/313/2022/12/Experiential_Learning_Experience_As_The_Source_Of_-1.pdf" TargetMode="External"/><Relationship Id="rId43" Type="http://schemas.openxmlformats.org/officeDocument/2006/relationships/hyperlink" Target="https://doi.org/10.1016/j.bushor.2022.07.002" TargetMode="External"/><Relationship Id="rId48" Type="http://schemas.openxmlformats.org/officeDocument/2006/relationships/hyperlink" Target="https://doi.org/10.1016/j.apergo.2011.04.009" TargetMode="External"/><Relationship Id="rId56" Type="http://schemas.openxmlformats.org/officeDocument/2006/relationships/hyperlink" Target="https://doi.org/10.1109/ICCIT62134.2024.10701124" TargetMode="External"/><Relationship Id="rId64" Type="http://schemas.openxmlformats.org/officeDocument/2006/relationships/hyperlink" Target="https://doi.org/10.1108/IJOPM-09-2022-0596" TargetMode="External"/><Relationship Id="rId69" Type="http://schemas.openxmlformats.org/officeDocument/2006/relationships/hyperlink" Target="https://e-research.siam.edu/wp-content/uploads/2023/03/IMBA-2022-IS-Leadership-Styles-and-Their-Impact-on-Employee-Engagement-in-the-Uk-Hospitality-Industry-Organizations.pdf?utm_source=chatgpt.com" TargetMode="External"/><Relationship Id="rId8" Type="http://schemas.openxmlformats.org/officeDocument/2006/relationships/hyperlink" Target="https://www.aasmr.org/jsms/onlinefirst/Vol14/No.5/Vol.14.No.5.03.pdf" TargetMode="External"/><Relationship Id="rId51" Type="http://schemas.openxmlformats.org/officeDocument/2006/relationships/hyperlink" Target="https://doi.org/10.4038/sljms.v6i1.127" TargetMode="External"/><Relationship Id="rId72" Type="http://schemas.openxmlformats.org/officeDocument/2006/relationships/hyperlink" Target="https://hrcak.srce.hr/file/463304" TargetMode="External"/><Relationship Id="rId3" Type="http://schemas.openxmlformats.org/officeDocument/2006/relationships/settings" Target="settings.xml"/><Relationship Id="rId12" Type="http://schemas.openxmlformats.org/officeDocument/2006/relationships/hyperlink" Target="https://doi.org/10.1191/1478088706qp063oa" TargetMode="External"/><Relationship Id="rId17" Type="http://schemas.openxmlformats.org/officeDocument/2006/relationships/hyperlink" Target="https://www.researchgate.net/file.PostFileLoader.html?id=582a0dbf217e20276533f5a5&amp;assetKey=AS:428404664213506@1479151039119" TargetMode="External"/><Relationship Id="rId25" Type="http://schemas.openxmlformats.org/officeDocument/2006/relationships/hyperlink" Target="https://doi.org/10.1177/1052562907310739" TargetMode="External"/><Relationship Id="rId33" Type="http://schemas.openxmlformats.org/officeDocument/2006/relationships/hyperlink" Target="https://doi.org/10.1080/13603124.2022.2076286" TargetMode="External"/><Relationship Id="rId38" Type="http://schemas.openxmlformats.org/officeDocument/2006/relationships/hyperlink" Target="https://doi.org/10.1016/j.sbspro.2016.05.446" TargetMode="External"/><Relationship Id="rId46" Type="http://schemas.openxmlformats.org/officeDocument/2006/relationships/hyperlink" Target="https://doi.org/10.1111/irj.12337" TargetMode="External"/><Relationship Id="rId59" Type="http://schemas.openxmlformats.org/officeDocument/2006/relationships/hyperlink" Target="https://www.gprosperity.org/index.php/journal/article/view/109" TargetMode="External"/><Relationship Id="rId67" Type="http://schemas.openxmlformats.org/officeDocument/2006/relationships/hyperlink" Target="https://cdn.prod.website-files.com/6329bc97af73223b575983ac/6672fb50fccab8c003d7cd19_EIR2024-G7.pdf" TargetMode="External"/><Relationship Id="rId20" Type="http://schemas.openxmlformats.org/officeDocument/2006/relationships/hyperlink" Target="https://doi.org/10.1177/19389655211033540" TargetMode="External"/><Relationship Id="rId41" Type="http://schemas.openxmlformats.org/officeDocument/2006/relationships/hyperlink" Target="https://doi.org/10.3389/fpsyg.2024.1371936" TargetMode="External"/><Relationship Id="rId54" Type="http://schemas.openxmlformats.org/officeDocument/2006/relationships/hyperlink" Target="https://doi.org/10.1016/j.ijhm.2019.102399" TargetMode="External"/><Relationship Id="rId62" Type="http://schemas.openxmlformats.org/officeDocument/2006/relationships/hyperlink" Target="https://www.theaccessgroup.com/en-gb/hospitality/resources/hospitality-staff-and-hr-resources/brexit-impact/" TargetMode="External"/><Relationship Id="rId70" Type="http://schemas.openxmlformats.org/officeDocument/2006/relationships/hyperlink" Target="https://iwansuharyanto.wordpress.com/wp-content/uploads/2013/04/robert_k-_yin_case_study_research_design_and_mebookfi-org.pdf"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researchgate.net/profile/Betsy-Stringam-2/publication/344753638_Hotel_and_Guestroom_Technology/links/614a1314a3df59440ba1339b/Hotel-and-Guestroom-Technology.pdf" TargetMode="External"/><Relationship Id="rId23" Type="http://schemas.openxmlformats.org/officeDocument/2006/relationships/hyperlink" Target="https://doi.org/10.1108/JSM-07-2017-0237" TargetMode="External"/><Relationship Id="rId28" Type="http://schemas.openxmlformats.org/officeDocument/2006/relationships/hyperlink" Target="https://doi.org/10.1016/j.ijhm.2016.08.008" TargetMode="External"/><Relationship Id="rId36" Type="http://schemas.openxmlformats.org/officeDocument/2006/relationships/hyperlink" Target="https://doi.org/10.1080/2331186X.2024.2418802" TargetMode="External"/><Relationship Id="rId49" Type="http://schemas.openxmlformats.org/officeDocument/2006/relationships/hyperlink" Target="https://doi.org/10.1016/j.ijhm.2008.09.003" TargetMode="External"/><Relationship Id="rId57" Type="http://schemas.openxmlformats.org/officeDocument/2006/relationships/hyperlink" Target="https://doi.org/10.1108/JHTI-11-2020-0208" TargetMode="External"/><Relationship Id="rId10" Type="http://schemas.openxmlformats.org/officeDocument/2006/relationships/hyperlink" Target="https://doi.org/10.1016/0090-2616(90)90061-S" TargetMode="External"/><Relationship Id="rId31" Type="http://schemas.openxmlformats.org/officeDocument/2006/relationships/hyperlink" Target="https://doi.org/10.1108/09596110810899086" TargetMode="External"/><Relationship Id="rId44" Type="http://schemas.openxmlformats.org/officeDocument/2006/relationships/hyperlink" Target="https://mooreks.co.uk/insights/addressing-labour-shortages-in-the-hospitality-sector/" TargetMode="External"/><Relationship Id="rId52" Type="http://schemas.openxmlformats.org/officeDocument/2006/relationships/hyperlink" Target="https://ojs.ympn2.or.id/index.php/KPSBSL/article/download/119/73" TargetMode="External"/><Relationship Id="rId60" Type="http://schemas.openxmlformats.org/officeDocument/2006/relationships/hyperlink" Target="https://doi.org/10.1108/JSTP-03-2018-0053" TargetMode="External"/><Relationship Id="rId65" Type="http://schemas.openxmlformats.org/officeDocument/2006/relationships/hyperlink" Target="https://doi.org/10.1016/j.leaqua.2010.07.006" TargetMode="External"/><Relationship Id="rId73" Type="http://schemas.openxmlformats.org/officeDocument/2006/relationships/hyperlink" Target="https://doi.org/10.1108/JHTI-01-2021-0003" TargetMode="External"/><Relationship Id="rId4" Type="http://schemas.openxmlformats.org/officeDocument/2006/relationships/webSettings" Target="webSettings.xml"/><Relationship Id="rId9" Type="http://schemas.openxmlformats.org/officeDocument/2006/relationships/hyperlink" Target="https://doi.org/10.52465/jogasto.v2i2.457" TargetMode="External"/><Relationship Id="rId13" Type="http://schemas.openxmlformats.org/officeDocument/2006/relationships/hyperlink" Target="https://www.researchgate.net/profile/Prof-Celestin/publication/385959200_THE_DIVERSITY_DIVIDEND_WHY_INCLUSIVE_LEADERSHIP_DRIVES_INNOVATION/links/673da158a8173d223c14d735/THE-DIVERSITY-DIVIDEND-WHY-INCLUSIVE-LEADERSHIP-DRIVES-INNOVATION.pdf" TargetMode="External"/><Relationship Id="rId18" Type="http://schemas.openxmlformats.org/officeDocument/2006/relationships/hyperlink" Target="https://doi.org/10.1177/1558689812437186" TargetMode="External"/><Relationship Id="rId39" Type="http://schemas.openxmlformats.org/officeDocument/2006/relationships/hyperlink" Target="https://www.researchgate.net/publication/390202604_SUPERVISOR_LEADERSHIP_STYLE_AND_ORGANIZATIONAL_CITIZENSHIP_BEHAVIOR_IN_THE_HOSPITALITY_INDUSTRY_THE_MODERATING_ROLE_OF_TRAIT_GRATITUDE" TargetMode="External"/><Relationship Id="rId34" Type="http://schemas.openxmlformats.org/officeDocument/2006/relationships/hyperlink" Target="https://doi.org/10.1108/JOEPP-11-2022-0346" TargetMode="External"/><Relationship Id="rId50" Type="http://schemas.openxmlformats.org/officeDocument/2006/relationships/hyperlink" Target="https://doi.org/10.1016/j.ijhm.2021.103113" TargetMode="External"/><Relationship Id="rId55" Type="http://schemas.openxmlformats.org/officeDocument/2006/relationships/hyperlink" Target="https://doi.org/10.1016/j.ijhm.2019.102399" TargetMode="External"/><Relationship Id="rId7" Type="http://schemas.openxmlformats.org/officeDocument/2006/relationships/hyperlink" Target="https://doi.org/10.1108/WHATT-12-2019-0075" TargetMode="External"/><Relationship Id="rId71" Type="http://schemas.openxmlformats.org/officeDocument/2006/relationships/hyperlink" Target="https://nibmehub.com/opac-service/pdf/read/Leadership%20in%20Organizations%20by%20Gary%20Yukl.pdf"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1370</TotalTime>
  <Pages>37</Pages>
  <Words>11519</Words>
  <Characters>65663</Characters>
  <Application>Microsoft Office Word</Application>
  <DocSecurity>0</DocSecurity>
  <Lines>547</Lines>
  <Paragraphs>154</Paragraphs>
  <ScaleCrop>false</ScaleCrop>
  <Company/>
  <LinksUpToDate>false</LinksUpToDate>
  <CharactersWithSpaces>77028</CharactersWithSpaces>
  <SharedDoc>false</SharedDoc>
  <HLinks>
    <vt:vector size="18" baseType="variant">
      <vt:variant>
        <vt:i4>5111818</vt:i4>
      </vt:variant>
      <vt:variant>
        <vt:i4>6</vt:i4>
      </vt:variant>
      <vt:variant>
        <vt:i4>0</vt:i4>
      </vt:variant>
      <vt:variant>
        <vt:i4>5</vt:i4>
      </vt:variant>
      <vt:variant>
        <vt:lpwstr>https://doi.org/10.56743/ijothe.v1i3.171</vt:lpwstr>
      </vt:variant>
      <vt:variant>
        <vt:lpwstr/>
      </vt:variant>
      <vt:variant>
        <vt:i4>2424872</vt:i4>
      </vt:variant>
      <vt:variant>
        <vt:i4>3</vt:i4>
      </vt:variant>
      <vt:variant>
        <vt:i4>0</vt:i4>
      </vt:variant>
      <vt:variant>
        <vt:i4>5</vt:i4>
      </vt:variant>
      <vt:variant>
        <vt:lpwstr>https://doi.org/10.1016/j.ijhm.2025.104212</vt:lpwstr>
      </vt:variant>
      <vt:variant>
        <vt:lpwstr/>
      </vt:variant>
      <vt:variant>
        <vt:i4>5111873</vt:i4>
      </vt:variant>
      <vt:variant>
        <vt:i4>0</vt:i4>
      </vt:variant>
      <vt:variant>
        <vt:i4>0</vt:i4>
      </vt:variant>
      <vt:variant>
        <vt:i4>5</vt:i4>
      </vt:variant>
      <vt:variant>
        <vt:lpwstr>https://doi.org/10.14738/assrj.112.16255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gfgh fg</dc:creator>
  <cp:keywords/>
  <dc:description/>
  <cp:lastModifiedBy>gfgh fg</cp:lastModifiedBy>
  <cp:revision>239</cp:revision>
  <dcterms:created xsi:type="dcterms:W3CDTF">2025-10-31T13:39:00Z</dcterms:created>
  <dcterms:modified xsi:type="dcterms:W3CDTF">2026-02-27T20:24:00Z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33694275-852d-43e9-899e-a25e7ff2a7a3</vt:lpwstr>
  </property>
</Properties>
</file>