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292100</wp:posOffset>
            </wp:positionV>
            <wp:extent cx="1809750" cy="723900"/>
            <wp:effectExtent b="0" l="0" r="0" t="0"/>
            <wp:wrapSquare wrapText="bothSides" distB="0" distT="0" distL="114300" distR="114300"/>
            <wp:docPr descr="Discover University of Wales Trinity Saint David" id="1" name="image2.png"/>
            <a:graphic>
              <a:graphicData uri="http://schemas.openxmlformats.org/drawingml/2006/picture">
                <pic:pic>
                  <pic:nvPicPr>
                    <pic:cNvPr descr="Discover University of Wales Trinity Saint David" id="0" name="image2.png"/>
                    <pic:cNvPicPr preferRelativeResize="0"/>
                  </pic:nvPicPr>
                  <pic:blipFill>
                    <a:blip r:embed="rId6"/>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5">
      <w:pPr>
        <w:tabs>
          <w:tab w:val="left" w:leader="none"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6">
      <w:pPr>
        <w:tabs>
          <w:tab w:val="left" w:leader="none" w:pos="6540"/>
        </w:tabs>
        <w:spacing w:line="360" w:lineRule="auto"/>
        <w:rPr>
          <w:rFonts w:ascii="Arial" w:cs="Arial" w:eastAsia="Arial" w:hAnsi="Arial"/>
          <w:sz w:val="28"/>
          <w:szCs w:val="28"/>
        </w:rPr>
      </w:pPr>
      <w:bookmarkStart w:colFirst="0" w:colLast="0" w:name="_3839u9jeuk3q" w:id="0"/>
      <w:bookmarkEnd w:id="0"/>
      <w:r w:rsidDel="00000000" w:rsidR="00000000" w:rsidRPr="00000000">
        <w:rPr>
          <w:rFonts w:ascii="Arial" w:cs="Arial" w:eastAsia="Arial" w:hAnsi="Arial"/>
          <w:b w:val="1"/>
          <w:bCs w:val="1"/>
          <w:sz w:val="28"/>
          <w:szCs w:val="28"/>
          <w:rtl w:val="0"/>
        </w:rPr>
        <w:t xml:space="preserve">Student name</w:t>
      </w:r>
      <w:r w:rsidDel="00000000" w:rsidR="00000000" w:rsidRPr="00000000">
        <w:rPr>
          <w:rFonts w:ascii="Arial" w:cs="Arial" w:eastAsia="Arial" w:hAnsi="Arial"/>
          <w:sz w:val="28"/>
          <w:szCs w:val="28"/>
          <w:rtl w:val="0"/>
        </w:rPr>
        <w:t xml:space="preserve">: Kiran Saba</w:t>
      </w:r>
    </w:p>
    <w:p w:rsidR="00000000" w:rsidDel="00000000" w:rsidP="00000000" w:rsidRDefault="00000000" w:rsidRPr="00000000" w14:paraId="00000007">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ID</w:t>
      </w:r>
      <w:r w:rsidDel="00000000" w:rsidR="00000000" w:rsidRPr="00000000">
        <w:rPr>
          <w:rFonts w:ascii="Arial" w:cs="Arial" w:eastAsia="Arial" w:hAnsi="Arial"/>
          <w:sz w:val="28"/>
          <w:szCs w:val="28"/>
          <w:rtl w:val="0"/>
        </w:rPr>
        <w:t xml:space="preserve">: 2511429</w:t>
      </w:r>
    </w:p>
    <w:p w:rsidR="00000000" w:rsidDel="00000000" w:rsidP="00000000" w:rsidRDefault="00000000" w:rsidRPr="00000000" w14:paraId="00000008">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name</w:t>
      </w:r>
      <w:r w:rsidDel="00000000" w:rsidR="00000000" w:rsidRPr="00000000">
        <w:rPr>
          <w:rFonts w:ascii="Arial" w:cs="Arial" w:eastAsia="Arial" w:hAnsi="Arial"/>
          <w:sz w:val="28"/>
          <w:szCs w:val="28"/>
          <w:rtl w:val="0"/>
        </w:rPr>
        <w:t xml:space="preserve">: Introduction to Public Health</w:t>
      </w:r>
    </w:p>
    <w:p w:rsidR="00000000" w:rsidDel="00000000" w:rsidP="00000000" w:rsidRDefault="00000000" w:rsidRPr="00000000" w14:paraId="00000009">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code</w:t>
      </w:r>
      <w:r w:rsidDel="00000000" w:rsidR="00000000" w:rsidRPr="00000000">
        <w:rPr>
          <w:rFonts w:ascii="Arial" w:cs="Arial" w:eastAsia="Arial" w:hAnsi="Arial"/>
          <w:sz w:val="28"/>
          <w:szCs w:val="28"/>
          <w:rtl w:val="0"/>
        </w:rPr>
        <w:t xml:space="preserve">:LCHS4008_LON</w:t>
      </w:r>
    </w:p>
    <w:p w:rsidR="00000000" w:rsidDel="00000000" w:rsidP="00000000" w:rsidRDefault="00000000" w:rsidRPr="00000000" w14:paraId="0000000A">
      <w:pPr>
        <w:rPr/>
        <w:sectPr>
          <w:headerReference r:id="rId7" w:type="default"/>
          <w:footerReference r:id="rId8" w:type="default"/>
          <w:pgSz w:h="16838" w:w="11906" w:orient="portrait"/>
          <w:pgMar w:bottom="1440" w:top="1440" w:left="1440" w:right="1440" w:header="708" w:footer="708"/>
          <w:pgNumType w:start="1"/>
        </w:sectPr>
      </w:pPr>
      <w:r w:rsidDel="00000000" w:rsidR="00000000" w:rsidRPr="00000000">
        <w:rPr>
          <w:rFonts w:ascii="Arial" w:cs="Arial" w:eastAsia="Arial" w:hAnsi="Arial"/>
          <w:b w:val="1"/>
          <w:bCs w:val="1"/>
          <w:sz w:val="28"/>
          <w:szCs w:val="28"/>
          <w:rtl w:val="0"/>
        </w:rPr>
        <w:t xml:space="preserve">Lecturer name</w:t>
      </w:r>
      <w:r w:rsidDel="00000000" w:rsidR="00000000" w:rsidRPr="00000000">
        <w:rPr>
          <w:rtl w:val="0"/>
        </w:rPr>
        <w:t xml:space="preserve">  </w:t>
      </w:r>
      <w:r w:rsidDel="00000000" w:rsidR="00000000" w:rsidRPr="00000000">
        <w:rPr>
          <w:sz w:val="32"/>
          <w:szCs w:val="32"/>
          <w:rtl w:val="0"/>
        </w:rPr>
        <w:t xml:space="preserve">Carolin Salami </w:t>
      </w:r>
      <w:r w:rsidDel="00000000" w:rsidR="00000000" w:rsidRPr="00000000">
        <w:rPr>
          <w:rtl w:val="0"/>
        </w:rPr>
      </w:r>
    </w:p>
    <w:p w:rsidR="00000000" w:rsidDel="00000000" w:rsidP="00000000" w:rsidRDefault="00000000" w:rsidRPr="00000000" w14:paraId="0000000B">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Content page </w:t>
      </w:r>
    </w:p>
    <w:p w:rsidR="00000000" w:rsidDel="00000000" w:rsidP="00000000" w:rsidRDefault="00000000" w:rsidRPr="00000000" w14:paraId="0000000C">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D">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Introduction ……………………………………………………………….3</w:t>
      </w:r>
    </w:p>
    <w:p w:rsidR="00000000" w:rsidDel="00000000" w:rsidP="00000000" w:rsidRDefault="00000000" w:rsidRPr="00000000" w14:paraId="0000000E">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F">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Main Body…………………………………………………………………..3</w:t>
      </w:r>
    </w:p>
    <w:p w:rsidR="00000000" w:rsidDel="00000000" w:rsidP="00000000" w:rsidRDefault="00000000" w:rsidRPr="00000000" w14:paraId="00000010">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1">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Conclusion……………………………………………………….…………4</w:t>
      </w:r>
    </w:p>
    <w:p w:rsidR="00000000" w:rsidDel="00000000" w:rsidP="00000000" w:rsidRDefault="00000000" w:rsidRPr="00000000" w14:paraId="00000012">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3">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References……………………………………………………….…………5</w:t>
      </w:r>
    </w:p>
    <w:p w:rsidR="00000000" w:rsidDel="00000000" w:rsidP="00000000" w:rsidRDefault="00000000" w:rsidRPr="00000000" w14:paraId="00000014">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5">
      <w:pPr>
        <w:rPr>
          <w:rFonts w:ascii="Arial" w:cs="Arial" w:eastAsia="Arial" w:hAnsi="Arial"/>
          <w:b w:val="1"/>
          <w:bCs w:val="1"/>
          <w:sz w:val="28"/>
          <w:szCs w:val="28"/>
        </w:rPr>
        <w:sectPr>
          <w:type w:val="nextPage"/>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016">
      <w:pPr>
        <w:jc w:val="center"/>
        <w:rPr>
          <w:b w:val="1"/>
          <w:bCs w:val="1"/>
          <w:sz w:val="28"/>
          <w:szCs w:val="28"/>
        </w:rPr>
      </w:pPr>
      <w:r w:rsidDel="00000000" w:rsidR="00000000" w:rsidRPr="00000000">
        <w:rPr>
          <w:rtl w:val="0"/>
        </w:rPr>
        <w:t xml:space="preserve">​</w:t>
      </w:r>
      <w:r w:rsidDel="00000000" w:rsidR="00000000" w:rsidRPr="00000000">
        <w:rPr>
          <w:b w:val="1"/>
          <w:bCs w:val="1"/>
          <w:sz w:val="28"/>
          <w:szCs w:val="28"/>
          <w:rtl w:val="0"/>
        </w:rPr>
        <w:t xml:space="preserve">An Investigation into the Incidence, Impact, and Management of Stroke</w:t>
      </w:r>
    </w:p>
    <w:p w:rsidR="00000000" w:rsidDel="00000000" w:rsidP="00000000" w:rsidRDefault="00000000" w:rsidRPr="00000000" w14:paraId="00000017">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1. Introduction</w:t>
      </w:r>
    </w:p>
    <w:p w:rsidR="00000000" w:rsidDel="00000000" w:rsidP="00000000" w:rsidRDefault="00000000" w:rsidRPr="00000000" w14:paraId="00000018">
      <w:pPr>
        <w:spacing w:line="360" w:lineRule="auto"/>
        <w:jc w:val="both"/>
        <w:rPr>
          <w:rFonts w:ascii="Arial" w:cs="Arial" w:eastAsia="Arial" w:hAnsi="Arial"/>
        </w:rPr>
      </w:pPr>
      <w:r w:rsidDel="00000000" w:rsidR="00000000" w:rsidRPr="00000000">
        <w:rPr>
          <w:rFonts w:ascii="Arial" w:cs="Arial" w:eastAsia="Arial" w:hAnsi="Arial"/>
          <w:rtl w:val="0"/>
        </w:rPr>
        <w:t xml:space="preserve">​A stroke is a critical medical emergency that occurs when the blood supply to part of the brain is interrupted or reduced, preventing brain tissue from getting oxygen and nutrients. There are two primary types: Ischaemic, caused by a blockage, and Haemorrhagic, caused by the rupture of a blood vessel (Wolfe, 2000).</w:t>
      </w:r>
    </w:p>
    <w:p w:rsidR="00000000" w:rsidDel="00000000" w:rsidP="00000000" w:rsidRDefault="00000000" w:rsidRPr="00000000" w14:paraId="00000019">
      <w:pPr>
        <w:spacing w:line="360" w:lineRule="auto"/>
        <w:jc w:val="both"/>
        <w:rPr>
          <w:rFonts w:ascii="Arial" w:cs="Arial" w:eastAsia="Arial" w:hAnsi="Arial"/>
        </w:rPr>
      </w:pPr>
      <w:r w:rsidDel="00000000" w:rsidR="00000000" w:rsidRPr="00000000">
        <w:rPr>
          <w:rFonts w:ascii="Arial" w:cs="Arial" w:eastAsia="Arial" w:hAnsi="Arial"/>
          <w:rtl w:val="0"/>
        </w:rPr>
        <w:t xml:space="preserve">​Signs and Symptoms:</w:t>
      </w:r>
    </w:p>
    <w:p w:rsidR="00000000" w:rsidDel="00000000" w:rsidP="00000000" w:rsidRDefault="00000000" w:rsidRPr="00000000" w14:paraId="0000001A">
      <w:pPr>
        <w:spacing w:line="360" w:lineRule="auto"/>
        <w:jc w:val="both"/>
        <w:rPr>
          <w:rFonts w:ascii="Arial" w:cs="Arial" w:eastAsia="Arial" w:hAnsi="Arial"/>
        </w:rPr>
      </w:pPr>
      <w:r w:rsidDel="00000000" w:rsidR="00000000" w:rsidRPr="00000000">
        <w:rPr>
          <w:rFonts w:ascii="Arial" w:cs="Arial" w:eastAsia="Arial" w:hAnsi="Arial"/>
          <w:rtl w:val="0"/>
        </w:rPr>
        <w:t xml:space="preserve">The most effective way to recognize a stroke is the FAST acronym:</w:t>
      </w:r>
    </w:p>
    <w:p w:rsidR="00000000" w:rsidDel="00000000" w:rsidP="00000000" w:rsidRDefault="00000000" w:rsidRPr="00000000" w14:paraId="0000001B">
      <w:pPr>
        <w:spacing w:line="360" w:lineRule="auto"/>
        <w:jc w:val="both"/>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b w:val="1"/>
          <w:bCs w:val="1"/>
          <w:rtl w:val="0"/>
        </w:rPr>
        <w:t xml:space="preserve">F (Face):</w:t>
      </w:r>
      <w:r w:rsidDel="00000000" w:rsidR="00000000" w:rsidRPr="00000000">
        <w:rPr>
          <w:rFonts w:ascii="Arial" w:cs="Arial" w:eastAsia="Arial" w:hAnsi="Arial"/>
          <w:rtl w:val="0"/>
        </w:rPr>
        <w:t xml:space="preserve"> Facial drooping on one side.</w:t>
      </w:r>
    </w:p>
    <w:p w:rsidR="00000000" w:rsidDel="00000000" w:rsidP="00000000" w:rsidRDefault="00000000" w:rsidRPr="00000000" w14:paraId="0000001C">
      <w:pPr>
        <w:spacing w:line="360" w:lineRule="auto"/>
        <w:jc w:val="both"/>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b w:val="1"/>
          <w:bCs w:val="1"/>
          <w:rtl w:val="0"/>
        </w:rPr>
        <w:t xml:space="preserve">A (Arms):</w:t>
      </w:r>
      <w:r w:rsidDel="00000000" w:rsidR="00000000" w:rsidRPr="00000000">
        <w:rPr>
          <w:rFonts w:ascii="Arial" w:cs="Arial" w:eastAsia="Arial" w:hAnsi="Arial"/>
          <w:rtl w:val="0"/>
        </w:rPr>
        <w:t xml:space="preserve"> Inability to raise both arms.</w:t>
      </w:r>
    </w:p>
    <w:p w:rsidR="00000000" w:rsidDel="00000000" w:rsidP="00000000" w:rsidRDefault="00000000" w:rsidRPr="00000000" w14:paraId="0000001D">
      <w:pPr>
        <w:spacing w:line="360" w:lineRule="auto"/>
        <w:jc w:val="both"/>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b w:val="1"/>
          <w:bCs w:val="1"/>
          <w:rtl w:val="0"/>
        </w:rPr>
        <w:t xml:space="preserve">S (Speech):</w:t>
      </w:r>
      <w:r w:rsidDel="00000000" w:rsidR="00000000" w:rsidRPr="00000000">
        <w:rPr>
          <w:rFonts w:ascii="Arial" w:cs="Arial" w:eastAsia="Arial" w:hAnsi="Arial"/>
          <w:rtl w:val="0"/>
        </w:rPr>
        <w:t xml:space="preserve"> Slurred or strange speech.</w:t>
      </w:r>
    </w:p>
    <w:p w:rsidR="00000000" w:rsidDel="00000000" w:rsidP="00000000" w:rsidRDefault="00000000" w:rsidRPr="00000000" w14:paraId="0000001E">
      <w:pPr>
        <w:spacing w:line="360" w:lineRule="auto"/>
        <w:jc w:val="both"/>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b w:val="1"/>
          <w:bCs w:val="1"/>
          <w:rtl w:val="0"/>
        </w:rPr>
        <w:t xml:space="preserve">T (Time):</w:t>
      </w:r>
      <w:r w:rsidDel="00000000" w:rsidR="00000000" w:rsidRPr="00000000">
        <w:rPr>
          <w:rFonts w:ascii="Arial" w:cs="Arial" w:eastAsia="Arial" w:hAnsi="Arial"/>
          <w:rtl w:val="0"/>
        </w:rPr>
        <w:t xml:space="preserve"> Immediate call for emergency services.</w:t>
      </w:r>
    </w:p>
    <w:p w:rsidR="00000000" w:rsidDel="00000000" w:rsidP="00000000" w:rsidRDefault="00000000" w:rsidRPr="00000000" w14:paraId="0000001F">
      <w:pPr>
        <w:spacing w:line="360" w:lineRule="auto"/>
        <w:jc w:val="both"/>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b w:val="1"/>
          <w:bCs w:val="1"/>
          <w:rtl w:val="0"/>
        </w:rPr>
        <w:t xml:space="preserve">Incidence and Severity:</w:t>
      </w:r>
      <w:r w:rsidDel="00000000" w:rsidR="00000000" w:rsidRPr="00000000">
        <w:rPr>
          <w:rtl w:val="0"/>
        </w:rPr>
      </w:r>
    </w:p>
    <w:p w:rsidR="00000000" w:rsidDel="00000000" w:rsidP="00000000" w:rsidRDefault="00000000" w:rsidRPr="00000000" w14:paraId="00000020">
      <w:pPr>
        <w:spacing w:line="360" w:lineRule="auto"/>
        <w:jc w:val="both"/>
        <w:rPr>
          <w:rFonts w:ascii="Arial" w:cs="Arial" w:eastAsia="Arial" w:hAnsi="Arial"/>
        </w:rPr>
      </w:pPr>
      <w:r w:rsidDel="00000000" w:rsidR="00000000" w:rsidRPr="00000000">
        <w:rPr>
          <w:rFonts w:ascii="Arial" w:cs="Arial" w:eastAsia="Arial" w:hAnsi="Arial"/>
          <w:rtl w:val="0"/>
        </w:rPr>
        <w:t xml:space="preserve">Globally, stroke is the second leading cause of death and a major cause of long-term disability, affecting approximately 12.2 million people annually (Feigin et al., 2022). In the UK, there are over 100,000 strokes each year, meaning one occurs every five minutes (Stroke Association, 2024).</w:t>
      </w:r>
    </w:p>
    <w:p w:rsidR="00000000" w:rsidDel="00000000" w:rsidP="00000000" w:rsidRDefault="00000000" w:rsidRPr="00000000" w14:paraId="00000021">
      <w:pPr>
        <w:spacing w:line="360" w:lineRule="auto"/>
        <w:jc w:val="both"/>
        <w:rPr>
          <w:rFonts w:ascii="Arial" w:cs="Arial" w:eastAsia="Arial" w:hAnsi="Arial"/>
          <w:b w:val="1"/>
          <w:bCs w:val="1"/>
        </w:rPr>
      </w:pPr>
      <w:r w:rsidDel="00000000" w:rsidR="00000000" w:rsidRPr="00000000">
        <w:rPr>
          <w:rFonts w:ascii="Arial" w:cs="Arial" w:eastAsia="Arial" w:hAnsi="Arial"/>
          <w:rtl w:val="0"/>
        </w:rPr>
        <w:t xml:space="preserve">​</w:t>
      </w:r>
      <w:r w:rsidDel="00000000" w:rsidR="00000000" w:rsidRPr="00000000">
        <w:rPr>
          <w:rFonts w:ascii="Arial" w:cs="Arial" w:eastAsia="Arial" w:hAnsi="Arial"/>
          <w:b w:val="1"/>
          <w:bCs w:val="1"/>
          <w:rtl w:val="0"/>
        </w:rPr>
        <w:t xml:space="preserve">2. Main Body</w:t>
      </w:r>
    </w:p>
    <w:p w:rsidR="00000000" w:rsidDel="00000000" w:rsidP="00000000" w:rsidRDefault="00000000" w:rsidRPr="00000000" w14:paraId="00000022">
      <w:pPr>
        <w:spacing w:line="360" w:lineRule="auto"/>
        <w:jc w:val="both"/>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b w:val="1"/>
          <w:bCs w:val="1"/>
          <w:rtl w:val="0"/>
        </w:rPr>
        <w:t xml:space="preserve">A. Measuring and Monitoring Stroke</w:t>
      </w:r>
      <w:r w:rsidDel="00000000" w:rsidR="00000000" w:rsidRPr="00000000">
        <w:rPr>
          <w:rtl w:val="0"/>
        </w:rPr>
      </w:r>
    </w:p>
    <w:p w:rsidR="00000000" w:rsidDel="00000000" w:rsidP="00000000" w:rsidRDefault="00000000" w:rsidRPr="00000000" w14:paraId="00000023">
      <w:pPr>
        <w:spacing w:line="360" w:lineRule="auto"/>
        <w:jc w:val="both"/>
        <w:rPr>
          <w:rFonts w:ascii="Arial" w:cs="Arial" w:eastAsia="Arial" w:hAnsi="Arial"/>
        </w:rPr>
      </w:pPr>
      <w:r w:rsidDel="00000000" w:rsidR="00000000" w:rsidRPr="00000000">
        <w:rPr>
          <w:rFonts w:ascii="Arial" w:cs="Arial" w:eastAsia="Arial" w:hAnsi="Arial"/>
          <w:rtl w:val="0"/>
        </w:rPr>
        <w:t xml:space="preserve">​Effective management begins with robust measurement tools. Clinically, the NIHSS (National Institutes of Health Stroke Scale) is used to quantify the impairment caused by a stroke. Monitoring also involves advanced neuroimaging like CT and MRI scans to track brain tissue recovery or secondary complications (Grefkes &amp; Fink, 2020).</w:t>
      </w:r>
    </w:p>
    <w:p w:rsidR="00000000" w:rsidDel="00000000" w:rsidP="00000000" w:rsidRDefault="00000000" w:rsidRPr="00000000" w14:paraId="00000024">
      <w:pPr>
        <w:spacing w:line="360" w:lineRule="auto"/>
        <w:jc w:val="both"/>
        <w:rPr>
          <w:rFonts w:ascii="Arial" w:cs="Arial" w:eastAsia="Arial" w:hAnsi="Arial"/>
        </w:rPr>
      </w:pPr>
      <w:r w:rsidDel="00000000" w:rsidR="00000000" w:rsidRPr="00000000">
        <w:rPr>
          <w:rFonts w:ascii="Arial" w:cs="Arial" w:eastAsia="Arial" w:hAnsi="Arial"/>
          <w:rtl w:val="0"/>
        </w:rPr>
        <w:t xml:space="preserve">Measurement and monitoring of strokes are critical for understanding their impact and optimising healthcare interventions. One of the most common ways is epidemiological surveillance, which entails collecting and assessing data on incidence, prevalence, mortality, and recovery rates. National registries and audits, such as those maintained by the NHS, monitor stroke cases and outcomes across all healthcare settings. These datasets assist in identifying trends, regional variations, and high-risk populations (NHS, 2023).</w:t>
      </w:r>
    </w:p>
    <w:p w:rsidR="00000000" w:rsidDel="00000000" w:rsidP="00000000" w:rsidRDefault="00000000" w:rsidRPr="00000000" w14:paraId="00000025">
      <w:pPr>
        <w:spacing w:line="360" w:lineRule="auto"/>
        <w:jc w:val="both"/>
        <w:rPr>
          <w:rFonts w:ascii="Arial" w:cs="Arial" w:eastAsia="Arial" w:hAnsi="Arial"/>
        </w:rPr>
      </w:pPr>
      <w:r w:rsidDel="00000000" w:rsidR="00000000" w:rsidRPr="00000000">
        <w:rPr>
          <w:rFonts w:ascii="Arial" w:cs="Arial" w:eastAsia="Arial" w:hAnsi="Arial"/>
          <w:rtl w:val="0"/>
        </w:rPr>
        <w:t xml:space="preserve">Another major way is to calculate Disability Adjusted Life Years (DALYs) and Years Lived with Disability (YLDs). These measurements calculate the total burden of stroke by combining years lost owing to premature mortality and years lived with disability. According to the World Health Organization (2023), stroke accounts for a large proportion of worldwide DALYs, showing its long-term impact on individuals and societies.</w:t>
      </w:r>
    </w:p>
    <w:p w:rsidR="00000000" w:rsidDel="00000000" w:rsidP="00000000" w:rsidRDefault="00000000" w:rsidRPr="00000000" w14:paraId="00000026">
      <w:pPr>
        <w:spacing w:line="360" w:lineRule="auto"/>
        <w:jc w:val="both"/>
        <w:rPr>
          <w:rFonts w:ascii="Arial" w:cs="Arial" w:eastAsia="Arial" w:hAnsi="Arial"/>
        </w:rPr>
      </w:pPr>
      <w:r w:rsidDel="00000000" w:rsidR="00000000" w:rsidRPr="00000000">
        <w:rPr>
          <w:rFonts w:ascii="Arial" w:cs="Arial" w:eastAsia="Arial" w:hAnsi="Arial"/>
          <w:rtl w:val="0"/>
        </w:rPr>
        <w:t xml:space="preserve">​In the UK, the Sentinel Stroke National Audit Programme (SSNAP) monitors the quality of care provided by hospitals, ensuring that performance meets national standards for patient outcomes (NHS England, 2024).</w:t>
      </w:r>
    </w:p>
    <w:p w:rsidR="00000000" w:rsidDel="00000000" w:rsidP="00000000" w:rsidRDefault="00000000" w:rsidRPr="00000000" w14:paraId="00000027">
      <w:pPr>
        <w:spacing w:line="360" w:lineRule="auto"/>
        <w:jc w:val="both"/>
        <w:rPr>
          <w:rFonts w:ascii="Arial" w:cs="Arial" w:eastAsia="Arial" w:hAnsi="Arial"/>
        </w:rPr>
      </w:pPr>
      <w:r w:rsidDel="00000000" w:rsidR="00000000" w:rsidRPr="00000000">
        <w:rPr>
          <w:rFonts w:ascii="Arial" w:cs="Arial" w:eastAsia="Arial" w:hAnsi="Arial"/>
          <w:rtl w:val="0"/>
        </w:rPr>
        <w:t xml:space="preserve">Awareness initiatives help to strengthen public health monitoring. Initiatives promoting the FAST test promote early detection of symptoms and prompt therapy, which improves survival rates and reduces disability. Data from emergency admissions is also used to assess the impact of these efforts.</w:t>
      </w:r>
    </w:p>
    <w:p w:rsidR="00000000" w:rsidDel="00000000" w:rsidP="00000000" w:rsidRDefault="00000000" w:rsidRPr="00000000" w14:paraId="00000028">
      <w:pPr>
        <w:spacing w:line="360" w:lineRule="auto"/>
        <w:jc w:val="both"/>
        <w:rPr>
          <w:rFonts w:ascii="Arial" w:cs="Arial" w:eastAsia="Arial" w:hAnsi="Arial"/>
          <w:b w:val="1"/>
          <w:bCs w:val="1"/>
        </w:rPr>
      </w:pPr>
      <w:r w:rsidDel="00000000" w:rsidR="00000000" w:rsidRPr="00000000">
        <w:rPr>
          <w:rFonts w:ascii="Arial" w:cs="Arial" w:eastAsia="Arial" w:hAnsi="Arial"/>
          <w:rtl w:val="0"/>
        </w:rPr>
        <w:t xml:space="preserve">​</w:t>
      </w:r>
      <w:r w:rsidDel="00000000" w:rsidR="00000000" w:rsidRPr="00000000">
        <w:rPr>
          <w:rFonts w:ascii="Arial" w:cs="Arial" w:eastAsia="Arial" w:hAnsi="Arial"/>
          <w:b w:val="1"/>
          <w:bCs w:val="1"/>
          <w:rtl w:val="0"/>
        </w:rPr>
        <w:t xml:space="preserve">B. Disease Control and Prevention</w:t>
      </w:r>
    </w:p>
    <w:p w:rsidR="00000000" w:rsidDel="00000000" w:rsidP="00000000" w:rsidRDefault="00000000" w:rsidRPr="00000000" w14:paraId="00000029">
      <w:pPr>
        <w:spacing w:line="360" w:lineRule="auto"/>
        <w:jc w:val="both"/>
        <w:rPr>
          <w:rFonts w:ascii="Arial" w:cs="Arial" w:eastAsia="Arial" w:hAnsi="Arial"/>
        </w:rPr>
      </w:pPr>
      <w:r w:rsidDel="00000000" w:rsidR="00000000" w:rsidRPr="00000000">
        <w:rPr>
          <w:rFonts w:ascii="Arial" w:cs="Arial" w:eastAsia="Arial" w:hAnsi="Arial"/>
          <w:rtl w:val="0"/>
        </w:rPr>
        <w:t xml:space="preserve">Controlling stroke entails both preventing its occurrence and dealing with its consequences. Prevention measures are frequently classified into primary and secondary approaches.</w:t>
      </w:r>
    </w:p>
    <w:p w:rsidR="00000000" w:rsidDel="00000000" w:rsidP="00000000" w:rsidRDefault="00000000" w:rsidRPr="00000000" w14:paraId="0000002A">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Primary prevention</w:t>
      </w:r>
      <w:r w:rsidDel="00000000" w:rsidR="00000000" w:rsidRPr="00000000">
        <w:rPr>
          <w:rFonts w:ascii="Arial" w:cs="Arial" w:eastAsia="Arial" w:hAnsi="Arial"/>
          <w:rtl w:val="0"/>
        </w:rPr>
        <w:t xml:space="preserve"> aims to reduce risk factors before a stroke occurs. Lifestyle changes such as eating a balanced diet, exercising regularly, quitting smoking, and reducing alcohol use are important. Public health initiatives, such as those coordinated by the World Health Organization, encourage these habits in order to minimise stroke risk worldwide (WHO, 2023).</w:t>
      </w:r>
    </w:p>
    <w:p w:rsidR="00000000" w:rsidDel="00000000" w:rsidP="00000000" w:rsidRDefault="00000000" w:rsidRPr="00000000" w14:paraId="0000002B">
      <w:pPr>
        <w:spacing w:line="360" w:lineRule="auto"/>
        <w:jc w:val="both"/>
        <w:rPr>
          <w:rFonts w:ascii="Arial" w:cs="Arial" w:eastAsia="Arial" w:hAnsi="Arial"/>
        </w:rPr>
      </w:pPr>
      <w:r w:rsidDel="00000000" w:rsidR="00000000" w:rsidRPr="00000000">
        <w:rPr>
          <w:rFonts w:ascii="Arial" w:cs="Arial" w:eastAsia="Arial" w:hAnsi="Arial"/>
          <w:rtl w:val="0"/>
        </w:rPr>
        <w:t xml:space="preserve">Medical management is also necessary. Antihypertensive medications are used to treat high blood pressure, whilst anticoagulants and antiplatelet agents aim to avoid blood clots. Statins are prescribed to reduce cholesterol levels. These measures considerably lower the risk of stroke in high-risk patients (NHS, 2023).</w:t>
      </w:r>
    </w:p>
    <w:p w:rsidR="00000000" w:rsidDel="00000000" w:rsidP="00000000" w:rsidRDefault="00000000" w:rsidRPr="00000000" w14:paraId="0000002C">
      <w:pPr>
        <w:spacing w:line="360" w:lineRule="auto"/>
        <w:jc w:val="both"/>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b w:val="1"/>
          <w:bCs w:val="1"/>
          <w:rtl w:val="0"/>
        </w:rPr>
        <w:t xml:space="preserve">Lifestyle Interventions:</w:t>
      </w:r>
      <w:r w:rsidDel="00000000" w:rsidR="00000000" w:rsidRPr="00000000">
        <w:rPr>
          <w:rFonts w:ascii="Arial" w:cs="Arial" w:eastAsia="Arial" w:hAnsi="Arial"/>
          <w:rtl w:val="0"/>
        </w:rPr>
        <w:t xml:space="preserve"> Public health campaigns focus on reducing tobacco use, improving diet (low salt/sugar), and increasing physical activity to control the incidence of the disease.</w:t>
      </w:r>
    </w:p>
    <w:p w:rsidR="00000000" w:rsidDel="00000000" w:rsidP="00000000" w:rsidRDefault="00000000" w:rsidRPr="00000000" w14:paraId="0000002D">
      <w:pPr>
        <w:spacing w:line="360" w:lineRule="auto"/>
        <w:jc w:val="both"/>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b w:val="1"/>
          <w:bCs w:val="1"/>
          <w:rtl w:val="0"/>
        </w:rPr>
        <w:t xml:space="preserve">Acute Control:</w:t>
      </w:r>
      <w:r w:rsidDel="00000000" w:rsidR="00000000" w:rsidRPr="00000000">
        <w:rPr>
          <w:rFonts w:ascii="Arial" w:cs="Arial" w:eastAsia="Arial" w:hAnsi="Arial"/>
          <w:rtl w:val="0"/>
        </w:rPr>
        <w:t xml:space="preserve"> For those experiencing a stroke, "clot-busting" treatments like thrombolysis must be administered within a narrow 4.5-hour window to minimize brain damage.</w:t>
      </w:r>
    </w:p>
    <w:p w:rsidR="00000000" w:rsidDel="00000000" w:rsidP="00000000" w:rsidRDefault="00000000" w:rsidRPr="00000000" w14:paraId="0000002E">
      <w:pPr>
        <w:spacing w:line="360" w:lineRule="auto"/>
        <w:jc w:val="both"/>
        <w:rPr>
          <w:rFonts w:ascii="Arial" w:cs="Arial" w:eastAsia="Arial" w:hAnsi="Arial"/>
        </w:rPr>
      </w:pPr>
      <w:r w:rsidDel="00000000" w:rsidR="00000000" w:rsidRPr="00000000">
        <w:rPr>
          <w:rFonts w:ascii="Arial" w:cs="Arial" w:eastAsia="Arial" w:hAnsi="Arial"/>
          <w:rtl w:val="0"/>
        </w:rPr>
        <w:t xml:space="preserve">Secondary prevention focuses on people who have already had a stroke or a transient ischaemic attack (TIA). These individuals have a higher chance of recurrence. According to the Stroke Association (2022), roughly one out of every four strokes is recurrent. Long-term medicine, lifestyle adjustments, and regular medical monitoring are all considered preventive approaches.</w:t>
      </w:r>
    </w:p>
    <w:p w:rsidR="00000000" w:rsidDel="00000000" w:rsidP="00000000" w:rsidRDefault="00000000" w:rsidRPr="00000000" w14:paraId="0000002F">
      <w:pPr>
        <w:spacing w:line="360" w:lineRule="auto"/>
        <w:jc w:val="both"/>
        <w:rPr>
          <w:rFonts w:ascii="Arial" w:cs="Arial" w:eastAsia="Arial" w:hAnsi="Arial"/>
        </w:rPr>
      </w:pPr>
      <w:r w:rsidDel="00000000" w:rsidR="00000000" w:rsidRPr="00000000">
        <w:rPr>
          <w:rFonts w:ascii="Arial" w:cs="Arial" w:eastAsia="Arial" w:hAnsi="Arial"/>
          <w:rtl w:val="0"/>
        </w:rPr>
        <w:t xml:space="preserve">Acute stroke care is another important aspect of control. Rapid treatment with thrombolysis (clot-dissolving medicines) or thrombectomy (mechanical clot removal) can greatly improve patient outcomes if administered quickly. The NHS has established dedicated stroke units to provide coordinated and timely care, which has been proved to reduce mortality and disability rates (NHS, 2023)</w:t>
      </w:r>
    </w:p>
    <w:p w:rsidR="00000000" w:rsidDel="00000000" w:rsidP="00000000" w:rsidRDefault="00000000" w:rsidRPr="00000000" w14:paraId="00000030">
      <w:pPr>
        <w:spacing w:line="360" w:lineRule="auto"/>
        <w:jc w:val="both"/>
        <w:rPr>
          <w:rFonts w:ascii="Arial" w:cs="Arial" w:eastAsia="Arial" w:hAnsi="Arial"/>
        </w:rPr>
      </w:pPr>
      <w:r w:rsidDel="00000000" w:rsidR="00000000" w:rsidRPr="00000000">
        <w:rPr>
          <w:rFonts w:ascii="Arial" w:cs="Arial" w:eastAsia="Arial" w:hAnsi="Arial"/>
          <w:rtl w:val="0"/>
        </w:rPr>
        <w:t xml:space="preserve">Government policies have an important influence in stroke prevention. Reducing salt in processed foods, supporting healthier lifestyles, and improving access to healthcare services all assist to reduce population-level risk factors. These techniques are critical for lowering the overall incidence of stroke.</w:t>
      </w:r>
    </w:p>
    <w:p w:rsidR="00000000" w:rsidDel="00000000" w:rsidP="00000000" w:rsidRDefault="00000000" w:rsidRPr="00000000" w14:paraId="00000031">
      <w:pPr>
        <w:spacing w:line="360" w:lineRule="auto"/>
        <w:jc w:val="both"/>
        <w:rPr>
          <w:rFonts w:ascii="Arial" w:cs="Arial" w:eastAsia="Arial" w:hAnsi="Arial"/>
          <w:b w:val="1"/>
          <w:bCs w:val="1"/>
        </w:rPr>
      </w:pPr>
      <w:r w:rsidDel="00000000" w:rsidR="00000000" w:rsidRPr="00000000">
        <w:rPr>
          <w:rFonts w:ascii="Arial" w:cs="Arial" w:eastAsia="Arial" w:hAnsi="Arial"/>
          <w:rtl w:val="0"/>
        </w:rPr>
        <w:t xml:space="preserve">​</w:t>
      </w:r>
      <w:r w:rsidDel="00000000" w:rsidR="00000000" w:rsidRPr="00000000">
        <w:rPr>
          <w:rFonts w:ascii="Arial" w:cs="Arial" w:eastAsia="Arial" w:hAnsi="Arial"/>
          <w:b w:val="1"/>
          <w:bCs w:val="1"/>
          <w:rtl w:val="0"/>
        </w:rPr>
        <w:t xml:space="preserve">C. Consequences on the Community</w:t>
      </w:r>
    </w:p>
    <w:p w:rsidR="00000000" w:rsidDel="00000000" w:rsidP="00000000" w:rsidRDefault="00000000" w:rsidRPr="00000000" w14:paraId="00000032">
      <w:pPr>
        <w:spacing w:line="360" w:lineRule="auto"/>
        <w:jc w:val="both"/>
        <w:rPr>
          <w:rFonts w:ascii="Arial" w:cs="Arial" w:eastAsia="Arial" w:hAnsi="Arial"/>
        </w:rPr>
      </w:pPr>
      <w:r w:rsidDel="00000000" w:rsidR="00000000" w:rsidRPr="00000000">
        <w:rPr>
          <w:rFonts w:ascii="Arial" w:cs="Arial" w:eastAsia="Arial" w:hAnsi="Arial"/>
          <w:rtl w:val="0"/>
        </w:rPr>
        <w:t xml:space="preserve">Stroke has far-reaching repercussions for individuals, families, and society. At the individual level, stroke frequently causes physical problems such as paralysis, muscle weakness, and poor coordination. Aphasia, or speech and communication impairments, affects many survivors and can have a substantial influence on daily living (Stroke Association, 2022).</w:t>
      </w:r>
    </w:p>
    <w:p w:rsidR="00000000" w:rsidDel="00000000" w:rsidP="00000000" w:rsidRDefault="00000000" w:rsidRPr="00000000" w14:paraId="00000033">
      <w:pPr>
        <w:spacing w:line="360" w:lineRule="auto"/>
        <w:jc w:val="both"/>
        <w:rPr>
          <w:rFonts w:ascii="Arial" w:cs="Arial" w:eastAsia="Arial" w:hAnsi="Arial"/>
        </w:rPr>
      </w:pPr>
      <w:r w:rsidDel="00000000" w:rsidR="00000000" w:rsidRPr="00000000">
        <w:rPr>
          <w:rFonts w:ascii="Arial" w:cs="Arial" w:eastAsia="Arial" w:hAnsi="Arial"/>
          <w:rtl w:val="0"/>
        </w:rPr>
        <w:t xml:space="preserve">Cognitive impairments are also frequent, such as memory loss, decreased concentration, and difficulty solving problems. These obstacles may hinder an individual's capacity to return to work or preserve independence. In addition to physical and cognitive repercussions, stroke frequently causes emotional and psychological problems, such as depression and anxiety. Stroke affects both family and carers. Many stroke survivors need long-term care and assistance with daily chores, which puts emotional and financial strain on family members. Carers may endure stress, burnout, and a lower quality of life as a result of their responsibilities.</w:t>
      </w:r>
    </w:p>
    <w:p w:rsidR="00000000" w:rsidDel="00000000" w:rsidP="00000000" w:rsidRDefault="00000000" w:rsidRPr="00000000" w14:paraId="00000034">
      <w:pPr>
        <w:spacing w:line="360" w:lineRule="auto"/>
        <w:jc w:val="both"/>
        <w:rPr>
          <w:rFonts w:ascii="Arial" w:cs="Arial" w:eastAsia="Arial" w:hAnsi="Arial"/>
        </w:rPr>
      </w:pPr>
      <w:r w:rsidDel="00000000" w:rsidR="00000000" w:rsidRPr="00000000">
        <w:rPr>
          <w:rFonts w:ascii="Arial" w:cs="Arial" w:eastAsia="Arial" w:hAnsi="Arial"/>
          <w:rtl w:val="0"/>
        </w:rPr>
        <w:t xml:space="preserve">Stroke has a tremendous impact on the community's healthcare and social care systems. It is one of the biggest causes of disability in the UK, necessitating significant resources for treatment, rehabilitation, and long-term care. According to the Stroke Association (2022), stroke costs the UK economy billions of pounds per year in healthcare costs and lost productivity.​</w:t>
      </w:r>
      <w:r w:rsidDel="00000000" w:rsidR="00000000" w:rsidRPr="00000000">
        <w:rPr>
          <w:rFonts w:ascii="Arial" w:cs="Arial" w:eastAsia="Arial" w:hAnsi="Arial"/>
          <w:b w:val="1"/>
          <w:bCs w:val="1"/>
          <w:rtl w:val="0"/>
        </w:rPr>
        <w:t xml:space="preserve">Economic Impact:</w:t>
      </w:r>
      <w:r w:rsidDel="00000000" w:rsidR="00000000" w:rsidRPr="00000000">
        <w:rPr>
          <w:rFonts w:ascii="Arial" w:cs="Arial" w:eastAsia="Arial" w:hAnsi="Arial"/>
          <w:rtl w:val="0"/>
        </w:rPr>
        <w:t xml:space="preserve"> Stroke costs the UK economy billions in lost productivity and healthcare expenditures (Wang et al., 2020). ​</w:t>
      </w:r>
      <w:r w:rsidDel="00000000" w:rsidR="00000000" w:rsidRPr="00000000">
        <w:rPr>
          <w:rFonts w:ascii="Arial" w:cs="Arial" w:eastAsia="Arial" w:hAnsi="Arial"/>
          <w:b w:val="1"/>
          <w:bCs w:val="1"/>
          <w:rtl w:val="0"/>
        </w:rPr>
        <w:t xml:space="preserve">Social Isolation:</w:t>
      </w:r>
      <w:r w:rsidDel="00000000" w:rsidR="00000000" w:rsidRPr="00000000">
        <w:rPr>
          <w:rFonts w:ascii="Arial" w:cs="Arial" w:eastAsia="Arial" w:hAnsi="Arial"/>
          <w:rtl w:val="0"/>
        </w:rPr>
        <w:t xml:space="preserve"> Survivors often face communication barriers (aphasia) and mobility issues, leading to withdrawal from social life and increased rates of depression (Adamson et al., 2011). ​</w:t>
      </w:r>
      <w:r w:rsidDel="00000000" w:rsidR="00000000" w:rsidRPr="00000000">
        <w:rPr>
          <w:rFonts w:ascii="Arial" w:cs="Arial" w:eastAsia="Arial" w:hAnsi="Arial"/>
          <w:b w:val="1"/>
          <w:bCs w:val="1"/>
          <w:rtl w:val="0"/>
        </w:rPr>
        <w:t xml:space="preserve">Caregiver Strain: </w:t>
      </w:r>
      <w:r w:rsidDel="00000000" w:rsidR="00000000" w:rsidRPr="00000000">
        <w:rPr>
          <w:rFonts w:ascii="Arial" w:cs="Arial" w:eastAsia="Arial" w:hAnsi="Arial"/>
          <w:rtl w:val="0"/>
        </w:rPr>
        <w:t xml:space="preserve">Family members often become primary caregivers overnight, facing significant emotional and physical stress, which can lead to a "caregiver crisis" within the community.</w:t>
      </w:r>
    </w:p>
    <w:p w:rsidR="00000000" w:rsidDel="00000000" w:rsidP="00000000" w:rsidRDefault="00000000" w:rsidRPr="00000000" w14:paraId="00000035">
      <w:pPr>
        <w:spacing w:line="360" w:lineRule="auto"/>
        <w:jc w:val="both"/>
        <w:rPr>
          <w:rFonts w:ascii="Arial" w:cs="Arial" w:eastAsia="Arial" w:hAnsi="Arial"/>
        </w:rPr>
      </w:pPr>
      <w:r w:rsidDel="00000000" w:rsidR="00000000" w:rsidRPr="00000000">
        <w:rPr>
          <w:rFonts w:ascii="Arial" w:cs="Arial" w:eastAsia="Arial" w:hAnsi="Arial"/>
          <w:rtl w:val="0"/>
        </w:rPr>
        <w:t xml:space="preserve">Globally, the load is significantly higher. According to the World Health Organization (2023), millions of individuals suffer from the long-term effects of stroke, increasing the demand for rehabilitation and supportive services. This emphasises the value of good preventative and management techniques.</w:t>
      </w:r>
    </w:p>
    <w:p w:rsidR="00000000" w:rsidDel="00000000" w:rsidP="00000000" w:rsidRDefault="00000000" w:rsidRPr="00000000" w14:paraId="0000003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7">
      <w:pPr>
        <w:spacing w:line="360" w:lineRule="auto"/>
        <w:jc w:val="both"/>
        <w:rPr>
          <w:rFonts w:ascii="Arial" w:cs="Arial" w:eastAsia="Arial" w:hAnsi="Arial"/>
          <w:b w:val="1"/>
          <w:bCs w:val="1"/>
        </w:rPr>
      </w:pPr>
      <w:r w:rsidDel="00000000" w:rsidR="00000000" w:rsidRPr="00000000">
        <w:rPr>
          <w:rFonts w:ascii="Arial" w:cs="Arial" w:eastAsia="Arial" w:hAnsi="Arial"/>
          <w:rtl w:val="0"/>
        </w:rPr>
        <w:t xml:space="preserve">​</w:t>
      </w:r>
      <w:r w:rsidDel="00000000" w:rsidR="00000000" w:rsidRPr="00000000">
        <w:rPr>
          <w:rFonts w:ascii="Arial" w:cs="Arial" w:eastAsia="Arial" w:hAnsi="Arial"/>
          <w:b w:val="1"/>
          <w:bCs w:val="1"/>
          <w:rtl w:val="0"/>
        </w:rPr>
        <w:t xml:space="preserve">D. Health and Social Care Support Services</w:t>
      </w:r>
    </w:p>
    <w:p w:rsidR="00000000" w:rsidDel="00000000" w:rsidP="00000000" w:rsidRDefault="00000000" w:rsidRPr="00000000" w14:paraId="00000038">
      <w:pPr>
        <w:spacing w:line="360" w:lineRule="auto"/>
        <w:jc w:val="both"/>
        <w:rPr>
          <w:rFonts w:ascii="Arial" w:cs="Arial" w:eastAsia="Arial" w:hAnsi="Arial"/>
        </w:rPr>
      </w:pPr>
      <w:r w:rsidDel="00000000" w:rsidR="00000000" w:rsidRPr="00000000">
        <w:rPr>
          <w:rFonts w:ascii="Arial" w:cs="Arial" w:eastAsia="Arial" w:hAnsi="Arial"/>
          <w:rtl w:val="0"/>
        </w:rPr>
        <w:t xml:space="preserve">Individuals who have had a stroke require a wide range of health and social care services. These services seek to increase recovery, independence, and overall quality of life. Emergency services are crucial in the early stages of a stroke. Rapid reaction and transportation to the hospital provide prompt treatment. Specialist stroke units at hospitals offer coordinated care from multidisciplinary teams of doctors, nurses, physiotherapists, and speech therapists (NHS, 2023).</w:t>
      </w:r>
    </w:p>
    <w:p w:rsidR="00000000" w:rsidDel="00000000" w:rsidP="00000000" w:rsidRDefault="00000000" w:rsidRPr="00000000" w14:paraId="00000039">
      <w:pPr>
        <w:spacing w:line="360" w:lineRule="auto"/>
        <w:jc w:val="both"/>
        <w:rPr>
          <w:rFonts w:ascii="Arial" w:cs="Arial" w:eastAsia="Arial" w:hAnsi="Arial"/>
        </w:rPr>
      </w:pPr>
      <w:r w:rsidDel="00000000" w:rsidR="00000000" w:rsidRPr="00000000">
        <w:rPr>
          <w:rFonts w:ascii="Arial" w:cs="Arial" w:eastAsia="Arial" w:hAnsi="Arial"/>
          <w:rtl w:val="0"/>
        </w:rPr>
        <w:t xml:space="preserve">Rehabilitation services serve a critical part in rehabilitation. Physiotherapy improves movement and strength, occupational therapy enhances daily living skills, and speech and language therapy tackles communication issues. Early and intensive rehabilitation has been demonstrated to greatly improve the results for stroke survivors.</w:t>
      </w:r>
    </w:p>
    <w:p w:rsidR="00000000" w:rsidDel="00000000" w:rsidP="00000000" w:rsidRDefault="00000000" w:rsidRPr="00000000" w14:paraId="0000003A">
      <w:pPr>
        <w:spacing w:line="360" w:lineRule="auto"/>
        <w:jc w:val="both"/>
        <w:rPr>
          <w:rFonts w:ascii="Arial" w:cs="Arial" w:eastAsia="Arial" w:hAnsi="Arial"/>
        </w:rPr>
      </w:pPr>
      <w:r w:rsidDel="00000000" w:rsidR="00000000" w:rsidRPr="00000000">
        <w:rPr>
          <w:rFonts w:ascii="Arial" w:cs="Arial" w:eastAsia="Arial" w:hAnsi="Arial"/>
          <w:rtl w:val="0"/>
        </w:rPr>
        <w:t xml:space="preserve">Community-based services are vital for long-term assistance. These include home care, community nursing, and outpatient rehabilitation programs. These services allow people to live freely and reintegrate into their communities. Social care services offer additional assistance with personal care, housing modifications, and access to support groups. The Stroke Association and other charities provide vital services to stroke survivors and their families, such as information, emotional support, and advocacy. Preventive care is also crucial. Regular medical check-ups, medication management, and lifestyle support programs all contribute to lower the risk of recurrent strokes. These services ensure that people receive ongoing care and assistance beyond their first therapy. Community services provide home adaptations (e.g., ramps and handrails) and personal care assistants to help survivors maintain independence (Donnan et al., 2008).</w:t>
      </w:r>
    </w:p>
    <w:p w:rsidR="00000000" w:rsidDel="00000000" w:rsidP="00000000" w:rsidRDefault="00000000" w:rsidRPr="00000000" w14:paraId="0000003B">
      <w:pPr>
        <w:spacing w:line="360" w:lineRule="auto"/>
        <w:jc w:val="both"/>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b w:val="1"/>
          <w:bCs w:val="1"/>
          <w:rtl w:val="0"/>
        </w:rPr>
        <w:t xml:space="preserve">3. Conclusion</w:t>
      </w:r>
      <w:r w:rsidDel="00000000" w:rsidR="00000000" w:rsidRPr="00000000">
        <w:rPr>
          <w:rtl w:val="0"/>
        </w:rPr>
      </w:r>
    </w:p>
    <w:p w:rsidR="00000000" w:rsidDel="00000000" w:rsidP="00000000" w:rsidRDefault="00000000" w:rsidRPr="00000000" w14:paraId="0000003C">
      <w:pPr>
        <w:spacing w:line="360" w:lineRule="auto"/>
        <w:jc w:val="both"/>
        <w:rPr>
          <w:rFonts w:ascii="Arial" w:cs="Arial" w:eastAsia="Arial" w:hAnsi="Arial"/>
        </w:rPr>
      </w:pPr>
      <w:r w:rsidDel="00000000" w:rsidR="00000000" w:rsidRPr="00000000">
        <w:rPr>
          <w:rFonts w:ascii="Arial" w:cs="Arial" w:eastAsia="Arial" w:hAnsi="Arial"/>
          <w:rtl w:val="0"/>
        </w:rPr>
        <w:t xml:space="preserve">​Stroke remains a significant public health challenge due to its high incidence and the complexity of its long-term consequences. However, through integrated health and social care systems. Early monitoring, aggressive control of risk factors, and strong community support services are the pillars of modern stroke management. Continued investment in rehabilitation services is essential to ensure that survivors can return to a meaningful life within their communities (Khealani et al., 2020). </w:t>
      </w:r>
    </w:p>
    <w:p w:rsidR="00000000" w:rsidDel="00000000" w:rsidP="00000000" w:rsidRDefault="00000000" w:rsidRPr="00000000" w14:paraId="0000003D">
      <w:pPr>
        <w:spacing w:line="360" w:lineRule="auto"/>
        <w:jc w:val="both"/>
        <w:rPr>
          <w:rFonts w:ascii="Arial" w:cs="Arial" w:eastAsia="Arial" w:hAnsi="Arial"/>
        </w:rPr>
      </w:pPr>
      <w:r w:rsidDel="00000000" w:rsidR="00000000" w:rsidRPr="00000000">
        <w:rPr>
          <w:rFonts w:ascii="Arial" w:cs="Arial" w:eastAsia="Arial" w:hAnsi="Arial"/>
          <w:rtl w:val="0"/>
        </w:rPr>
        <w:t xml:space="preserve">Effective monitoring and measurement tools, such as epidemiological surveillance and clinical assessments, are critical for better understanding and treating stroke. Prevention and control methods, such as lifestyle changes and medicinal interventions, are critical in lowering incidence and recurrence rates.  Stroke has far-reaching repercussions beyond physical health, hurting mental well-being and putting a strain on families and communities alike. Comprehensive health and social care services, such as emergency treatment, rehabilitation, and community assistance, are essential for meeting the requirements of stroke survivors. Continued investment in these programs is critical for lowering the burden of stroke and improving quality of life.</w:t>
      </w:r>
    </w:p>
    <w:p w:rsidR="00000000" w:rsidDel="00000000" w:rsidP="00000000" w:rsidRDefault="00000000" w:rsidRPr="00000000" w14:paraId="0000003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b w:val="1"/>
          <w:bCs w:val="1"/>
          <w:rtl w:val="0"/>
        </w:rPr>
        <w:t xml:space="preserve">4. References</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​Adamson, J., et al. (2011). Sociodemographic differences in the epidemiology of stroke. British Medical Bulletin, 99(1).</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​Donnan, G. A., et al. (2008). Stroke. The Lancet, 371(9624), pp. 1612-1623.</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​Feigin, V. L., et al. (2022). World Stroke Organization: Global Stroke Fact Sheet 2022. International Journal of Stroke.</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​Grefkes, C., and Fink, G. R. (2020). Recovery from stroke: current concepts. Neurological Research and Practice.</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​Intercollegiate Stroke Working Party (2023). National Clinical Guideline for Stroke for the UK and Ireland. London: Royal College of Physicians.</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​Khealani, B. A., et al. (2020). The Burden of Stroke in Developing Countries. Journal of Stroke and Cerebrovascular Diseases.</w:t>
      </w:r>
    </w:p>
    <w:p w:rsidR="00000000" w:rsidDel="00000000" w:rsidP="00000000" w:rsidRDefault="00000000" w:rsidRPr="00000000" w14:paraId="0000005D">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World Health Organization (2023) </w:t>
      </w:r>
      <w:r w:rsidDel="00000000" w:rsidR="00000000" w:rsidRPr="00000000">
        <w:rPr>
          <w:rFonts w:ascii="Arial" w:cs="Arial" w:eastAsia="Arial" w:hAnsi="Arial"/>
          <w:i w:val="1"/>
          <w:iCs w:val="1"/>
          <w:rtl w:val="0"/>
        </w:rPr>
        <w:t xml:space="preserve">Stroke, Cerebrovascular accident</w:t>
      </w:r>
      <w:r w:rsidDel="00000000" w:rsidR="00000000" w:rsidRPr="00000000">
        <w:rPr>
          <w:rFonts w:ascii="Arial" w:cs="Arial" w:eastAsia="Arial" w:hAnsi="Arial"/>
          <w:rtl w:val="0"/>
        </w:rPr>
        <w:t xml:space="preserve">. Available at:</w:t>
      </w:r>
      <w:hyperlink r:id="rId9">
        <w:r w:rsidDel="00000000" w:rsidR="00000000" w:rsidRPr="00000000">
          <w:rPr>
            <w:rFonts w:ascii="Arial" w:cs="Arial" w:eastAsia="Arial" w:hAnsi="Arial"/>
            <w:rtl w:val="0"/>
          </w:rPr>
          <w:t xml:space="preserve"> </w:t>
        </w:r>
      </w:hyperlink>
      <w:hyperlink r:id="rId10">
        <w:r w:rsidDel="00000000" w:rsidR="00000000" w:rsidRPr="00000000">
          <w:rPr>
            <w:rFonts w:ascii="Arial" w:cs="Arial" w:eastAsia="Arial" w:hAnsi="Arial"/>
            <w:color w:val="1155cc"/>
            <w:u w:val="single"/>
            <w:rtl w:val="0"/>
          </w:rPr>
          <w:t xml:space="preserve">https://www.who.int</w:t>
        </w:r>
      </w:hyperlink>
      <w:r w:rsidDel="00000000" w:rsidR="00000000" w:rsidRPr="00000000">
        <w:rPr>
          <w:rtl w:val="0"/>
        </w:rPr>
      </w:r>
    </w:p>
    <w:p w:rsidR="00000000" w:rsidDel="00000000" w:rsidP="00000000" w:rsidRDefault="00000000" w:rsidRPr="00000000" w14:paraId="0000005E">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NHS (2023) </w:t>
      </w:r>
      <w:r w:rsidDel="00000000" w:rsidR="00000000" w:rsidRPr="00000000">
        <w:rPr>
          <w:rFonts w:ascii="Arial" w:cs="Arial" w:eastAsia="Arial" w:hAnsi="Arial"/>
          <w:i w:val="1"/>
          <w:iCs w:val="1"/>
          <w:rtl w:val="0"/>
        </w:rPr>
        <w:t xml:space="preserve">Stroke</w:t>
      </w:r>
      <w:r w:rsidDel="00000000" w:rsidR="00000000" w:rsidRPr="00000000">
        <w:rPr>
          <w:rFonts w:ascii="Arial" w:cs="Arial" w:eastAsia="Arial" w:hAnsi="Arial"/>
          <w:rtl w:val="0"/>
        </w:rPr>
        <w:t xml:space="preserve">. Available at:</w:t>
      </w:r>
      <w:hyperlink r:id="rId11">
        <w:r w:rsidDel="00000000" w:rsidR="00000000" w:rsidRPr="00000000">
          <w:rPr>
            <w:rFonts w:ascii="Arial" w:cs="Arial" w:eastAsia="Arial" w:hAnsi="Arial"/>
            <w:rtl w:val="0"/>
          </w:rPr>
          <w:t xml:space="preserve"> </w:t>
        </w:r>
      </w:hyperlink>
      <w:hyperlink r:id="rId12">
        <w:r w:rsidDel="00000000" w:rsidR="00000000" w:rsidRPr="00000000">
          <w:rPr>
            <w:rFonts w:ascii="Arial" w:cs="Arial" w:eastAsia="Arial" w:hAnsi="Arial"/>
            <w:color w:val="1155cc"/>
            <w:u w:val="single"/>
            <w:rtl w:val="0"/>
          </w:rPr>
          <w:t xml:space="preserve">https://www.nhs.uk</w:t>
        </w:r>
      </w:hyperlink>
      <w:r w:rsidDel="00000000" w:rsidR="00000000" w:rsidRPr="00000000">
        <w:rPr>
          <w:rtl w:val="0"/>
        </w:rPr>
      </w:r>
    </w:p>
    <w:p w:rsidR="00000000" w:rsidDel="00000000" w:rsidP="00000000" w:rsidRDefault="00000000" w:rsidRPr="00000000" w14:paraId="0000005F">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Fonts w:ascii="Arial" w:cs="Arial" w:eastAsia="Arial" w:hAnsi="Arial"/>
          <w:rtl w:val="0"/>
        </w:rPr>
        <w:t xml:space="preserve">Stroke Association (2022) </w:t>
      </w:r>
      <w:r w:rsidDel="00000000" w:rsidR="00000000" w:rsidRPr="00000000">
        <w:rPr>
          <w:rFonts w:ascii="Arial" w:cs="Arial" w:eastAsia="Arial" w:hAnsi="Arial"/>
          <w:i w:val="1"/>
          <w:iCs w:val="1"/>
          <w:rtl w:val="0"/>
        </w:rPr>
        <w:t xml:space="preserve">State of the Nation: Stroke Statistics</w:t>
      </w:r>
      <w:r w:rsidDel="00000000" w:rsidR="00000000" w:rsidRPr="00000000">
        <w:rPr>
          <w:rFonts w:ascii="Arial" w:cs="Arial" w:eastAsia="Arial" w:hAnsi="Arial"/>
          <w:rtl w:val="0"/>
        </w:rPr>
        <w:t xml:space="preserve">. Available at:</w:t>
      </w:r>
      <w:hyperlink r:id="rId13">
        <w:r w:rsidDel="00000000" w:rsidR="00000000" w:rsidRPr="00000000">
          <w:rPr>
            <w:rFonts w:ascii="Arial" w:cs="Arial" w:eastAsia="Arial" w:hAnsi="Arial"/>
            <w:rtl w:val="0"/>
          </w:rPr>
          <w:t xml:space="preserve"> </w:t>
        </w:r>
      </w:hyperlink>
      <w:hyperlink r:id="rId14">
        <w:r w:rsidDel="00000000" w:rsidR="00000000" w:rsidRPr="00000000">
          <w:rPr>
            <w:rFonts w:ascii="Arial" w:cs="Arial" w:eastAsia="Arial" w:hAnsi="Arial"/>
            <w:color w:val="1155cc"/>
            <w:u w:val="single"/>
            <w:rtl w:val="0"/>
          </w:rPr>
          <w:t xml:space="preserve">https://www.stroke.org.uk</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​NHS England (2024). The National Stroke Programme. [Online].</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​NICE (2019). Stroke and transient ischaemic attack: diagnosis and initial management (NG128). London: NICE.</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​Stroke Association (2024). State of the Nation: Stroke statistics. London: Stroke Association.</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​Wang, W., et al. (2020). Global, regional, and national burden of stroke and its risk factors. The Lancet.</w:t>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5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184540" cy="436908"/>
          <wp:effectExtent b="0" l="0" r="0" t="0"/>
          <wp:docPr descr="UWTSD LOGO" id="2" name="image1.png"/>
          <a:graphic>
            <a:graphicData uri="http://schemas.openxmlformats.org/drawingml/2006/picture">
              <pic:pic>
                <pic:nvPicPr>
                  <pic:cNvPr descr="UWTSD LOGO" id="0" name="image1.png"/>
                  <pic:cNvPicPr preferRelativeResize="0"/>
                </pic:nvPicPr>
                <pic:blipFill>
                  <a:blip r:embed="rId1"/>
                  <a:srcRect b="0" l="0" r="0" t="0"/>
                  <a:stretch>
                    <a:fillRect/>
                  </a:stretch>
                </pic:blipFill>
                <pic:spPr>
                  <a:xfrm>
                    <a:off x="0" y="0"/>
                    <a:ext cx="2184540" cy="43690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hs.uk" TargetMode="External"/><Relationship Id="rId10" Type="http://schemas.openxmlformats.org/officeDocument/2006/relationships/hyperlink" Target="https://www.who.int" TargetMode="External"/><Relationship Id="rId13" Type="http://schemas.openxmlformats.org/officeDocument/2006/relationships/hyperlink" Target="https://www.stroke.org.uk" TargetMode="External"/><Relationship Id="rId12" Type="http://schemas.openxmlformats.org/officeDocument/2006/relationships/hyperlink" Target="https://www.nhs.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who.int" TargetMode="External"/><Relationship Id="rId14" Type="http://schemas.openxmlformats.org/officeDocument/2006/relationships/hyperlink" Target="https://www.stroke.org.uk"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