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E81D45" w14:textId="77777777" w:rsidR="0071080A" w:rsidRPr="002932C8" w:rsidRDefault="0071080A" w:rsidP="0071080A">
      <w:pPr>
        <w:pStyle w:val="paragraph"/>
        <w:spacing w:before="0" w:beforeAutospacing="0" w:after="0" w:afterAutospacing="0" w:line="360" w:lineRule="auto"/>
        <w:textAlignment w:val="baseline"/>
        <w:rPr>
          <w:rFonts w:ascii="Segoe UI" w:hAnsi="Segoe UI" w:cs="Segoe UI"/>
          <w:sz w:val="22"/>
          <w:szCs w:val="22"/>
        </w:rPr>
      </w:pPr>
      <w:r w:rsidRPr="002932C8">
        <w:rPr>
          <w:rStyle w:val="normaltextrun"/>
          <w:rFonts w:ascii="Arial" w:hAnsi="Arial" w:cs="Arial"/>
          <w:b/>
          <w:bCs/>
          <w:sz w:val="22"/>
          <w:szCs w:val="22"/>
        </w:rPr>
        <w:t>Advanced Practitioner Portfolio </w:t>
      </w:r>
      <w:r w:rsidRPr="002932C8">
        <w:rPr>
          <w:rStyle w:val="eop"/>
          <w:rFonts w:ascii="Arial" w:hAnsi="Arial" w:cs="Arial"/>
          <w:sz w:val="22"/>
          <w:szCs w:val="22"/>
        </w:rPr>
        <w:t> </w:t>
      </w:r>
    </w:p>
    <w:p w14:paraId="72B7C0CC" w14:textId="77777777" w:rsidR="0071080A" w:rsidRPr="002932C8" w:rsidRDefault="0071080A" w:rsidP="0071080A">
      <w:pPr>
        <w:pStyle w:val="paragraph"/>
        <w:spacing w:before="0" w:beforeAutospacing="0" w:after="0" w:afterAutospacing="0" w:line="360" w:lineRule="auto"/>
        <w:textAlignment w:val="baseline"/>
        <w:rPr>
          <w:rFonts w:ascii="Segoe UI" w:hAnsi="Segoe UI" w:cs="Segoe UI"/>
          <w:sz w:val="22"/>
          <w:szCs w:val="22"/>
        </w:rPr>
      </w:pPr>
      <w:r w:rsidRPr="002932C8">
        <w:rPr>
          <w:rStyle w:val="normaltextrun"/>
          <w:rFonts w:ascii="Arial" w:hAnsi="Arial" w:cs="Arial"/>
          <w:sz w:val="22"/>
          <w:szCs w:val="22"/>
        </w:rPr>
        <w:t xml:space="preserve">Throughout this module, Advanced Practitioner, I have had the opportunity to delve deeper into my own practice in which I will evidence my own development as an applied drama practitioner. This will be done by identifying key learning points, such as determining how I facilitate and hold a room, and what preferences and prejudices I may have that may affect my practice. I will also show my independent scholarly activity, which is further research upon practices introduced in class and any other relevant experiences implementing what I have discovered and how these developments have informed my practice. Also, I will evidence my critical reflection and analysis throughout this module, this will be done via examples and possible uses of said practices. </w:t>
      </w:r>
      <w:r w:rsidRPr="002932C8">
        <w:rPr>
          <w:rStyle w:val="eop"/>
          <w:rFonts w:ascii="Arial" w:hAnsi="Arial" w:cs="Arial"/>
          <w:sz w:val="22"/>
          <w:szCs w:val="22"/>
        </w:rPr>
        <w:t> </w:t>
      </w:r>
    </w:p>
    <w:p w14:paraId="0E6C3F0F" w14:textId="77777777" w:rsidR="0071080A" w:rsidRPr="002932C8" w:rsidRDefault="0071080A" w:rsidP="0071080A">
      <w:pPr>
        <w:pStyle w:val="paragraph"/>
        <w:spacing w:before="0" w:beforeAutospacing="0" w:after="0" w:afterAutospacing="0" w:line="360" w:lineRule="auto"/>
        <w:textAlignment w:val="baseline"/>
        <w:rPr>
          <w:rFonts w:ascii="Segoe UI" w:hAnsi="Segoe UI" w:cs="Segoe UI"/>
          <w:sz w:val="22"/>
          <w:szCs w:val="22"/>
        </w:rPr>
      </w:pPr>
      <w:r w:rsidRPr="002932C8">
        <w:rPr>
          <w:rStyle w:val="eop"/>
          <w:rFonts w:ascii="Arial" w:hAnsi="Arial" w:cs="Arial"/>
          <w:sz w:val="22"/>
          <w:szCs w:val="22"/>
        </w:rPr>
        <w:t> </w:t>
      </w:r>
    </w:p>
    <w:p w14:paraId="69BBDA1E" w14:textId="727F8C49" w:rsidR="0071080A" w:rsidRPr="002932C8" w:rsidRDefault="0071080A" w:rsidP="0071080A">
      <w:pPr>
        <w:pStyle w:val="paragraph"/>
        <w:spacing w:before="0" w:beforeAutospacing="0" w:after="0" w:afterAutospacing="0" w:line="360" w:lineRule="auto"/>
        <w:textAlignment w:val="baseline"/>
        <w:rPr>
          <w:rFonts w:ascii="Segoe UI" w:hAnsi="Segoe UI" w:cs="Segoe UI"/>
          <w:sz w:val="22"/>
          <w:szCs w:val="22"/>
        </w:rPr>
      </w:pPr>
      <w:r w:rsidRPr="002932C8">
        <w:rPr>
          <w:rStyle w:val="normaltextrun"/>
          <w:rFonts w:ascii="Arial" w:hAnsi="Arial" w:cs="Arial"/>
          <w:sz w:val="22"/>
          <w:szCs w:val="22"/>
        </w:rPr>
        <w:t>Self-awareness tasks have been crucial for my growth as an Applied Drama practitioner. Recognising my role as a facilitator and reflecting upon my demeanour, language, and impact on participants has been essential. I must consider my skills and how I present myself, as every mannerism and phrase can influence workshops. For example, I realised that a common phrase I use, "Okay, guys," can have negative connotations, so I will adjust accordingly. These tasks also made me question the factors that shape my values and attitudes as a facilitator. I discovered that perseverance is most important to me, while flamboyance is least important. This shows that I prioritise diligence over showmanship in my practice. The self-awareness exercises made me examine my biases towards participants. I found that I feel more comfortable with younger participants and men, while feeling intimidated by women. These biases influence my preferences. I also realised that I may have high expectations or set low standards for participants who resemble me, or people I care about</w:t>
      </w:r>
      <w:r w:rsidRPr="002932C8">
        <w:rPr>
          <w:rStyle w:val="normaltextrun"/>
          <w:rFonts w:ascii="Arial" w:hAnsi="Arial" w:cs="Arial"/>
          <w:sz w:val="22"/>
          <w:szCs w:val="22"/>
        </w:rPr>
        <w:t xml:space="preserve"> </w:t>
      </w:r>
      <w:sdt>
        <w:sdtPr>
          <w:rPr>
            <w:rStyle w:val="normaltextrun"/>
            <w:rFonts w:ascii="Arial" w:hAnsi="Arial" w:cs="Arial"/>
            <w:sz w:val="22"/>
            <w:szCs w:val="22"/>
          </w:rPr>
          <w:id w:val="-610896299"/>
          <w:citation/>
        </w:sdtPr>
        <w:sdtContent>
          <w:r w:rsidRPr="002932C8">
            <w:rPr>
              <w:rStyle w:val="normaltextrun"/>
              <w:rFonts w:ascii="Arial" w:hAnsi="Arial" w:cs="Arial"/>
              <w:sz w:val="22"/>
              <w:szCs w:val="22"/>
            </w:rPr>
            <w:fldChar w:fldCharType="begin"/>
          </w:r>
          <w:r w:rsidRPr="002932C8">
            <w:rPr>
              <w:rStyle w:val="normaltextrun"/>
              <w:rFonts w:ascii="Arial" w:hAnsi="Arial" w:cs="Arial"/>
              <w:sz w:val="22"/>
              <w:szCs w:val="22"/>
            </w:rPr>
            <w:instrText xml:space="preserve"> CITATION Mor12 \l 2057 </w:instrText>
          </w:r>
          <w:r w:rsidRPr="002932C8">
            <w:rPr>
              <w:rStyle w:val="normaltextrun"/>
              <w:rFonts w:ascii="Arial" w:hAnsi="Arial" w:cs="Arial"/>
              <w:sz w:val="22"/>
              <w:szCs w:val="22"/>
            </w:rPr>
            <w:fldChar w:fldCharType="separate"/>
          </w:r>
          <w:r w:rsidR="002932C8" w:rsidRPr="002932C8">
            <w:rPr>
              <w:rFonts w:ascii="Arial" w:hAnsi="Arial" w:cs="Arial"/>
              <w:noProof/>
              <w:sz w:val="22"/>
              <w:szCs w:val="22"/>
            </w:rPr>
            <w:t>(Mortiboys, 2012)</w:t>
          </w:r>
          <w:r w:rsidRPr="002932C8">
            <w:rPr>
              <w:rStyle w:val="normaltextrun"/>
              <w:rFonts w:ascii="Arial" w:hAnsi="Arial" w:cs="Arial"/>
              <w:sz w:val="22"/>
              <w:szCs w:val="22"/>
            </w:rPr>
            <w:fldChar w:fldCharType="end"/>
          </w:r>
        </w:sdtContent>
      </w:sdt>
      <w:r w:rsidRPr="002932C8">
        <w:rPr>
          <w:rStyle w:val="normaltextrun"/>
          <w:rFonts w:ascii="Arial" w:hAnsi="Arial" w:cs="Arial"/>
          <w:sz w:val="22"/>
          <w:szCs w:val="22"/>
        </w:rPr>
        <w:t>. An example of this is during one of my workshops I ran with a group of children ranging from ages 5-11, there was a participant who reminded me of a family member I am close with, as a result I caught myself showing a slight sense of favouritism.       </w:t>
      </w:r>
      <w:r w:rsidRPr="002932C8">
        <w:rPr>
          <w:rStyle w:val="eop"/>
          <w:rFonts w:ascii="Arial" w:hAnsi="Arial" w:cs="Arial"/>
          <w:sz w:val="22"/>
          <w:szCs w:val="22"/>
        </w:rPr>
        <w:t> </w:t>
      </w:r>
    </w:p>
    <w:p w14:paraId="66ABAF86" w14:textId="77777777" w:rsidR="0071080A" w:rsidRPr="002932C8" w:rsidRDefault="0071080A" w:rsidP="0071080A">
      <w:pPr>
        <w:pStyle w:val="paragraph"/>
        <w:spacing w:before="0" w:beforeAutospacing="0" w:after="0" w:afterAutospacing="0" w:line="360" w:lineRule="auto"/>
        <w:textAlignment w:val="baseline"/>
        <w:rPr>
          <w:rFonts w:ascii="Segoe UI" w:hAnsi="Segoe UI" w:cs="Segoe UI"/>
          <w:sz w:val="22"/>
          <w:szCs w:val="22"/>
        </w:rPr>
      </w:pPr>
      <w:r w:rsidRPr="002932C8">
        <w:rPr>
          <w:rStyle w:val="eop"/>
          <w:rFonts w:ascii="Arial" w:hAnsi="Arial" w:cs="Arial"/>
          <w:sz w:val="22"/>
          <w:szCs w:val="22"/>
        </w:rPr>
        <w:t> </w:t>
      </w:r>
    </w:p>
    <w:p w14:paraId="6379A6D5" w14:textId="673E2D47" w:rsidR="0071080A" w:rsidRPr="002932C8" w:rsidRDefault="0071080A" w:rsidP="0071080A">
      <w:pPr>
        <w:pStyle w:val="paragraph"/>
        <w:spacing w:before="0" w:beforeAutospacing="0" w:after="0" w:afterAutospacing="0" w:line="360" w:lineRule="auto"/>
        <w:textAlignment w:val="baseline"/>
        <w:rPr>
          <w:rFonts w:ascii="Segoe UI" w:hAnsi="Segoe UI" w:cs="Segoe UI"/>
          <w:sz w:val="22"/>
          <w:szCs w:val="22"/>
        </w:rPr>
      </w:pPr>
      <w:r w:rsidRPr="002932C8">
        <w:rPr>
          <w:rStyle w:val="normaltextrun"/>
          <w:rFonts w:ascii="Arial" w:hAnsi="Arial" w:cs="Arial"/>
          <w:sz w:val="22"/>
          <w:szCs w:val="22"/>
        </w:rPr>
        <w:t xml:space="preserve">Next, I learnt about the ‘Drivers’ </w:t>
      </w:r>
      <w:r w:rsidRPr="002932C8">
        <w:rPr>
          <w:rStyle w:val="normaltextrun"/>
          <w:rFonts w:ascii="Arial" w:hAnsi="Arial" w:cs="Arial"/>
          <w:sz w:val="22"/>
          <w:szCs w:val="22"/>
        </w:rPr>
        <w:t>(</w:t>
      </w:r>
      <w:r w:rsidR="008A511F" w:rsidRPr="002932C8">
        <w:rPr>
          <w:rStyle w:val="normaltextrun"/>
          <w:rFonts w:ascii="Arial" w:hAnsi="Arial" w:cs="Arial"/>
          <w:sz w:val="22"/>
          <w:szCs w:val="22"/>
        </w:rPr>
        <w:t xml:space="preserve">2012, </w:t>
      </w:r>
      <w:r w:rsidRPr="002932C8">
        <w:rPr>
          <w:rStyle w:val="normaltextrun"/>
          <w:rFonts w:ascii="Arial" w:hAnsi="Arial" w:cs="Arial"/>
          <w:sz w:val="22"/>
          <w:szCs w:val="22"/>
        </w:rPr>
        <w:t>p</w:t>
      </w:r>
      <w:r w:rsidR="00D237B3" w:rsidRPr="002932C8">
        <w:rPr>
          <w:rStyle w:val="normaltextrun"/>
          <w:rFonts w:ascii="Arial" w:hAnsi="Arial" w:cs="Arial"/>
          <w:sz w:val="22"/>
          <w:szCs w:val="22"/>
        </w:rPr>
        <w:t>.</w:t>
      </w:r>
      <w:r w:rsidRPr="002932C8">
        <w:rPr>
          <w:rStyle w:val="normaltextrun"/>
          <w:rFonts w:ascii="Arial" w:hAnsi="Arial" w:cs="Arial"/>
          <w:sz w:val="22"/>
          <w:szCs w:val="22"/>
        </w:rPr>
        <w:t>158-161</w:t>
      </w:r>
      <w:r w:rsidRPr="002932C8">
        <w:rPr>
          <w:rStyle w:val="normaltextrun"/>
          <w:rFonts w:ascii="Arial" w:hAnsi="Arial" w:cs="Arial"/>
          <w:sz w:val="22"/>
          <w:szCs w:val="22"/>
        </w:rPr>
        <w:t xml:space="preserve">) </w:t>
      </w:r>
      <w:r w:rsidRPr="002932C8">
        <w:rPr>
          <w:rStyle w:val="normaltextrun"/>
          <w:rFonts w:ascii="Arial" w:hAnsi="Arial" w:cs="Arial"/>
          <w:sz w:val="22"/>
          <w:szCs w:val="22"/>
        </w:rPr>
        <w:t xml:space="preserve">concept that has its roots in Transactional Analysis, which suggests that we are unconsciously acting in response to messages we picked up in early childhood. Some of these drivers are: ‘be perfect, please others, try hard, be strong and hurry up’ </w:t>
      </w:r>
      <w:sdt>
        <w:sdtPr>
          <w:rPr>
            <w:rStyle w:val="normaltextrun"/>
            <w:rFonts w:ascii="Arial" w:hAnsi="Arial" w:cs="Arial"/>
            <w:sz w:val="22"/>
            <w:szCs w:val="22"/>
          </w:rPr>
          <w:id w:val="-1786641840"/>
          <w:citation/>
        </w:sdtPr>
        <w:sdtContent>
          <w:r w:rsidRPr="002932C8">
            <w:rPr>
              <w:rStyle w:val="normaltextrun"/>
              <w:rFonts w:ascii="Arial" w:hAnsi="Arial" w:cs="Arial"/>
              <w:sz w:val="22"/>
              <w:szCs w:val="22"/>
            </w:rPr>
            <w:fldChar w:fldCharType="begin"/>
          </w:r>
          <w:r w:rsidRPr="002932C8">
            <w:rPr>
              <w:rStyle w:val="normaltextrun"/>
              <w:rFonts w:ascii="Arial" w:hAnsi="Arial" w:cs="Arial"/>
              <w:sz w:val="22"/>
              <w:szCs w:val="22"/>
            </w:rPr>
            <w:instrText xml:space="preserve"> CITATION Kah75 \l 2057 </w:instrText>
          </w:r>
          <w:r w:rsidRPr="002932C8">
            <w:rPr>
              <w:rStyle w:val="normaltextrun"/>
              <w:rFonts w:ascii="Arial" w:hAnsi="Arial" w:cs="Arial"/>
              <w:sz w:val="22"/>
              <w:szCs w:val="22"/>
            </w:rPr>
            <w:fldChar w:fldCharType="separate"/>
          </w:r>
          <w:r w:rsidR="002932C8" w:rsidRPr="002932C8">
            <w:rPr>
              <w:rFonts w:ascii="Arial" w:hAnsi="Arial" w:cs="Arial"/>
              <w:noProof/>
              <w:sz w:val="22"/>
              <w:szCs w:val="22"/>
            </w:rPr>
            <w:t>(Kahler, 1975)</w:t>
          </w:r>
          <w:r w:rsidRPr="002932C8">
            <w:rPr>
              <w:rStyle w:val="normaltextrun"/>
              <w:rFonts w:ascii="Arial" w:hAnsi="Arial" w:cs="Arial"/>
              <w:sz w:val="22"/>
              <w:szCs w:val="22"/>
            </w:rPr>
            <w:fldChar w:fldCharType="end"/>
          </w:r>
        </w:sdtContent>
      </w:sdt>
      <w:r w:rsidRPr="002932C8">
        <w:rPr>
          <w:rStyle w:val="normaltextrun"/>
          <w:rFonts w:ascii="Arial" w:hAnsi="Arial" w:cs="Arial"/>
          <w:sz w:val="22"/>
          <w:szCs w:val="22"/>
        </w:rPr>
        <w:t xml:space="preserve">, </w:t>
      </w:r>
      <w:sdt>
        <w:sdtPr>
          <w:rPr>
            <w:rStyle w:val="normaltextrun"/>
            <w:rFonts w:ascii="Arial" w:hAnsi="Arial" w:cs="Arial"/>
            <w:sz w:val="22"/>
            <w:szCs w:val="22"/>
          </w:rPr>
          <w:id w:val="-1744940799"/>
          <w:citation/>
        </w:sdtPr>
        <w:sdtContent>
          <w:r w:rsidRPr="002932C8">
            <w:rPr>
              <w:rStyle w:val="normaltextrun"/>
              <w:rFonts w:ascii="Arial" w:hAnsi="Arial" w:cs="Arial"/>
              <w:sz w:val="22"/>
              <w:szCs w:val="22"/>
            </w:rPr>
            <w:fldChar w:fldCharType="begin"/>
          </w:r>
          <w:r w:rsidRPr="002932C8">
            <w:rPr>
              <w:rStyle w:val="normaltextrun"/>
              <w:rFonts w:ascii="Arial" w:hAnsi="Arial" w:cs="Arial"/>
              <w:sz w:val="22"/>
              <w:szCs w:val="22"/>
            </w:rPr>
            <w:instrText xml:space="preserve"> CITATION MelLi \l 2057 </w:instrText>
          </w:r>
          <w:r w:rsidRPr="002932C8">
            <w:rPr>
              <w:rStyle w:val="normaltextrun"/>
              <w:rFonts w:ascii="Arial" w:hAnsi="Arial" w:cs="Arial"/>
              <w:sz w:val="22"/>
              <w:szCs w:val="22"/>
            </w:rPr>
            <w:fldChar w:fldCharType="separate"/>
          </w:r>
          <w:r w:rsidR="002932C8" w:rsidRPr="002932C8">
            <w:rPr>
              <w:rFonts w:ascii="Arial" w:hAnsi="Arial" w:cs="Arial"/>
              <w:noProof/>
              <w:sz w:val="22"/>
              <w:szCs w:val="22"/>
            </w:rPr>
            <w:t>(Stewart, I. and Joines, V., 2012)</w:t>
          </w:r>
          <w:r w:rsidRPr="002932C8">
            <w:rPr>
              <w:rStyle w:val="normaltextrun"/>
              <w:rFonts w:ascii="Arial" w:hAnsi="Arial" w:cs="Arial"/>
              <w:sz w:val="22"/>
              <w:szCs w:val="22"/>
            </w:rPr>
            <w:fldChar w:fldCharType="end"/>
          </w:r>
        </w:sdtContent>
      </w:sdt>
      <w:r w:rsidRPr="002932C8">
        <w:rPr>
          <w:rStyle w:val="normaltextrun"/>
          <w:rFonts w:ascii="Arial" w:hAnsi="Arial" w:cs="Arial"/>
          <w:sz w:val="22"/>
          <w:szCs w:val="22"/>
        </w:rPr>
        <w:t xml:space="preserve">. </w:t>
      </w:r>
      <w:r w:rsidRPr="002932C8">
        <w:rPr>
          <w:rStyle w:val="normaltextrun"/>
          <w:rFonts w:ascii="Arial" w:hAnsi="Arial" w:cs="Arial"/>
          <w:sz w:val="22"/>
          <w:szCs w:val="22"/>
        </w:rPr>
        <w:t xml:space="preserve">Each one of these drivers had both positive and obstructive qualities. For example, my strongest drivers are to be strong and to please others. Positive qualities of the ‘please others’ driver can be presented as being a good team player and supportive of others. For the ‘be strong’ driver these attributes can be defined as being calm, reliable and good under pressure. However, the obstructive qualities of the ‘please others’ can see a person taking on too much work </w:t>
      </w:r>
      <w:r w:rsidRPr="002932C8">
        <w:rPr>
          <w:rStyle w:val="normaltextrun"/>
          <w:rFonts w:ascii="Arial" w:hAnsi="Arial" w:cs="Arial"/>
          <w:sz w:val="22"/>
          <w:szCs w:val="22"/>
        </w:rPr>
        <w:lastRenderedPageBreak/>
        <w:t xml:space="preserve">without saying ‘no’; and of the ‘be strong’ driver a person may not ask for help and therefore can become overloaded. Now that I am aware of these qualities I can react appropriately, for example if I am overworking myself, I understand that it is most likely my ‘be strong’ driver. Furthermore, the ‘please others’ driver can materialise when I recognise this, and I can stop and recognise that I need to ask for help and start saying ‘no’ to better my wellbeing </w:t>
      </w:r>
      <w:sdt>
        <w:sdtPr>
          <w:rPr>
            <w:rStyle w:val="normaltextrun"/>
            <w:rFonts w:ascii="Arial" w:hAnsi="Arial" w:cs="Arial"/>
            <w:sz w:val="22"/>
            <w:szCs w:val="22"/>
          </w:rPr>
          <w:id w:val="848299539"/>
          <w:citation/>
        </w:sdtPr>
        <w:sdtContent>
          <w:r w:rsidRPr="002932C8">
            <w:rPr>
              <w:rStyle w:val="normaltextrun"/>
              <w:rFonts w:ascii="Arial" w:hAnsi="Arial" w:cs="Arial"/>
              <w:sz w:val="22"/>
              <w:szCs w:val="22"/>
            </w:rPr>
            <w:fldChar w:fldCharType="begin"/>
          </w:r>
          <w:r w:rsidRPr="002932C8">
            <w:rPr>
              <w:rStyle w:val="normaltextrun"/>
              <w:rFonts w:ascii="Arial" w:hAnsi="Arial" w:cs="Arial"/>
              <w:sz w:val="22"/>
              <w:szCs w:val="22"/>
            </w:rPr>
            <w:instrText xml:space="preserve"> CITATION MelLi \l 2057 </w:instrText>
          </w:r>
          <w:r w:rsidRPr="002932C8">
            <w:rPr>
              <w:rStyle w:val="normaltextrun"/>
              <w:rFonts w:ascii="Arial" w:hAnsi="Arial" w:cs="Arial"/>
              <w:sz w:val="22"/>
              <w:szCs w:val="22"/>
            </w:rPr>
            <w:fldChar w:fldCharType="separate"/>
          </w:r>
          <w:r w:rsidR="002932C8" w:rsidRPr="002932C8">
            <w:rPr>
              <w:rFonts w:ascii="Arial" w:hAnsi="Arial" w:cs="Arial"/>
              <w:noProof/>
              <w:sz w:val="22"/>
              <w:szCs w:val="22"/>
            </w:rPr>
            <w:t>(Stewart, I. and Joines, V., 2012)</w:t>
          </w:r>
          <w:r w:rsidRPr="002932C8">
            <w:rPr>
              <w:rStyle w:val="normaltextrun"/>
              <w:rFonts w:ascii="Arial" w:hAnsi="Arial" w:cs="Arial"/>
              <w:sz w:val="22"/>
              <w:szCs w:val="22"/>
            </w:rPr>
            <w:fldChar w:fldCharType="end"/>
          </w:r>
        </w:sdtContent>
      </w:sdt>
      <w:r w:rsidRPr="002932C8">
        <w:rPr>
          <w:rStyle w:val="normaltextrun"/>
          <w:rFonts w:ascii="Arial" w:hAnsi="Arial" w:cs="Arial"/>
          <w:sz w:val="22"/>
          <w:szCs w:val="22"/>
        </w:rPr>
        <w:t>. </w:t>
      </w:r>
      <w:r w:rsidRPr="002932C8">
        <w:rPr>
          <w:rStyle w:val="eop"/>
          <w:rFonts w:ascii="Arial" w:hAnsi="Arial" w:cs="Arial"/>
          <w:sz w:val="22"/>
          <w:szCs w:val="22"/>
        </w:rPr>
        <w:t> </w:t>
      </w:r>
    </w:p>
    <w:p w14:paraId="4D021C95" w14:textId="77777777" w:rsidR="0071080A" w:rsidRPr="002932C8" w:rsidRDefault="0071080A" w:rsidP="0071080A">
      <w:pPr>
        <w:pStyle w:val="paragraph"/>
        <w:spacing w:before="0" w:beforeAutospacing="0" w:after="0" w:afterAutospacing="0" w:line="360" w:lineRule="auto"/>
        <w:textAlignment w:val="baseline"/>
        <w:rPr>
          <w:rFonts w:ascii="Segoe UI" w:hAnsi="Segoe UI" w:cs="Segoe UI"/>
          <w:sz w:val="22"/>
          <w:szCs w:val="22"/>
          <w:lang w:val="en-US"/>
        </w:rPr>
      </w:pPr>
      <w:r w:rsidRPr="002932C8">
        <w:rPr>
          <w:rStyle w:val="eop"/>
          <w:rFonts w:ascii="Arial" w:hAnsi="Arial" w:cs="Arial"/>
          <w:sz w:val="22"/>
          <w:szCs w:val="22"/>
          <w:lang w:val="en-US"/>
        </w:rPr>
        <w:t> </w:t>
      </w:r>
    </w:p>
    <w:p w14:paraId="1BCFB02E" w14:textId="2D8B7C29" w:rsidR="0071080A" w:rsidRPr="002932C8" w:rsidRDefault="0071080A" w:rsidP="0071080A">
      <w:pPr>
        <w:pStyle w:val="paragraph"/>
        <w:spacing w:before="0" w:beforeAutospacing="0" w:after="0" w:afterAutospacing="0" w:line="360" w:lineRule="auto"/>
        <w:textAlignment w:val="baseline"/>
        <w:rPr>
          <w:rFonts w:ascii="Segoe UI" w:hAnsi="Segoe UI" w:cs="Segoe UI"/>
          <w:sz w:val="22"/>
          <w:szCs w:val="22"/>
          <w:lang w:val="en-US"/>
        </w:rPr>
      </w:pPr>
      <w:r w:rsidRPr="002932C8">
        <w:rPr>
          <w:rStyle w:val="normaltextrun"/>
          <w:rFonts w:ascii="Arial" w:hAnsi="Arial" w:cs="Arial"/>
          <w:sz w:val="22"/>
          <w:szCs w:val="22"/>
        </w:rPr>
        <w:t>An alternative perspective on Transactional Analysis involves the examination of ego-states, specifically the ‘Parent, Adult, Child’ states</w:t>
      </w:r>
      <w:r w:rsidRPr="002932C8">
        <w:rPr>
          <w:rStyle w:val="normaltextrun"/>
          <w:rFonts w:ascii="Arial" w:hAnsi="Arial" w:cs="Arial"/>
          <w:sz w:val="22"/>
          <w:szCs w:val="22"/>
        </w:rPr>
        <w:t xml:space="preserve"> </w:t>
      </w:r>
      <w:r w:rsidRPr="002932C8">
        <w:rPr>
          <w:rStyle w:val="normaltextrun"/>
          <w:rFonts w:ascii="Arial" w:hAnsi="Arial" w:cs="Arial"/>
          <w:sz w:val="22"/>
          <w:szCs w:val="22"/>
        </w:rPr>
        <w:t>(</w:t>
      </w:r>
      <w:r w:rsidR="008A511F" w:rsidRPr="002932C8">
        <w:rPr>
          <w:rStyle w:val="normaltextrun"/>
          <w:rFonts w:ascii="Arial" w:hAnsi="Arial" w:cs="Arial"/>
          <w:sz w:val="22"/>
          <w:szCs w:val="22"/>
        </w:rPr>
        <w:t xml:space="preserve">2012, </w:t>
      </w:r>
      <w:r w:rsidRPr="002932C8">
        <w:rPr>
          <w:rStyle w:val="normaltextrun"/>
          <w:rFonts w:ascii="Arial" w:hAnsi="Arial" w:cs="Arial"/>
          <w:sz w:val="22"/>
          <w:szCs w:val="22"/>
        </w:rPr>
        <w:t>p</w:t>
      </w:r>
      <w:r w:rsidR="00D237B3" w:rsidRPr="002932C8">
        <w:rPr>
          <w:rStyle w:val="normaltextrun"/>
          <w:rFonts w:ascii="Arial" w:hAnsi="Arial" w:cs="Arial"/>
          <w:sz w:val="22"/>
          <w:szCs w:val="22"/>
        </w:rPr>
        <w:t>.</w:t>
      </w:r>
      <w:r w:rsidRPr="002932C8">
        <w:rPr>
          <w:rStyle w:val="normaltextrun"/>
          <w:rFonts w:ascii="Arial" w:hAnsi="Arial" w:cs="Arial"/>
          <w:sz w:val="22"/>
          <w:szCs w:val="22"/>
        </w:rPr>
        <w:t>23-33). This analysis sheds light on my personal style as a practitioner and how I can effectively utilise these ego-states to my advantage. By identifying which state aligns with my personal style, I can harness its strengths to enhance my practice. For instance, I have successfully employed the adult ego state to navigate conflicts during exercises exploring ego states and Karpman's Drama Triangle</w:t>
      </w:r>
      <w:r w:rsidRPr="002932C8">
        <w:rPr>
          <w:rStyle w:val="normaltextrun"/>
          <w:rFonts w:ascii="Arial" w:hAnsi="Arial" w:cs="Arial"/>
          <w:sz w:val="22"/>
          <w:szCs w:val="22"/>
        </w:rPr>
        <w:t xml:space="preserve"> </w:t>
      </w:r>
      <w:r w:rsidRPr="002932C8">
        <w:rPr>
          <w:rStyle w:val="normaltextrun"/>
          <w:rFonts w:ascii="Arial" w:hAnsi="Arial" w:cs="Arial"/>
          <w:sz w:val="22"/>
          <w:szCs w:val="22"/>
        </w:rPr>
        <w:t>(</w:t>
      </w:r>
      <w:r w:rsidR="008A511F" w:rsidRPr="002932C8">
        <w:rPr>
          <w:rStyle w:val="normaltextrun"/>
          <w:rFonts w:ascii="Arial" w:hAnsi="Arial" w:cs="Arial"/>
          <w:sz w:val="22"/>
          <w:szCs w:val="22"/>
        </w:rPr>
        <w:t xml:space="preserve">2012, </w:t>
      </w:r>
      <w:r w:rsidRPr="002932C8">
        <w:rPr>
          <w:rStyle w:val="normaltextrun"/>
          <w:rFonts w:ascii="Arial" w:hAnsi="Arial" w:cs="Arial"/>
          <w:sz w:val="22"/>
          <w:szCs w:val="22"/>
        </w:rPr>
        <w:t>p</w:t>
      </w:r>
      <w:r w:rsidR="00D237B3" w:rsidRPr="002932C8">
        <w:rPr>
          <w:rStyle w:val="normaltextrun"/>
          <w:rFonts w:ascii="Arial" w:hAnsi="Arial" w:cs="Arial"/>
          <w:sz w:val="22"/>
          <w:szCs w:val="22"/>
        </w:rPr>
        <w:t>.</w:t>
      </w:r>
      <w:r w:rsidRPr="002932C8">
        <w:rPr>
          <w:rStyle w:val="normaltextrun"/>
          <w:rFonts w:ascii="Arial" w:hAnsi="Arial" w:cs="Arial"/>
          <w:sz w:val="22"/>
          <w:szCs w:val="22"/>
        </w:rPr>
        <w:t xml:space="preserve">255-257). Additionally, I have decided to give myself permission to enter into the child ego states, as they resonate strongly with me. I believe entering this ego state will improve my practice, as I will be more comfortable in myself facilitating a room without trying to be someone else. It is crucial for me, as a facilitator, to be cognisant of Karpman's Drama Triangle (1975), a social ‘game’ that participants may inadvertently invite me into. This triangle encompasses three roles - ‘Persecutor, Rescuer, and Victim’, in which individuals can assume and transition between. It is important to note that individuals playing these roles are not necessarily defined as a ‘Persecutor, Rescuer, or Victim’ </w:t>
      </w:r>
      <w:r w:rsidRPr="002932C8">
        <w:rPr>
          <w:rStyle w:val="normaltextrun"/>
          <w:rFonts w:ascii="Arial" w:hAnsi="Arial" w:cs="Arial"/>
          <w:sz w:val="22"/>
          <w:szCs w:val="22"/>
        </w:rPr>
        <w:t>(</w:t>
      </w:r>
      <w:r w:rsidR="008A511F" w:rsidRPr="002932C8">
        <w:rPr>
          <w:rStyle w:val="normaltextrun"/>
          <w:rFonts w:ascii="Arial" w:hAnsi="Arial" w:cs="Arial"/>
          <w:sz w:val="22"/>
          <w:szCs w:val="22"/>
        </w:rPr>
        <w:t xml:space="preserve">2012, </w:t>
      </w:r>
      <w:r w:rsidRPr="002932C8">
        <w:rPr>
          <w:rStyle w:val="normaltextrun"/>
          <w:rFonts w:ascii="Arial" w:hAnsi="Arial" w:cs="Arial"/>
          <w:sz w:val="22"/>
          <w:szCs w:val="22"/>
        </w:rPr>
        <w:t>p</w:t>
      </w:r>
      <w:r w:rsidR="00D237B3" w:rsidRPr="002932C8">
        <w:rPr>
          <w:rStyle w:val="normaltextrun"/>
          <w:rFonts w:ascii="Arial" w:hAnsi="Arial" w:cs="Arial"/>
          <w:sz w:val="22"/>
          <w:szCs w:val="22"/>
        </w:rPr>
        <w:t>.</w:t>
      </w:r>
      <w:r w:rsidRPr="002932C8">
        <w:rPr>
          <w:rStyle w:val="normaltextrun"/>
          <w:rFonts w:ascii="Arial" w:hAnsi="Arial" w:cs="Arial"/>
          <w:sz w:val="22"/>
          <w:szCs w:val="22"/>
        </w:rPr>
        <w:t>255)</w:t>
      </w:r>
      <w:r w:rsidR="008A511F" w:rsidRPr="002932C8">
        <w:rPr>
          <w:rStyle w:val="normaltextrun"/>
          <w:rFonts w:ascii="Arial" w:hAnsi="Arial" w:cs="Arial"/>
          <w:sz w:val="22"/>
          <w:szCs w:val="22"/>
        </w:rPr>
        <w:t>.</w:t>
      </w:r>
      <w:r w:rsidRPr="002932C8">
        <w:rPr>
          <w:rStyle w:val="normaltextrun"/>
          <w:rFonts w:ascii="Arial" w:hAnsi="Arial" w:cs="Arial"/>
          <w:sz w:val="22"/>
          <w:szCs w:val="22"/>
        </w:rPr>
        <w:t xml:space="preserve"> </w:t>
      </w:r>
      <w:r w:rsidRPr="002932C8">
        <w:rPr>
          <w:rStyle w:val="normaltextrun"/>
          <w:rFonts w:ascii="Arial" w:hAnsi="Arial" w:cs="Arial"/>
          <w:sz w:val="22"/>
          <w:szCs w:val="22"/>
        </w:rPr>
        <w:t>Moving forward, I intend to apply the concepts and principles I have acquired from Transactional Analysis to heighten my awareness of both my own and my participants' behaviours during our interactions. </w:t>
      </w:r>
      <w:r w:rsidRPr="002932C8">
        <w:rPr>
          <w:rStyle w:val="eop"/>
          <w:rFonts w:ascii="Arial" w:hAnsi="Arial" w:cs="Arial"/>
          <w:sz w:val="22"/>
          <w:szCs w:val="22"/>
          <w:lang w:val="en-US"/>
        </w:rPr>
        <w:t> </w:t>
      </w:r>
    </w:p>
    <w:p w14:paraId="09A6850B" w14:textId="77777777" w:rsidR="0071080A" w:rsidRPr="002932C8" w:rsidRDefault="0071080A" w:rsidP="0071080A">
      <w:pPr>
        <w:pStyle w:val="paragraph"/>
        <w:spacing w:before="0" w:beforeAutospacing="0" w:after="0" w:afterAutospacing="0" w:line="360" w:lineRule="auto"/>
        <w:textAlignment w:val="baseline"/>
        <w:rPr>
          <w:rFonts w:ascii="Segoe UI" w:hAnsi="Segoe UI" w:cs="Segoe UI"/>
          <w:sz w:val="22"/>
          <w:szCs w:val="22"/>
        </w:rPr>
      </w:pPr>
      <w:r w:rsidRPr="002932C8">
        <w:rPr>
          <w:rStyle w:val="normaltextrun"/>
          <w:rFonts w:ascii="Arial" w:hAnsi="Arial" w:cs="Arial"/>
          <w:sz w:val="22"/>
          <w:szCs w:val="22"/>
        </w:rPr>
        <w:t> </w:t>
      </w:r>
      <w:r w:rsidRPr="002932C8">
        <w:rPr>
          <w:rStyle w:val="eop"/>
          <w:rFonts w:ascii="Arial" w:hAnsi="Arial" w:cs="Arial"/>
          <w:sz w:val="22"/>
          <w:szCs w:val="22"/>
        </w:rPr>
        <w:t> </w:t>
      </w:r>
    </w:p>
    <w:p w14:paraId="544AB08A" w14:textId="7ACF7D10" w:rsidR="0071080A" w:rsidRPr="002932C8" w:rsidRDefault="0071080A" w:rsidP="0071080A">
      <w:pPr>
        <w:pStyle w:val="paragraph"/>
        <w:spacing w:before="0" w:beforeAutospacing="0" w:after="0" w:afterAutospacing="0" w:line="360" w:lineRule="auto"/>
        <w:textAlignment w:val="baseline"/>
        <w:rPr>
          <w:rFonts w:ascii="Segoe UI" w:hAnsi="Segoe UI" w:cs="Segoe UI"/>
          <w:sz w:val="22"/>
          <w:szCs w:val="22"/>
        </w:rPr>
      </w:pPr>
      <w:r w:rsidRPr="002932C8">
        <w:rPr>
          <w:rStyle w:val="normaltextrun"/>
          <w:rFonts w:ascii="Arial" w:hAnsi="Arial" w:cs="Arial"/>
          <w:sz w:val="22"/>
          <w:szCs w:val="22"/>
        </w:rPr>
        <w:t xml:space="preserve">Another key learning point was Clark Baim Drama Spiral. The Drama Spiral is a visual representation of an ethical applied drama practice </w:t>
      </w:r>
      <w:sdt>
        <w:sdtPr>
          <w:rPr>
            <w:rStyle w:val="normaltextrun"/>
            <w:rFonts w:ascii="Arial" w:hAnsi="Arial" w:cs="Arial"/>
            <w:sz w:val="22"/>
            <w:szCs w:val="22"/>
          </w:rPr>
          <w:id w:val="808523065"/>
          <w:citation/>
        </w:sdtPr>
        <w:sdtContent>
          <w:r w:rsidRPr="002932C8">
            <w:rPr>
              <w:rStyle w:val="normaltextrun"/>
              <w:rFonts w:ascii="Arial" w:hAnsi="Arial" w:cs="Arial"/>
              <w:sz w:val="22"/>
              <w:szCs w:val="22"/>
            </w:rPr>
            <w:fldChar w:fldCharType="begin"/>
          </w:r>
          <w:r w:rsidR="002932C8">
            <w:rPr>
              <w:rStyle w:val="normaltextrun"/>
              <w:rFonts w:ascii="Arial" w:hAnsi="Arial" w:cs="Arial"/>
              <w:sz w:val="22"/>
              <w:szCs w:val="22"/>
            </w:rPr>
            <w:instrText xml:space="preserve">CITATION Bai201 \l 2057 </w:instrText>
          </w:r>
          <w:r w:rsidRPr="002932C8">
            <w:rPr>
              <w:rStyle w:val="normaltextrun"/>
              <w:rFonts w:ascii="Arial" w:hAnsi="Arial" w:cs="Arial"/>
              <w:sz w:val="22"/>
              <w:szCs w:val="22"/>
            </w:rPr>
            <w:fldChar w:fldCharType="separate"/>
          </w:r>
          <w:r w:rsidR="002932C8" w:rsidRPr="002932C8">
            <w:rPr>
              <w:rFonts w:ascii="Arial" w:hAnsi="Arial" w:cs="Arial"/>
              <w:noProof/>
              <w:sz w:val="22"/>
              <w:szCs w:val="22"/>
            </w:rPr>
            <w:t>(Baim, 2020)</w:t>
          </w:r>
          <w:r w:rsidRPr="002932C8">
            <w:rPr>
              <w:rStyle w:val="normaltextrun"/>
              <w:rFonts w:ascii="Arial" w:hAnsi="Arial" w:cs="Arial"/>
              <w:sz w:val="22"/>
              <w:szCs w:val="22"/>
            </w:rPr>
            <w:fldChar w:fldCharType="end"/>
          </w:r>
        </w:sdtContent>
      </w:sdt>
      <w:r w:rsidRPr="002932C8">
        <w:rPr>
          <w:rStyle w:val="normaltextrun"/>
          <w:rFonts w:ascii="Arial" w:hAnsi="Arial" w:cs="Arial"/>
          <w:sz w:val="22"/>
          <w:szCs w:val="22"/>
        </w:rPr>
        <w:t xml:space="preserve">. Within this spiral there are 2 sections of consideration. The first section highlighted is the 6 stages of personal and sensitivity for participants within an exercise. The first stage of the spiral is ‘Games and creative activities,’ followed by ‘Fictional / distant stories,’ then ‘Fictionalized personal stories,’ ‘Positive personal stories,’ then ‘Stories of resolved difficulties’ and finally the last stage is ‘Stories of unresolved difficulties’ </w:t>
      </w:r>
      <w:r w:rsidR="00D237B3" w:rsidRPr="002932C8">
        <w:rPr>
          <w:rStyle w:val="normaltextrun"/>
          <w:rFonts w:ascii="Arial" w:hAnsi="Arial" w:cs="Arial"/>
          <w:sz w:val="22"/>
          <w:szCs w:val="22"/>
        </w:rPr>
        <w:t>(</w:t>
      </w:r>
      <w:r w:rsidR="008A511F" w:rsidRPr="002932C8">
        <w:rPr>
          <w:rStyle w:val="normaltextrun"/>
          <w:rFonts w:ascii="Arial" w:hAnsi="Arial" w:cs="Arial"/>
          <w:sz w:val="22"/>
          <w:szCs w:val="22"/>
        </w:rPr>
        <w:t xml:space="preserve">2020, </w:t>
      </w:r>
      <w:r w:rsidR="00D237B3" w:rsidRPr="002932C8">
        <w:rPr>
          <w:rStyle w:val="normaltextrun"/>
          <w:rFonts w:ascii="Arial" w:hAnsi="Arial" w:cs="Arial"/>
          <w:sz w:val="22"/>
          <w:szCs w:val="22"/>
        </w:rPr>
        <w:t>p.120)</w:t>
      </w:r>
      <w:r w:rsidRPr="002932C8">
        <w:rPr>
          <w:rStyle w:val="normaltextrun"/>
          <w:rFonts w:ascii="Arial" w:hAnsi="Arial" w:cs="Arial"/>
          <w:sz w:val="22"/>
          <w:szCs w:val="22"/>
        </w:rPr>
        <w:t xml:space="preserve">. Each one of these stages delve into a deeper level of intensity, starting with a surface level of (stage one) and then spiralling towards deeply personal activities which could potentially leave participants feeling vulnerable. Within each stage there are four important processes to utilise whilst using the Drama Spiral, they are: ‘Identify, Explore, Present and Evaluate’ </w:t>
      </w:r>
      <w:r w:rsidR="00D237B3" w:rsidRPr="002932C8">
        <w:rPr>
          <w:rStyle w:val="normaltextrun"/>
          <w:rFonts w:ascii="Arial" w:hAnsi="Arial" w:cs="Arial"/>
          <w:sz w:val="22"/>
          <w:szCs w:val="22"/>
        </w:rPr>
        <w:t>(</w:t>
      </w:r>
      <w:r w:rsidR="008A511F" w:rsidRPr="002932C8">
        <w:rPr>
          <w:rStyle w:val="normaltextrun"/>
          <w:rFonts w:ascii="Arial" w:hAnsi="Arial" w:cs="Arial"/>
          <w:sz w:val="22"/>
          <w:szCs w:val="22"/>
        </w:rPr>
        <w:t xml:space="preserve">2020, </w:t>
      </w:r>
      <w:r w:rsidR="00D237B3" w:rsidRPr="002932C8">
        <w:rPr>
          <w:rStyle w:val="normaltextrun"/>
          <w:rFonts w:ascii="Arial" w:hAnsi="Arial" w:cs="Arial"/>
          <w:sz w:val="22"/>
          <w:szCs w:val="22"/>
        </w:rPr>
        <w:t>p.120)</w:t>
      </w:r>
      <w:r w:rsidRPr="002932C8">
        <w:rPr>
          <w:rStyle w:val="normaltextrun"/>
          <w:rFonts w:ascii="Arial" w:hAnsi="Arial" w:cs="Arial"/>
          <w:sz w:val="22"/>
          <w:szCs w:val="22"/>
        </w:rPr>
        <w:t xml:space="preserve">. These stages and processes in this ethical practice are designed to spiral, to move in and out, and </w:t>
      </w:r>
      <w:r w:rsidRPr="002932C8">
        <w:rPr>
          <w:rStyle w:val="normaltextrun"/>
          <w:rFonts w:ascii="Arial" w:hAnsi="Arial" w:cs="Arial"/>
          <w:sz w:val="22"/>
          <w:szCs w:val="22"/>
        </w:rPr>
        <w:lastRenderedPageBreak/>
        <w:t>to ethically consider the participants’ safety - both mentally and emotionally (Reference). As an example of this, I can reflect upon a Storytelling workshop I was a participant in; I can identify the moments where I spiralled in and out of the drama spiral. I remember a moment where I entered the 6</w:t>
      </w:r>
      <w:r w:rsidRPr="002932C8">
        <w:rPr>
          <w:rStyle w:val="normaltextrun"/>
          <w:rFonts w:ascii="Arial" w:hAnsi="Arial" w:cs="Arial"/>
          <w:sz w:val="22"/>
          <w:szCs w:val="22"/>
          <w:vertAlign w:val="superscript"/>
        </w:rPr>
        <w:t>th</w:t>
      </w:r>
      <w:r w:rsidRPr="002932C8">
        <w:rPr>
          <w:rStyle w:val="normaltextrun"/>
          <w:rFonts w:ascii="Arial" w:hAnsi="Arial" w:cs="Arial"/>
          <w:sz w:val="22"/>
          <w:szCs w:val="22"/>
        </w:rPr>
        <w:t xml:space="preserve"> ring of the spiral, this being ‘Stories of unresolved difficulties’, but to create a sense of security and to remove participants from the vulnerable space, the practitioner spiralled out into fictional personal stories, I as a participant followed diligently. This is a great module to use while planning my workshops, this will impact upon my practice as I will be more conscious of my participants and their needs, vulnerabilities, and personal safety. </w:t>
      </w:r>
      <w:r w:rsidRPr="002932C8">
        <w:rPr>
          <w:rStyle w:val="eop"/>
          <w:rFonts w:ascii="Arial" w:hAnsi="Arial" w:cs="Arial"/>
          <w:sz w:val="22"/>
          <w:szCs w:val="22"/>
        </w:rPr>
        <w:t> </w:t>
      </w:r>
    </w:p>
    <w:p w14:paraId="50638B27" w14:textId="77777777" w:rsidR="0071080A" w:rsidRPr="002932C8" w:rsidRDefault="0071080A" w:rsidP="0071080A">
      <w:pPr>
        <w:pStyle w:val="paragraph"/>
        <w:spacing w:before="0" w:beforeAutospacing="0" w:after="0" w:afterAutospacing="0" w:line="360" w:lineRule="auto"/>
        <w:textAlignment w:val="baseline"/>
        <w:rPr>
          <w:rFonts w:ascii="Segoe UI" w:hAnsi="Segoe UI" w:cs="Segoe UI"/>
          <w:sz w:val="22"/>
          <w:szCs w:val="22"/>
        </w:rPr>
      </w:pPr>
      <w:r w:rsidRPr="002932C8">
        <w:rPr>
          <w:rStyle w:val="eop"/>
          <w:rFonts w:ascii="Arial" w:hAnsi="Arial" w:cs="Arial"/>
          <w:sz w:val="22"/>
          <w:szCs w:val="22"/>
        </w:rPr>
        <w:t> </w:t>
      </w:r>
    </w:p>
    <w:p w14:paraId="15DE3C06" w14:textId="51E955A8" w:rsidR="0071080A" w:rsidRPr="002932C8" w:rsidRDefault="0071080A" w:rsidP="0071080A">
      <w:pPr>
        <w:pStyle w:val="paragraph"/>
        <w:spacing w:before="0" w:beforeAutospacing="0" w:after="0" w:afterAutospacing="0" w:line="360" w:lineRule="auto"/>
        <w:ind w:left="-30" w:right="-30"/>
        <w:textAlignment w:val="baseline"/>
        <w:rPr>
          <w:rFonts w:ascii="Segoe UI" w:hAnsi="Segoe UI" w:cs="Segoe UI"/>
          <w:sz w:val="22"/>
          <w:szCs w:val="22"/>
        </w:rPr>
      </w:pPr>
      <w:r w:rsidRPr="002932C8">
        <w:rPr>
          <w:rStyle w:val="normaltextrun"/>
          <w:rFonts w:ascii="Arial" w:hAnsi="Arial" w:cs="Arial"/>
          <w:sz w:val="22"/>
          <w:szCs w:val="22"/>
        </w:rPr>
        <w:t xml:space="preserve">Finally, one important key learning point I would like to highlight is </w:t>
      </w:r>
      <w:r w:rsidRPr="002932C8">
        <w:rPr>
          <w:rStyle w:val="normaltextrun"/>
          <w:rFonts w:ascii="Arial" w:hAnsi="Arial" w:cs="Arial"/>
          <w:i/>
          <w:iCs/>
          <w:sz w:val="22"/>
          <w:szCs w:val="22"/>
        </w:rPr>
        <w:t>Storymaking in Education and Therapy (1990)</w:t>
      </w:r>
      <w:r w:rsidRPr="002932C8">
        <w:rPr>
          <w:rStyle w:val="normaltextrun"/>
          <w:rFonts w:ascii="Arial" w:hAnsi="Arial" w:cs="Arial"/>
          <w:sz w:val="22"/>
          <w:szCs w:val="22"/>
        </w:rPr>
        <w:t xml:space="preserve">. The book is organised for easy navigation, guiding readers through 7 themes: Beginnings, Passage, Knots, The Tree, Trickster, Healing, and Return. Each theme is explored in detail through explanation chapters and workshop activities. As Julie Andrews advises: ‘Let’s start at the very beginning. A very good place to start.’ </w:t>
      </w:r>
      <w:sdt>
        <w:sdtPr>
          <w:rPr>
            <w:rStyle w:val="normaltextrun"/>
            <w:rFonts w:ascii="Arial" w:hAnsi="Arial" w:cs="Arial"/>
            <w:sz w:val="22"/>
            <w:szCs w:val="22"/>
          </w:rPr>
          <w:id w:val="-433897924"/>
          <w:citation/>
        </w:sdtPr>
        <w:sdtContent>
          <w:r w:rsidR="00D237B3" w:rsidRPr="002932C8">
            <w:rPr>
              <w:rStyle w:val="normaltextrun"/>
              <w:rFonts w:ascii="Arial" w:hAnsi="Arial" w:cs="Arial"/>
              <w:sz w:val="22"/>
              <w:szCs w:val="22"/>
            </w:rPr>
            <w:fldChar w:fldCharType="begin"/>
          </w:r>
          <w:r w:rsidR="00D237B3" w:rsidRPr="002932C8">
            <w:rPr>
              <w:rStyle w:val="normaltextrun"/>
              <w:rFonts w:ascii="Arial" w:hAnsi="Arial" w:cs="Arial"/>
              <w:sz w:val="22"/>
              <w:szCs w:val="22"/>
            </w:rPr>
            <w:instrText xml:space="preserve"> CITATION Rod59 \l 2057 </w:instrText>
          </w:r>
          <w:r w:rsidR="00D237B3" w:rsidRPr="002932C8">
            <w:rPr>
              <w:rStyle w:val="normaltextrun"/>
              <w:rFonts w:ascii="Arial" w:hAnsi="Arial" w:cs="Arial"/>
              <w:sz w:val="22"/>
              <w:szCs w:val="22"/>
            </w:rPr>
            <w:fldChar w:fldCharType="separate"/>
          </w:r>
          <w:r w:rsidR="002932C8" w:rsidRPr="002932C8">
            <w:rPr>
              <w:rFonts w:ascii="Arial" w:hAnsi="Arial" w:cs="Arial"/>
              <w:noProof/>
              <w:sz w:val="22"/>
              <w:szCs w:val="22"/>
            </w:rPr>
            <w:t>(Rodgers &amp; Hammerstien II, 1959)</w:t>
          </w:r>
          <w:r w:rsidR="00D237B3" w:rsidRPr="002932C8">
            <w:rPr>
              <w:rStyle w:val="normaltextrun"/>
              <w:rFonts w:ascii="Arial" w:hAnsi="Arial" w:cs="Arial"/>
              <w:sz w:val="22"/>
              <w:szCs w:val="22"/>
            </w:rPr>
            <w:fldChar w:fldCharType="end"/>
          </w:r>
        </w:sdtContent>
      </w:sdt>
      <w:r w:rsidRPr="002932C8">
        <w:rPr>
          <w:rStyle w:val="normaltextrun"/>
          <w:rFonts w:ascii="Arial" w:hAnsi="Arial" w:cs="Arial"/>
          <w:sz w:val="22"/>
          <w:szCs w:val="22"/>
        </w:rPr>
        <w:t>. ‘Beginnings are difficult’ (</w:t>
      </w:r>
      <w:r w:rsidR="008A511F" w:rsidRPr="002932C8">
        <w:rPr>
          <w:rStyle w:val="normaltextrun"/>
          <w:rFonts w:ascii="Arial" w:hAnsi="Arial" w:cs="Arial"/>
          <w:sz w:val="22"/>
          <w:szCs w:val="22"/>
        </w:rPr>
        <w:t xml:space="preserve">1997, </w:t>
      </w:r>
      <w:r w:rsidR="00D237B3" w:rsidRPr="002932C8">
        <w:rPr>
          <w:rStyle w:val="normaltextrun"/>
          <w:rFonts w:ascii="Arial" w:hAnsi="Arial" w:cs="Arial"/>
          <w:sz w:val="22"/>
          <w:szCs w:val="22"/>
        </w:rPr>
        <w:t xml:space="preserve">p. </w:t>
      </w:r>
      <w:r w:rsidRPr="002932C8">
        <w:rPr>
          <w:rStyle w:val="normaltextrun"/>
          <w:rFonts w:ascii="Arial" w:hAnsi="Arial" w:cs="Arial"/>
          <w:sz w:val="22"/>
          <w:szCs w:val="22"/>
        </w:rPr>
        <w:t>47). Have you ever struggled to start something because you either do not know how or you fear doing it wrong? Each new beginning is an end of the old. But the theme of Passages suggests that ‘This too shall pass’ (</w:t>
      </w:r>
      <w:r w:rsidR="008A511F" w:rsidRPr="002932C8">
        <w:rPr>
          <w:rStyle w:val="normaltextrun"/>
          <w:rFonts w:ascii="Arial" w:hAnsi="Arial" w:cs="Arial"/>
          <w:sz w:val="22"/>
          <w:szCs w:val="22"/>
        </w:rPr>
        <w:t xml:space="preserve">2020, </w:t>
      </w:r>
      <w:r w:rsidR="00D237B3" w:rsidRPr="002932C8">
        <w:rPr>
          <w:rStyle w:val="normaltextrun"/>
          <w:rFonts w:ascii="Arial" w:hAnsi="Arial" w:cs="Arial"/>
          <w:sz w:val="22"/>
          <w:szCs w:val="22"/>
        </w:rPr>
        <w:t>p.</w:t>
      </w:r>
      <w:r w:rsidRPr="002932C8">
        <w:rPr>
          <w:rStyle w:val="normaltextrun"/>
          <w:rFonts w:ascii="Arial" w:hAnsi="Arial" w:cs="Arial"/>
          <w:sz w:val="22"/>
          <w:szCs w:val="22"/>
        </w:rPr>
        <w:t xml:space="preserve"> 81). Passages are an ‘awareness of before and after’</w:t>
      </w:r>
      <w:r w:rsidR="00D237B3" w:rsidRPr="002932C8">
        <w:rPr>
          <w:rStyle w:val="normaltextrun"/>
          <w:rFonts w:ascii="Arial" w:hAnsi="Arial" w:cs="Arial"/>
          <w:sz w:val="22"/>
          <w:szCs w:val="22"/>
        </w:rPr>
        <w:t xml:space="preserve"> </w:t>
      </w:r>
      <w:r w:rsidRPr="002932C8">
        <w:rPr>
          <w:rStyle w:val="normaltextrun"/>
          <w:rFonts w:ascii="Arial" w:hAnsi="Arial" w:cs="Arial"/>
          <w:sz w:val="22"/>
          <w:szCs w:val="22"/>
        </w:rPr>
        <w:t>(</w:t>
      </w:r>
      <w:r w:rsidR="008A511F" w:rsidRPr="002932C8">
        <w:rPr>
          <w:rStyle w:val="normaltextrun"/>
          <w:rFonts w:ascii="Arial" w:hAnsi="Arial" w:cs="Arial"/>
          <w:sz w:val="22"/>
          <w:szCs w:val="22"/>
        </w:rPr>
        <w:t xml:space="preserve">2020, </w:t>
      </w:r>
      <w:r w:rsidR="00D237B3" w:rsidRPr="002932C8">
        <w:rPr>
          <w:rStyle w:val="normaltextrun"/>
          <w:rFonts w:ascii="Arial" w:hAnsi="Arial" w:cs="Arial"/>
          <w:sz w:val="22"/>
          <w:szCs w:val="22"/>
        </w:rPr>
        <w:t xml:space="preserve">p. </w:t>
      </w:r>
      <w:r w:rsidRPr="002932C8">
        <w:rPr>
          <w:rStyle w:val="normaltextrun"/>
          <w:rFonts w:ascii="Arial" w:hAnsi="Arial" w:cs="Arial"/>
          <w:sz w:val="22"/>
          <w:szCs w:val="22"/>
        </w:rPr>
        <w:t xml:space="preserve">82). Passages explores the concept of a passage, prompting contemplation on its interpretations - time, space, or loss of bonds. The idea can be complex, which leads to the next </w:t>
      </w:r>
      <w:r w:rsidR="001438EE" w:rsidRPr="002932C8">
        <w:rPr>
          <w:rStyle w:val="normaltextrun"/>
          <w:rFonts w:ascii="Arial" w:hAnsi="Arial" w:cs="Arial"/>
          <w:sz w:val="22"/>
          <w:szCs w:val="22"/>
        </w:rPr>
        <w:t>theme,</w:t>
      </w:r>
      <w:r w:rsidRPr="002932C8">
        <w:rPr>
          <w:rStyle w:val="normaltextrun"/>
          <w:rFonts w:ascii="Arial" w:hAnsi="Arial" w:cs="Arial"/>
          <w:sz w:val="22"/>
          <w:szCs w:val="22"/>
        </w:rPr>
        <w:t xml:space="preserve"> Knots. </w:t>
      </w:r>
      <w:r w:rsidRPr="002932C8">
        <w:rPr>
          <w:rStyle w:val="normaltextrun"/>
          <w:rFonts w:ascii="Arial" w:hAnsi="Arial" w:cs="Arial"/>
          <w:i/>
          <w:iCs/>
          <w:sz w:val="22"/>
          <w:szCs w:val="22"/>
        </w:rPr>
        <w:t>Cambridge Dictionary</w:t>
      </w:r>
      <w:r w:rsidRPr="002932C8">
        <w:rPr>
          <w:rStyle w:val="normaltextrun"/>
          <w:rFonts w:ascii="Arial" w:hAnsi="Arial" w:cs="Arial"/>
          <w:sz w:val="22"/>
          <w:szCs w:val="22"/>
        </w:rPr>
        <w:t xml:space="preserve"> (</w:t>
      </w:r>
      <w:r w:rsidR="00D237B3" w:rsidRPr="002932C8">
        <w:rPr>
          <w:rStyle w:val="normaltextrun"/>
          <w:rFonts w:ascii="Arial" w:hAnsi="Arial" w:cs="Arial"/>
          <w:sz w:val="22"/>
          <w:szCs w:val="22"/>
        </w:rPr>
        <w:t>2019</w:t>
      </w:r>
      <w:r w:rsidRPr="002932C8">
        <w:rPr>
          <w:rStyle w:val="normaltextrun"/>
          <w:rFonts w:ascii="Arial" w:hAnsi="Arial" w:cs="Arial"/>
          <w:sz w:val="22"/>
          <w:szCs w:val="22"/>
        </w:rPr>
        <w:t xml:space="preserve">) identifies a knot as ‘a join made by tying together…’ </w:t>
      </w:r>
      <w:sdt>
        <w:sdtPr>
          <w:rPr>
            <w:rStyle w:val="normaltextrun"/>
            <w:rFonts w:ascii="Arial" w:hAnsi="Arial" w:cs="Arial"/>
            <w:sz w:val="22"/>
            <w:szCs w:val="22"/>
          </w:rPr>
          <w:id w:val="1505784948"/>
          <w:citation/>
        </w:sdtPr>
        <w:sdtContent>
          <w:r w:rsidR="00D237B3" w:rsidRPr="002932C8">
            <w:rPr>
              <w:rStyle w:val="normaltextrun"/>
              <w:rFonts w:ascii="Arial" w:hAnsi="Arial" w:cs="Arial"/>
              <w:sz w:val="22"/>
              <w:szCs w:val="22"/>
            </w:rPr>
            <w:fldChar w:fldCharType="begin"/>
          </w:r>
          <w:r w:rsidR="00D237B3" w:rsidRPr="002932C8">
            <w:rPr>
              <w:rStyle w:val="normaltextrun"/>
              <w:rFonts w:ascii="Arial" w:hAnsi="Arial" w:cs="Arial"/>
              <w:sz w:val="22"/>
              <w:szCs w:val="22"/>
            </w:rPr>
            <w:instrText xml:space="preserve"> CITATION Cam24 \l 2057 </w:instrText>
          </w:r>
          <w:r w:rsidR="00D237B3" w:rsidRPr="002932C8">
            <w:rPr>
              <w:rStyle w:val="normaltextrun"/>
              <w:rFonts w:ascii="Arial" w:hAnsi="Arial" w:cs="Arial"/>
              <w:sz w:val="22"/>
              <w:szCs w:val="22"/>
            </w:rPr>
            <w:fldChar w:fldCharType="separate"/>
          </w:r>
          <w:r w:rsidR="002932C8" w:rsidRPr="002932C8">
            <w:rPr>
              <w:rFonts w:ascii="Arial" w:hAnsi="Arial" w:cs="Arial"/>
              <w:noProof/>
              <w:sz w:val="22"/>
              <w:szCs w:val="22"/>
            </w:rPr>
            <w:t>(Dictionary, 2019)</w:t>
          </w:r>
          <w:r w:rsidR="00D237B3" w:rsidRPr="002932C8">
            <w:rPr>
              <w:rStyle w:val="normaltextrun"/>
              <w:rFonts w:ascii="Arial" w:hAnsi="Arial" w:cs="Arial"/>
              <w:sz w:val="22"/>
              <w:szCs w:val="22"/>
            </w:rPr>
            <w:fldChar w:fldCharType="end"/>
          </w:r>
        </w:sdtContent>
      </w:sdt>
      <w:r w:rsidRPr="002932C8">
        <w:rPr>
          <w:rStyle w:val="normaltextrun"/>
          <w:rFonts w:ascii="Arial" w:hAnsi="Arial" w:cs="Arial"/>
          <w:sz w:val="22"/>
          <w:szCs w:val="22"/>
        </w:rPr>
        <w:t xml:space="preserve"> or ‘a tight mass’ </w:t>
      </w:r>
      <w:sdt>
        <w:sdtPr>
          <w:rPr>
            <w:rStyle w:val="normaltextrun"/>
            <w:rFonts w:ascii="Arial" w:hAnsi="Arial" w:cs="Arial"/>
            <w:sz w:val="22"/>
            <w:szCs w:val="22"/>
          </w:rPr>
          <w:id w:val="-84156031"/>
          <w:citation/>
        </w:sdtPr>
        <w:sdtContent>
          <w:r w:rsidR="00D237B3" w:rsidRPr="002932C8">
            <w:rPr>
              <w:rStyle w:val="normaltextrun"/>
              <w:rFonts w:ascii="Arial" w:hAnsi="Arial" w:cs="Arial"/>
              <w:sz w:val="22"/>
              <w:szCs w:val="22"/>
            </w:rPr>
            <w:fldChar w:fldCharType="begin"/>
          </w:r>
          <w:r w:rsidR="00D237B3" w:rsidRPr="002932C8">
            <w:rPr>
              <w:rStyle w:val="normaltextrun"/>
              <w:rFonts w:ascii="Arial" w:hAnsi="Arial" w:cs="Arial"/>
              <w:sz w:val="22"/>
              <w:szCs w:val="22"/>
            </w:rPr>
            <w:instrText xml:space="preserve"> CITATION Cam24 \l 2057 </w:instrText>
          </w:r>
          <w:r w:rsidR="00D237B3" w:rsidRPr="002932C8">
            <w:rPr>
              <w:rStyle w:val="normaltextrun"/>
              <w:rFonts w:ascii="Arial" w:hAnsi="Arial" w:cs="Arial"/>
              <w:sz w:val="22"/>
              <w:szCs w:val="22"/>
            </w:rPr>
            <w:fldChar w:fldCharType="separate"/>
          </w:r>
          <w:r w:rsidR="002932C8" w:rsidRPr="002932C8">
            <w:rPr>
              <w:rFonts w:ascii="Arial" w:hAnsi="Arial" w:cs="Arial"/>
              <w:noProof/>
              <w:sz w:val="22"/>
              <w:szCs w:val="22"/>
            </w:rPr>
            <w:t>(Dictionary, 2019)</w:t>
          </w:r>
          <w:r w:rsidR="00D237B3" w:rsidRPr="002932C8">
            <w:rPr>
              <w:rStyle w:val="normaltextrun"/>
              <w:rFonts w:ascii="Arial" w:hAnsi="Arial" w:cs="Arial"/>
              <w:sz w:val="22"/>
              <w:szCs w:val="22"/>
            </w:rPr>
            <w:fldChar w:fldCharType="end"/>
          </w:r>
        </w:sdtContent>
      </w:sdt>
      <w:r w:rsidRPr="002932C8">
        <w:rPr>
          <w:rStyle w:val="normaltextrun"/>
          <w:rFonts w:ascii="Arial" w:hAnsi="Arial" w:cs="Arial"/>
          <w:sz w:val="22"/>
          <w:szCs w:val="22"/>
        </w:rPr>
        <w:t xml:space="preserve">, but what is a knot as a theme? I struggled to understand this concept at first but concluded that a knot as a theme is a state of being. As people can get stuck or tethered too. </w:t>
      </w:r>
      <w:proofErr w:type="spellStart"/>
      <w:r w:rsidRPr="002932C8">
        <w:rPr>
          <w:rStyle w:val="normaltextrun"/>
          <w:rFonts w:ascii="Arial" w:hAnsi="Arial" w:cs="Arial"/>
          <w:sz w:val="22"/>
          <w:szCs w:val="22"/>
        </w:rPr>
        <w:t>Gersie</w:t>
      </w:r>
      <w:proofErr w:type="spellEnd"/>
      <w:r w:rsidRPr="002932C8">
        <w:rPr>
          <w:rStyle w:val="normaltextrun"/>
          <w:rFonts w:ascii="Arial" w:hAnsi="Arial" w:cs="Arial"/>
          <w:sz w:val="22"/>
          <w:szCs w:val="22"/>
        </w:rPr>
        <w:t xml:space="preserve"> and King (</w:t>
      </w:r>
      <w:r w:rsidR="008A511F" w:rsidRPr="002932C8">
        <w:rPr>
          <w:rStyle w:val="normaltextrun"/>
          <w:rFonts w:ascii="Arial" w:hAnsi="Arial" w:cs="Arial"/>
          <w:sz w:val="22"/>
          <w:szCs w:val="22"/>
        </w:rPr>
        <w:t xml:space="preserve">1997, </w:t>
      </w:r>
      <w:r w:rsidRPr="002932C8">
        <w:rPr>
          <w:rStyle w:val="normaltextrun"/>
          <w:rFonts w:ascii="Arial" w:hAnsi="Arial" w:cs="Arial"/>
          <w:sz w:val="22"/>
          <w:szCs w:val="22"/>
        </w:rPr>
        <w:t xml:space="preserve">p.121) identify a knot as ‘an interruption in the smooth flow’; and we can be ‘united in a knot’ </w:t>
      </w:r>
      <w:r w:rsidR="00D237B3" w:rsidRPr="002932C8">
        <w:rPr>
          <w:rStyle w:val="normaltextrun"/>
          <w:rFonts w:ascii="Arial" w:hAnsi="Arial" w:cs="Arial"/>
          <w:sz w:val="22"/>
          <w:szCs w:val="22"/>
        </w:rPr>
        <w:t>(</w:t>
      </w:r>
      <w:r w:rsidR="008A511F" w:rsidRPr="002932C8">
        <w:rPr>
          <w:rStyle w:val="normaltextrun"/>
          <w:rFonts w:ascii="Arial" w:hAnsi="Arial" w:cs="Arial"/>
          <w:sz w:val="22"/>
          <w:szCs w:val="22"/>
        </w:rPr>
        <w:t xml:space="preserve">1997, </w:t>
      </w:r>
      <w:r w:rsidRPr="002932C8">
        <w:rPr>
          <w:rStyle w:val="normaltextrun"/>
          <w:rFonts w:ascii="Arial" w:hAnsi="Arial" w:cs="Arial"/>
          <w:sz w:val="22"/>
          <w:szCs w:val="22"/>
        </w:rPr>
        <w:t>p</w:t>
      </w:r>
      <w:r w:rsidR="00D237B3" w:rsidRPr="002932C8">
        <w:rPr>
          <w:rStyle w:val="normaltextrun"/>
          <w:rFonts w:ascii="Arial" w:hAnsi="Arial" w:cs="Arial"/>
          <w:sz w:val="22"/>
          <w:szCs w:val="22"/>
        </w:rPr>
        <w:t>.</w:t>
      </w:r>
      <w:r w:rsidRPr="002932C8">
        <w:rPr>
          <w:rStyle w:val="normaltextrun"/>
          <w:rFonts w:ascii="Arial" w:hAnsi="Arial" w:cs="Arial"/>
          <w:sz w:val="22"/>
          <w:szCs w:val="22"/>
        </w:rPr>
        <w:t>121). ‘The Tree stands… grows… has roots… is available… shelters… belongs’ (</w:t>
      </w:r>
      <w:r w:rsidR="008A511F" w:rsidRPr="002932C8">
        <w:rPr>
          <w:rStyle w:val="normaltextrun"/>
          <w:rFonts w:ascii="Arial" w:hAnsi="Arial" w:cs="Arial"/>
          <w:sz w:val="22"/>
          <w:szCs w:val="22"/>
        </w:rPr>
        <w:t xml:space="preserve">1997, </w:t>
      </w:r>
      <w:r w:rsidR="00D237B3" w:rsidRPr="002932C8">
        <w:rPr>
          <w:rStyle w:val="normaltextrun"/>
          <w:rFonts w:ascii="Arial" w:hAnsi="Arial" w:cs="Arial"/>
          <w:sz w:val="22"/>
          <w:szCs w:val="22"/>
        </w:rPr>
        <w:t>p.1</w:t>
      </w:r>
      <w:r w:rsidRPr="002932C8">
        <w:rPr>
          <w:rStyle w:val="normaltextrun"/>
          <w:rFonts w:ascii="Arial" w:hAnsi="Arial" w:cs="Arial"/>
          <w:sz w:val="22"/>
          <w:szCs w:val="22"/>
        </w:rPr>
        <w:t xml:space="preserve">57- 160). Within this theme of ‘The Tree’ it implies that we can be characterised as a tree and share said qualities. One excises I used to grasp this was replacing the phrase ‘the tree’ with my name. This turn into a form of affirmations which I found incredibly encouraging. </w:t>
      </w:r>
      <w:proofErr w:type="spellStart"/>
      <w:r w:rsidRPr="002932C8">
        <w:rPr>
          <w:rStyle w:val="normaltextrun"/>
          <w:rFonts w:ascii="Arial" w:hAnsi="Arial" w:cs="Arial"/>
          <w:sz w:val="22"/>
          <w:szCs w:val="22"/>
        </w:rPr>
        <w:t>Gersie</w:t>
      </w:r>
      <w:proofErr w:type="spellEnd"/>
      <w:r w:rsidRPr="002932C8">
        <w:rPr>
          <w:rStyle w:val="normaltextrun"/>
          <w:rFonts w:ascii="Arial" w:hAnsi="Arial" w:cs="Arial"/>
          <w:sz w:val="22"/>
          <w:szCs w:val="22"/>
        </w:rPr>
        <w:t xml:space="preserve"> and King say that the Trickster is an ‘eternal paradox’ (</w:t>
      </w:r>
      <w:r w:rsidR="008A511F" w:rsidRPr="002932C8">
        <w:rPr>
          <w:rStyle w:val="normaltextrun"/>
          <w:rFonts w:ascii="Arial" w:hAnsi="Arial" w:cs="Arial"/>
          <w:sz w:val="22"/>
          <w:szCs w:val="22"/>
        </w:rPr>
        <w:t xml:space="preserve">1997, </w:t>
      </w:r>
      <w:r w:rsidR="00D237B3" w:rsidRPr="002932C8">
        <w:rPr>
          <w:rStyle w:val="normaltextrun"/>
          <w:rFonts w:ascii="Arial" w:hAnsi="Arial" w:cs="Arial"/>
          <w:sz w:val="22"/>
          <w:szCs w:val="22"/>
        </w:rPr>
        <w:t>p.</w:t>
      </w:r>
      <w:r w:rsidRPr="002932C8">
        <w:rPr>
          <w:rStyle w:val="normaltextrun"/>
          <w:rFonts w:ascii="Arial" w:hAnsi="Arial" w:cs="Arial"/>
          <w:sz w:val="22"/>
          <w:szCs w:val="22"/>
        </w:rPr>
        <w:t xml:space="preserve">191). As the Trickster seems to be a contradiction, an enigma. Another factor of the Trickster’s contradicting nature is that </w:t>
      </w:r>
      <w:proofErr w:type="spellStart"/>
      <w:r w:rsidRPr="002932C8">
        <w:rPr>
          <w:rStyle w:val="normaltextrun"/>
          <w:rFonts w:ascii="Arial" w:hAnsi="Arial" w:cs="Arial"/>
          <w:sz w:val="22"/>
          <w:szCs w:val="22"/>
        </w:rPr>
        <w:t>Gersie</w:t>
      </w:r>
      <w:proofErr w:type="spellEnd"/>
      <w:r w:rsidRPr="002932C8">
        <w:rPr>
          <w:rStyle w:val="normaltextrun"/>
          <w:rFonts w:ascii="Arial" w:hAnsi="Arial" w:cs="Arial"/>
          <w:sz w:val="22"/>
          <w:szCs w:val="22"/>
        </w:rPr>
        <w:t xml:space="preserve"> and King (</w:t>
      </w:r>
      <w:r w:rsidR="008A511F" w:rsidRPr="002932C8">
        <w:rPr>
          <w:rStyle w:val="normaltextrun"/>
          <w:rFonts w:ascii="Arial" w:hAnsi="Arial" w:cs="Arial"/>
          <w:sz w:val="22"/>
          <w:szCs w:val="22"/>
        </w:rPr>
        <w:t xml:space="preserve">1997, </w:t>
      </w:r>
      <w:r w:rsidRPr="002932C8">
        <w:rPr>
          <w:rStyle w:val="normaltextrun"/>
          <w:rFonts w:ascii="Arial" w:hAnsi="Arial" w:cs="Arial"/>
          <w:sz w:val="22"/>
          <w:szCs w:val="22"/>
        </w:rPr>
        <w:t>p.191) class them as an ‘ever-changing constant one’. Although the Trickster is can be seen as a menace, to deny one’s inner Trickster is to deny change; as the Trickster is a bringer of change, a ‘destroyer’ and ‘builder’ (</w:t>
      </w:r>
      <w:r w:rsidR="008A511F" w:rsidRPr="002932C8">
        <w:rPr>
          <w:rStyle w:val="normaltextrun"/>
          <w:rFonts w:ascii="Arial" w:hAnsi="Arial" w:cs="Arial"/>
          <w:sz w:val="22"/>
          <w:szCs w:val="22"/>
        </w:rPr>
        <w:t xml:space="preserve">1997, </w:t>
      </w:r>
      <w:r w:rsidR="00D237B3" w:rsidRPr="002932C8">
        <w:rPr>
          <w:rStyle w:val="normaltextrun"/>
          <w:rFonts w:ascii="Arial" w:hAnsi="Arial" w:cs="Arial"/>
          <w:sz w:val="22"/>
          <w:szCs w:val="22"/>
        </w:rPr>
        <w:t>p.</w:t>
      </w:r>
      <w:r w:rsidRPr="002932C8">
        <w:rPr>
          <w:rStyle w:val="normaltextrun"/>
          <w:rFonts w:ascii="Arial" w:hAnsi="Arial" w:cs="Arial"/>
          <w:sz w:val="22"/>
          <w:szCs w:val="22"/>
        </w:rPr>
        <w:t>194). The ‘Trickster is the great healer’ (</w:t>
      </w:r>
      <w:r w:rsidR="008A511F" w:rsidRPr="002932C8">
        <w:rPr>
          <w:rStyle w:val="normaltextrun"/>
          <w:rFonts w:ascii="Arial" w:hAnsi="Arial" w:cs="Arial"/>
          <w:sz w:val="22"/>
          <w:szCs w:val="22"/>
        </w:rPr>
        <w:t xml:space="preserve">1997, </w:t>
      </w:r>
      <w:r w:rsidR="00D237B3" w:rsidRPr="002932C8">
        <w:rPr>
          <w:rStyle w:val="normaltextrun"/>
          <w:rFonts w:ascii="Arial" w:hAnsi="Arial" w:cs="Arial"/>
          <w:sz w:val="22"/>
          <w:szCs w:val="22"/>
        </w:rPr>
        <w:t>p.</w:t>
      </w:r>
      <w:r w:rsidRPr="002932C8">
        <w:rPr>
          <w:rStyle w:val="normaltextrun"/>
          <w:rFonts w:ascii="Arial" w:hAnsi="Arial" w:cs="Arial"/>
          <w:sz w:val="22"/>
          <w:szCs w:val="22"/>
        </w:rPr>
        <w:t>194); speaking of which, healing is a process this practice recognises. It is a ‘process of withdrawal’</w:t>
      </w:r>
      <w:r w:rsidR="008A511F" w:rsidRPr="002932C8">
        <w:rPr>
          <w:rStyle w:val="normaltextrun"/>
          <w:rFonts w:ascii="Arial" w:hAnsi="Arial" w:cs="Arial"/>
          <w:sz w:val="22"/>
          <w:szCs w:val="22"/>
        </w:rPr>
        <w:t xml:space="preserve"> </w:t>
      </w:r>
      <w:r w:rsidRPr="002932C8">
        <w:rPr>
          <w:rStyle w:val="normaltextrun"/>
          <w:rFonts w:ascii="Arial" w:hAnsi="Arial" w:cs="Arial"/>
          <w:sz w:val="22"/>
          <w:szCs w:val="22"/>
        </w:rPr>
        <w:t>(</w:t>
      </w:r>
      <w:r w:rsidR="008A511F" w:rsidRPr="002932C8">
        <w:rPr>
          <w:rStyle w:val="normaltextrun"/>
          <w:rFonts w:ascii="Arial" w:hAnsi="Arial" w:cs="Arial"/>
          <w:sz w:val="22"/>
          <w:szCs w:val="22"/>
        </w:rPr>
        <w:t xml:space="preserve">1997, </w:t>
      </w:r>
      <w:r w:rsidR="005147A5" w:rsidRPr="002932C8">
        <w:rPr>
          <w:rStyle w:val="normaltextrun"/>
          <w:rFonts w:ascii="Arial" w:hAnsi="Arial" w:cs="Arial"/>
          <w:sz w:val="22"/>
          <w:szCs w:val="22"/>
        </w:rPr>
        <w:t>p.</w:t>
      </w:r>
      <w:r w:rsidRPr="002932C8">
        <w:rPr>
          <w:rStyle w:val="normaltextrun"/>
          <w:rFonts w:ascii="Arial" w:hAnsi="Arial" w:cs="Arial"/>
          <w:sz w:val="22"/>
          <w:szCs w:val="22"/>
        </w:rPr>
        <w:t xml:space="preserve">225) and by withdrawing it is removing the ‘injured or </w:t>
      </w:r>
      <w:r w:rsidRPr="002932C8">
        <w:rPr>
          <w:rStyle w:val="normaltextrun"/>
          <w:rFonts w:ascii="Arial" w:hAnsi="Arial" w:cs="Arial"/>
          <w:sz w:val="22"/>
          <w:szCs w:val="22"/>
        </w:rPr>
        <w:lastRenderedPageBreak/>
        <w:t xml:space="preserve">sick’ person to a position of recovery. </w:t>
      </w:r>
      <w:proofErr w:type="spellStart"/>
      <w:r w:rsidRPr="002932C8">
        <w:rPr>
          <w:rStyle w:val="normaltextrun"/>
          <w:rFonts w:ascii="Arial" w:hAnsi="Arial" w:cs="Arial"/>
          <w:sz w:val="22"/>
          <w:szCs w:val="22"/>
        </w:rPr>
        <w:t>Gersie</w:t>
      </w:r>
      <w:proofErr w:type="spellEnd"/>
      <w:r w:rsidRPr="002932C8">
        <w:rPr>
          <w:rStyle w:val="normaltextrun"/>
          <w:rFonts w:ascii="Arial" w:hAnsi="Arial" w:cs="Arial"/>
          <w:sz w:val="22"/>
          <w:szCs w:val="22"/>
        </w:rPr>
        <w:t xml:space="preserve"> and King suggest that a ‘healer is ready and willing to help’ (</w:t>
      </w:r>
      <w:r w:rsidR="008A511F" w:rsidRPr="002932C8">
        <w:rPr>
          <w:rStyle w:val="normaltextrun"/>
          <w:rFonts w:ascii="Arial" w:hAnsi="Arial" w:cs="Arial"/>
          <w:sz w:val="22"/>
          <w:szCs w:val="22"/>
        </w:rPr>
        <w:t xml:space="preserve">1997, </w:t>
      </w:r>
      <w:r w:rsidR="005147A5" w:rsidRPr="002932C8">
        <w:rPr>
          <w:rStyle w:val="normaltextrun"/>
          <w:rFonts w:ascii="Arial" w:hAnsi="Arial" w:cs="Arial"/>
          <w:sz w:val="22"/>
          <w:szCs w:val="22"/>
        </w:rPr>
        <w:t>p.</w:t>
      </w:r>
      <w:r w:rsidRPr="002932C8">
        <w:rPr>
          <w:rStyle w:val="normaltextrun"/>
          <w:rFonts w:ascii="Arial" w:hAnsi="Arial" w:cs="Arial"/>
          <w:sz w:val="22"/>
          <w:szCs w:val="22"/>
        </w:rPr>
        <w:t>226), they are available, they are able. Healing is seen as a challenging task due to the isolation and change one can experience during the process, they may believe that there is no hope, but ‘knowledge and belief inspires and guides our healing practice.’ (</w:t>
      </w:r>
      <w:r w:rsidR="008A511F" w:rsidRPr="002932C8">
        <w:rPr>
          <w:rStyle w:val="normaltextrun"/>
          <w:rFonts w:ascii="Arial" w:hAnsi="Arial" w:cs="Arial"/>
          <w:sz w:val="22"/>
          <w:szCs w:val="22"/>
        </w:rPr>
        <w:t xml:space="preserve">1997 </w:t>
      </w:r>
      <w:r w:rsidR="005147A5" w:rsidRPr="002932C8">
        <w:rPr>
          <w:rStyle w:val="normaltextrun"/>
          <w:rFonts w:ascii="Arial" w:hAnsi="Arial" w:cs="Arial"/>
          <w:sz w:val="22"/>
          <w:szCs w:val="22"/>
        </w:rPr>
        <w:t>p.</w:t>
      </w:r>
      <w:r w:rsidRPr="002932C8">
        <w:rPr>
          <w:rStyle w:val="normaltextrun"/>
          <w:rFonts w:ascii="Arial" w:hAnsi="Arial" w:cs="Arial"/>
          <w:sz w:val="22"/>
          <w:szCs w:val="22"/>
        </w:rPr>
        <w:t xml:space="preserve">229). Meaning that a ‘healer’s’ knowledge can identify and justify their practice, but through belief they can achieve restoration. The theme of ‘Return’ during workshops explores ‘Going and coming’ and ‘A journey’s end’ </w:t>
      </w:r>
      <w:r w:rsidR="005147A5" w:rsidRPr="002932C8">
        <w:rPr>
          <w:rStyle w:val="normaltextrun"/>
          <w:rFonts w:ascii="Arial" w:hAnsi="Arial" w:cs="Arial"/>
          <w:sz w:val="22"/>
          <w:szCs w:val="22"/>
        </w:rPr>
        <w:t>(1997, p.)</w:t>
      </w:r>
      <w:r w:rsidRPr="002932C8">
        <w:rPr>
          <w:rStyle w:val="normaltextrun"/>
          <w:rFonts w:ascii="Arial" w:hAnsi="Arial" w:cs="Arial"/>
          <w:sz w:val="22"/>
          <w:szCs w:val="22"/>
        </w:rPr>
        <w:t xml:space="preserve">, as it creates opportunities and redress the past. </w:t>
      </w:r>
      <w:proofErr w:type="spellStart"/>
      <w:r w:rsidRPr="002932C8">
        <w:rPr>
          <w:rStyle w:val="normaltextrun"/>
          <w:rFonts w:ascii="Arial" w:hAnsi="Arial" w:cs="Arial"/>
          <w:sz w:val="22"/>
          <w:szCs w:val="22"/>
        </w:rPr>
        <w:t>Gersie</w:t>
      </w:r>
      <w:proofErr w:type="spellEnd"/>
      <w:r w:rsidRPr="002932C8">
        <w:rPr>
          <w:rStyle w:val="normaltextrun"/>
          <w:rFonts w:ascii="Arial" w:hAnsi="Arial" w:cs="Arial"/>
          <w:sz w:val="22"/>
          <w:szCs w:val="22"/>
        </w:rPr>
        <w:t xml:space="preserve"> and King suggest that ‘During each return we experience the future of our past in the present’ </w:t>
      </w:r>
      <w:r w:rsidR="005147A5" w:rsidRPr="002932C8">
        <w:rPr>
          <w:rStyle w:val="normaltextrun"/>
          <w:rFonts w:ascii="Arial" w:hAnsi="Arial" w:cs="Arial"/>
          <w:sz w:val="22"/>
          <w:szCs w:val="22"/>
        </w:rPr>
        <w:t>(1997, p.</w:t>
      </w:r>
      <w:r w:rsidRPr="002932C8">
        <w:rPr>
          <w:rStyle w:val="normaltextrun"/>
          <w:rFonts w:ascii="Arial" w:hAnsi="Arial" w:cs="Arial"/>
          <w:sz w:val="22"/>
          <w:szCs w:val="22"/>
        </w:rPr>
        <w:t>262) and that a return is ‘to walk backwards into the future’ (</w:t>
      </w:r>
      <w:r w:rsidR="005147A5" w:rsidRPr="002932C8">
        <w:rPr>
          <w:rStyle w:val="normaltextrun"/>
          <w:rFonts w:ascii="Arial" w:hAnsi="Arial" w:cs="Arial"/>
          <w:sz w:val="22"/>
          <w:szCs w:val="22"/>
        </w:rPr>
        <w:t>1997, p.</w:t>
      </w:r>
      <w:r w:rsidRPr="002932C8">
        <w:rPr>
          <w:rStyle w:val="normaltextrun"/>
          <w:rFonts w:ascii="Arial" w:hAnsi="Arial" w:cs="Arial"/>
          <w:sz w:val="22"/>
          <w:szCs w:val="22"/>
        </w:rPr>
        <w:t>262).These concepts may be difficult to grasp, but they promote a consideration into what is meant by their statements, which causes the reader truly to consider what it is to return as ‘each return gives birth to new beginnings’. (</w:t>
      </w:r>
      <w:r w:rsidR="005147A5" w:rsidRPr="002932C8">
        <w:rPr>
          <w:rStyle w:val="normaltextrun"/>
          <w:rFonts w:ascii="Arial" w:hAnsi="Arial" w:cs="Arial"/>
          <w:sz w:val="22"/>
          <w:szCs w:val="22"/>
        </w:rPr>
        <w:t>1997, p.</w:t>
      </w:r>
      <w:r w:rsidRPr="002932C8">
        <w:rPr>
          <w:rStyle w:val="normaltextrun"/>
          <w:rFonts w:ascii="Arial" w:hAnsi="Arial" w:cs="Arial"/>
          <w:sz w:val="22"/>
          <w:szCs w:val="22"/>
        </w:rPr>
        <w:t xml:space="preserve">263). This concept reminds me of the lyric ‘take me back to the start’ from </w:t>
      </w:r>
      <w:r w:rsidRPr="002932C8">
        <w:rPr>
          <w:rStyle w:val="normaltextrun"/>
          <w:rFonts w:ascii="Arial" w:hAnsi="Arial" w:cs="Arial"/>
          <w:i/>
          <w:iCs/>
          <w:sz w:val="22"/>
          <w:szCs w:val="22"/>
        </w:rPr>
        <w:t>Coldplay’s</w:t>
      </w:r>
      <w:r w:rsidRPr="002932C8">
        <w:rPr>
          <w:rStyle w:val="normaltextrun"/>
          <w:rFonts w:ascii="Arial" w:hAnsi="Arial" w:cs="Arial"/>
          <w:sz w:val="22"/>
          <w:szCs w:val="22"/>
        </w:rPr>
        <w:t xml:space="preserve"> album </w:t>
      </w:r>
      <w:r w:rsidRPr="002932C8">
        <w:rPr>
          <w:rStyle w:val="normaltextrun"/>
          <w:rFonts w:ascii="Arial" w:hAnsi="Arial" w:cs="Arial"/>
          <w:i/>
          <w:iCs/>
          <w:sz w:val="22"/>
          <w:szCs w:val="22"/>
        </w:rPr>
        <w:t>The Scientist</w:t>
      </w:r>
      <w:r w:rsidRPr="002932C8">
        <w:rPr>
          <w:rStyle w:val="normaltextrun"/>
          <w:rFonts w:ascii="Arial" w:hAnsi="Arial" w:cs="Arial"/>
          <w:sz w:val="22"/>
          <w:szCs w:val="22"/>
        </w:rPr>
        <w:t xml:space="preserve"> (</w:t>
      </w:r>
      <w:r w:rsidR="005147A5" w:rsidRPr="002932C8">
        <w:rPr>
          <w:rStyle w:val="normaltextrun"/>
          <w:rFonts w:ascii="Arial" w:hAnsi="Arial" w:cs="Arial"/>
          <w:sz w:val="22"/>
          <w:szCs w:val="22"/>
        </w:rPr>
        <w:t>2002</w:t>
      </w:r>
      <w:r w:rsidRPr="002932C8">
        <w:rPr>
          <w:rStyle w:val="normaltextrun"/>
          <w:rFonts w:ascii="Arial" w:hAnsi="Arial" w:cs="Arial"/>
          <w:sz w:val="22"/>
          <w:szCs w:val="22"/>
        </w:rPr>
        <w:t xml:space="preserve">) which gave me an understanding of what this text was suggesting. These themes that </w:t>
      </w:r>
      <w:r w:rsidRPr="002932C8">
        <w:rPr>
          <w:rStyle w:val="normaltextrun"/>
          <w:rFonts w:ascii="Arial" w:hAnsi="Arial" w:cs="Arial"/>
          <w:i/>
          <w:iCs/>
          <w:sz w:val="22"/>
          <w:szCs w:val="22"/>
        </w:rPr>
        <w:t xml:space="preserve">Storymaking in Education and Therapy (1990) </w:t>
      </w:r>
      <w:r w:rsidRPr="002932C8">
        <w:rPr>
          <w:rStyle w:val="normaltextrun"/>
          <w:rFonts w:ascii="Arial" w:hAnsi="Arial" w:cs="Arial"/>
          <w:sz w:val="22"/>
          <w:szCs w:val="22"/>
        </w:rPr>
        <w:t>highlight are a key factor of this practice.</w:t>
      </w:r>
      <w:r w:rsidRPr="002932C8">
        <w:rPr>
          <w:rStyle w:val="eop"/>
          <w:rFonts w:ascii="Arial" w:hAnsi="Arial" w:cs="Arial"/>
          <w:sz w:val="22"/>
          <w:szCs w:val="22"/>
        </w:rPr>
        <w:t> </w:t>
      </w:r>
    </w:p>
    <w:p w14:paraId="09B17864" w14:textId="77777777" w:rsidR="0071080A" w:rsidRPr="002932C8" w:rsidRDefault="0071080A" w:rsidP="0071080A">
      <w:pPr>
        <w:pStyle w:val="paragraph"/>
        <w:spacing w:before="0" w:beforeAutospacing="0" w:after="0" w:afterAutospacing="0" w:line="360" w:lineRule="auto"/>
        <w:ind w:left="-30" w:right="-30"/>
        <w:textAlignment w:val="baseline"/>
        <w:rPr>
          <w:rFonts w:ascii="Segoe UI" w:hAnsi="Segoe UI" w:cs="Segoe UI"/>
          <w:sz w:val="22"/>
          <w:szCs w:val="22"/>
        </w:rPr>
      </w:pPr>
      <w:r w:rsidRPr="002932C8">
        <w:rPr>
          <w:rStyle w:val="eop"/>
          <w:rFonts w:ascii="Arial" w:hAnsi="Arial" w:cs="Arial"/>
          <w:sz w:val="22"/>
          <w:szCs w:val="22"/>
        </w:rPr>
        <w:t> </w:t>
      </w:r>
    </w:p>
    <w:p w14:paraId="78644F5E" w14:textId="530256E0" w:rsidR="0071080A" w:rsidRPr="002932C8" w:rsidRDefault="0071080A" w:rsidP="0071080A">
      <w:pPr>
        <w:pStyle w:val="paragraph"/>
        <w:spacing w:before="0" w:beforeAutospacing="0" w:after="0" w:afterAutospacing="0" w:line="360" w:lineRule="auto"/>
        <w:ind w:left="-30" w:right="-30"/>
        <w:textAlignment w:val="baseline"/>
        <w:rPr>
          <w:rStyle w:val="eop"/>
          <w:rFonts w:ascii="Arial" w:hAnsi="Arial" w:cs="Arial"/>
          <w:sz w:val="22"/>
          <w:szCs w:val="22"/>
        </w:rPr>
      </w:pPr>
      <w:r w:rsidRPr="002932C8">
        <w:rPr>
          <w:rStyle w:val="normaltextrun"/>
          <w:rFonts w:ascii="Arial" w:hAnsi="Arial" w:cs="Arial"/>
          <w:sz w:val="22"/>
          <w:szCs w:val="22"/>
        </w:rPr>
        <w:t xml:space="preserve">The practice of Storymaking has profoundly impacted my approach by exploring themes within myths and fairytales. I have realised the importance of space and silence during workshops for personal growth. This approach has challenged my need for control and taught me to trust the process, as Maraboli states: ‘Embrace uncertainty and trust the process. It often leads to the most remarkable outcomes’ </w:t>
      </w:r>
      <w:sdt>
        <w:sdtPr>
          <w:rPr>
            <w:rStyle w:val="normaltextrun"/>
            <w:rFonts w:ascii="Arial" w:hAnsi="Arial" w:cs="Arial"/>
            <w:sz w:val="22"/>
            <w:szCs w:val="22"/>
          </w:rPr>
          <w:id w:val="1633287116"/>
          <w:citation/>
        </w:sdtPr>
        <w:sdtContent>
          <w:r w:rsidR="005147A5" w:rsidRPr="002932C8">
            <w:rPr>
              <w:rStyle w:val="normaltextrun"/>
              <w:rFonts w:ascii="Arial" w:hAnsi="Arial" w:cs="Arial"/>
              <w:sz w:val="22"/>
              <w:szCs w:val="22"/>
            </w:rPr>
            <w:fldChar w:fldCharType="begin"/>
          </w:r>
          <w:r w:rsidR="005147A5" w:rsidRPr="002932C8">
            <w:rPr>
              <w:rStyle w:val="normaltextrun"/>
              <w:rFonts w:ascii="Arial" w:hAnsi="Arial" w:cs="Arial"/>
              <w:sz w:val="22"/>
              <w:szCs w:val="22"/>
            </w:rPr>
            <w:instrText xml:space="preserve"> CITATION Mar13 \l 2057 </w:instrText>
          </w:r>
          <w:r w:rsidR="005147A5" w:rsidRPr="002932C8">
            <w:rPr>
              <w:rStyle w:val="normaltextrun"/>
              <w:rFonts w:ascii="Arial" w:hAnsi="Arial" w:cs="Arial"/>
              <w:sz w:val="22"/>
              <w:szCs w:val="22"/>
            </w:rPr>
            <w:fldChar w:fldCharType="separate"/>
          </w:r>
          <w:r w:rsidR="002932C8" w:rsidRPr="002932C8">
            <w:rPr>
              <w:rFonts w:ascii="Arial" w:hAnsi="Arial" w:cs="Arial"/>
              <w:noProof/>
              <w:sz w:val="22"/>
              <w:szCs w:val="22"/>
            </w:rPr>
            <w:t>(Maraboli, 2013)</w:t>
          </w:r>
          <w:r w:rsidR="005147A5" w:rsidRPr="002932C8">
            <w:rPr>
              <w:rStyle w:val="normaltextrun"/>
              <w:rFonts w:ascii="Arial" w:hAnsi="Arial" w:cs="Arial"/>
              <w:sz w:val="22"/>
              <w:szCs w:val="22"/>
            </w:rPr>
            <w:fldChar w:fldCharType="end"/>
          </w:r>
        </w:sdtContent>
      </w:sdt>
      <w:r w:rsidRPr="002932C8">
        <w:rPr>
          <w:rStyle w:val="normaltextrun"/>
          <w:rFonts w:ascii="Arial" w:hAnsi="Arial" w:cs="Arial"/>
          <w:sz w:val="22"/>
          <w:szCs w:val="22"/>
        </w:rPr>
        <w:t xml:space="preserve">. This mindset has reignited my curiosity in facilitation, especially as I noticed the linking of themes in the summary chapters. For example, both Beginnings and Returns share the line ‘Beginnings are difficult’ </w:t>
      </w:r>
      <w:sdt>
        <w:sdtPr>
          <w:rPr>
            <w:rStyle w:val="normaltextrun"/>
            <w:rFonts w:ascii="Arial" w:hAnsi="Arial" w:cs="Arial"/>
            <w:sz w:val="22"/>
            <w:szCs w:val="22"/>
          </w:rPr>
          <w:id w:val="-881333785"/>
          <w:citation/>
        </w:sdtPr>
        <w:sdtContent>
          <w:r w:rsidR="005147A5" w:rsidRPr="002932C8">
            <w:rPr>
              <w:rStyle w:val="normaltextrun"/>
              <w:rFonts w:ascii="Arial" w:hAnsi="Arial" w:cs="Arial"/>
              <w:sz w:val="22"/>
              <w:szCs w:val="22"/>
            </w:rPr>
            <w:fldChar w:fldCharType="begin"/>
          </w:r>
          <w:r w:rsidR="005147A5" w:rsidRPr="002932C8">
            <w:rPr>
              <w:rStyle w:val="normaltextrun"/>
              <w:rFonts w:ascii="Arial" w:hAnsi="Arial" w:cs="Arial"/>
              <w:sz w:val="22"/>
              <w:szCs w:val="22"/>
            </w:rPr>
            <w:instrText xml:space="preserve"> CITATION Ger \l 2057 </w:instrText>
          </w:r>
          <w:r w:rsidR="005147A5" w:rsidRPr="002932C8">
            <w:rPr>
              <w:rStyle w:val="normaltextrun"/>
              <w:rFonts w:ascii="Arial" w:hAnsi="Arial" w:cs="Arial"/>
              <w:sz w:val="22"/>
              <w:szCs w:val="22"/>
            </w:rPr>
            <w:fldChar w:fldCharType="separate"/>
          </w:r>
          <w:r w:rsidR="002932C8" w:rsidRPr="002932C8">
            <w:rPr>
              <w:rFonts w:ascii="Arial" w:hAnsi="Arial" w:cs="Arial"/>
              <w:noProof/>
              <w:sz w:val="22"/>
              <w:szCs w:val="22"/>
            </w:rPr>
            <w:t>(Gersie, A. King, N., 1997)</w:t>
          </w:r>
          <w:r w:rsidR="005147A5" w:rsidRPr="002932C8">
            <w:rPr>
              <w:rStyle w:val="normaltextrun"/>
              <w:rFonts w:ascii="Arial" w:hAnsi="Arial" w:cs="Arial"/>
              <w:sz w:val="22"/>
              <w:szCs w:val="22"/>
            </w:rPr>
            <w:fldChar w:fldCharType="end"/>
          </w:r>
        </w:sdtContent>
      </w:sdt>
      <w:r w:rsidRPr="002932C8">
        <w:rPr>
          <w:rStyle w:val="normaltextrun"/>
          <w:rFonts w:ascii="Arial" w:hAnsi="Arial" w:cs="Arial"/>
          <w:sz w:val="22"/>
          <w:szCs w:val="22"/>
        </w:rPr>
        <w:t>; this excites me as I consider the potential for my practice using this curiosity. My methodology has been transformed by this approach to workshop planning as well. In the past, I used to think that I had to meticulously plan every single detail; however, I now understand that having concise bullet-points with carefully considered instructions gives me the freedom to adjust or add prompts - depending on the group I am working with. </w:t>
      </w:r>
      <w:r w:rsidRPr="002932C8">
        <w:rPr>
          <w:rStyle w:val="eop"/>
          <w:rFonts w:ascii="Arial" w:hAnsi="Arial" w:cs="Arial"/>
          <w:sz w:val="22"/>
          <w:szCs w:val="22"/>
        </w:rPr>
        <w:t> </w:t>
      </w:r>
    </w:p>
    <w:p w14:paraId="6C4B64C8" w14:textId="77777777" w:rsidR="001438EE" w:rsidRPr="002932C8" w:rsidRDefault="001438EE" w:rsidP="0071080A">
      <w:pPr>
        <w:pStyle w:val="paragraph"/>
        <w:spacing w:before="0" w:beforeAutospacing="0" w:after="0" w:afterAutospacing="0" w:line="360" w:lineRule="auto"/>
        <w:ind w:left="-30" w:right="-30"/>
        <w:textAlignment w:val="baseline"/>
        <w:rPr>
          <w:rFonts w:ascii="Segoe UI" w:hAnsi="Segoe UI" w:cs="Segoe UI"/>
          <w:sz w:val="22"/>
          <w:szCs w:val="22"/>
        </w:rPr>
      </w:pPr>
    </w:p>
    <w:p w14:paraId="3B45CE72" w14:textId="4883E596" w:rsidR="0071080A" w:rsidRPr="002932C8" w:rsidRDefault="0071080A" w:rsidP="0071080A">
      <w:pPr>
        <w:pStyle w:val="paragraph"/>
        <w:spacing w:before="0" w:beforeAutospacing="0" w:after="0" w:afterAutospacing="0" w:line="360" w:lineRule="auto"/>
        <w:textAlignment w:val="baseline"/>
        <w:rPr>
          <w:rStyle w:val="normaltextrun"/>
          <w:rFonts w:ascii="Arial" w:hAnsi="Arial" w:cs="Arial"/>
          <w:color w:val="000000"/>
          <w:sz w:val="22"/>
          <w:szCs w:val="22"/>
        </w:rPr>
      </w:pPr>
      <w:r w:rsidRPr="002932C8">
        <w:rPr>
          <w:rStyle w:val="normaltextrun"/>
          <w:rFonts w:ascii="Arial" w:hAnsi="Arial" w:cs="Arial"/>
          <w:sz w:val="22"/>
          <w:szCs w:val="22"/>
        </w:rPr>
        <w:t xml:space="preserve">A book I consulted to inform my development and practice was </w:t>
      </w:r>
      <w:r w:rsidRPr="002932C8">
        <w:rPr>
          <w:rStyle w:val="normaltextrun"/>
          <w:rFonts w:ascii="Arial" w:hAnsi="Arial" w:cs="Arial"/>
          <w:i/>
          <w:iCs/>
          <w:sz w:val="22"/>
          <w:szCs w:val="22"/>
        </w:rPr>
        <w:t>Flow: The Psychology of Happiness</w:t>
      </w:r>
      <w:r w:rsidRPr="002932C8">
        <w:rPr>
          <w:rStyle w:val="normaltextrun"/>
          <w:rFonts w:ascii="Arial" w:hAnsi="Arial" w:cs="Arial"/>
          <w:sz w:val="22"/>
          <w:szCs w:val="22"/>
        </w:rPr>
        <w:t xml:space="preserve"> (</w:t>
      </w:r>
      <w:r w:rsidR="005147A5" w:rsidRPr="002932C8">
        <w:rPr>
          <w:rStyle w:val="normaltextrun"/>
          <w:rFonts w:ascii="Arial" w:hAnsi="Arial" w:cs="Arial"/>
          <w:sz w:val="22"/>
          <w:szCs w:val="22"/>
        </w:rPr>
        <w:t>2002</w:t>
      </w:r>
      <w:r w:rsidRPr="002932C8">
        <w:rPr>
          <w:rStyle w:val="normaltextrun"/>
          <w:rFonts w:ascii="Arial" w:hAnsi="Arial" w:cs="Arial"/>
          <w:sz w:val="22"/>
          <w:szCs w:val="22"/>
        </w:rPr>
        <w:t xml:space="preserve">) by Mihaly Csikszentmihalyi. Flow is often characterised as a state of optimal experience, representing a profound level of concentration. Mihaly draws upon numerous examples gathered from interviews to illustrate this concept. One such example emphasises the significance of striving for excellence in one's work, rather than settling for </w:t>
      </w:r>
      <w:r w:rsidRPr="002932C8">
        <w:rPr>
          <w:rStyle w:val="normaltextrun"/>
          <w:rFonts w:ascii="Arial" w:hAnsi="Arial" w:cs="Arial"/>
          <w:sz w:val="22"/>
          <w:szCs w:val="22"/>
        </w:rPr>
        <w:lastRenderedPageBreak/>
        <w:t>mediocrity. Mihaly quotes an interviewee asking why they still enjoyed their work, they responded saying “How can I beat my record?” (</w:t>
      </w:r>
      <w:r w:rsidR="005147A5" w:rsidRPr="002932C8">
        <w:rPr>
          <w:rStyle w:val="normaltextrun"/>
          <w:rFonts w:ascii="Arial" w:hAnsi="Arial" w:cs="Arial"/>
          <w:sz w:val="22"/>
          <w:szCs w:val="22"/>
        </w:rPr>
        <w:t>2002, p.</w:t>
      </w:r>
      <w:r w:rsidRPr="002932C8">
        <w:rPr>
          <w:rStyle w:val="normaltextrun"/>
          <w:rFonts w:ascii="Arial" w:hAnsi="Arial" w:cs="Arial"/>
          <w:sz w:val="22"/>
          <w:szCs w:val="22"/>
        </w:rPr>
        <w:t>39) These encourages individuals to actively seek opportunities for growth and improvement, within their respective fields of practice. ‘he tries to improve his performance’ (</w:t>
      </w:r>
      <w:r w:rsidR="005147A5" w:rsidRPr="002932C8">
        <w:rPr>
          <w:rStyle w:val="normaltextrun"/>
          <w:rFonts w:ascii="Arial" w:hAnsi="Arial" w:cs="Arial"/>
          <w:sz w:val="22"/>
          <w:szCs w:val="22"/>
        </w:rPr>
        <w:t>2002, p.</w:t>
      </w:r>
      <w:r w:rsidRPr="002932C8">
        <w:rPr>
          <w:rStyle w:val="normaltextrun"/>
          <w:rFonts w:ascii="Arial" w:hAnsi="Arial" w:cs="Arial"/>
          <w:sz w:val="22"/>
          <w:szCs w:val="22"/>
        </w:rPr>
        <w:t>39) Moreover, it suggests exploring further employment prospects that can effectively utilise the skills acquired through current employment, for example: ‘knows that very soon he will reach the limit beyond which he will no longer be able to improve his performance at his job… when he has his diploma he will seek a more complex job, one’ (</w:t>
      </w:r>
      <w:r w:rsidR="005147A5" w:rsidRPr="002932C8">
        <w:rPr>
          <w:rStyle w:val="normaltextrun"/>
          <w:rFonts w:ascii="Arial" w:hAnsi="Arial" w:cs="Arial"/>
          <w:sz w:val="22"/>
          <w:szCs w:val="22"/>
        </w:rPr>
        <w:t>2002, p.</w:t>
      </w:r>
      <w:r w:rsidRPr="002932C8">
        <w:rPr>
          <w:rStyle w:val="normaltextrun"/>
          <w:rFonts w:ascii="Arial" w:hAnsi="Arial" w:cs="Arial"/>
          <w:sz w:val="22"/>
          <w:szCs w:val="22"/>
        </w:rPr>
        <w:t>40). Engaging in growth-promoting activities during leisure is not always easy. In the past, individuals conducted research, wrote poetry, and created art in their free time. Art emerged from people expressing themselves; ‘</w:t>
      </w:r>
      <w:r w:rsidRPr="002932C8">
        <w:rPr>
          <w:rStyle w:val="normaltextrun"/>
          <w:rFonts w:ascii="Arial" w:hAnsi="Arial" w:cs="Arial"/>
          <w:color w:val="000000"/>
          <w:sz w:val="22"/>
          <w:szCs w:val="22"/>
        </w:rPr>
        <w:t>In fact, before science and the arts became professionalized, a great deal of scientific research, poetry, painting, and musical composition was carried out in a person's free time’</w:t>
      </w:r>
      <w:r w:rsidR="005147A5" w:rsidRPr="002932C8">
        <w:rPr>
          <w:rStyle w:val="normaltextrun"/>
          <w:rFonts w:ascii="Arial" w:hAnsi="Arial" w:cs="Arial"/>
          <w:color w:val="000000"/>
          <w:sz w:val="22"/>
          <w:szCs w:val="22"/>
        </w:rPr>
        <w:t xml:space="preserve"> </w:t>
      </w:r>
      <w:r w:rsidRPr="002932C8">
        <w:rPr>
          <w:rStyle w:val="normaltextrun"/>
          <w:rFonts w:ascii="Arial" w:hAnsi="Arial" w:cs="Arial"/>
          <w:color w:val="000000"/>
          <w:sz w:val="22"/>
          <w:szCs w:val="22"/>
        </w:rPr>
        <w:t>(</w:t>
      </w:r>
      <w:r w:rsidR="005147A5" w:rsidRPr="002932C8">
        <w:rPr>
          <w:rStyle w:val="normaltextrun"/>
          <w:rFonts w:ascii="Arial" w:hAnsi="Arial" w:cs="Arial"/>
          <w:color w:val="000000"/>
          <w:sz w:val="22"/>
          <w:szCs w:val="22"/>
        </w:rPr>
        <w:t xml:space="preserve">2007, </w:t>
      </w:r>
      <w:r w:rsidRPr="002932C8">
        <w:rPr>
          <w:rStyle w:val="normaltextrun"/>
          <w:rFonts w:ascii="Arial" w:hAnsi="Arial" w:cs="Arial"/>
          <w:color w:val="000000"/>
          <w:sz w:val="22"/>
          <w:szCs w:val="22"/>
        </w:rPr>
        <w:t>p</w:t>
      </w:r>
      <w:r w:rsidR="005147A5" w:rsidRPr="002932C8">
        <w:rPr>
          <w:rStyle w:val="normaltextrun"/>
          <w:rFonts w:ascii="Arial" w:hAnsi="Arial" w:cs="Arial"/>
          <w:color w:val="000000"/>
          <w:sz w:val="22"/>
          <w:szCs w:val="22"/>
        </w:rPr>
        <w:t>.</w:t>
      </w:r>
      <w:r w:rsidRPr="002932C8">
        <w:rPr>
          <w:rStyle w:val="normaltextrun"/>
          <w:rFonts w:ascii="Arial" w:hAnsi="Arial" w:cs="Arial"/>
          <w:color w:val="000000"/>
          <w:sz w:val="22"/>
          <w:szCs w:val="22"/>
        </w:rPr>
        <w:t>4). Knowing this knowledge, I would be aware of my participants flow states and where they may be and how I can encourage them. Also, I would attempt to use the flow state as a tool to encourage my own practice to improve and develop</w:t>
      </w:r>
      <w:r w:rsidR="00317E67" w:rsidRPr="002932C8">
        <w:rPr>
          <w:rStyle w:val="normaltextrun"/>
          <w:rFonts w:ascii="Arial" w:hAnsi="Arial" w:cs="Arial"/>
          <w:color w:val="000000"/>
          <w:sz w:val="22"/>
          <w:szCs w:val="22"/>
        </w:rPr>
        <w:t xml:space="preserve"> by allowing my participant and myself space</w:t>
      </w:r>
      <w:r w:rsidRPr="002932C8">
        <w:rPr>
          <w:rStyle w:val="normaltextrun"/>
          <w:rFonts w:ascii="Arial" w:hAnsi="Arial" w:cs="Arial"/>
          <w:color w:val="000000"/>
          <w:sz w:val="22"/>
          <w:szCs w:val="22"/>
        </w:rPr>
        <w:t xml:space="preserve">. </w:t>
      </w:r>
    </w:p>
    <w:p w14:paraId="2BFC72CE" w14:textId="77777777" w:rsidR="007C28AD" w:rsidRPr="002932C8" w:rsidRDefault="007C28AD" w:rsidP="0071080A">
      <w:pPr>
        <w:pStyle w:val="paragraph"/>
        <w:spacing w:before="0" w:beforeAutospacing="0" w:after="0" w:afterAutospacing="0" w:line="360" w:lineRule="auto"/>
        <w:textAlignment w:val="baseline"/>
        <w:rPr>
          <w:rStyle w:val="normaltextrun"/>
          <w:rFonts w:ascii="Arial" w:hAnsi="Arial" w:cs="Arial"/>
          <w:color w:val="000000"/>
          <w:sz w:val="22"/>
          <w:szCs w:val="22"/>
        </w:rPr>
      </w:pPr>
    </w:p>
    <w:p w14:paraId="7DD08A81" w14:textId="2A9CC5C2" w:rsidR="0071080A" w:rsidRPr="002932C8" w:rsidRDefault="007C28AD" w:rsidP="00317E67">
      <w:pPr>
        <w:pStyle w:val="paragraph"/>
        <w:spacing w:before="0" w:beforeAutospacing="0" w:after="0" w:afterAutospacing="0" w:line="360" w:lineRule="auto"/>
        <w:textAlignment w:val="baseline"/>
        <w:rPr>
          <w:rFonts w:ascii="Arial" w:hAnsi="Arial" w:cs="Arial"/>
          <w:sz w:val="22"/>
          <w:szCs w:val="22"/>
        </w:rPr>
      </w:pPr>
      <w:r w:rsidRPr="002932C8">
        <w:rPr>
          <w:rStyle w:val="normaltextrun"/>
          <w:rFonts w:ascii="Arial" w:hAnsi="Arial" w:cs="Arial"/>
          <w:sz w:val="22"/>
          <w:szCs w:val="22"/>
        </w:rPr>
        <w:t>As a part of this module I was encouraged to learn how to become a critically reflective facilitator. To do so I need to think critically which consists of Critical depth and breadth. Thompson and Thompson describe that critical depth as ‘identify underlying arguments and assumptions’ (2023, p.153) and critical breadth as ‘the wider social and political context of our practice’. (2023, p.153).</w:t>
      </w:r>
      <w:r w:rsidRPr="002932C8">
        <w:rPr>
          <w:rStyle w:val="normaltextrun"/>
          <w:rFonts w:ascii="Arial" w:hAnsi="Arial" w:cs="Arial"/>
          <w:sz w:val="22"/>
          <w:szCs w:val="22"/>
        </w:rPr>
        <w:t xml:space="preserve"> </w:t>
      </w:r>
      <w:r w:rsidR="00317E67" w:rsidRPr="002932C8">
        <w:rPr>
          <w:rStyle w:val="normaltextrun"/>
          <w:rFonts w:ascii="Arial" w:hAnsi="Arial" w:cs="Arial"/>
          <w:sz w:val="22"/>
          <w:szCs w:val="22"/>
        </w:rPr>
        <w:t>Also as a facilitator I need to hone my communication skills and be self-aware whilst facilitating</w:t>
      </w:r>
      <w:sdt>
        <w:sdtPr>
          <w:rPr>
            <w:rStyle w:val="normaltextrun"/>
            <w:rFonts w:ascii="Arial" w:hAnsi="Arial" w:cs="Arial"/>
            <w:sz w:val="22"/>
            <w:szCs w:val="22"/>
          </w:rPr>
          <w:id w:val="-1123149813"/>
          <w:citation/>
        </w:sdtPr>
        <w:sdtContent>
          <w:r w:rsidR="00317E67" w:rsidRPr="002932C8">
            <w:rPr>
              <w:rStyle w:val="normaltextrun"/>
              <w:rFonts w:ascii="Arial" w:hAnsi="Arial" w:cs="Arial"/>
              <w:sz w:val="22"/>
              <w:szCs w:val="22"/>
            </w:rPr>
            <w:fldChar w:fldCharType="begin"/>
          </w:r>
          <w:r w:rsidR="00317E67" w:rsidRPr="002932C8">
            <w:rPr>
              <w:rStyle w:val="normaltextrun"/>
              <w:rFonts w:ascii="Arial" w:hAnsi="Arial" w:cs="Arial"/>
              <w:sz w:val="22"/>
              <w:szCs w:val="22"/>
            </w:rPr>
            <w:instrText xml:space="preserve"> CITATION Tho23 \l 2057 </w:instrText>
          </w:r>
          <w:r w:rsidR="00317E67" w:rsidRPr="002932C8">
            <w:rPr>
              <w:rStyle w:val="normaltextrun"/>
              <w:rFonts w:ascii="Arial" w:hAnsi="Arial" w:cs="Arial"/>
              <w:sz w:val="22"/>
              <w:szCs w:val="22"/>
            </w:rPr>
            <w:fldChar w:fldCharType="separate"/>
          </w:r>
          <w:r w:rsidR="002932C8">
            <w:rPr>
              <w:rStyle w:val="normaltextrun"/>
              <w:rFonts w:ascii="Arial" w:hAnsi="Arial" w:cs="Arial"/>
              <w:noProof/>
              <w:sz w:val="22"/>
              <w:szCs w:val="22"/>
            </w:rPr>
            <w:t xml:space="preserve"> </w:t>
          </w:r>
          <w:r w:rsidR="002932C8" w:rsidRPr="002932C8">
            <w:rPr>
              <w:rFonts w:ascii="Arial" w:hAnsi="Arial" w:cs="Arial"/>
              <w:noProof/>
              <w:sz w:val="22"/>
              <w:szCs w:val="22"/>
            </w:rPr>
            <w:t>(Thompson, S. and Thompson, N. , 2023)</w:t>
          </w:r>
          <w:r w:rsidR="00317E67" w:rsidRPr="002932C8">
            <w:rPr>
              <w:rStyle w:val="normaltextrun"/>
              <w:rFonts w:ascii="Arial" w:hAnsi="Arial" w:cs="Arial"/>
              <w:sz w:val="22"/>
              <w:szCs w:val="22"/>
            </w:rPr>
            <w:fldChar w:fldCharType="end"/>
          </w:r>
        </w:sdtContent>
      </w:sdt>
      <w:r w:rsidR="00317E67" w:rsidRPr="002932C8">
        <w:rPr>
          <w:rStyle w:val="normaltextrun"/>
          <w:rFonts w:ascii="Arial" w:hAnsi="Arial" w:cs="Arial"/>
          <w:sz w:val="22"/>
          <w:szCs w:val="22"/>
        </w:rPr>
        <w:t xml:space="preserve">. To do so I need to keep questioning my practice. How can I improve upon the delivery of instructions? How does my presence affect the participants? What is going on in the world and how does that affect my participant and practice? </w:t>
      </w:r>
      <w:bookmarkStart w:id="0" w:name="_Hlk156561094"/>
      <w:r w:rsidR="00317E67" w:rsidRPr="002932C8">
        <w:rPr>
          <w:rStyle w:val="normaltextrun"/>
          <w:rFonts w:ascii="Arial" w:hAnsi="Arial" w:cs="Arial"/>
          <w:sz w:val="22"/>
          <w:szCs w:val="22"/>
        </w:rPr>
        <w:t>What dilemmas might I face?</w:t>
      </w:r>
    </w:p>
    <w:bookmarkEnd w:id="0"/>
    <w:p w14:paraId="445E5F63" w14:textId="77777777" w:rsidR="0071080A" w:rsidRPr="002932C8" w:rsidRDefault="0071080A" w:rsidP="0071080A">
      <w:pPr>
        <w:pStyle w:val="paragraph"/>
        <w:spacing w:before="0" w:beforeAutospacing="0" w:after="0" w:afterAutospacing="0" w:line="360" w:lineRule="auto"/>
        <w:textAlignment w:val="baseline"/>
        <w:rPr>
          <w:rFonts w:ascii="Segoe UI" w:hAnsi="Segoe UI" w:cs="Segoe UI"/>
          <w:sz w:val="22"/>
          <w:szCs w:val="22"/>
        </w:rPr>
      </w:pPr>
      <w:r w:rsidRPr="002932C8">
        <w:rPr>
          <w:rStyle w:val="normaltextrun"/>
          <w:rFonts w:ascii="Arial" w:hAnsi="Arial" w:cs="Arial"/>
          <w:sz w:val="22"/>
          <w:szCs w:val="22"/>
        </w:rPr>
        <w:t> </w:t>
      </w:r>
      <w:r w:rsidRPr="002932C8">
        <w:rPr>
          <w:rStyle w:val="eop"/>
          <w:rFonts w:ascii="Arial" w:hAnsi="Arial" w:cs="Arial"/>
          <w:sz w:val="22"/>
          <w:szCs w:val="22"/>
        </w:rPr>
        <w:t> </w:t>
      </w:r>
    </w:p>
    <w:p w14:paraId="737E41C9" w14:textId="40C5FAD8" w:rsidR="0071080A" w:rsidRPr="002932C8" w:rsidRDefault="0071080A" w:rsidP="0071080A">
      <w:pPr>
        <w:pStyle w:val="paragraph"/>
        <w:spacing w:before="0" w:beforeAutospacing="0" w:after="0" w:afterAutospacing="0" w:line="360" w:lineRule="auto"/>
        <w:textAlignment w:val="baseline"/>
        <w:rPr>
          <w:rFonts w:ascii="Segoe UI" w:hAnsi="Segoe UI" w:cs="Segoe UI"/>
          <w:sz w:val="22"/>
          <w:szCs w:val="22"/>
        </w:rPr>
      </w:pPr>
      <w:r w:rsidRPr="002932C8">
        <w:rPr>
          <w:rStyle w:val="normaltextrun"/>
          <w:rFonts w:ascii="Arial" w:hAnsi="Arial" w:cs="Arial"/>
          <w:sz w:val="22"/>
          <w:szCs w:val="22"/>
        </w:rPr>
        <w:t xml:space="preserve">As a facilitator, I will have to face many dilemmas within my practice when working with people from all areas of life. Sheila Preston shares in her book </w:t>
      </w:r>
      <w:r w:rsidRPr="002932C8">
        <w:rPr>
          <w:rStyle w:val="normaltextrun"/>
          <w:rFonts w:ascii="Arial" w:hAnsi="Arial" w:cs="Arial"/>
          <w:i/>
          <w:iCs/>
          <w:sz w:val="22"/>
          <w:szCs w:val="22"/>
        </w:rPr>
        <w:t>Applied Theatre Facilitation: Pedagogies, Practices, Resilience</w:t>
      </w:r>
      <w:r w:rsidRPr="002932C8">
        <w:rPr>
          <w:rStyle w:val="normaltextrun"/>
          <w:rFonts w:ascii="Arial" w:hAnsi="Arial" w:cs="Arial"/>
          <w:sz w:val="22"/>
          <w:szCs w:val="22"/>
        </w:rPr>
        <w:t xml:space="preserve"> (</w:t>
      </w:r>
      <w:r w:rsidR="005147A5" w:rsidRPr="002932C8">
        <w:rPr>
          <w:rStyle w:val="normaltextrun"/>
          <w:rFonts w:ascii="Arial" w:hAnsi="Arial" w:cs="Arial"/>
          <w:sz w:val="22"/>
          <w:szCs w:val="22"/>
        </w:rPr>
        <w:t>2016</w:t>
      </w:r>
      <w:r w:rsidRPr="002932C8">
        <w:rPr>
          <w:rStyle w:val="normaltextrun"/>
          <w:rFonts w:ascii="Arial" w:hAnsi="Arial" w:cs="Arial"/>
          <w:sz w:val="22"/>
          <w:szCs w:val="22"/>
        </w:rPr>
        <w:t>) some of her experiences, such as a time where she was torn, when a particular group she was working with were discussing a seemingly innocent topic. However, Preston comments that: ‘There was a judgemental tone to the conversation. I wanted to challenge this, yet I feel cautious about upsetting the comfortable dynamic.’ (</w:t>
      </w:r>
      <w:r w:rsidR="005147A5" w:rsidRPr="002932C8">
        <w:rPr>
          <w:rStyle w:val="normaltextrun"/>
          <w:rFonts w:ascii="Arial" w:hAnsi="Arial" w:cs="Arial"/>
          <w:sz w:val="22"/>
          <w:szCs w:val="22"/>
        </w:rPr>
        <w:t xml:space="preserve">2016, </w:t>
      </w:r>
      <w:r w:rsidRPr="002932C8">
        <w:rPr>
          <w:rStyle w:val="normaltextrun"/>
          <w:rFonts w:ascii="Arial" w:hAnsi="Arial" w:cs="Arial"/>
          <w:sz w:val="22"/>
          <w:szCs w:val="22"/>
        </w:rPr>
        <w:t xml:space="preserve">p 23). I have considered how I might address a dilemma like this as a facilitator. I pondered working on developing a contract or having a direct conversation with my participants; but until I am put into that position, I can hypothesise how I would face this dilemma. Preston also states that when facing ‘dilemmas of facilitation practice, this </w:t>
      </w:r>
      <w:r w:rsidRPr="002932C8">
        <w:rPr>
          <w:rStyle w:val="normaltextrun"/>
          <w:rFonts w:ascii="Arial" w:hAnsi="Arial" w:cs="Arial"/>
          <w:sz w:val="22"/>
          <w:szCs w:val="22"/>
        </w:rPr>
        <w:lastRenderedPageBreak/>
        <w:t>discussion proposes that critical facilitation directly acknowledges practice to be inextricably bound up in a relationship with society and culture’ (</w:t>
      </w:r>
      <w:r w:rsidR="005147A5" w:rsidRPr="002932C8">
        <w:rPr>
          <w:rStyle w:val="normaltextrun"/>
          <w:rFonts w:ascii="Arial" w:hAnsi="Arial" w:cs="Arial"/>
          <w:sz w:val="22"/>
          <w:szCs w:val="22"/>
        </w:rPr>
        <w:t>2016</w:t>
      </w:r>
      <w:r w:rsidRPr="002932C8">
        <w:rPr>
          <w:rStyle w:val="normaltextrun"/>
          <w:rFonts w:ascii="Arial" w:hAnsi="Arial" w:cs="Arial"/>
          <w:sz w:val="22"/>
          <w:szCs w:val="22"/>
        </w:rPr>
        <w:t>, p 24). I agree with the statement, as while running a series of workshops within a high school, an influencer who had a large presence in the media for their strong and harmful political views, affected the pupils in the high school. Many students were chanting the influencers name and talking in a derogatory manner towards one and other. At the time, how I dealt with this behaviour was to shut it down as soon as I recognised what was being implied, but if I were to revisit the same group my approach would be different. I would still shut the derogatory behaviour down, but I would explain why I had done so and possibly use a ‘perspectives’ exercise to raise awareness within my participants’ behaviour and language. As Maraboli (</w:t>
      </w:r>
      <w:r w:rsidR="005147A5" w:rsidRPr="002932C8">
        <w:rPr>
          <w:rStyle w:val="normaltextrun"/>
          <w:rFonts w:ascii="Arial" w:hAnsi="Arial" w:cs="Arial"/>
          <w:sz w:val="22"/>
          <w:szCs w:val="22"/>
        </w:rPr>
        <w:t>2013</w:t>
      </w:r>
      <w:r w:rsidRPr="002932C8">
        <w:rPr>
          <w:rStyle w:val="normaltextrun"/>
          <w:rFonts w:ascii="Arial" w:hAnsi="Arial" w:cs="Arial"/>
          <w:sz w:val="22"/>
          <w:szCs w:val="22"/>
        </w:rPr>
        <w:t xml:space="preserve">) states: </w:t>
      </w:r>
      <w:r w:rsidRPr="002932C8">
        <w:rPr>
          <w:rStyle w:val="eop"/>
          <w:rFonts w:ascii="Arial" w:hAnsi="Arial" w:cs="Arial"/>
          <w:sz w:val="22"/>
          <w:szCs w:val="22"/>
        </w:rPr>
        <w:t> </w:t>
      </w:r>
    </w:p>
    <w:p w14:paraId="4DAEC0A4" w14:textId="77777777" w:rsidR="0071080A" w:rsidRPr="002932C8" w:rsidRDefault="0071080A" w:rsidP="0071080A">
      <w:pPr>
        <w:pStyle w:val="paragraph"/>
        <w:spacing w:before="0" w:beforeAutospacing="0" w:after="0" w:afterAutospacing="0" w:line="360" w:lineRule="auto"/>
        <w:ind w:firstLine="720"/>
        <w:textAlignment w:val="baseline"/>
        <w:rPr>
          <w:rFonts w:ascii="Segoe UI" w:hAnsi="Segoe UI" w:cs="Segoe UI"/>
          <w:sz w:val="22"/>
          <w:szCs w:val="22"/>
        </w:rPr>
      </w:pPr>
      <w:r w:rsidRPr="002932C8">
        <w:rPr>
          <w:rStyle w:val="eop"/>
          <w:rFonts w:ascii="Arial" w:hAnsi="Arial" w:cs="Arial"/>
          <w:color w:val="181818"/>
          <w:sz w:val="22"/>
          <w:szCs w:val="22"/>
        </w:rPr>
        <w:t> </w:t>
      </w:r>
    </w:p>
    <w:p w14:paraId="442140E6" w14:textId="77777777" w:rsidR="0071080A" w:rsidRPr="002932C8" w:rsidRDefault="0071080A" w:rsidP="0071080A">
      <w:pPr>
        <w:pStyle w:val="paragraph"/>
        <w:spacing w:before="0" w:beforeAutospacing="0" w:after="0" w:afterAutospacing="0" w:line="360" w:lineRule="auto"/>
        <w:ind w:firstLine="720"/>
        <w:textAlignment w:val="baseline"/>
        <w:rPr>
          <w:rFonts w:ascii="Segoe UI" w:hAnsi="Segoe UI" w:cs="Segoe UI"/>
          <w:sz w:val="22"/>
          <w:szCs w:val="22"/>
        </w:rPr>
      </w:pPr>
      <w:r w:rsidRPr="002932C8">
        <w:rPr>
          <w:rStyle w:val="normaltextrun"/>
          <w:rFonts w:ascii="Arial" w:hAnsi="Arial" w:cs="Arial"/>
          <w:color w:val="181818"/>
          <w:sz w:val="22"/>
          <w:szCs w:val="22"/>
        </w:rPr>
        <w:t xml:space="preserve">‘We all make mistakes, have struggles, and even regret things in our past. But you </w:t>
      </w:r>
      <w:r w:rsidRPr="002932C8">
        <w:rPr>
          <w:rStyle w:val="tabchar"/>
          <w:rFonts w:ascii="Calibri" w:hAnsi="Calibri" w:cs="Calibri"/>
          <w:color w:val="181818"/>
          <w:sz w:val="22"/>
          <w:szCs w:val="22"/>
        </w:rPr>
        <w:tab/>
      </w:r>
      <w:r w:rsidRPr="002932C8">
        <w:rPr>
          <w:rStyle w:val="normaltextrun"/>
          <w:rFonts w:ascii="Arial" w:hAnsi="Arial" w:cs="Arial"/>
          <w:color w:val="181818"/>
          <w:sz w:val="22"/>
          <w:szCs w:val="22"/>
        </w:rPr>
        <w:t xml:space="preserve">are not your mistakes, you are not your struggles, and you are here NOW with the </w:t>
      </w:r>
      <w:r w:rsidRPr="002932C8">
        <w:rPr>
          <w:rStyle w:val="tabchar"/>
          <w:rFonts w:ascii="Calibri" w:hAnsi="Calibri" w:cs="Calibri"/>
          <w:color w:val="181818"/>
          <w:sz w:val="22"/>
          <w:szCs w:val="22"/>
        </w:rPr>
        <w:tab/>
      </w:r>
      <w:r w:rsidRPr="002932C8">
        <w:rPr>
          <w:rStyle w:val="normaltextrun"/>
          <w:rFonts w:ascii="Arial" w:hAnsi="Arial" w:cs="Arial"/>
          <w:color w:val="181818"/>
          <w:sz w:val="22"/>
          <w:szCs w:val="22"/>
        </w:rPr>
        <w:t>power to shape your day and your future.’</w:t>
      </w:r>
      <w:r w:rsidRPr="002932C8">
        <w:rPr>
          <w:rStyle w:val="eop"/>
          <w:rFonts w:ascii="Arial" w:hAnsi="Arial" w:cs="Arial"/>
          <w:color w:val="181818"/>
          <w:sz w:val="22"/>
          <w:szCs w:val="22"/>
        </w:rPr>
        <w:t> </w:t>
      </w:r>
    </w:p>
    <w:p w14:paraId="4AC391EB" w14:textId="77777777" w:rsidR="0071080A" w:rsidRPr="002932C8" w:rsidRDefault="0071080A" w:rsidP="0071080A">
      <w:pPr>
        <w:pStyle w:val="paragraph"/>
        <w:spacing w:before="0" w:beforeAutospacing="0" w:after="0" w:afterAutospacing="0" w:line="360" w:lineRule="auto"/>
        <w:ind w:firstLine="720"/>
        <w:textAlignment w:val="baseline"/>
        <w:rPr>
          <w:rFonts w:ascii="Segoe UI" w:hAnsi="Segoe UI" w:cs="Segoe UI"/>
          <w:sz w:val="22"/>
          <w:szCs w:val="22"/>
        </w:rPr>
      </w:pPr>
      <w:r w:rsidRPr="002932C8">
        <w:rPr>
          <w:rStyle w:val="eop"/>
          <w:rFonts w:ascii="Arial" w:hAnsi="Arial" w:cs="Arial"/>
          <w:sz w:val="22"/>
          <w:szCs w:val="22"/>
        </w:rPr>
        <w:t> </w:t>
      </w:r>
    </w:p>
    <w:p w14:paraId="4BC1C075" w14:textId="77777777" w:rsidR="0071080A" w:rsidRPr="002932C8" w:rsidRDefault="0071080A" w:rsidP="0071080A">
      <w:pPr>
        <w:pStyle w:val="paragraph"/>
        <w:spacing w:before="0" w:beforeAutospacing="0" w:after="0" w:afterAutospacing="0" w:line="360" w:lineRule="auto"/>
        <w:textAlignment w:val="baseline"/>
        <w:rPr>
          <w:rFonts w:ascii="Segoe UI" w:hAnsi="Segoe UI" w:cs="Segoe UI"/>
          <w:sz w:val="22"/>
          <w:szCs w:val="22"/>
        </w:rPr>
      </w:pPr>
      <w:r w:rsidRPr="002932C8">
        <w:rPr>
          <w:rStyle w:val="normaltextrun"/>
          <w:rFonts w:ascii="Arial" w:hAnsi="Arial" w:cs="Arial"/>
          <w:sz w:val="22"/>
          <w:szCs w:val="22"/>
        </w:rPr>
        <w:t>This is a philosophy I would like to encourage within mine and my participants’ practices.</w:t>
      </w:r>
      <w:r w:rsidRPr="002932C8">
        <w:rPr>
          <w:rStyle w:val="eop"/>
          <w:rFonts w:ascii="Arial" w:hAnsi="Arial" w:cs="Arial"/>
          <w:sz w:val="22"/>
          <w:szCs w:val="22"/>
        </w:rPr>
        <w:t> </w:t>
      </w:r>
    </w:p>
    <w:p w14:paraId="63012B68" w14:textId="77777777" w:rsidR="0071080A" w:rsidRPr="002932C8" w:rsidRDefault="0071080A" w:rsidP="0071080A">
      <w:pPr>
        <w:pStyle w:val="paragraph"/>
        <w:spacing w:before="0" w:beforeAutospacing="0" w:after="0" w:afterAutospacing="0" w:line="360" w:lineRule="auto"/>
        <w:textAlignment w:val="baseline"/>
        <w:rPr>
          <w:rFonts w:ascii="Segoe UI" w:hAnsi="Segoe UI" w:cs="Segoe UI"/>
          <w:sz w:val="22"/>
          <w:szCs w:val="22"/>
        </w:rPr>
      </w:pPr>
      <w:r w:rsidRPr="002932C8">
        <w:rPr>
          <w:rStyle w:val="eop"/>
          <w:rFonts w:ascii="Arial" w:hAnsi="Arial" w:cs="Arial"/>
          <w:sz w:val="22"/>
          <w:szCs w:val="22"/>
        </w:rPr>
        <w:t> </w:t>
      </w:r>
    </w:p>
    <w:p w14:paraId="3EEB2BFE" w14:textId="77777777" w:rsidR="0071080A" w:rsidRPr="002932C8" w:rsidRDefault="0071080A" w:rsidP="0071080A">
      <w:pPr>
        <w:pStyle w:val="paragraph"/>
        <w:spacing w:before="0" w:beforeAutospacing="0" w:after="0" w:afterAutospacing="0" w:line="360" w:lineRule="auto"/>
        <w:textAlignment w:val="baseline"/>
        <w:rPr>
          <w:rFonts w:ascii="Segoe UI" w:hAnsi="Segoe UI" w:cs="Segoe UI"/>
          <w:sz w:val="22"/>
          <w:szCs w:val="22"/>
        </w:rPr>
      </w:pPr>
      <w:r w:rsidRPr="002932C8">
        <w:rPr>
          <w:rStyle w:val="normaltextrun"/>
          <w:rFonts w:ascii="Arial" w:hAnsi="Arial" w:cs="Arial"/>
          <w:sz w:val="22"/>
          <w:szCs w:val="22"/>
        </w:rPr>
        <w:t>Through the duration of this module, I have delved into my facilitation style, engaging in self-awareness tasks, examining ethical aspects, exploring new praxis to add to my practice and embracing challenging activities - which have resulted in significant growth. I now feel confident and equipped to facilitate meaningful experiences for participants, and I am excited to continue developing within this field.</w:t>
      </w:r>
      <w:r w:rsidRPr="002932C8">
        <w:rPr>
          <w:rStyle w:val="eop"/>
          <w:rFonts w:ascii="Arial" w:hAnsi="Arial" w:cs="Arial"/>
          <w:sz w:val="22"/>
          <w:szCs w:val="22"/>
        </w:rPr>
        <w:t> </w:t>
      </w:r>
    </w:p>
    <w:p w14:paraId="5F0388BC" w14:textId="77777777" w:rsidR="0071080A" w:rsidRPr="002932C8" w:rsidRDefault="0071080A" w:rsidP="0071080A">
      <w:pPr>
        <w:pStyle w:val="paragraph"/>
        <w:spacing w:before="0" w:beforeAutospacing="0" w:after="0" w:afterAutospacing="0"/>
        <w:textAlignment w:val="baseline"/>
        <w:rPr>
          <w:rFonts w:ascii="Segoe UI" w:hAnsi="Segoe UI" w:cs="Segoe UI"/>
          <w:sz w:val="18"/>
          <w:szCs w:val="18"/>
          <w:lang w:val="en-US"/>
        </w:rPr>
      </w:pPr>
      <w:r w:rsidRPr="002932C8">
        <w:rPr>
          <w:rStyle w:val="eop"/>
          <w:sz w:val="20"/>
          <w:szCs w:val="20"/>
          <w:lang w:val="en-US"/>
        </w:rPr>
        <w:t> </w:t>
      </w:r>
    </w:p>
    <w:p w14:paraId="0DAE1F32" w14:textId="77777777" w:rsidR="008832BD" w:rsidRPr="002932C8" w:rsidRDefault="008832BD" w:rsidP="003D003A">
      <w:pPr>
        <w:pStyle w:val="NoSpacing"/>
        <w:spacing w:line="360" w:lineRule="auto"/>
        <w:rPr>
          <w:rFonts w:cs="Arial"/>
        </w:rPr>
      </w:pPr>
    </w:p>
    <w:p w14:paraId="608279FD" w14:textId="26E795AB" w:rsidR="00317E67" w:rsidRPr="002932C8" w:rsidRDefault="00317E67" w:rsidP="003D003A">
      <w:pPr>
        <w:pStyle w:val="NoSpacing"/>
        <w:spacing w:line="360" w:lineRule="auto"/>
        <w:rPr>
          <w:rFonts w:cs="Arial"/>
          <w:b/>
          <w:bCs/>
        </w:rPr>
      </w:pPr>
      <w:r w:rsidRPr="002932C8">
        <w:rPr>
          <w:rFonts w:cs="Arial"/>
          <w:b/>
          <w:bCs/>
        </w:rPr>
        <w:t>Word count: 2740</w:t>
      </w:r>
    </w:p>
    <w:p w14:paraId="209E104D" w14:textId="77777777" w:rsidR="00FA69E5" w:rsidRPr="002932C8" w:rsidRDefault="00FA69E5" w:rsidP="00FA69E5">
      <w:pPr>
        <w:pStyle w:val="NormalWeb"/>
        <w:spacing w:before="0" w:beforeAutospacing="0" w:after="240" w:afterAutospacing="0" w:line="360" w:lineRule="auto"/>
        <w:rPr>
          <w:rFonts w:ascii="Arial" w:hAnsi="Arial" w:cs="Arial"/>
          <w:sz w:val="22"/>
          <w:szCs w:val="22"/>
        </w:rPr>
      </w:pPr>
    </w:p>
    <w:p w14:paraId="0455A039" w14:textId="77777777" w:rsidR="00281F48" w:rsidRPr="002932C8" w:rsidRDefault="00281F48" w:rsidP="00281F48">
      <w:pPr>
        <w:pStyle w:val="NormalWeb"/>
        <w:spacing w:before="0" w:beforeAutospacing="0" w:after="240" w:afterAutospacing="0" w:line="360" w:lineRule="auto"/>
        <w:rPr>
          <w:rFonts w:ascii="Arial" w:hAnsi="Arial" w:cs="Arial"/>
          <w:sz w:val="22"/>
          <w:szCs w:val="22"/>
        </w:rPr>
      </w:pPr>
    </w:p>
    <w:p w14:paraId="74D589DE" w14:textId="77777777" w:rsidR="002932C8" w:rsidRPr="002932C8" w:rsidRDefault="002932C8" w:rsidP="00281F48">
      <w:pPr>
        <w:pStyle w:val="NormalWeb"/>
        <w:spacing w:before="0" w:beforeAutospacing="0" w:after="240" w:afterAutospacing="0" w:line="360" w:lineRule="auto"/>
        <w:rPr>
          <w:rFonts w:ascii="Arial" w:hAnsi="Arial" w:cs="Arial"/>
          <w:sz w:val="22"/>
          <w:szCs w:val="22"/>
        </w:rPr>
      </w:pPr>
    </w:p>
    <w:p w14:paraId="7154E85A" w14:textId="77777777" w:rsidR="002932C8" w:rsidRPr="002932C8" w:rsidRDefault="002932C8" w:rsidP="00281F48">
      <w:pPr>
        <w:pStyle w:val="NormalWeb"/>
        <w:spacing w:before="0" w:beforeAutospacing="0" w:after="240" w:afterAutospacing="0" w:line="360" w:lineRule="auto"/>
        <w:rPr>
          <w:rFonts w:ascii="Arial" w:hAnsi="Arial" w:cs="Arial"/>
          <w:sz w:val="22"/>
          <w:szCs w:val="22"/>
        </w:rPr>
      </w:pPr>
    </w:p>
    <w:p w14:paraId="15B375C3" w14:textId="77777777" w:rsidR="00281F48" w:rsidRPr="002932C8" w:rsidRDefault="00281F48" w:rsidP="00281F48">
      <w:pPr>
        <w:pStyle w:val="NormalWeb"/>
        <w:spacing w:before="0" w:beforeAutospacing="0" w:after="240" w:afterAutospacing="0" w:line="360" w:lineRule="auto"/>
        <w:rPr>
          <w:rFonts w:ascii="Arial" w:hAnsi="Arial" w:cs="Arial"/>
          <w:sz w:val="22"/>
          <w:szCs w:val="22"/>
        </w:rPr>
      </w:pPr>
    </w:p>
    <w:p w14:paraId="19A3668C" w14:textId="77777777" w:rsidR="001438EE" w:rsidRPr="002932C8" w:rsidRDefault="001438EE" w:rsidP="001438EE">
      <w:pPr>
        <w:pStyle w:val="paragraph"/>
        <w:spacing w:before="0" w:beforeAutospacing="0" w:after="0" w:afterAutospacing="0" w:line="360" w:lineRule="auto"/>
        <w:textAlignment w:val="baseline"/>
        <w:rPr>
          <w:rFonts w:ascii="Arial" w:hAnsi="Arial" w:cs="Arial"/>
          <w:sz w:val="22"/>
          <w:szCs w:val="22"/>
        </w:rPr>
      </w:pPr>
    </w:p>
    <w:p w14:paraId="60E36A0E" w14:textId="77777777" w:rsidR="002932C8" w:rsidRPr="002932C8" w:rsidRDefault="002932C8" w:rsidP="001438EE">
      <w:pPr>
        <w:pStyle w:val="paragraph"/>
        <w:spacing w:before="0" w:beforeAutospacing="0" w:after="0" w:afterAutospacing="0" w:line="360" w:lineRule="auto"/>
        <w:textAlignment w:val="baseline"/>
        <w:rPr>
          <w:rFonts w:ascii="Arial" w:hAnsi="Arial" w:cs="Arial"/>
          <w:sz w:val="22"/>
          <w:szCs w:val="22"/>
        </w:rPr>
      </w:pPr>
    </w:p>
    <w:p w14:paraId="22F236DB" w14:textId="77777777" w:rsidR="002932C8" w:rsidRPr="002932C8" w:rsidRDefault="002932C8" w:rsidP="001438EE">
      <w:pPr>
        <w:pStyle w:val="paragraph"/>
        <w:spacing w:before="0" w:beforeAutospacing="0" w:after="0" w:afterAutospacing="0" w:line="360" w:lineRule="auto"/>
        <w:textAlignment w:val="baseline"/>
        <w:rPr>
          <w:rFonts w:ascii="Segoe UI" w:hAnsi="Segoe UI" w:cs="Segoe UI"/>
          <w:sz w:val="16"/>
          <w:szCs w:val="16"/>
        </w:rPr>
      </w:pPr>
    </w:p>
    <w:sdt>
      <w:sdtPr>
        <w:rPr>
          <w:sz w:val="40"/>
          <w:szCs w:val="40"/>
        </w:rPr>
        <w:id w:val="1783846175"/>
        <w:docPartObj>
          <w:docPartGallery w:val="Bibliographies"/>
          <w:docPartUnique/>
        </w:docPartObj>
      </w:sdtPr>
      <w:sdtEndPr>
        <w:rPr>
          <w:rFonts w:ascii="Arial" w:hAnsi="Arial" w:cs="Arial"/>
          <w:b w:val="0"/>
          <w:bCs w:val="0"/>
          <w:kern w:val="0"/>
          <w:sz w:val="20"/>
          <w:szCs w:val="20"/>
        </w:rPr>
      </w:sdtEndPr>
      <w:sdtContent>
        <w:p w14:paraId="4AF9D7F6" w14:textId="6CCDFB2E" w:rsidR="00803CA3" w:rsidRPr="002932C8" w:rsidRDefault="00803CA3" w:rsidP="001438EE">
          <w:pPr>
            <w:pStyle w:val="Heading1"/>
            <w:rPr>
              <w:rFonts w:ascii="Arial" w:hAnsi="Arial" w:cs="Arial"/>
              <w:sz w:val="40"/>
              <w:szCs w:val="40"/>
            </w:rPr>
          </w:pPr>
          <w:r w:rsidRPr="002932C8">
            <w:rPr>
              <w:rFonts w:ascii="Arial" w:hAnsi="Arial" w:cs="Arial"/>
              <w:sz w:val="40"/>
              <w:szCs w:val="40"/>
            </w:rPr>
            <w:t>Bibliography</w:t>
          </w:r>
        </w:p>
        <w:sdt>
          <w:sdtPr>
            <w:rPr>
              <w:rFonts w:ascii="Arial" w:hAnsi="Arial" w:cs="Arial"/>
            </w:rPr>
            <w:id w:val="111145805"/>
            <w:bibliography/>
          </w:sdtPr>
          <w:sdtContent>
            <w:p w14:paraId="09B541A7" w14:textId="77777777" w:rsidR="002932C8" w:rsidRPr="002932C8" w:rsidRDefault="00803CA3" w:rsidP="002932C8">
              <w:pPr>
                <w:pStyle w:val="Bibliography"/>
                <w:spacing w:line="336" w:lineRule="auto"/>
                <w:rPr>
                  <w:rFonts w:ascii="Arial" w:hAnsi="Arial" w:cs="Arial"/>
                  <w:noProof/>
                  <w:sz w:val="24"/>
                  <w:szCs w:val="24"/>
                </w:rPr>
              </w:pPr>
              <w:r w:rsidRPr="002932C8">
                <w:rPr>
                  <w:rFonts w:ascii="Arial" w:hAnsi="Arial" w:cs="Arial"/>
                </w:rPr>
                <w:fldChar w:fldCharType="begin"/>
              </w:r>
              <w:r w:rsidRPr="002932C8">
                <w:rPr>
                  <w:rFonts w:ascii="Arial" w:hAnsi="Arial" w:cs="Arial"/>
                </w:rPr>
                <w:instrText xml:space="preserve"> BIBLIOGRAPHY </w:instrText>
              </w:r>
              <w:r w:rsidRPr="002932C8">
                <w:rPr>
                  <w:rFonts w:ascii="Arial" w:hAnsi="Arial" w:cs="Arial"/>
                </w:rPr>
                <w:fldChar w:fldCharType="separate"/>
              </w:r>
              <w:r w:rsidR="002932C8" w:rsidRPr="002932C8">
                <w:rPr>
                  <w:rFonts w:ascii="Arial" w:hAnsi="Arial" w:cs="Arial"/>
                  <w:noProof/>
                </w:rPr>
                <w:t xml:space="preserve">Attribution, C. C., 2017. </w:t>
              </w:r>
              <w:r w:rsidR="002932C8" w:rsidRPr="002932C8">
                <w:rPr>
                  <w:rFonts w:ascii="Arial" w:hAnsi="Arial" w:cs="Arial"/>
                  <w:i/>
                  <w:iCs/>
                  <w:noProof/>
                </w:rPr>
                <w:t xml:space="preserve">Newworldencyclopedia.org.. </w:t>
              </w:r>
              <w:r w:rsidR="002932C8" w:rsidRPr="002932C8">
                <w:rPr>
                  <w:rFonts w:ascii="Arial" w:hAnsi="Arial" w:cs="Arial"/>
                  <w:noProof/>
                </w:rPr>
                <w:t xml:space="preserve">[Online] </w:t>
              </w:r>
              <w:r w:rsidR="002932C8" w:rsidRPr="002932C8">
                <w:rPr>
                  <w:rFonts w:ascii="Arial" w:hAnsi="Arial" w:cs="Arial"/>
                  <w:noProof/>
                </w:rPr>
                <w:br/>
                <w:t xml:space="preserve">Available at: </w:t>
              </w:r>
              <w:r w:rsidR="002932C8" w:rsidRPr="002932C8">
                <w:rPr>
                  <w:rFonts w:ascii="Arial" w:hAnsi="Arial" w:cs="Arial"/>
                  <w:noProof/>
                  <w:u w:val="single"/>
                </w:rPr>
                <w:t>https://www.newworldencyclopedia.org/entry/Flow_%28psychology%29#Applications_suggested_by_Csikszentmihalyi_versus_other_prac</w:t>
              </w:r>
              <w:r w:rsidR="002932C8" w:rsidRPr="002932C8">
                <w:rPr>
                  <w:rFonts w:ascii="Arial" w:hAnsi="Arial" w:cs="Arial"/>
                  <w:noProof/>
                </w:rPr>
                <w:br/>
                <w:t>[Accessed 10 January 2024].</w:t>
              </w:r>
            </w:p>
            <w:p w14:paraId="09A44A2F" w14:textId="77777777" w:rsidR="002932C8" w:rsidRPr="002932C8" w:rsidRDefault="002932C8" w:rsidP="002932C8">
              <w:pPr>
                <w:pStyle w:val="Bibliography"/>
                <w:spacing w:line="336" w:lineRule="auto"/>
                <w:rPr>
                  <w:rFonts w:ascii="Arial" w:hAnsi="Arial" w:cs="Arial"/>
                  <w:noProof/>
                </w:rPr>
              </w:pPr>
              <w:r w:rsidRPr="002932C8">
                <w:rPr>
                  <w:rFonts w:ascii="Arial" w:hAnsi="Arial" w:cs="Arial"/>
                  <w:noProof/>
                </w:rPr>
                <w:t xml:space="preserve">Baim, C., 2020. </w:t>
              </w:r>
              <w:r w:rsidRPr="002932C8">
                <w:rPr>
                  <w:rFonts w:ascii="Arial" w:hAnsi="Arial" w:cs="Arial"/>
                  <w:i/>
                  <w:iCs/>
                  <w:noProof/>
                </w:rPr>
                <w:t xml:space="preserve">Staging the personal : a guide to safe and ethical practice.. </w:t>
              </w:r>
              <w:r w:rsidRPr="002932C8">
                <w:rPr>
                  <w:rFonts w:ascii="Arial" w:hAnsi="Arial" w:cs="Arial"/>
                  <w:noProof/>
                </w:rPr>
                <w:t>1st ed. Cham, Switzerland: Palgrave Macmillan (pp.120–121.).</w:t>
              </w:r>
            </w:p>
            <w:p w14:paraId="7EBEAE7C" w14:textId="77777777" w:rsidR="002932C8" w:rsidRPr="002932C8" w:rsidRDefault="002932C8" w:rsidP="002932C8">
              <w:pPr>
                <w:pStyle w:val="Bibliography"/>
                <w:spacing w:line="336" w:lineRule="auto"/>
                <w:rPr>
                  <w:rFonts w:ascii="Arial" w:hAnsi="Arial" w:cs="Arial"/>
                  <w:noProof/>
                </w:rPr>
              </w:pPr>
              <w:r w:rsidRPr="002932C8">
                <w:rPr>
                  <w:rFonts w:ascii="Arial" w:hAnsi="Arial" w:cs="Arial"/>
                  <w:noProof/>
                </w:rPr>
                <w:t xml:space="preserve">Coldplay, 2002. </w:t>
              </w:r>
              <w:r w:rsidRPr="002932C8">
                <w:rPr>
                  <w:rFonts w:ascii="Arial" w:hAnsi="Arial" w:cs="Arial"/>
                  <w:i/>
                  <w:iCs/>
                  <w:noProof/>
                </w:rPr>
                <w:t xml:space="preserve">The Scientist. </w:t>
              </w:r>
              <w:r w:rsidRPr="002932C8">
                <w:rPr>
                  <w:rFonts w:ascii="Arial" w:hAnsi="Arial" w:cs="Arial"/>
                  <w:noProof/>
                </w:rPr>
                <w:t>[Sound Recording].</w:t>
              </w:r>
            </w:p>
            <w:p w14:paraId="7438BAD6" w14:textId="77777777" w:rsidR="002932C8" w:rsidRPr="002932C8" w:rsidRDefault="002932C8" w:rsidP="002932C8">
              <w:pPr>
                <w:pStyle w:val="Bibliography"/>
                <w:spacing w:line="336" w:lineRule="auto"/>
                <w:rPr>
                  <w:rFonts w:ascii="Arial" w:hAnsi="Arial" w:cs="Arial"/>
                  <w:noProof/>
                </w:rPr>
              </w:pPr>
              <w:r w:rsidRPr="002932C8">
                <w:rPr>
                  <w:rFonts w:ascii="Arial" w:hAnsi="Arial" w:cs="Arial"/>
                  <w:noProof/>
                </w:rPr>
                <w:t xml:space="preserve">Csikszentmihalyi, M., 2002. </w:t>
              </w:r>
              <w:r w:rsidRPr="002932C8">
                <w:rPr>
                  <w:rFonts w:ascii="Arial" w:hAnsi="Arial" w:cs="Arial"/>
                  <w:i/>
                  <w:iCs/>
                  <w:noProof/>
                </w:rPr>
                <w:t xml:space="preserve">Flow: The Psychology of Happiness. London: Rider. </w:t>
              </w:r>
              <w:r w:rsidRPr="002932C8">
                <w:rPr>
                  <w:rFonts w:ascii="Arial" w:hAnsi="Arial" w:cs="Arial"/>
                  <w:noProof/>
                </w:rPr>
                <w:t>London: Rider.</w:t>
              </w:r>
            </w:p>
            <w:p w14:paraId="3F64A43F" w14:textId="77777777" w:rsidR="002932C8" w:rsidRPr="002932C8" w:rsidRDefault="002932C8" w:rsidP="002932C8">
              <w:pPr>
                <w:pStyle w:val="Bibliography"/>
                <w:spacing w:line="336" w:lineRule="auto"/>
                <w:rPr>
                  <w:rFonts w:ascii="Arial" w:hAnsi="Arial" w:cs="Arial"/>
                  <w:noProof/>
                </w:rPr>
              </w:pPr>
              <w:r w:rsidRPr="002932C8">
                <w:rPr>
                  <w:rFonts w:ascii="Arial" w:hAnsi="Arial" w:cs="Arial"/>
                  <w:noProof/>
                </w:rPr>
                <w:t xml:space="preserve">Csikszentmihalyi, M., 2007. </w:t>
              </w:r>
              <w:r w:rsidRPr="002932C8">
                <w:rPr>
                  <w:rFonts w:ascii="Arial" w:hAnsi="Arial" w:cs="Arial"/>
                  <w:i/>
                  <w:iCs/>
                  <w:noProof/>
                </w:rPr>
                <w:t xml:space="preserve">Finding Flow: The Psychology of Engagement With Everyday Life.. </w:t>
              </w:r>
              <w:r w:rsidRPr="002932C8">
                <w:rPr>
                  <w:rFonts w:ascii="Arial" w:hAnsi="Arial" w:cs="Arial"/>
                  <w:noProof/>
                </w:rPr>
                <w:t xml:space="preserve">[Online] </w:t>
              </w:r>
              <w:r w:rsidRPr="002932C8">
                <w:rPr>
                  <w:rFonts w:ascii="Arial" w:hAnsi="Arial" w:cs="Arial"/>
                  <w:noProof/>
                </w:rPr>
                <w:br/>
                <w:t xml:space="preserve">Available at: </w:t>
              </w:r>
              <w:r w:rsidRPr="002932C8">
                <w:rPr>
                  <w:rFonts w:ascii="Arial" w:hAnsi="Arial" w:cs="Arial"/>
                  <w:noProof/>
                  <w:u w:val="single"/>
                </w:rPr>
                <w:t>https://www.researchgate.net/publication/200026151_Finding_Flow_The_Psychology_of_Engagement_With_Everyday_Life</w:t>
              </w:r>
              <w:r w:rsidRPr="002932C8">
                <w:rPr>
                  <w:rFonts w:ascii="Arial" w:hAnsi="Arial" w:cs="Arial"/>
                  <w:noProof/>
                </w:rPr>
                <w:br/>
                <w:t>[Accessed 9 January 2024].</w:t>
              </w:r>
            </w:p>
            <w:p w14:paraId="12FDCC26" w14:textId="77777777" w:rsidR="002932C8" w:rsidRPr="002932C8" w:rsidRDefault="002932C8" w:rsidP="002932C8">
              <w:pPr>
                <w:pStyle w:val="Bibliography"/>
                <w:spacing w:line="336" w:lineRule="auto"/>
                <w:rPr>
                  <w:rFonts w:ascii="Arial" w:hAnsi="Arial" w:cs="Arial"/>
                  <w:noProof/>
                </w:rPr>
              </w:pPr>
              <w:r w:rsidRPr="002932C8">
                <w:rPr>
                  <w:rFonts w:ascii="Arial" w:hAnsi="Arial" w:cs="Arial"/>
                  <w:noProof/>
                </w:rPr>
                <w:t xml:space="preserve">Dictionary, C., 2019. </w:t>
              </w:r>
              <w:r w:rsidRPr="002932C8">
                <w:rPr>
                  <w:rFonts w:ascii="Arial" w:hAnsi="Arial" w:cs="Arial"/>
                  <w:i/>
                  <w:iCs/>
                  <w:noProof/>
                </w:rPr>
                <w:t xml:space="preserve">Cambridge English Dictionary: Meanings &amp; Definitions. </w:t>
              </w:r>
              <w:r w:rsidRPr="002932C8">
                <w:rPr>
                  <w:rFonts w:ascii="Arial" w:hAnsi="Arial" w:cs="Arial"/>
                  <w:noProof/>
                </w:rPr>
                <w:t xml:space="preserve">[Online] </w:t>
              </w:r>
              <w:r w:rsidRPr="002932C8">
                <w:rPr>
                  <w:rFonts w:ascii="Arial" w:hAnsi="Arial" w:cs="Arial"/>
                  <w:noProof/>
                </w:rPr>
                <w:br/>
                <w:t xml:space="preserve">Available at: </w:t>
              </w:r>
              <w:r w:rsidRPr="002932C8">
                <w:rPr>
                  <w:rFonts w:ascii="Arial" w:hAnsi="Arial" w:cs="Arial"/>
                  <w:noProof/>
                  <w:u w:val="single"/>
                </w:rPr>
                <w:t>https://dictionary.cambridge.org/dictionary/english</w:t>
              </w:r>
              <w:r w:rsidRPr="002932C8">
                <w:rPr>
                  <w:rFonts w:ascii="Arial" w:hAnsi="Arial" w:cs="Arial"/>
                  <w:noProof/>
                </w:rPr>
                <w:br/>
                <w:t>[Accessed 10 January 2024].</w:t>
              </w:r>
            </w:p>
            <w:p w14:paraId="2D8D7751" w14:textId="77777777" w:rsidR="002932C8" w:rsidRPr="002932C8" w:rsidRDefault="002932C8" w:rsidP="002932C8">
              <w:pPr>
                <w:pStyle w:val="Bibliography"/>
                <w:spacing w:line="336" w:lineRule="auto"/>
                <w:rPr>
                  <w:rFonts w:ascii="Arial" w:hAnsi="Arial" w:cs="Arial"/>
                  <w:noProof/>
                </w:rPr>
              </w:pPr>
              <w:r w:rsidRPr="002932C8">
                <w:rPr>
                  <w:rFonts w:ascii="Arial" w:hAnsi="Arial" w:cs="Arial"/>
                  <w:noProof/>
                </w:rPr>
                <w:t xml:space="preserve">Gersie, A. King, N., 1997. </w:t>
              </w:r>
              <w:r w:rsidRPr="002932C8">
                <w:rPr>
                  <w:rFonts w:ascii="Arial" w:hAnsi="Arial" w:cs="Arial"/>
                  <w:i/>
                  <w:iCs/>
                  <w:noProof/>
                </w:rPr>
                <w:t xml:space="preserve">Storymaking in Education and Therapy. </w:t>
              </w:r>
              <w:r w:rsidRPr="002932C8">
                <w:rPr>
                  <w:rFonts w:ascii="Arial" w:hAnsi="Arial" w:cs="Arial"/>
                  <w:noProof/>
                </w:rPr>
                <w:t>3rd ed. London: Jessica Kingsly Publishers Ltd.</w:t>
              </w:r>
            </w:p>
            <w:p w14:paraId="27272A08" w14:textId="77777777" w:rsidR="002932C8" w:rsidRPr="002932C8" w:rsidRDefault="002932C8" w:rsidP="002932C8">
              <w:pPr>
                <w:pStyle w:val="Bibliography"/>
                <w:spacing w:line="336" w:lineRule="auto"/>
                <w:rPr>
                  <w:rFonts w:ascii="Arial" w:hAnsi="Arial" w:cs="Arial"/>
                  <w:noProof/>
                </w:rPr>
              </w:pPr>
              <w:r w:rsidRPr="002932C8">
                <w:rPr>
                  <w:rFonts w:ascii="Arial" w:hAnsi="Arial" w:cs="Arial"/>
                  <w:noProof/>
                </w:rPr>
                <w:t xml:space="preserve">Kahler, T., 1975. </w:t>
              </w:r>
              <w:r w:rsidRPr="002932C8">
                <w:rPr>
                  <w:rFonts w:ascii="Arial" w:hAnsi="Arial" w:cs="Arial"/>
                  <w:i/>
                  <w:iCs/>
                  <w:noProof/>
                </w:rPr>
                <w:t xml:space="preserve">Drivers: The Key to the Process of Scripts.. </w:t>
              </w:r>
              <w:r w:rsidRPr="002932C8">
                <w:rPr>
                  <w:rFonts w:ascii="Arial" w:hAnsi="Arial" w:cs="Arial"/>
                  <w:noProof/>
                </w:rPr>
                <w:t xml:space="preserve">[Online] </w:t>
              </w:r>
              <w:r w:rsidRPr="002932C8">
                <w:rPr>
                  <w:rFonts w:ascii="Arial" w:hAnsi="Arial" w:cs="Arial"/>
                  <w:noProof/>
                </w:rPr>
                <w:br/>
                <w:t xml:space="preserve">Available at: </w:t>
              </w:r>
              <w:r w:rsidRPr="002932C8">
                <w:rPr>
                  <w:rFonts w:ascii="Arial" w:hAnsi="Arial" w:cs="Arial"/>
                  <w:noProof/>
                  <w:u w:val="single"/>
                </w:rPr>
                <w:t>doi:https://doi.org/10.1177/036215377500500318.</w:t>
              </w:r>
              <w:r w:rsidRPr="002932C8">
                <w:rPr>
                  <w:rFonts w:ascii="Arial" w:hAnsi="Arial" w:cs="Arial"/>
                  <w:noProof/>
                </w:rPr>
                <w:br/>
                <w:t>[Accessed 8 January 2024].</w:t>
              </w:r>
            </w:p>
            <w:p w14:paraId="248432F3" w14:textId="77777777" w:rsidR="002932C8" w:rsidRPr="002932C8" w:rsidRDefault="002932C8" w:rsidP="002932C8">
              <w:pPr>
                <w:pStyle w:val="Bibliography"/>
                <w:spacing w:line="336" w:lineRule="auto"/>
                <w:rPr>
                  <w:rFonts w:ascii="Arial" w:hAnsi="Arial" w:cs="Arial"/>
                  <w:noProof/>
                </w:rPr>
              </w:pPr>
              <w:r w:rsidRPr="002932C8">
                <w:rPr>
                  <w:rFonts w:ascii="Arial" w:hAnsi="Arial" w:cs="Arial"/>
                  <w:noProof/>
                </w:rPr>
                <w:t xml:space="preserve">Maraboli, S., 2013. </w:t>
              </w:r>
              <w:r w:rsidRPr="002932C8">
                <w:rPr>
                  <w:rFonts w:ascii="Arial" w:hAnsi="Arial" w:cs="Arial"/>
                  <w:i/>
                  <w:iCs/>
                  <w:noProof/>
                </w:rPr>
                <w:t xml:space="preserve">Unapologetically you : reflections on life and the human experience. </w:t>
              </w:r>
              <w:r w:rsidRPr="002932C8">
                <w:rPr>
                  <w:rFonts w:ascii="Arial" w:hAnsi="Arial" w:cs="Arial"/>
                  <w:noProof/>
                </w:rPr>
                <w:t>1st ed. Port Washington, N.Y: A Better Today. .</w:t>
              </w:r>
            </w:p>
            <w:p w14:paraId="7EA35709" w14:textId="77777777" w:rsidR="002932C8" w:rsidRPr="002932C8" w:rsidRDefault="002932C8" w:rsidP="002932C8">
              <w:pPr>
                <w:pStyle w:val="Bibliography"/>
                <w:spacing w:line="336" w:lineRule="auto"/>
                <w:rPr>
                  <w:rFonts w:ascii="Arial" w:hAnsi="Arial" w:cs="Arial"/>
                  <w:noProof/>
                </w:rPr>
              </w:pPr>
              <w:r w:rsidRPr="002932C8">
                <w:rPr>
                  <w:rFonts w:ascii="Arial" w:hAnsi="Arial" w:cs="Arial"/>
                  <w:noProof/>
                </w:rPr>
                <w:t xml:space="preserve">Miller, W.R. and Rollnick, S., 2002. </w:t>
              </w:r>
              <w:r w:rsidRPr="002932C8">
                <w:rPr>
                  <w:rFonts w:ascii="Arial" w:hAnsi="Arial" w:cs="Arial"/>
                  <w:i/>
                  <w:iCs/>
                  <w:noProof/>
                </w:rPr>
                <w:t xml:space="preserve">Motivational Interviewing: Preparing People for Change. </w:t>
              </w:r>
              <w:r w:rsidRPr="002932C8">
                <w:rPr>
                  <w:rFonts w:ascii="Arial" w:hAnsi="Arial" w:cs="Arial"/>
                  <w:noProof/>
                </w:rPr>
                <w:t>2nd ed. New York: Guilford Press.</w:t>
              </w:r>
            </w:p>
            <w:p w14:paraId="5B4EEE67" w14:textId="77777777" w:rsidR="002932C8" w:rsidRPr="002932C8" w:rsidRDefault="002932C8" w:rsidP="002932C8">
              <w:pPr>
                <w:pStyle w:val="Bibliography"/>
                <w:spacing w:line="336" w:lineRule="auto"/>
                <w:rPr>
                  <w:rFonts w:ascii="Arial" w:hAnsi="Arial" w:cs="Arial"/>
                  <w:noProof/>
                </w:rPr>
              </w:pPr>
              <w:r w:rsidRPr="002932C8">
                <w:rPr>
                  <w:rFonts w:ascii="Arial" w:hAnsi="Arial" w:cs="Arial"/>
                  <w:noProof/>
                </w:rPr>
                <w:t xml:space="preserve">Mortiboys, A., 2012. </w:t>
              </w:r>
              <w:r w:rsidRPr="002932C8">
                <w:rPr>
                  <w:rFonts w:ascii="Arial" w:hAnsi="Arial" w:cs="Arial"/>
                  <w:i/>
                  <w:iCs/>
                  <w:noProof/>
                </w:rPr>
                <w:t xml:space="preserve">Teaching with emotional intelligence : a step-by-step guide for higher and further education professionals. </w:t>
              </w:r>
              <w:r w:rsidRPr="002932C8">
                <w:rPr>
                  <w:rFonts w:ascii="Arial" w:hAnsi="Arial" w:cs="Arial"/>
                  <w:noProof/>
                </w:rPr>
                <w:t>London ; New York : Routledge.</w:t>
              </w:r>
            </w:p>
            <w:p w14:paraId="7E1CC240" w14:textId="77777777" w:rsidR="002932C8" w:rsidRPr="002932C8" w:rsidRDefault="002932C8" w:rsidP="002932C8">
              <w:pPr>
                <w:pStyle w:val="Bibliography"/>
                <w:spacing w:line="336" w:lineRule="auto"/>
                <w:rPr>
                  <w:rFonts w:ascii="Arial" w:hAnsi="Arial" w:cs="Arial"/>
                  <w:noProof/>
                </w:rPr>
              </w:pPr>
              <w:r w:rsidRPr="002932C8">
                <w:rPr>
                  <w:rFonts w:ascii="Arial" w:hAnsi="Arial" w:cs="Arial"/>
                  <w:noProof/>
                </w:rPr>
                <w:t xml:space="preserve">Preston, S., 2016. </w:t>
              </w:r>
              <w:r w:rsidRPr="002932C8">
                <w:rPr>
                  <w:rFonts w:ascii="Arial" w:hAnsi="Arial" w:cs="Arial"/>
                  <w:i/>
                  <w:iCs/>
                  <w:noProof/>
                </w:rPr>
                <w:t xml:space="preserve">Applied Theatre: Facilitation - Pedagogies, Practices, Resilience. </w:t>
              </w:r>
              <w:r w:rsidRPr="002932C8">
                <w:rPr>
                  <w:rFonts w:ascii="Arial" w:hAnsi="Arial" w:cs="Arial"/>
                  <w:noProof/>
                </w:rPr>
                <w:t>London: Bloomsbury Methum Drama.</w:t>
              </w:r>
            </w:p>
            <w:p w14:paraId="3055137A" w14:textId="77777777" w:rsidR="002932C8" w:rsidRPr="002932C8" w:rsidRDefault="002932C8" w:rsidP="002932C8">
              <w:pPr>
                <w:pStyle w:val="Bibliography"/>
                <w:spacing w:line="336" w:lineRule="auto"/>
                <w:rPr>
                  <w:rFonts w:ascii="Arial" w:hAnsi="Arial" w:cs="Arial"/>
                  <w:noProof/>
                </w:rPr>
              </w:pPr>
              <w:r w:rsidRPr="002932C8">
                <w:rPr>
                  <w:rFonts w:ascii="Arial" w:hAnsi="Arial" w:cs="Arial"/>
                  <w:noProof/>
                </w:rPr>
                <w:t xml:space="preserve">Rodgers, R. &amp; Hammerstien II, O., 1959. </w:t>
              </w:r>
              <w:r w:rsidRPr="002932C8">
                <w:rPr>
                  <w:rFonts w:ascii="Arial" w:hAnsi="Arial" w:cs="Arial"/>
                  <w:i/>
                  <w:iCs/>
                  <w:noProof/>
                </w:rPr>
                <w:t xml:space="preserve">Do Re Mi. </w:t>
              </w:r>
              <w:r w:rsidRPr="002932C8">
                <w:rPr>
                  <w:rFonts w:ascii="Arial" w:hAnsi="Arial" w:cs="Arial"/>
                  <w:noProof/>
                </w:rPr>
                <w:t>[Sound Recording] (The Sound of Music - Musical).</w:t>
              </w:r>
            </w:p>
            <w:p w14:paraId="4AD8FD78" w14:textId="77777777" w:rsidR="002932C8" w:rsidRPr="002932C8" w:rsidRDefault="002932C8" w:rsidP="002932C8">
              <w:pPr>
                <w:pStyle w:val="Bibliography"/>
                <w:spacing w:line="336" w:lineRule="auto"/>
                <w:rPr>
                  <w:rFonts w:ascii="Arial" w:hAnsi="Arial" w:cs="Arial"/>
                  <w:noProof/>
                </w:rPr>
              </w:pPr>
              <w:r w:rsidRPr="002932C8">
                <w:rPr>
                  <w:rFonts w:ascii="Arial" w:hAnsi="Arial" w:cs="Arial"/>
                  <w:noProof/>
                </w:rPr>
                <w:t xml:space="preserve">Stewart, I. and Joines, V., 2012. </w:t>
              </w:r>
              <w:r w:rsidRPr="002932C8">
                <w:rPr>
                  <w:rFonts w:ascii="Arial" w:hAnsi="Arial" w:cs="Arial"/>
                  <w:i/>
                  <w:iCs/>
                  <w:noProof/>
                </w:rPr>
                <w:t xml:space="preserve">TA today : a new introduction to transactional analysis. </w:t>
              </w:r>
              <w:r w:rsidRPr="002932C8">
                <w:rPr>
                  <w:rFonts w:ascii="Arial" w:hAnsi="Arial" w:cs="Arial"/>
                  <w:noProof/>
                </w:rPr>
                <w:t>2nd ed. Melton Mowbray: Lifespace Publishing.</w:t>
              </w:r>
            </w:p>
            <w:p w14:paraId="0180CFBF" w14:textId="77777777" w:rsidR="002932C8" w:rsidRPr="002932C8" w:rsidRDefault="002932C8" w:rsidP="002932C8">
              <w:pPr>
                <w:pStyle w:val="Bibliography"/>
                <w:spacing w:line="336" w:lineRule="auto"/>
                <w:rPr>
                  <w:rFonts w:ascii="Arial" w:hAnsi="Arial" w:cs="Arial"/>
                  <w:noProof/>
                </w:rPr>
              </w:pPr>
              <w:r w:rsidRPr="002932C8">
                <w:rPr>
                  <w:rFonts w:ascii="Arial" w:hAnsi="Arial" w:cs="Arial"/>
                  <w:noProof/>
                </w:rPr>
                <w:t xml:space="preserve">Theatre, H., 2024. </w:t>
              </w:r>
              <w:r w:rsidRPr="002932C8">
                <w:rPr>
                  <w:rFonts w:ascii="Arial" w:hAnsi="Arial" w:cs="Arial"/>
                  <w:i/>
                  <w:iCs/>
                  <w:noProof/>
                </w:rPr>
                <w:t xml:space="preserve">Humbug - Hijinx Odyssey Wales Millennium Centre. </w:t>
              </w:r>
              <w:r w:rsidRPr="002932C8">
                <w:rPr>
                  <w:rFonts w:ascii="Arial" w:hAnsi="Arial" w:cs="Arial"/>
                  <w:noProof/>
                </w:rPr>
                <w:t xml:space="preserve">[Online] </w:t>
              </w:r>
              <w:r w:rsidRPr="002932C8">
                <w:rPr>
                  <w:rFonts w:ascii="Arial" w:hAnsi="Arial" w:cs="Arial"/>
                  <w:noProof/>
                </w:rPr>
                <w:br/>
                <w:t xml:space="preserve">Available at: </w:t>
              </w:r>
              <w:r w:rsidRPr="002932C8">
                <w:rPr>
                  <w:rFonts w:ascii="Arial" w:hAnsi="Arial" w:cs="Arial"/>
                  <w:noProof/>
                  <w:u w:val="single"/>
                </w:rPr>
                <w:t xml:space="preserve">https://www.hijinx.org.uk/humbug/ </w:t>
              </w:r>
              <w:r w:rsidRPr="002932C8">
                <w:rPr>
                  <w:rFonts w:ascii="Arial" w:hAnsi="Arial" w:cs="Arial"/>
                  <w:noProof/>
                </w:rPr>
                <w:br/>
                <w:t>[Accessed 15 January 2024].</w:t>
              </w:r>
            </w:p>
            <w:p w14:paraId="45AE7C1F" w14:textId="77777777" w:rsidR="002932C8" w:rsidRPr="002932C8" w:rsidRDefault="002932C8" w:rsidP="002932C8">
              <w:pPr>
                <w:pStyle w:val="Bibliography"/>
                <w:spacing w:line="336" w:lineRule="auto"/>
                <w:rPr>
                  <w:rFonts w:ascii="Arial" w:hAnsi="Arial" w:cs="Arial"/>
                  <w:noProof/>
                </w:rPr>
              </w:pPr>
              <w:r w:rsidRPr="002932C8">
                <w:rPr>
                  <w:rFonts w:ascii="Arial" w:hAnsi="Arial" w:cs="Arial"/>
                  <w:noProof/>
                </w:rPr>
                <w:t xml:space="preserve">Thompson, S. and Thompson, N. , 2023. </w:t>
              </w:r>
              <w:r w:rsidRPr="002932C8">
                <w:rPr>
                  <w:rFonts w:ascii="Arial" w:hAnsi="Arial" w:cs="Arial"/>
                  <w:i/>
                  <w:iCs/>
                  <w:noProof/>
                </w:rPr>
                <w:t xml:space="preserve">The Critically Reflective Practitioner. </w:t>
              </w:r>
              <w:r w:rsidRPr="002932C8">
                <w:rPr>
                  <w:rFonts w:ascii="Arial" w:hAnsi="Arial" w:cs="Arial"/>
                  <w:noProof/>
                </w:rPr>
                <w:t>3rd ed. London: Bloomsbury Publishing.</w:t>
              </w:r>
            </w:p>
            <w:p w14:paraId="58D1E22C" w14:textId="0C87D925" w:rsidR="00575D0F" w:rsidRPr="002932C8" w:rsidRDefault="00803CA3" w:rsidP="002932C8">
              <w:pPr>
                <w:spacing w:line="336" w:lineRule="auto"/>
                <w:rPr>
                  <w:rFonts w:ascii="Arial" w:hAnsi="Arial" w:cs="Arial"/>
                </w:rPr>
              </w:pPr>
              <w:r w:rsidRPr="002932C8">
                <w:rPr>
                  <w:rFonts w:ascii="Arial" w:hAnsi="Arial" w:cs="Arial"/>
                  <w:b/>
                  <w:bCs/>
                  <w:noProof/>
                </w:rPr>
                <w:fldChar w:fldCharType="end"/>
              </w:r>
            </w:p>
          </w:sdtContent>
        </w:sdt>
      </w:sdtContent>
    </w:sdt>
    <w:sectPr w:rsidR="00575D0F" w:rsidRPr="002932C8" w:rsidSect="0017319B">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710D0"/>
    <w:multiLevelType w:val="multilevel"/>
    <w:tmpl w:val="601222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8F0F72"/>
    <w:multiLevelType w:val="hybridMultilevel"/>
    <w:tmpl w:val="CF48B2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FB7487"/>
    <w:multiLevelType w:val="hybridMultilevel"/>
    <w:tmpl w:val="867A6320"/>
    <w:lvl w:ilvl="0" w:tplc="31EC800E">
      <w:start w:val="1"/>
      <w:numFmt w:val="bullet"/>
      <w:lvlText w:val=""/>
      <w:lvlJc w:val="left"/>
      <w:pPr>
        <w:tabs>
          <w:tab w:val="num" w:pos="720"/>
        </w:tabs>
        <w:ind w:left="720" w:hanging="360"/>
      </w:pPr>
      <w:rPr>
        <w:rFonts w:ascii="Wingdings" w:hAnsi="Wingdings" w:hint="default"/>
      </w:rPr>
    </w:lvl>
    <w:lvl w:ilvl="1" w:tplc="1DBAECD2" w:tentative="1">
      <w:start w:val="1"/>
      <w:numFmt w:val="bullet"/>
      <w:lvlText w:val=""/>
      <w:lvlJc w:val="left"/>
      <w:pPr>
        <w:tabs>
          <w:tab w:val="num" w:pos="1440"/>
        </w:tabs>
        <w:ind w:left="1440" w:hanging="360"/>
      </w:pPr>
      <w:rPr>
        <w:rFonts w:ascii="Wingdings" w:hAnsi="Wingdings" w:hint="default"/>
      </w:rPr>
    </w:lvl>
    <w:lvl w:ilvl="2" w:tplc="CE089E26" w:tentative="1">
      <w:start w:val="1"/>
      <w:numFmt w:val="bullet"/>
      <w:lvlText w:val=""/>
      <w:lvlJc w:val="left"/>
      <w:pPr>
        <w:tabs>
          <w:tab w:val="num" w:pos="2160"/>
        </w:tabs>
        <w:ind w:left="2160" w:hanging="360"/>
      </w:pPr>
      <w:rPr>
        <w:rFonts w:ascii="Wingdings" w:hAnsi="Wingdings" w:hint="default"/>
      </w:rPr>
    </w:lvl>
    <w:lvl w:ilvl="3" w:tplc="87BEEB48" w:tentative="1">
      <w:start w:val="1"/>
      <w:numFmt w:val="bullet"/>
      <w:lvlText w:val=""/>
      <w:lvlJc w:val="left"/>
      <w:pPr>
        <w:tabs>
          <w:tab w:val="num" w:pos="2880"/>
        </w:tabs>
        <w:ind w:left="2880" w:hanging="360"/>
      </w:pPr>
      <w:rPr>
        <w:rFonts w:ascii="Wingdings" w:hAnsi="Wingdings" w:hint="default"/>
      </w:rPr>
    </w:lvl>
    <w:lvl w:ilvl="4" w:tplc="B2C6DA64" w:tentative="1">
      <w:start w:val="1"/>
      <w:numFmt w:val="bullet"/>
      <w:lvlText w:val=""/>
      <w:lvlJc w:val="left"/>
      <w:pPr>
        <w:tabs>
          <w:tab w:val="num" w:pos="3600"/>
        </w:tabs>
        <w:ind w:left="3600" w:hanging="360"/>
      </w:pPr>
      <w:rPr>
        <w:rFonts w:ascii="Wingdings" w:hAnsi="Wingdings" w:hint="default"/>
      </w:rPr>
    </w:lvl>
    <w:lvl w:ilvl="5" w:tplc="F1341168" w:tentative="1">
      <w:start w:val="1"/>
      <w:numFmt w:val="bullet"/>
      <w:lvlText w:val=""/>
      <w:lvlJc w:val="left"/>
      <w:pPr>
        <w:tabs>
          <w:tab w:val="num" w:pos="4320"/>
        </w:tabs>
        <w:ind w:left="4320" w:hanging="360"/>
      </w:pPr>
      <w:rPr>
        <w:rFonts w:ascii="Wingdings" w:hAnsi="Wingdings" w:hint="default"/>
      </w:rPr>
    </w:lvl>
    <w:lvl w:ilvl="6" w:tplc="24D081C2" w:tentative="1">
      <w:start w:val="1"/>
      <w:numFmt w:val="bullet"/>
      <w:lvlText w:val=""/>
      <w:lvlJc w:val="left"/>
      <w:pPr>
        <w:tabs>
          <w:tab w:val="num" w:pos="5040"/>
        </w:tabs>
        <w:ind w:left="5040" w:hanging="360"/>
      </w:pPr>
      <w:rPr>
        <w:rFonts w:ascii="Wingdings" w:hAnsi="Wingdings" w:hint="default"/>
      </w:rPr>
    </w:lvl>
    <w:lvl w:ilvl="7" w:tplc="779862AC" w:tentative="1">
      <w:start w:val="1"/>
      <w:numFmt w:val="bullet"/>
      <w:lvlText w:val=""/>
      <w:lvlJc w:val="left"/>
      <w:pPr>
        <w:tabs>
          <w:tab w:val="num" w:pos="5760"/>
        </w:tabs>
        <w:ind w:left="5760" w:hanging="360"/>
      </w:pPr>
      <w:rPr>
        <w:rFonts w:ascii="Wingdings" w:hAnsi="Wingdings" w:hint="default"/>
      </w:rPr>
    </w:lvl>
    <w:lvl w:ilvl="8" w:tplc="DC7C40D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55171AC"/>
    <w:multiLevelType w:val="hybridMultilevel"/>
    <w:tmpl w:val="69A0A8B0"/>
    <w:lvl w:ilvl="0" w:tplc="E92608D2">
      <w:start w:val="1"/>
      <w:numFmt w:val="bullet"/>
      <w:lvlText w:val=""/>
      <w:lvlJc w:val="left"/>
      <w:pPr>
        <w:tabs>
          <w:tab w:val="num" w:pos="720"/>
        </w:tabs>
        <w:ind w:left="720" w:hanging="360"/>
      </w:pPr>
      <w:rPr>
        <w:rFonts w:ascii="Wingdings" w:hAnsi="Wingdings" w:hint="default"/>
      </w:rPr>
    </w:lvl>
    <w:lvl w:ilvl="1" w:tplc="A822C5DC" w:tentative="1">
      <w:start w:val="1"/>
      <w:numFmt w:val="bullet"/>
      <w:lvlText w:val=""/>
      <w:lvlJc w:val="left"/>
      <w:pPr>
        <w:tabs>
          <w:tab w:val="num" w:pos="1440"/>
        </w:tabs>
        <w:ind w:left="1440" w:hanging="360"/>
      </w:pPr>
      <w:rPr>
        <w:rFonts w:ascii="Wingdings" w:hAnsi="Wingdings" w:hint="default"/>
      </w:rPr>
    </w:lvl>
    <w:lvl w:ilvl="2" w:tplc="150CBF08" w:tentative="1">
      <w:start w:val="1"/>
      <w:numFmt w:val="bullet"/>
      <w:lvlText w:val=""/>
      <w:lvlJc w:val="left"/>
      <w:pPr>
        <w:tabs>
          <w:tab w:val="num" w:pos="2160"/>
        </w:tabs>
        <w:ind w:left="2160" w:hanging="360"/>
      </w:pPr>
      <w:rPr>
        <w:rFonts w:ascii="Wingdings" w:hAnsi="Wingdings" w:hint="default"/>
      </w:rPr>
    </w:lvl>
    <w:lvl w:ilvl="3" w:tplc="438A88D2" w:tentative="1">
      <w:start w:val="1"/>
      <w:numFmt w:val="bullet"/>
      <w:lvlText w:val=""/>
      <w:lvlJc w:val="left"/>
      <w:pPr>
        <w:tabs>
          <w:tab w:val="num" w:pos="2880"/>
        </w:tabs>
        <w:ind w:left="2880" w:hanging="360"/>
      </w:pPr>
      <w:rPr>
        <w:rFonts w:ascii="Wingdings" w:hAnsi="Wingdings" w:hint="default"/>
      </w:rPr>
    </w:lvl>
    <w:lvl w:ilvl="4" w:tplc="80F4A530" w:tentative="1">
      <w:start w:val="1"/>
      <w:numFmt w:val="bullet"/>
      <w:lvlText w:val=""/>
      <w:lvlJc w:val="left"/>
      <w:pPr>
        <w:tabs>
          <w:tab w:val="num" w:pos="3600"/>
        </w:tabs>
        <w:ind w:left="3600" w:hanging="360"/>
      </w:pPr>
      <w:rPr>
        <w:rFonts w:ascii="Wingdings" w:hAnsi="Wingdings" w:hint="default"/>
      </w:rPr>
    </w:lvl>
    <w:lvl w:ilvl="5" w:tplc="9E826C36" w:tentative="1">
      <w:start w:val="1"/>
      <w:numFmt w:val="bullet"/>
      <w:lvlText w:val=""/>
      <w:lvlJc w:val="left"/>
      <w:pPr>
        <w:tabs>
          <w:tab w:val="num" w:pos="4320"/>
        </w:tabs>
        <w:ind w:left="4320" w:hanging="360"/>
      </w:pPr>
      <w:rPr>
        <w:rFonts w:ascii="Wingdings" w:hAnsi="Wingdings" w:hint="default"/>
      </w:rPr>
    </w:lvl>
    <w:lvl w:ilvl="6" w:tplc="AB6A9AA0" w:tentative="1">
      <w:start w:val="1"/>
      <w:numFmt w:val="bullet"/>
      <w:lvlText w:val=""/>
      <w:lvlJc w:val="left"/>
      <w:pPr>
        <w:tabs>
          <w:tab w:val="num" w:pos="5040"/>
        </w:tabs>
        <w:ind w:left="5040" w:hanging="360"/>
      </w:pPr>
      <w:rPr>
        <w:rFonts w:ascii="Wingdings" w:hAnsi="Wingdings" w:hint="default"/>
      </w:rPr>
    </w:lvl>
    <w:lvl w:ilvl="7" w:tplc="55704524" w:tentative="1">
      <w:start w:val="1"/>
      <w:numFmt w:val="bullet"/>
      <w:lvlText w:val=""/>
      <w:lvlJc w:val="left"/>
      <w:pPr>
        <w:tabs>
          <w:tab w:val="num" w:pos="5760"/>
        </w:tabs>
        <w:ind w:left="5760" w:hanging="360"/>
      </w:pPr>
      <w:rPr>
        <w:rFonts w:ascii="Wingdings" w:hAnsi="Wingdings" w:hint="default"/>
      </w:rPr>
    </w:lvl>
    <w:lvl w:ilvl="8" w:tplc="E09E8DF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ED22216"/>
    <w:multiLevelType w:val="hybridMultilevel"/>
    <w:tmpl w:val="DB888B84"/>
    <w:lvl w:ilvl="0" w:tplc="E06AC422">
      <w:start w:val="1"/>
      <w:numFmt w:val="bullet"/>
      <w:lvlText w:val=""/>
      <w:lvlJc w:val="left"/>
      <w:pPr>
        <w:tabs>
          <w:tab w:val="num" w:pos="720"/>
        </w:tabs>
        <w:ind w:left="720" w:hanging="360"/>
      </w:pPr>
      <w:rPr>
        <w:rFonts w:ascii="Wingdings" w:hAnsi="Wingdings" w:hint="default"/>
      </w:rPr>
    </w:lvl>
    <w:lvl w:ilvl="1" w:tplc="DEECA9F4" w:tentative="1">
      <w:start w:val="1"/>
      <w:numFmt w:val="bullet"/>
      <w:lvlText w:val=""/>
      <w:lvlJc w:val="left"/>
      <w:pPr>
        <w:tabs>
          <w:tab w:val="num" w:pos="1440"/>
        </w:tabs>
        <w:ind w:left="1440" w:hanging="360"/>
      </w:pPr>
      <w:rPr>
        <w:rFonts w:ascii="Wingdings" w:hAnsi="Wingdings" w:hint="default"/>
      </w:rPr>
    </w:lvl>
    <w:lvl w:ilvl="2" w:tplc="8892E9E0" w:tentative="1">
      <w:start w:val="1"/>
      <w:numFmt w:val="bullet"/>
      <w:lvlText w:val=""/>
      <w:lvlJc w:val="left"/>
      <w:pPr>
        <w:tabs>
          <w:tab w:val="num" w:pos="2160"/>
        </w:tabs>
        <w:ind w:left="2160" w:hanging="360"/>
      </w:pPr>
      <w:rPr>
        <w:rFonts w:ascii="Wingdings" w:hAnsi="Wingdings" w:hint="default"/>
      </w:rPr>
    </w:lvl>
    <w:lvl w:ilvl="3" w:tplc="DA9665FE" w:tentative="1">
      <w:start w:val="1"/>
      <w:numFmt w:val="bullet"/>
      <w:lvlText w:val=""/>
      <w:lvlJc w:val="left"/>
      <w:pPr>
        <w:tabs>
          <w:tab w:val="num" w:pos="2880"/>
        </w:tabs>
        <w:ind w:left="2880" w:hanging="360"/>
      </w:pPr>
      <w:rPr>
        <w:rFonts w:ascii="Wingdings" w:hAnsi="Wingdings" w:hint="default"/>
      </w:rPr>
    </w:lvl>
    <w:lvl w:ilvl="4" w:tplc="2F52C01A" w:tentative="1">
      <w:start w:val="1"/>
      <w:numFmt w:val="bullet"/>
      <w:lvlText w:val=""/>
      <w:lvlJc w:val="left"/>
      <w:pPr>
        <w:tabs>
          <w:tab w:val="num" w:pos="3600"/>
        </w:tabs>
        <w:ind w:left="3600" w:hanging="360"/>
      </w:pPr>
      <w:rPr>
        <w:rFonts w:ascii="Wingdings" w:hAnsi="Wingdings" w:hint="default"/>
      </w:rPr>
    </w:lvl>
    <w:lvl w:ilvl="5" w:tplc="27C04882" w:tentative="1">
      <w:start w:val="1"/>
      <w:numFmt w:val="bullet"/>
      <w:lvlText w:val=""/>
      <w:lvlJc w:val="left"/>
      <w:pPr>
        <w:tabs>
          <w:tab w:val="num" w:pos="4320"/>
        </w:tabs>
        <w:ind w:left="4320" w:hanging="360"/>
      </w:pPr>
      <w:rPr>
        <w:rFonts w:ascii="Wingdings" w:hAnsi="Wingdings" w:hint="default"/>
      </w:rPr>
    </w:lvl>
    <w:lvl w:ilvl="6" w:tplc="FF7AAAE0" w:tentative="1">
      <w:start w:val="1"/>
      <w:numFmt w:val="bullet"/>
      <w:lvlText w:val=""/>
      <w:lvlJc w:val="left"/>
      <w:pPr>
        <w:tabs>
          <w:tab w:val="num" w:pos="5040"/>
        </w:tabs>
        <w:ind w:left="5040" w:hanging="360"/>
      </w:pPr>
      <w:rPr>
        <w:rFonts w:ascii="Wingdings" w:hAnsi="Wingdings" w:hint="default"/>
      </w:rPr>
    </w:lvl>
    <w:lvl w:ilvl="7" w:tplc="E842E408" w:tentative="1">
      <w:start w:val="1"/>
      <w:numFmt w:val="bullet"/>
      <w:lvlText w:val=""/>
      <w:lvlJc w:val="left"/>
      <w:pPr>
        <w:tabs>
          <w:tab w:val="num" w:pos="5760"/>
        </w:tabs>
        <w:ind w:left="5760" w:hanging="360"/>
      </w:pPr>
      <w:rPr>
        <w:rFonts w:ascii="Wingdings" w:hAnsi="Wingdings" w:hint="default"/>
      </w:rPr>
    </w:lvl>
    <w:lvl w:ilvl="8" w:tplc="A9801D5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F117B7B"/>
    <w:multiLevelType w:val="hybridMultilevel"/>
    <w:tmpl w:val="00FC288A"/>
    <w:lvl w:ilvl="0" w:tplc="A7A27C8C">
      <w:start w:val="1"/>
      <w:numFmt w:val="bullet"/>
      <w:lvlText w:val=""/>
      <w:lvlJc w:val="left"/>
      <w:pPr>
        <w:tabs>
          <w:tab w:val="num" w:pos="720"/>
        </w:tabs>
        <w:ind w:left="720" w:hanging="360"/>
      </w:pPr>
      <w:rPr>
        <w:rFonts w:ascii="Wingdings" w:hAnsi="Wingdings" w:hint="default"/>
      </w:rPr>
    </w:lvl>
    <w:lvl w:ilvl="1" w:tplc="8108AB08" w:tentative="1">
      <w:start w:val="1"/>
      <w:numFmt w:val="bullet"/>
      <w:lvlText w:val=""/>
      <w:lvlJc w:val="left"/>
      <w:pPr>
        <w:tabs>
          <w:tab w:val="num" w:pos="1440"/>
        </w:tabs>
        <w:ind w:left="1440" w:hanging="360"/>
      </w:pPr>
      <w:rPr>
        <w:rFonts w:ascii="Wingdings" w:hAnsi="Wingdings" w:hint="default"/>
      </w:rPr>
    </w:lvl>
    <w:lvl w:ilvl="2" w:tplc="CA98D3E2" w:tentative="1">
      <w:start w:val="1"/>
      <w:numFmt w:val="bullet"/>
      <w:lvlText w:val=""/>
      <w:lvlJc w:val="left"/>
      <w:pPr>
        <w:tabs>
          <w:tab w:val="num" w:pos="2160"/>
        </w:tabs>
        <w:ind w:left="2160" w:hanging="360"/>
      </w:pPr>
      <w:rPr>
        <w:rFonts w:ascii="Wingdings" w:hAnsi="Wingdings" w:hint="default"/>
      </w:rPr>
    </w:lvl>
    <w:lvl w:ilvl="3" w:tplc="17D823A4" w:tentative="1">
      <w:start w:val="1"/>
      <w:numFmt w:val="bullet"/>
      <w:lvlText w:val=""/>
      <w:lvlJc w:val="left"/>
      <w:pPr>
        <w:tabs>
          <w:tab w:val="num" w:pos="2880"/>
        </w:tabs>
        <w:ind w:left="2880" w:hanging="360"/>
      </w:pPr>
      <w:rPr>
        <w:rFonts w:ascii="Wingdings" w:hAnsi="Wingdings" w:hint="default"/>
      </w:rPr>
    </w:lvl>
    <w:lvl w:ilvl="4" w:tplc="9118DA8A" w:tentative="1">
      <w:start w:val="1"/>
      <w:numFmt w:val="bullet"/>
      <w:lvlText w:val=""/>
      <w:lvlJc w:val="left"/>
      <w:pPr>
        <w:tabs>
          <w:tab w:val="num" w:pos="3600"/>
        </w:tabs>
        <w:ind w:left="3600" w:hanging="360"/>
      </w:pPr>
      <w:rPr>
        <w:rFonts w:ascii="Wingdings" w:hAnsi="Wingdings" w:hint="default"/>
      </w:rPr>
    </w:lvl>
    <w:lvl w:ilvl="5" w:tplc="8C704CD4" w:tentative="1">
      <w:start w:val="1"/>
      <w:numFmt w:val="bullet"/>
      <w:lvlText w:val=""/>
      <w:lvlJc w:val="left"/>
      <w:pPr>
        <w:tabs>
          <w:tab w:val="num" w:pos="4320"/>
        </w:tabs>
        <w:ind w:left="4320" w:hanging="360"/>
      </w:pPr>
      <w:rPr>
        <w:rFonts w:ascii="Wingdings" w:hAnsi="Wingdings" w:hint="default"/>
      </w:rPr>
    </w:lvl>
    <w:lvl w:ilvl="6" w:tplc="D9624260" w:tentative="1">
      <w:start w:val="1"/>
      <w:numFmt w:val="bullet"/>
      <w:lvlText w:val=""/>
      <w:lvlJc w:val="left"/>
      <w:pPr>
        <w:tabs>
          <w:tab w:val="num" w:pos="5040"/>
        </w:tabs>
        <w:ind w:left="5040" w:hanging="360"/>
      </w:pPr>
      <w:rPr>
        <w:rFonts w:ascii="Wingdings" w:hAnsi="Wingdings" w:hint="default"/>
      </w:rPr>
    </w:lvl>
    <w:lvl w:ilvl="7" w:tplc="A97EDA9C" w:tentative="1">
      <w:start w:val="1"/>
      <w:numFmt w:val="bullet"/>
      <w:lvlText w:val=""/>
      <w:lvlJc w:val="left"/>
      <w:pPr>
        <w:tabs>
          <w:tab w:val="num" w:pos="5760"/>
        </w:tabs>
        <w:ind w:left="5760" w:hanging="360"/>
      </w:pPr>
      <w:rPr>
        <w:rFonts w:ascii="Wingdings" w:hAnsi="Wingdings" w:hint="default"/>
      </w:rPr>
    </w:lvl>
    <w:lvl w:ilvl="8" w:tplc="36EA0CE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6F51BC5"/>
    <w:multiLevelType w:val="multilevel"/>
    <w:tmpl w:val="07188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8850898"/>
    <w:multiLevelType w:val="multilevel"/>
    <w:tmpl w:val="BA5E4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CA127FD"/>
    <w:multiLevelType w:val="multilevel"/>
    <w:tmpl w:val="BD142AE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73F301AD"/>
    <w:multiLevelType w:val="hybridMultilevel"/>
    <w:tmpl w:val="F0E0792C"/>
    <w:lvl w:ilvl="0" w:tplc="244272A4">
      <w:start w:val="1"/>
      <w:numFmt w:val="bullet"/>
      <w:lvlText w:val=""/>
      <w:lvlJc w:val="left"/>
      <w:pPr>
        <w:tabs>
          <w:tab w:val="num" w:pos="720"/>
        </w:tabs>
        <w:ind w:left="720" w:hanging="360"/>
      </w:pPr>
      <w:rPr>
        <w:rFonts w:ascii="Wingdings" w:hAnsi="Wingdings" w:hint="default"/>
      </w:rPr>
    </w:lvl>
    <w:lvl w:ilvl="1" w:tplc="9E5EEC02" w:tentative="1">
      <w:start w:val="1"/>
      <w:numFmt w:val="bullet"/>
      <w:lvlText w:val=""/>
      <w:lvlJc w:val="left"/>
      <w:pPr>
        <w:tabs>
          <w:tab w:val="num" w:pos="1440"/>
        </w:tabs>
        <w:ind w:left="1440" w:hanging="360"/>
      </w:pPr>
      <w:rPr>
        <w:rFonts w:ascii="Wingdings" w:hAnsi="Wingdings" w:hint="default"/>
      </w:rPr>
    </w:lvl>
    <w:lvl w:ilvl="2" w:tplc="94DC4034" w:tentative="1">
      <w:start w:val="1"/>
      <w:numFmt w:val="bullet"/>
      <w:lvlText w:val=""/>
      <w:lvlJc w:val="left"/>
      <w:pPr>
        <w:tabs>
          <w:tab w:val="num" w:pos="2160"/>
        </w:tabs>
        <w:ind w:left="2160" w:hanging="360"/>
      </w:pPr>
      <w:rPr>
        <w:rFonts w:ascii="Wingdings" w:hAnsi="Wingdings" w:hint="default"/>
      </w:rPr>
    </w:lvl>
    <w:lvl w:ilvl="3" w:tplc="8968ECD6" w:tentative="1">
      <w:start w:val="1"/>
      <w:numFmt w:val="bullet"/>
      <w:lvlText w:val=""/>
      <w:lvlJc w:val="left"/>
      <w:pPr>
        <w:tabs>
          <w:tab w:val="num" w:pos="2880"/>
        </w:tabs>
        <w:ind w:left="2880" w:hanging="360"/>
      </w:pPr>
      <w:rPr>
        <w:rFonts w:ascii="Wingdings" w:hAnsi="Wingdings" w:hint="default"/>
      </w:rPr>
    </w:lvl>
    <w:lvl w:ilvl="4" w:tplc="5D805E04" w:tentative="1">
      <w:start w:val="1"/>
      <w:numFmt w:val="bullet"/>
      <w:lvlText w:val=""/>
      <w:lvlJc w:val="left"/>
      <w:pPr>
        <w:tabs>
          <w:tab w:val="num" w:pos="3600"/>
        </w:tabs>
        <w:ind w:left="3600" w:hanging="360"/>
      </w:pPr>
      <w:rPr>
        <w:rFonts w:ascii="Wingdings" w:hAnsi="Wingdings" w:hint="default"/>
      </w:rPr>
    </w:lvl>
    <w:lvl w:ilvl="5" w:tplc="25A823BE" w:tentative="1">
      <w:start w:val="1"/>
      <w:numFmt w:val="bullet"/>
      <w:lvlText w:val=""/>
      <w:lvlJc w:val="left"/>
      <w:pPr>
        <w:tabs>
          <w:tab w:val="num" w:pos="4320"/>
        </w:tabs>
        <w:ind w:left="4320" w:hanging="360"/>
      </w:pPr>
      <w:rPr>
        <w:rFonts w:ascii="Wingdings" w:hAnsi="Wingdings" w:hint="default"/>
      </w:rPr>
    </w:lvl>
    <w:lvl w:ilvl="6" w:tplc="B25C09DA" w:tentative="1">
      <w:start w:val="1"/>
      <w:numFmt w:val="bullet"/>
      <w:lvlText w:val=""/>
      <w:lvlJc w:val="left"/>
      <w:pPr>
        <w:tabs>
          <w:tab w:val="num" w:pos="5040"/>
        </w:tabs>
        <w:ind w:left="5040" w:hanging="360"/>
      </w:pPr>
      <w:rPr>
        <w:rFonts w:ascii="Wingdings" w:hAnsi="Wingdings" w:hint="default"/>
      </w:rPr>
    </w:lvl>
    <w:lvl w:ilvl="7" w:tplc="2ACA0966" w:tentative="1">
      <w:start w:val="1"/>
      <w:numFmt w:val="bullet"/>
      <w:lvlText w:val=""/>
      <w:lvlJc w:val="left"/>
      <w:pPr>
        <w:tabs>
          <w:tab w:val="num" w:pos="5760"/>
        </w:tabs>
        <w:ind w:left="5760" w:hanging="360"/>
      </w:pPr>
      <w:rPr>
        <w:rFonts w:ascii="Wingdings" w:hAnsi="Wingdings" w:hint="default"/>
      </w:rPr>
    </w:lvl>
    <w:lvl w:ilvl="8" w:tplc="CA804AD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8F76F83"/>
    <w:multiLevelType w:val="multilevel"/>
    <w:tmpl w:val="830022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9880408">
    <w:abstractNumId w:val="1"/>
  </w:num>
  <w:num w:numId="2" w16cid:durableId="1104881499">
    <w:abstractNumId w:val="3"/>
  </w:num>
  <w:num w:numId="3" w16cid:durableId="32466540">
    <w:abstractNumId w:val="9"/>
  </w:num>
  <w:num w:numId="4" w16cid:durableId="1037122714">
    <w:abstractNumId w:val="4"/>
  </w:num>
  <w:num w:numId="5" w16cid:durableId="1484078347">
    <w:abstractNumId w:val="2"/>
  </w:num>
  <w:num w:numId="6" w16cid:durableId="707294811">
    <w:abstractNumId w:val="5"/>
  </w:num>
  <w:num w:numId="7" w16cid:durableId="1354301460">
    <w:abstractNumId w:val="7"/>
  </w:num>
  <w:num w:numId="8" w16cid:durableId="263851209">
    <w:abstractNumId w:val="8"/>
  </w:num>
  <w:num w:numId="9" w16cid:durableId="249003917">
    <w:abstractNumId w:val="10"/>
  </w:num>
  <w:num w:numId="10" w16cid:durableId="2142186850">
    <w:abstractNumId w:val="6"/>
  </w:num>
  <w:num w:numId="11" w16cid:durableId="19616893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55E"/>
    <w:rsid w:val="000B37C8"/>
    <w:rsid w:val="000C2724"/>
    <w:rsid w:val="00111428"/>
    <w:rsid w:val="001438EE"/>
    <w:rsid w:val="00154C7B"/>
    <w:rsid w:val="00163BB6"/>
    <w:rsid w:val="00164903"/>
    <w:rsid w:val="0017319B"/>
    <w:rsid w:val="0017763B"/>
    <w:rsid w:val="00192EE3"/>
    <w:rsid w:val="001A2A76"/>
    <w:rsid w:val="001A2B5D"/>
    <w:rsid w:val="001F666C"/>
    <w:rsid w:val="002107FC"/>
    <w:rsid w:val="002151D2"/>
    <w:rsid w:val="00221B93"/>
    <w:rsid w:val="00225330"/>
    <w:rsid w:val="00241E2E"/>
    <w:rsid w:val="00275C59"/>
    <w:rsid w:val="00281F48"/>
    <w:rsid w:val="00282EF8"/>
    <w:rsid w:val="00282FDE"/>
    <w:rsid w:val="002932C8"/>
    <w:rsid w:val="00293AA0"/>
    <w:rsid w:val="002A26FC"/>
    <w:rsid w:val="002D5EE5"/>
    <w:rsid w:val="002E51AD"/>
    <w:rsid w:val="002E58D8"/>
    <w:rsid w:val="00317E67"/>
    <w:rsid w:val="00343855"/>
    <w:rsid w:val="00370A5B"/>
    <w:rsid w:val="00372184"/>
    <w:rsid w:val="00372E79"/>
    <w:rsid w:val="00384DDC"/>
    <w:rsid w:val="003A187B"/>
    <w:rsid w:val="003D003A"/>
    <w:rsid w:val="003E791D"/>
    <w:rsid w:val="003F7094"/>
    <w:rsid w:val="00415120"/>
    <w:rsid w:val="0043209E"/>
    <w:rsid w:val="0044183A"/>
    <w:rsid w:val="00456B2E"/>
    <w:rsid w:val="00487846"/>
    <w:rsid w:val="0049631D"/>
    <w:rsid w:val="0049771A"/>
    <w:rsid w:val="004B6E9F"/>
    <w:rsid w:val="004C500F"/>
    <w:rsid w:val="005147A5"/>
    <w:rsid w:val="00525486"/>
    <w:rsid w:val="00553D5F"/>
    <w:rsid w:val="0057395F"/>
    <w:rsid w:val="00575D0F"/>
    <w:rsid w:val="00590D4C"/>
    <w:rsid w:val="005B43F6"/>
    <w:rsid w:val="005C1C4A"/>
    <w:rsid w:val="005F496A"/>
    <w:rsid w:val="00614E6F"/>
    <w:rsid w:val="00621CCB"/>
    <w:rsid w:val="006516FA"/>
    <w:rsid w:val="006541C3"/>
    <w:rsid w:val="006B7362"/>
    <w:rsid w:val="0071080A"/>
    <w:rsid w:val="00731AA5"/>
    <w:rsid w:val="00735BD5"/>
    <w:rsid w:val="00757F5A"/>
    <w:rsid w:val="007627AF"/>
    <w:rsid w:val="0076503B"/>
    <w:rsid w:val="00766430"/>
    <w:rsid w:val="00774395"/>
    <w:rsid w:val="00775F24"/>
    <w:rsid w:val="007800D0"/>
    <w:rsid w:val="007A69E2"/>
    <w:rsid w:val="007B5F02"/>
    <w:rsid w:val="007C0188"/>
    <w:rsid w:val="007C28AD"/>
    <w:rsid w:val="007F74F6"/>
    <w:rsid w:val="00803CA3"/>
    <w:rsid w:val="008464D1"/>
    <w:rsid w:val="008832BD"/>
    <w:rsid w:val="008933F9"/>
    <w:rsid w:val="00896464"/>
    <w:rsid w:val="008A511F"/>
    <w:rsid w:val="008A6DC5"/>
    <w:rsid w:val="008B1D3B"/>
    <w:rsid w:val="008C0780"/>
    <w:rsid w:val="009068C5"/>
    <w:rsid w:val="00916C07"/>
    <w:rsid w:val="0093626C"/>
    <w:rsid w:val="00954F97"/>
    <w:rsid w:val="009558F3"/>
    <w:rsid w:val="009565D3"/>
    <w:rsid w:val="009A5CF4"/>
    <w:rsid w:val="009C309C"/>
    <w:rsid w:val="00A13B1D"/>
    <w:rsid w:val="00A47609"/>
    <w:rsid w:val="00A566A2"/>
    <w:rsid w:val="00A6187E"/>
    <w:rsid w:val="00A75E7E"/>
    <w:rsid w:val="00A95029"/>
    <w:rsid w:val="00AA32C7"/>
    <w:rsid w:val="00AA3F52"/>
    <w:rsid w:val="00AB2F0F"/>
    <w:rsid w:val="00B72FE7"/>
    <w:rsid w:val="00BD5B30"/>
    <w:rsid w:val="00BF6849"/>
    <w:rsid w:val="00C123E9"/>
    <w:rsid w:val="00C21C23"/>
    <w:rsid w:val="00C23110"/>
    <w:rsid w:val="00C24ED9"/>
    <w:rsid w:val="00C51F25"/>
    <w:rsid w:val="00C5326D"/>
    <w:rsid w:val="00C73427"/>
    <w:rsid w:val="00CD7FAC"/>
    <w:rsid w:val="00D237B3"/>
    <w:rsid w:val="00D305F6"/>
    <w:rsid w:val="00D40BB0"/>
    <w:rsid w:val="00D57E1F"/>
    <w:rsid w:val="00D6455E"/>
    <w:rsid w:val="00D67053"/>
    <w:rsid w:val="00DA79EE"/>
    <w:rsid w:val="00DC7BBE"/>
    <w:rsid w:val="00DD03AB"/>
    <w:rsid w:val="00DE33B2"/>
    <w:rsid w:val="00E119A3"/>
    <w:rsid w:val="00E778F1"/>
    <w:rsid w:val="00E868AC"/>
    <w:rsid w:val="00EA3A56"/>
    <w:rsid w:val="00EB6ED8"/>
    <w:rsid w:val="00EC4C57"/>
    <w:rsid w:val="00EE4A62"/>
    <w:rsid w:val="00EE6E98"/>
    <w:rsid w:val="00F11070"/>
    <w:rsid w:val="00F34F55"/>
    <w:rsid w:val="00F36468"/>
    <w:rsid w:val="00F51CE7"/>
    <w:rsid w:val="00FA69E5"/>
    <w:rsid w:val="00FE16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07B07"/>
  <w15:chartTrackingRefBased/>
  <w15:docId w15:val="{B7C78B22-CC09-4AAF-AC83-84B67C4FD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55E"/>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link w:val="Heading1Char"/>
    <w:uiPriority w:val="9"/>
    <w:qFormat/>
    <w:rsid w:val="000B37C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6455E"/>
    <w:pPr>
      <w:spacing w:after="0" w:line="240" w:lineRule="auto"/>
    </w:pPr>
    <w:rPr>
      <w:rFonts w:ascii="Arial" w:eastAsia="Calibri" w:hAnsi="Arial" w:cs="Times New Roman"/>
      <w:kern w:val="0"/>
      <w14:ligatures w14:val="none"/>
    </w:rPr>
  </w:style>
  <w:style w:type="paragraph" w:styleId="ListParagraph">
    <w:name w:val="List Paragraph"/>
    <w:basedOn w:val="Normal"/>
    <w:uiPriority w:val="34"/>
    <w:qFormat/>
    <w:rsid w:val="00EE4A62"/>
    <w:pPr>
      <w:ind w:left="720"/>
      <w:contextualSpacing/>
    </w:pPr>
  </w:style>
  <w:style w:type="character" w:customStyle="1" w:styleId="Heading1Char">
    <w:name w:val="Heading 1 Char"/>
    <w:basedOn w:val="DefaultParagraphFont"/>
    <w:link w:val="Heading1"/>
    <w:uiPriority w:val="9"/>
    <w:rsid w:val="000B37C8"/>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semiHidden/>
    <w:unhideWhenUsed/>
    <w:rsid w:val="00192EE3"/>
    <w:rPr>
      <w:color w:val="0000FF"/>
      <w:u w:val="single"/>
    </w:rPr>
  </w:style>
  <w:style w:type="character" w:customStyle="1" w:styleId="grame">
    <w:name w:val="grame"/>
    <w:basedOn w:val="DefaultParagraphFont"/>
    <w:rsid w:val="005B43F6"/>
  </w:style>
  <w:style w:type="paragraph" w:customStyle="1" w:styleId="c-app-headersubtitle">
    <w:name w:val="c-app-header__subtitle"/>
    <w:basedOn w:val="Normal"/>
    <w:rsid w:val="00282FDE"/>
    <w:pPr>
      <w:spacing w:before="100" w:beforeAutospacing="1" w:after="100" w:afterAutospacing="1"/>
    </w:pPr>
    <w:rPr>
      <w:sz w:val="24"/>
      <w:szCs w:val="24"/>
    </w:rPr>
  </w:style>
  <w:style w:type="paragraph" w:customStyle="1" w:styleId="xmsonormal">
    <w:name w:val="x_msonormal"/>
    <w:basedOn w:val="Normal"/>
    <w:rsid w:val="002A26FC"/>
    <w:pPr>
      <w:spacing w:before="100" w:beforeAutospacing="1" w:after="100" w:afterAutospacing="1"/>
    </w:pPr>
    <w:rPr>
      <w:sz w:val="24"/>
      <w:szCs w:val="24"/>
    </w:rPr>
  </w:style>
  <w:style w:type="paragraph" w:styleId="NormalWeb">
    <w:name w:val="Normal (Web)"/>
    <w:basedOn w:val="Normal"/>
    <w:uiPriority w:val="99"/>
    <w:unhideWhenUsed/>
    <w:rsid w:val="00FA69E5"/>
    <w:pPr>
      <w:spacing w:before="100" w:beforeAutospacing="1" w:after="100" w:afterAutospacing="1"/>
    </w:pPr>
    <w:rPr>
      <w:sz w:val="24"/>
      <w:szCs w:val="24"/>
    </w:rPr>
  </w:style>
  <w:style w:type="character" w:styleId="FollowedHyperlink">
    <w:name w:val="FollowedHyperlink"/>
    <w:basedOn w:val="DefaultParagraphFont"/>
    <w:uiPriority w:val="99"/>
    <w:semiHidden/>
    <w:unhideWhenUsed/>
    <w:rsid w:val="00C21C23"/>
    <w:rPr>
      <w:color w:val="954F72" w:themeColor="followedHyperlink"/>
      <w:u w:val="single"/>
    </w:rPr>
  </w:style>
  <w:style w:type="paragraph" w:customStyle="1" w:styleId="paragraph">
    <w:name w:val="paragraph"/>
    <w:basedOn w:val="Normal"/>
    <w:rsid w:val="00A75E7E"/>
    <w:pPr>
      <w:spacing w:before="100" w:beforeAutospacing="1" w:after="100" w:afterAutospacing="1"/>
    </w:pPr>
    <w:rPr>
      <w:sz w:val="24"/>
      <w:szCs w:val="24"/>
    </w:rPr>
  </w:style>
  <w:style w:type="character" w:customStyle="1" w:styleId="normaltextrun">
    <w:name w:val="normaltextrun"/>
    <w:basedOn w:val="DefaultParagraphFont"/>
    <w:rsid w:val="00A75E7E"/>
  </w:style>
  <w:style w:type="character" w:customStyle="1" w:styleId="eop">
    <w:name w:val="eop"/>
    <w:basedOn w:val="DefaultParagraphFont"/>
    <w:rsid w:val="00A75E7E"/>
  </w:style>
  <w:style w:type="paragraph" w:styleId="Bibliography">
    <w:name w:val="Bibliography"/>
    <w:basedOn w:val="Normal"/>
    <w:next w:val="Normal"/>
    <w:uiPriority w:val="37"/>
    <w:unhideWhenUsed/>
    <w:rsid w:val="00803CA3"/>
  </w:style>
  <w:style w:type="character" w:customStyle="1" w:styleId="tabchar">
    <w:name w:val="tabchar"/>
    <w:basedOn w:val="DefaultParagraphFont"/>
    <w:rsid w:val="007108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38332">
      <w:bodyDiv w:val="1"/>
      <w:marLeft w:val="0"/>
      <w:marRight w:val="0"/>
      <w:marTop w:val="0"/>
      <w:marBottom w:val="0"/>
      <w:divBdr>
        <w:top w:val="none" w:sz="0" w:space="0" w:color="auto"/>
        <w:left w:val="none" w:sz="0" w:space="0" w:color="auto"/>
        <w:bottom w:val="none" w:sz="0" w:space="0" w:color="auto"/>
        <w:right w:val="none" w:sz="0" w:space="0" w:color="auto"/>
      </w:divBdr>
      <w:divsChild>
        <w:div w:id="37628561">
          <w:marLeft w:val="0"/>
          <w:marRight w:val="0"/>
          <w:marTop w:val="0"/>
          <w:marBottom w:val="0"/>
          <w:divBdr>
            <w:top w:val="none" w:sz="0" w:space="0" w:color="auto"/>
            <w:left w:val="none" w:sz="0" w:space="0" w:color="auto"/>
            <w:bottom w:val="none" w:sz="0" w:space="0" w:color="auto"/>
            <w:right w:val="none" w:sz="0" w:space="0" w:color="auto"/>
          </w:divBdr>
        </w:div>
      </w:divsChild>
    </w:div>
    <w:div w:id="85931848">
      <w:bodyDiv w:val="1"/>
      <w:marLeft w:val="0"/>
      <w:marRight w:val="0"/>
      <w:marTop w:val="0"/>
      <w:marBottom w:val="0"/>
      <w:divBdr>
        <w:top w:val="none" w:sz="0" w:space="0" w:color="auto"/>
        <w:left w:val="none" w:sz="0" w:space="0" w:color="auto"/>
        <w:bottom w:val="none" w:sz="0" w:space="0" w:color="auto"/>
        <w:right w:val="none" w:sz="0" w:space="0" w:color="auto"/>
      </w:divBdr>
    </w:div>
    <w:div w:id="117530310">
      <w:bodyDiv w:val="1"/>
      <w:marLeft w:val="0"/>
      <w:marRight w:val="0"/>
      <w:marTop w:val="0"/>
      <w:marBottom w:val="0"/>
      <w:divBdr>
        <w:top w:val="none" w:sz="0" w:space="0" w:color="auto"/>
        <w:left w:val="none" w:sz="0" w:space="0" w:color="auto"/>
        <w:bottom w:val="none" w:sz="0" w:space="0" w:color="auto"/>
        <w:right w:val="none" w:sz="0" w:space="0" w:color="auto"/>
      </w:divBdr>
    </w:div>
    <w:div w:id="166486051">
      <w:bodyDiv w:val="1"/>
      <w:marLeft w:val="0"/>
      <w:marRight w:val="0"/>
      <w:marTop w:val="0"/>
      <w:marBottom w:val="0"/>
      <w:divBdr>
        <w:top w:val="none" w:sz="0" w:space="0" w:color="auto"/>
        <w:left w:val="none" w:sz="0" w:space="0" w:color="auto"/>
        <w:bottom w:val="none" w:sz="0" w:space="0" w:color="auto"/>
        <w:right w:val="none" w:sz="0" w:space="0" w:color="auto"/>
      </w:divBdr>
    </w:div>
    <w:div w:id="244194306">
      <w:bodyDiv w:val="1"/>
      <w:marLeft w:val="0"/>
      <w:marRight w:val="0"/>
      <w:marTop w:val="0"/>
      <w:marBottom w:val="0"/>
      <w:divBdr>
        <w:top w:val="none" w:sz="0" w:space="0" w:color="auto"/>
        <w:left w:val="none" w:sz="0" w:space="0" w:color="auto"/>
        <w:bottom w:val="none" w:sz="0" w:space="0" w:color="auto"/>
        <w:right w:val="none" w:sz="0" w:space="0" w:color="auto"/>
      </w:divBdr>
    </w:div>
    <w:div w:id="245267443">
      <w:bodyDiv w:val="1"/>
      <w:marLeft w:val="0"/>
      <w:marRight w:val="0"/>
      <w:marTop w:val="0"/>
      <w:marBottom w:val="0"/>
      <w:divBdr>
        <w:top w:val="none" w:sz="0" w:space="0" w:color="auto"/>
        <w:left w:val="none" w:sz="0" w:space="0" w:color="auto"/>
        <w:bottom w:val="none" w:sz="0" w:space="0" w:color="auto"/>
        <w:right w:val="none" w:sz="0" w:space="0" w:color="auto"/>
      </w:divBdr>
    </w:div>
    <w:div w:id="253364957">
      <w:bodyDiv w:val="1"/>
      <w:marLeft w:val="0"/>
      <w:marRight w:val="0"/>
      <w:marTop w:val="0"/>
      <w:marBottom w:val="0"/>
      <w:divBdr>
        <w:top w:val="none" w:sz="0" w:space="0" w:color="auto"/>
        <w:left w:val="none" w:sz="0" w:space="0" w:color="auto"/>
        <w:bottom w:val="none" w:sz="0" w:space="0" w:color="auto"/>
        <w:right w:val="none" w:sz="0" w:space="0" w:color="auto"/>
      </w:divBdr>
    </w:div>
    <w:div w:id="255867167">
      <w:bodyDiv w:val="1"/>
      <w:marLeft w:val="0"/>
      <w:marRight w:val="0"/>
      <w:marTop w:val="0"/>
      <w:marBottom w:val="0"/>
      <w:divBdr>
        <w:top w:val="none" w:sz="0" w:space="0" w:color="auto"/>
        <w:left w:val="none" w:sz="0" w:space="0" w:color="auto"/>
        <w:bottom w:val="none" w:sz="0" w:space="0" w:color="auto"/>
        <w:right w:val="none" w:sz="0" w:space="0" w:color="auto"/>
      </w:divBdr>
    </w:div>
    <w:div w:id="348878028">
      <w:bodyDiv w:val="1"/>
      <w:marLeft w:val="0"/>
      <w:marRight w:val="0"/>
      <w:marTop w:val="0"/>
      <w:marBottom w:val="0"/>
      <w:divBdr>
        <w:top w:val="none" w:sz="0" w:space="0" w:color="auto"/>
        <w:left w:val="none" w:sz="0" w:space="0" w:color="auto"/>
        <w:bottom w:val="none" w:sz="0" w:space="0" w:color="auto"/>
        <w:right w:val="none" w:sz="0" w:space="0" w:color="auto"/>
      </w:divBdr>
    </w:div>
    <w:div w:id="361245041">
      <w:bodyDiv w:val="1"/>
      <w:marLeft w:val="0"/>
      <w:marRight w:val="0"/>
      <w:marTop w:val="0"/>
      <w:marBottom w:val="0"/>
      <w:divBdr>
        <w:top w:val="none" w:sz="0" w:space="0" w:color="auto"/>
        <w:left w:val="none" w:sz="0" w:space="0" w:color="auto"/>
        <w:bottom w:val="none" w:sz="0" w:space="0" w:color="auto"/>
        <w:right w:val="none" w:sz="0" w:space="0" w:color="auto"/>
      </w:divBdr>
    </w:div>
    <w:div w:id="371853687">
      <w:bodyDiv w:val="1"/>
      <w:marLeft w:val="0"/>
      <w:marRight w:val="0"/>
      <w:marTop w:val="0"/>
      <w:marBottom w:val="0"/>
      <w:divBdr>
        <w:top w:val="none" w:sz="0" w:space="0" w:color="auto"/>
        <w:left w:val="none" w:sz="0" w:space="0" w:color="auto"/>
        <w:bottom w:val="none" w:sz="0" w:space="0" w:color="auto"/>
        <w:right w:val="none" w:sz="0" w:space="0" w:color="auto"/>
      </w:divBdr>
    </w:div>
    <w:div w:id="397557992">
      <w:bodyDiv w:val="1"/>
      <w:marLeft w:val="0"/>
      <w:marRight w:val="0"/>
      <w:marTop w:val="0"/>
      <w:marBottom w:val="0"/>
      <w:divBdr>
        <w:top w:val="none" w:sz="0" w:space="0" w:color="auto"/>
        <w:left w:val="none" w:sz="0" w:space="0" w:color="auto"/>
        <w:bottom w:val="none" w:sz="0" w:space="0" w:color="auto"/>
        <w:right w:val="none" w:sz="0" w:space="0" w:color="auto"/>
      </w:divBdr>
    </w:div>
    <w:div w:id="422379811">
      <w:bodyDiv w:val="1"/>
      <w:marLeft w:val="0"/>
      <w:marRight w:val="0"/>
      <w:marTop w:val="0"/>
      <w:marBottom w:val="0"/>
      <w:divBdr>
        <w:top w:val="none" w:sz="0" w:space="0" w:color="auto"/>
        <w:left w:val="none" w:sz="0" w:space="0" w:color="auto"/>
        <w:bottom w:val="none" w:sz="0" w:space="0" w:color="auto"/>
        <w:right w:val="none" w:sz="0" w:space="0" w:color="auto"/>
      </w:divBdr>
      <w:divsChild>
        <w:div w:id="1024943355">
          <w:marLeft w:val="0"/>
          <w:marRight w:val="0"/>
          <w:marTop w:val="0"/>
          <w:marBottom w:val="0"/>
          <w:divBdr>
            <w:top w:val="none" w:sz="0" w:space="0" w:color="auto"/>
            <w:left w:val="none" w:sz="0" w:space="0" w:color="auto"/>
            <w:bottom w:val="none" w:sz="0" w:space="0" w:color="auto"/>
            <w:right w:val="none" w:sz="0" w:space="0" w:color="auto"/>
          </w:divBdr>
        </w:div>
      </w:divsChild>
    </w:div>
    <w:div w:id="442044209">
      <w:bodyDiv w:val="1"/>
      <w:marLeft w:val="0"/>
      <w:marRight w:val="0"/>
      <w:marTop w:val="0"/>
      <w:marBottom w:val="0"/>
      <w:divBdr>
        <w:top w:val="none" w:sz="0" w:space="0" w:color="auto"/>
        <w:left w:val="none" w:sz="0" w:space="0" w:color="auto"/>
        <w:bottom w:val="none" w:sz="0" w:space="0" w:color="auto"/>
        <w:right w:val="none" w:sz="0" w:space="0" w:color="auto"/>
      </w:divBdr>
    </w:div>
    <w:div w:id="481585397">
      <w:bodyDiv w:val="1"/>
      <w:marLeft w:val="0"/>
      <w:marRight w:val="0"/>
      <w:marTop w:val="0"/>
      <w:marBottom w:val="0"/>
      <w:divBdr>
        <w:top w:val="none" w:sz="0" w:space="0" w:color="auto"/>
        <w:left w:val="none" w:sz="0" w:space="0" w:color="auto"/>
        <w:bottom w:val="none" w:sz="0" w:space="0" w:color="auto"/>
        <w:right w:val="none" w:sz="0" w:space="0" w:color="auto"/>
      </w:divBdr>
      <w:divsChild>
        <w:div w:id="1435007986">
          <w:marLeft w:val="547"/>
          <w:marRight w:val="0"/>
          <w:marTop w:val="115"/>
          <w:marBottom w:val="0"/>
          <w:divBdr>
            <w:top w:val="none" w:sz="0" w:space="0" w:color="auto"/>
            <w:left w:val="none" w:sz="0" w:space="0" w:color="auto"/>
            <w:bottom w:val="none" w:sz="0" w:space="0" w:color="auto"/>
            <w:right w:val="none" w:sz="0" w:space="0" w:color="auto"/>
          </w:divBdr>
        </w:div>
      </w:divsChild>
    </w:div>
    <w:div w:id="492069439">
      <w:bodyDiv w:val="1"/>
      <w:marLeft w:val="0"/>
      <w:marRight w:val="0"/>
      <w:marTop w:val="0"/>
      <w:marBottom w:val="0"/>
      <w:divBdr>
        <w:top w:val="none" w:sz="0" w:space="0" w:color="auto"/>
        <w:left w:val="none" w:sz="0" w:space="0" w:color="auto"/>
        <w:bottom w:val="none" w:sz="0" w:space="0" w:color="auto"/>
        <w:right w:val="none" w:sz="0" w:space="0" w:color="auto"/>
      </w:divBdr>
      <w:divsChild>
        <w:div w:id="704452197">
          <w:marLeft w:val="0"/>
          <w:marRight w:val="0"/>
          <w:marTop w:val="0"/>
          <w:marBottom w:val="0"/>
          <w:divBdr>
            <w:top w:val="none" w:sz="0" w:space="0" w:color="auto"/>
            <w:left w:val="none" w:sz="0" w:space="0" w:color="auto"/>
            <w:bottom w:val="none" w:sz="0" w:space="0" w:color="auto"/>
            <w:right w:val="none" w:sz="0" w:space="0" w:color="auto"/>
          </w:divBdr>
        </w:div>
      </w:divsChild>
    </w:div>
    <w:div w:id="518084220">
      <w:bodyDiv w:val="1"/>
      <w:marLeft w:val="0"/>
      <w:marRight w:val="0"/>
      <w:marTop w:val="0"/>
      <w:marBottom w:val="0"/>
      <w:divBdr>
        <w:top w:val="none" w:sz="0" w:space="0" w:color="auto"/>
        <w:left w:val="none" w:sz="0" w:space="0" w:color="auto"/>
        <w:bottom w:val="none" w:sz="0" w:space="0" w:color="auto"/>
        <w:right w:val="none" w:sz="0" w:space="0" w:color="auto"/>
      </w:divBdr>
    </w:div>
    <w:div w:id="520440918">
      <w:bodyDiv w:val="1"/>
      <w:marLeft w:val="0"/>
      <w:marRight w:val="0"/>
      <w:marTop w:val="0"/>
      <w:marBottom w:val="0"/>
      <w:divBdr>
        <w:top w:val="none" w:sz="0" w:space="0" w:color="auto"/>
        <w:left w:val="none" w:sz="0" w:space="0" w:color="auto"/>
        <w:bottom w:val="none" w:sz="0" w:space="0" w:color="auto"/>
        <w:right w:val="none" w:sz="0" w:space="0" w:color="auto"/>
      </w:divBdr>
      <w:divsChild>
        <w:div w:id="254485784">
          <w:marLeft w:val="547"/>
          <w:marRight w:val="0"/>
          <w:marTop w:val="154"/>
          <w:marBottom w:val="0"/>
          <w:divBdr>
            <w:top w:val="none" w:sz="0" w:space="0" w:color="auto"/>
            <w:left w:val="none" w:sz="0" w:space="0" w:color="auto"/>
            <w:bottom w:val="none" w:sz="0" w:space="0" w:color="auto"/>
            <w:right w:val="none" w:sz="0" w:space="0" w:color="auto"/>
          </w:divBdr>
        </w:div>
      </w:divsChild>
    </w:div>
    <w:div w:id="537855958">
      <w:bodyDiv w:val="1"/>
      <w:marLeft w:val="0"/>
      <w:marRight w:val="0"/>
      <w:marTop w:val="0"/>
      <w:marBottom w:val="0"/>
      <w:divBdr>
        <w:top w:val="none" w:sz="0" w:space="0" w:color="auto"/>
        <w:left w:val="none" w:sz="0" w:space="0" w:color="auto"/>
        <w:bottom w:val="none" w:sz="0" w:space="0" w:color="auto"/>
        <w:right w:val="none" w:sz="0" w:space="0" w:color="auto"/>
      </w:divBdr>
    </w:div>
    <w:div w:id="581179055">
      <w:bodyDiv w:val="1"/>
      <w:marLeft w:val="0"/>
      <w:marRight w:val="0"/>
      <w:marTop w:val="0"/>
      <w:marBottom w:val="0"/>
      <w:divBdr>
        <w:top w:val="none" w:sz="0" w:space="0" w:color="auto"/>
        <w:left w:val="none" w:sz="0" w:space="0" w:color="auto"/>
        <w:bottom w:val="none" w:sz="0" w:space="0" w:color="auto"/>
        <w:right w:val="none" w:sz="0" w:space="0" w:color="auto"/>
      </w:divBdr>
    </w:div>
    <w:div w:id="588543260">
      <w:bodyDiv w:val="1"/>
      <w:marLeft w:val="0"/>
      <w:marRight w:val="0"/>
      <w:marTop w:val="0"/>
      <w:marBottom w:val="0"/>
      <w:divBdr>
        <w:top w:val="none" w:sz="0" w:space="0" w:color="auto"/>
        <w:left w:val="none" w:sz="0" w:space="0" w:color="auto"/>
        <w:bottom w:val="none" w:sz="0" w:space="0" w:color="auto"/>
        <w:right w:val="none" w:sz="0" w:space="0" w:color="auto"/>
      </w:divBdr>
      <w:divsChild>
        <w:div w:id="1902398594">
          <w:marLeft w:val="0"/>
          <w:marRight w:val="0"/>
          <w:marTop w:val="0"/>
          <w:marBottom w:val="0"/>
          <w:divBdr>
            <w:top w:val="none" w:sz="0" w:space="0" w:color="auto"/>
            <w:left w:val="none" w:sz="0" w:space="0" w:color="auto"/>
            <w:bottom w:val="none" w:sz="0" w:space="0" w:color="auto"/>
            <w:right w:val="none" w:sz="0" w:space="0" w:color="auto"/>
          </w:divBdr>
        </w:div>
        <w:div w:id="898200774">
          <w:marLeft w:val="0"/>
          <w:marRight w:val="0"/>
          <w:marTop w:val="0"/>
          <w:marBottom w:val="0"/>
          <w:divBdr>
            <w:top w:val="none" w:sz="0" w:space="0" w:color="auto"/>
            <w:left w:val="none" w:sz="0" w:space="0" w:color="auto"/>
            <w:bottom w:val="none" w:sz="0" w:space="0" w:color="auto"/>
            <w:right w:val="none" w:sz="0" w:space="0" w:color="auto"/>
          </w:divBdr>
        </w:div>
        <w:div w:id="2032879089">
          <w:marLeft w:val="0"/>
          <w:marRight w:val="0"/>
          <w:marTop w:val="0"/>
          <w:marBottom w:val="0"/>
          <w:divBdr>
            <w:top w:val="none" w:sz="0" w:space="0" w:color="auto"/>
            <w:left w:val="none" w:sz="0" w:space="0" w:color="auto"/>
            <w:bottom w:val="none" w:sz="0" w:space="0" w:color="auto"/>
            <w:right w:val="none" w:sz="0" w:space="0" w:color="auto"/>
          </w:divBdr>
        </w:div>
        <w:div w:id="1541547936">
          <w:marLeft w:val="0"/>
          <w:marRight w:val="0"/>
          <w:marTop w:val="0"/>
          <w:marBottom w:val="0"/>
          <w:divBdr>
            <w:top w:val="none" w:sz="0" w:space="0" w:color="auto"/>
            <w:left w:val="none" w:sz="0" w:space="0" w:color="auto"/>
            <w:bottom w:val="none" w:sz="0" w:space="0" w:color="auto"/>
            <w:right w:val="none" w:sz="0" w:space="0" w:color="auto"/>
          </w:divBdr>
        </w:div>
        <w:div w:id="1262492988">
          <w:marLeft w:val="0"/>
          <w:marRight w:val="0"/>
          <w:marTop w:val="0"/>
          <w:marBottom w:val="0"/>
          <w:divBdr>
            <w:top w:val="none" w:sz="0" w:space="0" w:color="auto"/>
            <w:left w:val="none" w:sz="0" w:space="0" w:color="auto"/>
            <w:bottom w:val="none" w:sz="0" w:space="0" w:color="auto"/>
            <w:right w:val="none" w:sz="0" w:space="0" w:color="auto"/>
          </w:divBdr>
        </w:div>
        <w:div w:id="528953106">
          <w:marLeft w:val="0"/>
          <w:marRight w:val="0"/>
          <w:marTop w:val="0"/>
          <w:marBottom w:val="0"/>
          <w:divBdr>
            <w:top w:val="none" w:sz="0" w:space="0" w:color="auto"/>
            <w:left w:val="none" w:sz="0" w:space="0" w:color="auto"/>
            <w:bottom w:val="none" w:sz="0" w:space="0" w:color="auto"/>
            <w:right w:val="none" w:sz="0" w:space="0" w:color="auto"/>
          </w:divBdr>
        </w:div>
        <w:div w:id="1694719829">
          <w:marLeft w:val="0"/>
          <w:marRight w:val="0"/>
          <w:marTop w:val="0"/>
          <w:marBottom w:val="0"/>
          <w:divBdr>
            <w:top w:val="none" w:sz="0" w:space="0" w:color="auto"/>
            <w:left w:val="none" w:sz="0" w:space="0" w:color="auto"/>
            <w:bottom w:val="none" w:sz="0" w:space="0" w:color="auto"/>
            <w:right w:val="none" w:sz="0" w:space="0" w:color="auto"/>
          </w:divBdr>
        </w:div>
        <w:div w:id="1742874220">
          <w:marLeft w:val="0"/>
          <w:marRight w:val="0"/>
          <w:marTop w:val="0"/>
          <w:marBottom w:val="0"/>
          <w:divBdr>
            <w:top w:val="none" w:sz="0" w:space="0" w:color="auto"/>
            <w:left w:val="none" w:sz="0" w:space="0" w:color="auto"/>
            <w:bottom w:val="none" w:sz="0" w:space="0" w:color="auto"/>
            <w:right w:val="none" w:sz="0" w:space="0" w:color="auto"/>
          </w:divBdr>
        </w:div>
        <w:div w:id="395127514">
          <w:marLeft w:val="0"/>
          <w:marRight w:val="0"/>
          <w:marTop w:val="0"/>
          <w:marBottom w:val="0"/>
          <w:divBdr>
            <w:top w:val="none" w:sz="0" w:space="0" w:color="auto"/>
            <w:left w:val="none" w:sz="0" w:space="0" w:color="auto"/>
            <w:bottom w:val="none" w:sz="0" w:space="0" w:color="auto"/>
            <w:right w:val="none" w:sz="0" w:space="0" w:color="auto"/>
          </w:divBdr>
        </w:div>
        <w:div w:id="2105031294">
          <w:marLeft w:val="0"/>
          <w:marRight w:val="0"/>
          <w:marTop w:val="0"/>
          <w:marBottom w:val="0"/>
          <w:divBdr>
            <w:top w:val="none" w:sz="0" w:space="0" w:color="auto"/>
            <w:left w:val="none" w:sz="0" w:space="0" w:color="auto"/>
            <w:bottom w:val="none" w:sz="0" w:space="0" w:color="auto"/>
            <w:right w:val="none" w:sz="0" w:space="0" w:color="auto"/>
          </w:divBdr>
        </w:div>
        <w:div w:id="400760670">
          <w:marLeft w:val="0"/>
          <w:marRight w:val="0"/>
          <w:marTop w:val="0"/>
          <w:marBottom w:val="0"/>
          <w:divBdr>
            <w:top w:val="none" w:sz="0" w:space="0" w:color="auto"/>
            <w:left w:val="none" w:sz="0" w:space="0" w:color="auto"/>
            <w:bottom w:val="none" w:sz="0" w:space="0" w:color="auto"/>
            <w:right w:val="none" w:sz="0" w:space="0" w:color="auto"/>
          </w:divBdr>
        </w:div>
        <w:div w:id="1721510086">
          <w:marLeft w:val="0"/>
          <w:marRight w:val="0"/>
          <w:marTop w:val="0"/>
          <w:marBottom w:val="0"/>
          <w:divBdr>
            <w:top w:val="none" w:sz="0" w:space="0" w:color="auto"/>
            <w:left w:val="none" w:sz="0" w:space="0" w:color="auto"/>
            <w:bottom w:val="none" w:sz="0" w:space="0" w:color="auto"/>
            <w:right w:val="none" w:sz="0" w:space="0" w:color="auto"/>
          </w:divBdr>
        </w:div>
        <w:div w:id="1134323790">
          <w:marLeft w:val="0"/>
          <w:marRight w:val="0"/>
          <w:marTop w:val="0"/>
          <w:marBottom w:val="0"/>
          <w:divBdr>
            <w:top w:val="none" w:sz="0" w:space="0" w:color="auto"/>
            <w:left w:val="none" w:sz="0" w:space="0" w:color="auto"/>
            <w:bottom w:val="none" w:sz="0" w:space="0" w:color="auto"/>
            <w:right w:val="none" w:sz="0" w:space="0" w:color="auto"/>
          </w:divBdr>
        </w:div>
        <w:div w:id="656151574">
          <w:marLeft w:val="0"/>
          <w:marRight w:val="0"/>
          <w:marTop w:val="0"/>
          <w:marBottom w:val="0"/>
          <w:divBdr>
            <w:top w:val="none" w:sz="0" w:space="0" w:color="auto"/>
            <w:left w:val="none" w:sz="0" w:space="0" w:color="auto"/>
            <w:bottom w:val="none" w:sz="0" w:space="0" w:color="auto"/>
            <w:right w:val="none" w:sz="0" w:space="0" w:color="auto"/>
          </w:divBdr>
        </w:div>
        <w:div w:id="760028948">
          <w:marLeft w:val="0"/>
          <w:marRight w:val="0"/>
          <w:marTop w:val="0"/>
          <w:marBottom w:val="0"/>
          <w:divBdr>
            <w:top w:val="none" w:sz="0" w:space="0" w:color="auto"/>
            <w:left w:val="none" w:sz="0" w:space="0" w:color="auto"/>
            <w:bottom w:val="none" w:sz="0" w:space="0" w:color="auto"/>
            <w:right w:val="none" w:sz="0" w:space="0" w:color="auto"/>
          </w:divBdr>
        </w:div>
        <w:div w:id="1244098849">
          <w:marLeft w:val="0"/>
          <w:marRight w:val="0"/>
          <w:marTop w:val="0"/>
          <w:marBottom w:val="0"/>
          <w:divBdr>
            <w:top w:val="none" w:sz="0" w:space="0" w:color="auto"/>
            <w:left w:val="none" w:sz="0" w:space="0" w:color="auto"/>
            <w:bottom w:val="none" w:sz="0" w:space="0" w:color="auto"/>
            <w:right w:val="none" w:sz="0" w:space="0" w:color="auto"/>
          </w:divBdr>
        </w:div>
        <w:div w:id="977496401">
          <w:marLeft w:val="0"/>
          <w:marRight w:val="0"/>
          <w:marTop w:val="0"/>
          <w:marBottom w:val="0"/>
          <w:divBdr>
            <w:top w:val="none" w:sz="0" w:space="0" w:color="auto"/>
            <w:left w:val="none" w:sz="0" w:space="0" w:color="auto"/>
            <w:bottom w:val="none" w:sz="0" w:space="0" w:color="auto"/>
            <w:right w:val="none" w:sz="0" w:space="0" w:color="auto"/>
          </w:divBdr>
        </w:div>
        <w:div w:id="642853520">
          <w:marLeft w:val="0"/>
          <w:marRight w:val="0"/>
          <w:marTop w:val="0"/>
          <w:marBottom w:val="0"/>
          <w:divBdr>
            <w:top w:val="none" w:sz="0" w:space="0" w:color="auto"/>
            <w:left w:val="none" w:sz="0" w:space="0" w:color="auto"/>
            <w:bottom w:val="none" w:sz="0" w:space="0" w:color="auto"/>
            <w:right w:val="none" w:sz="0" w:space="0" w:color="auto"/>
          </w:divBdr>
        </w:div>
        <w:div w:id="898829536">
          <w:marLeft w:val="0"/>
          <w:marRight w:val="0"/>
          <w:marTop w:val="0"/>
          <w:marBottom w:val="0"/>
          <w:divBdr>
            <w:top w:val="none" w:sz="0" w:space="0" w:color="auto"/>
            <w:left w:val="none" w:sz="0" w:space="0" w:color="auto"/>
            <w:bottom w:val="none" w:sz="0" w:space="0" w:color="auto"/>
            <w:right w:val="none" w:sz="0" w:space="0" w:color="auto"/>
          </w:divBdr>
        </w:div>
        <w:div w:id="229115557">
          <w:marLeft w:val="0"/>
          <w:marRight w:val="0"/>
          <w:marTop w:val="0"/>
          <w:marBottom w:val="0"/>
          <w:divBdr>
            <w:top w:val="none" w:sz="0" w:space="0" w:color="auto"/>
            <w:left w:val="none" w:sz="0" w:space="0" w:color="auto"/>
            <w:bottom w:val="none" w:sz="0" w:space="0" w:color="auto"/>
            <w:right w:val="none" w:sz="0" w:space="0" w:color="auto"/>
          </w:divBdr>
        </w:div>
        <w:div w:id="1387530391">
          <w:marLeft w:val="0"/>
          <w:marRight w:val="0"/>
          <w:marTop w:val="0"/>
          <w:marBottom w:val="0"/>
          <w:divBdr>
            <w:top w:val="none" w:sz="0" w:space="0" w:color="auto"/>
            <w:left w:val="none" w:sz="0" w:space="0" w:color="auto"/>
            <w:bottom w:val="none" w:sz="0" w:space="0" w:color="auto"/>
            <w:right w:val="none" w:sz="0" w:space="0" w:color="auto"/>
          </w:divBdr>
        </w:div>
        <w:div w:id="1266041166">
          <w:marLeft w:val="0"/>
          <w:marRight w:val="0"/>
          <w:marTop w:val="0"/>
          <w:marBottom w:val="0"/>
          <w:divBdr>
            <w:top w:val="none" w:sz="0" w:space="0" w:color="auto"/>
            <w:left w:val="none" w:sz="0" w:space="0" w:color="auto"/>
            <w:bottom w:val="none" w:sz="0" w:space="0" w:color="auto"/>
            <w:right w:val="none" w:sz="0" w:space="0" w:color="auto"/>
          </w:divBdr>
        </w:div>
        <w:div w:id="1702171825">
          <w:marLeft w:val="0"/>
          <w:marRight w:val="0"/>
          <w:marTop w:val="0"/>
          <w:marBottom w:val="0"/>
          <w:divBdr>
            <w:top w:val="none" w:sz="0" w:space="0" w:color="auto"/>
            <w:left w:val="none" w:sz="0" w:space="0" w:color="auto"/>
            <w:bottom w:val="none" w:sz="0" w:space="0" w:color="auto"/>
            <w:right w:val="none" w:sz="0" w:space="0" w:color="auto"/>
          </w:divBdr>
        </w:div>
        <w:div w:id="1603031734">
          <w:marLeft w:val="0"/>
          <w:marRight w:val="0"/>
          <w:marTop w:val="0"/>
          <w:marBottom w:val="0"/>
          <w:divBdr>
            <w:top w:val="none" w:sz="0" w:space="0" w:color="auto"/>
            <w:left w:val="none" w:sz="0" w:space="0" w:color="auto"/>
            <w:bottom w:val="none" w:sz="0" w:space="0" w:color="auto"/>
            <w:right w:val="none" w:sz="0" w:space="0" w:color="auto"/>
          </w:divBdr>
        </w:div>
        <w:div w:id="863446223">
          <w:marLeft w:val="0"/>
          <w:marRight w:val="0"/>
          <w:marTop w:val="0"/>
          <w:marBottom w:val="0"/>
          <w:divBdr>
            <w:top w:val="none" w:sz="0" w:space="0" w:color="auto"/>
            <w:left w:val="none" w:sz="0" w:space="0" w:color="auto"/>
            <w:bottom w:val="none" w:sz="0" w:space="0" w:color="auto"/>
            <w:right w:val="none" w:sz="0" w:space="0" w:color="auto"/>
          </w:divBdr>
        </w:div>
        <w:div w:id="667755231">
          <w:marLeft w:val="0"/>
          <w:marRight w:val="0"/>
          <w:marTop w:val="0"/>
          <w:marBottom w:val="0"/>
          <w:divBdr>
            <w:top w:val="none" w:sz="0" w:space="0" w:color="auto"/>
            <w:left w:val="none" w:sz="0" w:space="0" w:color="auto"/>
            <w:bottom w:val="none" w:sz="0" w:space="0" w:color="auto"/>
            <w:right w:val="none" w:sz="0" w:space="0" w:color="auto"/>
          </w:divBdr>
        </w:div>
        <w:div w:id="1353992098">
          <w:marLeft w:val="0"/>
          <w:marRight w:val="0"/>
          <w:marTop w:val="0"/>
          <w:marBottom w:val="0"/>
          <w:divBdr>
            <w:top w:val="none" w:sz="0" w:space="0" w:color="auto"/>
            <w:left w:val="none" w:sz="0" w:space="0" w:color="auto"/>
            <w:bottom w:val="none" w:sz="0" w:space="0" w:color="auto"/>
            <w:right w:val="none" w:sz="0" w:space="0" w:color="auto"/>
          </w:divBdr>
        </w:div>
        <w:div w:id="925849383">
          <w:marLeft w:val="0"/>
          <w:marRight w:val="0"/>
          <w:marTop w:val="0"/>
          <w:marBottom w:val="0"/>
          <w:divBdr>
            <w:top w:val="none" w:sz="0" w:space="0" w:color="auto"/>
            <w:left w:val="none" w:sz="0" w:space="0" w:color="auto"/>
            <w:bottom w:val="none" w:sz="0" w:space="0" w:color="auto"/>
            <w:right w:val="none" w:sz="0" w:space="0" w:color="auto"/>
          </w:divBdr>
        </w:div>
        <w:div w:id="69619024">
          <w:marLeft w:val="0"/>
          <w:marRight w:val="0"/>
          <w:marTop w:val="0"/>
          <w:marBottom w:val="0"/>
          <w:divBdr>
            <w:top w:val="none" w:sz="0" w:space="0" w:color="auto"/>
            <w:left w:val="none" w:sz="0" w:space="0" w:color="auto"/>
            <w:bottom w:val="none" w:sz="0" w:space="0" w:color="auto"/>
            <w:right w:val="none" w:sz="0" w:space="0" w:color="auto"/>
          </w:divBdr>
        </w:div>
        <w:div w:id="154079814">
          <w:marLeft w:val="0"/>
          <w:marRight w:val="0"/>
          <w:marTop w:val="0"/>
          <w:marBottom w:val="0"/>
          <w:divBdr>
            <w:top w:val="none" w:sz="0" w:space="0" w:color="auto"/>
            <w:left w:val="none" w:sz="0" w:space="0" w:color="auto"/>
            <w:bottom w:val="none" w:sz="0" w:space="0" w:color="auto"/>
            <w:right w:val="none" w:sz="0" w:space="0" w:color="auto"/>
          </w:divBdr>
        </w:div>
        <w:div w:id="254825679">
          <w:marLeft w:val="0"/>
          <w:marRight w:val="0"/>
          <w:marTop w:val="0"/>
          <w:marBottom w:val="0"/>
          <w:divBdr>
            <w:top w:val="none" w:sz="0" w:space="0" w:color="auto"/>
            <w:left w:val="none" w:sz="0" w:space="0" w:color="auto"/>
            <w:bottom w:val="none" w:sz="0" w:space="0" w:color="auto"/>
            <w:right w:val="none" w:sz="0" w:space="0" w:color="auto"/>
          </w:divBdr>
        </w:div>
      </w:divsChild>
    </w:div>
    <w:div w:id="595751668">
      <w:bodyDiv w:val="1"/>
      <w:marLeft w:val="0"/>
      <w:marRight w:val="0"/>
      <w:marTop w:val="0"/>
      <w:marBottom w:val="0"/>
      <w:divBdr>
        <w:top w:val="none" w:sz="0" w:space="0" w:color="auto"/>
        <w:left w:val="none" w:sz="0" w:space="0" w:color="auto"/>
        <w:bottom w:val="none" w:sz="0" w:space="0" w:color="auto"/>
        <w:right w:val="none" w:sz="0" w:space="0" w:color="auto"/>
      </w:divBdr>
    </w:div>
    <w:div w:id="623774181">
      <w:bodyDiv w:val="1"/>
      <w:marLeft w:val="0"/>
      <w:marRight w:val="0"/>
      <w:marTop w:val="0"/>
      <w:marBottom w:val="0"/>
      <w:divBdr>
        <w:top w:val="none" w:sz="0" w:space="0" w:color="auto"/>
        <w:left w:val="none" w:sz="0" w:space="0" w:color="auto"/>
        <w:bottom w:val="none" w:sz="0" w:space="0" w:color="auto"/>
        <w:right w:val="none" w:sz="0" w:space="0" w:color="auto"/>
      </w:divBdr>
    </w:div>
    <w:div w:id="688137779">
      <w:bodyDiv w:val="1"/>
      <w:marLeft w:val="0"/>
      <w:marRight w:val="0"/>
      <w:marTop w:val="0"/>
      <w:marBottom w:val="0"/>
      <w:divBdr>
        <w:top w:val="none" w:sz="0" w:space="0" w:color="auto"/>
        <w:left w:val="none" w:sz="0" w:space="0" w:color="auto"/>
        <w:bottom w:val="none" w:sz="0" w:space="0" w:color="auto"/>
        <w:right w:val="none" w:sz="0" w:space="0" w:color="auto"/>
      </w:divBdr>
    </w:div>
    <w:div w:id="715280690">
      <w:bodyDiv w:val="1"/>
      <w:marLeft w:val="0"/>
      <w:marRight w:val="0"/>
      <w:marTop w:val="0"/>
      <w:marBottom w:val="0"/>
      <w:divBdr>
        <w:top w:val="none" w:sz="0" w:space="0" w:color="auto"/>
        <w:left w:val="none" w:sz="0" w:space="0" w:color="auto"/>
        <w:bottom w:val="none" w:sz="0" w:space="0" w:color="auto"/>
        <w:right w:val="none" w:sz="0" w:space="0" w:color="auto"/>
      </w:divBdr>
    </w:div>
    <w:div w:id="824666142">
      <w:bodyDiv w:val="1"/>
      <w:marLeft w:val="0"/>
      <w:marRight w:val="0"/>
      <w:marTop w:val="0"/>
      <w:marBottom w:val="0"/>
      <w:divBdr>
        <w:top w:val="none" w:sz="0" w:space="0" w:color="auto"/>
        <w:left w:val="none" w:sz="0" w:space="0" w:color="auto"/>
        <w:bottom w:val="none" w:sz="0" w:space="0" w:color="auto"/>
        <w:right w:val="none" w:sz="0" w:space="0" w:color="auto"/>
      </w:divBdr>
    </w:div>
    <w:div w:id="849102528">
      <w:bodyDiv w:val="1"/>
      <w:marLeft w:val="0"/>
      <w:marRight w:val="0"/>
      <w:marTop w:val="0"/>
      <w:marBottom w:val="0"/>
      <w:divBdr>
        <w:top w:val="none" w:sz="0" w:space="0" w:color="auto"/>
        <w:left w:val="none" w:sz="0" w:space="0" w:color="auto"/>
        <w:bottom w:val="none" w:sz="0" w:space="0" w:color="auto"/>
        <w:right w:val="none" w:sz="0" w:space="0" w:color="auto"/>
      </w:divBdr>
    </w:div>
    <w:div w:id="861549085">
      <w:bodyDiv w:val="1"/>
      <w:marLeft w:val="0"/>
      <w:marRight w:val="0"/>
      <w:marTop w:val="0"/>
      <w:marBottom w:val="0"/>
      <w:divBdr>
        <w:top w:val="none" w:sz="0" w:space="0" w:color="auto"/>
        <w:left w:val="none" w:sz="0" w:space="0" w:color="auto"/>
        <w:bottom w:val="none" w:sz="0" w:space="0" w:color="auto"/>
        <w:right w:val="none" w:sz="0" w:space="0" w:color="auto"/>
      </w:divBdr>
    </w:div>
    <w:div w:id="866067651">
      <w:bodyDiv w:val="1"/>
      <w:marLeft w:val="0"/>
      <w:marRight w:val="0"/>
      <w:marTop w:val="0"/>
      <w:marBottom w:val="0"/>
      <w:divBdr>
        <w:top w:val="none" w:sz="0" w:space="0" w:color="auto"/>
        <w:left w:val="none" w:sz="0" w:space="0" w:color="auto"/>
        <w:bottom w:val="none" w:sz="0" w:space="0" w:color="auto"/>
        <w:right w:val="none" w:sz="0" w:space="0" w:color="auto"/>
      </w:divBdr>
    </w:div>
    <w:div w:id="878516709">
      <w:bodyDiv w:val="1"/>
      <w:marLeft w:val="0"/>
      <w:marRight w:val="0"/>
      <w:marTop w:val="0"/>
      <w:marBottom w:val="0"/>
      <w:divBdr>
        <w:top w:val="none" w:sz="0" w:space="0" w:color="auto"/>
        <w:left w:val="none" w:sz="0" w:space="0" w:color="auto"/>
        <w:bottom w:val="none" w:sz="0" w:space="0" w:color="auto"/>
        <w:right w:val="none" w:sz="0" w:space="0" w:color="auto"/>
      </w:divBdr>
    </w:div>
    <w:div w:id="913976790">
      <w:bodyDiv w:val="1"/>
      <w:marLeft w:val="0"/>
      <w:marRight w:val="0"/>
      <w:marTop w:val="0"/>
      <w:marBottom w:val="0"/>
      <w:divBdr>
        <w:top w:val="none" w:sz="0" w:space="0" w:color="auto"/>
        <w:left w:val="none" w:sz="0" w:space="0" w:color="auto"/>
        <w:bottom w:val="none" w:sz="0" w:space="0" w:color="auto"/>
        <w:right w:val="none" w:sz="0" w:space="0" w:color="auto"/>
      </w:divBdr>
    </w:div>
    <w:div w:id="934510264">
      <w:bodyDiv w:val="1"/>
      <w:marLeft w:val="0"/>
      <w:marRight w:val="0"/>
      <w:marTop w:val="0"/>
      <w:marBottom w:val="0"/>
      <w:divBdr>
        <w:top w:val="none" w:sz="0" w:space="0" w:color="auto"/>
        <w:left w:val="none" w:sz="0" w:space="0" w:color="auto"/>
        <w:bottom w:val="none" w:sz="0" w:space="0" w:color="auto"/>
        <w:right w:val="none" w:sz="0" w:space="0" w:color="auto"/>
      </w:divBdr>
    </w:div>
    <w:div w:id="937642121">
      <w:bodyDiv w:val="1"/>
      <w:marLeft w:val="0"/>
      <w:marRight w:val="0"/>
      <w:marTop w:val="0"/>
      <w:marBottom w:val="0"/>
      <w:divBdr>
        <w:top w:val="none" w:sz="0" w:space="0" w:color="auto"/>
        <w:left w:val="none" w:sz="0" w:space="0" w:color="auto"/>
        <w:bottom w:val="none" w:sz="0" w:space="0" w:color="auto"/>
        <w:right w:val="none" w:sz="0" w:space="0" w:color="auto"/>
      </w:divBdr>
      <w:divsChild>
        <w:div w:id="1811366390">
          <w:marLeft w:val="0"/>
          <w:marRight w:val="0"/>
          <w:marTop w:val="0"/>
          <w:marBottom w:val="0"/>
          <w:divBdr>
            <w:top w:val="none" w:sz="0" w:space="0" w:color="auto"/>
            <w:left w:val="none" w:sz="0" w:space="0" w:color="auto"/>
            <w:bottom w:val="none" w:sz="0" w:space="0" w:color="auto"/>
            <w:right w:val="none" w:sz="0" w:space="0" w:color="auto"/>
          </w:divBdr>
        </w:div>
        <w:div w:id="80950399">
          <w:marLeft w:val="0"/>
          <w:marRight w:val="0"/>
          <w:marTop w:val="0"/>
          <w:marBottom w:val="0"/>
          <w:divBdr>
            <w:top w:val="none" w:sz="0" w:space="0" w:color="auto"/>
            <w:left w:val="none" w:sz="0" w:space="0" w:color="auto"/>
            <w:bottom w:val="none" w:sz="0" w:space="0" w:color="auto"/>
            <w:right w:val="none" w:sz="0" w:space="0" w:color="auto"/>
          </w:divBdr>
        </w:div>
        <w:div w:id="14621149">
          <w:marLeft w:val="0"/>
          <w:marRight w:val="0"/>
          <w:marTop w:val="0"/>
          <w:marBottom w:val="0"/>
          <w:divBdr>
            <w:top w:val="none" w:sz="0" w:space="0" w:color="auto"/>
            <w:left w:val="none" w:sz="0" w:space="0" w:color="auto"/>
            <w:bottom w:val="none" w:sz="0" w:space="0" w:color="auto"/>
            <w:right w:val="none" w:sz="0" w:space="0" w:color="auto"/>
          </w:divBdr>
        </w:div>
        <w:div w:id="1253978791">
          <w:marLeft w:val="0"/>
          <w:marRight w:val="0"/>
          <w:marTop w:val="0"/>
          <w:marBottom w:val="0"/>
          <w:divBdr>
            <w:top w:val="none" w:sz="0" w:space="0" w:color="auto"/>
            <w:left w:val="none" w:sz="0" w:space="0" w:color="auto"/>
            <w:bottom w:val="none" w:sz="0" w:space="0" w:color="auto"/>
            <w:right w:val="none" w:sz="0" w:space="0" w:color="auto"/>
          </w:divBdr>
        </w:div>
        <w:div w:id="1172527574">
          <w:marLeft w:val="0"/>
          <w:marRight w:val="0"/>
          <w:marTop w:val="0"/>
          <w:marBottom w:val="0"/>
          <w:divBdr>
            <w:top w:val="none" w:sz="0" w:space="0" w:color="auto"/>
            <w:left w:val="none" w:sz="0" w:space="0" w:color="auto"/>
            <w:bottom w:val="none" w:sz="0" w:space="0" w:color="auto"/>
            <w:right w:val="none" w:sz="0" w:space="0" w:color="auto"/>
          </w:divBdr>
        </w:div>
        <w:div w:id="55709108">
          <w:marLeft w:val="0"/>
          <w:marRight w:val="0"/>
          <w:marTop w:val="0"/>
          <w:marBottom w:val="0"/>
          <w:divBdr>
            <w:top w:val="none" w:sz="0" w:space="0" w:color="auto"/>
            <w:left w:val="none" w:sz="0" w:space="0" w:color="auto"/>
            <w:bottom w:val="none" w:sz="0" w:space="0" w:color="auto"/>
            <w:right w:val="none" w:sz="0" w:space="0" w:color="auto"/>
          </w:divBdr>
        </w:div>
        <w:div w:id="1344279563">
          <w:marLeft w:val="0"/>
          <w:marRight w:val="0"/>
          <w:marTop w:val="0"/>
          <w:marBottom w:val="0"/>
          <w:divBdr>
            <w:top w:val="none" w:sz="0" w:space="0" w:color="auto"/>
            <w:left w:val="none" w:sz="0" w:space="0" w:color="auto"/>
            <w:bottom w:val="none" w:sz="0" w:space="0" w:color="auto"/>
            <w:right w:val="none" w:sz="0" w:space="0" w:color="auto"/>
          </w:divBdr>
        </w:div>
        <w:div w:id="1908876151">
          <w:marLeft w:val="0"/>
          <w:marRight w:val="0"/>
          <w:marTop w:val="0"/>
          <w:marBottom w:val="0"/>
          <w:divBdr>
            <w:top w:val="none" w:sz="0" w:space="0" w:color="auto"/>
            <w:left w:val="none" w:sz="0" w:space="0" w:color="auto"/>
            <w:bottom w:val="none" w:sz="0" w:space="0" w:color="auto"/>
            <w:right w:val="none" w:sz="0" w:space="0" w:color="auto"/>
          </w:divBdr>
        </w:div>
        <w:div w:id="561019780">
          <w:marLeft w:val="0"/>
          <w:marRight w:val="0"/>
          <w:marTop w:val="0"/>
          <w:marBottom w:val="0"/>
          <w:divBdr>
            <w:top w:val="none" w:sz="0" w:space="0" w:color="auto"/>
            <w:left w:val="none" w:sz="0" w:space="0" w:color="auto"/>
            <w:bottom w:val="none" w:sz="0" w:space="0" w:color="auto"/>
            <w:right w:val="none" w:sz="0" w:space="0" w:color="auto"/>
          </w:divBdr>
        </w:div>
        <w:div w:id="300161783">
          <w:marLeft w:val="0"/>
          <w:marRight w:val="0"/>
          <w:marTop w:val="0"/>
          <w:marBottom w:val="0"/>
          <w:divBdr>
            <w:top w:val="none" w:sz="0" w:space="0" w:color="auto"/>
            <w:left w:val="none" w:sz="0" w:space="0" w:color="auto"/>
            <w:bottom w:val="none" w:sz="0" w:space="0" w:color="auto"/>
            <w:right w:val="none" w:sz="0" w:space="0" w:color="auto"/>
          </w:divBdr>
        </w:div>
        <w:div w:id="354581217">
          <w:marLeft w:val="0"/>
          <w:marRight w:val="0"/>
          <w:marTop w:val="0"/>
          <w:marBottom w:val="0"/>
          <w:divBdr>
            <w:top w:val="none" w:sz="0" w:space="0" w:color="auto"/>
            <w:left w:val="none" w:sz="0" w:space="0" w:color="auto"/>
            <w:bottom w:val="none" w:sz="0" w:space="0" w:color="auto"/>
            <w:right w:val="none" w:sz="0" w:space="0" w:color="auto"/>
          </w:divBdr>
        </w:div>
      </w:divsChild>
    </w:div>
    <w:div w:id="938100085">
      <w:bodyDiv w:val="1"/>
      <w:marLeft w:val="0"/>
      <w:marRight w:val="0"/>
      <w:marTop w:val="0"/>
      <w:marBottom w:val="0"/>
      <w:divBdr>
        <w:top w:val="none" w:sz="0" w:space="0" w:color="auto"/>
        <w:left w:val="none" w:sz="0" w:space="0" w:color="auto"/>
        <w:bottom w:val="none" w:sz="0" w:space="0" w:color="auto"/>
        <w:right w:val="none" w:sz="0" w:space="0" w:color="auto"/>
      </w:divBdr>
    </w:div>
    <w:div w:id="945389407">
      <w:bodyDiv w:val="1"/>
      <w:marLeft w:val="0"/>
      <w:marRight w:val="0"/>
      <w:marTop w:val="0"/>
      <w:marBottom w:val="0"/>
      <w:divBdr>
        <w:top w:val="none" w:sz="0" w:space="0" w:color="auto"/>
        <w:left w:val="none" w:sz="0" w:space="0" w:color="auto"/>
        <w:bottom w:val="none" w:sz="0" w:space="0" w:color="auto"/>
        <w:right w:val="none" w:sz="0" w:space="0" w:color="auto"/>
      </w:divBdr>
      <w:divsChild>
        <w:div w:id="765926310">
          <w:marLeft w:val="547"/>
          <w:marRight w:val="0"/>
          <w:marTop w:val="154"/>
          <w:marBottom w:val="0"/>
          <w:divBdr>
            <w:top w:val="none" w:sz="0" w:space="0" w:color="auto"/>
            <w:left w:val="none" w:sz="0" w:space="0" w:color="auto"/>
            <w:bottom w:val="none" w:sz="0" w:space="0" w:color="auto"/>
            <w:right w:val="none" w:sz="0" w:space="0" w:color="auto"/>
          </w:divBdr>
        </w:div>
      </w:divsChild>
    </w:div>
    <w:div w:id="989288508">
      <w:bodyDiv w:val="1"/>
      <w:marLeft w:val="0"/>
      <w:marRight w:val="0"/>
      <w:marTop w:val="0"/>
      <w:marBottom w:val="0"/>
      <w:divBdr>
        <w:top w:val="none" w:sz="0" w:space="0" w:color="auto"/>
        <w:left w:val="none" w:sz="0" w:space="0" w:color="auto"/>
        <w:bottom w:val="none" w:sz="0" w:space="0" w:color="auto"/>
        <w:right w:val="none" w:sz="0" w:space="0" w:color="auto"/>
      </w:divBdr>
    </w:div>
    <w:div w:id="1016735959">
      <w:bodyDiv w:val="1"/>
      <w:marLeft w:val="0"/>
      <w:marRight w:val="0"/>
      <w:marTop w:val="0"/>
      <w:marBottom w:val="0"/>
      <w:divBdr>
        <w:top w:val="none" w:sz="0" w:space="0" w:color="auto"/>
        <w:left w:val="none" w:sz="0" w:space="0" w:color="auto"/>
        <w:bottom w:val="none" w:sz="0" w:space="0" w:color="auto"/>
        <w:right w:val="none" w:sz="0" w:space="0" w:color="auto"/>
      </w:divBdr>
    </w:div>
    <w:div w:id="1019508574">
      <w:bodyDiv w:val="1"/>
      <w:marLeft w:val="0"/>
      <w:marRight w:val="0"/>
      <w:marTop w:val="0"/>
      <w:marBottom w:val="0"/>
      <w:divBdr>
        <w:top w:val="none" w:sz="0" w:space="0" w:color="auto"/>
        <w:left w:val="none" w:sz="0" w:space="0" w:color="auto"/>
        <w:bottom w:val="none" w:sz="0" w:space="0" w:color="auto"/>
        <w:right w:val="none" w:sz="0" w:space="0" w:color="auto"/>
      </w:divBdr>
    </w:div>
    <w:div w:id="1074353250">
      <w:bodyDiv w:val="1"/>
      <w:marLeft w:val="0"/>
      <w:marRight w:val="0"/>
      <w:marTop w:val="0"/>
      <w:marBottom w:val="0"/>
      <w:divBdr>
        <w:top w:val="none" w:sz="0" w:space="0" w:color="auto"/>
        <w:left w:val="none" w:sz="0" w:space="0" w:color="auto"/>
        <w:bottom w:val="none" w:sz="0" w:space="0" w:color="auto"/>
        <w:right w:val="none" w:sz="0" w:space="0" w:color="auto"/>
      </w:divBdr>
    </w:div>
    <w:div w:id="1119225038">
      <w:bodyDiv w:val="1"/>
      <w:marLeft w:val="0"/>
      <w:marRight w:val="0"/>
      <w:marTop w:val="0"/>
      <w:marBottom w:val="0"/>
      <w:divBdr>
        <w:top w:val="none" w:sz="0" w:space="0" w:color="auto"/>
        <w:left w:val="none" w:sz="0" w:space="0" w:color="auto"/>
        <w:bottom w:val="none" w:sz="0" w:space="0" w:color="auto"/>
        <w:right w:val="none" w:sz="0" w:space="0" w:color="auto"/>
      </w:divBdr>
    </w:div>
    <w:div w:id="1138033364">
      <w:bodyDiv w:val="1"/>
      <w:marLeft w:val="0"/>
      <w:marRight w:val="0"/>
      <w:marTop w:val="0"/>
      <w:marBottom w:val="0"/>
      <w:divBdr>
        <w:top w:val="none" w:sz="0" w:space="0" w:color="auto"/>
        <w:left w:val="none" w:sz="0" w:space="0" w:color="auto"/>
        <w:bottom w:val="none" w:sz="0" w:space="0" w:color="auto"/>
        <w:right w:val="none" w:sz="0" w:space="0" w:color="auto"/>
      </w:divBdr>
      <w:divsChild>
        <w:div w:id="1682704153">
          <w:marLeft w:val="0"/>
          <w:marRight w:val="0"/>
          <w:marTop w:val="0"/>
          <w:marBottom w:val="0"/>
          <w:divBdr>
            <w:top w:val="none" w:sz="0" w:space="0" w:color="auto"/>
            <w:left w:val="none" w:sz="0" w:space="0" w:color="auto"/>
            <w:bottom w:val="none" w:sz="0" w:space="0" w:color="auto"/>
            <w:right w:val="none" w:sz="0" w:space="0" w:color="auto"/>
          </w:divBdr>
        </w:div>
      </w:divsChild>
    </w:div>
    <w:div w:id="1199901554">
      <w:bodyDiv w:val="1"/>
      <w:marLeft w:val="0"/>
      <w:marRight w:val="0"/>
      <w:marTop w:val="0"/>
      <w:marBottom w:val="0"/>
      <w:divBdr>
        <w:top w:val="none" w:sz="0" w:space="0" w:color="auto"/>
        <w:left w:val="none" w:sz="0" w:space="0" w:color="auto"/>
        <w:bottom w:val="none" w:sz="0" w:space="0" w:color="auto"/>
        <w:right w:val="none" w:sz="0" w:space="0" w:color="auto"/>
      </w:divBdr>
    </w:div>
    <w:div w:id="1256598964">
      <w:bodyDiv w:val="1"/>
      <w:marLeft w:val="0"/>
      <w:marRight w:val="0"/>
      <w:marTop w:val="0"/>
      <w:marBottom w:val="0"/>
      <w:divBdr>
        <w:top w:val="none" w:sz="0" w:space="0" w:color="auto"/>
        <w:left w:val="none" w:sz="0" w:space="0" w:color="auto"/>
        <w:bottom w:val="none" w:sz="0" w:space="0" w:color="auto"/>
        <w:right w:val="none" w:sz="0" w:space="0" w:color="auto"/>
      </w:divBdr>
    </w:div>
    <w:div w:id="1262448886">
      <w:bodyDiv w:val="1"/>
      <w:marLeft w:val="0"/>
      <w:marRight w:val="0"/>
      <w:marTop w:val="0"/>
      <w:marBottom w:val="0"/>
      <w:divBdr>
        <w:top w:val="none" w:sz="0" w:space="0" w:color="auto"/>
        <w:left w:val="none" w:sz="0" w:space="0" w:color="auto"/>
        <w:bottom w:val="none" w:sz="0" w:space="0" w:color="auto"/>
        <w:right w:val="none" w:sz="0" w:space="0" w:color="auto"/>
      </w:divBdr>
    </w:div>
    <w:div w:id="1338389046">
      <w:bodyDiv w:val="1"/>
      <w:marLeft w:val="0"/>
      <w:marRight w:val="0"/>
      <w:marTop w:val="0"/>
      <w:marBottom w:val="0"/>
      <w:divBdr>
        <w:top w:val="none" w:sz="0" w:space="0" w:color="auto"/>
        <w:left w:val="none" w:sz="0" w:space="0" w:color="auto"/>
        <w:bottom w:val="none" w:sz="0" w:space="0" w:color="auto"/>
        <w:right w:val="none" w:sz="0" w:space="0" w:color="auto"/>
      </w:divBdr>
      <w:divsChild>
        <w:div w:id="967781167">
          <w:marLeft w:val="547"/>
          <w:marRight w:val="0"/>
          <w:marTop w:val="134"/>
          <w:marBottom w:val="0"/>
          <w:divBdr>
            <w:top w:val="none" w:sz="0" w:space="0" w:color="auto"/>
            <w:left w:val="none" w:sz="0" w:space="0" w:color="auto"/>
            <w:bottom w:val="none" w:sz="0" w:space="0" w:color="auto"/>
            <w:right w:val="none" w:sz="0" w:space="0" w:color="auto"/>
          </w:divBdr>
        </w:div>
        <w:div w:id="1569537354">
          <w:marLeft w:val="547"/>
          <w:marRight w:val="0"/>
          <w:marTop w:val="134"/>
          <w:marBottom w:val="0"/>
          <w:divBdr>
            <w:top w:val="none" w:sz="0" w:space="0" w:color="auto"/>
            <w:left w:val="none" w:sz="0" w:space="0" w:color="auto"/>
            <w:bottom w:val="none" w:sz="0" w:space="0" w:color="auto"/>
            <w:right w:val="none" w:sz="0" w:space="0" w:color="auto"/>
          </w:divBdr>
        </w:div>
        <w:div w:id="1561751018">
          <w:marLeft w:val="547"/>
          <w:marRight w:val="0"/>
          <w:marTop w:val="134"/>
          <w:marBottom w:val="0"/>
          <w:divBdr>
            <w:top w:val="none" w:sz="0" w:space="0" w:color="auto"/>
            <w:left w:val="none" w:sz="0" w:space="0" w:color="auto"/>
            <w:bottom w:val="none" w:sz="0" w:space="0" w:color="auto"/>
            <w:right w:val="none" w:sz="0" w:space="0" w:color="auto"/>
          </w:divBdr>
        </w:div>
      </w:divsChild>
    </w:div>
    <w:div w:id="1349990282">
      <w:bodyDiv w:val="1"/>
      <w:marLeft w:val="0"/>
      <w:marRight w:val="0"/>
      <w:marTop w:val="0"/>
      <w:marBottom w:val="0"/>
      <w:divBdr>
        <w:top w:val="none" w:sz="0" w:space="0" w:color="auto"/>
        <w:left w:val="none" w:sz="0" w:space="0" w:color="auto"/>
        <w:bottom w:val="none" w:sz="0" w:space="0" w:color="auto"/>
        <w:right w:val="none" w:sz="0" w:space="0" w:color="auto"/>
      </w:divBdr>
    </w:div>
    <w:div w:id="1428883642">
      <w:bodyDiv w:val="1"/>
      <w:marLeft w:val="0"/>
      <w:marRight w:val="0"/>
      <w:marTop w:val="0"/>
      <w:marBottom w:val="0"/>
      <w:divBdr>
        <w:top w:val="none" w:sz="0" w:space="0" w:color="auto"/>
        <w:left w:val="none" w:sz="0" w:space="0" w:color="auto"/>
        <w:bottom w:val="none" w:sz="0" w:space="0" w:color="auto"/>
        <w:right w:val="none" w:sz="0" w:space="0" w:color="auto"/>
      </w:divBdr>
    </w:div>
    <w:div w:id="1429694460">
      <w:bodyDiv w:val="1"/>
      <w:marLeft w:val="0"/>
      <w:marRight w:val="0"/>
      <w:marTop w:val="0"/>
      <w:marBottom w:val="0"/>
      <w:divBdr>
        <w:top w:val="none" w:sz="0" w:space="0" w:color="auto"/>
        <w:left w:val="none" w:sz="0" w:space="0" w:color="auto"/>
        <w:bottom w:val="none" w:sz="0" w:space="0" w:color="auto"/>
        <w:right w:val="none" w:sz="0" w:space="0" w:color="auto"/>
      </w:divBdr>
    </w:div>
    <w:div w:id="1441484570">
      <w:bodyDiv w:val="1"/>
      <w:marLeft w:val="0"/>
      <w:marRight w:val="0"/>
      <w:marTop w:val="0"/>
      <w:marBottom w:val="0"/>
      <w:divBdr>
        <w:top w:val="none" w:sz="0" w:space="0" w:color="auto"/>
        <w:left w:val="none" w:sz="0" w:space="0" w:color="auto"/>
        <w:bottom w:val="none" w:sz="0" w:space="0" w:color="auto"/>
        <w:right w:val="none" w:sz="0" w:space="0" w:color="auto"/>
      </w:divBdr>
    </w:div>
    <w:div w:id="1461918741">
      <w:bodyDiv w:val="1"/>
      <w:marLeft w:val="0"/>
      <w:marRight w:val="0"/>
      <w:marTop w:val="0"/>
      <w:marBottom w:val="0"/>
      <w:divBdr>
        <w:top w:val="none" w:sz="0" w:space="0" w:color="auto"/>
        <w:left w:val="none" w:sz="0" w:space="0" w:color="auto"/>
        <w:bottom w:val="none" w:sz="0" w:space="0" w:color="auto"/>
        <w:right w:val="none" w:sz="0" w:space="0" w:color="auto"/>
      </w:divBdr>
    </w:div>
    <w:div w:id="1494297015">
      <w:bodyDiv w:val="1"/>
      <w:marLeft w:val="0"/>
      <w:marRight w:val="0"/>
      <w:marTop w:val="0"/>
      <w:marBottom w:val="0"/>
      <w:divBdr>
        <w:top w:val="none" w:sz="0" w:space="0" w:color="auto"/>
        <w:left w:val="none" w:sz="0" w:space="0" w:color="auto"/>
        <w:bottom w:val="none" w:sz="0" w:space="0" w:color="auto"/>
        <w:right w:val="none" w:sz="0" w:space="0" w:color="auto"/>
      </w:divBdr>
    </w:div>
    <w:div w:id="1499923652">
      <w:bodyDiv w:val="1"/>
      <w:marLeft w:val="0"/>
      <w:marRight w:val="0"/>
      <w:marTop w:val="0"/>
      <w:marBottom w:val="0"/>
      <w:divBdr>
        <w:top w:val="none" w:sz="0" w:space="0" w:color="auto"/>
        <w:left w:val="none" w:sz="0" w:space="0" w:color="auto"/>
        <w:bottom w:val="none" w:sz="0" w:space="0" w:color="auto"/>
        <w:right w:val="none" w:sz="0" w:space="0" w:color="auto"/>
      </w:divBdr>
    </w:div>
    <w:div w:id="1522818615">
      <w:bodyDiv w:val="1"/>
      <w:marLeft w:val="0"/>
      <w:marRight w:val="0"/>
      <w:marTop w:val="0"/>
      <w:marBottom w:val="0"/>
      <w:divBdr>
        <w:top w:val="none" w:sz="0" w:space="0" w:color="auto"/>
        <w:left w:val="none" w:sz="0" w:space="0" w:color="auto"/>
        <w:bottom w:val="none" w:sz="0" w:space="0" w:color="auto"/>
        <w:right w:val="none" w:sz="0" w:space="0" w:color="auto"/>
      </w:divBdr>
    </w:div>
    <w:div w:id="1526400556">
      <w:bodyDiv w:val="1"/>
      <w:marLeft w:val="0"/>
      <w:marRight w:val="0"/>
      <w:marTop w:val="0"/>
      <w:marBottom w:val="0"/>
      <w:divBdr>
        <w:top w:val="none" w:sz="0" w:space="0" w:color="auto"/>
        <w:left w:val="none" w:sz="0" w:space="0" w:color="auto"/>
        <w:bottom w:val="none" w:sz="0" w:space="0" w:color="auto"/>
        <w:right w:val="none" w:sz="0" w:space="0" w:color="auto"/>
      </w:divBdr>
    </w:div>
    <w:div w:id="1612660431">
      <w:bodyDiv w:val="1"/>
      <w:marLeft w:val="0"/>
      <w:marRight w:val="0"/>
      <w:marTop w:val="0"/>
      <w:marBottom w:val="0"/>
      <w:divBdr>
        <w:top w:val="none" w:sz="0" w:space="0" w:color="auto"/>
        <w:left w:val="none" w:sz="0" w:space="0" w:color="auto"/>
        <w:bottom w:val="none" w:sz="0" w:space="0" w:color="auto"/>
        <w:right w:val="none" w:sz="0" w:space="0" w:color="auto"/>
      </w:divBdr>
    </w:div>
    <w:div w:id="1621230254">
      <w:bodyDiv w:val="1"/>
      <w:marLeft w:val="0"/>
      <w:marRight w:val="0"/>
      <w:marTop w:val="0"/>
      <w:marBottom w:val="0"/>
      <w:divBdr>
        <w:top w:val="none" w:sz="0" w:space="0" w:color="auto"/>
        <w:left w:val="none" w:sz="0" w:space="0" w:color="auto"/>
        <w:bottom w:val="none" w:sz="0" w:space="0" w:color="auto"/>
        <w:right w:val="none" w:sz="0" w:space="0" w:color="auto"/>
      </w:divBdr>
    </w:div>
    <w:div w:id="1622305299">
      <w:bodyDiv w:val="1"/>
      <w:marLeft w:val="0"/>
      <w:marRight w:val="0"/>
      <w:marTop w:val="0"/>
      <w:marBottom w:val="0"/>
      <w:divBdr>
        <w:top w:val="none" w:sz="0" w:space="0" w:color="auto"/>
        <w:left w:val="none" w:sz="0" w:space="0" w:color="auto"/>
        <w:bottom w:val="none" w:sz="0" w:space="0" w:color="auto"/>
        <w:right w:val="none" w:sz="0" w:space="0" w:color="auto"/>
      </w:divBdr>
    </w:div>
    <w:div w:id="1676499089">
      <w:bodyDiv w:val="1"/>
      <w:marLeft w:val="0"/>
      <w:marRight w:val="0"/>
      <w:marTop w:val="0"/>
      <w:marBottom w:val="0"/>
      <w:divBdr>
        <w:top w:val="none" w:sz="0" w:space="0" w:color="auto"/>
        <w:left w:val="none" w:sz="0" w:space="0" w:color="auto"/>
        <w:bottom w:val="none" w:sz="0" w:space="0" w:color="auto"/>
        <w:right w:val="none" w:sz="0" w:space="0" w:color="auto"/>
      </w:divBdr>
    </w:div>
    <w:div w:id="1695770859">
      <w:bodyDiv w:val="1"/>
      <w:marLeft w:val="0"/>
      <w:marRight w:val="0"/>
      <w:marTop w:val="0"/>
      <w:marBottom w:val="0"/>
      <w:divBdr>
        <w:top w:val="none" w:sz="0" w:space="0" w:color="auto"/>
        <w:left w:val="none" w:sz="0" w:space="0" w:color="auto"/>
        <w:bottom w:val="none" w:sz="0" w:space="0" w:color="auto"/>
        <w:right w:val="none" w:sz="0" w:space="0" w:color="auto"/>
      </w:divBdr>
      <w:divsChild>
        <w:div w:id="927808409">
          <w:marLeft w:val="0"/>
          <w:marRight w:val="0"/>
          <w:marTop w:val="0"/>
          <w:marBottom w:val="0"/>
          <w:divBdr>
            <w:top w:val="none" w:sz="0" w:space="0" w:color="auto"/>
            <w:left w:val="none" w:sz="0" w:space="0" w:color="auto"/>
            <w:bottom w:val="none" w:sz="0" w:space="0" w:color="auto"/>
            <w:right w:val="none" w:sz="0" w:space="0" w:color="auto"/>
          </w:divBdr>
        </w:div>
      </w:divsChild>
    </w:div>
    <w:div w:id="1751997353">
      <w:bodyDiv w:val="1"/>
      <w:marLeft w:val="0"/>
      <w:marRight w:val="0"/>
      <w:marTop w:val="0"/>
      <w:marBottom w:val="0"/>
      <w:divBdr>
        <w:top w:val="none" w:sz="0" w:space="0" w:color="auto"/>
        <w:left w:val="none" w:sz="0" w:space="0" w:color="auto"/>
        <w:bottom w:val="none" w:sz="0" w:space="0" w:color="auto"/>
        <w:right w:val="none" w:sz="0" w:space="0" w:color="auto"/>
      </w:divBdr>
    </w:div>
    <w:div w:id="1765494797">
      <w:bodyDiv w:val="1"/>
      <w:marLeft w:val="0"/>
      <w:marRight w:val="0"/>
      <w:marTop w:val="0"/>
      <w:marBottom w:val="0"/>
      <w:divBdr>
        <w:top w:val="none" w:sz="0" w:space="0" w:color="auto"/>
        <w:left w:val="none" w:sz="0" w:space="0" w:color="auto"/>
        <w:bottom w:val="none" w:sz="0" w:space="0" w:color="auto"/>
        <w:right w:val="none" w:sz="0" w:space="0" w:color="auto"/>
      </w:divBdr>
    </w:div>
    <w:div w:id="1784497822">
      <w:bodyDiv w:val="1"/>
      <w:marLeft w:val="0"/>
      <w:marRight w:val="0"/>
      <w:marTop w:val="0"/>
      <w:marBottom w:val="0"/>
      <w:divBdr>
        <w:top w:val="none" w:sz="0" w:space="0" w:color="auto"/>
        <w:left w:val="none" w:sz="0" w:space="0" w:color="auto"/>
        <w:bottom w:val="none" w:sz="0" w:space="0" w:color="auto"/>
        <w:right w:val="none" w:sz="0" w:space="0" w:color="auto"/>
      </w:divBdr>
    </w:div>
    <w:div w:id="1824807233">
      <w:bodyDiv w:val="1"/>
      <w:marLeft w:val="0"/>
      <w:marRight w:val="0"/>
      <w:marTop w:val="0"/>
      <w:marBottom w:val="0"/>
      <w:divBdr>
        <w:top w:val="none" w:sz="0" w:space="0" w:color="auto"/>
        <w:left w:val="none" w:sz="0" w:space="0" w:color="auto"/>
        <w:bottom w:val="none" w:sz="0" w:space="0" w:color="auto"/>
        <w:right w:val="none" w:sz="0" w:space="0" w:color="auto"/>
      </w:divBdr>
    </w:div>
    <w:div w:id="1829786615">
      <w:bodyDiv w:val="1"/>
      <w:marLeft w:val="0"/>
      <w:marRight w:val="0"/>
      <w:marTop w:val="0"/>
      <w:marBottom w:val="0"/>
      <w:divBdr>
        <w:top w:val="none" w:sz="0" w:space="0" w:color="auto"/>
        <w:left w:val="none" w:sz="0" w:space="0" w:color="auto"/>
        <w:bottom w:val="none" w:sz="0" w:space="0" w:color="auto"/>
        <w:right w:val="none" w:sz="0" w:space="0" w:color="auto"/>
      </w:divBdr>
      <w:divsChild>
        <w:div w:id="1898736021">
          <w:marLeft w:val="0"/>
          <w:marRight w:val="0"/>
          <w:marTop w:val="0"/>
          <w:marBottom w:val="0"/>
          <w:divBdr>
            <w:top w:val="none" w:sz="0" w:space="0" w:color="auto"/>
            <w:left w:val="none" w:sz="0" w:space="0" w:color="auto"/>
            <w:bottom w:val="none" w:sz="0" w:space="0" w:color="auto"/>
            <w:right w:val="none" w:sz="0" w:space="0" w:color="auto"/>
          </w:divBdr>
        </w:div>
        <w:div w:id="555048486">
          <w:marLeft w:val="0"/>
          <w:marRight w:val="0"/>
          <w:marTop w:val="0"/>
          <w:marBottom w:val="0"/>
          <w:divBdr>
            <w:top w:val="none" w:sz="0" w:space="0" w:color="auto"/>
            <w:left w:val="none" w:sz="0" w:space="0" w:color="auto"/>
            <w:bottom w:val="none" w:sz="0" w:space="0" w:color="auto"/>
            <w:right w:val="none" w:sz="0" w:space="0" w:color="auto"/>
          </w:divBdr>
        </w:div>
        <w:div w:id="2048870775">
          <w:marLeft w:val="0"/>
          <w:marRight w:val="0"/>
          <w:marTop w:val="0"/>
          <w:marBottom w:val="0"/>
          <w:divBdr>
            <w:top w:val="none" w:sz="0" w:space="0" w:color="auto"/>
            <w:left w:val="none" w:sz="0" w:space="0" w:color="auto"/>
            <w:bottom w:val="none" w:sz="0" w:space="0" w:color="auto"/>
            <w:right w:val="none" w:sz="0" w:space="0" w:color="auto"/>
          </w:divBdr>
        </w:div>
        <w:div w:id="161360391">
          <w:marLeft w:val="0"/>
          <w:marRight w:val="0"/>
          <w:marTop w:val="0"/>
          <w:marBottom w:val="0"/>
          <w:divBdr>
            <w:top w:val="none" w:sz="0" w:space="0" w:color="auto"/>
            <w:left w:val="none" w:sz="0" w:space="0" w:color="auto"/>
            <w:bottom w:val="none" w:sz="0" w:space="0" w:color="auto"/>
            <w:right w:val="none" w:sz="0" w:space="0" w:color="auto"/>
          </w:divBdr>
        </w:div>
        <w:div w:id="1961649052">
          <w:marLeft w:val="0"/>
          <w:marRight w:val="0"/>
          <w:marTop w:val="0"/>
          <w:marBottom w:val="0"/>
          <w:divBdr>
            <w:top w:val="none" w:sz="0" w:space="0" w:color="auto"/>
            <w:left w:val="none" w:sz="0" w:space="0" w:color="auto"/>
            <w:bottom w:val="none" w:sz="0" w:space="0" w:color="auto"/>
            <w:right w:val="none" w:sz="0" w:space="0" w:color="auto"/>
          </w:divBdr>
        </w:div>
        <w:div w:id="2111244183">
          <w:marLeft w:val="0"/>
          <w:marRight w:val="0"/>
          <w:marTop w:val="0"/>
          <w:marBottom w:val="0"/>
          <w:divBdr>
            <w:top w:val="none" w:sz="0" w:space="0" w:color="auto"/>
            <w:left w:val="none" w:sz="0" w:space="0" w:color="auto"/>
            <w:bottom w:val="none" w:sz="0" w:space="0" w:color="auto"/>
            <w:right w:val="none" w:sz="0" w:space="0" w:color="auto"/>
          </w:divBdr>
        </w:div>
        <w:div w:id="1212964721">
          <w:marLeft w:val="0"/>
          <w:marRight w:val="0"/>
          <w:marTop w:val="0"/>
          <w:marBottom w:val="0"/>
          <w:divBdr>
            <w:top w:val="none" w:sz="0" w:space="0" w:color="auto"/>
            <w:left w:val="none" w:sz="0" w:space="0" w:color="auto"/>
            <w:bottom w:val="none" w:sz="0" w:space="0" w:color="auto"/>
            <w:right w:val="none" w:sz="0" w:space="0" w:color="auto"/>
          </w:divBdr>
        </w:div>
        <w:div w:id="286664414">
          <w:marLeft w:val="0"/>
          <w:marRight w:val="0"/>
          <w:marTop w:val="0"/>
          <w:marBottom w:val="0"/>
          <w:divBdr>
            <w:top w:val="none" w:sz="0" w:space="0" w:color="auto"/>
            <w:left w:val="none" w:sz="0" w:space="0" w:color="auto"/>
            <w:bottom w:val="none" w:sz="0" w:space="0" w:color="auto"/>
            <w:right w:val="none" w:sz="0" w:space="0" w:color="auto"/>
          </w:divBdr>
        </w:div>
        <w:div w:id="445392322">
          <w:marLeft w:val="0"/>
          <w:marRight w:val="0"/>
          <w:marTop w:val="0"/>
          <w:marBottom w:val="0"/>
          <w:divBdr>
            <w:top w:val="none" w:sz="0" w:space="0" w:color="auto"/>
            <w:left w:val="none" w:sz="0" w:space="0" w:color="auto"/>
            <w:bottom w:val="none" w:sz="0" w:space="0" w:color="auto"/>
            <w:right w:val="none" w:sz="0" w:space="0" w:color="auto"/>
          </w:divBdr>
        </w:div>
        <w:div w:id="399593476">
          <w:marLeft w:val="0"/>
          <w:marRight w:val="0"/>
          <w:marTop w:val="0"/>
          <w:marBottom w:val="0"/>
          <w:divBdr>
            <w:top w:val="none" w:sz="0" w:space="0" w:color="auto"/>
            <w:left w:val="none" w:sz="0" w:space="0" w:color="auto"/>
            <w:bottom w:val="none" w:sz="0" w:space="0" w:color="auto"/>
            <w:right w:val="none" w:sz="0" w:space="0" w:color="auto"/>
          </w:divBdr>
        </w:div>
        <w:div w:id="1317302324">
          <w:marLeft w:val="0"/>
          <w:marRight w:val="0"/>
          <w:marTop w:val="0"/>
          <w:marBottom w:val="0"/>
          <w:divBdr>
            <w:top w:val="none" w:sz="0" w:space="0" w:color="auto"/>
            <w:left w:val="none" w:sz="0" w:space="0" w:color="auto"/>
            <w:bottom w:val="none" w:sz="0" w:space="0" w:color="auto"/>
            <w:right w:val="none" w:sz="0" w:space="0" w:color="auto"/>
          </w:divBdr>
        </w:div>
        <w:div w:id="305939461">
          <w:marLeft w:val="0"/>
          <w:marRight w:val="0"/>
          <w:marTop w:val="0"/>
          <w:marBottom w:val="0"/>
          <w:divBdr>
            <w:top w:val="none" w:sz="0" w:space="0" w:color="auto"/>
            <w:left w:val="none" w:sz="0" w:space="0" w:color="auto"/>
            <w:bottom w:val="none" w:sz="0" w:space="0" w:color="auto"/>
            <w:right w:val="none" w:sz="0" w:space="0" w:color="auto"/>
          </w:divBdr>
        </w:div>
        <w:div w:id="468400470">
          <w:marLeft w:val="0"/>
          <w:marRight w:val="0"/>
          <w:marTop w:val="0"/>
          <w:marBottom w:val="0"/>
          <w:divBdr>
            <w:top w:val="none" w:sz="0" w:space="0" w:color="auto"/>
            <w:left w:val="none" w:sz="0" w:space="0" w:color="auto"/>
            <w:bottom w:val="none" w:sz="0" w:space="0" w:color="auto"/>
            <w:right w:val="none" w:sz="0" w:space="0" w:color="auto"/>
          </w:divBdr>
        </w:div>
        <w:div w:id="1093206328">
          <w:marLeft w:val="0"/>
          <w:marRight w:val="0"/>
          <w:marTop w:val="0"/>
          <w:marBottom w:val="0"/>
          <w:divBdr>
            <w:top w:val="none" w:sz="0" w:space="0" w:color="auto"/>
            <w:left w:val="none" w:sz="0" w:space="0" w:color="auto"/>
            <w:bottom w:val="none" w:sz="0" w:space="0" w:color="auto"/>
            <w:right w:val="none" w:sz="0" w:space="0" w:color="auto"/>
          </w:divBdr>
        </w:div>
        <w:div w:id="1435831466">
          <w:marLeft w:val="0"/>
          <w:marRight w:val="0"/>
          <w:marTop w:val="0"/>
          <w:marBottom w:val="0"/>
          <w:divBdr>
            <w:top w:val="none" w:sz="0" w:space="0" w:color="auto"/>
            <w:left w:val="none" w:sz="0" w:space="0" w:color="auto"/>
            <w:bottom w:val="none" w:sz="0" w:space="0" w:color="auto"/>
            <w:right w:val="none" w:sz="0" w:space="0" w:color="auto"/>
          </w:divBdr>
        </w:div>
      </w:divsChild>
    </w:div>
    <w:div w:id="1874659215">
      <w:bodyDiv w:val="1"/>
      <w:marLeft w:val="0"/>
      <w:marRight w:val="0"/>
      <w:marTop w:val="0"/>
      <w:marBottom w:val="0"/>
      <w:divBdr>
        <w:top w:val="none" w:sz="0" w:space="0" w:color="auto"/>
        <w:left w:val="none" w:sz="0" w:space="0" w:color="auto"/>
        <w:bottom w:val="none" w:sz="0" w:space="0" w:color="auto"/>
        <w:right w:val="none" w:sz="0" w:space="0" w:color="auto"/>
      </w:divBdr>
      <w:divsChild>
        <w:div w:id="385371992">
          <w:marLeft w:val="547"/>
          <w:marRight w:val="0"/>
          <w:marTop w:val="154"/>
          <w:marBottom w:val="0"/>
          <w:divBdr>
            <w:top w:val="none" w:sz="0" w:space="0" w:color="auto"/>
            <w:left w:val="none" w:sz="0" w:space="0" w:color="auto"/>
            <w:bottom w:val="none" w:sz="0" w:space="0" w:color="auto"/>
            <w:right w:val="none" w:sz="0" w:space="0" w:color="auto"/>
          </w:divBdr>
        </w:div>
      </w:divsChild>
    </w:div>
    <w:div w:id="1875969532">
      <w:bodyDiv w:val="1"/>
      <w:marLeft w:val="0"/>
      <w:marRight w:val="0"/>
      <w:marTop w:val="0"/>
      <w:marBottom w:val="0"/>
      <w:divBdr>
        <w:top w:val="none" w:sz="0" w:space="0" w:color="auto"/>
        <w:left w:val="none" w:sz="0" w:space="0" w:color="auto"/>
        <w:bottom w:val="none" w:sz="0" w:space="0" w:color="auto"/>
        <w:right w:val="none" w:sz="0" w:space="0" w:color="auto"/>
      </w:divBdr>
    </w:div>
    <w:div w:id="1880193237">
      <w:bodyDiv w:val="1"/>
      <w:marLeft w:val="0"/>
      <w:marRight w:val="0"/>
      <w:marTop w:val="0"/>
      <w:marBottom w:val="0"/>
      <w:divBdr>
        <w:top w:val="none" w:sz="0" w:space="0" w:color="auto"/>
        <w:left w:val="none" w:sz="0" w:space="0" w:color="auto"/>
        <w:bottom w:val="none" w:sz="0" w:space="0" w:color="auto"/>
        <w:right w:val="none" w:sz="0" w:space="0" w:color="auto"/>
      </w:divBdr>
    </w:div>
    <w:div w:id="1884170613">
      <w:bodyDiv w:val="1"/>
      <w:marLeft w:val="0"/>
      <w:marRight w:val="0"/>
      <w:marTop w:val="0"/>
      <w:marBottom w:val="0"/>
      <w:divBdr>
        <w:top w:val="none" w:sz="0" w:space="0" w:color="auto"/>
        <w:left w:val="none" w:sz="0" w:space="0" w:color="auto"/>
        <w:bottom w:val="none" w:sz="0" w:space="0" w:color="auto"/>
        <w:right w:val="none" w:sz="0" w:space="0" w:color="auto"/>
      </w:divBdr>
    </w:div>
    <w:div w:id="1892422638">
      <w:bodyDiv w:val="1"/>
      <w:marLeft w:val="0"/>
      <w:marRight w:val="0"/>
      <w:marTop w:val="0"/>
      <w:marBottom w:val="0"/>
      <w:divBdr>
        <w:top w:val="none" w:sz="0" w:space="0" w:color="auto"/>
        <w:left w:val="none" w:sz="0" w:space="0" w:color="auto"/>
        <w:bottom w:val="none" w:sz="0" w:space="0" w:color="auto"/>
        <w:right w:val="none" w:sz="0" w:space="0" w:color="auto"/>
      </w:divBdr>
    </w:div>
    <w:div w:id="1958414231">
      <w:bodyDiv w:val="1"/>
      <w:marLeft w:val="0"/>
      <w:marRight w:val="0"/>
      <w:marTop w:val="0"/>
      <w:marBottom w:val="0"/>
      <w:divBdr>
        <w:top w:val="none" w:sz="0" w:space="0" w:color="auto"/>
        <w:left w:val="none" w:sz="0" w:space="0" w:color="auto"/>
        <w:bottom w:val="none" w:sz="0" w:space="0" w:color="auto"/>
        <w:right w:val="none" w:sz="0" w:space="0" w:color="auto"/>
      </w:divBdr>
    </w:div>
    <w:div w:id="1988239637">
      <w:bodyDiv w:val="1"/>
      <w:marLeft w:val="0"/>
      <w:marRight w:val="0"/>
      <w:marTop w:val="0"/>
      <w:marBottom w:val="0"/>
      <w:divBdr>
        <w:top w:val="none" w:sz="0" w:space="0" w:color="auto"/>
        <w:left w:val="none" w:sz="0" w:space="0" w:color="auto"/>
        <w:bottom w:val="none" w:sz="0" w:space="0" w:color="auto"/>
        <w:right w:val="none" w:sz="0" w:space="0" w:color="auto"/>
      </w:divBdr>
    </w:div>
    <w:div w:id="2067487451">
      <w:bodyDiv w:val="1"/>
      <w:marLeft w:val="0"/>
      <w:marRight w:val="0"/>
      <w:marTop w:val="0"/>
      <w:marBottom w:val="0"/>
      <w:divBdr>
        <w:top w:val="none" w:sz="0" w:space="0" w:color="auto"/>
        <w:left w:val="none" w:sz="0" w:space="0" w:color="auto"/>
        <w:bottom w:val="none" w:sz="0" w:space="0" w:color="auto"/>
        <w:right w:val="none" w:sz="0" w:space="0" w:color="auto"/>
      </w:divBdr>
    </w:div>
    <w:div w:id="2083288269">
      <w:bodyDiv w:val="1"/>
      <w:marLeft w:val="0"/>
      <w:marRight w:val="0"/>
      <w:marTop w:val="0"/>
      <w:marBottom w:val="0"/>
      <w:divBdr>
        <w:top w:val="none" w:sz="0" w:space="0" w:color="auto"/>
        <w:left w:val="none" w:sz="0" w:space="0" w:color="auto"/>
        <w:bottom w:val="none" w:sz="0" w:space="0" w:color="auto"/>
        <w:right w:val="none" w:sz="0" w:space="0" w:color="auto"/>
      </w:divBdr>
    </w:div>
    <w:div w:id="2109959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She16</b:Tag>
    <b:SourceType>Book</b:SourceType>
    <b:Guid>{715751F6-F979-4E83-9857-70446FB09D0A}</b:Guid>
    <b:Author>
      <b:Author>
        <b:NameList>
          <b:Person>
            <b:Last>Preston</b:Last>
            <b:First>Sheila</b:First>
          </b:Person>
        </b:NameList>
      </b:Author>
    </b:Author>
    <b:Title>Applied Theatre: Facilitation - Pedagogies, Practices, Resilience</b:Title>
    <b:Year>2016</b:Year>
    <b:City>London</b:City>
    <b:Publisher>Bloomsbury Methum Drama</b:Publisher>
    <b:RefOrder>10</b:RefOrder>
  </b:Source>
  <b:Source>
    <b:Tag>Cam24</b:Tag>
    <b:SourceType>InternetSite</b:SourceType>
    <b:Guid>{A4F2E8E5-46AB-4879-917A-7531341304FB}</b:Guid>
    <b:Title>Cambridge English Dictionary: Meanings &amp; Definitions</b:Title>
    <b:Year>2019</b:Year>
    <b:Author>
      <b:Author>
        <b:NameList>
          <b:Person>
            <b:Last>Dictionary</b:Last>
            <b:First>Cambridge</b:First>
          </b:Person>
        </b:NameList>
      </b:Author>
    </b:Author>
    <b:InternetSiteTitle>Cambridge.org. </b:InternetSiteTitle>
    <b:Month>January</b:Month>
    <b:Day>10</b:Day>
    <b:URL>https://dictionary.cambridge.org/dictionary/english</b:URL>
    <b:YearAccessed>2024</b:YearAccessed>
    <b:MonthAccessed>January</b:MonthAccessed>
    <b:DayAccessed>10</b:DayAccessed>
    <b:RefOrder>6</b:RefOrder>
  </b:Source>
  <b:Source>
    <b:Tag>Col02</b:Tag>
    <b:SourceType>SoundRecording</b:SourceType>
    <b:Guid>{950DE3FD-CE90-4A8E-B99A-08978724263D}</b:Guid>
    <b:Title>The Scientist</b:Title>
    <b:Year>2002</b:Year>
    <b:Author>
      <b:Composer>
        <b:NameList>
          <b:Person>
            <b:Last>Coldplay</b:Last>
          </b:Person>
        </b:NameList>
      </b:Composer>
    </b:Author>
    <b:RefOrder>11</b:RefOrder>
  </b:Source>
  <b:Source>
    <b:Tag>Cre17</b:Tag>
    <b:SourceType>InternetSite</b:SourceType>
    <b:Guid>{0309F263-12F3-44C3-9FA1-6D60A65779FA}</b:Guid>
    <b:Title>Newworldencyclopedia.org. </b:Title>
    <b:Year>2017</b:Year>
    <b:Author>
      <b:Author>
        <b:NameList>
          <b:Person>
            <b:Last>Attribution</b:Last>
            <b:First>Creative</b:First>
            <b:Middle>Commons</b:Middle>
          </b:Person>
        </b:NameList>
      </b:Author>
    </b:Author>
    <b:YearAccessed>2024</b:YearAccessed>
    <b:MonthAccessed>January</b:MonthAccessed>
    <b:DayAccessed>10</b:DayAccessed>
    <b:URL> https://www.newworldencyclopedia.org/entry/Flow_%28psychology%29#Applications_suggested_by_Csikszentmihalyi_versus_other_prac</b:URL>
    <b:RefOrder>12</b:RefOrder>
  </b:Source>
  <b:Source>
    <b:Tag>Ger</b:Tag>
    <b:SourceType>Book</b:SourceType>
    <b:Guid>{BE76392F-D93D-4635-A913-766BE15BBEC8}</b:Guid>
    <b:Author>
      <b:Author>
        <b:Corporate>Gersie, A. King, N.</b:Corporate>
      </b:Author>
    </b:Author>
    <b:Title>Storymaking in Education and Therapy </b:Title>
    <b:Year>1997</b:Year>
    <b:City>London</b:City>
    <b:Publisher>Jessica Kingsly Publishers Ltd</b:Publisher>
    <b:Edition>3rd</b:Edition>
    <b:RefOrder>8</b:RefOrder>
  </b:Source>
  <b:Source>
    <b:Tag>Hij24</b:Tag>
    <b:SourceType>InternetSite</b:SourceType>
    <b:Guid>{BAB1310C-DD0A-4235-AA80-AC89FE195C99}</b:Guid>
    <b:Author>
      <b:Author>
        <b:NameList>
          <b:Person>
            <b:Last>Theatre</b:Last>
            <b:First>Hijinx</b:First>
          </b:Person>
        </b:NameList>
      </b:Author>
    </b:Author>
    <b:Title>Humbug - Hijinx Odyssey Wales Millennium Centre</b:Title>
    <b:Year>2024</b:Year>
    <b:YearAccessed>2024</b:YearAccessed>
    <b:MonthAccessed>January</b:MonthAccessed>
    <b:DayAccessed>15</b:DayAccessed>
    <b:URL>https://www.hijinx.org.uk/humbug/ </b:URL>
    <b:RefOrder>13</b:RefOrder>
  </b:Source>
  <b:Source>
    <b:Tag>Kah75</b:Tag>
    <b:SourceType>InternetSite</b:SourceType>
    <b:Guid>{24529ED3-F069-4B9C-9F4E-EE37AE901560}</b:Guid>
    <b:Author>
      <b:Author>
        <b:NameList>
          <b:Person>
            <b:Last>Kahler</b:Last>
            <b:First>T.</b:First>
          </b:Person>
        </b:NameList>
      </b:Author>
    </b:Author>
    <b:Title>Drivers: The Key to the Process of Scripts.</b:Title>
    <b:Year>1975</b:Year>
    <b:YearAccessed>2024</b:YearAccessed>
    <b:MonthAccessed>January</b:MonthAccessed>
    <b:DayAccessed>8</b:DayAccessed>
    <b:URL>doi:https://doi.org/10.1177/036215377500500318.</b:URL>
    <b:JournalName>Kahler, T. </b:JournalName>
    <b:RefOrder>2</b:RefOrder>
  </b:Source>
  <b:Source>
    <b:Tag>Mar13</b:Tag>
    <b:SourceType>Book</b:SourceType>
    <b:Guid>{0DAE6F64-D462-46D2-910C-07AF9B350332}</b:Guid>
    <b:Title>Unapologetically you : reflections on life and the human experience</b:Title>
    <b:Year>2013</b:Year>
    <b:Author>
      <b:Author>
        <b:NameList>
          <b:Person>
            <b:Last>Maraboli</b:Last>
            <b:First>S</b:First>
          </b:Person>
        </b:NameList>
      </b:Author>
    </b:Author>
    <b:City>Port Washington, N.Y</b:City>
    <b:Publisher>A Better Today. </b:Publisher>
    <b:Edition>1st</b:Edition>
    <b:RefOrder>7</b:RefOrder>
  </b:Source>
  <b:Source>
    <b:Tag>Mih24</b:Tag>
    <b:SourceType>DocumentFromInternetSite</b:SourceType>
    <b:Guid>{BF7109E2-B601-40AC-9D97-0489CCB5C66B}</b:Guid>
    <b:Title>Finding Flow: The Psychology of Engagement With Everyday Life.</b:Title>
    <b:Author>
      <b:Author>
        <b:NameList>
          <b:Person>
            <b:Last>Csikszentmihalyi</b:Last>
            <b:First>Mihaly</b:First>
          </b:Person>
        </b:NameList>
      </b:Author>
    </b:Author>
    <b:YearAccessed>2024</b:YearAccessed>
    <b:MonthAccessed>January</b:MonthAccessed>
    <b:DayAccessed>9</b:DayAccessed>
    <b:URL>https://www.researchgate.net/publication/200026151_Finding_Flow_The_Psychology_of_Engagement_With_Everyday_Life</b:URL>
    <b:Year>2007</b:Year>
    <b:Month>January</b:Month>
    <b:Day>10</b:Day>
    <b:RefOrder>14</b:RefOrder>
  </b:Source>
  <b:Source>
    <b:Tag>Mih021</b:Tag>
    <b:SourceType>Book</b:SourceType>
    <b:Guid>{8047F512-08BF-40C5-8FC8-13E61BCEF1A3}</b:Guid>
    <b:Title>Flow: The Psychology of Happiness. London: Rider</b:Title>
    <b:Year>2002</b:Year>
    <b:Author>
      <b:Author>
        <b:NameList>
          <b:Person>
            <b:Last>Csikszentmihalyi</b:Last>
            <b:First>Mihaly</b:First>
          </b:Person>
        </b:NameList>
      </b:Author>
    </b:Author>
    <b:City>London</b:City>
    <b:Publisher>Rider</b:Publisher>
    <b:RefOrder>15</b:RefOrder>
  </b:Source>
  <b:Source>
    <b:Tag>Mil02</b:Tag>
    <b:SourceType>Book</b:SourceType>
    <b:Guid>{AB37545F-D21B-48F8-BE66-46A7967548E8}</b:Guid>
    <b:Author>
      <b:Author>
        <b:Corporate>Miller, W.R. and Rollnick, S.</b:Corporate>
      </b:Author>
    </b:Author>
    <b:Title>Motivational Interviewing: Preparing People for Change</b:Title>
    <b:Year>2002</b:Year>
    <b:City>New York</b:City>
    <b:Publisher>Guilford Press</b:Publisher>
    <b:Edition>2nd</b:Edition>
    <b:RefOrder>16</b:RefOrder>
  </b:Source>
  <b:Source>
    <b:Tag>Mor12</b:Tag>
    <b:SourceType>Book</b:SourceType>
    <b:Guid>{C20CA486-86CF-4394-A530-B5C1CBC75D5D}</b:Guid>
    <b:Author>
      <b:Author>
        <b:NameList>
          <b:Person>
            <b:Last>Mortiboys</b:Last>
            <b:First>A</b:First>
          </b:Person>
        </b:NameList>
      </b:Author>
    </b:Author>
    <b:Title>Teaching with emotional intelligence : a step-by-step guide for higher and further education professionals</b:Title>
    <b:Year>2012</b:Year>
    <b:City>London ; New York </b:City>
    <b:Publisher>Routledge</b:Publisher>
    <b:RefOrder>1</b:RefOrder>
  </b:Source>
  <b:Source>
    <b:Tag>Rod59</b:Tag>
    <b:SourceType>SoundRecording</b:SourceType>
    <b:Guid>{02743D22-91C7-4C91-88F8-8B101524B8F3}</b:Guid>
    <b:Title>Do Re Mi</b:Title>
    <b:Year>1959</b:Year>
    <b:Author>
      <b:Composer>
        <b:NameList>
          <b:Person>
            <b:Last>Rodgers</b:Last>
            <b:First>R</b:First>
          </b:Person>
          <b:Person>
            <b:Last>Hammerstien II</b:Last>
            <b:First>O</b:First>
          </b:Person>
        </b:NameList>
      </b:Composer>
    </b:Author>
    <b:ProductionCompany>The Sound of Music - Musical</b:ProductionCompany>
    <b:RefOrder>5</b:RefOrder>
  </b:Source>
  <b:Source>
    <b:Tag>MelLi</b:Tag>
    <b:SourceType>Book</b:SourceType>
    <b:Guid>{5E78C40E-DD6F-42C6-BBCF-5E5B1F4E3BC8}</b:Guid>
    <b:City>Melton Mowbray</b:City>
    <b:Publisher>Lifespace Publishing</b:Publisher>
    <b:Author>
      <b:Author>
        <b:Corporate>Stewart, I. and Joines, V.</b:Corporate>
      </b:Author>
    </b:Author>
    <b:Title>TA today : a new introduction to transactional analysis</b:Title>
    <b:Year>2012</b:Year>
    <b:Edition>2nd</b:Edition>
    <b:RefOrder>3</b:RefOrder>
  </b:Source>
  <b:Source>
    <b:Tag>Tho23</b:Tag>
    <b:SourceType>Book</b:SourceType>
    <b:Guid>{DEFA0520-CBB3-4515-8200-145D3DD52C84}</b:Guid>
    <b:Author>
      <b:Author>
        <b:Corporate>Thompson, S. and Thompson, N. </b:Corporate>
      </b:Author>
    </b:Author>
    <b:Title>The Critically Reflective Practitioner</b:Title>
    <b:Year>2023</b:Year>
    <b:City>London</b:City>
    <b:Publisher>Bloomsbury Publishing</b:Publisher>
    <b:Edition>3rd</b:Edition>
    <b:RefOrder>9</b:RefOrder>
  </b:Source>
  <b:Source>
    <b:Tag>Bai201</b:Tag>
    <b:SourceType>Book</b:SourceType>
    <b:Guid>{2A42AB05-3DF3-4BD2-81EA-8BC5F0CD93CA}</b:Guid>
    <b:LCID>en-GB</b:LCID>
    <b:Author>
      <b:Author>
        <b:NameList>
          <b:Person>
            <b:Last>Baim</b:Last>
            <b:First>C.</b:First>
          </b:Person>
        </b:NameList>
      </b:Author>
    </b:Author>
    <b:Title>Staging the personal : a guide to safe and ethical practice.</b:Title>
    <b:Year>2020</b:Year>
    <b:City>Cham, Switzerland</b:City>
    <b:Publisher>Palgrave Macmillan </b:Publisher>
    <b:RefOrder>4</b:RefOrder>
  </b:Source>
</b:Sources>
</file>

<file path=customXml/itemProps1.xml><?xml version="1.0" encoding="utf-8"?>
<ds:datastoreItem xmlns:ds="http://schemas.openxmlformats.org/officeDocument/2006/customXml" ds:itemID="{5CD3187C-D313-4C48-99DA-FFA729434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2922</Words>
  <Characters>16657</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dc:creator>
  <cp:keywords/>
  <dc:description/>
  <cp:lastModifiedBy>Aimee Williams</cp:lastModifiedBy>
  <cp:revision>3</cp:revision>
  <dcterms:created xsi:type="dcterms:W3CDTF">2024-01-19T14:40:00Z</dcterms:created>
  <dcterms:modified xsi:type="dcterms:W3CDTF">2024-01-19T14:46:00Z</dcterms:modified>
</cp:coreProperties>
</file>