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79212" w14:textId="50B615EE" w:rsidR="002679CA" w:rsidRPr="002A2B29" w:rsidRDefault="002A2B29" w:rsidP="002A2B29">
      <w:pPr>
        <w:jc w:val="center"/>
        <w:rPr>
          <w:b/>
          <w:bCs/>
          <w:sz w:val="24"/>
          <w:szCs w:val="24"/>
          <w:u w:val="single"/>
        </w:rPr>
      </w:pPr>
      <w:r w:rsidRPr="002A2B29">
        <w:rPr>
          <w:b/>
          <w:bCs/>
          <w:sz w:val="24"/>
          <w:szCs w:val="24"/>
          <w:u w:val="single"/>
        </w:rPr>
        <w:t>Communication Barrier Reflection</w:t>
      </w:r>
    </w:p>
    <w:p w14:paraId="2A8221B6" w14:textId="77777777" w:rsidR="002A2B29" w:rsidRDefault="002A2B29" w:rsidP="002A2B29"/>
    <w:p w14:paraId="348D72D1" w14:textId="4419DA1A" w:rsidR="002A2B29" w:rsidRPr="002A2B29" w:rsidRDefault="002A2B29" w:rsidP="002A2B29">
      <w:pPr>
        <w:rPr>
          <w:sz w:val="24"/>
          <w:szCs w:val="24"/>
        </w:rPr>
      </w:pPr>
      <w:r w:rsidRPr="002A2B29">
        <w:rPr>
          <w:sz w:val="24"/>
          <w:szCs w:val="24"/>
        </w:rPr>
        <w:t>The following reflection</w:t>
      </w:r>
      <w:r>
        <w:rPr>
          <w:sz w:val="24"/>
          <w:szCs w:val="24"/>
        </w:rPr>
        <w:t xml:space="preserve"> will discuss when the Assistant Therapy Practitioner (ATP) had to overcome communication barriers by using the Gibbs Reflection Cycle which will be broken down into the subheadings of description, feelings, evaluation, analysis, </w:t>
      </w:r>
      <w:r w:rsidR="00156D33">
        <w:rPr>
          <w:sz w:val="24"/>
          <w:szCs w:val="24"/>
        </w:rPr>
        <w:t>conclusion</w:t>
      </w:r>
      <w:r w:rsidR="001B65E2">
        <w:rPr>
          <w:sz w:val="24"/>
          <w:szCs w:val="24"/>
        </w:rPr>
        <w:t>,</w:t>
      </w:r>
      <w:r w:rsidR="00156D33">
        <w:rPr>
          <w:sz w:val="24"/>
          <w:szCs w:val="24"/>
        </w:rPr>
        <w:t xml:space="preserve"> and action plan. </w:t>
      </w:r>
    </w:p>
    <w:p w14:paraId="761BBA47" w14:textId="77777777" w:rsidR="00156D33" w:rsidRDefault="00156D33" w:rsidP="002A2B29">
      <w:pPr>
        <w:rPr>
          <w:b/>
          <w:bCs/>
          <w:sz w:val="24"/>
          <w:szCs w:val="24"/>
          <w:u w:val="single"/>
        </w:rPr>
      </w:pPr>
    </w:p>
    <w:p w14:paraId="7B0AE129" w14:textId="285F9674" w:rsidR="002A2B29" w:rsidRDefault="002A2B29" w:rsidP="002A2B29">
      <w:pPr>
        <w:rPr>
          <w:b/>
          <w:bCs/>
          <w:sz w:val="24"/>
          <w:szCs w:val="24"/>
          <w:u w:val="single"/>
        </w:rPr>
      </w:pPr>
      <w:r w:rsidRPr="002A2B29">
        <w:rPr>
          <w:b/>
          <w:bCs/>
          <w:sz w:val="24"/>
          <w:szCs w:val="24"/>
          <w:u w:val="single"/>
        </w:rPr>
        <w:t>Description</w:t>
      </w:r>
    </w:p>
    <w:p w14:paraId="34197452" w14:textId="38DCDCAC" w:rsidR="002A2B29" w:rsidRDefault="00156D33" w:rsidP="002A2B29">
      <w:pPr>
        <w:rPr>
          <w:sz w:val="24"/>
          <w:szCs w:val="24"/>
        </w:rPr>
      </w:pPr>
      <w:r>
        <w:rPr>
          <w:sz w:val="24"/>
          <w:szCs w:val="24"/>
        </w:rPr>
        <w:t xml:space="preserve">The ATP was allocated a new patient who was referred for physiotherapy to improve his </w:t>
      </w:r>
      <w:r w:rsidR="006A0428">
        <w:rPr>
          <w:sz w:val="24"/>
          <w:szCs w:val="24"/>
        </w:rPr>
        <w:t xml:space="preserve">overall </w:t>
      </w:r>
      <w:r>
        <w:rPr>
          <w:sz w:val="24"/>
          <w:szCs w:val="24"/>
        </w:rPr>
        <w:t>mobility</w:t>
      </w:r>
      <w:r w:rsidR="00F82662">
        <w:rPr>
          <w:sz w:val="24"/>
          <w:szCs w:val="24"/>
        </w:rPr>
        <w:t>, i</w:t>
      </w:r>
      <w:r>
        <w:rPr>
          <w:sz w:val="24"/>
          <w:szCs w:val="24"/>
        </w:rPr>
        <w:t xml:space="preserve">t was also </w:t>
      </w:r>
      <w:r w:rsidR="00F82662">
        <w:rPr>
          <w:sz w:val="24"/>
          <w:szCs w:val="24"/>
        </w:rPr>
        <w:t>noted</w:t>
      </w:r>
      <w:r>
        <w:rPr>
          <w:sz w:val="24"/>
          <w:szCs w:val="24"/>
        </w:rPr>
        <w:t xml:space="preserve"> that the patient was registered blind. </w:t>
      </w:r>
      <w:r w:rsidR="009A590C">
        <w:rPr>
          <w:sz w:val="24"/>
          <w:szCs w:val="24"/>
        </w:rPr>
        <w:t xml:space="preserve">The National Assistance </w:t>
      </w:r>
      <w:r w:rsidR="00EA270E">
        <w:rPr>
          <w:sz w:val="24"/>
          <w:szCs w:val="24"/>
        </w:rPr>
        <w:t>Act 1948 states that “a blind person means a person so blind as to be unable to perform any work for which eyesight is ess</w:t>
      </w:r>
      <w:r w:rsidR="00E94EAA">
        <w:rPr>
          <w:sz w:val="24"/>
          <w:szCs w:val="24"/>
        </w:rPr>
        <w:t xml:space="preserve">ential”. </w:t>
      </w:r>
      <w:r>
        <w:rPr>
          <w:sz w:val="24"/>
          <w:szCs w:val="24"/>
        </w:rPr>
        <w:t xml:space="preserve">On the initial visit, it was identified that the patient was unable to </w:t>
      </w:r>
      <w:r w:rsidR="00A24BE4">
        <w:rPr>
          <w:sz w:val="24"/>
          <w:szCs w:val="24"/>
        </w:rPr>
        <w:t>see</w:t>
      </w:r>
      <w:r>
        <w:rPr>
          <w:sz w:val="24"/>
          <w:szCs w:val="24"/>
        </w:rPr>
        <w:t xml:space="preserve"> the ATP completing any physical exercises or read a physio plan and </w:t>
      </w:r>
      <w:r w:rsidR="00A24BE4">
        <w:rPr>
          <w:sz w:val="24"/>
          <w:szCs w:val="24"/>
        </w:rPr>
        <w:t>so,</w:t>
      </w:r>
      <w:r>
        <w:rPr>
          <w:sz w:val="24"/>
          <w:szCs w:val="24"/>
        </w:rPr>
        <w:t xml:space="preserve"> there needed to be an alternative method on how to communicate these exercises with the patient. </w:t>
      </w:r>
      <w:r w:rsidR="00861029">
        <w:rPr>
          <w:sz w:val="24"/>
          <w:szCs w:val="24"/>
        </w:rPr>
        <w:t>The ATP explained in detail each movement to complete each exercise and w</w:t>
      </w:r>
      <w:r w:rsidR="00EA121B">
        <w:rPr>
          <w:sz w:val="24"/>
          <w:szCs w:val="24"/>
        </w:rPr>
        <w:t>hen the patient was completing the exercises independently</w:t>
      </w:r>
      <w:r w:rsidR="00E56EDD">
        <w:rPr>
          <w:sz w:val="24"/>
          <w:szCs w:val="24"/>
        </w:rPr>
        <w:t xml:space="preserve">, </w:t>
      </w:r>
      <w:r w:rsidR="00EA121B">
        <w:rPr>
          <w:sz w:val="24"/>
          <w:szCs w:val="24"/>
        </w:rPr>
        <w:t xml:space="preserve">the ATP set up a list on the patient’s ‘Alexa’ to </w:t>
      </w:r>
      <w:r w:rsidR="00E56EDD">
        <w:rPr>
          <w:sz w:val="24"/>
          <w:szCs w:val="24"/>
        </w:rPr>
        <w:t>call out each</w:t>
      </w:r>
      <w:r w:rsidR="00EA121B">
        <w:rPr>
          <w:sz w:val="24"/>
          <w:szCs w:val="24"/>
        </w:rPr>
        <w:t xml:space="preserve"> exercise and how to complete them with the same breakdown that the ATP provided during the visit. </w:t>
      </w:r>
    </w:p>
    <w:p w14:paraId="655E2357" w14:textId="77777777" w:rsidR="00156D33" w:rsidRDefault="00156D33" w:rsidP="002A2B29">
      <w:pPr>
        <w:rPr>
          <w:sz w:val="24"/>
          <w:szCs w:val="24"/>
        </w:rPr>
      </w:pPr>
    </w:p>
    <w:p w14:paraId="0480F955" w14:textId="27DF08A6" w:rsidR="00156D33" w:rsidRDefault="00156D33" w:rsidP="002A2B29">
      <w:pPr>
        <w:rPr>
          <w:b/>
          <w:bCs/>
          <w:sz w:val="24"/>
          <w:szCs w:val="24"/>
          <w:u w:val="single"/>
        </w:rPr>
      </w:pPr>
      <w:r w:rsidRPr="00156D33">
        <w:rPr>
          <w:b/>
          <w:bCs/>
          <w:sz w:val="24"/>
          <w:szCs w:val="24"/>
          <w:u w:val="single"/>
        </w:rPr>
        <w:t>Feelings</w:t>
      </w:r>
    </w:p>
    <w:p w14:paraId="0059D7C4" w14:textId="70E7BDA9" w:rsidR="00156D33" w:rsidRDefault="00156D33" w:rsidP="002A2B29">
      <w:pPr>
        <w:rPr>
          <w:sz w:val="24"/>
          <w:szCs w:val="24"/>
        </w:rPr>
      </w:pPr>
      <w:r>
        <w:rPr>
          <w:sz w:val="24"/>
          <w:szCs w:val="24"/>
        </w:rPr>
        <w:t xml:space="preserve">During the initial visit to see the patient, the ATP felt some uncertainty on how she would be able to communicate effectively with the patient and to ensure that the patient was fully able to understand what was being asked of him with the exercises. Additionally, the ATP felt a sense of eager to find a successful method of communicating with the patient for him to complete the exercises and for him to remember each exercise that would benefit him to progress his mobility. </w:t>
      </w:r>
    </w:p>
    <w:p w14:paraId="2DC52B87" w14:textId="77777777" w:rsidR="00930872" w:rsidRDefault="00930872" w:rsidP="002A2B29">
      <w:pPr>
        <w:rPr>
          <w:sz w:val="24"/>
          <w:szCs w:val="24"/>
        </w:rPr>
      </w:pPr>
    </w:p>
    <w:p w14:paraId="73E40057" w14:textId="14E0B685" w:rsidR="00930872" w:rsidRDefault="00930872" w:rsidP="002A2B29">
      <w:pPr>
        <w:rPr>
          <w:b/>
          <w:bCs/>
          <w:sz w:val="24"/>
          <w:szCs w:val="24"/>
          <w:u w:val="single"/>
        </w:rPr>
      </w:pPr>
      <w:r w:rsidRPr="00930872">
        <w:rPr>
          <w:b/>
          <w:bCs/>
          <w:sz w:val="24"/>
          <w:szCs w:val="24"/>
          <w:u w:val="single"/>
        </w:rPr>
        <w:t>Evaluation</w:t>
      </w:r>
    </w:p>
    <w:p w14:paraId="65F47B2C" w14:textId="2A3BBF97" w:rsidR="00930872" w:rsidRDefault="00930872" w:rsidP="002A2B29">
      <w:pPr>
        <w:rPr>
          <w:sz w:val="24"/>
          <w:szCs w:val="24"/>
        </w:rPr>
      </w:pPr>
      <w:r>
        <w:rPr>
          <w:sz w:val="24"/>
          <w:szCs w:val="24"/>
        </w:rPr>
        <w:t>A negative thing that the ATP identified that she automatically presumed that there were things he would be able to see and do, as the patient made it clear that he was quite independent within the home and was able to do normal Activities of Daily Living (ADL’s)</w:t>
      </w:r>
      <w:r w:rsidR="00DE449B">
        <w:rPr>
          <w:sz w:val="24"/>
          <w:szCs w:val="24"/>
        </w:rPr>
        <w:t xml:space="preserve"> during the initial phone contact</w:t>
      </w:r>
      <w:r w:rsidR="00C63505">
        <w:rPr>
          <w:sz w:val="24"/>
          <w:szCs w:val="24"/>
        </w:rPr>
        <w:t xml:space="preserve"> which wasn’t necessarily the truth which was found out on the first visit. </w:t>
      </w:r>
    </w:p>
    <w:p w14:paraId="13C7EBD4" w14:textId="0BA187DD" w:rsidR="00A43C37" w:rsidRDefault="00930872" w:rsidP="002A2B29">
      <w:pPr>
        <w:rPr>
          <w:sz w:val="24"/>
          <w:szCs w:val="24"/>
        </w:rPr>
      </w:pPr>
      <w:r>
        <w:rPr>
          <w:sz w:val="24"/>
          <w:szCs w:val="24"/>
        </w:rPr>
        <w:t>A good thing that the ATP did wit</w:t>
      </w:r>
      <w:r w:rsidR="007777F1">
        <w:rPr>
          <w:sz w:val="24"/>
          <w:szCs w:val="24"/>
        </w:rPr>
        <w:t>h</w:t>
      </w:r>
      <w:r>
        <w:rPr>
          <w:sz w:val="24"/>
          <w:szCs w:val="24"/>
        </w:rPr>
        <w:t xml:space="preserve"> the situation was to </w:t>
      </w:r>
      <w:r w:rsidR="00A43C37">
        <w:rPr>
          <w:sz w:val="24"/>
          <w:szCs w:val="24"/>
        </w:rPr>
        <w:t xml:space="preserve">listen to the patients needs and wants </w:t>
      </w:r>
      <w:r w:rsidR="007777F1">
        <w:rPr>
          <w:sz w:val="24"/>
          <w:szCs w:val="24"/>
        </w:rPr>
        <w:t>of what he wants to achieve.</w:t>
      </w:r>
      <w:r w:rsidR="00A43C37">
        <w:rPr>
          <w:sz w:val="24"/>
          <w:szCs w:val="24"/>
        </w:rPr>
        <w:t xml:space="preserve"> The ATP then approached the therapy plan from a person-centred perspective ensuring that the patient had goals that were achievable but, in a way, suitable for the patient. It was so important for the ATP to find a communication method that would work for the patient for them to achieve those goals by completing the </w:t>
      </w:r>
      <w:r w:rsidR="00A43C37">
        <w:rPr>
          <w:sz w:val="24"/>
          <w:szCs w:val="24"/>
        </w:rPr>
        <w:lastRenderedPageBreak/>
        <w:t xml:space="preserve">therapy plan. </w:t>
      </w:r>
      <w:r w:rsidR="00290321">
        <w:rPr>
          <w:sz w:val="24"/>
          <w:szCs w:val="24"/>
        </w:rPr>
        <w:t>This links to the guidance provided by G</w:t>
      </w:r>
      <w:r w:rsidR="00EF7B0B">
        <w:rPr>
          <w:sz w:val="24"/>
          <w:szCs w:val="24"/>
        </w:rPr>
        <w:t>OV.UK</w:t>
      </w:r>
      <w:r w:rsidR="00290321">
        <w:rPr>
          <w:sz w:val="24"/>
          <w:szCs w:val="24"/>
        </w:rPr>
        <w:t xml:space="preserve"> (202</w:t>
      </w:r>
      <w:r w:rsidR="00EF7B0B">
        <w:rPr>
          <w:sz w:val="24"/>
          <w:szCs w:val="24"/>
        </w:rPr>
        <w:t>1</w:t>
      </w:r>
      <w:r w:rsidR="00290321">
        <w:rPr>
          <w:sz w:val="24"/>
          <w:szCs w:val="24"/>
        </w:rPr>
        <w:t>) that</w:t>
      </w:r>
      <w:r w:rsidR="00F125E3">
        <w:rPr>
          <w:sz w:val="24"/>
          <w:szCs w:val="24"/>
        </w:rPr>
        <w:t xml:space="preserve"> each service needs to ensure that any </w:t>
      </w:r>
      <w:r w:rsidR="00D32D79">
        <w:rPr>
          <w:sz w:val="24"/>
          <w:szCs w:val="24"/>
        </w:rPr>
        <w:t xml:space="preserve">communication material should be accessible to all. </w:t>
      </w:r>
    </w:p>
    <w:p w14:paraId="6DC8FE18" w14:textId="77777777" w:rsidR="00EA121B" w:rsidRDefault="00EA121B" w:rsidP="002A2B29">
      <w:pPr>
        <w:rPr>
          <w:b/>
          <w:bCs/>
          <w:sz w:val="24"/>
          <w:szCs w:val="24"/>
          <w:u w:val="single"/>
        </w:rPr>
      </w:pPr>
    </w:p>
    <w:p w14:paraId="6A56F7F3" w14:textId="2934E885" w:rsidR="00A43C37" w:rsidRDefault="00A43C37" w:rsidP="002A2B29">
      <w:pPr>
        <w:rPr>
          <w:b/>
          <w:bCs/>
          <w:sz w:val="24"/>
          <w:szCs w:val="24"/>
          <w:u w:val="single"/>
        </w:rPr>
      </w:pPr>
      <w:r w:rsidRPr="00A43C37">
        <w:rPr>
          <w:b/>
          <w:bCs/>
          <w:sz w:val="24"/>
          <w:szCs w:val="24"/>
          <w:u w:val="single"/>
        </w:rPr>
        <w:t>Analysis</w:t>
      </w:r>
    </w:p>
    <w:p w14:paraId="3D5E9CA6" w14:textId="48293DB6" w:rsidR="00A43C37" w:rsidRDefault="00A43C37" w:rsidP="002A2B29">
      <w:pPr>
        <w:rPr>
          <w:sz w:val="24"/>
          <w:szCs w:val="24"/>
        </w:rPr>
      </w:pPr>
      <w:r>
        <w:rPr>
          <w:sz w:val="24"/>
          <w:szCs w:val="24"/>
        </w:rPr>
        <w:t>The patient may have had methods already that worked for him prior to having the ATP’s involvement, therefore it was vital that the ATP found out all the communication methods that the patient already uses in his day-to-day life.</w:t>
      </w:r>
      <w:r w:rsidR="00EA121B">
        <w:rPr>
          <w:sz w:val="24"/>
          <w:szCs w:val="24"/>
        </w:rPr>
        <w:t xml:space="preserve"> If this could have been identified earlier, it would have possibly saved time in finding a suitable communication method for the patient. </w:t>
      </w:r>
    </w:p>
    <w:p w14:paraId="2A5BF5C4" w14:textId="77777777" w:rsidR="00EA121B" w:rsidRDefault="00EA121B" w:rsidP="002A2B29">
      <w:pPr>
        <w:rPr>
          <w:sz w:val="24"/>
          <w:szCs w:val="24"/>
        </w:rPr>
      </w:pPr>
    </w:p>
    <w:p w14:paraId="2A971BB8" w14:textId="1B7CD952" w:rsidR="00EA121B" w:rsidRDefault="00EA121B" w:rsidP="002A2B29">
      <w:pPr>
        <w:rPr>
          <w:b/>
          <w:bCs/>
          <w:sz w:val="24"/>
          <w:szCs w:val="24"/>
          <w:u w:val="single"/>
        </w:rPr>
      </w:pPr>
      <w:r w:rsidRPr="00EA121B">
        <w:rPr>
          <w:b/>
          <w:bCs/>
          <w:sz w:val="24"/>
          <w:szCs w:val="24"/>
          <w:u w:val="single"/>
        </w:rPr>
        <w:t>Conclusion</w:t>
      </w:r>
    </w:p>
    <w:p w14:paraId="5258BC56" w14:textId="5273B62D" w:rsidR="00EA121B" w:rsidRDefault="00EA121B" w:rsidP="002A2B29">
      <w:pPr>
        <w:rPr>
          <w:sz w:val="24"/>
          <w:szCs w:val="24"/>
        </w:rPr>
      </w:pPr>
      <w:r>
        <w:rPr>
          <w:sz w:val="24"/>
          <w:szCs w:val="24"/>
        </w:rPr>
        <w:t xml:space="preserve">An alternative way the ATP could have approached the situation was by asking the patient exactly what he does to help him in situations where he may normally have to write things down or have something to read, this could allow a plan to be formed in a timelier manner. </w:t>
      </w:r>
    </w:p>
    <w:p w14:paraId="1E5EEB57" w14:textId="62BA8265" w:rsidR="00EA121B" w:rsidRDefault="00EA121B" w:rsidP="002A2B29">
      <w:pPr>
        <w:rPr>
          <w:sz w:val="24"/>
          <w:szCs w:val="24"/>
        </w:rPr>
      </w:pPr>
      <w:r>
        <w:rPr>
          <w:sz w:val="24"/>
          <w:szCs w:val="24"/>
        </w:rPr>
        <w:t xml:space="preserve">Additionally, the ATP could have found out more information on the phone during the initial contact with the patient to identify what exactly the patient can or can not do. By having full details of the patient’s standard daily routine, the ATP would not have attended the initial visit presuming anything, and therefore could have gone into the visit with a more open mind or with a better understanding of the patient’s disability. </w:t>
      </w:r>
    </w:p>
    <w:p w14:paraId="51AEB66E" w14:textId="77777777" w:rsidR="00EA121B" w:rsidRDefault="00EA121B" w:rsidP="002A2B29">
      <w:pPr>
        <w:rPr>
          <w:sz w:val="24"/>
          <w:szCs w:val="24"/>
        </w:rPr>
      </w:pPr>
    </w:p>
    <w:p w14:paraId="3B15AD74" w14:textId="54C4E5B1" w:rsidR="00EA121B" w:rsidRDefault="00EA121B" w:rsidP="002A2B29">
      <w:pPr>
        <w:rPr>
          <w:b/>
          <w:bCs/>
          <w:sz w:val="24"/>
          <w:szCs w:val="24"/>
          <w:u w:val="single"/>
        </w:rPr>
      </w:pPr>
      <w:r w:rsidRPr="00EA121B">
        <w:rPr>
          <w:b/>
          <w:bCs/>
          <w:sz w:val="24"/>
          <w:szCs w:val="24"/>
          <w:u w:val="single"/>
        </w:rPr>
        <w:t>Action Plan</w:t>
      </w:r>
    </w:p>
    <w:p w14:paraId="1706C6BA" w14:textId="53406628" w:rsidR="00EA121B" w:rsidRDefault="00EA121B" w:rsidP="002A2B29">
      <w:pPr>
        <w:rPr>
          <w:sz w:val="24"/>
          <w:szCs w:val="24"/>
        </w:rPr>
      </w:pPr>
      <w:r>
        <w:rPr>
          <w:sz w:val="24"/>
          <w:szCs w:val="24"/>
        </w:rPr>
        <w:t xml:space="preserve">In future, the ATP will approach each initial contact </w:t>
      </w:r>
      <w:r w:rsidR="009A7692">
        <w:rPr>
          <w:sz w:val="24"/>
          <w:szCs w:val="24"/>
        </w:rPr>
        <w:t>with more detail, therefore the ATP will find out as much information as possible about that patient, so the ATP can attend the initial visit with a potential plan in place</w:t>
      </w:r>
      <w:r w:rsidR="00561DA3">
        <w:rPr>
          <w:sz w:val="24"/>
          <w:szCs w:val="24"/>
        </w:rPr>
        <w:t xml:space="preserve"> and a better picture of the patient’s situation.</w:t>
      </w:r>
    </w:p>
    <w:p w14:paraId="3ED64836" w14:textId="3D9D18A2" w:rsidR="00296659" w:rsidRDefault="00296659">
      <w:pPr>
        <w:rPr>
          <w:sz w:val="24"/>
          <w:szCs w:val="24"/>
        </w:rPr>
      </w:pPr>
      <w:r>
        <w:rPr>
          <w:sz w:val="24"/>
          <w:szCs w:val="24"/>
        </w:rPr>
        <w:br w:type="page"/>
      </w:r>
    </w:p>
    <w:p w14:paraId="4EC6D099" w14:textId="645A54DE" w:rsidR="00296659" w:rsidRDefault="00296659" w:rsidP="002A2B29">
      <w:pPr>
        <w:rPr>
          <w:b/>
          <w:bCs/>
          <w:sz w:val="24"/>
          <w:szCs w:val="24"/>
          <w:u w:val="single"/>
        </w:rPr>
      </w:pPr>
      <w:r w:rsidRPr="00296659">
        <w:rPr>
          <w:b/>
          <w:bCs/>
          <w:sz w:val="24"/>
          <w:szCs w:val="24"/>
          <w:u w:val="single"/>
        </w:rPr>
        <w:lastRenderedPageBreak/>
        <w:t>Reference List</w:t>
      </w:r>
    </w:p>
    <w:p w14:paraId="7EB0F420" w14:textId="77777777" w:rsidR="00296659" w:rsidRDefault="00296659" w:rsidP="002A2B29">
      <w:pPr>
        <w:rPr>
          <w:b/>
          <w:bCs/>
          <w:sz w:val="24"/>
          <w:szCs w:val="24"/>
          <w:u w:val="single"/>
        </w:rPr>
      </w:pPr>
    </w:p>
    <w:p w14:paraId="3BEA8002" w14:textId="5FC779D0" w:rsidR="00296659" w:rsidRDefault="00296659" w:rsidP="002A2B29">
      <w:pPr>
        <w:rPr>
          <w:sz w:val="24"/>
          <w:szCs w:val="24"/>
        </w:rPr>
      </w:pPr>
      <w:r>
        <w:rPr>
          <w:sz w:val="24"/>
          <w:szCs w:val="24"/>
        </w:rPr>
        <w:t>GOV.UK (202</w:t>
      </w:r>
      <w:r w:rsidR="00EF7B0B">
        <w:rPr>
          <w:sz w:val="24"/>
          <w:szCs w:val="24"/>
        </w:rPr>
        <w:t>1</w:t>
      </w:r>
      <w:r>
        <w:rPr>
          <w:sz w:val="24"/>
          <w:szCs w:val="24"/>
        </w:rPr>
        <w:t>)</w:t>
      </w:r>
      <w:r w:rsidR="00EF7B0B">
        <w:rPr>
          <w:sz w:val="24"/>
          <w:szCs w:val="24"/>
        </w:rPr>
        <w:t xml:space="preserve">. </w:t>
      </w:r>
      <w:r w:rsidR="00EF7B0B" w:rsidRPr="002B32EE">
        <w:rPr>
          <w:i/>
          <w:iCs/>
          <w:sz w:val="24"/>
          <w:szCs w:val="24"/>
        </w:rPr>
        <w:t>Accessible Communication Formats</w:t>
      </w:r>
      <w:r w:rsidR="002B32EE">
        <w:rPr>
          <w:sz w:val="24"/>
          <w:szCs w:val="24"/>
        </w:rPr>
        <w:t xml:space="preserve">. Available from: </w:t>
      </w:r>
      <w:hyperlink r:id="rId4" w:history="1">
        <w:r w:rsidR="002B32EE" w:rsidRPr="00342E84">
          <w:rPr>
            <w:rStyle w:val="Hyperlink"/>
            <w:sz w:val="24"/>
            <w:szCs w:val="24"/>
          </w:rPr>
          <w:t>https://www.gov.uk/government/publications/inclusive-communication/accessible-communication-formats</w:t>
        </w:r>
      </w:hyperlink>
      <w:r w:rsidR="002B32EE">
        <w:rPr>
          <w:sz w:val="24"/>
          <w:szCs w:val="24"/>
        </w:rPr>
        <w:t xml:space="preserve"> </w:t>
      </w:r>
      <w:r w:rsidR="00120241">
        <w:rPr>
          <w:sz w:val="24"/>
          <w:szCs w:val="24"/>
        </w:rPr>
        <w:t xml:space="preserve">[Accessed on 8th December 2023]. </w:t>
      </w:r>
    </w:p>
    <w:p w14:paraId="3FB766D5" w14:textId="77777777" w:rsidR="00FF555D" w:rsidRDefault="00FF555D" w:rsidP="002A2B29">
      <w:pPr>
        <w:rPr>
          <w:sz w:val="24"/>
          <w:szCs w:val="24"/>
        </w:rPr>
      </w:pPr>
    </w:p>
    <w:p w14:paraId="2537904A" w14:textId="6792AE95" w:rsidR="00FF555D" w:rsidRPr="00D61CBB" w:rsidRDefault="00B646C9" w:rsidP="002A2B29">
      <w:pPr>
        <w:rPr>
          <w:sz w:val="24"/>
          <w:szCs w:val="24"/>
        </w:rPr>
      </w:pPr>
      <w:r w:rsidRPr="00D61CBB">
        <w:rPr>
          <w:i/>
          <w:iCs/>
          <w:sz w:val="24"/>
          <w:szCs w:val="24"/>
        </w:rPr>
        <w:t xml:space="preserve">The National Assistance Act </w:t>
      </w:r>
      <w:r w:rsidR="00D61CBB" w:rsidRPr="00D61CBB">
        <w:rPr>
          <w:i/>
          <w:iCs/>
          <w:sz w:val="24"/>
          <w:szCs w:val="24"/>
        </w:rPr>
        <w:t>1948</w:t>
      </w:r>
      <w:r w:rsidR="001F6CE1">
        <w:rPr>
          <w:i/>
          <w:iCs/>
          <w:sz w:val="24"/>
          <w:szCs w:val="24"/>
        </w:rPr>
        <w:t xml:space="preserve"> </w:t>
      </w:r>
      <w:r w:rsidR="001F6CE1">
        <w:rPr>
          <w:sz w:val="24"/>
          <w:szCs w:val="24"/>
        </w:rPr>
        <w:t>(Chapter 9</w:t>
      </w:r>
      <w:r w:rsidR="00E251F8">
        <w:rPr>
          <w:sz w:val="24"/>
          <w:szCs w:val="24"/>
        </w:rPr>
        <w:t>, part 4</w:t>
      </w:r>
      <w:r w:rsidR="00A81491">
        <w:rPr>
          <w:sz w:val="24"/>
          <w:szCs w:val="24"/>
        </w:rPr>
        <w:t xml:space="preserve"> - Interpretation</w:t>
      </w:r>
      <w:r w:rsidR="00C01B3B">
        <w:rPr>
          <w:sz w:val="24"/>
          <w:szCs w:val="24"/>
        </w:rPr>
        <w:t>)</w:t>
      </w:r>
      <w:r w:rsidR="00D61CBB">
        <w:rPr>
          <w:i/>
          <w:iCs/>
          <w:sz w:val="24"/>
          <w:szCs w:val="24"/>
        </w:rPr>
        <w:t xml:space="preserve"> </w:t>
      </w:r>
      <w:r w:rsidR="00276A7F">
        <w:rPr>
          <w:sz w:val="24"/>
          <w:szCs w:val="24"/>
        </w:rPr>
        <w:t>Available at</w:t>
      </w:r>
      <w:r w:rsidR="001F6CE1">
        <w:rPr>
          <w:sz w:val="24"/>
          <w:szCs w:val="24"/>
        </w:rPr>
        <w:t xml:space="preserve"> </w:t>
      </w:r>
      <w:hyperlink r:id="rId5" w:history="1">
        <w:r w:rsidR="001F6CE1" w:rsidRPr="00342E84">
          <w:rPr>
            <w:rStyle w:val="Hyperlink"/>
            <w:sz w:val="24"/>
            <w:szCs w:val="24"/>
          </w:rPr>
          <w:t>https://www.legislation.gov.uk/ukpga/Geo6/11-12/29/enacted</w:t>
        </w:r>
      </w:hyperlink>
      <w:r w:rsidR="001F6CE1">
        <w:rPr>
          <w:sz w:val="24"/>
          <w:szCs w:val="24"/>
        </w:rPr>
        <w:t xml:space="preserve"> [Accesses on 8th December 2023]. </w:t>
      </w:r>
    </w:p>
    <w:sectPr w:rsidR="00FF555D" w:rsidRPr="00D61C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B29"/>
    <w:rsid w:val="00097FA1"/>
    <w:rsid w:val="00120241"/>
    <w:rsid w:val="00156D33"/>
    <w:rsid w:val="001B65E2"/>
    <w:rsid w:val="001F6CE1"/>
    <w:rsid w:val="002679CA"/>
    <w:rsid w:val="00276A7F"/>
    <w:rsid w:val="00290321"/>
    <w:rsid w:val="00296659"/>
    <w:rsid w:val="002A2B29"/>
    <w:rsid w:val="002B32EE"/>
    <w:rsid w:val="00372EF9"/>
    <w:rsid w:val="003904A7"/>
    <w:rsid w:val="00561DA3"/>
    <w:rsid w:val="00661B5A"/>
    <w:rsid w:val="006A0428"/>
    <w:rsid w:val="006C7ABC"/>
    <w:rsid w:val="006D023D"/>
    <w:rsid w:val="007777F1"/>
    <w:rsid w:val="00861029"/>
    <w:rsid w:val="00930872"/>
    <w:rsid w:val="009A590C"/>
    <w:rsid w:val="009A7692"/>
    <w:rsid w:val="00A13598"/>
    <w:rsid w:val="00A24BE4"/>
    <w:rsid w:val="00A43C37"/>
    <w:rsid w:val="00A81491"/>
    <w:rsid w:val="00B646C9"/>
    <w:rsid w:val="00B954E2"/>
    <w:rsid w:val="00BC2E6C"/>
    <w:rsid w:val="00C01B3B"/>
    <w:rsid w:val="00C63505"/>
    <w:rsid w:val="00D32D79"/>
    <w:rsid w:val="00D61CBB"/>
    <w:rsid w:val="00DE449B"/>
    <w:rsid w:val="00DE613A"/>
    <w:rsid w:val="00E251F8"/>
    <w:rsid w:val="00E3310C"/>
    <w:rsid w:val="00E56EDD"/>
    <w:rsid w:val="00E94EAA"/>
    <w:rsid w:val="00EA121B"/>
    <w:rsid w:val="00EA270E"/>
    <w:rsid w:val="00EF7B0B"/>
    <w:rsid w:val="00F125E3"/>
    <w:rsid w:val="00F82662"/>
    <w:rsid w:val="00FF13FC"/>
    <w:rsid w:val="00FF5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3E47A"/>
  <w15:chartTrackingRefBased/>
  <w15:docId w15:val="{ED84BB19-9ED1-4848-A159-CEF70D656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6659"/>
    <w:rPr>
      <w:color w:val="0000FF"/>
      <w:u w:val="single"/>
    </w:rPr>
  </w:style>
  <w:style w:type="character" w:styleId="UnresolvedMention">
    <w:name w:val="Unresolved Mention"/>
    <w:basedOn w:val="DefaultParagraphFont"/>
    <w:uiPriority w:val="99"/>
    <w:semiHidden/>
    <w:unhideWhenUsed/>
    <w:rsid w:val="002B3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gislation.gov.uk/ukpga/Geo6/11-12/29/enacted" TargetMode="External"/><Relationship Id="rId4" Type="http://schemas.openxmlformats.org/officeDocument/2006/relationships/hyperlink" Target="https://www.gov.uk/government/publications/inclusive-communication/accessible-communication-forma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3</Pages>
  <Words>691</Words>
  <Characters>3943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Jones (PTHB – Occupational therapy)</dc:creator>
  <cp:keywords/>
  <dc:description/>
  <cp:lastModifiedBy>Sian Jones (PTHB – Occupational therapy)</cp:lastModifiedBy>
  <cp:revision>41</cp:revision>
  <dcterms:created xsi:type="dcterms:W3CDTF">2023-12-07T15:36:00Z</dcterms:created>
  <dcterms:modified xsi:type="dcterms:W3CDTF">2023-12-08T15:11:00Z</dcterms:modified>
</cp:coreProperties>
</file>