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CD71F26" w14:textId="77777777" w:rsidR="001504E9" w:rsidRPr="0060223D" w:rsidRDefault="001504E9">
      <w:pPr>
        <w:spacing w:line="360" w:lineRule="auto"/>
        <w:jc w:val="center"/>
        <w:rPr>
          <w:rFonts w:ascii="Book Antiqua" w:hAnsi="Book Antiqua"/>
          <w:color w:val="000000"/>
          <w:sz w:val="24"/>
          <w:szCs w:val="24"/>
        </w:rPr>
      </w:pPr>
    </w:p>
    <w:p w14:paraId="43D2EE90" w14:textId="77777777" w:rsidR="006368F4" w:rsidRPr="0073313A" w:rsidRDefault="006368F4" w:rsidP="006368F4">
      <w:pPr>
        <w:spacing w:before="100" w:beforeAutospacing="1"/>
        <w:ind w:left="284"/>
        <w:contextualSpacing/>
        <w:jc w:val="center"/>
        <w:rPr>
          <w:rFonts w:ascii="Times New Roman" w:eastAsia="Times New Roman" w:hAnsi="Times New Roman" w:cs="Times New Roman"/>
          <w:b/>
          <w:color w:val="000000" w:themeColor="text1"/>
          <w:sz w:val="32"/>
          <w:szCs w:val="32"/>
        </w:rPr>
      </w:pPr>
      <w:r w:rsidRPr="0073313A">
        <w:rPr>
          <w:rFonts w:ascii="Times New Roman" w:eastAsia="Times New Roman" w:hAnsi="Times New Roman" w:cs="Times New Roman"/>
          <w:b/>
          <w:color w:val="000000" w:themeColor="text1"/>
          <w:sz w:val="32"/>
          <w:szCs w:val="32"/>
        </w:rPr>
        <w:t>University of Wales Trinity Saint David</w:t>
      </w:r>
    </w:p>
    <w:p w14:paraId="0E16EA86" w14:textId="77777777" w:rsidR="006368F4" w:rsidRPr="009E2E3A" w:rsidRDefault="006368F4" w:rsidP="006368F4">
      <w:pPr>
        <w:pStyle w:val="Heading1"/>
        <w:shd w:val="clear" w:color="auto" w:fill="FFFFFF"/>
        <w:spacing w:before="100" w:beforeAutospacing="1"/>
        <w:ind w:left="284"/>
        <w:contextualSpacing/>
        <w:jc w:val="center"/>
        <w:rPr>
          <w:rFonts w:cs="Times New Roman"/>
          <w:color w:val="000000" w:themeColor="text1"/>
          <w:sz w:val="32"/>
          <w:szCs w:val="32"/>
        </w:rPr>
      </w:pPr>
      <w:r w:rsidRPr="005F641D">
        <w:rPr>
          <w:rFonts w:cs="Times New Roman"/>
          <w:color w:val="000000" w:themeColor="text1"/>
          <w:sz w:val="32"/>
          <w:szCs w:val="32"/>
        </w:rPr>
        <w:t>Doctor of Business Administration</w:t>
      </w:r>
    </w:p>
    <w:p w14:paraId="202FD2D9" w14:textId="77777777" w:rsidR="006368F4" w:rsidRPr="009E2E3A" w:rsidRDefault="006368F4" w:rsidP="006368F4">
      <w:pPr>
        <w:rPr>
          <w:rStyle w:val="Hyperlink"/>
          <w:rFonts w:ascii="Times New Roman" w:eastAsia="Times New Roman" w:hAnsi="Times New Roman" w:cs="Times New Roman"/>
          <w:b/>
          <w:bCs/>
          <w:color w:val="000000" w:themeColor="text1"/>
          <w:sz w:val="32"/>
          <w:szCs w:val="32"/>
        </w:rPr>
      </w:pPr>
      <w:r w:rsidRPr="009E2E3A">
        <w:rPr>
          <w:rFonts w:ascii="Times New Roman" w:eastAsia="Times New Roman" w:hAnsi="Times New Roman" w:cs="Times New Roman"/>
          <w:b/>
          <w:bCs/>
          <w:color w:val="000000" w:themeColor="text1"/>
          <w:sz w:val="32"/>
          <w:szCs w:val="32"/>
        </w:rPr>
        <w:fldChar w:fldCharType="begin"/>
      </w:r>
      <w:r w:rsidRPr="009E2E3A">
        <w:rPr>
          <w:rFonts w:ascii="Times New Roman" w:eastAsia="Times New Roman" w:hAnsi="Times New Roman" w:cs="Times New Roman"/>
          <w:b/>
          <w:bCs/>
          <w:color w:val="000000" w:themeColor="text1"/>
          <w:sz w:val="32"/>
          <w:szCs w:val="32"/>
        </w:rPr>
        <w:instrText xml:space="preserve"> HYPERLINK "https://moodle.uwtsd.ac.uk/course/view.php?id=3864" </w:instrText>
      </w:r>
      <w:r w:rsidRPr="009E2E3A">
        <w:rPr>
          <w:rFonts w:ascii="Times New Roman" w:eastAsia="Times New Roman" w:hAnsi="Times New Roman" w:cs="Times New Roman"/>
          <w:b/>
          <w:bCs/>
          <w:color w:val="000000" w:themeColor="text1"/>
          <w:sz w:val="32"/>
          <w:szCs w:val="32"/>
        </w:rPr>
        <w:fldChar w:fldCharType="separate"/>
      </w:r>
    </w:p>
    <w:p w14:paraId="65B8A333" w14:textId="2A1021E2" w:rsidR="006368F4" w:rsidRPr="009E2E3A" w:rsidRDefault="006368F4" w:rsidP="006368F4">
      <w:pPr>
        <w:pStyle w:val="Heading1"/>
        <w:tabs>
          <w:tab w:val="left" w:pos="8603"/>
        </w:tabs>
        <w:spacing w:before="0"/>
        <w:textAlignment w:val="center"/>
        <w:rPr>
          <w:rFonts w:cs="Times New Roman"/>
          <w:color w:val="000000" w:themeColor="text1"/>
          <w:sz w:val="32"/>
          <w:szCs w:val="32"/>
        </w:rPr>
      </w:pPr>
      <w:r>
        <w:rPr>
          <w:rFonts w:eastAsia="Times New Roman" w:cs="Times New Roman"/>
          <w:color w:val="000000" w:themeColor="text1"/>
          <w:sz w:val="32"/>
          <w:szCs w:val="32"/>
        </w:rPr>
        <w:t xml:space="preserve">                      </w:t>
      </w:r>
      <w:r w:rsidR="006F3EA0">
        <w:rPr>
          <w:rFonts w:eastAsia="Times New Roman" w:cs="Times New Roman"/>
          <w:color w:val="000000" w:themeColor="text1"/>
          <w:sz w:val="32"/>
          <w:szCs w:val="32"/>
        </w:rPr>
        <w:t>Qualitative</w:t>
      </w:r>
      <w:r>
        <w:rPr>
          <w:rFonts w:eastAsia="Times New Roman" w:cs="Times New Roman"/>
          <w:color w:val="000000" w:themeColor="text1"/>
          <w:sz w:val="32"/>
          <w:szCs w:val="32"/>
        </w:rPr>
        <w:t xml:space="preserve"> Research Methods (LCDB7003</w:t>
      </w:r>
      <w:r w:rsidRPr="009E2E3A">
        <w:rPr>
          <w:rFonts w:eastAsia="Times New Roman" w:cs="Times New Roman"/>
          <w:color w:val="000000" w:themeColor="text1"/>
          <w:sz w:val="32"/>
          <w:szCs w:val="32"/>
        </w:rPr>
        <w:t>)</w:t>
      </w:r>
      <w:r>
        <w:rPr>
          <w:rFonts w:eastAsia="Times New Roman" w:cs="Times New Roman"/>
          <w:color w:val="000000" w:themeColor="text1"/>
          <w:sz w:val="32"/>
          <w:szCs w:val="32"/>
        </w:rPr>
        <w:tab/>
      </w:r>
    </w:p>
    <w:p w14:paraId="7759C998" w14:textId="77777777" w:rsidR="006368F4" w:rsidRDefault="006368F4" w:rsidP="006368F4">
      <w:pPr>
        <w:rPr>
          <w:rFonts w:ascii="Times New Roman" w:eastAsia="Times New Roman" w:hAnsi="Times New Roman"/>
        </w:rPr>
      </w:pPr>
      <w:r w:rsidRPr="009E2E3A">
        <w:rPr>
          <w:rFonts w:ascii="Times New Roman" w:eastAsia="Times New Roman" w:hAnsi="Times New Roman" w:cs="Times New Roman"/>
          <w:b/>
          <w:bCs/>
          <w:color w:val="000000" w:themeColor="text1"/>
          <w:sz w:val="32"/>
          <w:szCs w:val="32"/>
        </w:rPr>
        <w:fldChar w:fldCharType="end"/>
      </w:r>
    </w:p>
    <w:p w14:paraId="4A97C5E7" w14:textId="77777777" w:rsidR="006368F4" w:rsidRPr="00224870" w:rsidRDefault="006368F4" w:rsidP="006368F4">
      <w:pPr>
        <w:pStyle w:val="Heading1"/>
        <w:shd w:val="clear" w:color="auto" w:fill="FFFFFF"/>
        <w:spacing w:before="0"/>
        <w:jc w:val="center"/>
        <w:rPr>
          <w:rFonts w:cs="Times New Roman"/>
          <w:sz w:val="32"/>
          <w:szCs w:val="32"/>
        </w:rPr>
      </w:pPr>
    </w:p>
    <w:p w14:paraId="3B900828" w14:textId="77777777" w:rsidR="006368F4" w:rsidRDefault="006368F4" w:rsidP="006368F4">
      <w:pPr>
        <w:spacing w:line="480" w:lineRule="auto"/>
        <w:jc w:val="center"/>
        <w:rPr>
          <w:rFonts w:ascii="Times New Roman" w:hAnsi="Times New Roman" w:cs="Times New Roman"/>
          <w:b/>
          <w:sz w:val="32"/>
          <w:szCs w:val="32"/>
        </w:rPr>
      </w:pPr>
    </w:p>
    <w:p w14:paraId="1F95CD2F" w14:textId="77777777" w:rsidR="006368F4" w:rsidRPr="006368F4" w:rsidRDefault="006368F4" w:rsidP="006368F4">
      <w:pPr>
        <w:spacing w:line="480" w:lineRule="auto"/>
        <w:rPr>
          <w:rFonts w:ascii="Times" w:hAnsi="Times" w:cs="Times New Roman"/>
          <w:b/>
          <w:bCs/>
          <w:sz w:val="32"/>
          <w:szCs w:val="32"/>
        </w:rPr>
      </w:pPr>
    </w:p>
    <w:p w14:paraId="50ED5811" w14:textId="34279E74" w:rsidR="006368F4" w:rsidRPr="006368F4" w:rsidRDefault="00916E2B" w:rsidP="00916E2B">
      <w:pPr>
        <w:spacing w:line="480" w:lineRule="auto"/>
        <w:ind w:left="720" w:firstLine="720"/>
        <w:jc w:val="center"/>
        <w:rPr>
          <w:rFonts w:ascii="Times" w:hAnsi="Times" w:cs="Times New Roman"/>
          <w:b/>
          <w:bCs/>
          <w:sz w:val="32"/>
          <w:szCs w:val="32"/>
        </w:rPr>
      </w:pPr>
      <w:bookmarkStart w:id="0" w:name="_GoBack"/>
      <w:r>
        <w:rPr>
          <w:rFonts w:ascii="Times" w:hAnsi="Times"/>
          <w:b/>
          <w:bCs/>
          <w:sz w:val="32"/>
          <w:szCs w:val="32"/>
        </w:rPr>
        <w:t xml:space="preserve">Comprehending the </w:t>
      </w:r>
      <w:r w:rsidR="006368F4" w:rsidRPr="006368F4">
        <w:rPr>
          <w:rFonts w:ascii="Times" w:hAnsi="Times"/>
          <w:b/>
          <w:bCs/>
          <w:sz w:val="32"/>
          <w:szCs w:val="32"/>
        </w:rPr>
        <w:t>Impact of Leadership Style on Employee M</w:t>
      </w:r>
      <w:r>
        <w:rPr>
          <w:rFonts w:ascii="Times" w:hAnsi="Times"/>
          <w:b/>
          <w:bCs/>
          <w:sz w:val="32"/>
          <w:szCs w:val="32"/>
        </w:rPr>
        <w:t>orale: The case study of Charmaine Plastic Products Enterprise</w:t>
      </w:r>
    </w:p>
    <w:bookmarkEnd w:id="0"/>
    <w:p w14:paraId="3C5875C5" w14:textId="77777777" w:rsidR="006368F4" w:rsidRDefault="006368F4" w:rsidP="006368F4">
      <w:pPr>
        <w:spacing w:line="480" w:lineRule="auto"/>
        <w:jc w:val="center"/>
        <w:rPr>
          <w:rFonts w:ascii="Times New Roman" w:hAnsi="Times New Roman" w:cs="Times New Roman"/>
          <w:b/>
          <w:sz w:val="36"/>
          <w:szCs w:val="36"/>
        </w:rPr>
      </w:pPr>
    </w:p>
    <w:p w14:paraId="28AAC821" w14:textId="77777777" w:rsidR="006368F4" w:rsidRDefault="006368F4" w:rsidP="006368F4">
      <w:pPr>
        <w:spacing w:line="480" w:lineRule="auto"/>
        <w:jc w:val="center"/>
        <w:rPr>
          <w:rFonts w:ascii="Times New Roman" w:hAnsi="Times New Roman" w:cs="Times New Roman"/>
          <w:b/>
          <w:sz w:val="36"/>
          <w:szCs w:val="36"/>
        </w:rPr>
      </w:pPr>
    </w:p>
    <w:p w14:paraId="3ACC715B" w14:textId="77777777" w:rsidR="006368F4" w:rsidRPr="00CC3748" w:rsidRDefault="006368F4" w:rsidP="006368F4">
      <w:pPr>
        <w:spacing w:line="480" w:lineRule="auto"/>
        <w:jc w:val="center"/>
        <w:rPr>
          <w:rFonts w:ascii="Times New Roman" w:hAnsi="Times New Roman" w:cs="Times New Roman"/>
          <w:b/>
          <w:color w:val="000000" w:themeColor="text1"/>
          <w:sz w:val="36"/>
          <w:szCs w:val="36"/>
        </w:rPr>
      </w:pPr>
    </w:p>
    <w:p w14:paraId="49F75BEF" w14:textId="4DF1E816" w:rsidR="006368F4" w:rsidRPr="0073313A" w:rsidRDefault="006368F4" w:rsidP="0018679A">
      <w:pPr>
        <w:jc w:val="center"/>
        <w:rPr>
          <w:rFonts w:ascii="Times New Roman" w:hAnsi="Times New Roman" w:cs="Times New Roman"/>
          <w:b/>
          <w:color w:val="000000" w:themeColor="text1"/>
          <w:sz w:val="32"/>
          <w:szCs w:val="32"/>
        </w:rPr>
      </w:pPr>
      <w:r w:rsidRPr="0073313A">
        <w:rPr>
          <w:rFonts w:ascii="Times New Roman" w:hAnsi="Times New Roman" w:cs="Times New Roman"/>
          <w:b/>
          <w:color w:val="000000" w:themeColor="text1"/>
          <w:sz w:val="32"/>
          <w:szCs w:val="32"/>
        </w:rPr>
        <w:t>Student Number: 1811264</w:t>
      </w:r>
    </w:p>
    <w:p w14:paraId="318EC80D" w14:textId="77777777" w:rsidR="006368F4" w:rsidRDefault="006368F4" w:rsidP="006368F4">
      <w:pPr>
        <w:ind w:firstLine="720"/>
        <w:rPr>
          <w:rFonts w:ascii="Times New Roman" w:eastAsia="Times New Roman" w:hAnsi="Times New Roman" w:cs="Times New Roman"/>
          <w:b/>
          <w:bCs/>
          <w:color w:val="373A3C"/>
          <w:sz w:val="32"/>
          <w:szCs w:val="32"/>
          <w:lang w:eastAsia="en-GB"/>
        </w:rPr>
      </w:pPr>
      <w:r>
        <w:rPr>
          <w:rFonts w:ascii="Times New Roman" w:hAnsi="Times New Roman" w:cs="Times New Roman"/>
          <w:b/>
          <w:color w:val="000000" w:themeColor="text1"/>
          <w:sz w:val="32"/>
          <w:szCs w:val="32"/>
        </w:rPr>
        <w:t xml:space="preserve">                             </w:t>
      </w:r>
      <w:r w:rsidRPr="0073313A">
        <w:rPr>
          <w:rFonts w:ascii="Times New Roman" w:hAnsi="Times New Roman" w:cs="Times New Roman"/>
          <w:b/>
          <w:color w:val="000000" w:themeColor="text1"/>
          <w:sz w:val="32"/>
          <w:szCs w:val="32"/>
        </w:rPr>
        <w:t xml:space="preserve">Lecturer: </w:t>
      </w:r>
      <w:r>
        <w:rPr>
          <w:rFonts w:ascii="Times New Roman" w:eastAsia="Times New Roman" w:hAnsi="Times New Roman" w:cs="Times New Roman"/>
          <w:b/>
          <w:bCs/>
          <w:color w:val="373A3C"/>
          <w:sz w:val="32"/>
          <w:szCs w:val="32"/>
          <w:lang w:eastAsia="en-GB"/>
        </w:rPr>
        <w:t>Amare Desta</w:t>
      </w:r>
    </w:p>
    <w:p w14:paraId="4D9D6799" w14:textId="77777777" w:rsidR="006368F4" w:rsidRPr="009E2E3A" w:rsidRDefault="006368F4" w:rsidP="006368F4">
      <w:pPr>
        <w:ind w:firstLine="720"/>
        <w:rPr>
          <w:rFonts w:ascii="Times New Roman" w:eastAsia="Times New Roman" w:hAnsi="Times New Roman" w:cs="Times New Roman"/>
          <w:b/>
          <w:bCs/>
          <w:sz w:val="32"/>
          <w:szCs w:val="32"/>
          <w:lang w:eastAsia="en-GB"/>
        </w:rPr>
      </w:pPr>
    </w:p>
    <w:p w14:paraId="2A9C405C" w14:textId="77777777" w:rsidR="006368F4" w:rsidRPr="00514A0B" w:rsidRDefault="006368F4" w:rsidP="006368F4">
      <w:pPr>
        <w:pStyle w:val="Heading3"/>
        <w:shd w:val="clear" w:color="auto" w:fill="FFFFFF"/>
        <w:spacing w:before="0"/>
        <w:jc w:val="center"/>
        <w:textAlignment w:val="baseline"/>
        <w:rPr>
          <w:rFonts w:ascii="Book Antiqua" w:hAnsi="Book Antiqua"/>
          <w:sz w:val="32"/>
          <w:szCs w:val="32"/>
        </w:rPr>
      </w:pPr>
    </w:p>
    <w:p w14:paraId="42FE3AC2" w14:textId="77777777" w:rsidR="00514A0B" w:rsidRPr="00514A0B" w:rsidRDefault="00514A0B">
      <w:pPr>
        <w:spacing w:after="0" w:line="240" w:lineRule="auto"/>
        <w:rPr>
          <w:rFonts w:ascii="Book Antiqua" w:eastAsiaTheme="majorEastAsia" w:hAnsi="Book Antiqua" w:cstheme="majorBidi"/>
          <w:b/>
          <w:noProof/>
          <w:color w:val="000000"/>
          <w:sz w:val="24"/>
          <w:szCs w:val="24"/>
          <w:lang w:eastAsia="ja-JP"/>
        </w:rPr>
      </w:pPr>
      <w:r w:rsidRPr="00514A0B">
        <w:rPr>
          <w:rFonts w:ascii="Book Antiqua" w:eastAsiaTheme="majorEastAsia" w:hAnsi="Book Antiqua" w:cstheme="majorBidi"/>
          <w:b/>
          <w:noProof/>
          <w:color w:val="000000"/>
          <w:sz w:val="24"/>
          <w:szCs w:val="24"/>
          <w:lang w:eastAsia="ja-JP"/>
        </w:rPr>
        <w:t>Table of Contents</w:t>
      </w:r>
    </w:p>
    <w:p w14:paraId="41ACA7E7" w14:textId="77777777" w:rsidR="00514A0B" w:rsidRPr="00514A0B" w:rsidRDefault="00514A0B">
      <w:pPr>
        <w:spacing w:after="0" w:line="240" w:lineRule="auto"/>
        <w:rPr>
          <w:rFonts w:ascii="Book Antiqua" w:eastAsiaTheme="majorEastAsia" w:hAnsi="Book Antiqua" w:cstheme="majorBidi"/>
          <w:noProof/>
          <w:color w:val="000000"/>
          <w:sz w:val="24"/>
          <w:szCs w:val="24"/>
          <w:lang w:eastAsia="ja-JP"/>
        </w:rPr>
      </w:pPr>
    </w:p>
    <w:p w14:paraId="59290983" w14:textId="77777777" w:rsidR="00514A0B" w:rsidRDefault="00514A0B">
      <w:pPr>
        <w:spacing w:after="0" w:line="240" w:lineRule="auto"/>
        <w:rPr>
          <w:rFonts w:ascii="Book Antiqua" w:eastAsiaTheme="majorEastAsia" w:hAnsi="Book Antiqua" w:cstheme="majorBidi"/>
          <w:color w:val="000000"/>
          <w:sz w:val="24"/>
          <w:szCs w:val="24"/>
          <w:lang w:val="en-US" w:eastAsia="ja-JP"/>
        </w:rPr>
      </w:pPr>
      <w:r>
        <w:rPr>
          <w:rFonts w:ascii="Book Antiqua" w:eastAsiaTheme="majorEastAsia" w:hAnsi="Book Antiqua" w:cstheme="majorBidi"/>
          <w:color w:val="000000"/>
          <w:sz w:val="24"/>
          <w:szCs w:val="24"/>
          <w:lang w:val="en-US" w:eastAsia="ja-JP"/>
        </w:rPr>
        <w:t>Abstract …………………………………………………………………………………………iii</w:t>
      </w:r>
    </w:p>
    <w:p w14:paraId="0DCD1A55" w14:textId="30885134" w:rsidR="00514A0B" w:rsidRDefault="00514A0B">
      <w:pPr>
        <w:spacing w:after="0" w:line="240" w:lineRule="auto"/>
        <w:rPr>
          <w:rFonts w:ascii="Book Antiqua" w:eastAsiaTheme="majorEastAsia" w:hAnsi="Book Antiqua" w:cstheme="majorBidi"/>
          <w:color w:val="000000"/>
          <w:sz w:val="24"/>
          <w:szCs w:val="24"/>
          <w:lang w:val="en-US" w:eastAsia="ja-JP"/>
        </w:rPr>
      </w:pPr>
      <w:r>
        <w:rPr>
          <w:rFonts w:ascii="Book Antiqua" w:eastAsiaTheme="majorEastAsia" w:hAnsi="Book Antiqua" w:cstheme="majorBidi"/>
          <w:color w:val="000000"/>
          <w:sz w:val="24"/>
          <w:szCs w:val="24"/>
          <w:lang w:val="en-US" w:eastAsia="ja-JP"/>
        </w:rPr>
        <w:t>Introduction……………………………………………………………………………………...1</w:t>
      </w:r>
    </w:p>
    <w:p w14:paraId="46DF61E6" w14:textId="2EA85F45" w:rsidR="00514A0B" w:rsidRDefault="00514A0B">
      <w:pPr>
        <w:spacing w:after="0" w:line="240" w:lineRule="auto"/>
        <w:rPr>
          <w:rFonts w:ascii="Book Antiqua" w:eastAsiaTheme="majorEastAsia" w:hAnsi="Book Antiqua" w:cstheme="majorBidi"/>
          <w:color w:val="000000"/>
          <w:sz w:val="24"/>
          <w:szCs w:val="24"/>
          <w:lang w:val="en-US" w:eastAsia="ja-JP"/>
        </w:rPr>
      </w:pPr>
      <w:r>
        <w:rPr>
          <w:rFonts w:ascii="Book Antiqua" w:eastAsiaTheme="majorEastAsia" w:hAnsi="Book Antiqua" w:cstheme="majorBidi"/>
          <w:color w:val="000000"/>
          <w:sz w:val="24"/>
          <w:szCs w:val="24"/>
          <w:lang w:val="en-US" w:eastAsia="ja-JP"/>
        </w:rPr>
        <w:t>Literature Review……………………………………………………………………………….3</w:t>
      </w:r>
    </w:p>
    <w:p w14:paraId="414835A8" w14:textId="706004E3" w:rsidR="00514A0B" w:rsidRDefault="00514A0B">
      <w:pPr>
        <w:spacing w:after="0" w:line="240" w:lineRule="auto"/>
        <w:rPr>
          <w:rFonts w:ascii="Book Antiqua" w:eastAsiaTheme="majorEastAsia" w:hAnsi="Book Antiqua" w:cstheme="majorBidi"/>
          <w:color w:val="000000"/>
          <w:sz w:val="24"/>
          <w:szCs w:val="24"/>
          <w:lang w:val="en-US" w:eastAsia="ja-JP"/>
        </w:rPr>
      </w:pPr>
      <w:r>
        <w:rPr>
          <w:rFonts w:ascii="Book Antiqua" w:eastAsiaTheme="majorEastAsia" w:hAnsi="Book Antiqua" w:cstheme="majorBidi"/>
          <w:color w:val="000000"/>
          <w:sz w:val="24"/>
          <w:szCs w:val="24"/>
          <w:lang w:val="en-US" w:eastAsia="ja-JP"/>
        </w:rPr>
        <w:t>Methodology……………………………………………………………………………….......15</w:t>
      </w:r>
    </w:p>
    <w:p w14:paraId="789FFA33" w14:textId="77777777" w:rsidR="00514A0B" w:rsidRDefault="00514A0B">
      <w:pPr>
        <w:spacing w:after="0" w:line="240" w:lineRule="auto"/>
        <w:rPr>
          <w:rFonts w:ascii="Book Antiqua" w:eastAsiaTheme="majorEastAsia" w:hAnsi="Book Antiqua" w:cstheme="majorBidi"/>
          <w:color w:val="000000"/>
          <w:sz w:val="24"/>
          <w:szCs w:val="24"/>
          <w:lang w:val="en-US" w:eastAsia="ja-JP"/>
        </w:rPr>
      </w:pPr>
      <w:r>
        <w:rPr>
          <w:rFonts w:ascii="Book Antiqua" w:eastAsiaTheme="majorEastAsia" w:hAnsi="Book Antiqua" w:cstheme="majorBidi"/>
          <w:color w:val="000000"/>
          <w:sz w:val="24"/>
          <w:szCs w:val="24"/>
          <w:lang w:val="en-US" w:eastAsia="ja-JP"/>
        </w:rPr>
        <w:t>Expected Conclusions…………………………………………………………………………18</w:t>
      </w:r>
    </w:p>
    <w:p w14:paraId="483C2F4E" w14:textId="0393E0EB" w:rsidR="0018679A" w:rsidRDefault="0018679A">
      <w:pPr>
        <w:spacing w:after="0" w:line="240" w:lineRule="auto"/>
        <w:rPr>
          <w:rFonts w:ascii="Book Antiqua" w:eastAsiaTheme="majorEastAsia" w:hAnsi="Book Antiqua" w:cstheme="majorBidi"/>
          <w:color w:val="000000"/>
          <w:sz w:val="24"/>
          <w:szCs w:val="24"/>
          <w:lang w:val="en-US" w:eastAsia="ja-JP"/>
        </w:rPr>
      </w:pPr>
      <w:r>
        <w:rPr>
          <w:rFonts w:ascii="Book Antiqua" w:eastAsiaTheme="majorEastAsia" w:hAnsi="Book Antiqua" w:cstheme="majorBidi"/>
          <w:color w:val="000000"/>
          <w:sz w:val="24"/>
          <w:szCs w:val="24"/>
          <w:lang w:val="en-US" w:eastAsia="ja-JP"/>
        </w:rPr>
        <w:t>References………………………………………………………………………………………20</w:t>
      </w:r>
    </w:p>
    <w:p w14:paraId="04F9F0B4" w14:textId="1DB32A52" w:rsidR="0018679A" w:rsidRDefault="0018679A">
      <w:pPr>
        <w:spacing w:after="0" w:line="240" w:lineRule="auto"/>
        <w:rPr>
          <w:rFonts w:ascii="Book Antiqua" w:eastAsiaTheme="majorEastAsia" w:hAnsi="Book Antiqua" w:cstheme="majorBidi"/>
          <w:color w:val="000000"/>
          <w:sz w:val="24"/>
          <w:szCs w:val="24"/>
          <w:lang w:val="en-US" w:eastAsia="ja-JP"/>
        </w:rPr>
      </w:pPr>
      <w:r>
        <w:rPr>
          <w:rFonts w:ascii="Book Antiqua" w:eastAsiaTheme="majorEastAsia" w:hAnsi="Book Antiqua" w:cstheme="majorBidi"/>
          <w:color w:val="000000"/>
          <w:sz w:val="24"/>
          <w:szCs w:val="24"/>
          <w:lang w:val="en-US" w:eastAsia="ja-JP"/>
        </w:rPr>
        <w:t>Reflective Essay………………………………………………………………………………..</w:t>
      </w:r>
      <w:r w:rsidR="00CE4C73">
        <w:rPr>
          <w:rFonts w:ascii="Book Antiqua" w:eastAsiaTheme="majorEastAsia" w:hAnsi="Book Antiqua" w:cstheme="majorBidi"/>
          <w:color w:val="000000"/>
          <w:sz w:val="24"/>
          <w:szCs w:val="24"/>
          <w:lang w:val="en-US" w:eastAsia="ja-JP"/>
        </w:rPr>
        <w:t>.</w:t>
      </w:r>
      <w:r>
        <w:rPr>
          <w:rFonts w:ascii="Book Antiqua" w:eastAsiaTheme="majorEastAsia" w:hAnsi="Book Antiqua" w:cstheme="majorBidi"/>
          <w:color w:val="000000"/>
          <w:sz w:val="24"/>
          <w:szCs w:val="24"/>
          <w:lang w:val="en-US" w:eastAsia="ja-JP"/>
        </w:rPr>
        <w:t>23</w:t>
      </w:r>
    </w:p>
    <w:p w14:paraId="0A5BB8E0" w14:textId="2C4E6D37" w:rsidR="00514A0B" w:rsidRPr="00514A0B" w:rsidRDefault="00514A0B">
      <w:pPr>
        <w:spacing w:after="0" w:line="240" w:lineRule="auto"/>
        <w:rPr>
          <w:rFonts w:ascii="Book Antiqua" w:eastAsiaTheme="majorEastAsia" w:hAnsi="Book Antiqua" w:cstheme="majorBidi"/>
          <w:color w:val="000000"/>
          <w:sz w:val="24"/>
          <w:szCs w:val="24"/>
          <w:lang w:val="en-US" w:eastAsia="ja-JP"/>
        </w:rPr>
      </w:pPr>
      <w:r w:rsidRPr="00514A0B">
        <w:rPr>
          <w:rFonts w:ascii="Book Antiqua" w:eastAsiaTheme="majorEastAsia" w:hAnsi="Book Antiqua" w:cstheme="majorBidi"/>
          <w:color w:val="000000"/>
          <w:sz w:val="24"/>
          <w:szCs w:val="24"/>
          <w:lang w:val="en-US" w:eastAsia="ja-JP"/>
        </w:rPr>
        <w:br w:type="page"/>
      </w:r>
    </w:p>
    <w:p w14:paraId="7EB51743" w14:textId="77777777" w:rsidR="001504E9" w:rsidRPr="0060223D" w:rsidRDefault="009335D3">
      <w:pPr>
        <w:pStyle w:val="Heading1"/>
        <w:spacing w:line="360" w:lineRule="auto"/>
        <w:rPr>
          <w:rFonts w:ascii="Book Antiqua" w:hAnsi="Book Antiqua"/>
          <w:color w:val="000000"/>
          <w:sz w:val="24"/>
          <w:szCs w:val="24"/>
        </w:rPr>
      </w:pPr>
      <w:r w:rsidRPr="0060223D">
        <w:rPr>
          <w:rFonts w:ascii="Book Antiqua" w:hAnsi="Book Antiqua"/>
          <w:color w:val="000000"/>
          <w:sz w:val="24"/>
          <w:szCs w:val="24"/>
        </w:rPr>
        <w:lastRenderedPageBreak/>
        <w:t xml:space="preserve">Abstract </w:t>
      </w:r>
    </w:p>
    <w:p w14:paraId="044A5BE1" w14:textId="77777777" w:rsidR="001504E9" w:rsidRPr="0060223D" w:rsidRDefault="00B145B1" w:rsidP="00F07922">
      <w:pPr>
        <w:spacing w:line="360" w:lineRule="auto"/>
        <w:jc w:val="both"/>
        <w:rPr>
          <w:rFonts w:ascii="Book Antiqua" w:hAnsi="Book Antiqua"/>
          <w:color w:val="000000"/>
          <w:sz w:val="24"/>
          <w:szCs w:val="24"/>
        </w:rPr>
      </w:pPr>
      <w:r w:rsidRPr="0060223D">
        <w:rPr>
          <w:rFonts w:ascii="Book Antiqua" w:hAnsi="Book Antiqua"/>
          <w:color w:val="000000"/>
          <w:sz w:val="24"/>
          <w:szCs w:val="24"/>
        </w:rPr>
        <w:t xml:space="preserve">Leadership is much researched concept, which has been the subject of many studies keen to explore the qualities and characteristics of an effective leader. Regardless, the success or failure of an organisation depends on the leadership style employed by the leader.  </w:t>
      </w:r>
      <w:r w:rsidR="00AF5198" w:rsidRPr="0060223D">
        <w:rPr>
          <w:rFonts w:ascii="Book Antiqua" w:hAnsi="Book Antiqua"/>
          <w:color w:val="000000"/>
          <w:sz w:val="24"/>
          <w:szCs w:val="24"/>
        </w:rPr>
        <w:t>This study explores the link between leadership style a</w:t>
      </w:r>
      <w:r w:rsidR="00F07922" w:rsidRPr="0060223D">
        <w:rPr>
          <w:rFonts w:ascii="Book Antiqua" w:hAnsi="Book Antiqua"/>
          <w:color w:val="000000"/>
          <w:sz w:val="24"/>
          <w:szCs w:val="24"/>
        </w:rPr>
        <w:t>nd employee morale using Charm</w:t>
      </w:r>
      <w:r w:rsidR="00AF5198" w:rsidRPr="0060223D">
        <w:rPr>
          <w:rFonts w:ascii="Book Antiqua" w:hAnsi="Book Antiqua"/>
          <w:color w:val="000000"/>
          <w:sz w:val="24"/>
          <w:szCs w:val="24"/>
        </w:rPr>
        <w:t xml:space="preserve">aine Plastics as a case study. </w:t>
      </w:r>
      <w:r w:rsidR="004C59F6" w:rsidRPr="0060223D">
        <w:rPr>
          <w:rFonts w:ascii="Book Antiqua" w:hAnsi="Book Antiqua"/>
          <w:color w:val="000000"/>
          <w:sz w:val="24"/>
          <w:szCs w:val="24"/>
        </w:rPr>
        <w:t xml:space="preserve">The main objective is to identify a link between the leadership style at this company and the low employee morale. </w:t>
      </w:r>
      <w:r w:rsidR="00D85B77" w:rsidRPr="0060223D">
        <w:rPr>
          <w:rFonts w:ascii="Book Antiqua" w:hAnsi="Book Antiqua"/>
          <w:color w:val="000000"/>
          <w:sz w:val="24"/>
          <w:szCs w:val="24"/>
        </w:rPr>
        <w:t xml:space="preserve">A desktop study and in-depth interviews were used as qualitative data collection methods for the study. </w:t>
      </w:r>
      <w:r w:rsidR="00B53EB2" w:rsidRPr="0060223D">
        <w:rPr>
          <w:rFonts w:ascii="Book Antiqua" w:hAnsi="Book Antiqua"/>
          <w:color w:val="000000"/>
          <w:sz w:val="24"/>
          <w:szCs w:val="24"/>
        </w:rPr>
        <w:t>Based on the literature review, the study provides various expected conclusions from the intervi</w:t>
      </w:r>
      <w:r w:rsidR="00F07922" w:rsidRPr="0060223D">
        <w:rPr>
          <w:rFonts w:ascii="Book Antiqua" w:hAnsi="Book Antiqua"/>
          <w:color w:val="000000"/>
          <w:sz w:val="24"/>
          <w:szCs w:val="24"/>
        </w:rPr>
        <w:t>ews with the employees at Charma</w:t>
      </w:r>
      <w:r w:rsidR="00B53EB2" w:rsidRPr="0060223D">
        <w:rPr>
          <w:rFonts w:ascii="Book Antiqua" w:hAnsi="Book Antiqua"/>
          <w:color w:val="000000"/>
          <w:sz w:val="24"/>
          <w:szCs w:val="24"/>
        </w:rPr>
        <w:t xml:space="preserve">ine Plastics. </w:t>
      </w:r>
    </w:p>
    <w:p w14:paraId="33B38800" w14:textId="77777777" w:rsidR="001504E9" w:rsidRPr="0060223D" w:rsidRDefault="001504E9">
      <w:pPr>
        <w:rPr>
          <w:rFonts w:ascii="Book Antiqua" w:hAnsi="Book Antiqua"/>
          <w:color w:val="000000"/>
          <w:sz w:val="24"/>
          <w:szCs w:val="24"/>
        </w:rPr>
      </w:pPr>
    </w:p>
    <w:p w14:paraId="097549DC" w14:textId="77777777" w:rsidR="001504E9" w:rsidRPr="0060223D" w:rsidRDefault="001504E9">
      <w:pPr>
        <w:rPr>
          <w:rFonts w:ascii="Book Antiqua" w:hAnsi="Book Antiqua"/>
          <w:color w:val="000000"/>
          <w:sz w:val="24"/>
          <w:szCs w:val="24"/>
        </w:rPr>
      </w:pPr>
    </w:p>
    <w:p w14:paraId="739F38F0" w14:textId="77777777" w:rsidR="001504E9" w:rsidRPr="0060223D" w:rsidRDefault="001504E9">
      <w:pPr>
        <w:rPr>
          <w:rFonts w:ascii="Book Antiqua" w:hAnsi="Book Antiqua"/>
          <w:color w:val="000000"/>
          <w:sz w:val="24"/>
          <w:szCs w:val="24"/>
        </w:rPr>
      </w:pPr>
    </w:p>
    <w:p w14:paraId="3E583BFC" w14:textId="77777777" w:rsidR="001504E9" w:rsidRPr="0060223D" w:rsidRDefault="001504E9">
      <w:pPr>
        <w:rPr>
          <w:rFonts w:ascii="Book Antiqua" w:hAnsi="Book Antiqua"/>
          <w:color w:val="000000"/>
          <w:sz w:val="24"/>
          <w:szCs w:val="24"/>
        </w:rPr>
      </w:pPr>
    </w:p>
    <w:p w14:paraId="5A02027E" w14:textId="77777777" w:rsidR="001504E9" w:rsidRPr="0060223D" w:rsidRDefault="001504E9">
      <w:pPr>
        <w:rPr>
          <w:rFonts w:ascii="Book Antiqua" w:hAnsi="Book Antiqua"/>
          <w:color w:val="000000"/>
          <w:sz w:val="24"/>
          <w:szCs w:val="24"/>
        </w:rPr>
      </w:pPr>
    </w:p>
    <w:p w14:paraId="1A2694B6" w14:textId="77777777" w:rsidR="001504E9" w:rsidRPr="0060223D" w:rsidRDefault="001504E9">
      <w:pPr>
        <w:rPr>
          <w:rFonts w:ascii="Book Antiqua" w:hAnsi="Book Antiqua"/>
          <w:color w:val="000000"/>
          <w:sz w:val="24"/>
          <w:szCs w:val="24"/>
        </w:rPr>
      </w:pPr>
    </w:p>
    <w:p w14:paraId="5523C409" w14:textId="77777777" w:rsidR="001504E9" w:rsidRPr="0060223D" w:rsidRDefault="001504E9">
      <w:pPr>
        <w:rPr>
          <w:rFonts w:ascii="Book Antiqua" w:hAnsi="Book Antiqua"/>
          <w:color w:val="000000"/>
          <w:sz w:val="24"/>
          <w:szCs w:val="24"/>
        </w:rPr>
      </w:pPr>
    </w:p>
    <w:p w14:paraId="582476C4" w14:textId="77777777" w:rsidR="001504E9" w:rsidRPr="0060223D" w:rsidRDefault="001504E9">
      <w:pPr>
        <w:rPr>
          <w:rFonts w:ascii="Book Antiqua" w:hAnsi="Book Antiqua"/>
          <w:color w:val="000000"/>
          <w:sz w:val="24"/>
          <w:szCs w:val="24"/>
        </w:rPr>
      </w:pPr>
    </w:p>
    <w:p w14:paraId="09ED33D1" w14:textId="77777777" w:rsidR="001504E9" w:rsidRPr="0060223D" w:rsidRDefault="001504E9">
      <w:pPr>
        <w:rPr>
          <w:rFonts w:ascii="Book Antiqua" w:hAnsi="Book Antiqua"/>
          <w:color w:val="000000"/>
          <w:sz w:val="24"/>
          <w:szCs w:val="24"/>
        </w:rPr>
      </w:pPr>
    </w:p>
    <w:p w14:paraId="6BE9A101" w14:textId="77777777" w:rsidR="001504E9" w:rsidRPr="0060223D" w:rsidRDefault="001504E9">
      <w:pPr>
        <w:rPr>
          <w:rFonts w:ascii="Book Antiqua" w:hAnsi="Book Antiqua"/>
          <w:color w:val="000000"/>
          <w:sz w:val="24"/>
          <w:szCs w:val="24"/>
        </w:rPr>
      </w:pPr>
    </w:p>
    <w:p w14:paraId="7CD29986" w14:textId="77777777" w:rsidR="001504E9" w:rsidRPr="0060223D" w:rsidRDefault="001504E9">
      <w:pPr>
        <w:rPr>
          <w:rFonts w:ascii="Book Antiqua" w:hAnsi="Book Antiqua"/>
          <w:color w:val="000000"/>
          <w:sz w:val="24"/>
          <w:szCs w:val="24"/>
        </w:rPr>
      </w:pPr>
    </w:p>
    <w:p w14:paraId="365894C1" w14:textId="77777777" w:rsidR="001504E9" w:rsidRPr="0060223D" w:rsidRDefault="001504E9">
      <w:pPr>
        <w:rPr>
          <w:rFonts w:ascii="Book Antiqua" w:hAnsi="Book Antiqua"/>
          <w:color w:val="000000"/>
          <w:sz w:val="24"/>
          <w:szCs w:val="24"/>
        </w:rPr>
      </w:pPr>
    </w:p>
    <w:p w14:paraId="7F4F7951" w14:textId="77777777" w:rsidR="001504E9" w:rsidRPr="0060223D" w:rsidRDefault="001504E9">
      <w:pPr>
        <w:rPr>
          <w:rFonts w:ascii="Book Antiqua" w:hAnsi="Book Antiqua"/>
          <w:color w:val="000000"/>
          <w:sz w:val="24"/>
          <w:szCs w:val="24"/>
        </w:rPr>
      </w:pPr>
    </w:p>
    <w:p w14:paraId="26EE0406" w14:textId="77777777" w:rsidR="001504E9" w:rsidRPr="0060223D" w:rsidRDefault="001504E9">
      <w:pPr>
        <w:rPr>
          <w:rFonts w:ascii="Book Antiqua" w:hAnsi="Book Antiqua"/>
          <w:color w:val="000000"/>
          <w:sz w:val="24"/>
          <w:szCs w:val="24"/>
        </w:rPr>
      </w:pPr>
    </w:p>
    <w:p w14:paraId="141D2DBA" w14:textId="77777777" w:rsidR="001504E9" w:rsidRPr="0060223D" w:rsidRDefault="001504E9">
      <w:pPr>
        <w:rPr>
          <w:rFonts w:ascii="Book Antiqua" w:hAnsi="Book Antiqua"/>
          <w:color w:val="000000"/>
          <w:sz w:val="24"/>
          <w:szCs w:val="24"/>
        </w:rPr>
        <w:sectPr w:rsidR="001504E9" w:rsidRPr="0060223D">
          <w:headerReference w:type="default" r:id="rId8"/>
          <w:pgSz w:w="12240" w:h="15840"/>
          <w:pgMar w:top="1440" w:right="1440" w:bottom="1440" w:left="1440" w:header="720" w:footer="0" w:gutter="0"/>
          <w:pgNumType w:fmt="lowerRoman" w:start="1"/>
          <w:cols w:space="720"/>
          <w:formProt w:val="0"/>
          <w:docGrid w:linePitch="360" w:charSpace="4096"/>
        </w:sectPr>
      </w:pPr>
    </w:p>
    <w:p w14:paraId="3E70005A" w14:textId="77777777" w:rsidR="001504E9" w:rsidRPr="0060223D" w:rsidRDefault="009335D3">
      <w:pPr>
        <w:pStyle w:val="Heading1"/>
        <w:spacing w:line="360" w:lineRule="auto"/>
        <w:jc w:val="both"/>
        <w:rPr>
          <w:rFonts w:ascii="Book Antiqua" w:hAnsi="Book Antiqua"/>
          <w:color w:val="000000"/>
          <w:sz w:val="24"/>
          <w:szCs w:val="24"/>
        </w:rPr>
      </w:pPr>
      <w:r w:rsidRPr="0060223D">
        <w:rPr>
          <w:rFonts w:ascii="Book Antiqua" w:hAnsi="Book Antiqua"/>
          <w:color w:val="000000"/>
          <w:sz w:val="24"/>
          <w:szCs w:val="24"/>
        </w:rPr>
        <w:lastRenderedPageBreak/>
        <w:t>Introduction</w:t>
      </w:r>
    </w:p>
    <w:p w14:paraId="69CA56FB" w14:textId="77777777" w:rsidR="001504E9" w:rsidRPr="0060223D" w:rsidRDefault="009335D3">
      <w:pPr>
        <w:tabs>
          <w:tab w:val="center" w:pos="4680"/>
          <w:tab w:val="left" w:pos="5461"/>
        </w:tabs>
        <w:spacing w:line="360" w:lineRule="auto"/>
        <w:jc w:val="both"/>
        <w:rPr>
          <w:rFonts w:ascii="Book Antiqua" w:hAnsi="Book Antiqua"/>
          <w:color w:val="000000"/>
          <w:sz w:val="24"/>
          <w:szCs w:val="24"/>
        </w:rPr>
      </w:pPr>
      <w:r w:rsidRPr="0060223D">
        <w:rPr>
          <w:rFonts w:ascii="Book Antiqua" w:hAnsi="Book Antiqua"/>
          <w:color w:val="000000"/>
          <w:sz w:val="24"/>
          <w:szCs w:val="24"/>
        </w:rPr>
        <w:t xml:space="preserve">Leadership is a much researched concept that has been studied for many years with the objective of understanding the qualities or characteristics that define good leadership. Although there is no conclusive definition of leadership, the most common used definition of leadership is that it is a process in which a person influences various individuals towards a shared vision or common goal (Northouse, 2016). In the context of this definition, it implies that leadership involves a person in authority who wields influence over a group of people or followers. Leadership is synonymous with the concept of power, which refers to one’s capacity to influence or impact other people’s attitudes, beliefs and actions. Northouse (2016) notes that someone cannot be a leader if he or she does not have power that comes with a leadership position. </w:t>
      </w:r>
    </w:p>
    <w:p w14:paraId="1277D6AB" w14:textId="77777777" w:rsidR="001504E9" w:rsidRPr="0060223D" w:rsidRDefault="009335D3">
      <w:pPr>
        <w:tabs>
          <w:tab w:val="center" w:pos="4680"/>
          <w:tab w:val="left" w:pos="5461"/>
        </w:tabs>
        <w:spacing w:line="360" w:lineRule="auto"/>
        <w:jc w:val="both"/>
        <w:rPr>
          <w:rFonts w:ascii="Book Antiqua" w:hAnsi="Book Antiqua"/>
          <w:color w:val="000000"/>
          <w:sz w:val="24"/>
          <w:szCs w:val="24"/>
        </w:rPr>
      </w:pPr>
      <w:r w:rsidRPr="0060223D">
        <w:rPr>
          <w:rFonts w:ascii="Book Antiqua" w:hAnsi="Book Antiqua"/>
          <w:color w:val="000000"/>
          <w:sz w:val="24"/>
          <w:szCs w:val="24"/>
        </w:rPr>
        <w:t xml:space="preserve">Various sources of power include legitimate, reward, coercive, information, referent and expert power; the latter two are categorized as personal power because a person does not need to hold an officially recognized position to attain such kind of power. On the other hand, the first four are categorized as position power because they are derived from holding an official position, such as a head of state who has the power to hire and fire his subordinates on the basis of the powers vested by the constitution. The concept of management has often been confused with leadership because they both involve the wielding of influence. However, managers are majorly concerned with day-to-day activities of entities under their control, including staffing, controlling and planning. Unlike leaders who are tasked with initiating change in an organization for the long-term benefit, managers are required to maintain order and consistency (Northouse, 2016). </w:t>
      </w:r>
    </w:p>
    <w:p w14:paraId="1A731EC9" w14:textId="77777777" w:rsidR="001504E9" w:rsidRPr="0060223D" w:rsidRDefault="009335D3">
      <w:pPr>
        <w:tabs>
          <w:tab w:val="center" w:pos="4680"/>
          <w:tab w:val="left" w:pos="5461"/>
        </w:tabs>
        <w:spacing w:line="360" w:lineRule="auto"/>
        <w:jc w:val="both"/>
        <w:rPr>
          <w:rFonts w:ascii="Book Antiqua" w:hAnsi="Book Antiqua"/>
          <w:color w:val="000000"/>
          <w:sz w:val="24"/>
          <w:szCs w:val="24"/>
        </w:rPr>
      </w:pPr>
      <w:r w:rsidRPr="0060223D">
        <w:rPr>
          <w:rFonts w:ascii="Book Antiqua" w:hAnsi="Book Antiqua"/>
          <w:color w:val="000000"/>
          <w:sz w:val="24"/>
          <w:szCs w:val="24"/>
        </w:rPr>
        <w:t xml:space="preserve">The leadership style employed by those at the helm of organisations is crucial to the success or failure of these organizations. Three main approaches have been used to explain the different leadership styles that leaders apply to their followers. They include the trait, skills and behavioural approaches to leadership. According to Northouse (2016), behavioural approach to leadership is characterised by two types of behaviours </w:t>
      </w:r>
      <w:r w:rsidRPr="0060223D">
        <w:rPr>
          <w:rFonts w:ascii="Book Antiqua" w:hAnsi="Book Antiqua"/>
          <w:color w:val="000000"/>
          <w:sz w:val="24"/>
          <w:szCs w:val="24"/>
        </w:rPr>
        <w:lastRenderedPageBreak/>
        <w:t xml:space="preserve">by leaders: task behaviour and relationship behaviour. Task behaviour is concerned with ensuring that the goals or tasks of the organisation are accomplished at whatever cost. Conversely, relationship behaviour focuses on improving employee relations among themselves, with the management and in different kinds of situations in which the company finds itself. This paper proposes a research on the impact link between leadership style and low employee morale at </w:t>
      </w:r>
      <w:r w:rsidRPr="0060223D">
        <w:rPr>
          <w:rFonts w:ascii="Book Antiqua" w:hAnsi="Book Antiqua"/>
          <w:color w:val="000000"/>
          <w:sz w:val="24"/>
          <w:szCs w:val="24"/>
          <w:highlight w:val="yellow"/>
        </w:rPr>
        <w:t>Charmaine Plastic Products Company</w:t>
      </w:r>
      <w:r w:rsidRPr="0060223D">
        <w:rPr>
          <w:rFonts w:ascii="Book Antiqua" w:hAnsi="Book Antiqua"/>
          <w:color w:val="000000"/>
          <w:sz w:val="24"/>
          <w:szCs w:val="24"/>
        </w:rPr>
        <w:t xml:space="preserve">. </w:t>
      </w:r>
    </w:p>
    <w:p w14:paraId="4D70D57E" w14:textId="77777777" w:rsidR="001504E9" w:rsidRPr="0060223D" w:rsidRDefault="009335D3">
      <w:pPr>
        <w:pStyle w:val="Heading2"/>
        <w:rPr>
          <w:rFonts w:ascii="Book Antiqua" w:hAnsi="Book Antiqua"/>
          <w:color w:val="000000"/>
          <w:sz w:val="24"/>
          <w:szCs w:val="24"/>
        </w:rPr>
      </w:pPr>
      <w:r w:rsidRPr="0060223D">
        <w:rPr>
          <w:rFonts w:ascii="Book Antiqua" w:hAnsi="Book Antiqua"/>
          <w:b w:val="0"/>
          <w:i/>
          <w:color w:val="000000"/>
          <w:sz w:val="24"/>
          <w:szCs w:val="24"/>
        </w:rPr>
        <w:t xml:space="preserve">Research rationale </w:t>
      </w:r>
    </w:p>
    <w:p w14:paraId="7CBB1FC2" w14:textId="77777777" w:rsidR="001504E9" w:rsidRPr="0060223D" w:rsidRDefault="009335D3">
      <w:pPr>
        <w:tabs>
          <w:tab w:val="center" w:pos="4680"/>
          <w:tab w:val="left" w:pos="5461"/>
        </w:tabs>
        <w:spacing w:line="360" w:lineRule="auto"/>
        <w:jc w:val="both"/>
        <w:rPr>
          <w:rFonts w:ascii="Book Antiqua" w:hAnsi="Book Antiqua"/>
          <w:color w:val="000000"/>
          <w:sz w:val="24"/>
          <w:szCs w:val="24"/>
        </w:rPr>
      </w:pPr>
      <w:r w:rsidRPr="0060223D">
        <w:rPr>
          <w:rFonts w:ascii="Book Antiqua" w:hAnsi="Book Antiqua"/>
          <w:color w:val="000000"/>
          <w:sz w:val="24"/>
          <w:szCs w:val="24"/>
        </w:rPr>
        <w:t>In the 21</w:t>
      </w:r>
      <w:r w:rsidRPr="0060223D">
        <w:rPr>
          <w:rFonts w:ascii="Book Antiqua" w:hAnsi="Book Antiqua"/>
          <w:color w:val="000000"/>
          <w:sz w:val="24"/>
          <w:szCs w:val="24"/>
          <w:vertAlign w:val="superscript"/>
        </w:rPr>
        <w:t>st</w:t>
      </w:r>
      <w:r w:rsidRPr="0060223D">
        <w:rPr>
          <w:rFonts w:ascii="Book Antiqua" w:hAnsi="Book Antiqua"/>
          <w:color w:val="000000"/>
          <w:sz w:val="24"/>
          <w:szCs w:val="24"/>
        </w:rPr>
        <w:t xml:space="preserve"> Century – as well as in the years to come – human resource will be a most valuable asset in an organisation. Thus, it is important for organisations to ensure that their employees are in the right frame of mind concerning their attitudes, feelings and emotions, which are collectively integral in determining their output towards meeting the objectives, mission and vision of the organisation. Morale is mental and emotional state in which a person feels enthusiastic, zealous, and confident that they will be able to handle the tasks assigned to them. Leadership style is one of the most critical factors that will determine the levels of morale among employees. Low employee morale is an indication that there is a problem between employer-employee relations (Lee et al., 2012). This research is necessary to shed light on how the leadership style employed by the owner of Charmaine Plastics Products has impacted employee morale. Identifying the leadership mistakes will allow him to correct them before low employee morale starts to affect the success of the organisation. The results of the study will also be helpful in identifying strategies to improve leader-follower relations to enable Charmaine Plastic Products attain its organisational objectives, mission and vision. </w:t>
      </w:r>
    </w:p>
    <w:p w14:paraId="31BE3F47" w14:textId="77777777" w:rsidR="001504E9" w:rsidRPr="0060223D" w:rsidRDefault="009335D3">
      <w:pPr>
        <w:pStyle w:val="Heading2"/>
        <w:rPr>
          <w:rFonts w:ascii="Book Antiqua" w:hAnsi="Book Antiqua"/>
          <w:color w:val="000000"/>
          <w:sz w:val="24"/>
          <w:szCs w:val="24"/>
        </w:rPr>
      </w:pPr>
      <w:r w:rsidRPr="0060223D">
        <w:rPr>
          <w:rFonts w:ascii="Book Antiqua" w:hAnsi="Book Antiqua"/>
          <w:b w:val="0"/>
          <w:i/>
          <w:color w:val="000000"/>
          <w:sz w:val="24"/>
          <w:szCs w:val="24"/>
        </w:rPr>
        <w:t>Profile of company</w:t>
      </w:r>
    </w:p>
    <w:p w14:paraId="6A8E4C8D" w14:textId="77777777" w:rsidR="001504E9" w:rsidRPr="0060223D" w:rsidRDefault="009335D3">
      <w:pPr>
        <w:tabs>
          <w:tab w:val="center" w:pos="4680"/>
          <w:tab w:val="left" w:pos="5461"/>
        </w:tabs>
        <w:spacing w:line="360" w:lineRule="auto"/>
        <w:jc w:val="both"/>
        <w:rPr>
          <w:rFonts w:ascii="Book Antiqua" w:hAnsi="Book Antiqua"/>
          <w:color w:val="000000"/>
          <w:sz w:val="24"/>
          <w:szCs w:val="24"/>
        </w:rPr>
      </w:pPr>
      <w:r w:rsidRPr="0060223D">
        <w:rPr>
          <w:rFonts w:ascii="Book Antiqua" w:hAnsi="Book Antiqua"/>
          <w:color w:val="000000"/>
          <w:sz w:val="24"/>
          <w:szCs w:val="24"/>
        </w:rPr>
        <w:t xml:space="preserve">Established in 1988, Charmaine Plastic Products is a sole proprietorship business that specialises in the manufacture of plastic household products, such as mini=bloc chairs, chicken feeders and water troughs, drawers and other household accessories. Under the leadership of Francis Lim, it employs 50 employees of who two are office administrators, two production line specialists and two quality assurance officers </w:t>
      </w:r>
      <w:r w:rsidRPr="0060223D">
        <w:rPr>
          <w:rFonts w:ascii="Book Antiqua" w:hAnsi="Book Antiqua"/>
          <w:color w:val="000000"/>
          <w:sz w:val="24"/>
          <w:szCs w:val="24"/>
        </w:rPr>
        <w:lastRenderedPageBreak/>
        <w:t xml:space="preserve">whereas the rest are machine operators. Low employee morale has been a noticeable problem for some time as employee productivity has reduced. </w:t>
      </w:r>
    </w:p>
    <w:p w14:paraId="701B9B2E" w14:textId="77777777" w:rsidR="001504E9" w:rsidRPr="0060223D" w:rsidRDefault="009335D3">
      <w:pPr>
        <w:pStyle w:val="Heading2"/>
        <w:rPr>
          <w:rFonts w:ascii="Book Antiqua" w:hAnsi="Book Antiqua"/>
          <w:color w:val="000000"/>
          <w:sz w:val="24"/>
          <w:szCs w:val="24"/>
        </w:rPr>
      </w:pPr>
      <w:r w:rsidRPr="0060223D">
        <w:rPr>
          <w:rFonts w:ascii="Book Antiqua" w:hAnsi="Book Antiqua"/>
          <w:b w:val="0"/>
          <w:i/>
          <w:color w:val="000000"/>
          <w:sz w:val="24"/>
          <w:szCs w:val="24"/>
        </w:rPr>
        <w:t xml:space="preserve">Aims and objectives </w:t>
      </w:r>
    </w:p>
    <w:p w14:paraId="6E1D2B5E" w14:textId="77777777" w:rsidR="001504E9" w:rsidRPr="0060223D" w:rsidRDefault="009335D3">
      <w:pPr>
        <w:tabs>
          <w:tab w:val="center" w:pos="4680"/>
          <w:tab w:val="left" w:pos="5461"/>
        </w:tabs>
        <w:spacing w:line="360" w:lineRule="auto"/>
        <w:rPr>
          <w:rFonts w:ascii="Book Antiqua" w:hAnsi="Book Antiqua"/>
          <w:color w:val="000000"/>
          <w:sz w:val="24"/>
          <w:szCs w:val="24"/>
        </w:rPr>
      </w:pPr>
      <w:r w:rsidRPr="0060223D">
        <w:rPr>
          <w:rFonts w:ascii="Book Antiqua" w:hAnsi="Book Antiqua"/>
          <w:color w:val="000000"/>
          <w:sz w:val="24"/>
          <w:szCs w:val="24"/>
        </w:rPr>
        <w:t xml:space="preserve">The main aim of this study is to identify and explore the link between task behaviour approach and low employee morale at Charmaine Plastic Products Company. Specifically, the study aims: </w:t>
      </w:r>
    </w:p>
    <w:p w14:paraId="7015B87F" w14:textId="77777777" w:rsidR="001504E9" w:rsidRPr="0060223D" w:rsidRDefault="009335D3">
      <w:pPr>
        <w:pStyle w:val="ListParagraph"/>
        <w:numPr>
          <w:ilvl w:val="0"/>
          <w:numId w:val="1"/>
        </w:numPr>
        <w:tabs>
          <w:tab w:val="center" w:pos="4680"/>
          <w:tab w:val="left" w:pos="5461"/>
        </w:tabs>
        <w:spacing w:line="360" w:lineRule="auto"/>
        <w:rPr>
          <w:rFonts w:ascii="Book Antiqua" w:hAnsi="Book Antiqua"/>
          <w:color w:val="000000"/>
          <w:sz w:val="24"/>
          <w:szCs w:val="24"/>
        </w:rPr>
      </w:pPr>
      <w:r w:rsidRPr="0060223D">
        <w:rPr>
          <w:rFonts w:ascii="Book Antiqua" w:hAnsi="Book Antiqua"/>
          <w:color w:val="000000"/>
          <w:sz w:val="24"/>
          <w:szCs w:val="24"/>
        </w:rPr>
        <w:t xml:space="preserve">To identify the leadership style employed by the sole proprietor of Charmaine Plastic Products; </w:t>
      </w:r>
    </w:p>
    <w:p w14:paraId="0C53CA04" w14:textId="77777777" w:rsidR="001504E9" w:rsidRPr="0060223D" w:rsidRDefault="009335D3">
      <w:pPr>
        <w:pStyle w:val="ListParagraph"/>
        <w:numPr>
          <w:ilvl w:val="0"/>
          <w:numId w:val="1"/>
        </w:numPr>
        <w:tabs>
          <w:tab w:val="center" w:pos="4680"/>
          <w:tab w:val="left" w:pos="5461"/>
        </w:tabs>
        <w:spacing w:line="360" w:lineRule="auto"/>
        <w:rPr>
          <w:rFonts w:ascii="Book Antiqua" w:hAnsi="Book Antiqua"/>
          <w:color w:val="000000"/>
          <w:sz w:val="24"/>
          <w:szCs w:val="24"/>
        </w:rPr>
      </w:pPr>
      <w:r w:rsidRPr="0060223D">
        <w:rPr>
          <w:rFonts w:ascii="Book Antiqua" w:hAnsi="Book Antiqua"/>
          <w:color w:val="000000"/>
          <w:sz w:val="24"/>
          <w:szCs w:val="24"/>
        </w:rPr>
        <w:t xml:space="preserve">To identify the leadership and management actions that contribute to low employee morale at Charmaine Plastic Products; and </w:t>
      </w:r>
    </w:p>
    <w:p w14:paraId="0579A1E5" w14:textId="77777777" w:rsidR="001504E9" w:rsidRPr="0060223D" w:rsidRDefault="009335D3">
      <w:pPr>
        <w:pStyle w:val="ListParagraph"/>
        <w:numPr>
          <w:ilvl w:val="0"/>
          <w:numId w:val="1"/>
        </w:numPr>
        <w:tabs>
          <w:tab w:val="center" w:pos="4680"/>
          <w:tab w:val="left" w:pos="5461"/>
        </w:tabs>
        <w:spacing w:line="360" w:lineRule="auto"/>
        <w:rPr>
          <w:rFonts w:ascii="Book Antiqua" w:hAnsi="Book Antiqua"/>
          <w:color w:val="000000"/>
          <w:sz w:val="24"/>
          <w:szCs w:val="24"/>
        </w:rPr>
      </w:pPr>
      <w:r w:rsidRPr="0060223D">
        <w:rPr>
          <w:rFonts w:ascii="Book Antiqua" w:hAnsi="Book Antiqua"/>
          <w:color w:val="000000"/>
          <w:sz w:val="24"/>
          <w:szCs w:val="24"/>
        </w:rPr>
        <w:t>To provide recommendations on effective leadership and management strategies to improve the employee morale and productivity at Charmaine Plastic Products.</w:t>
      </w:r>
    </w:p>
    <w:p w14:paraId="264488A3" w14:textId="77777777" w:rsidR="001504E9" w:rsidRPr="0060223D" w:rsidRDefault="009335D3">
      <w:pPr>
        <w:tabs>
          <w:tab w:val="center" w:pos="4680"/>
          <w:tab w:val="left" w:pos="5461"/>
        </w:tabs>
        <w:spacing w:line="360" w:lineRule="auto"/>
        <w:rPr>
          <w:rFonts w:ascii="Book Antiqua" w:hAnsi="Book Antiqua"/>
          <w:color w:val="000000"/>
          <w:sz w:val="24"/>
          <w:szCs w:val="24"/>
        </w:rPr>
      </w:pPr>
      <w:r w:rsidRPr="0060223D">
        <w:rPr>
          <w:rFonts w:ascii="Book Antiqua" w:hAnsi="Book Antiqua"/>
          <w:color w:val="000000"/>
          <w:sz w:val="24"/>
          <w:szCs w:val="24"/>
        </w:rPr>
        <w:t>These objectives may be captured through the following research questions:</w:t>
      </w:r>
    </w:p>
    <w:p w14:paraId="2E3AA2C4" w14:textId="77777777" w:rsidR="001504E9" w:rsidRPr="0060223D" w:rsidRDefault="009335D3">
      <w:pPr>
        <w:pStyle w:val="ListParagraph"/>
        <w:numPr>
          <w:ilvl w:val="0"/>
          <w:numId w:val="2"/>
        </w:numPr>
        <w:tabs>
          <w:tab w:val="center" w:pos="4680"/>
          <w:tab w:val="left" w:pos="5461"/>
        </w:tabs>
        <w:spacing w:line="360" w:lineRule="auto"/>
        <w:rPr>
          <w:rFonts w:ascii="Book Antiqua" w:hAnsi="Book Antiqua"/>
          <w:color w:val="000000"/>
          <w:sz w:val="24"/>
          <w:szCs w:val="24"/>
        </w:rPr>
      </w:pPr>
      <w:r w:rsidRPr="0060223D">
        <w:rPr>
          <w:rFonts w:ascii="Book Antiqua" w:hAnsi="Book Antiqua"/>
          <w:color w:val="000000"/>
          <w:sz w:val="24"/>
          <w:szCs w:val="24"/>
        </w:rPr>
        <w:t>What is the leadership style employed by the sole proprietor of Charmaine Plastic Products?</w:t>
      </w:r>
    </w:p>
    <w:p w14:paraId="1A8312F8" w14:textId="77777777" w:rsidR="001504E9" w:rsidRPr="0060223D" w:rsidRDefault="009335D3">
      <w:pPr>
        <w:pStyle w:val="ListParagraph"/>
        <w:numPr>
          <w:ilvl w:val="0"/>
          <w:numId w:val="2"/>
        </w:numPr>
        <w:tabs>
          <w:tab w:val="center" w:pos="4680"/>
          <w:tab w:val="left" w:pos="5461"/>
        </w:tabs>
        <w:spacing w:line="360" w:lineRule="auto"/>
        <w:rPr>
          <w:rFonts w:ascii="Book Antiqua" w:hAnsi="Book Antiqua"/>
          <w:color w:val="000000"/>
          <w:sz w:val="24"/>
          <w:szCs w:val="24"/>
        </w:rPr>
      </w:pPr>
      <w:r w:rsidRPr="0060223D">
        <w:rPr>
          <w:rFonts w:ascii="Book Antiqua" w:hAnsi="Book Antiqua"/>
          <w:color w:val="000000"/>
          <w:sz w:val="24"/>
          <w:szCs w:val="24"/>
        </w:rPr>
        <w:t>What are the leadership actions or strategies that have contributed to low employee morale at Charmaine Plastic Products?</w:t>
      </w:r>
    </w:p>
    <w:p w14:paraId="317B7ECC" w14:textId="77777777" w:rsidR="001504E9" w:rsidRPr="0060223D" w:rsidRDefault="009335D3">
      <w:pPr>
        <w:pStyle w:val="ListParagraph"/>
        <w:numPr>
          <w:ilvl w:val="0"/>
          <w:numId w:val="2"/>
        </w:numPr>
        <w:tabs>
          <w:tab w:val="center" w:pos="4680"/>
          <w:tab w:val="left" w:pos="5461"/>
        </w:tabs>
        <w:spacing w:line="360" w:lineRule="auto"/>
        <w:rPr>
          <w:rFonts w:ascii="Book Antiqua" w:hAnsi="Book Antiqua"/>
          <w:color w:val="000000"/>
          <w:sz w:val="24"/>
          <w:szCs w:val="24"/>
        </w:rPr>
      </w:pPr>
      <w:r w:rsidRPr="0060223D">
        <w:rPr>
          <w:rFonts w:ascii="Book Antiqua" w:hAnsi="Book Antiqua"/>
          <w:color w:val="000000"/>
          <w:sz w:val="24"/>
          <w:szCs w:val="24"/>
        </w:rPr>
        <w:t xml:space="preserve">What are the effective leadership and management strategies improving employee morale and productivity at Charmaine Plastic Products? </w:t>
      </w:r>
    </w:p>
    <w:p w14:paraId="69BC359E" w14:textId="77777777" w:rsidR="001504E9" w:rsidRPr="0060223D" w:rsidRDefault="009335D3">
      <w:pPr>
        <w:pStyle w:val="Heading1"/>
        <w:spacing w:line="360" w:lineRule="auto"/>
        <w:jc w:val="both"/>
        <w:rPr>
          <w:rFonts w:ascii="Book Antiqua" w:hAnsi="Book Antiqua"/>
          <w:color w:val="000000"/>
          <w:sz w:val="24"/>
          <w:szCs w:val="24"/>
        </w:rPr>
      </w:pPr>
      <w:r w:rsidRPr="0060223D">
        <w:rPr>
          <w:rFonts w:ascii="Book Antiqua" w:hAnsi="Book Antiqua"/>
          <w:color w:val="000000"/>
          <w:sz w:val="24"/>
          <w:szCs w:val="24"/>
        </w:rPr>
        <w:t>Literature Review</w:t>
      </w:r>
    </w:p>
    <w:p w14:paraId="7461E29C" w14:textId="77777777" w:rsidR="001504E9" w:rsidRPr="0060223D" w:rsidRDefault="009335D3" w:rsidP="009639F7">
      <w:pPr>
        <w:pStyle w:val="Heading2"/>
        <w:spacing w:line="360" w:lineRule="auto"/>
        <w:rPr>
          <w:rFonts w:ascii="Book Antiqua" w:hAnsi="Book Antiqua"/>
          <w:color w:val="000000"/>
          <w:sz w:val="24"/>
          <w:szCs w:val="24"/>
        </w:rPr>
      </w:pPr>
      <w:r w:rsidRPr="0060223D">
        <w:rPr>
          <w:rFonts w:ascii="Book Antiqua" w:hAnsi="Book Antiqua"/>
          <w:b w:val="0"/>
          <w:i/>
          <w:color w:val="000000"/>
          <w:sz w:val="24"/>
          <w:szCs w:val="24"/>
        </w:rPr>
        <w:t xml:space="preserve">Leadership styles </w:t>
      </w:r>
    </w:p>
    <w:p w14:paraId="6A3F704F" w14:textId="77777777" w:rsidR="00B35950" w:rsidRPr="00250BC6" w:rsidRDefault="009639F7">
      <w:pPr>
        <w:tabs>
          <w:tab w:val="center" w:pos="4680"/>
          <w:tab w:val="left" w:pos="5461"/>
        </w:tabs>
        <w:spacing w:line="360" w:lineRule="auto"/>
        <w:jc w:val="both"/>
        <w:rPr>
          <w:rFonts w:ascii="Book Antiqua" w:hAnsi="Book Antiqua"/>
          <w:sz w:val="24"/>
          <w:szCs w:val="24"/>
        </w:rPr>
      </w:pPr>
      <w:r w:rsidRPr="00250BC6">
        <w:rPr>
          <w:rFonts w:ascii="Book Antiqua" w:hAnsi="Book Antiqua"/>
          <w:sz w:val="24"/>
          <w:szCs w:val="24"/>
        </w:rPr>
        <w:t xml:space="preserve">As a much-studied concept, various studies or scholars have come up with varying definitions of leadership. None the less, the common denominator is that it is the act of influencing followers or subordinates towards a common mission or vision of an organisation. </w:t>
      </w:r>
      <w:r w:rsidRPr="00250BC6">
        <w:rPr>
          <w:rFonts w:ascii="Book Antiqua" w:hAnsi="Book Antiqua"/>
          <w:sz w:val="24"/>
          <w:szCs w:val="24"/>
          <w:highlight w:val="green"/>
        </w:rPr>
        <w:t>Nanjundeswaraswamy and Sw</w:t>
      </w:r>
      <w:r w:rsidR="00A47E4F" w:rsidRPr="00250BC6">
        <w:rPr>
          <w:rFonts w:ascii="Book Antiqua" w:hAnsi="Book Antiqua"/>
          <w:sz w:val="24"/>
          <w:szCs w:val="24"/>
          <w:highlight w:val="green"/>
        </w:rPr>
        <w:t>amy (2014</w:t>
      </w:r>
      <w:r w:rsidR="00A47E4F" w:rsidRPr="00250BC6">
        <w:rPr>
          <w:rFonts w:ascii="Book Antiqua" w:hAnsi="Book Antiqua"/>
          <w:sz w:val="24"/>
          <w:szCs w:val="24"/>
        </w:rPr>
        <w:t xml:space="preserve">) note that today’s concept of leadership is that it involves a cordial relationship between the employer and </w:t>
      </w:r>
      <w:r w:rsidR="00A47E4F" w:rsidRPr="00250BC6">
        <w:rPr>
          <w:rFonts w:ascii="Book Antiqua" w:hAnsi="Book Antiqua"/>
          <w:sz w:val="24"/>
          <w:szCs w:val="24"/>
        </w:rPr>
        <w:lastRenderedPageBreak/>
        <w:t>employees such that the latter is voluntarily inclined to follow the wishes of the former.</w:t>
      </w:r>
      <w:r w:rsidR="008B4AF6" w:rsidRPr="00250BC6">
        <w:rPr>
          <w:rFonts w:ascii="Book Antiqua" w:hAnsi="Book Antiqua"/>
          <w:sz w:val="24"/>
          <w:szCs w:val="24"/>
        </w:rPr>
        <w:t xml:space="preserve"> This definition correlates to </w:t>
      </w:r>
      <w:r w:rsidR="008B4AF6" w:rsidRPr="00250BC6">
        <w:rPr>
          <w:rFonts w:ascii="Book Antiqua" w:hAnsi="Book Antiqua"/>
          <w:sz w:val="24"/>
          <w:szCs w:val="24"/>
          <w:highlight w:val="green"/>
        </w:rPr>
        <w:t>Tahir (2015</w:t>
      </w:r>
      <w:r w:rsidR="008B4AF6" w:rsidRPr="00250BC6">
        <w:rPr>
          <w:rFonts w:ascii="Book Antiqua" w:hAnsi="Book Antiqua"/>
          <w:sz w:val="24"/>
          <w:szCs w:val="24"/>
        </w:rPr>
        <w:t xml:space="preserve">) who </w:t>
      </w:r>
      <w:r w:rsidR="003916AE" w:rsidRPr="00250BC6">
        <w:rPr>
          <w:rFonts w:ascii="Book Antiqua" w:hAnsi="Book Antiqua"/>
          <w:sz w:val="24"/>
          <w:szCs w:val="24"/>
        </w:rPr>
        <w:t xml:space="preserve">notes that leadership involves an interaction between the leader and his or her followers, a relationship in which the leader tries to sway the followers to embrace and pursue a common organisational goal. </w:t>
      </w:r>
      <w:r w:rsidR="00231166" w:rsidRPr="00250BC6">
        <w:rPr>
          <w:rFonts w:ascii="Book Antiqua" w:hAnsi="Book Antiqua"/>
          <w:sz w:val="24"/>
          <w:szCs w:val="24"/>
        </w:rPr>
        <w:t xml:space="preserve">This implies that a leader is not a leader without subordinates over which he or she is to exercise authority. </w:t>
      </w:r>
      <w:r w:rsidR="00A47E4F" w:rsidRPr="00250BC6">
        <w:rPr>
          <w:rFonts w:ascii="Book Antiqua" w:hAnsi="Book Antiqua"/>
          <w:sz w:val="24"/>
          <w:szCs w:val="24"/>
        </w:rPr>
        <w:t xml:space="preserve"> The pursuit of organisational goals becomes smooth</w:t>
      </w:r>
      <w:r w:rsidR="007213CB" w:rsidRPr="00250BC6">
        <w:rPr>
          <w:rFonts w:ascii="Book Antiqua" w:hAnsi="Book Antiqua"/>
          <w:sz w:val="24"/>
          <w:szCs w:val="24"/>
        </w:rPr>
        <w:t>-</w:t>
      </w:r>
      <w:r w:rsidR="00A47E4F" w:rsidRPr="00250BC6">
        <w:rPr>
          <w:rFonts w:ascii="Book Antiqua" w:hAnsi="Book Antiqua"/>
          <w:sz w:val="24"/>
          <w:szCs w:val="24"/>
        </w:rPr>
        <w:t xml:space="preserve">sailing when the leader involves the subordinates in the formulation of these goals and enables them to communicate their concerns and suggestions on the same. </w:t>
      </w:r>
      <w:r w:rsidR="007213CB" w:rsidRPr="00250BC6">
        <w:rPr>
          <w:rFonts w:ascii="Book Antiqua" w:hAnsi="Book Antiqua"/>
          <w:sz w:val="24"/>
          <w:szCs w:val="24"/>
        </w:rPr>
        <w:t xml:space="preserve">The authors add that this concept of leadership whose success is hinged on a good relationship between the employer and his or her subordinates is necessary in a rapidly changing world </w:t>
      </w:r>
      <w:r w:rsidR="00B4626C" w:rsidRPr="00250BC6">
        <w:rPr>
          <w:rFonts w:ascii="Book Antiqua" w:hAnsi="Book Antiqua"/>
          <w:sz w:val="24"/>
          <w:szCs w:val="24"/>
        </w:rPr>
        <w:t>in which</w:t>
      </w:r>
      <w:r w:rsidR="007213CB" w:rsidRPr="00250BC6">
        <w:rPr>
          <w:rFonts w:ascii="Book Antiqua" w:hAnsi="Book Antiqua"/>
          <w:sz w:val="24"/>
          <w:szCs w:val="24"/>
        </w:rPr>
        <w:t xml:space="preserve"> a huge percentage of employees are millenials with differing needs from the baby boomers.</w:t>
      </w:r>
      <w:r w:rsidR="0018135B" w:rsidRPr="00250BC6">
        <w:rPr>
          <w:rFonts w:ascii="Book Antiqua" w:hAnsi="Book Antiqua"/>
          <w:sz w:val="24"/>
          <w:szCs w:val="24"/>
        </w:rPr>
        <w:t xml:space="preserve"> According to </w:t>
      </w:r>
      <w:r w:rsidR="0018135B" w:rsidRPr="00250BC6">
        <w:rPr>
          <w:rFonts w:ascii="Book Antiqua" w:hAnsi="Book Antiqua"/>
          <w:sz w:val="24"/>
          <w:szCs w:val="24"/>
          <w:highlight w:val="green"/>
        </w:rPr>
        <w:t>Khan et al. (2015</w:t>
      </w:r>
      <w:r w:rsidR="0018135B" w:rsidRPr="00250BC6">
        <w:rPr>
          <w:rFonts w:ascii="Book Antiqua" w:hAnsi="Book Antiqua"/>
          <w:sz w:val="24"/>
          <w:szCs w:val="24"/>
        </w:rPr>
        <w:t xml:space="preserve">) emphasis on the perfect leader has shifted from the classical autocrat to the one who embraces a participatory approach in the way that the organisational goals are pursued. </w:t>
      </w:r>
      <w:r w:rsidR="007213CB" w:rsidRPr="00250BC6">
        <w:rPr>
          <w:rFonts w:ascii="Book Antiqua" w:hAnsi="Book Antiqua"/>
          <w:sz w:val="24"/>
          <w:szCs w:val="24"/>
        </w:rPr>
        <w:t xml:space="preserve"> </w:t>
      </w:r>
      <w:r w:rsidR="00B4626C" w:rsidRPr="00250BC6">
        <w:rPr>
          <w:rFonts w:ascii="Book Antiqua" w:hAnsi="Book Antiqua"/>
          <w:sz w:val="24"/>
          <w:szCs w:val="24"/>
        </w:rPr>
        <w:t xml:space="preserve">Consequently, the kind of relationship that the leader cultivates with his or her subordinates will depend on the leadership style adopted. </w:t>
      </w:r>
      <w:r w:rsidR="00F42198" w:rsidRPr="00250BC6">
        <w:rPr>
          <w:rFonts w:ascii="Book Antiqua" w:hAnsi="Book Antiqua"/>
          <w:sz w:val="24"/>
          <w:szCs w:val="24"/>
          <w:highlight w:val="green"/>
        </w:rPr>
        <w:t>Al Khajeh</w:t>
      </w:r>
      <w:r w:rsidR="00B4626C" w:rsidRPr="00250BC6">
        <w:rPr>
          <w:rFonts w:ascii="Book Antiqua" w:hAnsi="Book Antiqua"/>
          <w:sz w:val="24"/>
          <w:szCs w:val="24"/>
          <w:highlight w:val="green"/>
        </w:rPr>
        <w:t xml:space="preserve"> (2018</w:t>
      </w:r>
      <w:r w:rsidR="00B4626C" w:rsidRPr="00250BC6">
        <w:rPr>
          <w:rFonts w:ascii="Book Antiqua" w:hAnsi="Book Antiqua"/>
          <w:sz w:val="24"/>
          <w:szCs w:val="24"/>
        </w:rPr>
        <w:t xml:space="preserve">) defines a leadership style as an amalgamation of characters or traits that </w:t>
      </w:r>
      <w:r w:rsidR="00356353" w:rsidRPr="00250BC6">
        <w:rPr>
          <w:rFonts w:ascii="Book Antiqua" w:hAnsi="Book Antiqua"/>
          <w:sz w:val="24"/>
          <w:szCs w:val="24"/>
        </w:rPr>
        <w:t>influence the way that a leader relates with other people, including the subordinates.</w:t>
      </w:r>
      <w:r w:rsidR="00ED42D8" w:rsidRPr="00250BC6">
        <w:rPr>
          <w:rFonts w:ascii="Book Antiqua" w:hAnsi="Book Antiqua"/>
          <w:sz w:val="24"/>
          <w:szCs w:val="24"/>
        </w:rPr>
        <w:t xml:space="preserve"> The </w:t>
      </w:r>
      <w:r w:rsidR="00ED42D8" w:rsidRPr="00250BC6">
        <w:rPr>
          <w:rFonts w:ascii="Book Antiqua" w:hAnsi="Book Antiqua"/>
          <w:sz w:val="24"/>
          <w:szCs w:val="24"/>
          <w:highlight w:val="green"/>
        </w:rPr>
        <w:t>Chartered Management Institute (2015</w:t>
      </w:r>
      <w:r w:rsidR="00ED42D8" w:rsidRPr="00250BC6">
        <w:rPr>
          <w:rFonts w:ascii="Book Antiqua" w:hAnsi="Book Antiqua"/>
          <w:sz w:val="24"/>
          <w:szCs w:val="24"/>
        </w:rPr>
        <w:t>) describes leadership as synonymous with authority by defining leadership style as the way in which a leader exercises his or her authority over other people.</w:t>
      </w:r>
      <w:r w:rsidR="00BE2C55" w:rsidRPr="00250BC6">
        <w:rPr>
          <w:rFonts w:ascii="Book Antiqua" w:hAnsi="Book Antiqua"/>
          <w:sz w:val="24"/>
          <w:szCs w:val="24"/>
        </w:rPr>
        <w:t xml:space="preserve"> The components of a leadership style include the demeanour and conduct of the leader, his or her body language, </w:t>
      </w:r>
      <w:r w:rsidR="00272A16" w:rsidRPr="00250BC6">
        <w:rPr>
          <w:rFonts w:ascii="Book Antiqua" w:hAnsi="Book Antiqua"/>
          <w:sz w:val="24"/>
          <w:szCs w:val="24"/>
        </w:rPr>
        <w:t xml:space="preserve">tone and the words they use when addressing their subordinates (Chartered Management Institute, 2015). </w:t>
      </w:r>
      <w:r w:rsidR="00ED42D8" w:rsidRPr="00250BC6">
        <w:rPr>
          <w:rFonts w:ascii="Book Antiqua" w:hAnsi="Book Antiqua"/>
          <w:sz w:val="24"/>
          <w:szCs w:val="24"/>
        </w:rPr>
        <w:t xml:space="preserve"> </w:t>
      </w:r>
      <w:r w:rsidR="00356353" w:rsidRPr="00250BC6">
        <w:rPr>
          <w:rFonts w:ascii="Book Antiqua" w:hAnsi="Book Antiqua"/>
          <w:sz w:val="24"/>
          <w:szCs w:val="24"/>
        </w:rPr>
        <w:t xml:space="preserve"> </w:t>
      </w:r>
      <w:r w:rsidR="007D2F5D" w:rsidRPr="00250BC6">
        <w:rPr>
          <w:rFonts w:ascii="Book Antiqua" w:hAnsi="Book Antiqua"/>
          <w:sz w:val="24"/>
          <w:szCs w:val="24"/>
          <w:highlight w:val="green"/>
        </w:rPr>
        <w:t>Khan et al. (2015</w:t>
      </w:r>
      <w:r w:rsidR="007D2F5D" w:rsidRPr="00250BC6">
        <w:rPr>
          <w:rFonts w:ascii="Book Antiqua" w:hAnsi="Book Antiqua"/>
          <w:sz w:val="24"/>
          <w:szCs w:val="24"/>
        </w:rPr>
        <w:t xml:space="preserve">) however note that a leader’s leadership style is not cast in stone rather it changes in accordance with different circumstances. Based on this definition, it implies that leadership is a continuum along which there are different styles at any given time. For example, a leader may need to exhibit dictatorial traits at one moment and display democratic characteristics at another time. </w:t>
      </w:r>
    </w:p>
    <w:p w14:paraId="1EC4676F" w14:textId="77777777" w:rsidR="00B35950" w:rsidRPr="00250BC6" w:rsidRDefault="00B35950">
      <w:pPr>
        <w:tabs>
          <w:tab w:val="center" w:pos="4680"/>
          <w:tab w:val="left" w:pos="5461"/>
        </w:tabs>
        <w:spacing w:line="360" w:lineRule="auto"/>
        <w:jc w:val="both"/>
        <w:rPr>
          <w:rFonts w:ascii="Book Antiqua" w:hAnsi="Book Antiqua"/>
          <w:sz w:val="24"/>
          <w:szCs w:val="24"/>
        </w:rPr>
      </w:pPr>
      <w:r w:rsidRPr="00250BC6">
        <w:rPr>
          <w:rFonts w:ascii="Book Antiqua" w:hAnsi="Book Antiqua"/>
          <w:sz w:val="24"/>
          <w:szCs w:val="24"/>
        </w:rPr>
        <w:t xml:space="preserve">Subsequently, various leadership styles have been identified over the years depending on the characteristics or traits that are synonymous with them. </w:t>
      </w:r>
      <w:r w:rsidR="000C171C" w:rsidRPr="00250BC6">
        <w:rPr>
          <w:rFonts w:ascii="Book Antiqua" w:hAnsi="Book Antiqua"/>
          <w:sz w:val="24"/>
          <w:szCs w:val="24"/>
        </w:rPr>
        <w:t xml:space="preserve">They include the </w:t>
      </w:r>
      <w:r w:rsidR="000C171C" w:rsidRPr="00250BC6">
        <w:rPr>
          <w:rFonts w:ascii="Book Antiqua" w:hAnsi="Book Antiqua"/>
          <w:sz w:val="24"/>
          <w:szCs w:val="24"/>
        </w:rPr>
        <w:lastRenderedPageBreak/>
        <w:t xml:space="preserve">following: transformational, transactional, autocratic, democratic, laissez faire and bureaucratic. </w:t>
      </w:r>
      <w:r w:rsidR="00605DC9" w:rsidRPr="00250BC6">
        <w:rPr>
          <w:rFonts w:ascii="Book Antiqua" w:hAnsi="Book Antiqua"/>
          <w:sz w:val="24"/>
          <w:szCs w:val="24"/>
        </w:rPr>
        <w:t xml:space="preserve">Each one of these leadership styles has its advantages and disadvantages depending on the circumstances under which they are applied as well as the organisational culture (Khan et al., 2015). </w:t>
      </w:r>
      <w:r w:rsidR="005271D5" w:rsidRPr="00250BC6">
        <w:rPr>
          <w:rFonts w:ascii="Book Antiqua" w:hAnsi="Book Antiqua"/>
          <w:sz w:val="24"/>
          <w:szCs w:val="24"/>
        </w:rPr>
        <w:t xml:space="preserve">An autocratic leadership style is characterised by a concentration of power in the leader with minimal or no involvement of the employees in decision making. </w:t>
      </w:r>
      <w:r w:rsidR="00BC2636" w:rsidRPr="00250BC6">
        <w:rPr>
          <w:rFonts w:ascii="Book Antiqua" w:hAnsi="Book Antiqua"/>
          <w:sz w:val="24"/>
          <w:szCs w:val="24"/>
        </w:rPr>
        <w:t xml:space="preserve">According to </w:t>
      </w:r>
      <w:r w:rsidR="00BC2636" w:rsidRPr="00250BC6">
        <w:rPr>
          <w:rFonts w:ascii="Book Antiqua" w:hAnsi="Book Antiqua"/>
          <w:sz w:val="24"/>
          <w:szCs w:val="24"/>
          <w:highlight w:val="green"/>
        </w:rPr>
        <w:t>Khan et al. (2015</w:t>
      </w:r>
      <w:r w:rsidR="00BC2636" w:rsidRPr="00250BC6">
        <w:rPr>
          <w:rFonts w:ascii="Book Antiqua" w:hAnsi="Book Antiqua"/>
          <w:sz w:val="24"/>
          <w:szCs w:val="24"/>
        </w:rPr>
        <w:t xml:space="preserve">), autocratic leaders apply threats or coercion to influence their employees. </w:t>
      </w:r>
      <w:r w:rsidR="003E1C97" w:rsidRPr="00250BC6">
        <w:rPr>
          <w:rFonts w:ascii="Book Antiqua" w:hAnsi="Book Antiqua"/>
          <w:sz w:val="24"/>
          <w:szCs w:val="24"/>
        </w:rPr>
        <w:t xml:space="preserve">As successful leadership requires a level of trust between the leader and subordinates, autocratic leadership is characterised by low trust levels between </w:t>
      </w:r>
      <w:r w:rsidR="0048780B" w:rsidRPr="00250BC6">
        <w:rPr>
          <w:rFonts w:ascii="Book Antiqua" w:hAnsi="Book Antiqua"/>
          <w:sz w:val="24"/>
          <w:szCs w:val="24"/>
        </w:rPr>
        <w:t xml:space="preserve">the leader and subordinates (Chartered Management Institute, 2015). </w:t>
      </w:r>
      <w:r w:rsidR="0065730D" w:rsidRPr="00250BC6">
        <w:rPr>
          <w:rFonts w:ascii="Book Antiqua" w:hAnsi="Book Antiqua"/>
          <w:sz w:val="24"/>
          <w:szCs w:val="24"/>
        </w:rPr>
        <w:t xml:space="preserve">On the polar end, a democratic form of leadership is synonymous with employee involvement in decision making. </w:t>
      </w:r>
      <w:r w:rsidR="00A20732" w:rsidRPr="00250BC6">
        <w:rPr>
          <w:rFonts w:ascii="Book Antiqua" w:hAnsi="Book Antiqua"/>
          <w:sz w:val="24"/>
          <w:szCs w:val="24"/>
        </w:rPr>
        <w:t xml:space="preserve">According to Khan et al. (2015), the leader retains the right to make the final decision albeit after gathering information from his or her employees to enable an informed decision on the same. </w:t>
      </w:r>
      <w:r w:rsidR="008F3DF7" w:rsidRPr="00250BC6">
        <w:rPr>
          <w:rFonts w:ascii="Book Antiqua" w:hAnsi="Book Antiqua"/>
          <w:sz w:val="24"/>
          <w:szCs w:val="24"/>
        </w:rPr>
        <w:t>Whereas autocratic leaders are manipulative and bossy, democratic leaders value the opinions and needs of their followers and as such will always endeavour to cater for their wel</w:t>
      </w:r>
      <w:r w:rsidR="00F42198" w:rsidRPr="00250BC6">
        <w:rPr>
          <w:rFonts w:ascii="Book Antiqua" w:hAnsi="Book Antiqua"/>
          <w:sz w:val="24"/>
          <w:szCs w:val="24"/>
        </w:rPr>
        <w:t>fare in the decisions (Al Khajeh</w:t>
      </w:r>
      <w:r w:rsidR="008F3DF7" w:rsidRPr="00250BC6">
        <w:rPr>
          <w:rFonts w:ascii="Book Antiqua" w:hAnsi="Book Antiqua"/>
          <w:sz w:val="24"/>
          <w:szCs w:val="24"/>
        </w:rPr>
        <w:t xml:space="preserve">, 2018). </w:t>
      </w:r>
      <w:r w:rsidR="00B7090D" w:rsidRPr="00250BC6">
        <w:rPr>
          <w:rFonts w:ascii="Book Antiqua" w:hAnsi="Book Antiqua"/>
          <w:sz w:val="24"/>
          <w:szCs w:val="24"/>
        </w:rPr>
        <w:t xml:space="preserve">Closely related to the democratic leadership style is transformational leadership in which the leader guides the subordinates towards change allowing them to harness their potential to become better people. </w:t>
      </w:r>
      <w:r w:rsidR="002B65E9" w:rsidRPr="00250BC6">
        <w:rPr>
          <w:rFonts w:ascii="Book Antiqua" w:hAnsi="Book Antiqua"/>
          <w:sz w:val="24"/>
          <w:szCs w:val="24"/>
          <w:highlight w:val="green"/>
        </w:rPr>
        <w:t>Thuijsman (2015</w:t>
      </w:r>
      <w:r w:rsidR="002B65E9" w:rsidRPr="00250BC6">
        <w:rPr>
          <w:rFonts w:ascii="Book Antiqua" w:hAnsi="Book Antiqua"/>
          <w:sz w:val="24"/>
          <w:szCs w:val="24"/>
        </w:rPr>
        <w:t xml:space="preserve">) describes transformational leaders as </w:t>
      </w:r>
      <w:r w:rsidR="00254056" w:rsidRPr="00250BC6">
        <w:rPr>
          <w:rFonts w:ascii="Book Antiqua" w:hAnsi="Book Antiqua"/>
          <w:sz w:val="24"/>
          <w:szCs w:val="24"/>
        </w:rPr>
        <w:t>charismatic and</w:t>
      </w:r>
      <w:r w:rsidR="002B65E9" w:rsidRPr="00250BC6">
        <w:rPr>
          <w:rFonts w:ascii="Book Antiqua" w:hAnsi="Book Antiqua"/>
          <w:sz w:val="24"/>
          <w:szCs w:val="24"/>
        </w:rPr>
        <w:t xml:space="preserve"> able to inspire their followers to aspire to </w:t>
      </w:r>
      <w:r w:rsidR="001A7F98" w:rsidRPr="00250BC6">
        <w:rPr>
          <w:rFonts w:ascii="Book Antiqua" w:hAnsi="Book Antiqua"/>
          <w:sz w:val="24"/>
          <w:szCs w:val="24"/>
        </w:rPr>
        <w:t xml:space="preserve">develop in their careers by going beyond the bare minimum insofar as their roles and responsibilities are concerned. </w:t>
      </w:r>
      <w:r w:rsidR="00F42198" w:rsidRPr="00250BC6">
        <w:rPr>
          <w:rFonts w:ascii="Book Antiqua" w:hAnsi="Book Antiqua"/>
          <w:sz w:val="24"/>
          <w:szCs w:val="24"/>
        </w:rPr>
        <w:t>Al Khajeh</w:t>
      </w:r>
      <w:r w:rsidR="005E5A94" w:rsidRPr="00250BC6">
        <w:rPr>
          <w:rFonts w:ascii="Book Antiqua" w:hAnsi="Book Antiqua"/>
          <w:sz w:val="24"/>
          <w:szCs w:val="24"/>
        </w:rPr>
        <w:t xml:space="preserve"> (2018) further notes that a transformational leader stirs emotions in his employees so that these employees are motivated to transform themselves for their individual good and that of the organisation. </w:t>
      </w:r>
      <w:r w:rsidR="008F3DF7" w:rsidRPr="00250BC6">
        <w:rPr>
          <w:rFonts w:ascii="Book Antiqua" w:hAnsi="Book Antiqua"/>
          <w:sz w:val="24"/>
          <w:szCs w:val="24"/>
        </w:rPr>
        <w:t xml:space="preserve">The description of a transformational leader and the relationship with employees subsequently implies a leader who focuses on intrinsic reward of employees. </w:t>
      </w:r>
      <w:r w:rsidR="00177B32" w:rsidRPr="00250BC6">
        <w:rPr>
          <w:rFonts w:ascii="Book Antiqua" w:hAnsi="Book Antiqua"/>
          <w:sz w:val="24"/>
          <w:szCs w:val="24"/>
        </w:rPr>
        <w:t xml:space="preserve">Chartered Management Institute (2015) reveals that transformational leaders provide a supportive climate in which employees are able to thrive and develop their careers. </w:t>
      </w:r>
      <w:r w:rsidR="00ED04AA" w:rsidRPr="00250BC6">
        <w:rPr>
          <w:rFonts w:ascii="Book Antiqua" w:hAnsi="Book Antiqua"/>
          <w:sz w:val="24"/>
          <w:szCs w:val="24"/>
        </w:rPr>
        <w:t xml:space="preserve">This is the polar opposite of transactional leadership that is characterised by exchange of targets and rewards. </w:t>
      </w:r>
      <w:r w:rsidR="00771E2F" w:rsidRPr="00250BC6">
        <w:rPr>
          <w:rFonts w:ascii="Book Antiqua" w:hAnsi="Book Antiqua"/>
          <w:sz w:val="24"/>
          <w:szCs w:val="24"/>
        </w:rPr>
        <w:t xml:space="preserve">In exchange for fulfilling the organisational goals, employees are rewarded intrinsically through promotions, bonuses or salary raises (Khan et al. 2015). </w:t>
      </w:r>
      <w:r w:rsidR="004C30A4" w:rsidRPr="00250BC6">
        <w:rPr>
          <w:rFonts w:ascii="Book Antiqua" w:hAnsi="Book Antiqua"/>
          <w:sz w:val="24"/>
          <w:szCs w:val="24"/>
        </w:rPr>
        <w:lastRenderedPageBreak/>
        <w:t>Unlike transformational leadership, transactional leaders do not focus on developing a culture of crea</w:t>
      </w:r>
      <w:r w:rsidR="00F42198" w:rsidRPr="00250BC6">
        <w:rPr>
          <w:rFonts w:ascii="Book Antiqua" w:hAnsi="Book Antiqua"/>
          <w:sz w:val="24"/>
          <w:szCs w:val="24"/>
        </w:rPr>
        <w:t>tivity and innovation (Al Khajeh</w:t>
      </w:r>
      <w:r w:rsidR="004C30A4" w:rsidRPr="00250BC6">
        <w:rPr>
          <w:rFonts w:ascii="Book Antiqua" w:hAnsi="Book Antiqua"/>
          <w:sz w:val="24"/>
          <w:szCs w:val="24"/>
        </w:rPr>
        <w:t xml:space="preserve">, 2018). </w:t>
      </w:r>
      <w:r w:rsidR="00AE6C01" w:rsidRPr="00250BC6">
        <w:rPr>
          <w:rFonts w:ascii="Book Antiqua" w:hAnsi="Book Antiqua"/>
          <w:sz w:val="24"/>
          <w:szCs w:val="24"/>
        </w:rPr>
        <w:t xml:space="preserve">Instead, the focus is on task completion and goal attainment, which are only possible through employee compliance. According to </w:t>
      </w:r>
      <w:r w:rsidR="00E12D7A" w:rsidRPr="00250BC6">
        <w:rPr>
          <w:rFonts w:ascii="Book Antiqua" w:hAnsi="Book Antiqua"/>
          <w:sz w:val="24"/>
          <w:szCs w:val="24"/>
        </w:rPr>
        <w:t xml:space="preserve">Nanjundeswaraswamy and Swamy (2014) a transactional leader believes that employee compliance and motivation is only possible through rewards and threats of punishment. </w:t>
      </w:r>
      <w:r w:rsidR="007A59DF" w:rsidRPr="00250BC6">
        <w:rPr>
          <w:rFonts w:ascii="Book Antiqua" w:hAnsi="Book Antiqua"/>
          <w:sz w:val="24"/>
          <w:szCs w:val="24"/>
        </w:rPr>
        <w:t>Bureaucratic leadership style involves the influence of employees to follow laid-down procedures and p</w:t>
      </w:r>
      <w:r w:rsidR="003301EB" w:rsidRPr="00250BC6">
        <w:rPr>
          <w:rFonts w:ascii="Book Antiqua" w:hAnsi="Book Antiqua"/>
          <w:sz w:val="24"/>
          <w:szCs w:val="24"/>
        </w:rPr>
        <w:t xml:space="preserve">olicies without any digression (Al </w:t>
      </w:r>
      <w:r w:rsidR="00F42198" w:rsidRPr="00250BC6">
        <w:rPr>
          <w:rFonts w:ascii="Book Antiqua" w:hAnsi="Book Antiqua"/>
          <w:sz w:val="24"/>
          <w:szCs w:val="24"/>
        </w:rPr>
        <w:t>Khajeh</w:t>
      </w:r>
      <w:r w:rsidR="003301EB" w:rsidRPr="00250BC6">
        <w:rPr>
          <w:rFonts w:ascii="Book Antiqua" w:hAnsi="Book Antiqua"/>
          <w:sz w:val="24"/>
          <w:szCs w:val="24"/>
        </w:rPr>
        <w:t xml:space="preserve">, 2018). Based on this description, this leadership style seems to have an uncanny resemblance to the autocratic leadership style. A bureaucratic leader is more focused on the processes within the organisation and not the people </w:t>
      </w:r>
      <w:r w:rsidR="00F42198" w:rsidRPr="00250BC6">
        <w:rPr>
          <w:rFonts w:ascii="Book Antiqua" w:hAnsi="Book Antiqua"/>
          <w:sz w:val="24"/>
          <w:szCs w:val="24"/>
        </w:rPr>
        <w:t>(Al Khajeh</w:t>
      </w:r>
      <w:r w:rsidR="003A798E" w:rsidRPr="00250BC6">
        <w:rPr>
          <w:rFonts w:ascii="Book Antiqua" w:hAnsi="Book Antiqua"/>
          <w:sz w:val="24"/>
          <w:szCs w:val="24"/>
        </w:rPr>
        <w:t xml:space="preserve">, 2018). </w:t>
      </w:r>
    </w:p>
    <w:p w14:paraId="6FC0D3E7" w14:textId="77777777" w:rsidR="001504E9" w:rsidRPr="0060223D" w:rsidRDefault="009335D3">
      <w:pPr>
        <w:tabs>
          <w:tab w:val="center" w:pos="4680"/>
          <w:tab w:val="left" w:pos="5461"/>
        </w:tabs>
        <w:spacing w:line="360" w:lineRule="auto"/>
        <w:jc w:val="both"/>
        <w:rPr>
          <w:rFonts w:ascii="Book Antiqua" w:hAnsi="Book Antiqua"/>
          <w:color w:val="000000"/>
          <w:sz w:val="24"/>
          <w:szCs w:val="24"/>
        </w:rPr>
      </w:pPr>
      <w:r w:rsidRPr="0060223D">
        <w:rPr>
          <w:rFonts w:ascii="Book Antiqua" w:hAnsi="Book Antiqua"/>
          <w:color w:val="000000"/>
          <w:sz w:val="24"/>
          <w:szCs w:val="24"/>
        </w:rPr>
        <w:t xml:space="preserve">Several studies have been conducted to understand how leaders mix task and relationship behaviours to come up with a leadership style that suits the organisation. One of these studies is by the University of Michigan, which identifies two kinds of leadership behaviour: production orientation and employee orientation. Leaders who are employee-oriented value their employees as human beings and pay keen attention to their special needs. On the other hand, production-oriented leaders see their employees as a means of accomplishing the organisational goals and nothing else (Northouse, 2016). The Leadership Grid by Blake and Mouton also classifies leadership behaviour as concern for people or concern for production. This grid is a model that combines these two aforementioned leadership behaviours to create different types of leadership style, including authority-compliance; country club management; impoverished management; team management; and middle-of-the-road management. </w:t>
      </w:r>
    </w:p>
    <w:p w14:paraId="538E492A" w14:textId="77777777" w:rsidR="001504E9" w:rsidRPr="0060223D" w:rsidRDefault="009335D3">
      <w:pPr>
        <w:tabs>
          <w:tab w:val="center" w:pos="4680"/>
          <w:tab w:val="left" w:pos="5461"/>
        </w:tabs>
        <w:spacing w:line="360" w:lineRule="auto"/>
        <w:jc w:val="both"/>
        <w:rPr>
          <w:rFonts w:ascii="Book Antiqua" w:hAnsi="Book Antiqua"/>
          <w:color w:val="000000"/>
          <w:sz w:val="24"/>
          <w:szCs w:val="24"/>
        </w:rPr>
      </w:pPr>
      <w:r w:rsidRPr="0060223D">
        <w:rPr>
          <w:rFonts w:ascii="Book Antiqua" w:hAnsi="Book Antiqua"/>
          <w:color w:val="000000"/>
          <w:sz w:val="24"/>
          <w:szCs w:val="24"/>
        </w:rPr>
        <w:t xml:space="preserve">Each of these leadership styles and behaviours consequently has an impact on employee morale and job satisfaction. Indeed, various studies have been undertaken worldwide to understand how leadership styles affect employee motivation. Voon et al. (2011) study, for instance, explores the link between employee job satisfaction and transformational leadership as well as transactional leadership in Malaysian public sector. The results reveal that transformational leadership is more effective of the two in boosting employee job satisfaction. Similarly, Bell and Raj’s (2016) study revealed that </w:t>
      </w:r>
      <w:r w:rsidRPr="0060223D">
        <w:rPr>
          <w:rFonts w:ascii="Book Antiqua" w:hAnsi="Book Antiqua"/>
          <w:color w:val="000000"/>
          <w:sz w:val="24"/>
          <w:szCs w:val="24"/>
        </w:rPr>
        <w:lastRenderedPageBreak/>
        <w:t>ineffective leadership is responsible for the low morale of IT employees at the Technopark IT Company in Trivandrum, India. As a result, the organisation has been affected by high absenteeism and attrition rate among the employees. Alghazo and Al-Anazi’s (2016) study on a private petrochemical company in Eastern Saudi Arabia also establishes a positive correlation between transformation leadership and high employee morale. It also establishes a negative correlation between a transactional leadership style and low employee morale. Ul-Haq and Kuchinke’s (2016) survey on 224 fulltime employees in the Pakistani banking sector similarly discovers a negative correlation between employees’ attitude towards their leaders and transactional leadership style.</w:t>
      </w:r>
    </w:p>
    <w:p w14:paraId="1499C107" w14:textId="77777777" w:rsidR="001504E9" w:rsidRPr="0060223D" w:rsidRDefault="009335D3">
      <w:pPr>
        <w:pStyle w:val="Heading2"/>
        <w:spacing w:line="360" w:lineRule="auto"/>
        <w:rPr>
          <w:rFonts w:ascii="Book Antiqua" w:hAnsi="Book Antiqua"/>
          <w:color w:val="000000"/>
          <w:sz w:val="24"/>
          <w:szCs w:val="24"/>
        </w:rPr>
      </w:pPr>
      <w:r w:rsidRPr="0060223D">
        <w:rPr>
          <w:rFonts w:ascii="Book Antiqua" w:hAnsi="Book Antiqua"/>
          <w:b w:val="0"/>
          <w:i/>
          <w:color w:val="000000"/>
          <w:sz w:val="24"/>
          <w:szCs w:val="24"/>
        </w:rPr>
        <w:t xml:space="preserve">Employee morale </w:t>
      </w:r>
    </w:p>
    <w:p w14:paraId="698EEB2E" w14:textId="77777777" w:rsidR="001504E9" w:rsidRPr="0060223D" w:rsidRDefault="009335D3">
      <w:pPr>
        <w:spacing w:line="360" w:lineRule="auto"/>
        <w:jc w:val="both"/>
        <w:rPr>
          <w:rFonts w:ascii="Book Antiqua" w:hAnsi="Book Antiqua"/>
          <w:color w:val="000000"/>
          <w:sz w:val="24"/>
          <w:szCs w:val="24"/>
        </w:rPr>
      </w:pPr>
      <w:r w:rsidRPr="0060223D">
        <w:rPr>
          <w:rFonts w:ascii="Book Antiqua" w:hAnsi="Book Antiqua"/>
          <w:color w:val="000000"/>
          <w:sz w:val="24"/>
          <w:szCs w:val="24"/>
        </w:rPr>
        <w:t xml:space="preserve">Employee morale is a concept that has been the subject of various studies in the past. These studies have majorly dwelt on the measures of employee morale as well as the factors that influence high or low morale among employees.  </w:t>
      </w:r>
      <w:r w:rsidRPr="0060223D">
        <w:rPr>
          <w:rFonts w:ascii="Book Antiqua" w:hAnsi="Book Antiqua"/>
          <w:color w:val="000000"/>
          <w:sz w:val="24"/>
          <w:szCs w:val="24"/>
          <w:highlight w:val="yellow"/>
        </w:rPr>
        <w:t>Linz et al. (2006</w:t>
      </w:r>
      <w:r w:rsidRPr="0060223D">
        <w:rPr>
          <w:rFonts w:ascii="Book Antiqua" w:hAnsi="Book Antiqua"/>
          <w:color w:val="000000"/>
          <w:sz w:val="24"/>
          <w:szCs w:val="24"/>
        </w:rPr>
        <w:t xml:space="preserve">) reveal that positive employee morale coicnides with other positive elements of a good employee, including job satisfaction, creativity, initiative, prioritisation of organisational goals over personal ones and productivity. Conversely, low employee morales morphs into high turnover rates, heightened absenteeism, employee sit-ins and reduced productivity. Other than leadership styles, several studies have explored the various factors that impact employee morale. For instance, </w:t>
      </w:r>
      <w:r w:rsidRPr="0060223D">
        <w:rPr>
          <w:rFonts w:ascii="Book Antiqua" w:hAnsi="Book Antiqua"/>
          <w:color w:val="000000"/>
          <w:sz w:val="24"/>
          <w:szCs w:val="24"/>
          <w:highlight w:val="green"/>
        </w:rPr>
        <w:t>Muskita and Kazimoto (2017</w:t>
      </w:r>
      <w:r w:rsidRPr="0060223D">
        <w:rPr>
          <w:rFonts w:ascii="Book Antiqua" w:hAnsi="Book Antiqua"/>
          <w:color w:val="000000"/>
          <w:sz w:val="24"/>
          <w:szCs w:val="24"/>
        </w:rPr>
        <w:t xml:space="preserve">) study identifies a positive link between a conducive workplace environment and increased employee morale. The study, conducted through interviews with 30 employees from various organisations in Jakarta, Indonesia, reveals that physical workplace elements, such as sufficient resources and comfortable furniture are integral to highly motivated employees. Employees whose workplaces lacked these physical components exhibited low morale and stagnant productivity whereas their organisations experienced high turnover rates. Similarly, Raja and Kumar (2015) emphasise on the importance of a good working environment for employees to be highly motivated and productive. One of the most important elements of a good working environment is a safe and healthy workplace that minimises workers’ </w:t>
      </w:r>
      <w:r w:rsidRPr="0060223D">
        <w:rPr>
          <w:rFonts w:ascii="Book Antiqua" w:hAnsi="Book Antiqua"/>
          <w:color w:val="000000"/>
          <w:sz w:val="24"/>
          <w:szCs w:val="24"/>
        </w:rPr>
        <w:lastRenderedPageBreak/>
        <w:t>exposure to occupational accidents and illnesses. Furthermore, employees need to be provided with adequate resources that enable them to execute their duties and responsibilities efficiently including machines that are in good working condition (</w:t>
      </w:r>
      <w:r w:rsidRPr="0060223D">
        <w:rPr>
          <w:rFonts w:ascii="Book Antiqua" w:hAnsi="Book Antiqua"/>
          <w:color w:val="000000"/>
          <w:sz w:val="24"/>
          <w:szCs w:val="24"/>
          <w:highlight w:val="green"/>
        </w:rPr>
        <w:t xml:space="preserve">Raja and Kumar, 2015). </w:t>
      </w:r>
    </w:p>
    <w:p w14:paraId="2AE1220C" w14:textId="77777777" w:rsidR="001504E9" w:rsidRPr="0060223D" w:rsidRDefault="009335D3">
      <w:pPr>
        <w:spacing w:line="360" w:lineRule="auto"/>
        <w:jc w:val="both"/>
        <w:rPr>
          <w:rFonts w:ascii="Book Antiqua" w:hAnsi="Book Antiqua"/>
          <w:color w:val="000000"/>
          <w:sz w:val="24"/>
          <w:szCs w:val="24"/>
        </w:rPr>
      </w:pPr>
      <w:r w:rsidRPr="0060223D">
        <w:rPr>
          <w:rFonts w:ascii="Book Antiqua" w:hAnsi="Book Antiqua"/>
          <w:color w:val="000000"/>
          <w:sz w:val="24"/>
          <w:szCs w:val="24"/>
        </w:rPr>
        <w:t xml:space="preserve">Likewise, </w:t>
      </w:r>
      <w:r w:rsidRPr="0060223D">
        <w:rPr>
          <w:rFonts w:ascii="Book Antiqua" w:hAnsi="Book Antiqua"/>
          <w:color w:val="000000"/>
          <w:sz w:val="24"/>
          <w:szCs w:val="24"/>
          <w:highlight w:val="yellow"/>
        </w:rPr>
        <w:t>Wolf et al. (2013</w:t>
      </w:r>
      <w:r w:rsidRPr="0060223D">
        <w:rPr>
          <w:rFonts w:ascii="Book Antiqua" w:hAnsi="Book Antiqua"/>
          <w:color w:val="000000"/>
          <w:sz w:val="24"/>
          <w:szCs w:val="24"/>
        </w:rPr>
        <w:t>) study of employee morale within a mental health organisation identifies a positive correlation between organisational culture/working environment and positive employee morale. Out of the 1,273 frontline workers that were interviewed, 1,241 admitted that a conducive working environment is integral to their morale and subsequently, their productivity.  Another study by Zafar et al. (2017) established that workplace environment factors play a crucial role in employee morale and by extension, their performance. Through quantitative interviews with 50 employees at Greenwich University, the researchers discovered that a positive organisational culture positively influences the employee morale and performance. Additionally, training and career development opportunities constitute an integral pillar of a workplace environment that is conducive for a high employee morale (</w:t>
      </w:r>
      <w:r w:rsidRPr="0060223D">
        <w:rPr>
          <w:rFonts w:ascii="Book Antiqua" w:hAnsi="Book Antiqua"/>
          <w:color w:val="000000"/>
          <w:sz w:val="24"/>
          <w:szCs w:val="24"/>
          <w:highlight w:val="yellow"/>
        </w:rPr>
        <w:t>Zafar et al., 2017</w:t>
      </w:r>
      <w:r w:rsidRPr="0060223D">
        <w:rPr>
          <w:rFonts w:ascii="Book Antiqua" w:hAnsi="Book Antiqua"/>
          <w:color w:val="000000"/>
          <w:sz w:val="24"/>
          <w:szCs w:val="24"/>
        </w:rPr>
        <w:t>). In his study on the link between workplace environment and employee performance within the banking sector, Leblebici (2012) reveals that a good working environment is a huge determinant of employees’ decision to join an organisation.  Of the 50 bank employees who were interviewed for the study, 58 per cent admitted that physical aspects of their workplace environment impacts their motivation either positively or negatively. When asked about what constitutes the physical aspects of their working environments, the employees mentioned elements, such as proper office layout, natural lighting, cleanliness of the surroundings, physical security, privacy, personal storage and attractive décor (</w:t>
      </w:r>
      <w:r w:rsidRPr="0060223D">
        <w:rPr>
          <w:rFonts w:ascii="Book Antiqua" w:hAnsi="Book Antiqua"/>
          <w:color w:val="000000"/>
          <w:sz w:val="24"/>
          <w:szCs w:val="24"/>
          <w:highlight w:val="yellow"/>
        </w:rPr>
        <w:t>Leblebici, 2012</w:t>
      </w:r>
      <w:r w:rsidRPr="0060223D">
        <w:rPr>
          <w:rFonts w:ascii="Book Antiqua" w:hAnsi="Book Antiqua"/>
          <w:color w:val="000000"/>
          <w:sz w:val="24"/>
          <w:szCs w:val="24"/>
        </w:rPr>
        <w:t xml:space="preserve">).  The results of the study resonate with the findings of </w:t>
      </w:r>
      <w:r w:rsidRPr="0060223D">
        <w:rPr>
          <w:rFonts w:ascii="Book Antiqua" w:hAnsi="Book Antiqua"/>
          <w:color w:val="000000"/>
          <w:sz w:val="24"/>
          <w:szCs w:val="24"/>
          <w:highlight w:val="yellow"/>
        </w:rPr>
        <w:t>Leaman (1995</w:t>
      </w:r>
      <w:r w:rsidRPr="0060223D">
        <w:rPr>
          <w:rFonts w:ascii="Book Antiqua" w:hAnsi="Book Antiqua"/>
          <w:color w:val="000000"/>
          <w:sz w:val="24"/>
          <w:szCs w:val="24"/>
        </w:rPr>
        <w:t xml:space="preserve">) study, which identified a link between low employee morale and poor aspects of indoor environment including excessive noise, low or high temperature, poor air quality and inadequate lighting. Consequently, these poor work conditions affected the performance of the employees. </w:t>
      </w:r>
    </w:p>
    <w:p w14:paraId="19E3F423" w14:textId="77777777" w:rsidR="001504E9" w:rsidRPr="0060223D" w:rsidRDefault="009335D3">
      <w:pPr>
        <w:spacing w:line="360" w:lineRule="auto"/>
        <w:jc w:val="both"/>
        <w:rPr>
          <w:rFonts w:ascii="Book Antiqua" w:hAnsi="Book Antiqua"/>
          <w:color w:val="000000"/>
          <w:sz w:val="24"/>
          <w:szCs w:val="24"/>
        </w:rPr>
      </w:pPr>
      <w:r w:rsidRPr="0060223D">
        <w:rPr>
          <w:rFonts w:ascii="Book Antiqua" w:hAnsi="Book Antiqua"/>
          <w:color w:val="000000"/>
          <w:sz w:val="24"/>
          <w:szCs w:val="24"/>
        </w:rPr>
        <w:lastRenderedPageBreak/>
        <w:t xml:space="preserve">Rewards were also identified as another influential factor on employee morale. In their study, Linz et al. (2006) revealed that expectations of a non-monetary or monetary rewards increase employee morale. Their longitudinal study, conducted with Russian employees between 1995 and 2002, further revealed that most of the employees prefer monetary rewards to non-monetary ones insofar as employee morale is concerned. </w:t>
      </w:r>
      <w:r w:rsidRPr="0060223D">
        <w:rPr>
          <w:rFonts w:ascii="Book Antiqua" w:hAnsi="Book Antiqua"/>
          <w:color w:val="000000"/>
          <w:sz w:val="24"/>
          <w:szCs w:val="24"/>
          <w:highlight w:val="yellow"/>
        </w:rPr>
        <w:t>Sutikno (2019</w:t>
      </w:r>
      <w:r w:rsidRPr="0060223D">
        <w:rPr>
          <w:rFonts w:ascii="Book Antiqua" w:hAnsi="Book Antiqua"/>
          <w:color w:val="000000"/>
          <w:sz w:val="24"/>
          <w:szCs w:val="24"/>
        </w:rPr>
        <w:t xml:space="preserve">) study also identifies monetary rewards as a strong influencer of employee morale. The longitudinal study, which focuses on 17 employees of a health clinic in Surabaya, Indonesia, reveals that employee morale increases with the immediate payment of monetary rewards compared to when the  payment takes longer than expected. Sutikno (2019) goes a step further and focuses on punishment and its impact on employee morale to which he discovers that punishment deflates rather than improves employee morale. </w:t>
      </w:r>
      <w:r w:rsidRPr="0060223D">
        <w:rPr>
          <w:rFonts w:ascii="Book Antiqua" w:hAnsi="Book Antiqua"/>
          <w:color w:val="000000"/>
          <w:sz w:val="24"/>
          <w:szCs w:val="24"/>
          <w:highlight w:val="yellow"/>
        </w:rPr>
        <w:t>Cherotich et al. (2015</w:t>
      </w:r>
      <w:r w:rsidRPr="0060223D">
        <w:rPr>
          <w:rFonts w:ascii="Book Antiqua" w:hAnsi="Book Antiqua"/>
          <w:color w:val="000000"/>
          <w:sz w:val="24"/>
          <w:szCs w:val="24"/>
        </w:rPr>
        <w:t xml:space="preserve">) however adopt a middle view in their study noting that the impact of reward systems on employee morale and </w:t>
      </w:r>
      <w:r w:rsidR="006368F4">
        <w:rPr>
          <w:rFonts w:ascii="Book Antiqua" w:hAnsi="Book Antiqua"/>
          <w:color w:val="000000"/>
          <w:sz w:val="24"/>
          <w:szCs w:val="24"/>
        </w:rPr>
        <w:fldChar w:fldCharType="begin"/>
      </w:r>
      <w:r w:rsidR="006368F4">
        <w:rPr>
          <w:rFonts w:ascii="Book Antiqua" w:hAnsi="Book Antiqua"/>
          <w:color w:val="000000"/>
          <w:sz w:val="24"/>
          <w:szCs w:val="24"/>
        </w:rPr>
        <w:instrText xml:space="preserve"> TOC \c "Table" </w:instrText>
      </w:r>
      <w:r w:rsidR="006368F4">
        <w:rPr>
          <w:rFonts w:ascii="Book Antiqua" w:hAnsi="Book Antiqua"/>
          <w:color w:val="000000"/>
          <w:sz w:val="24"/>
          <w:szCs w:val="24"/>
        </w:rPr>
        <w:fldChar w:fldCharType="separate"/>
      </w:r>
      <w:r w:rsidR="006368F4">
        <w:rPr>
          <w:rFonts w:ascii="Book Antiqua" w:hAnsi="Book Antiqua"/>
          <w:b/>
          <w:bCs/>
          <w:noProof/>
          <w:color w:val="000000"/>
          <w:sz w:val="24"/>
          <w:szCs w:val="24"/>
          <w:lang w:val="en-US"/>
        </w:rPr>
        <w:t>No table of figures entries found.</w:t>
      </w:r>
      <w:r w:rsidR="006368F4">
        <w:rPr>
          <w:rFonts w:ascii="Book Antiqua" w:hAnsi="Book Antiqua"/>
          <w:color w:val="000000"/>
          <w:sz w:val="24"/>
          <w:szCs w:val="24"/>
        </w:rPr>
        <w:fldChar w:fldCharType="end"/>
      </w:r>
      <w:r w:rsidRPr="0060223D">
        <w:rPr>
          <w:rFonts w:ascii="Book Antiqua" w:hAnsi="Book Antiqua"/>
          <w:color w:val="000000"/>
          <w:sz w:val="24"/>
          <w:szCs w:val="24"/>
        </w:rPr>
        <w:t xml:space="preserve">behaviour varies from organisation to organisation. Their research, undertaken via qualitative interviews with 108 employees of varied organisations, reveal that poor reward systems propagate negative behaviour among employees through lack of enthusiasm, absenteeism, lateness and high turnover. An equally important finding is that training and development programmes are an integral part of a non-monetary reward system that enhances employee morale and subsequent behaviour and productivity. </w:t>
      </w:r>
      <w:r w:rsidRPr="0060223D">
        <w:rPr>
          <w:rFonts w:ascii="Book Antiqua" w:hAnsi="Book Antiqua"/>
          <w:color w:val="000000"/>
          <w:sz w:val="24"/>
          <w:szCs w:val="24"/>
          <w:highlight w:val="yellow"/>
        </w:rPr>
        <w:t>Stuart (2018</w:t>
      </w:r>
      <w:r w:rsidRPr="0060223D">
        <w:rPr>
          <w:rFonts w:ascii="Book Antiqua" w:hAnsi="Book Antiqua"/>
          <w:color w:val="000000"/>
          <w:sz w:val="24"/>
          <w:szCs w:val="24"/>
        </w:rPr>
        <w:t xml:space="preserve">) study also revealed a positive correlation between a reward system and high employee morale. The study focused on the Irish construction industry and how reward systems affect employee morale and performance in the industry. Interviews with respondents identified monetary rewards, such as bonuses, company shares, salary increments and pension benefits as hugely influential on employee morale (Stuart, 2018). Likewise, </w:t>
      </w:r>
      <w:r w:rsidRPr="0060223D">
        <w:rPr>
          <w:rFonts w:ascii="Book Antiqua" w:hAnsi="Book Antiqua"/>
          <w:color w:val="000000"/>
          <w:sz w:val="24"/>
          <w:szCs w:val="24"/>
          <w:highlight w:val="yellow"/>
        </w:rPr>
        <w:t>Murphy (2015</w:t>
      </w:r>
      <w:r w:rsidRPr="0060223D">
        <w:rPr>
          <w:rFonts w:ascii="Book Antiqua" w:hAnsi="Book Antiqua"/>
          <w:color w:val="000000"/>
          <w:sz w:val="24"/>
          <w:szCs w:val="24"/>
        </w:rPr>
        <w:t xml:space="preserve">) identifies reward management systems as crucial to employee morale and performance. The researcher’s study focuses on the different reward management systems and their respective impacts on employee morale and behaviour in the mining industry. Noteworthy is that the employee morale and performance is influenced by their </w:t>
      </w:r>
      <w:r w:rsidRPr="0060223D">
        <w:rPr>
          <w:rFonts w:ascii="Book Antiqua" w:hAnsi="Book Antiqua"/>
          <w:color w:val="000000"/>
          <w:sz w:val="24"/>
          <w:szCs w:val="24"/>
        </w:rPr>
        <w:lastRenderedPageBreak/>
        <w:t xml:space="preserve">perceived value of a reward at an individual level (Murphy, 2015; Cherotich et al., 2015). </w:t>
      </w:r>
    </w:p>
    <w:p w14:paraId="5919AB05" w14:textId="77777777" w:rsidR="00AF5D10" w:rsidRPr="0060223D" w:rsidRDefault="00AF5D10">
      <w:pPr>
        <w:spacing w:line="360" w:lineRule="auto"/>
        <w:jc w:val="both"/>
        <w:rPr>
          <w:rFonts w:ascii="Book Antiqua" w:hAnsi="Book Antiqua"/>
          <w:sz w:val="24"/>
          <w:szCs w:val="24"/>
        </w:rPr>
      </w:pPr>
      <w:r w:rsidRPr="0060223D">
        <w:rPr>
          <w:rFonts w:ascii="Book Antiqua" w:hAnsi="Book Antiqua"/>
          <w:sz w:val="24"/>
          <w:szCs w:val="24"/>
        </w:rPr>
        <w:t xml:space="preserve">An equally integral factor in employee morale that many studies have analysed is age. </w:t>
      </w:r>
      <w:r w:rsidR="00844789" w:rsidRPr="0060223D">
        <w:rPr>
          <w:rFonts w:ascii="Book Antiqua" w:hAnsi="Book Antiqua"/>
          <w:sz w:val="24"/>
          <w:szCs w:val="24"/>
          <w:highlight w:val="green"/>
        </w:rPr>
        <w:t>Tarak (2012</w:t>
      </w:r>
      <w:r w:rsidR="00844789" w:rsidRPr="0060223D">
        <w:rPr>
          <w:rFonts w:ascii="Book Antiqua" w:hAnsi="Book Antiqua"/>
          <w:sz w:val="24"/>
          <w:szCs w:val="24"/>
        </w:rPr>
        <w:t xml:space="preserve">) study revealed that age and educational level do indeed have an impact on employee motivation and by extension, job satisfaction. </w:t>
      </w:r>
      <w:r w:rsidR="001A086E" w:rsidRPr="0060223D">
        <w:rPr>
          <w:rFonts w:ascii="Book Antiqua" w:hAnsi="Book Antiqua"/>
          <w:sz w:val="24"/>
          <w:szCs w:val="24"/>
        </w:rPr>
        <w:t xml:space="preserve">Likewise, </w:t>
      </w:r>
      <w:r w:rsidR="001A086E" w:rsidRPr="0060223D">
        <w:rPr>
          <w:rFonts w:ascii="Book Antiqua" w:hAnsi="Book Antiqua"/>
          <w:sz w:val="24"/>
          <w:szCs w:val="24"/>
          <w:highlight w:val="green"/>
        </w:rPr>
        <w:t>Boumans et al. (2011</w:t>
      </w:r>
      <w:r w:rsidR="001A086E" w:rsidRPr="0060223D">
        <w:rPr>
          <w:rFonts w:ascii="Book Antiqua" w:hAnsi="Book Antiqua"/>
          <w:sz w:val="24"/>
          <w:szCs w:val="24"/>
        </w:rPr>
        <w:t xml:space="preserve">) reveal that older employees have higher morale than younger ones when they are offered challenging and intrinsically fulfilling tasks. </w:t>
      </w:r>
      <w:r w:rsidR="00D53780" w:rsidRPr="0060223D">
        <w:rPr>
          <w:rFonts w:ascii="Book Antiqua" w:hAnsi="Book Antiqua"/>
          <w:sz w:val="24"/>
          <w:szCs w:val="24"/>
        </w:rPr>
        <w:t xml:space="preserve">Conversely, younger employees have higher morale when they are offered career opportunities to grow themselves compared to their older counterparts. </w:t>
      </w:r>
      <w:r w:rsidR="009331E9" w:rsidRPr="0060223D">
        <w:rPr>
          <w:rFonts w:ascii="Book Antiqua" w:hAnsi="Book Antiqua"/>
          <w:sz w:val="24"/>
          <w:szCs w:val="24"/>
        </w:rPr>
        <w:t xml:space="preserve">The study interviewed 1036 employees of a multinational corporation based in the Netherlands. </w:t>
      </w:r>
      <w:r w:rsidR="00DB5008" w:rsidRPr="0060223D">
        <w:rPr>
          <w:rFonts w:ascii="Book Antiqua" w:hAnsi="Book Antiqua"/>
          <w:sz w:val="24"/>
          <w:szCs w:val="24"/>
        </w:rPr>
        <w:t xml:space="preserve">Consequently, the researchers recommend for tailored retention strategies for each of the different age sets. </w:t>
      </w:r>
      <w:r w:rsidR="00E91447" w:rsidRPr="0060223D">
        <w:rPr>
          <w:rFonts w:ascii="Book Antiqua" w:hAnsi="Book Antiqua"/>
          <w:sz w:val="24"/>
          <w:szCs w:val="24"/>
        </w:rPr>
        <w:t xml:space="preserve">Additionally, Beier (2015) study focuses on the </w:t>
      </w:r>
      <w:r w:rsidR="00016F42" w:rsidRPr="0060223D">
        <w:rPr>
          <w:rFonts w:ascii="Book Antiqua" w:hAnsi="Book Antiqua"/>
          <w:sz w:val="24"/>
          <w:szCs w:val="24"/>
        </w:rPr>
        <w:t>need for attraction and retention strategies for an aging and mature workforce. The study analysis past research on age-related employee motivation and subsequent productivity.</w:t>
      </w:r>
      <w:r w:rsidR="00FD01BC" w:rsidRPr="0060223D">
        <w:rPr>
          <w:rFonts w:ascii="Book Antiqua" w:hAnsi="Book Antiqua"/>
          <w:sz w:val="24"/>
          <w:szCs w:val="24"/>
        </w:rPr>
        <w:t xml:space="preserve"> Indeed, age has been shown to be correlated with negative work performance characteristics, such as tardiness, absenteeism, training performance and counterproductive work behaviour (</w:t>
      </w:r>
      <w:r w:rsidR="00FD01BC" w:rsidRPr="0060223D">
        <w:rPr>
          <w:rFonts w:ascii="Book Antiqua" w:hAnsi="Book Antiqua"/>
          <w:sz w:val="24"/>
          <w:szCs w:val="24"/>
          <w:highlight w:val="green"/>
        </w:rPr>
        <w:t>Beier, 2015</w:t>
      </w:r>
      <w:r w:rsidR="00FD01BC" w:rsidRPr="0060223D">
        <w:rPr>
          <w:rFonts w:ascii="Book Antiqua" w:hAnsi="Book Antiqua"/>
          <w:sz w:val="24"/>
          <w:szCs w:val="24"/>
        </w:rPr>
        <w:t xml:space="preserve">). </w:t>
      </w:r>
      <w:r w:rsidR="00416284" w:rsidRPr="0060223D">
        <w:rPr>
          <w:rFonts w:ascii="Book Antiqua" w:hAnsi="Book Antiqua"/>
          <w:sz w:val="24"/>
          <w:szCs w:val="24"/>
        </w:rPr>
        <w:t xml:space="preserve">The effect of age on employee morale is majorly concerned with the amount of time that an employee has left to work before retiring. </w:t>
      </w:r>
      <w:r w:rsidR="00A94969" w:rsidRPr="0060223D">
        <w:rPr>
          <w:rFonts w:ascii="Book Antiqua" w:hAnsi="Book Antiqua"/>
          <w:sz w:val="24"/>
          <w:szCs w:val="24"/>
        </w:rPr>
        <w:t xml:space="preserve">Whereas a younger employee focuses on the extrinsic rewards of their work, an older employee who is set to retire may be more motivated by the intrinsic aspect of their assignments (Beier, 2015; Boumans et al. 2011). </w:t>
      </w:r>
      <w:r w:rsidR="00844789" w:rsidRPr="0060223D">
        <w:rPr>
          <w:rFonts w:ascii="Book Antiqua" w:hAnsi="Book Antiqua"/>
          <w:sz w:val="24"/>
          <w:szCs w:val="24"/>
        </w:rPr>
        <w:t xml:space="preserve">On the other hand, Linz et al. (2006) note that factors, such as age and gender have no significant impact on employee morale. </w:t>
      </w:r>
      <w:r w:rsidR="001E6070" w:rsidRPr="0060223D">
        <w:rPr>
          <w:rFonts w:ascii="Book Antiqua" w:hAnsi="Book Antiqua"/>
          <w:sz w:val="24"/>
          <w:szCs w:val="24"/>
        </w:rPr>
        <w:t xml:space="preserve">These findings resonate with Beier (2015) who emphasises that low morale may not be necessarily associated with the increase in age. </w:t>
      </w:r>
      <w:r w:rsidR="009730E7" w:rsidRPr="0060223D">
        <w:rPr>
          <w:rFonts w:ascii="Book Antiqua" w:hAnsi="Book Antiqua"/>
          <w:sz w:val="24"/>
          <w:szCs w:val="24"/>
        </w:rPr>
        <w:t xml:space="preserve">Instead, employee morale is hugely influenced by other internal and external factors that are often unique to every age set. As aforementioned, </w:t>
      </w:r>
      <w:r w:rsidR="002078DB" w:rsidRPr="0060223D">
        <w:rPr>
          <w:rFonts w:ascii="Book Antiqua" w:hAnsi="Book Antiqua"/>
          <w:sz w:val="24"/>
          <w:szCs w:val="24"/>
        </w:rPr>
        <w:t xml:space="preserve">an older employee may be motivated by intrinsic reward whereas a younger one may be motivated by an extrinsic reward. </w:t>
      </w:r>
      <w:r w:rsidR="00CE7A33" w:rsidRPr="0060223D">
        <w:rPr>
          <w:rFonts w:ascii="Book Antiqua" w:hAnsi="Book Antiqua"/>
          <w:sz w:val="24"/>
          <w:szCs w:val="24"/>
        </w:rPr>
        <w:t xml:space="preserve">The external factors include the organisational culture and climate. </w:t>
      </w:r>
      <w:r w:rsidR="00B92B73" w:rsidRPr="0060223D">
        <w:rPr>
          <w:rFonts w:ascii="Book Antiqua" w:hAnsi="Book Antiqua"/>
          <w:sz w:val="24"/>
          <w:szCs w:val="24"/>
        </w:rPr>
        <w:t xml:space="preserve">Indeed, various studies have explored organisational culture and its impact on employee morale. </w:t>
      </w:r>
      <w:r w:rsidR="007C2F7D" w:rsidRPr="0060223D">
        <w:rPr>
          <w:rFonts w:ascii="Book Antiqua" w:hAnsi="Book Antiqua"/>
          <w:sz w:val="24"/>
          <w:szCs w:val="24"/>
          <w:highlight w:val="green"/>
        </w:rPr>
        <w:t>Matsaung (n.d.)</w:t>
      </w:r>
      <w:r w:rsidR="007C2F7D" w:rsidRPr="0060223D">
        <w:rPr>
          <w:rFonts w:ascii="Book Antiqua" w:hAnsi="Book Antiqua"/>
          <w:sz w:val="24"/>
          <w:szCs w:val="24"/>
        </w:rPr>
        <w:t xml:space="preserve"> warns that an environment that is rife </w:t>
      </w:r>
      <w:r w:rsidR="007C2F7D" w:rsidRPr="0060223D">
        <w:rPr>
          <w:rFonts w:ascii="Book Antiqua" w:hAnsi="Book Antiqua"/>
          <w:sz w:val="24"/>
          <w:szCs w:val="24"/>
        </w:rPr>
        <w:lastRenderedPageBreak/>
        <w:t xml:space="preserve">with arguments and conflicts between employees as well as with their supervisors can be </w:t>
      </w:r>
      <w:r w:rsidR="00E3012E" w:rsidRPr="0060223D">
        <w:rPr>
          <w:rFonts w:ascii="Book Antiqua" w:hAnsi="Book Antiqua"/>
          <w:sz w:val="24"/>
          <w:szCs w:val="24"/>
        </w:rPr>
        <w:t>detrimental</w:t>
      </w:r>
      <w:r w:rsidR="007C2F7D" w:rsidRPr="0060223D">
        <w:rPr>
          <w:rFonts w:ascii="Book Antiqua" w:hAnsi="Book Antiqua"/>
          <w:sz w:val="24"/>
          <w:szCs w:val="24"/>
        </w:rPr>
        <w:t xml:space="preserve"> to employee morale. </w:t>
      </w:r>
      <w:r w:rsidR="00E3012E" w:rsidRPr="0060223D">
        <w:rPr>
          <w:rFonts w:ascii="Book Antiqua" w:hAnsi="Book Antiqua"/>
          <w:sz w:val="24"/>
          <w:szCs w:val="24"/>
        </w:rPr>
        <w:t xml:space="preserve">The researcher stresses on the need for the management to reassure employees that they are valuable to the company lest their morale plummets. </w:t>
      </w:r>
      <w:r w:rsidR="00767209" w:rsidRPr="0060223D">
        <w:rPr>
          <w:rFonts w:ascii="Book Antiqua" w:hAnsi="Book Antiqua"/>
          <w:sz w:val="24"/>
          <w:szCs w:val="24"/>
        </w:rPr>
        <w:t xml:space="preserve">In another study, Holliday (2007) looks at the impact of communication policies on employee morale. </w:t>
      </w:r>
      <w:r w:rsidR="004627E9" w:rsidRPr="0060223D">
        <w:rPr>
          <w:rFonts w:ascii="Book Antiqua" w:hAnsi="Book Antiqua"/>
          <w:sz w:val="24"/>
          <w:szCs w:val="24"/>
        </w:rPr>
        <w:t xml:space="preserve">Employees need to feel that they can approach their supervisors with their concerns or suggestions on how to improve the working environment. </w:t>
      </w:r>
      <w:r w:rsidR="001C555A" w:rsidRPr="0060223D">
        <w:rPr>
          <w:rFonts w:ascii="Book Antiqua" w:hAnsi="Book Antiqua"/>
          <w:sz w:val="24"/>
          <w:szCs w:val="24"/>
        </w:rPr>
        <w:t xml:space="preserve">On the managers’ part, it is their duty to listen to the concerns of their employees and address them where need be. </w:t>
      </w:r>
      <w:r w:rsidR="0000057A" w:rsidRPr="0060223D">
        <w:rPr>
          <w:rFonts w:ascii="Book Antiqua" w:hAnsi="Book Antiqua"/>
          <w:sz w:val="24"/>
          <w:szCs w:val="24"/>
        </w:rPr>
        <w:t>Conversely, a manager who is oblivious of the issues that his or her employees face will encounter reduced productivity and job performance due to low employee morale (</w:t>
      </w:r>
      <w:r w:rsidR="0000057A" w:rsidRPr="0060223D">
        <w:rPr>
          <w:rFonts w:ascii="Book Antiqua" w:hAnsi="Book Antiqua"/>
          <w:sz w:val="24"/>
          <w:szCs w:val="24"/>
          <w:highlight w:val="green"/>
        </w:rPr>
        <w:t>Holliday, 2007</w:t>
      </w:r>
      <w:r w:rsidR="0000057A" w:rsidRPr="0060223D">
        <w:rPr>
          <w:rFonts w:ascii="Book Antiqua" w:hAnsi="Book Antiqua"/>
          <w:sz w:val="24"/>
          <w:szCs w:val="24"/>
        </w:rPr>
        <w:t xml:space="preserve">). </w:t>
      </w:r>
      <w:r w:rsidR="00556635" w:rsidRPr="0060223D">
        <w:rPr>
          <w:rFonts w:ascii="Book Antiqua" w:hAnsi="Book Antiqua"/>
          <w:sz w:val="24"/>
          <w:szCs w:val="24"/>
        </w:rPr>
        <w:t xml:space="preserve">Similarly, </w:t>
      </w:r>
      <w:r w:rsidR="00556635" w:rsidRPr="0060223D">
        <w:rPr>
          <w:rFonts w:ascii="Book Antiqua" w:hAnsi="Book Antiqua"/>
          <w:sz w:val="24"/>
          <w:szCs w:val="24"/>
          <w:highlight w:val="green"/>
        </w:rPr>
        <w:t>Dash (2005</w:t>
      </w:r>
      <w:r w:rsidR="00556635" w:rsidRPr="0060223D">
        <w:rPr>
          <w:rFonts w:ascii="Book Antiqua" w:hAnsi="Book Antiqua"/>
          <w:sz w:val="24"/>
          <w:szCs w:val="24"/>
        </w:rPr>
        <w:t xml:space="preserve">) study explores the link between poor communication and low employee morale and performance. </w:t>
      </w:r>
      <w:r w:rsidR="00640E15" w:rsidRPr="0060223D">
        <w:rPr>
          <w:rFonts w:ascii="Book Antiqua" w:hAnsi="Book Antiqua"/>
          <w:sz w:val="24"/>
          <w:szCs w:val="24"/>
        </w:rPr>
        <w:t xml:space="preserve">Low employee morale emanates from the lack of feedback from employers on their employees’ performance. Dash (2005) adds that employees need to understand their employers’ expectations of them regarding their work performance. This calls for creation of mutually acceptable goals, which reassures the employees that they are valued assets in the company. </w:t>
      </w:r>
      <w:r w:rsidR="00A93ABA" w:rsidRPr="0060223D">
        <w:rPr>
          <w:rFonts w:ascii="Book Antiqua" w:hAnsi="Book Antiqua"/>
          <w:sz w:val="24"/>
          <w:szCs w:val="24"/>
        </w:rPr>
        <w:t xml:space="preserve">Holliday (2007) adds that sometimes the employer has to seize the initiative and inquire from employees about how they are coping at work and even at home. </w:t>
      </w:r>
      <w:r w:rsidR="00981222" w:rsidRPr="0060223D">
        <w:rPr>
          <w:rFonts w:ascii="Book Antiqua" w:hAnsi="Book Antiqua"/>
          <w:sz w:val="24"/>
          <w:szCs w:val="24"/>
        </w:rPr>
        <w:t xml:space="preserve">This emotional connection paints a picture of an organisation that is concerned about the welfare of their employees and is simply not solely focused on exploiting their abilities in return for nothing. </w:t>
      </w:r>
      <w:r w:rsidR="00633157" w:rsidRPr="0060223D">
        <w:rPr>
          <w:rFonts w:ascii="Book Antiqua" w:hAnsi="Book Antiqua"/>
          <w:sz w:val="24"/>
          <w:szCs w:val="24"/>
        </w:rPr>
        <w:t xml:space="preserve">Dash (2005) reveals that an open door communication policy entails undertaking informal sessions with employees. It is important to address employees by their names and create an environment where they feel as core stakeholders in the organisation. </w:t>
      </w:r>
      <w:r w:rsidR="00A41C02" w:rsidRPr="0060223D">
        <w:rPr>
          <w:rFonts w:ascii="Book Antiqua" w:hAnsi="Book Antiqua"/>
          <w:sz w:val="24"/>
          <w:szCs w:val="24"/>
        </w:rPr>
        <w:t xml:space="preserve">A keener look at these factors that influence employee morale subsequently reveals that they all stem from one key issue: leadership. </w:t>
      </w:r>
      <w:r w:rsidR="00131965" w:rsidRPr="0060223D">
        <w:rPr>
          <w:rFonts w:ascii="Book Antiqua" w:hAnsi="Book Antiqua"/>
          <w:sz w:val="24"/>
          <w:szCs w:val="24"/>
        </w:rPr>
        <w:t xml:space="preserve">It is a manager or leader’s leadership style that will ultimately determine whether these factors will play a positive or negative role in employee morale. </w:t>
      </w:r>
      <w:r w:rsidR="008F118B" w:rsidRPr="0060223D">
        <w:rPr>
          <w:rFonts w:ascii="Book Antiqua" w:hAnsi="Book Antiqua"/>
          <w:sz w:val="24"/>
          <w:szCs w:val="24"/>
        </w:rPr>
        <w:t xml:space="preserve">The next sub-section consequently explores the role leadership style plays in employee morale – either negatively or positively. </w:t>
      </w:r>
    </w:p>
    <w:p w14:paraId="48C2C385" w14:textId="77777777" w:rsidR="00CB1E17" w:rsidRPr="0060223D" w:rsidRDefault="009335D3">
      <w:pPr>
        <w:pStyle w:val="Heading2"/>
        <w:rPr>
          <w:rFonts w:ascii="Book Antiqua" w:hAnsi="Book Antiqua"/>
          <w:b w:val="0"/>
          <w:i/>
          <w:sz w:val="24"/>
          <w:szCs w:val="24"/>
        </w:rPr>
      </w:pPr>
      <w:r w:rsidRPr="0060223D">
        <w:rPr>
          <w:rFonts w:ascii="Book Antiqua" w:hAnsi="Book Antiqua"/>
          <w:b w:val="0"/>
          <w:i/>
          <w:sz w:val="24"/>
          <w:szCs w:val="24"/>
        </w:rPr>
        <w:lastRenderedPageBreak/>
        <w:t>Impact of leadership</w:t>
      </w:r>
      <w:r w:rsidR="00CB1E17" w:rsidRPr="0060223D">
        <w:rPr>
          <w:rFonts w:ascii="Book Antiqua" w:hAnsi="Book Antiqua"/>
          <w:b w:val="0"/>
          <w:i/>
          <w:sz w:val="24"/>
          <w:szCs w:val="24"/>
        </w:rPr>
        <w:t xml:space="preserve"> styles on</w:t>
      </w:r>
      <w:r w:rsidRPr="0060223D">
        <w:rPr>
          <w:rFonts w:ascii="Book Antiqua" w:hAnsi="Book Antiqua"/>
          <w:b w:val="0"/>
          <w:i/>
          <w:sz w:val="24"/>
          <w:szCs w:val="24"/>
        </w:rPr>
        <w:t xml:space="preserve"> employee morale </w:t>
      </w:r>
    </w:p>
    <w:p w14:paraId="72D3A3F3" w14:textId="77777777" w:rsidR="005A0D41" w:rsidRPr="0060223D" w:rsidRDefault="00CB1E17" w:rsidP="009639F7">
      <w:pPr>
        <w:pStyle w:val="Heading2"/>
        <w:spacing w:line="360" w:lineRule="auto"/>
        <w:jc w:val="both"/>
        <w:rPr>
          <w:rFonts w:ascii="Book Antiqua" w:hAnsi="Book Antiqua"/>
          <w:b w:val="0"/>
          <w:sz w:val="24"/>
          <w:szCs w:val="24"/>
        </w:rPr>
      </w:pPr>
      <w:r w:rsidRPr="0060223D">
        <w:rPr>
          <w:rFonts w:ascii="Book Antiqua" w:hAnsi="Book Antiqua"/>
          <w:b w:val="0"/>
          <w:sz w:val="24"/>
          <w:szCs w:val="24"/>
        </w:rPr>
        <w:t xml:space="preserve">Consequently, various scholars have paid attention to the role of various leadership styles in uplifting or deflating employee morale. </w:t>
      </w:r>
      <w:r w:rsidR="00F8662E" w:rsidRPr="0060223D">
        <w:rPr>
          <w:rFonts w:ascii="Book Antiqua" w:hAnsi="Book Antiqua"/>
          <w:b w:val="0"/>
          <w:sz w:val="24"/>
          <w:szCs w:val="24"/>
        </w:rPr>
        <w:t xml:space="preserve">Al Khajer (2018) study focuses on the impact of autocratic leadership on employee morale to which it reveals that the impact is largely negative. The lack of trust in employees and concentration of decision making in the hands of the employers creates the perception that employees are not valued and hence deflates their morale. </w:t>
      </w:r>
      <w:r w:rsidR="00184E2F" w:rsidRPr="0060223D">
        <w:rPr>
          <w:rFonts w:ascii="Book Antiqua" w:hAnsi="Book Antiqua"/>
          <w:b w:val="0"/>
          <w:sz w:val="24"/>
          <w:szCs w:val="24"/>
        </w:rPr>
        <w:t xml:space="preserve">Khan et al. (2015) reveal that organisations led by autocratic leaders often experience higher rates of absenteeism and turnovers compared to organisations that apply participatory approaches to decision making. </w:t>
      </w:r>
      <w:r w:rsidR="00F00C0E" w:rsidRPr="0060223D">
        <w:rPr>
          <w:rFonts w:ascii="Book Antiqua" w:hAnsi="Book Antiqua"/>
          <w:b w:val="0"/>
          <w:sz w:val="24"/>
          <w:szCs w:val="24"/>
        </w:rPr>
        <w:t xml:space="preserve">Chartered Management Institute (2015) also reveals that autocratic leadership style can ferment feelings of resentment among the employees who perceive their leader as bossy and controlling. </w:t>
      </w:r>
      <w:r w:rsidR="00CF5B1B" w:rsidRPr="0060223D">
        <w:rPr>
          <w:rFonts w:ascii="Book Antiqua" w:hAnsi="Book Antiqua"/>
          <w:b w:val="0"/>
          <w:sz w:val="24"/>
          <w:szCs w:val="24"/>
        </w:rPr>
        <w:t xml:space="preserve">This is not to say that autocratic leadership does not have its advantages. Several scholars have pointed out that autocratic leadership is a necessity during crises during which the organisation is often in search of someone to provide it with direction. </w:t>
      </w:r>
      <w:r w:rsidR="00D32F9C" w:rsidRPr="0060223D">
        <w:rPr>
          <w:rFonts w:ascii="Book Antiqua" w:hAnsi="Book Antiqua"/>
          <w:b w:val="0"/>
          <w:sz w:val="24"/>
          <w:szCs w:val="24"/>
        </w:rPr>
        <w:t>Such times of crises in which morale may be low are often characterised by lack of leadership within the group or organisation, poor organisation and lack of adherence to deadlines.</w:t>
      </w:r>
      <w:r w:rsidR="00165543" w:rsidRPr="0060223D">
        <w:rPr>
          <w:rFonts w:ascii="Book Antiqua" w:hAnsi="Book Antiqua"/>
          <w:b w:val="0"/>
          <w:sz w:val="24"/>
          <w:szCs w:val="24"/>
        </w:rPr>
        <w:t xml:space="preserve"> Similarly, </w:t>
      </w:r>
      <w:r w:rsidR="00165543" w:rsidRPr="0060223D">
        <w:rPr>
          <w:rFonts w:ascii="Book Antiqua" w:hAnsi="Book Antiqua"/>
          <w:b w:val="0"/>
          <w:sz w:val="24"/>
          <w:szCs w:val="24"/>
          <w:highlight w:val="green"/>
        </w:rPr>
        <w:t>Chua et al. (2018</w:t>
      </w:r>
      <w:r w:rsidR="00165543" w:rsidRPr="0060223D">
        <w:rPr>
          <w:rFonts w:ascii="Book Antiqua" w:hAnsi="Book Antiqua"/>
          <w:b w:val="0"/>
          <w:sz w:val="24"/>
          <w:szCs w:val="24"/>
        </w:rPr>
        <w:t xml:space="preserve">) observe that under the aforementioned circumstances, subordinates are receptive to an autocratic leader who is able to make a firm decision and offer them direction. The direction is manifested through solid deadlines, explicit decisions and assignment of duties. </w:t>
      </w:r>
      <w:r w:rsidR="002D6CD7" w:rsidRPr="0060223D">
        <w:rPr>
          <w:rFonts w:ascii="Book Antiqua" w:hAnsi="Book Antiqua"/>
          <w:b w:val="0"/>
          <w:sz w:val="24"/>
          <w:szCs w:val="24"/>
        </w:rPr>
        <w:t xml:space="preserve">The study, which focuses on middle management employees at a service firm in Klang Valley, further notes that autocratic leadership improves morale by sparing employees from the complex task of decision making in times of crises during which immediacy is essential (Chua et al., 2018).  </w:t>
      </w:r>
      <w:r w:rsidR="00E9729C" w:rsidRPr="0060223D">
        <w:rPr>
          <w:rFonts w:ascii="Book Antiqua" w:hAnsi="Book Antiqua"/>
          <w:b w:val="0"/>
          <w:sz w:val="24"/>
          <w:szCs w:val="24"/>
          <w:highlight w:val="green"/>
        </w:rPr>
        <w:t>Al Rahbi et al. (2017</w:t>
      </w:r>
      <w:r w:rsidR="00E9729C" w:rsidRPr="0060223D">
        <w:rPr>
          <w:rFonts w:ascii="Book Antiqua" w:hAnsi="Book Antiqua"/>
          <w:b w:val="0"/>
          <w:sz w:val="24"/>
          <w:szCs w:val="24"/>
        </w:rPr>
        <w:t xml:space="preserve">) study reveals that autocratic leadership can help uplift team morale in the short term. </w:t>
      </w:r>
      <w:r w:rsidR="00670392" w:rsidRPr="0060223D">
        <w:rPr>
          <w:rFonts w:ascii="Book Antiqua" w:hAnsi="Book Antiqua"/>
          <w:b w:val="0"/>
          <w:sz w:val="24"/>
          <w:szCs w:val="24"/>
        </w:rPr>
        <w:t>The study focuses on the healthcare sector in Abu Dhabi, parti</w:t>
      </w:r>
      <w:r w:rsidR="009778D2" w:rsidRPr="0060223D">
        <w:rPr>
          <w:rFonts w:ascii="Book Antiqua" w:hAnsi="Book Antiqua"/>
          <w:b w:val="0"/>
          <w:sz w:val="24"/>
          <w:szCs w:val="24"/>
        </w:rPr>
        <w:t>cularly, the nursing profession in which leadership plays a critical role in motivation of the staff.</w:t>
      </w:r>
      <w:r w:rsidR="00165543" w:rsidRPr="0060223D">
        <w:rPr>
          <w:rFonts w:ascii="Book Antiqua" w:hAnsi="Book Antiqua"/>
          <w:b w:val="0"/>
          <w:sz w:val="24"/>
          <w:szCs w:val="24"/>
        </w:rPr>
        <w:t xml:space="preserve"> </w:t>
      </w:r>
      <w:r w:rsidR="00C60D4E" w:rsidRPr="0060223D">
        <w:rPr>
          <w:rFonts w:ascii="Book Antiqua" w:hAnsi="Book Antiqua"/>
          <w:b w:val="0"/>
          <w:sz w:val="24"/>
          <w:szCs w:val="24"/>
        </w:rPr>
        <w:t xml:space="preserve">Likewise, Chua et al. (2018) warn against the application of autocratic leadership style in the long term because employees may grow to resent it especially in times of stability. </w:t>
      </w:r>
    </w:p>
    <w:p w14:paraId="3C458AED" w14:textId="77777777" w:rsidR="009D1850" w:rsidRPr="0060223D" w:rsidRDefault="005A0D41" w:rsidP="009639F7">
      <w:pPr>
        <w:pStyle w:val="Heading2"/>
        <w:spacing w:line="360" w:lineRule="auto"/>
        <w:jc w:val="both"/>
        <w:rPr>
          <w:rFonts w:ascii="Book Antiqua" w:hAnsi="Book Antiqua"/>
          <w:b w:val="0"/>
          <w:sz w:val="24"/>
          <w:szCs w:val="24"/>
        </w:rPr>
      </w:pPr>
      <w:r w:rsidRPr="0060223D">
        <w:rPr>
          <w:rFonts w:ascii="Book Antiqua" w:hAnsi="Book Antiqua"/>
          <w:b w:val="0"/>
          <w:sz w:val="24"/>
          <w:szCs w:val="24"/>
        </w:rPr>
        <w:lastRenderedPageBreak/>
        <w:t xml:space="preserve">Whereas various studies recommend the application of autocratic leadership in the short term, other studies highlight the importance of democratic leadership in the long term. </w:t>
      </w:r>
      <w:r w:rsidR="0031677D" w:rsidRPr="0060223D">
        <w:rPr>
          <w:rFonts w:ascii="Book Antiqua" w:hAnsi="Book Antiqua"/>
          <w:b w:val="0"/>
          <w:sz w:val="24"/>
          <w:szCs w:val="24"/>
        </w:rPr>
        <w:t xml:space="preserve">For instance, Chua et al. (2018) note that </w:t>
      </w:r>
      <w:r w:rsidR="00392A0D" w:rsidRPr="0060223D">
        <w:rPr>
          <w:rFonts w:ascii="Book Antiqua" w:hAnsi="Book Antiqua"/>
          <w:b w:val="0"/>
          <w:sz w:val="24"/>
          <w:szCs w:val="24"/>
        </w:rPr>
        <w:t xml:space="preserve">democratic leadership is effective in cases where the subordinates are skilled or knowledgeable in the issue at hand. In such instances, such employees would be willing to put these skills and knowledge in use hence the need to provide them with the platform to do so. </w:t>
      </w:r>
      <w:r w:rsidR="001F6464" w:rsidRPr="0060223D">
        <w:rPr>
          <w:rFonts w:ascii="Book Antiqua" w:hAnsi="Book Antiqua"/>
          <w:b w:val="0"/>
          <w:sz w:val="24"/>
          <w:szCs w:val="24"/>
        </w:rPr>
        <w:t xml:space="preserve">Al Rahbi et al. (2018) reveal that democratic leadership style is efficient for change management and can help boost employee morale during periods of change. </w:t>
      </w:r>
      <w:r w:rsidR="00C025F4" w:rsidRPr="0060223D">
        <w:rPr>
          <w:rFonts w:ascii="Book Antiqua" w:hAnsi="Book Antiqua"/>
          <w:b w:val="0"/>
          <w:sz w:val="24"/>
          <w:szCs w:val="24"/>
        </w:rPr>
        <w:t xml:space="preserve">It encourages employees to quickly adapt to periods of change during which many employees usually struggle to come to terms with. </w:t>
      </w:r>
      <w:r w:rsidR="00420037" w:rsidRPr="0060223D">
        <w:rPr>
          <w:rFonts w:ascii="Book Antiqua" w:hAnsi="Book Antiqua"/>
          <w:b w:val="0"/>
          <w:sz w:val="24"/>
          <w:szCs w:val="24"/>
        </w:rPr>
        <w:t xml:space="preserve">On the other hand, the ability to adapt to change rapidly is motivated or influenced by the fact that the employees are afforded an opportunity to participate in the change management strategies, which democratic leadership offers. </w:t>
      </w:r>
      <w:r w:rsidR="009D1850" w:rsidRPr="0060223D">
        <w:rPr>
          <w:rFonts w:ascii="Book Antiqua" w:hAnsi="Book Antiqua"/>
          <w:b w:val="0"/>
          <w:sz w:val="24"/>
          <w:szCs w:val="24"/>
        </w:rPr>
        <w:t xml:space="preserve">Based on its characteristics, democratic leadership bears a resemblance to transformational leadership style. </w:t>
      </w:r>
      <w:r w:rsidR="0032361A" w:rsidRPr="0060223D">
        <w:rPr>
          <w:rFonts w:ascii="Book Antiqua" w:hAnsi="Book Antiqua"/>
          <w:b w:val="0"/>
          <w:sz w:val="24"/>
          <w:szCs w:val="24"/>
          <w:highlight w:val="green"/>
        </w:rPr>
        <w:t>Dyczkowska and Dyczkowski (</w:t>
      </w:r>
      <w:r w:rsidR="0032361A" w:rsidRPr="0060223D">
        <w:rPr>
          <w:rFonts w:ascii="Book Antiqua" w:hAnsi="Book Antiqua"/>
          <w:b w:val="0"/>
          <w:sz w:val="24"/>
          <w:szCs w:val="24"/>
        </w:rPr>
        <w:t>2018</w:t>
      </w:r>
      <w:r w:rsidR="00A91E4A" w:rsidRPr="0060223D">
        <w:rPr>
          <w:rFonts w:ascii="Book Antiqua" w:hAnsi="Book Antiqua"/>
          <w:b w:val="0"/>
          <w:sz w:val="24"/>
          <w:szCs w:val="24"/>
        </w:rPr>
        <w:t xml:space="preserve">) study of Polish SMEs discovered that job satisfaction scores for employees was higher in cases where participatory management was encouraged compared to cases where this was not the case. Data collected from 86 corporations and 93 SMEs revealed that employees want to be involved in the formulation of reward strategies as well as other critical decisions affecting the company. </w:t>
      </w:r>
    </w:p>
    <w:p w14:paraId="52EF846E" w14:textId="77777777" w:rsidR="00F80A6D" w:rsidRPr="0060223D" w:rsidRDefault="009D1850" w:rsidP="009639F7">
      <w:pPr>
        <w:pStyle w:val="Heading2"/>
        <w:spacing w:line="360" w:lineRule="auto"/>
        <w:jc w:val="both"/>
        <w:rPr>
          <w:rFonts w:ascii="Book Antiqua" w:hAnsi="Book Antiqua"/>
          <w:b w:val="0"/>
          <w:sz w:val="24"/>
          <w:szCs w:val="24"/>
        </w:rPr>
      </w:pPr>
      <w:r w:rsidRPr="0060223D">
        <w:rPr>
          <w:rFonts w:ascii="Book Antiqua" w:hAnsi="Book Antiqua"/>
          <w:b w:val="0"/>
          <w:sz w:val="24"/>
          <w:szCs w:val="24"/>
        </w:rPr>
        <w:lastRenderedPageBreak/>
        <w:t xml:space="preserve">Consequently, transformational leadership style has been hailed as the best form of style suited to change management. </w:t>
      </w:r>
      <w:r w:rsidR="002B2EAE" w:rsidRPr="0060223D">
        <w:rPr>
          <w:rFonts w:ascii="Book Antiqua" w:hAnsi="Book Antiqua"/>
          <w:b w:val="0"/>
          <w:sz w:val="24"/>
          <w:szCs w:val="24"/>
        </w:rPr>
        <w:t xml:space="preserve">Thuijsman (2015) points out that transformational leaders are visionary leaders who encourage or motivate their followers to open themselves to new experiences as well as adapt themselves to new environments. </w:t>
      </w:r>
      <w:r w:rsidR="00CC07A6" w:rsidRPr="0060223D">
        <w:rPr>
          <w:rFonts w:ascii="Book Antiqua" w:hAnsi="Book Antiqua"/>
          <w:b w:val="0"/>
          <w:sz w:val="24"/>
          <w:szCs w:val="24"/>
        </w:rPr>
        <w:t xml:space="preserve">Like democratic leadership, transformational leaders provides employees or subordinates to shape their own destiny or careers; transformational leadership differs from democratic leadership in that the former plays a mentoring role by guiding the subordinates on the strategies to adopt in order to fit in with the changing environment (Chartered Management Institute, 2015). </w:t>
      </w:r>
      <w:r w:rsidR="007933A3" w:rsidRPr="0060223D">
        <w:rPr>
          <w:rFonts w:ascii="Book Antiqua" w:hAnsi="Book Antiqua"/>
          <w:b w:val="0"/>
          <w:sz w:val="24"/>
          <w:szCs w:val="24"/>
        </w:rPr>
        <w:t xml:space="preserve">Al Khajeh (2018) study reveals that subordinates of transformational leaders develop a sense of purpose and identify with the aspirations of their leader as well as the organisation. </w:t>
      </w:r>
      <w:r w:rsidR="00211E71" w:rsidRPr="0060223D">
        <w:rPr>
          <w:rFonts w:ascii="Book Antiqua" w:hAnsi="Book Antiqua"/>
          <w:b w:val="0"/>
          <w:sz w:val="24"/>
          <w:szCs w:val="24"/>
        </w:rPr>
        <w:t xml:space="preserve">It is an environment consistent with a personalised relationship between the leader and the followers in which the latter is happy and by </w:t>
      </w:r>
      <w:r w:rsidR="00D41ED3" w:rsidRPr="0060223D">
        <w:rPr>
          <w:rFonts w:ascii="Book Antiqua" w:hAnsi="Book Antiqua"/>
          <w:b w:val="0"/>
          <w:sz w:val="24"/>
          <w:szCs w:val="24"/>
        </w:rPr>
        <w:t>extension</w:t>
      </w:r>
      <w:r w:rsidR="00211E71" w:rsidRPr="0060223D">
        <w:rPr>
          <w:rFonts w:ascii="Book Antiqua" w:hAnsi="Book Antiqua"/>
          <w:b w:val="0"/>
          <w:sz w:val="24"/>
          <w:szCs w:val="24"/>
        </w:rPr>
        <w:t xml:space="preserve">, performance is improved. </w:t>
      </w:r>
      <w:r w:rsidR="007D3720" w:rsidRPr="0060223D">
        <w:rPr>
          <w:rFonts w:ascii="Book Antiqua" w:hAnsi="Book Antiqua"/>
          <w:b w:val="0"/>
          <w:sz w:val="24"/>
          <w:szCs w:val="24"/>
          <w:highlight w:val="green"/>
        </w:rPr>
        <w:t>Tahir (2015</w:t>
      </w:r>
      <w:r w:rsidR="007D3720" w:rsidRPr="0060223D">
        <w:rPr>
          <w:rFonts w:ascii="Book Antiqua" w:hAnsi="Book Antiqua"/>
          <w:b w:val="0"/>
          <w:sz w:val="24"/>
          <w:szCs w:val="24"/>
        </w:rPr>
        <w:t xml:space="preserve">) study on the effects of transformational and transactional leadership on employee performance also paints a positive picture insofar as the former is concerned. </w:t>
      </w:r>
      <w:r w:rsidR="001D2F07" w:rsidRPr="0060223D">
        <w:rPr>
          <w:rFonts w:ascii="Book Antiqua" w:hAnsi="Book Antiqua"/>
          <w:b w:val="0"/>
          <w:sz w:val="24"/>
          <w:szCs w:val="24"/>
        </w:rPr>
        <w:t xml:space="preserve">The study, conducted through interviews with 800 respondents, reveals that transformational leadership has a positive effect on employee morale and performance. This is attributed to – in most cases – to the charisma of the leader as well as intellectual stimulation (Tahir, 2015). </w:t>
      </w:r>
    </w:p>
    <w:p w14:paraId="49B86419" w14:textId="77777777" w:rsidR="001504E9" w:rsidRPr="0060223D" w:rsidRDefault="000679CB" w:rsidP="009639F7">
      <w:pPr>
        <w:pStyle w:val="Heading2"/>
        <w:spacing w:line="360" w:lineRule="auto"/>
        <w:jc w:val="both"/>
        <w:rPr>
          <w:rFonts w:ascii="Book Antiqua" w:hAnsi="Book Antiqua"/>
          <w:sz w:val="24"/>
          <w:szCs w:val="24"/>
        </w:rPr>
      </w:pPr>
      <w:r w:rsidRPr="0060223D">
        <w:rPr>
          <w:rFonts w:ascii="Book Antiqua" w:hAnsi="Book Antiqua"/>
          <w:b w:val="0"/>
          <w:sz w:val="24"/>
          <w:szCs w:val="24"/>
        </w:rPr>
        <w:lastRenderedPageBreak/>
        <w:t xml:space="preserve">On the other hand, various studies have painted a negative link between transactional leadership and employee morale. </w:t>
      </w:r>
      <w:r w:rsidR="00F80A6D" w:rsidRPr="0060223D">
        <w:rPr>
          <w:rFonts w:ascii="Book Antiqua" w:hAnsi="Book Antiqua"/>
          <w:b w:val="0"/>
          <w:sz w:val="24"/>
          <w:szCs w:val="24"/>
          <w:highlight w:val="green"/>
        </w:rPr>
        <w:t>Haq and Chandio (2017</w:t>
      </w:r>
      <w:r w:rsidR="00F80A6D" w:rsidRPr="0060223D">
        <w:rPr>
          <w:rFonts w:ascii="Book Antiqua" w:hAnsi="Book Antiqua"/>
          <w:b w:val="0"/>
          <w:sz w:val="24"/>
          <w:szCs w:val="24"/>
        </w:rPr>
        <w:t xml:space="preserve">) reveal that transactional leadership is more suited to a settled organisational environment and not in time of crises or change where it could be detrimental to organisational performance. </w:t>
      </w:r>
      <w:r w:rsidR="00E82295" w:rsidRPr="0060223D">
        <w:rPr>
          <w:rFonts w:ascii="Book Antiqua" w:hAnsi="Book Antiqua"/>
          <w:b w:val="0"/>
          <w:sz w:val="24"/>
          <w:szCs w:val="24"/>
        </w:rPr>
        <w:t xml:space="preserve">Similarly, Tahir (2015) study reveals that the use of rewards to boost performance as a hallmark of transactional leadership does not have a significant positive effect on employee morale and performance. </w:t>
      </w:r>
      <w:r w:rsidR="009646AD" w:rsidRPr="0060223D">
        <w:rPr>
          <w:rFonts w:ascii="Book Antiqua" w:hAnsi="Book Antiqua"/>
          <w:b w:val="0"/>
          <w:sz w:val="24"/>
          <w:szCs w:val="24"/>
        </w:rPr>
        <w:t xml:space="preserve">Through interviews with 800 respondents, the study reveals that the impact of extrinsic rewards on employee morale is dependent on the </w:t>
      </w:r>
      <w:r w:rsidR="009142B0" w:rsidRPr="0060223D">
        <w:rPr>
          <w:rFonts w:ascii="Book Antiqua" w:hAnsi="Book Antiqua"/>
          <w:b w:val="0"/>
          <w:sz w:val="24"/>
          <w:szCs w:val="24"/>
        </w:rPr>
        <w:t>fulfilment</w:t>
      </w:r>
      <w:r w:rsidR="009646AD" w:rsidRPr="0060223D">
        <w:rPr>
          <w:rFonts w:ascii="Book Antiqua" w:hAnsi="Book Antiqua"/>
          <w:b w:val="0"/>
          <w:sz w:val="24"/>
          <w:szCs w:val="24"/>
        </w:rPr>
        <w:t xml:space="preserve"> of employee expectations </w:t>
      </w:r>
      <w:r w:rsidR="00432CAF" w:rsidRPr="0060223D">
        <w:rPr>
          <w:rFonts w:ascii="Book Antiqua" w:hAnsi="Book Antiqua"/>
          <w:b w:val="0"/>
          <w:sz w:val="24"/>
          <w:szCs w:val="24"/>
        </w:rPr>
        <w:t>for these</w:t>
      </w:r>
      <w:r w:rsidR="009142B0" w:rsidRPr="0060223D">
        <w:rPr>
          <w:rFonts w:ascii="Book Antiqua" w:hAnsi="Book Antiqua"/>
          <w:b w:val="0"/>
          <w:sz w:val="24"/>
          <w:szCs w:val="24"/>
        </w:rPr>
        <w:t xml:space="preserve"> rewards. </w:t>
      </w:r>
      <w:r w:rsidR="00432CAF" w:rsidRPr="0060223D">
        <w:rPr>
          <w:rFonts w:ascii="Book Antiqua" w:hAnsi="Book Antiqua"/>
          <w:b w:val="0"/>
          <w:sz w:val="24"/>
          <w:szCs w:val="24"/>
        </w:rPr>
        <w:t xml:space="preserve">According to Tahir (2015), transformational leadership is preferable to transactional leadership by virtue of the fact </w:t>
      </w:r>
      <w:r w:rsidR="002D7CE9" w:rsidRPr="0060223D">
        <w:rPr>
          <w:rFonts w:ascii="Book Antiqua" w:hAnsi="Book Antiqua"/>
          <w:b w:val="0"/>
          <w:sz w:val="24"/>
          <w:szCs w:val="24"/>
        </w:rPr>
        <w:t>that it</w:t>
      </w:r>
      <w:r w:rsidR="00432CAF" w:rsidRPr="0060223D">
        <w:rPr>
          <w:rFonts w:ascii="Book Antiqua" w:hAnsi="Book Antiqua"/>
          <w:b w:val="0"/>
          <w:sz w:val="24"/>
          <w:szCs w:val="24"/>
        </w:rPr>
        <w:t xml:space="preserve"> increases employee morale.</w:t>
      </w:r>
      <w:r w:rsidR="002D7CE9" w:rsidRPr="0060223D">
        <w:rPr>
          <w:rFonts w:ascii="Book Antiqua" w:hAnsi="Book Antiqua"/>
          <w:b w:val="0"/>
          <w:sz w:val="24"/>
          <w:szCs w:val="24"/>
        </w:rPr>
        <w:t xml:space="preserve"> Since the focus is on completion of tasks, transactional leadership does not encourage employees to be creative or innovative. </w:t>
      </w:r>
      <w:r w:rsidR="00AB50EE" w:rsidRPr="0060223D">
        <w:rPr>
          <w:rFonts w:ascii="Book Antiqua" w:hAnsi="Book Antiqua"/>
          <w:b w:val="0"/>
          <w:sz w:val="24"/>
          <w:szCs w:val="24"/>
        </w:rPr>
        <w:t xml:space="preserve">Nanjundeswaraswamy and Swamy (2014) reveal that </w:t>
      </w:r>
      <w:r w:rsidR="00F609F9" w:rsidRPr="0060223D">
        <w:rPr>
          <w:rFonts w:ascii="Book Antiqua" w:hAnsi="Book Antiqua"/>
          <w:b w:val="0"/>
          <w:sz w:val="24"/>
          <w:szCs w:val="24"/>
        </w:rPr>
        <w:t xml:space="preserve">failure to meet employee expectations for an extrinsic reward may subsequently lower their morale. </w:t>
      </w:r>
      <w:r w:rsidR="00432CAF" w:rsidRPr="0060223D">
        <w:rPr>
          <w:rFonts w:ascii="Book Antiqua" w:hAnsi="Book Antiqua"/>
          <w:b w:val="0"/>
          <w:sz w:val="24"/>
          <w:szCs w:val="24"/>
        </w:rPr>
        <w:t xml:space="preserve"> </w:t>
      </w:r>
      <w:r w:rsidR="009335D3" w:rsidRPr="0060223D">
        <w:rPr>
          <w:rFonts w:ascii="Book Antiqua" w:hAnsi="Book Antiqua"/>
          <w:b w:val="0"/>
          <w:i/>
          <w:sz w:val="24"/>
          <w:szCs w:val="24"/>
        </w:rPr>
        <w:t xml:space="preserve">  </w:t>
      </w:r>
    </w:p>
    <w:p w14:paraId="41E501C0" w14:textId="77777777" w:rsidR="001504E9" w:rsidRPr="0060223D" w:rsidRDefault="009335D3">
      <w:pPr>
        <w:pStyle w:val="Heading1"/>
        <w:spacing w:line="360" w:lineRule="auto"/>
        <w:jc w:val="both"/>
        <w:rPr>
          <w:rFonts w:ascii="Book Antiqua" w:hAnsi="Book Antiqua"/>
          <w:color w:val="000000"/>
          <w:sz w:val="24"/>
          <w:szCs w:val="24"/>
        </w:rPr>
      </w:pPr>
      <w:r w:rsidRPr="0060223D">
        <w:rPr>
          <w:rFonts w:ascii="Book Antiqua" w:hAnsi="Book Antiqua"/>
          <w:color w:val="000000"/>
          <w:sz w:val="24"/>
          <w:szCs w:val="24"/>
        </w:rPr>
        <w:t xml:space="preserve">Methodology </w:t>
      </w:r>
    </w:p>
    <w:p w14:paraId="09810775" w14:textId="77777777" w:rsidR="00EC5A4E" w:rsidRPr="0060223D" w:rsidRDefault="009335D3">
      <w:pPr>
        <w:tabs>
          <w:tab w:val="center" w:pos="4680"/>
          <w:tab w:val="left" w:pos="5461"/>
        </w:tabs>
        <w:spacing w:line="360" w:lineRule="auto"/>
        <w:jc w:val="both"/>
        <w:rPr>
          <w:rFonts w:ascii="Book Antiqua" w:hAnsi="Book Antiqua"/>
          <w:color w:val="000000"/>
          <w:sz w:val="24"/>
          <w:szCs w:val="24"/>
        </w:rPr>
      </w:pPr>
      <w:r w:rsidRPr="0060223D">
        <w:rPr>
          <w:rFonts w:ascii="Book Antiqua" w:hAnsi="Book Antiqua"/>
          <w:color w:val="000000"/>
          <w:sz w:val="24"/>
          <w:szCs w:val="24"/>
        </w:rPr>
        <w:t xml:space="preserve">In finding answers to the research questions, the study will adopt a qualitative methodological approach to data collection. Qualitative research is often used in answering questions that begin with ‘what’, ‘how’ or ‘why’ (Patton and Cochran, 2002). The qualitative methods that will be used to collect data include desk top study, in-depth interviews (IDIs) and focus group discussions (FGDs). </w:t>
      </w:r>
    </w:p>
    <w:p w14:paraId="3607CBC7" w14:textId="77777777" w:rsidR="00EC5A4E" w:rsidRPr="0060223D" w:rsidRDefault="00EC5A4E">
      <w:pPr>
        <w:tabs>
          <w:tab w:val="center" w:pos="4680"/>
          <w:tab w:val="left" w:pos="5461"/>
        </w:tabs>
        <w:spacing w:line="360" w:lineRule="auto"/>
        <w:jc w:val="both"/>
        <w:rPr>
          <w:rFonts w:ascii="Book Antiqua" w:hAnsi="Book Antiqua"/>
          <w:i/>
          <w:color w:val="000000"/>
          <w:sz w:val="24"/>
          <w:szCs w:val="24"/>
        </w:rPr>
      </w:pPr>
      <w:r w:rsidRPr="0060223D">
        <w:rPr>
          <w:rFonts w:ascii="Book Antiqua" w:hAnsi="Book Antiqua"/>
          <w:i/>
          <w:color w:val="000000"/>
          <w:sz w:val="24"/>
          <w:szCs w:val="24"/>
        </w:rPr>
        <w:t>Desktop study</w:t>
      </w:r>
    </w:p>
    <w:p w14:paraId="64215494" w14:textId="77777777" w:rsidR="00EC5A4E" w:rsidRPr="0060223D" w:rsidRDefault="009335D3" w:rsidP="00EC5A4E">
      <w:pPr>
        <w:spacing w:line="360" w:lineRule="auto"/>
        <w:jc w:val="both"/>
        <w:rPr>
          <w:rFonts w:ascii="Book Antiqua" w:hAnsi="Book Antiqua" w:cs="Times New Roman"/>
          <w:sz w:val="24"/>
          <w:szCs w:val="24"/>
        </w:rPr>
      </w:pPr>
      <w:r w:rsidRPr="0060223D">
        <w:rPr>
          <w:rFonts w:ascii="Book Antiqua" w:hAnsi="Book Antiqua"/>
          <w:color w:val="000000"/>
          <w:sz w:val="24"/>
          <w:szCs w:val="24"/>
        </w:rPr>
        <w:t xml:space="preserve">Desk top study is a systematic process of secondary research that involves the collection, summarization, collation and synthesis of existing research on a specific topic. </w:t>
      </w:r>
      <w:r w:rsidR="00EC5A4E" w:rsidRPr="0060223D">
        <w:rPr>
          <w:rFonts w:ascii="Book Antiqua" w:hAnsi="Book Antiqua" w:cs="Times New Roman"/>
          <w:sz w:val="24"/>
          <w:szCs w:val="24"/>
        </w:rPr>
        <w:t xml:space="preserve">Also known as secondary research, this is the process of summarising, collating and synthesising existing research on a specific topic. </w:t>
      </w:r>
      <w:r w:rsidRPr="0060223D">
        <w:rPr>
          <w:rFonts w:ascii="Book Antiqua" w:hAnsi="Book Antiqua"/>
          <w:color w:val="000000"/>
          <w:sz w:val="24"/>
          <w:szCs w:val="24"/>
        </w:rPr>
        <w:t>In this study, the desk top study will focus on literature on the link between leadership style and employee morale, job satisfaction and productivity</w:t>
      </w:r>
      <w:r w:rsidR="00EC5A4E" w:rsidRPr="0060223D">
        <w:rPr>
          <w:rFonts w:ascii="Book Antiqua" w:hAnsi="Book Antiqua"/>
          <w:color w:val="000000"/>
          <w:sz w:val="24"/>
          <w:szCs w:val="24"/>
        </w:rPr>
        <w:t xml:space="preserve">. </w:t>
      </w:r>
      <w:r w:rsidR="00EC5A4E" w:rsidRPr="0060223D">
        <w:rPr>
          <w:rFonts w:ascii="Book Antiqua" w:hAnsi="Book Antiqua" w:cs="Times New Roman"/>
          <w:sz w:val="24"/>
          <w:szCs w:val="24"/>
        </w:rPr>
        <w:t xml:space="preserve">As is the case with other secondary research process, the first step in this research paper is to formulate a research question that will guide the </w:t>
      </w:r>
      <w:r w:rsidR="00EC5A4E" w:rsidRPr="0060223D">
        <w:rPr>
          <w:rFonts w:ascii="Book Antiqua" w:hAnsi="Book Antiqua" w:cs="Times New Roman"/>
          <w:sz w:val="24"/>
          <w:szCs w:val="24"/>
        </w:rPr>
        <w:lastRenderedPageBreak/>
        <w:t>search for the relevant data that allows for the analysis of the research question. In this case, the research question is “What is the link between leadership style and low/high employee morale?” It is also imperative that the researcher should be clear in his or her mind concerning the population to be studied (</w:t>
      </w:r>
      <w:r w:rsidR="00EC5A4E" w:rsidRPr="0060223D">
        <w:rPr>
          <w:rFonts w:ascii="Book Antiqua" w:hAnsi="Book Antiqua" w:cs="Times New Roman"/>
          <w:sz w:val="24"/>
          <w:szCs w:val="24"/>
          <w:highlight w:val="green"/>
        </w:rPr>
        <w:t>Boslaugh 2007</w:t>
      </w:r>
      <w:r w:rsidR="00EC5A4E" w:rsidRPr="0060223D">
        <w:rPr>
          <w:rFonts w:ascii="Book Antiqua" w:hAnsi="Book Antiqua" w:cs="Times New Roman"/>
          <w:sz w:val="24"/>
          <w:szCs w:val="24"/>
        </w:rPr>
        <w:t xml:space="preserve">). In the case of this study, the population to be studied are the </w:t>
      </w:r>
      <w:r w:rsidR="00F07922" w:rsidRPr="0060223D">
        <w:rPr>
          <w:rFonts w:ascii="Book Antiqua" w:hAnsi="Book Antiqua" w:cs="Times New Roman"/>
          <w:sz w:val="24"/>
          <w:szCs w:val="24"/>
        </w:rPr>
        <w:t>employee of Charm</w:t>
      </w:r>
      <w:r w:rsidR="00EC5A4E" w:rsidRPr="0060223D">
        <w:rPr>
          <w:rFonts w:ascii="Book Antiqua" w:hAnsi="Book Antiqua" w:cs="Times New Roman"/>
          <w:sz w:val="24"/>
          <w:szCs w:val="24"/>
        </w:rPr>
        <w:t xml:space="preserve">aine Plastics. </w:t>
      </w:r>
    </w:p>
    <w:p w14:paraId="6DB68FF3" w14:textId="77777777" w:rsidR="008D6747" w:rsidRPr="0060223D" w:rsidRDefault="00EC5A4E" w:rsidP="00EC5A4E">
      <w:pPr>
        <w:spacing w:line="360" w:lineRule="auto"/>
        <w:jc w:val="both"/>
        <w:rPr>
          <w:rFonts w:ascii="Book Antiqua" w:hAnsi="Book Antiqua" w:cs="Times New Roman"/>
          <w:sz w:val="24"/>
          <w:szCs w:val="24"/>
        </w:rPr>
      </w:pPr>
      <w:r w:rsidRPr="0060223D">
        <w:rPr>
          <w:rFonts w:ascii="Book Antiqua" w:hAnsi="Book Antiqua" w:cs="Times New Roman"/>
          <w:sz w:val="24"/>
          <w:szCs w:val="24"/>
        </w:rPr>
        <w:t xml:space="preserve">Step three of the desk top study process involves specifying the variables to be included in the analysis. In the case of the study, one important variable to be included is the leadership style, which is independent variable and employee morale as the dependent variable. The researcher also has to consider the most appropriate data to answer the research question. The next step is to identify where to search for these data; in this case, the Internet was the main platform used to search for secondary data. The sources on the Internet for the secondary data required for this study include electronic databases, such as Google Scholar, Google Books and </w:t>
      </w:r>
      <w:hyperlink r:id="rId9" w:history="1">
        <w:r w:rsidRPr="0060223D">
          <w:rPr>
            <w:rStyle w:val="Hyperlink"/>
            <w:rFonts w:ascii="Book Antiqua" w:hAnsi="Book Antiqua" w:cs="Times New Roman"/>
            <w:sz w:val="24"/>
            <w:szCs w:val="24"/>
          </w:rPr>
          <w:t>www.google.com</w:t>
        </w:r>
      </w:hyperlink>
      <w:r w:rsidRPr="0060223D">
        <w:rPr>
          <w:rFonts w:ascii="Book Antiqua" w:hAnsi="Book Antiqua" w:cs="Times New Roman"/>
          <w:sz w:val="24"/>
          <w:szCs w:val="24"/>
        </w:rPr>
        <w:t xml:space="preserve">. Google Scholar is a database of countless scholarly articles focusing on numerous topics whereas Google Books is home to numerous books likewise on various topics. The search process is simplified through the use of keywords that are related to the topic of the study. In the case of this study, the following keywords will be used: leadership style, employee morale, employee performance, managerial styles, employee motivation, leader-follower relationship and </w:t>
      </w:r>
      <w:r w:rsidR="008D6747" w:rsidRPr="0060223D">
        <w:rPr>
          <w:rFonts w:ascii="Book Antiqua" w:hAnsi="Book Antiqua" w:cs="Times New Roman"/>
          <w:sz w:val="24"/>
          <w:szCs w:val="24"/>
        </w:rPr>
        <w:t xml:space="preserve">employee productivity. </w:t>
      </w:r>
    </w:p>
    <w:p w14:paraId="0FBD437C" w14:textId="77777777" w:rsidR="00EC5A4E" w:rsidRPr="0060223D" w:rsidRDefault="00EC5A4E" w:rsidP="00EC5A4E">
      <w:pPr>
        <w:spacing w:line="360" w:lineRule="auto"/>
        <w:jc w:val="both"/>
        <w:rPr>
          <w:rFonts w:ascii="Book Antiqua" w:hAnsi="Book Antiqua" w:cs="Times New Roman"/>
          <w:sz w:val="24"/>
          <w:szCs w:val="24"/>
        </w:rPr>
      </w:pPr>
      <w:r w:rsidRPr="0060223D">
        <w:rPr>
          <w:rFonts w:ascii="Book Antiqua" w:hAnsi="Book Antiqua" w:cs="Times New Roman"/>
          <w:sz w:val="24"/>
          <w:szCs w:val="24"/>
        </w:rPr>
        <w:t>Once the secondary data has been collect</w:t>
      </w:r>
      <w:r w:rsidR="008D6747" w:rsidRPr="0060223D">
        <w:rPr>
          <w:rFonts w:ascii="Book Antiqua" w:hAnsi="Book Antiqua" w:cs="Times New Roman"/>
          <w:sz w:val="24"/>
          <w:szCs w:val="24"/>
        </w:rPr>
        <w:t>ed, the next step is to analyse</w:t>
      </w:r>
      <w:r w:rsidRPr="0060223D">
        <w:rPr>
          <w:rFonts w:ascii="Book Antiqua" w:hAnsi="Book Antiqua" w:cs="Times New Roman"/>
          <w:sz w:val="24"/>
          <w:szCs w:val="24"/>
        </w:rPr>
        <w:t xml:space="preserve"> it with the aim of understanding why and how it was collected as part of primary research. Boslaugh (2007) notes that the following questions should guide the researcher: original purpose for the data collection; kind of data and data collection method; and data analysis process. In the case of the study, the answers to these questions were sought by reading through each of the studies accessed through the Internet, including details regarding the sample size, study participants, study aims and objectives, research methodology and the data analysis process of each of the studies. Understanding the original purpose of the study is necessary to enable the researcher put the data in context (Boslaugh 2007). The final step is to develop a body of literature that is relevant to the research </w:t>
      </w:r>
      <w:r w:rsidRPr="0060223D">
        <w:rPr>
          <w:rFonts w:ascii="Book Antiqua" w:hAnsi="Book Antiqua" w:cs="Times New Roman"/>
          <w:sz w:val="24"/>
          <w:szCs w:val="24"/>
        </w:rPr>
        <w:lastRenderedPageBreak/>
        <w:t xml:space="preserve">question. Based on the literature collected, the researcher should be able to identify sub-themes around which to organise the discussion of the research question. </w:t>
      </w:r>
    </w:p>
    <w:p w14:paraId="6AD2963B" w14:textId="77777777" w:rsidR="00E16EE3" w:rsidRPr="0060223D" w:rsidRDefault="00E16EE3" w:rsidP="00EC5A4E">
      <w:pPr>
        <w:spacing w:line="360" w:lineRule="auto"/>
        <w:jc w:val="both"/>
        <w:rPr>
          <w:rFonts w:ascii="Book Antiqua" w:hAnsi="Book Antiqua" w:cs="Times New Roman"/>
          <w:i/>
          <w:sz w:val="24"/>
          <w:szCs w:val="24"/>
        </w:rPr>
      </w:pPr>
      <w:r w:rsidRPr="0060223D">
        <w:rPr>
          <w:rFonts w:ascii="Book Antiqua" w:hAnsi="Book Antiqua" w:cs="Times New Roman"/>
          <w:i/>
          <w:sz w:val="24"/>
          <w:szCs w:val="24"/>
        </w:rPr>
        <w:t xml:space="preserve">In-depth interviews </w:t>
      </w:r>
    </w:p>
    <w:p w14:paraId="2BDA3964" w14:textId="77777777" w:rsidR="001504E9" w:rsidRPr="0060223D" w:rsidRDefault="009335D3">
      <w:pPr>
        <w:tabs>
          <w:tab w:val="center" w:pos="4680"/>
          <w:tab w:val="left" w:pos="5461"/>
        </w:tabs>
        <w:spacing w:line="360" w:lineRule="auto"/>
        <w:jc w:val="both"/>
        <w:rPr>
          <w:rFonts w:ascii="Book Antiqua" w:hAnsi="Book Antiqua"/>
          <w:color w:val="000000"/>
          <w:sz w:val="24"/>
          <w:szCs w:val="24"/>
        </w:rPr>
      </w:pPr>
      <w:r w:rsidRPr="0060223D">
        <w:rPr>
          <w:rFonts w:ascii="Book Antiqua" w:hAnsi="Book Antiqua"/>
          <w:color w:val="000000"/>
          <w:sz w:val="24"/>
          <w:szCs w:val="24"/>
        </w:rPr>
        <w:t xml:space="preserve">The IDIs will be face-to-face, telephone or online interviews conducted with the sole proprietor of Charmaine Plastic Products. This method will provide data on the strategies that the respondent uses to manage his employees; it will also provide data on which of these strategies have been ineffective. IDIs will also be conducted with the workers or employees in the company to understand how the leadership approach employed by the owner has contributed to their low morale. The interviews will also explore any gender and age differences in the way that the employees perceive the leadership behaviour adopted by the sole proprietor.  FGDs will be conducted with the employees to validate the findings of the study and identify solutions from the perspective of the employees. In line with the ethical guidelines of qualitative research, the confidentiality of the employees will be maintained at all times by keeping their identities anonymous. </w:t>
      </w:r>
    </w:p>
    <w:p w14:paraId="6DD870CA" w14:textId="77777777" w:rsidR="00E1707A" w:rsidRPr="0060223D" w:rsidRDefault="00E1707A">
      <w:pPr>
        <w:tabs>
          <w:tab w:val="center" w:pos="4680"/>
          <w:tab w:val="left" w:pos="5461"/>
        </w:tabs>
        <w:spacing w:line="360" w:lineRule="auto"/>
        <w:jc w:val="both"/>
        <w:rPr>
          <w:rFonts w:ascii="Book Antiqua" w:hAnsi="Book Antiqua"/>
          <w:i/>
          <w:color w:val="000000"/>
          <w:sz w:val="24"/>
          <w:szCs w:val="24"/>
        </w:rPr>
      </w:pPr>
      <w:r w:rsidRPr="0060223D">
        <w:rPr>
          <w:rFonts w:ascii="Book Antiqua" w:hAnsi="Book Antiqua"/>
          <w:i/>
          <w:color w:val="000000"/>
          <w:sz w:val="24"/>
          <w:szCs w:val="24"/>
        </w:rPr>
        <w:t>Sampling method</w:t>
      </w:r>
    </w:p>
    <w:p w14:paraId="236BEFD1" w14:textId="77777777" w:rsidR="005D408F" w:rsidRPr="00A140A8" w:rsidRDefault="00E1707A">
      <w:pPr>
        <w:tabs>
          <w:tab w:val="center" w:pos="4680"/>
          <w:tab w:val="left" w:pos="5461"/>
        </w:tabs>
        <w:spacing w:line="360" w:lineRule="auto"/>
        <w:jc w:val="both"/>
        <w:rPr>
          <w:rFonts w:ascii="Book Antiqua" w:hAnsi="Book Antiqua"/>
          <w:sz w:val="24"/>
          <w:szCs w:val="24"/>
        </w:rPr>
      </w:pPr>
      <w:r w:rsidRPr="00A140A8">
        <w:rPr>
          <w:rFonts w:ascii="Book Antiqua" w:hAnsi="Book Antiqua"/>
          <w:sz w:val="24"/>
          <w:szCs w:val="24"/>
        </w:rPr>
        <w:t xml:space="preserve">The study will adopt snowball sampling to identify and select the respondents to be interviewed in the study. This form of sampling occurs through the use of one </w:t>
      </w:r>
      <w:r w:rsidR="00186B4A" w:rsidRPr="00A140A8">
        <w:rPr>
          <w:rFonts w:ascii="Book Antiqua" w:hAnsi="Book Antiqua"/>
          <w:sz w:val="24"/>
          <w:szCs w:val="24"/>
        </w:rPr>
        <w:t>participant</w:t>
      </w:r>
      <w:r w:rsidRPr="00A140A8">
        <w:rPr>
          <w:rFonts w:ascii="Book Antiqua" w:hAnsi="Book Antiqua"/>
          <w:sz w:val="24"/>
          <w:szCs w:val="24"/>
        </w:rPr>
        <w:t xml:space="preserve"> to recruit other participants who share the same characteristics as him or her. In this study, the researcher has i</w:t>
      </w:r>
      <w:r w:rsidR="00F07922" w:rsidRPr="00A140A8">
        <w:rPr>
          <w:rFonts w:ascii="Book Antiqua" w:hAnsi="Book Antiqua"/>
          <w:sz w:val="24"/>
          <w:szCs w:val="24"/>
        </w:rPr>
        <w:t>dentified an employee at Charm</w:t>
      </w:r>
      <w:r w:rsidRPr="00A140A8">
        <w:rPr>
          <w:rFonts w:ascii="Book Antiqua" w:hAnsi="Book Antiqua"/>
          <w:sz w:val="24"/>
          <w:szCs w:val="24"/>
        </w:rPr>
        <w:t>aine who will then be used to recruit other employees as respondents for this study.</w:t>
      </w:r>
      <w:r w:rsidR="00186B4A" w:rsidRPr="00A140A8">
        <w:rPr>
          <w:rFonts w:ascii="Book Antiqua" w:hAnsi="Book Antiqua"/>
          <w:sz w:val="24"/>
          <w:szCs w:val="24"/>
        </w:rPr>
        <w:t xml:space="preserve"> </w:t>
      </w:r>
      <w:r w:rsidR="00186B4A" w:rsidRPr="00A140A8">
        <w:rPr>
          <w:rFonts w:ascii="Book Antiqua" w:hAnsi="Book Antiqua"/>
          <w:sz w:val="24"/>
          <w:szCs w:val="24"/>
          <w:highlight w:val="green"/>
        </w:rPr>
        <w:t>Sharma (2017</w:t>
      </w:r>
      <w:r w:rsidR="00186B4A" w:rsidRPr="00A140A8">
        <w:rPr>
          <w:rFonts w:ascii="Book Antiqua" w:hAnsi="Book Antiqua"/>
          <w:sz w:val="24"/>
          <w:szCs w:val="24"/>
        </w:rPr>
        <w:t xml:space="preserve">) notes that snowball sampling is a necessity in cases where potential participants are difficult to find because of the nature of the topic or issue at hand. </w:t>
      </w:r>
      <w:r w:rsidR="00B744F9" w:rsidRPr="00A140A8">
        <w:rPr>
          <w:rFonts w:ascii="Book Antiqua" w:hAnsi="Book Antiqua"/>
          <w:sz w:val="24"/>
          <w:szCs w:val="24"/>
        </w:rPr>
        <w:t xml:space="preserve">For this study, snowball sampling is appropriate because most potential respondents would be unwilling to participate in the study for fear of reprisals or victimisation by their boss. On the other hand, using a fellow employee will be effective because he or she has already gained the trust of other employees. </w:t>
      </w:r>
    </w:p>
    <w:p w14:paraId="7EDBF745" w14:textId="77777777" w:rsidR="005D408F" w:rsidRPr="00A140A8" w:rsidRDefault="005D408F">
      <w:pPr>
        <w:tabs>
          <w:tab w:val="center" w:pos="4680"/>
          <w:tab w:val="left" w:pos="5461"/>
        </w:tabs>
        <w:spacing w:line="360" w:lineRule="auto"/>
        <w:jc w:val="both"/>
        <w:rPr>
          <w:rFonts w:ascii="Book Antiqua" w:hAnsi="Book Antiqua"/>
          <w:i/>
          <w:sz w:val="24"/>
          <w:szCs w:val="24"/>
        </w:rPr>
      </w:pPr>
      <w:r w:rsidRPr="00A140A8">
        <w:rPr>
          <w:rFonts w:ascii="Book Antiqua" w:hAnsi="Book Antiqua"/>
          <w:i/>
          <w:sz w:val="24"/>
          <w:szCs w:val="24"/>
        </w:rPr>
        <w:lastRenderedPageBreak/>
        <w:t>Data analysis</w:t>
      </w:r>
    </w:p>
    <w:p w14:paraId="57AA03CE" w14:textId="77777777" w:rsidR="009B3D1F" w:rsidRPr="00A140A8" w:rsidRDefault="009B3D1F">
      <w:pPr>
        <w:tabs>
          <w:tab w:val="center" w:pos="4680"/>
          <w:tab w:val="left" w:pos="5461"/>
        </w:tabs>
        <w:spacing w:line="360" w:lineRule="auto"/>
        <w:jc w:val="both"/>
        <w:rPr>
          <w:rFonts w:ascii="Book Antiqua" w:hAnsi="Book Antiqua"/>
          <w:sz w:val="24"/>
          <w:szCs w:val="24"/>
        </w:rPr>
      </w:pPr>
      <w:r w:rsidRPr="00A140A8">
        <w:rPr>
          <w:rFonts w:ascii="Book Antiqua" w:hAnsi="Book Antiqua"/>
          <w:sz w:val="24"/>
          <w:szCs w:val="24"/>
        </w:rPr>
        <w:t xml:space="preserve">After data collection, the data will be transcribed into written form in Microsoft Word. This process will entail listening to the audio recording of the interviews and writing down the responses of each of the respondents to the interview questions. Furthermore, the transcribing will be based on the field notes that the researcher had taken during the interviews with the respondents. Field notes were occasioned by the fact that certain respondents were uncomfortable with being recorded with audio devices for fear of their confidentiality being compromised. Each of the transcripts will contain the following information: name of the study; pseudonyms of the respondents; date and time of the interview. </w:t>
      </w:r>
    </w:p>
    <w:p w14:paraId="3060EBD9" w14:textId="77777777" w:rsidR="00E1707A" w:rsidRPr="00A140A8" w:rsidRDefault="005D408F">
      <w:pPr>
        <w:tabs>
          <w:tab w:val="center" w:pos="4680"/>
          <w:tab w:val="left" w:pos="5461"/>
        </w:tabs>
        <w:spacing w:line="360" w:lineRule="auto"/>
        <w:jc w:val="both"/>
        <w:rPr>
          <w:rFonts w:ascii="Book Antiqua" w:hAnsi="Book Antiqua"/>
          <w:sz w:val="24"/>
          <w:szCs w:val="24"/>
        </w:rPr>
      </w:pPr>
      <w:r w:rsidRPr="00A140A8">
        <w:rPr>
          <w:rFonts w:ascii="Book Antiqua" w:hAnsi="Book Antiqua"/>
          <w:sz w:val="24"/>
          <w:szCs w:val="24"/>
        </w:rPr>
        <w:t xml:space="preserve">The data collected will be analysed using NVIVO 4 software, which is </w:t>
      </w:r>
      <w:r w:rsidR="000D40E4" w:rsidRPr="00A140A8">
        <w:rPr>
          <w:rFonts w:ascii="Book Antiqua" w:hAnsi="Book Antiqua"/>
          <w:sz w:val="24"/>
          <w:szCs w:val="24"/>
        </w:rPr>
        <w:t>qualitative</w:t>
      </w:r>
      <w:r w:rsidRPr="00A140A8">
        <w:rPr>
          <w:rFonts w:ascii="Book Antiqua" w:hAnsi="Book Antiqua"/>
          <w:sz w:val="24"/>
          <w:szCs w:val="24"/>
        </w:rPr>
        <w:t xml:space="preserve"> analysis software that identifies the sub-themes or common issues emerging from the interviews. </w:t>
      </w:r>
      <w:r w:rsidR="000308D9" w:rsidRPr="00A140A8">
        <w:rPr>
          <w:rFonts w:ascii="Book Antiqua" w:hAnsi="Book Antiqua"/>
          <w:sz w:val="24"/>
          <w:szCs w:val="24"/>
        </w:rPr>
        <w:t xml:space="preserve">The interview transcripts will be uploaded on to the software from where they will be coded according to the different interview questions. The researcher will then read through the </w:t>
      </w:r>
      <w:r w:rsidR="00C93034" w:rsidRPr="00A140A8">
        <w:rPr>
          <w:rFonts w:ascii="Book Antiqua" w:hAnsi="Book Antiqua"/>
          <w:sz w:val="24"/>
          <w:szCs w:val="24"/>
        </w:rPr>
        <w:t xml:space="preserve">answers manually to identify the common issues mentioned by the respondents with regards to the different questions. </w:t>
      </w:r>
      <w:r w:rsidR="00E1707A" w:rsidRPr="00A140A8">
        <w:rPr>
          <w:rFonts w:ascii="Book Antiqua" w:hAnsi="Book Antiqua"/>
          <w:sz w:val="24"/>
          <w:szCs w:val="24"/>
        </w:rPr>
        <w:t xml:space="preserve"> </w:t>
      </w:r>
    </w:p>
    <w:p w14:paraId="1144C0E5" w14:textId="77777777" w:rsidR="001504E9" w:rsidRPr="00A140A8" w:rsidRDefault="009335D3">
      <w:pPr>
        <w:pStyle w:val="Heading1"/>
        <w:spacing w:line="360" w:lineRule="auto"/>
        <w:jc w:val="both"/>
        <w:rPr>
          <w:rFonts w:ascii="Book Antiqua" w:hAnsi="Book Antiqua"/>
          <w:sz w:val="24"/>
          <w:szCs w:val="24"/>
        </w:rPr>
      </w:pPr>
      <w:r w:rsidRPr="00A140A8">
        <w:rPr>
          <w:rFonts w:ascii="Book Antiqua" w:hAnsi="Book Antiqua"/>
          <w:sz w:val="24"/>
          <w:szCs w:val="24"/>
        </w:rPr>
        <w:t>Expected Conclusions</w:t>
      </w:r>
    </w:p>
    <w:p w14:paraId="15A8DB99" w14:textId="77777777" w:rsidR="00E813A0" w:rsidRPr="00A140A8" w:rsidRDefault="003214AD" w:rsidP="00542065">
      <w:pPr>
        <w:spacing w:line="360" w:lineRule="auto"/>
        <w:jc w:val="both"/>
        <w:rPr>
          <w:rFonts w:ascii="Book Antiqua" w:hAnsi="Book Antiqua"/>
          <w:sz w:val="24"/>
          <w:szCs w:val="24"/>
        </w:rPr>
      </w:pPr>
      <w:r w:rsidRPr="00A140A8">
        <w:rPr>
          <w:rFonts w:ascii="Book Antiqua" w:hAnsi="Book Antiqua"/>
          <w:sz w:val="24"/>
          <w:szCs w:val="24"/>
        </w:rPr>
        <w:t xml:space="preserve">Based on the literature review, the study expects to reveal a link between the leadership style of the sole proprietor and low morale among the employees. </w:t>
      </w:r>
      <w:r w:rsidR="005C18E6" w:rsidRPr="00A140A8">
        <w:rPr>
          <w:rFonts w:ascii="Book Antiqua" w:hAnsi="Book Antiqua"/>
          <w:sz w:val="24"/>
          <w:szCs w:val="24"/>
        </w:rPr>
        <w:t>One of the conclusions would be that an autocratic leadership style is responsible for the low morale witnessed among the employees. In-depth interviews with the employees will provide an in-depth understanding of the relationship between the proprietor and his employees</w:t>
      </w:r>
      <w:r w:rsidR="00C71E1C" w:rsidRPr="00A140A8">
        <w:rPr>
          <w:rFonts w:ascii="Book Antiqua" w:hAnsi="Book Antiqua"/>
          <w:sz w:val="24"/>
          <w:szCs w:val="24"/>
        </w:rPr>
        <w:t xml:space="preserve">. One of the expected conclusions in this regard is that the leadership style is one which is not participatory in nature rather one in which the decisions are rammed down the throats of the employees. </w:t>
      </w:r>
    </w:p>
    <w:p w14:paraId="09FD3E39" w14:textId="77777777" w:rsidR="003856CB" w:rsidRPr="00A140A8" w:rsidRDefault="003D6164" w:rsidP="003856CB">
      <w:pPr>
        <w:spacing w:line="360" w:lineRule="auto"/>
        <w:jc w:val="both"/>
        <w:rPr>
          <w:rFonts w:ascii="Book Antiqua" w:hAnsi="Book Antiqua"/>
          <w:sz w:val="24"/>
          <w:szCs w:val="24"/>
        </w:rPr>
      </w:pPr>
      <w:r w:rsidRPr="00A140A8">
        <w:rPr>
          <w:rFonts w:ascii="Book Antiqua" w:hAnsi="Book Antiqua"/>
          <w:sz w:val="24"/>
          <w:szCs w:val="24"/>
        </w:rPr>
        <w:t xml:space="preserve">Considering the study will also explore the rewards that are accrued to employees, one of the expected conclusions is that employee expectations are not met insofar as </w:t>
      </w:r>
      <w:r w:rsidRPr="00A140A8">
        <w:rPr>
          <w:rFonts w:ascii="Book Antiqua" w:hAnsi="Book Antiqua"/>
          <w:sz w:val="24"/>
          <w:szCs w:val="24"/>
        </w:rPr>
        <w:lastRenderedPageBreak/>
        <w:t xml:space="preserve">provision of rewards is concerned. As evidenced in the literature survey, transactional leadership can help boost employee morale but only if the rewards promised in exchange for performance are duly </w:t>
      </w:r>
      <w:r w:rsidR="0012306F" w:rsidRPr="00A140A8">
        <w:rPr>
          <w:rFonts w:ascii="Book Antiqua" w:hAnsi="Book Antiqua"/>
          <w:sz w:val="24"/>
          <w:szCs w:val="24"/>
        </w:rPr>
        <w:t>fulfilled</w:t>
      </w:r>
      <w:r w:rsidR="00DC3701" w:rsidRPr="00A140A8">
        <w:rPr>
          <w:rFonts w:ascii="Book Antiqua" w:hAnsi="Book Antiqua"/>
          <w:sz w:val="24"/>
          <w:szCs w:val="24"/>
        </w:rPr>
        <w:t xml:space="preserve">. Another expected finding would be that the rewards offered to the employees – or remuneration – is not at the level commensurate to their performance. </w:t>
      </w:r>
      <w:r w:rsidR="00D80F5C" w:rsidRPr="00A140A8">
        <w:rPr>
          <w:rFonts w:ascii="Book Antiqua" w:hAnsi="Book Antiqua"/>
          <w:sz w:val="24"/>
          <w:szCs w:val="24"/>
        </w:rPr>
        <w:t xml:space="preserve">From the perspective of the proprietor, another expected finding would be the use of punishment or threats to increase employee </w:t>
      </w:r>
      <w:r w:rsidR="004133A6" w:rsidRPr="00A140A8">
        <w:rPr>
          <w:rFonts w:ascii="Book Antiqua" w:hAnsi="Book Antiqua"/>
          <w:sz w:val="24"/>
          <w:szCs w:val="24"/>
        </w:rPr>
        <w:t>productivity</w:t>
      </w:r>
      <w:r w:rsidR="00D80F5C" w:rsidRPr="00A140A8">
        <w:rPr>
          <w:rFonts w:ascii="Book Antiqua" w:hAnsi="Book Antiqua"/>
          <w:sz w:val="24"/>
          <w:szCs w:val="24"/>
        </w:rPr>
        <w:t xml:space="preserve">. However, as various studies have established, this method is counterproductive and may only deflate the employee morale further. </w:t>
      </w:r>
      <w:r w:rsidRPr="00A140A8">
        <w:rPr>
          <w:rFonts w:ascii="Book Antiqua" w:hAnsi="Book Antiqua"/>
          <w:sz w:val="24"/>
          <w:szCs w:val="24"/>
        </w:rPr>
        <w:t xml:space="preserve"> </w:t>
      </w:r>
    </w:p>
    <w:p w14:paraId="5348C8AD" w14:textId="77777777" w:rsidR="003856CB" w:rsidRPr="0060223D" w:rsidRDefault="003856CB" w:rsidP="003856CB">
      <w:pPr>
        <w:spacing w:line="360" w:lineRule="auto"/>
        <w:jc w:val="both"/>
        <w:rPr>
          <w:rFonts w:ascii="Book Antiqua" w:hAnsi="Book Antiqua"/>
          <w:color w:val="FF0000"/>
          <w:sz w:val="24"/>
          <w:szCs w:val="24"/>
        </w:rPr>
      </w:pPr>
    </w:p>
    <w:p w14:paraId="2A4788FD" w14:textId="77777777" w:rsidR="003856CB" w:rsidRPr="0060223D" w:rsidRDefault="003856CB" w:rsidP="003856CB">
      <w:pPr>
        <w:spacing w:line="360" w:lineRule="auto"/>
        <w:jc w:val="both"/>
        <w:rPr>
          <w:rFonts w:ascii="Book Antiqua" w:hAnsi="Book Antiqua"/>
          <w:color w:val="FF0000"/>
          <w:sz w:val="24"/>
          <w:szCs w:val="24"/>
        </w:rPr>
      </w:pPr>
    </w:p>
    <w:p w14:paraId="155F1A38" w14:textId="77777777" w:rsidR="003856CB" w:rsidRPr="0060223D" w:rsidRDefault="003856CB" w:rsidP="003856CB">
      <w:pPr>
        <w:spacing w:line="360" w:lineRule="auto"/>
        <w:jc w:val="both"/>
        <w:rPr>
          <w:rFonts w:ascii="Book Antiqua" w:hAnsi="Book Antiqua"/>
          <w:color w:val="FF0000"/>
          <w:sz w:val="24"/>
          <w:szCs w:val="24"/>
        </w:rPr>
      </w:pPr>
    </w:p>
    <w:p w14:paraId="7C7D94AE" w14:textId="77777777" w:rsidR="003856CB" w:rsidRPr="0060223D" w:rsidRDefault="003856CB" w:rsidP="003856CB">
      <w:pPr>
        <w:spacing w:line="360" w:lineRule="auto"/>
        <w:jc w:val="both"/>
        <w:rPr>
          <w:rFonts w:ascii="Book Antiqua" w:hAnsi="Book Antiqua"/>
          <w:color w:val="FF0000"/>
          <w:sz w:val="24"/>
          <w:szCs w:val="24"/>
        </w:rPr>
      </w:pPr>
    </w:p>
    <w:p w14:paraId="78BDDC35" w14:textId="77777777" w:rsidR="003856CB" w:rsidRPr="0060223D" w:rsidRDefault="003856CB" w:rsidP="003856CB">
      <w:pPr>
        <w:spacing w:line="360" w:lineRule="auto"/>
        <w:jc w:val="both"/>
        <w:rPr>
          <w:rFonts w:ascii="Book Antiqua" w:hAnsi="Book Antiqua"/>
          <w:color w:val="FF0000"/>
          <w:sz w:val="24"/>
          <w:szCs w:val="24"/>
        </w:rPr>
      </w:pPr>
    </w:p>
    <w:p w14:paraId="26B5C6FB" w14:textId="77777777" w:rsidR="003856CB" w:rsidRPr="0060223D" w:rsidRDefault="003856CB" w:rsidP="003856CB">
      <w:pPr>
        <w:spacing w:line="360" w:lineRule="auto"/>
        <w:jc w:val="both"/>
        <w:rPr>
          <w:rFonts w:ascii="Book Antiqua" w:hAnsi="Book Antiqua"/>
          <w:color w:val="FF0000"/>
          <w:sz w:val="24"/>
          <w:szCs w:val="24"/>
        </w:rPr>
      </w:pPr>
    </w:p>
    <w:p w14:paraId="269F4A0D" w14:textId="77777777" w:rsidR="003856CB" w:rsidRPr="0060223D" w:rsidRDefault="003856CB" w:rsidP="003856CB">
      <w:pPr>
        <w:spacing w:line="360" w:lineRule="auto"/>
        <w:jc w:val="both"/>
        <w:rPr>
          <w:rFonts w:ascii="Book Antiqua" w:hAnsi="Book Antiqua"/>
          <w:color w:val="FF0000"/>
          <w:sz w:val="24"/>
          <w:szCs w:val="24"/>
        </w:rPr>
      </w:pPr>
    </w:p>
    <w:p w14:paraId="47E89769" w14:textId="77777777" w:rsidR="003856CB" w:rsidRPr="0060223D" w:rsidRDefault="003856CB" w:rsidP="003856CB">
      <w:pPr>
        <w:spacing w:line="360" w:lineRule="auto"/>
        <w:jc w:val="both"/>
        <w:rPr>
          <w:rFonts w:ascii="Book Antiqua" w:hAnsi="Book Antiqua"/>
          <w:color w:val="FF0000"/>
          <w:sz w:val="24"/>
          <w:szCs w:val="24"/>
        </w:rPr>
      </w:pPr>
    </w:p>
    <w:p w14:paraId="410563F2" w14:textId="77777777" w:rsidR="003856CB" w:rsidRPr="0060223D" w:rsidRDefault="003856CB" w:rsidP="003856CB">
      <w:pPr>
        <w:spacing w:line="360" w:lineRule="auto"/>
        <w:jc w:val="both"/>
        <w:rPr>
          <w:rFonts w:ascii="Book Antiqua" w:hAnsi="Book Antiqua"/>
          <w:color w:val="FF0000"/>
          <w:sz w:val="24"/>
          <w:szCs w:val="24"/>
        </w:rPr>
      </w:pPr>
    </w:p>
    <w:p w14:paraId="06D81BBA" w14:textId="77777777" w:rsidR="003856CB" w:rsidRPr="0060223D" w:rsidRDefault="003856CB" w:rsidP="003856CB">
      <w:pPr>
        <w:spacing w:line="360" w:lineRule="auto"/>
        <w:jc w:val="both"/>
        <w:rPr>
          <w:rFonts w:ascii="Book Antiqua" w:hAnsi="Book Antiqua"/>
          <w:color w:val="FF0000"/>
          <w:sz w:val="24"/>
          <w:szCs w:val="24"/>
        </w:rPr>
      </w:pPr>
    </w:p>
    <w:p w14:paraId="2BAC55C2" w14:textId="77777777" w:rsidR="003856CB" w:rsidRPr="0060223D" w:rsidRDefault="003856CB" w:rsidP="003856CB">
      <w:pPr>
        <w:spacing w:line="360" w:lineRule="auto"/>
        <w:jc w:val="both"/>
        <w:rPr>
          <w:rFonts w:ascii="Book Antiqua" w:hAnsi="Book Antiqua"/>
          <w:color w:val="FF0000"/>
          <w:sz w:val="24"/>
          <w:szCs w:val="24"/>
        </w:rPr>
      </w:pPr>
    </w:p>
    <w:p w14:paraId="0D62CD3E" w14:textId="77777777" w:rsidR="003856CB" w:rsidRPr="0060223D" w:rsidRDefault="003856CB" w:rsidP="003856CB">
      <w:pPr>
        <w:spacing w:line="360" w:lineRule="auto"/>
        <w:jc w:val="both"/>
        <w:rPr>
          <w:rFonts w:ascii="Book Antiqua" w:hAnsi="Book Antiqua"/>
          <w:color w:val="FF0000"/>
          <w:sz w:val="24"/>
          <w:szCs w:val="24"/>
        </w:rPr>
      </w:pPr>
    </w:p>
    <w:p w14:paraId="22688E3B" w14:textId="77777777" w:rsidR="003856CB" w:rsidRPr="0060223D" w:rsidRDefault="003856CB" w:rsidP="003856CB">
      <w:pPr>
        <w:spacing w:line="360" w:lineRule="auto"/>
        <w:jc w:val="both"/>
        <w:rPr>
          <w:rFonts w:ascii="Book Antiqua" w:hAnsi="Book Antiqua"/>
          <w:color w:val="FF0000"/>
          <w:sz w:val="24"/>
          <w:szCs w:val="24"/>
        </w:rPr>
      </w:pPr>
    </w:p>
    <w:p w14:paraId="20252495" w14:textId="77777777" w:rsidR="003856CB" w:rsidRPr="0060223D" w:rsidRDefault="003856CB" w:rsidP="003856CB">
      <w:pPr>
        <w:pStyle w:val="Heading1"/>
        <w:spacing w:line="360" w:lineRule="auto"/>
        <w:rPr>
          <w:rFonts w:ascii="Book Antiqua" w:hAnsi="Book Antiqua"/>
          <w:b w:val="0"/>
          <w:sz w:val="24"/>
          <w:szCs w:val="24"/>
        </w:rPr>
      </w:pPr>
      <w:r w:rsidRPr="0060223D">
        <w:rPr>
          <w:rFonts w:ascii="Book Antiqua" w:hAnsi="Book Antiqua"/>
          <w:b w:val="0"/>
          <w:sz w:val="24"/>
          <w:szCs w:val="24"/>
        </w:rPr>
        <w:lastRenderedPageBreak/>
        <w:t xml:space="preserve">References </w:t>
      </w:r>
    </w:p>
    <w:p w14:paraId="4BF935FB" w14:textId="77777777" w:rsidR="00590C10" w:rsidRPr="0060223D" w:rsidRDefault="00590C10" w:rsidP="00590C10">
      <w:pPr>
        <w:spacing w:line="360" w:lineRule="auto"/>
        <w:ind w:left="785" w:hangingChars="327" w:hanging="785"/>
        <w:rPr>
          <w:rFonts w:ascii="Book Antiqua" w:hAnsi="Book Antiqua"/>
          <w:i/>
          <w:sz w:val="24"/>
          <w:szCs w:val="24"/>
          <w:lang w:val="en-US"/>
        </w:rPr>
      </w:pPr>
      <w:r w:rsidRPr="0060223D">
        <w:rPr>
          <w:rFonts w:ascii="Book Antiqua" w:hAnsi="Book Antiqua"/>
          <w:sz w:val="24"/>
          <w:szCs w:val="24"/>
          <w:lang w:val="en-US"/>
        </w:rPr>
        <w:t xml:space="preserve">Aghazo, AM and Meshal, Al-Anazi. (2016). The Impact of Leadership Style on Employee’s Motivation. </w:t>
      </w:r>
      <w:r w:rsidRPr="0060223D">
        <w:rPr>
          <w:rFonts w:ascii="Book Antiqua" w:hAnsi="Book Antiqua"/>
          <w:i/>
          <w:sz w:val="24"/>
          <w:szCs w:val="24"/>
          <w:lang w:val="en-US"/>
        </w:rPr>
        <w:t>International Journal of Economics and Business Administration, Vol. 2(5)</w:t>
      </w:r>
    </w:p>
    <w:p w14:paraId="3298AD75" w14:textId="77777777" w:rsidR="00B85BDE" w:rsidRPr="0060223D" w:rsidRDefault="00B85BDE" w:rsidP="00590C10">
      <w:pPr>
        <w:spacing w:line="360" w:lineRule="auto"/>
        <w:ind w:left="785" w:hangingChars="327" w:hanging="785"/>
        <w:rPr>
          <w:rFonts w:ascii="Book Antiqua" w:hAnsi="Book Antiqua"/>
          <w:i/>
          <w:sz w:val="24"/>
          <w:szCs w:val="24"/>
          <w:lang w:val="en-US"/>
        </w:rPr>
      </w:pPr>
      <w:r w:rsidRPr="0060223D">
        <w:rPr>
          <w:rFonts w:ascii="Book Antiqua" w:hAnsi="Book Antiqua"/>
          <w:sz w:val="24"/>
          <w:szCs w:val="24"/>
          <w:lang w:val="en-US"/>
        </w:rPr>
        <w:t xml:space="preserve">Al Khajeh, E.H. (2018). Impact of Leadership Styles on Organizational Performance. </w:t>
      </w:r>
      <w:r w:rsidRPr="0060223D">
        <w:rPr>
          <w:rFonts w:ascii="Book Antiqua" w:hAnsi="Book Antiqua"/>
          <w:i/>
          <w:sz w:val="24"/>
          <w:szCs w:val="24"/>
          <w:lang w:val="en-US"/>
        </w:rPr>
        <w:t xml:space="preserve">Journal of Human Resources Management Research, </w:t>
      </w:r>
      <w:r w:rsidR="00DE46CF" w:rsidRPr="0060223D">
        <w:rPr>
          <w:rFonts w:ascii="Book Antiqua" w:hAnsi="Book Antiqua"/>
          <w:i/>
          <w:sz w:val="24"/>
          <w:szCs w:val="24"/>
          <w:lang w:val="en-US"/>
        </w:rPr>
        <w:t>Vol. 2018(2018)</w:t>
      </w:r>
    </w:p>
    <w:p w14:paraId="26434217" w14:textId="77777777" w:rsidR="000C770A" w:rsidRPr="0060223D" w:rsidRDefault="000C770A" w:rsidP="00590C10">
      <w:pPr>
        <w:spacing w:line="360" w:lineRule="auto"/>
        <w:ind w:left="785" w:hangingChars="327" w:hanging="785"/>
        <w:rPr>
          <w:rFonts w:ascii="Book Antiqua" w:hAnsi="Book Antiqua"/>
          <w:sz w:val="24"/>
          <w:szCs w:val="24"/>
          <w:lang w:val="en-US"/>
        </w:rPr>
      </w:pPr>
      <w:r w:rsidRPr="0060223D">
        <w:rPr>
          <w:rFonts w:ascii="Book Antiqua" w:hAnsi="Book Antiqua"/>
          <w:sz w:val="24"/>
          <w:szCs w:val="24"/>
          <w:lang w:val="en-US"/>
        </w:rPr>
        <w:t xml:space="preserve">Al Rahbi, D. et al. (2017). The Effects of Leadership Styles on Team Motivation. </w:t>
      </w:r>
      <w:r w:rsidRPr="0060223D">
        <w:rPr>
          <w:rFonts w:ascii="Book Antiqua" w:hAnsi="Book Antiqua"/>
          <w:i/>
          <w:sz w:val="24"/>
          <w:szCs w:val="24"/>
          <w:lang w:val="en-US"/>
        </w:rPr>
        <w:t>Academy of Strategic Management Journal, Vol. 16(2)</w:t>
      </w:r>
    </w:p>
    <w:p w14:paraId="7D4B24FF" w14:textId="77777777" w:rsidR="00282084" w:rsidRPr="0060223D" w:rsidRDefault="00282084" w:rsidP="00590C10">
      <w:pPr>
        <w:spacing w:line="360" w:lineRule="auto"/>
        <w:ind w:left="785" w:hangingChars="327" w:hanging="785"/>
        <w:rPr>
          <w:rFonts w:ascii="Book Antiqua" w:hAnsi="Book Antiqua"/>
          <w:sz w:val="24"/>
          <w:szCs w:val="24"/>
          <w:lang w:val="en-US"/>
        </w:rPr>
      </w:pPr>
      <w:r w:rsidRPr="0060223D">
        <w:rPr>
          <w:rFonts w:ascii="Book Antiqua" w:hAnsi="Book Antiqua"/>
          <w:sz w:val="24"/>
          <w:szCs w:val="24"/>
          <w:lang w:val="en-US"/>
        </w:rPr>
        <w:t xml:space="preserve">Beier, M.E. (2015). </w:t>
      </w:r>
      <w:r w:rsidRPr="0060223D">
        <w:rPr>
          <w:rFonts w:ascii="Book Antiqua" w:hAnsi="Book Antiqua"/>
          <w:i/>
          <w:sz w:val="24"/>
          <w:szCs w:val="24"/>
          <w:lang w:val="en-US"/>
        </w:rPr>
        <w:t>Strategies for Engaging and Retaining Mature Workers</w:t>
      </w:r>
      <w:r w:rsidRPr="0060223D">
        <w:rPr>
          <w:rFonts w:ascii="Book Antiqua" w:hAnsi="Book Antiqua"/>
          <w:sz w:val="24"/>
          <w:szCs w:val="24"/>
          <w:lang w:val="en-US"/>
        </w:rPr>
        <w:t>. Houston: Society for Human Resource Management</w:t>
      </w:r>
    </w:p>
    <w:p w14:paraId="46D75721" w14:textId="77777777" w:rsidR="00590C10" w:rsidRPr="0060223D" w:rsidRDefault="00590C10" w:rsidP="00590C10">
      <w:pPr>
        <w:spacing w:line="360" w:lineRule="auto"/>
        <w:ind w:left="785" w:hangingChars="327" w:hanging="785"/>
        <w:rPr>
          <w:rFonts w:ascii="Book Antiqua" w:hAnsi="Book Antiqua"/>
          <w:i/>
          <w:sz w:val="24"/>
          <w:szCs w:val="24"/>
          <w:lang w:val="en-US"/>
        </w:rPr>
      </w:pPr>
      <w:r w:rsidRPr="0060223D">
        <w:rPr>
          <w:rFonts w:ascii="Book Antiqua" w:hAnsi="Book Antiqua"/>
          <w:sz w:val="24"/>
          <w:szCs w:val="24"/>
          <w:lang w:val="en-US"/>
        </w:rPr>
        <w:t xml:space="preserve">Bell, JKSL and Sam, Raj. (2016). Role of Leaders for Boosting Morale of Employees in IT Sector with Special Reference to Technopark, Trivandrum. </w:t>
      </w:r>
      <w:r w:rsidRPr="0060223D">
        <w:rPr>
          <w:rFonts w:ascii="Book Antiqua" w:hAnsi="Book Antiqua"/>
          <w:i/>
          <w:sz w:val="24"/>
          <w:szCs w:val="24"/>
          <w:lang w:val="en-US"/>
        </w:rPr>
        <w:t>International Journal of Management Research and Review, Vol. 6(9)</w:t>
      </w:r>
    </w:p>
    <w:p w14:paraId="4E3656A4" w14:textId="77777777" w:rsidR="006C21EE" w:rsidRPr="0060223D" w:rsidRDefault="006C21EE" w:rsidP="00590C10">
      <w:pPr>
        <w:spacing w:line="360" w:lineRule="auto"/>
        <w:ind w:left="720" w:hanging="720"/>
        <w:jc w:val="both"/>
        <w:rPr>
          <w:rFonts w:ascii="Book Antiqua" w:hAnsi="Book Antiqua" w:cs="Times New Roman"/>
          <w:sz w:val="24"/>
          <w:szCs w:val="24"/>
        </w:rPr>
      </w:pPr>
      <w:r w:rsidRPr="0060223D">
        <w:rPr>
          <w:rFonts w:ascii="Book Antiqua" w:hAnsi="Book Antiqua" w:cs="Times New Roman"/>
          <w:sz w:val="24"/>
          <w:szCs w:val="24"/>
        </w:rPr>
        <w:t xml:space="preserve">Boslaugh, S. </w:t>
      </w:r>
      <w:r w:rsidR="00590C10" w:rsidRPr="0060223D">
        <w:rPr>
          <w:rFonts w:ascii="Book Antiqua" w:hAnsi="Book Antiqua" w:cs="Times New Roman"/>
          <w:sz w:val="24"/>
          <w:szCs w:val="24"/>
        </w:rPr>
        <w:t>(</w:t>
      </w:r>
      <w:r w:rsidRPr="0060223D">
        <w:rPr>
          <w:rFonts w:ascii="Book Antiqua" w:hAnsi="Book Antiqua" w:cs="Times New Roman"/>
          <w:sz w:val="24"/>
          <w:szCs w:val="24"/>
        </w:rPr>
        <w:t>2007</w:t>
      </w:r>
      <w:r w:rsidR="00590C10" w:rsidRPr="0060223D">
        <w:rPr>
          <w:rFonts w:ascii="Book Antiqua" w:hAnsi="Book Antiqua" w:cs="Times New Roman"/>
          <w:sz w:val="24"/>
          <w:szCs w:val="24"/>
        </w:rPr>
        <w:t>).</w:t>
      </w:r>
      <w:r w:rsidRPr="0060223D">
        <w:rPr>
          <w:rFonts w:ascii="Book Antiqua" w:hAnsi="Book Antiqua" w:cs="Times New Roman"/>
          <w:sz w:val="24"/>
          <w:szCs w:val="24"/>
        </w:rPr>
        <w:t xml:space="preserve"> </w:t>
      </w:r>
      <w:r w:rsidRPr="0060223D">
        <w:rPr>
          <w:rFonts w:ascii="Book Antiqua" w:hAnsi="Book Antiqua" w:cs="Times New Roman"/>
          <w:i/>
          <w:sz w:val="24"/>
          <w:szCs w:val="24"/>
        </w:rPr>
        <w:t>Secondary Data Sources for Public Health: A Practical Guide (Practical Guides to B</w:t>
      </w:r>
      <w:r w:rsidR="00590C10" w:rsidRPr="0060223D">
        <w:rPr>
          <w:rFonts w:ascii="Book Antiqua" w:hAnsi="Book Antiqua" w:cs="Times New Roman"/>
          <w:i/>
          <w:sz w:val="24"/>
          <w:szCs w:val="24"/>
        </w:rPr>
        <w:t xml:space="preserve">iostatistics and Epidemiology). </w:t>
      </w:r>
      <w:r w:rsidR="00590C10" w:rsidRPr="0060223D">
        <w:rPr>
          <w:rFonts w:ascii="Book Antiqua" w:hAnsi="Book Antiqua" w:cs="Times New Roman"/>
          <w:sz w:val="24"/>
          <w:szCs w:val="24"/>
        </w:rPr>
        <w:t>Cambridge: Cambridge University Press</w:t>
      </w:r>
      <w:r w:rsidRPr="0060223D">
        <w:rPr>
          <w:rFonts w:ascii="Book Antiqua" w:hAnsi="Book Antiqua" w:cs="Times New Roman"/>
          <w:sz w:val="24"/>
          <w:szCs w:val="24"/>
        </w:rPr>
        <w:t xml:space="preserve"> </w:t>
      </w:r>
    </w:p>
    <w:p w14:paraId="15A6C0A0" w14:textId="77777777" w:rsidR="00EF3515" w:rsidRPr="0060223D" w:rsidRDefault="00EF3515" w:rsidP="00590C10">
      <w:pPr>
        <w:spacing w:line="360" w:lineRule="auto"/>
        <w:ind w:left="785" w:hangingChars="327" w:hanging="785"/>
        <w:rPr>
          <w:rFonts w:ascii="Book Antiqua" w:hAnsi="Book Antiqua"/>
          <w:sz w:val="24"/>
          <w:szCs w:val="24"/>
          <w:lang w:val="en-US"/>
        </w:rPr>
      </w:pPr>
      <w:r w:rsidRPr="0060223D">
        <w:rPr>
          <w:rFonts w:ascii="Book Antiqua" w:hAnsi="Book Antiqua"/>
          <w:sz w:val="24"/>
          <w:szCs w:val="24"/>
          <w:lang w:val="en-US"/>
        </w:rPr>
        <w:t xml:space="preserve">Chartered Management Institute. (2015). </w:t>
      </w:r>
      <w:r w:rsidRPr="0060223D">
        <w:rPr>
          <w:rFonts w:ascii="Book Antiqua" w:hAnsi="Book Antiqua"/>
          <w:i/>
          <w:sz w:val="24"/>
          <w:szCs w:val="24"/>
          <w:lang w:val="en-US"/>
        </w:rPr>
        <w:t>Understanding Management and Leadership Styles</w:t>
      </w:r>
      <w:r w:rsidRPr="0060223D">
        <w:rPr>
          <w:rFonts w:ascii="Book Antiqua" w:hAnsi="Book Antiqua"/>
          <w:sz w:val="24"/>
          <w:szCs w:val="24"/>
          <w:lang w:val="en-US"/>
        </w:rPr>
        <w:t>. Chartered Management Institute: London</w:t>
      </w:r>
    </w:p>
    <w:p w14:paraId="393874F2" w14:textId="77777777" w:rsidR="00EF3515" w:rsidRPr="0060223D" w:rsidRDefault="00EF3515" w:rsidP="00590C10">
      <w:pPr>
        <w:spacing w:line="360" w:lineRule="auto"/>
        <w:ind w:left="785" w:hangingChars="327" w:hanging="785"/>
        <w:rPr>
          <w:rFonts w:ascii="Book Antiqua" w:hAnsi="Book Antiqua"/>
          <w:sz w:val="24"/>
          <w:szCs w:val="24"/>
          <w:lang w:val="en-US"/>
        </w:rPr>
      </w:pPr>
      <w:r w:rsidRPr="0060223D">
        <w:rPr>
          <w:rFonts w:ascii="Book Antiqua" w:hAnsi="Book Antiqua"/>
          <w:sz w:val="24"/>
          <w:szCs w:val="24"/>
          <w:lang w:val="en-US"/>
        </w:rPr>
        <w:t xml:space="preserve">Chua, J. et al. (2018). Leadership Style and its Impact on Employee Performance. </w:t>
      </w:r>
      <w:r w:rsidRPr="0060223D">
        <w:rPr>
          <w:rFonts w:ascii="Book Antiqua" w:hAnsi="Book Antiqua"/>
          <w:i/>
          <w:sz w:val="24"/>
          <w:szCs w:val="24"/>
          <w:lang w:val="en-US"/>
        </w:rPr>
        <w:t>International Journal of Accounting and Business Management, Vol. 6(1)</w:t>
      </w:r>
    </w:p>
    <w:p w14:paraId="45EB31F1" w14:textId="77777777" w:rsidR="00323A84" w:rsidRPr="0060223D" w:rsidRDefault="00323A84" w:rsidP="00590C10">
      <w:pPr>
        <w:spacing w:line="360" w:lineRule="auto"/>
        <w:ind w:left="785" w:hangingChars="327" w:hanging="785"/>
        <w:rPr>
          <w:rFonts w:ascii="Book Antiqua" w:hAnsi="Book Antiqua"/>
          <w:sz w:val="24"/>
          <w:szCs w:val="24"/>
          <w:lang w:val="en-US"/>
        </w:rPr>
      </w:pPr>
      <w:r w:rsidRPr="0060223D">
        <w:rPr>
          <w:rFonts w:ascii="Book Antiqua" w:hAnsi="Book Antiqua"/>
          <w:sz w:val="24"/>
          <w:szCs w:val="24"/>
          <w:lang w:val="en-US"/>
        </w:rPr>
        <w:t xml:space="preserve">Dash, N.K. (2005). </w:t>
      </w:r>
      <w:r w:rsidRPr="0060223D">
        <w:rPr>
          <w:rFonts w:ascii="Book Antiqua" w:hAnsi="Book Antiqua"/>
          <w:i/>
          <w:sz w:val="24"/>
          <w:szCs w:val="24"/>
          <w:lang w:val="en-US"/>
        </w:rPr>
        <w:t>Selection of the Research Paradigm and Methodology</w:t>
      </w:r>
      <w:r w:rsidRPr="0060223D">
        <w:rPr>
          <w:rFonts w:ascii="Book Antiqua" w:hAnsi="Book Antiqua"/>
          <w:sz w:val="24"/>
          <w:szCs w:val="24"/>
          <w:lang w:val="en-US"/>
        </w:rPr>
        <w:t>. Available &lt;http://.celt.mmu.ac.uk/researchmethods/modules/selection/index.php&gt; [Accessed 12</w:t>
      </w:r>
      <w:r w:rsidRPr="0060223D">
        <w:rPr>
          <w:rFonts w:ascii="Book Antiqua" w:hAnsi="Book Antiqua"/>
          <w:sz w:val="24"/>
          <w:szCs w:val="24"/>
          <w:vertAlign w:val="superscript"/>
          <w:lang w:val="en-US"/>
        </w:rPr>
        <w:t>th</w:t>
      </w:r>
      <w:r w:rsidRPr="0060223D">
        <w:rPr>
          <w:rFonts w:ascii="Book Antiqua" w:hAnsi="Book Antiqua"/>
          <w:sz w:val="24"/>
          <w:szCs w:val="24"/>
          <w:lang w:val="en-US"/>
        </w:rPr>
        <w:t xml:space="preserve"> December 2019]</w:t>
      </w:r>
    </w:p>
    <w:p w14:paraId="6AE7D612" w14:textId="77777777" w:rsidR="00756B07" w:rsidRPr="0060223D" w:rsidRDefault="00756B07" w:rsidP="00590C10">
      <w:pPr>
        <w:spacing w:line="360" w:lineRule="auto"/>
        <w:ind w:left="785" w:hangingChars="327" w:hanging="785"/>
        <w:rPr>
          <w:rFonts w:ascii="Book Antiqua" w:hAnsi="Book Antiqua"/>
          <w:sz w:val="24"/>
          <w:szCs w:val="24"/>
          <w:lang w:val="en-US"/>
        </w:rPr>
      </w:pPr>
      <w:r w:rsidRPr="0060223D">
        <w:rPr>
          <w:rFonts w:ascii="Book Antiqua" w:hAnsi="Book Antiqua"/>
          <w:sz w:val="24"/>
          <w:szCs w:val="24"/>
          <w:lang w:val="en-US"/>
        </w:rPr>
        <w:t>Dyczkowska, J. and Tomasz, Dyczkowski. (2018). Democratic or Autocratic Leadership Style? Participative Management and Its Links to Rewarding Strategies and Job Satisfaction in SMEs</w:t>
      </w:r>
      <w:r w:rsidRPr="0060223D">
        <w:rPr>
          <w:rFonts w:ascii="Book Antiqua" w:hAnsi="Book Antiqua"/>
          <w:i/>
          <w:sz w:val="24"/>
          <w:szCs w:val="24"/>
          <w:lang w:val="en-US"/>
        </w:rPr>
        <w:t>. Athens Journal of Business and Economics, Vol. 4(2)</w:t>
      </w:r>
    </w:p>
    <w:p w14:paraId="5B0C637A" w14:textId="77777777" w:rsidR="00323A84" w:rsidRPr="0060223D" w:rsidRDefault="00323A84" w:rsidP="00590C10">
      <w:pPr>
        <w:spacing w:line="360" w:lineRule="auto"/>
        <w:ind w:left="785" w:hangingChars="327" w:hanging="785"/>
        <w:rPr>
          <w:rFonts w:ascii="Book Antiqua" w:hAnsi="Book Antiqua"/>
          <w:sz w:val="24"/>
          <w:szCs w:val="24"/>
          <w:lang w:val="en-US"/>
        </w:rPr>
      </w:pPr>
      <w:r w:rsidRPr="0060223D">
        <w:rPr>
          <w:rFonts w:ascii="Book Antiqua" w:hAnsi="Book Antiqua"/>
          <w:sz w:val="24"/>
          <w:szCs w:val="24"/>
          <w:lang w:val="en-US"/>
        </w:rPr>
        <w:lastRenderedPageBreak/>
        <w:t xml:space="preserve">Holliday, A.R. (2007). </w:t>
      </w:r>
      <w:r w:rsidRPr="0060223D">
        <w:rPr>
          <w:rFonts w:ascii="Book Antiqua" w:hAnsi="Book Antiqua"/>
          <w:i/>
          <w:sz w:val="24"/>
          <w:szCs w:val="24"/>
          <w:lang w:val="en-US"/>
        </w:rPr>
        <w:t>Doing and Writing Qualitative Research</w:t>
      </w:r>
      <w:r w:rsidRPr="0060223D">
        <w:rPr>
          <w:rFonts w:ascii="Book Antiqua" w:hAnsi="Book Antiqua"/>
          <w:sz w:val="24"/>
          <w:szCs w:val="24"/>
          <w:lang w:val="en-US"/>
        </w:rPr>
        <w:t>. 2</w:t>
      </w:r>
      <w:r w:rsidRPr="0060223D">
        <w:rPr>
          <w:rFonts w:ascii="Book Antiqua" w:hAnsi="Book Antiqua"/>
          <w:sz w:val="24"/>
          <w:szCs w:val="24"/>
          <w:vertAlign w:val="superscript"/>
          <w:lang w:val="en-US"/>
        </w:rPr>
        <w:t>nd</w:t>
      </w:r>
      <w:r w:rsidRPr="0060223D">
        <w:rPr>
          <w:rFonts w:ascii="Book Antiqua" w:hAnsi="Book Antiqua"/>
          <w:sz w:val="24"/>
          <w:szCs w:val="24"/>
          <w:lang w:val="en-US"/>
        </w:rPr>
        <w:t xml:space="preserve"> ed. London: Sage Publications</w:t>
      </w:r>
    </w:p>
    <w:p w14:paraId="055131BD" w14:textId="77777777" w:rsidR="00EF3515" w:rsidRPr="0060223D" w:rsidRDefault="00EF3515" w:rsidP="00590C10">
      <w:pPr>
        <w:spacing w:line="360" w:lineRule="auto"/>
        <w:ind w:left="785" w:hangingChars="327" w:hanging="785"/>
        <w:rPr>
          <w:rFonts w:ascii="Book Antiqua" w:hAnsi="Book Antiqua"/>
          <w:i/>
          <w:sz w:val="24"/>
          <w:szCs w:val="24"/>
          <w:lang w:val="en-US"/>
        </w:rPr>
      </w:pPr>
      <w:r w:rsidRPr="0060223D">
        <w:rPr>
          <w:rFonts w:ascii="Book Antiqua" w:hAnsi="Book Antiqua"/>
          <w:sz w:val="24"/>
          <w:szCs w:val="24"/>
          <w:lang w:val="en-US"/>
        </w:rPr>
        <w:t xml:space="preserve">Khan, M.S. et al. (2015). The Styles of Leadership: A Critical Review. </w:t>
      </w:r>
      <w:r w:rsidRPr="0060223D">
        <w:rPr>
          <w:rFonts w:ascii="Book Antiqua" w:hAnsi="Book Antiqua"/>
          <w:i/>
          <w:sz w:val="24"/>
          <w:szCs w:val="24"/>
          <w:lang w:val="en-US"/>
        </w:rPr>
        <w:t>Public Policy and Administration Research, Vol. 5(3)</w:t>
      </w:r>
    </w:p>
    <w:p w14:paraId="16EDE126" w14:textId="77777777" w:rsidR="00323A84" w:rsidRPr="0060223D" w:rsidRDefault="00323A84" w:rsidP="00590C10">
      <w:pPr>
        <w:spacing w:line="360" w:lineRule="auto"/>
        <w:ind w:left="785" w:hangingChars="327" w:hanging="785"/>
        <w:rPr>
          <w:rFonts w:ascii="Book Antiqua" w:hAnsi="Book Antiqua"/>
          <w:sz w:val="24"/>
          <w:szCs w:val="24"/>
          <w:lang w:val="en-US"/>
        </w:rPr>
      </w:pPr>
      <w:r w:rsidRPr="0060223D">
        <w:rPr>
          <w:rFonts w:ascii="Book Antiqua" w:hAnsi="Book Antiqua"/>
          <w:sz w:val="24"/>
          <w:szCs w:val="24"/>
          <w:lang w:val="en-US"/>
        </w:rPr>
        <w:t xml:space="preserve">Leblebici, D. (2012). Impact of Workplace Quality on Employee’s Productivity: Case Study of a Bank in Turkey. </w:t>
      </w:r>
      <w:r w:rsidRPr="0060223D">
        <w:rPr>
          <w:rFonts w:ascii="Book Antiqua" w:hAnsi="Book Antiqua"/>
          <w:i/>
          <w:sz w:val="24"/>
          <w:szCs w:val="24"/>
          <w:lang w:val="en-US"/>
        </w:rPr>
        <w:t>Journal of Business, Economics and Finance, Vol. 1(1)</w:t>
      </w:r>
    </w:p>
    <w:p w14:paraId="3EE33F34" w14:textId="77777777" w:rsidR="00590C10" w:rsidRPr="0060223D" w:rsidRDefault="00590C10" w:rsidP="00590C10">
      <w:pPr>
        <w:spacing w:line="360" w:lineRule="auto"/>
        <w:ind w:left="785" w:hangingChars="327" w:hanging="785"/>
        <w:rPr>
          <w:rFonts w:ascii="Book Antiqua" w:hAnsi="Book Antiqua"/>
          <w:sz w:val="24"/>
          <w:szCs w:val="24"/>
          <w:lang w:val="en-US"/>
        </w:rPr>
      </w:pPr>
      <w:r w:rsidRPr="0060223D">
        <w:rPr>
          <w:rFonts w:ascii="Book Antiqua" w:hAnsi="Book Antiqua"/>
          <w:sz w:val="24"/>
          <w:szCs w:val="24"/>
          <w:lang w:val="en-US"/>
        </w:rPr>
        <w:t xml:space="preserve">Lee, C. et al. (2012). </w:t>
      </w:r>
      <w:r w:rsidRPr="0060223D">
        <w:rPr>
          <w:rFonts w:ascii="Book Antiqua" w:hAnsi="Book Antiqua"/>
          <w:i/>
          <w:sz w:val="24"/>
          <w:szCs w:val="24"/>
          <w:lang w:val="en-US"/>
        </w:rPr>
        <w:t>Low Staff Morale and Burnout: Causes and Solutions</w:t>
      </w:r>
      <w:r w:rsidRPr="0060223D">
        <w:rPr>
          <w:rFonts w:ascii="Book Antiqua" w:hAnsi="Book Antiqua"/>
          <w:sz w:val="24"/>
          <w:szCs w:val="24"/>
          <w:lang w:val="en-US"/>
        </w:rPr>
        <w:t>. Illinois: Office of Recreation and Park Resources</w:t>
      </w:r>
    </w:p>
    <w:p w14:paraId="2EFC83E9" w14:textId="77777777" w:rsidR="00323A84" w:rsidRPr="0060223D" w:rsidRDefault="00323A84" w:rsidP="00590C10">
      <w:pPr>
        <w:spacing w:line="360" w:lineRule="auto"/>
        <w:ind w:left="785" w:hangingChars="327" w:hanging="785"/>
        <w:rPr>
          <w:rFonts w:ascii="Book Antiqua" w:hAnsi="Book Antiqua"/>
          <w:sz w:val="24"/>
          <w:szCs w:val="24"/>
          <w:lang w:val="en-US"/>
        </w:rPr>
      </w:pPr>
      <w:r w:rsidRPr="0060223D">
        <w:rPr>
          <w:rFonts w:ascii="Book Antiqua" w:hAnsi="Book Antiqua"/>
          <w:sz w:val="24"/>
          <w:szCs w:val="24"/>
          <w:lang w:val="en-US"/>
        </w:rPr>
        <w:t xml:space="preserve">Linz, S.J. et al. (2006). </w:t>
      </w:r>
      <w:r w:rsidRPr="0060223D">
        <w:rPr>
          <w:rFonts w:ascii="Book Antiqua" w:hAnsi="Book Antiqua"/>
          <w:i/>
          <w:sz w:val="24"/>
          <w:szCs w:val="24"/>
          <w:lang w:val="en-US"/>
        </w:rPr>
        <w:t>Worker Morale in Russia: An Exploratory Study</w:t>
      </w:r>
      <w:r w:rsidRPr="0060223D">
        <w:rPr>
          <w:rFonts w:ascii="Book Antiqua" w:hAnsi="Book Antiqua"/>
          <w:sz w:val="24"/>
          <w:szCs w:val="24"/>
          <w:lang w:val="en-US"/>
        </w:rPr>
        <w:t>. Michigan: William Davidson Institute</w:t>
      </w:r>
    </w:p>
    <w:p w14:paraId="285D4934" w14:textId="77777777" w:rsidR="00664BFE" w:rsidRPr="0060223D" w:rsidRDefault="00323A84" w:rsidP="00590C10">
      <w:pPr>
        <w:spacing w:line="360" w:lineRule="auto"/>
        <w:ind w:left="785" w:hangingChars="327" w:hanging="785"/>
        <w:rPr>
          <w:rFonts w:ascii="Book Antiqua" w:hAnsi="Book Antiqua"/>
          <w:sz w:val="24"/>
          <w:szCs w:val="24"/>
          <w:lang w:val="en-US"/>
        </w:rPr>
      </w:pPr>
      <w:r w:rsidRPr="0060223D">
        <w:rPr>
          <w:rFonts w:ascii="Book Antiqua" w:hAnsi="Book Antiqua"/>
          <w:sz w:val="24"/>
          <w:szCs w:val="24"/>
          <w:lang w:val="en-US"/>
        </w:rPr>
        <w:t>Matsaung, R.G. (n.d.). Factors Influencing the Morale of Employees at the Greater Tzaneen Municipality. Pretoria: University of Pretoria</w:t>
      </w:r>
    </w:p>
    <w:p w14:paraId="1DCE1547" w14:textId="77777777" w:rsidR="00664BFE" w:rsidRPr="0060223D" w:rsidRDefault="00664BFE" w:rsidP="00590C10">
      <w:pPr>
        <w:spacing w:line="360" w:lineRule="auto"/>
        <w:ind w:left="785" w:hangingChars="327" w:hanging="785"/>
        <w:rPr>
          <w:rFonts w:ascii="Book Antiqua" w:hAnsi="Book Antiqua"/>
          <w:i/>
          <w:sz w:val="24"/>
          <w:szCs w:val="24"/>
          <w:lang w:val="en-US"/>
        </w:rPr>
      </w:pPr>
      <w:r w:rsidRPr="0060223D">
        <w:rPr>
          <w:rFonts w:ascii="Book Antiqua" w:hAnsi="Book Antiqua"/>
          <w:sz w:val="24"/>
          <w:szCs w:val="24"/>
          <w:lang w:val="en-US"/>
        </w:rPr>
        <w:t xml:space="preserve">Muskita, C. and Paluku, Kazimoto. (2017). Workplace Environment and Employee Morale: A Study of Selected Organizations in Jakarta, Indonesia. </w:t>
      </w:r>
      <w:r w:rsidRPr="0060223D">
        <w:rPr>
          <w:rFonts w:ascii="Book Antiqua" w:hAnsi="Book Antiqua"/>
          <w:i/>
          <w:sz w:val="24"/>
          <w:szCs w:val="24"/>
          <w:lang w:val="en-US"/>
        </w:rPr>
        <w:t>Catalyst, Vol. 15(2)</w:t>
      </w:r>
    </w:p>
    <w:p w14:paraId="0612FFEA" w14:textId="77777777" w:rsidR="00897861" w:rsidRPr="0060223D" w:rsidRDefault="00897861" w:rsidP="006C21EE">
      <w:pPr>
        <w:spacing w:line="360" w:lineRule="auto"/>
        <w:ind w:left="785" w:hangingChars="327" w:hanging="785"/>
        <w:rPr>
          <w:rFonts w:ascii="Book Antiqua" w:hAnsi="Book Antiqua"/>
          <w:i/>
          <w:sz w:val="24"/>
          <w:szCs w:val="24"/>
          <w:lang w:val="en-US"/>
        </w:rPr>
      </w:pPr>
      <w:r w:rsidRPr="0060223D">
        <w:rPr>
          <w:rFonts w:ascii="Book Antiqua" w:hAnsi="Book Antiqua"/>
          <w:sz w:val="24"/>
          <w:szCs w:val="24"/>
          <w:lang w:val="en-US"/>
        </w:rPr>
        <w:t xml:space="preserve">Nanjundeswaraswamy, T.S. and Swamy, D.R. (2014). Leadership Styles. </w:t>
      </w:r>
      <w:r w:rsidRPr="0060223D">
        <w:rPr>
          <w:rFonts w:ascii="Book Antiqua" w:hAnsi="Book Antiqua"/>
          <w:i/>
          <w:sz w:val="24"/>
          <w:szCs w:val="24"/>
          <w:lang w:val="en-US"/>
        </w:rPr>
        <w:t>Advances in Management, Vol. 7(2)</w:t>
      </w:r>
    </w:p>
    <w:p w14:paraId="21F0738D" w14:textId="77777777" w:rsidR="00590C10" w:rsidRPr="0060223D" w:rsidRDefault="00590C10" w:rsidP="006C21EE">
      <w:pPr>
        <w:spacing w:line="360" w:lineRule="auto"/>
        <w:ind w:left="785" w:hangingChars="327" w:hanging="785"/>
        <w:rPr>
          <w:rFonts w:ascii="Book Antiqua" w:hAnsi="Book Antiqua"/>
          <w:sz w:val="24"/>
          <w:szCs w:val="24"/>
        </w:rPr>
      </w:pPr>
      <w:r w:rsidRPr="0060223D">
        <w:rPr>
          <w:rFonts w:ascii="Book Antiqua" w:hAnsi="Book Antiqua"/>
          <w:sz w:val="24"/>
          <w:szCs w:val="24"/>
          <w:lang w:val="en-US"/>
        </w:rPr>
        <w:t xml:space="preserve">Northouse, P. (2016). </w:t>
      </w:r>
      <w:r w:rsidRPr="0060223D">
        <w:rPr>
          <w:rFonts w:ascii="Book Antiqua" w:hAnsi="Book Antiqua"/>
          <w:i/>
          <w:sz w:val="24"/>
          <w:szCs w:val="24"/>
          <w:lang w:val="en-US"/>
        </w:rPr>
        <w:t>Leadership: Theory and Practice</w:t>
      </w:r>
      <w:r w:rsidRPr="0060223D">
        <w:rPr>
          <w:rFonts w:ascii="Book Antiqua" w:hAnsi="Book Antiqua"/>
          <w:sz w:val="24"/>
          <w:szCs w:val="24"/>
          <w:lang w:val="en-US"/>
        </w:rPr>
        <w:t>. Thousand Oaks: SAGE Publications</w:t>
      </w:r>
    </w:p>
    <w:p w14:paraId="208D9CE6" w14:textId="77777777" w:rsidR="00FF75DD" w:rsidRPr="0060223D" w:rsidRDefault="00FF75DD" w:rsidP="006C21EE">
      <w:pPr>
        <w:spacing w:line="360" w:lineRule="auto"/>
        <w:ind w:left="785" w:hangingChars="327" w:hanging="785"/>
        <w:rPr>
          <w:rFonts w:ascii="Book Antiqua" w:hAnsi="Book Antiqua"/>
          <w:i/>
          <w:sz w:val="24"/>
          <w:szCs w:val="24"/>
        </w:rPr>
      </w:pPr>
      <w:r w:rsidRPr="0060223D">
        <w:rPr>
          <w:rFonts w:ascii="Book Antiqua" w:hAnsi="Book Antiqua"/>
          <w:sz w:val="24"/>
          <w:szCs w:val="24"/>
        </w:rPr>
        <w:t xml:space="preserve">Raja, P. and Satheesh, Kumar. (2015). Factors Affecting Employee Morale and Strategies Adapted to Build High Employee Morale. </w:t>
      </w:r>
      <w:r w:rsidRPr="0060223D">
        <w:rPr>
          <w:rFonts w:ascii="Book Antiqua" w:hAnsi="Book Antiqua"/>
          <w:i/>
          <w:sz w:val="24"/>
          <w:szCs w:val="24"/>
        </w:rPr>
        <w:t>International Journal of Applied Research, Vol. 1(10)</w:t>
      </w:r>
    </w:p>
    <w:p w14:paraId="73C8F1A1" w14:textId="77777777" w:rsidR="006C21EE" w:rsidRPr="0060223D" w:rsidRDefault="00590C10" w:rsidP="006C21EE">
      <w:pPr>
        <w:spacing w:line="360" w:lineRule="auto"/>
        <w:ind w:left="785" w:hangingChars="327" w:hanging="785"/>
        <w:rPr>
          <w:rFonts w:ascii="Book Antiqua" w:hAnsi="Book Antiqua"/>
          <w:i/>
          <w:sz w:val="24"/>
          <w:szCs w:val="24"/>
        </w:rPr>
      </w:pPr>
      <w:r w:rsidRPr="0060223D">
        <w:rPr>
          <w:rFonts w:ascii="Book Antiqua" w:hAnsi="Book Antiqua"/>
          <w:sz w:val="24"/>
          <w:szCs w:val="24"/>
        </w:rPr>
        <w:t>Sharma, G.</w:t>
      </w:r>
      <w:r w:rsidR="006C21EE" w:rsidRPr="0060223D">
        <w:rPr>
          <w:rFonts w:ascii="Book Antiqua" w:hAnsi="Book Antiqua"/>
          <w:sz w:val="24"/>
          <w:szCs w:val="24"/>
        </w:rPr>
        <w:t xml:space="preserve"> </w:t>
      </w:r>
      <w:r w:rsidRPr="0060223D">
        <w:rPr>
          <w:rFonts w:ascii="Book Antiqua" w:hAnsi="Book Antiqua"/>
          <w:sz w:val="24"/>
          <w:szCs w:val="24"/>
        </w:rPr>
        <w:t>(</w:t>
      </w:r>
      <w:r w:rsidR="006C21EE" w:rsidRPr="0060223D">
        <w:rPr>
          <w:rFonts w:ascii="Book Antiqua" w:hAnsi="Book Antiqua"/>
          <w:sz w:val="24"/>
          <w:szCs w:val="24"/>
        </w:rPr>
        <w:t>2017</w:t>
      </w:r>
      <w:r w:rsidRPr="0060223D">
        <w:rPr>
          <w:rFonts w:ascii="Book Antiqua" w:hAnsi="Book Antiqua"/>
          <w:sz w:val="24"/>
          <w:szCs w:val="24"/>
        </w:rPr>
        <w:t>).</w:t>
      </w:r>
      <w:r w:rsidR="006C21EE" w:rsidRPr="0060223D">
        <w:rPr>
          <w:rFonts w:ascii="Book Antiqua" w:hAnsi="Book Antiqua"/>
          <w:sz w:val="24"/>
          <w:szCs w:val="24"/>
        </w:rPr>
        <w:t xml:space="preserve"> Pros and Cons o</w:t>
      </w:r>
      <w:r w:rsidRPr="0060223D">
        <w:rPr>
          <w:rFonts w:ascii="Book Antiqua" w:hAnsi="Book Antiqua"/>
          <w:sz w:val="24"/>
          <w:szCs w:val="24"/>
        </w:rPr>
        <w:t>f Different Sampling Techniques.</w:t>
      </w:r>
      <w:r w:rsidR="006C21EE" w:rsidRPr="0060223D">
        <w:rPr>
          <w:rFonts w:ascii="Book Antiqua" w:hAnsi="Book Antiqua"/>
          <w:sz w:val="24"/>
          <w:szCs w:val="24"/>
        </w:rPr>
        <w:t xml:space="preserve"> </w:t>
      </w:r>
      <w:r w:rsidR="006C21EE" w:rsidRPr="0060223D">
        <w:rPr>
          <w:rFonts w:ascii="Book Antiqua" w:hAnsi="Book Antiqua"/>
          <w:i/>
          <w:sz w:val="24"/>
          <w:szCs w:val="24"/>
        </w:rPr>
        <w:t>International Journal of Applied Research, Vol. 3(7)</w:t>
      </w:r>
    </w:p>
    <w:p w14:paraId="7EEA91AA" w14:textId="77777777" w:rsidR="0095203B" w:rsidRPr="0060223D" w:rsidRDefault="0095203B" w:rsidP="00590C10">
      <w:pPr>
        <w:spacing w:line="360" w:lineRule="auto"/>
        <w:ind w:left="785" w:hangingChars="327" w:hanging="785"/>
        <w:rPr>
          <w:rFonts w:ascii="Book Antiqua" w:hAnsi="Book Antiqua"/>
          <w:i/>
          <w:sz w:val="24"/>
          <w:szCs w:val="24"/>
          <w:lang w:val="en-US"/>
        </w:rPr>
      </w:pPr>
      <w:r w:rsidRPr="0060223D">
        <w:rPr>
          <w:rFonts w:ascii="Book Antiqua" w:hAnsi="Book Antiqua"/>
          <w:sz w:val="24"/>
          <w:szCs w:val="24"/>
          <w:lang w:val="en-US"/>
        </w:rPr>
        <w:lastRenderedPageBreak/>
        <w:t>Tahir, H. (2015). Leadership Style and Organizational Performance: A Comparative Study between Transformational and Transactional Leadership Styles</w:t>
      </w:r>
      <w:r w:rsidRPr="0060223D">
        <w:rPr>
          <w:rFonts w:ascii="Book Antiqua" w:hAnsi="Book Antiqua"/>
          <w:i/>
          <w:sz w:val="24"/>
          <w:szCs w:val="24"/>
          <w:lang w:val="en-US"/>
        </w:rPr>
        <w:t>. IBT Journal of Business Studies, Vol. 11(2)</w:t>
      </w:r>
    </w:p>
    <w:p w14:paraId="07E3216B" w14:textId="77777777" w:rsidR="00590C10" w:rsidRPr="0060223D" w:rsidRDefault="00590C10" w:rsidP="00590C10">
      <w:pPr>
        <w:spacing w:line="360" w:lineRule="auto"/>
        <w:ind w:left="785" w:hangingChars="327" w:hanging="785"/>
        <w:rPr>
          <w:rFonts w:ascii="Book Antiqua" w:hAnsi="Book Antiqua"/>
          <w:i/>
          <w:sz w:val="24"/>
          <w:szCs w:val="24"/>
          <w:lang w:val="en-US"/>
        </w:rPr>
      </w:pPr>
      <w:r w:rsidRPr="0060223D">
        <w:rPr>
          <w:rFonts w:ascii="Book Antiqua" w:hAnsi="Book Antiqua"/>
          <w:sz w:val="24"/>
          <w:szCs w:val="24"/>
          <w:lang w:val="en-US"/>
        </w:rPr>
        <w:t xml:space="preserve">Ul-Haq, MA and Peter, Kuchinke. (2016). Impact of Leadership Styles on Employee Attitudes towards their Leader and Performance: Empirical Evidence from Pakistani Banks. </w:t>
      </w:r>
      <w:r w:rsidRPr="0060223D">
        <w:rPr>
          <w:rFonts w:ascii="Book Antiqua" w:hAnsi="Book Antiqua"/>
          <w:i/>
          <w:sz w:val="24"/>
          <w:szCs w:val="24"/>
          <w:lang w:val="en-US"/>
        </w:rPr>
        <w:t>Future Business Journal, Vol. 2</w:t>
      </w:r>
    </w:p>
    <w:p w14:paraId="2F85C6AF" w14:textId="77777777" w:rsidR="00590C10" w:rsidRPr="0060223D" w:rsidRDefault="00590C10" w:rsidP="00590C10">
      <w:pPr>
        <w:spacing w:line="360" w:lineRule="auto"/>
        <w:ind w:left="785" w:hangingChars="327" w:hanging="785"/>
        <w:rPr>
          <w:rFonts w:ascii="Book Antiqua" w:hAnsi="Book Antiqua"/>
          <w:sz w:val="24"/>
          <w:szCs w:val="24"/>
          <w:lang w:val="en-US"/>
        </w:rPr>
      </w:pPr>
      <w:r w:rsidRPr="0060223D">
        <w:rPr>
          <w:rFonts w:ascii="Book Antiqua" w:hAnsi="Book Antiqua"/>
          <w:sz w:val="24"/>
          <w:szCs w:val="24"/>
          <w:lang w:val="en-US"/>
        </w:rPr>
        <w:t>Voom, ML et al. (2011). The Influence of Leadership Styles on Employees’ Job Satisfaction in Public Sector Organizations in Malaysia. International Journal of Business, Management and Social Sciences, Vol. 2(1)</w:t>
      </w:r>
    </w:p>
    <w:p w14:paraId="3A2405FC" w14:textId="77777777" w:rsidR="009651F8" w:rsidRPr="0060223D" w:rsidRDefault="009651F8" w:rsidP="00590C10">
      <w:pPr>
        <w:spacing w:line="360" w:lineRule="auto"/>
        <w:ind w:left="785" w:hangingChars="327" w:hanging="785"/>
        <w:rPr>
          <w:rFonts w:ascii="Book Antiqua" w:hAnsi="Book Antiqua"/>
          <w:sz w:val="24"/>
          <w:szCs w:val="24"/>
          <w:lang w:val="en-US"/>
        </w:rPr>
      </w:pPr>
      <w:r w:rsidRPr="0060223D">
        <w:rPr>
          <w:rFonts w:ascii="Book Antiqua" w:hAnsi="Book Antiqua"/>
          <w:sz w:val="24"/>
          <w:szCs w:val="24"/>
          <w:lang w:val="en-US"/>
        </w:rPr>
        <w:t xml:space="preserve">Zafar, M. et al. (2017). </w:t>
      </w:r>
      <w:r w:rsidRPr="0060223D">
        <w:rPr>
          <w:rFonts w:ascii="Book Antiqua" w:hAnsi="Book Antiqua"/>
          <w:i/>
          <w:sz w:val="24"/>
          <w:szCs w:val="24"/>
          <w:lang w:val="en-US"/>
        </w:rPr>
        <w:t>Factors of Workplace Environment that Affects Employee Performance in an Organization: A Study of Greenwich University of Karachi</w:t>
      </w:r>
      <w:r w:rsidRPr="0060223D">
        <w:rPr>
          <w:rFonts w:ascii="Book Antiqua" w:hAnsi="Book Antiqua"/>
          <w:sz w:val="24"/>
          <w:szCs w:val="24"/>
          <w:lang w:val="en-US"/>
        </w:rPr>
        <w:t>. Karachi: Greenwich University of Karachi</w:t>
      </w:r>
    </w:p>
    <w:p w14:paraId="1306694B" w14:textId="77777777" w:rsidR="003856CB" w:rsidRPr="0060223D" w:rsidRDefault="003856CB" w:rsidP="003856CB">
      <w:pPr>
        <w:rPr>
          <w:rFonts w:ascii="Book Antiqua" w:hAnsi="Book Antiqua"/>
          <w:sz w:val="24"/>
          <w:szCs w:val="24"/>
        </w:rPr>
      </w:pPr>
    </w:p>
    <w:p w14:paraId="7802266E" w14:textId="77777777" w:rsidR="001504E9" w:rsidRPr="0060223D" w:rsidRDefault="009335D3" w:rsidP="003856CB">
      <w:pPr>
        <w:spacing w:line="360" w:lineRule="auto"/>
        <w:jc w:val="both"/>
        <w:rPr>
          <w:rFonts w:ascii="Book Antiqua" w:hAnsi="Book Antiqua"/>
          <w:color w:val="000000"/>
          <w:sz w:val="24"/>
          <w:szCs w:val="24"/>
        </w:rPr>
      </w:pPr>
      <w:r w:rsidRPr="0060223D">
        <w:rPr>
          <w:rFonts w:ascii="Book Antiqua" w:hAnsi="Book Antiqua"/>
          <w:color w:val="000000"/>
          <w:sz w:val="24"/>
          <w:szCs w:val="24"/>
        </w:rPr>
        <w:tab/>
      </w:r>
    </w:p>
    <w:p w14:paraId="05892F0B" w14:textId="77777777" w:rsidR="00FA3ECB" w:rsidRDefault="00FA3ECB">
      <w:pPr>
        <w:tabs>
          <w:tab w:val="left" w:pos="2970"/>
        </w:tabs>
        <w:rPr>
          <w:rFonts w:ascii="Book Antiqua" w:hAnsi="Book Antiqua"/>
          <w:color w:val="000000"/>
          <w:sz w:val="24"/>
          <w:szCs w:val="24"/>
        </w:rPr>
      </w:pPr>
    </w:p>
    <w:p w14:paraId="7ADE6DD1" w14:textId="77777777" w:rsidR="006368F4" w:rsidRDefault="006368F4">
      <w:pPr>
        <w:tabs>
          <w:tab w:val="left" w:pos="2970"/>
        </w:tabs>
        <w:rPr>
          <w:rFonts w:ascii="Book Antiqua" w:hAnsi="Book Antiqua"/>
          <w:color w:val="000000"/>
          <w:sz w:val="24"/>
          <w:szCs w:val="24"/>
        </w:rPr>
      </w:pPr>
    </w:p>
    <w:p w14:paraId="4227ED4D" w14:textId="77777777" w:rsidR="006368F4" w:rsidRDefault="006368F4">
      <w:pPr>
        <w:tabs>
          <w:tab w:val="left" w:pos="2970"/>
        </w:tabs>
        <w:rPr>
          <w:rFonts w:ascii="Book Antiqua" w:hAnsi="Book Antiqua"/>
          <w:color w:val="000000"/>
          <w:sz w:val="24"/>
          <w:szCs w:val="24"/>
        </w:rPr>
      </w:pPr>
    </w:p>
    <w:p w14:paraId="10C77EEA" w14:textId="77777777" w:rsidR="006368F4" w:rsidRDefault="006368F4">
      <w:pPr>
        <w:tabs>
          <w:tab w:val="left" w:pos="2970"/>
        </w:tabs>
        <w:rPr>
          <w:rFonts w:ascii="Book Antiqua" w:hAnsi="Book Antiqua"/>
          <w:color w:val="000000"/>
          <w:sz w:val="24"/>
          <w:szCs w:val="24"/>
        </w:rPr>
      </w:pPr>
    </w:p>
    <w:p w14:paraId="505C859D" w14:textId="77777777" w:rsidR="006368F4" w:rsidRDefault="006368F4">
      <w:pPr>
        <w:tabs>
          <w:tab w:val="left" w:pos="2970"/>
        </w:tabs>
        <w:rPr>
          <w:rFonts w:ascii="Book Antiqua" w:hAnsi="Book Antiqua"/>
          <w:color w:val="000000"/>
          <w:sz w:val="24"/>
          <w:szCs w:val="24"/>
        </w:rPr>
      </w:pPr>
    </w:p>
    <w:p w14:paraId="087EB121" w14:textId="77777777" w:rsidR="006368F4" w:rsidRDefault="006368F4">
      <w:pPr>
        <w:tabs>
          <w:tab w:val="left" w:pos="2970"/>
        </w:tabs>
        <w:rPr>
          <w:rFonts w:ascii="Book Antiqua" w:hAnsi="Book Antiqua"/>
          <w:color w:val="000000"/>
          <w:sz w:val="24"/>
          <w:szCs w:val="24"/>
        </w:rPr>
      </w:pPr>
    </w:p>
    <w:p w14:paraId="7F5DF156" w14:textId="77777777" w:rsidR="006368F4" w:rsidRDefault="006368F4">
      <w:pPr>
        <w:tabs>
          <w:tab w:val="left" w:pos="2970"/>
        </w:tabs>
        <w:rPr>
          <w:rFonts w:ascii="Book Antiqua" w:hAnsi="Book Antiqua"/>
          <w:color w:val="000000"/>
          <w:sz w:val="24"/>
          <w:szCs w:val="24"/>
        </w:rPr>
      </w:pPr>
    </w:p>
    <w:p w14:paraId="520072D7" w14:textId="77777777" w:rsidR="006368F4" w:rsidRDefault="006368F4">
      <w:pPr>
        <w:tabs>
          <w:tab w:val="left" w:pos="2970"/>
        </w:tabs>
        <w:rPr>
          <w:rFonts w:ascii="Book Antiqua" w:hAnsi="Book Antiqua"/>
          <w:color w:val="000000"/>
          <w:sz w:val="24"/>
          <w:szCs w:val="24"/>
        </w:rPr>
      </w:pPr>
    </w:p>
    <w:p w14:paraId="76429305" w14:textId="77777777" w:rsidR="006368F4" w:rsidRDefault="006368F4">
      <w:pPr>
        <w:tabs>
          <w:tab w:val="left" w:pos="2970"/>
        </w:tabs>
        <w:rPr>
          <w:rFonts w:ascii="Book Antiqua" w:hAnsi="Book Antiqua"/>
          <w:color w:val="000000"/>
          <w:sz w:val="24"/>
          <w:szCs w:val="24"/>
        </w:rPr>
      </w:pPr>
    </w:p>
    <w:p w14:paraId="730F1CC0" w14:textId="77777777" w:rsidR="006368F4" w:rsidRDefault="006368F4">
      <w:pPr>
        <w:tabs>
          <w:tab w:val="left" w:pos="2970"/>
        </w:tabs>
        <w:rPr>
          <w:rFonts w:ascii="Book Antiqua" w:hAnsi="Book Antiqua"/>
          <w:color w:val="000000"/>
          <w:sz w:val="24"/>
          <w:szCs w:val="24"/>
        </w:rPr>
      </w:pPr>
    </w:p>
    <w:p w14:paraId="25CEEE5C" w14:textId="77777777" w:rsidR="006368F4" w:rsidRDefault="006368F4">
      <w:pPr>
        <w:tabs>
          <w:tab w:val="left" w:pos="2970"/>
        </w:tabs>
        <w:rPr>
          <w:rFonts w:ascii="Book Antiqua" w:hAnsi="Book Antiqua"/>
          <w:color w:val="000000"/>
          <w:sz w:val="24"/>
          <w:szCs w:val="24"/>
        </w:rPr>
      </w:pPr>
    </w:p>
    <w:p w14:paraId="0E9AF599" w14:textId="77777777" w:rsidR="006368F4" w:rsidRDefault="006368F4" w:rsidP="006368F4">
      <w:pPr>
        <w:pStyle w:val="NormalWeb"/>
      </w:pPr>
      <w:r>
        <w:rPr>
          <w:rFonts w:ascii="TimesNewRomanPS" w:hAnsi="TimesNewRomanPS"/>
          <w:b/>
          <w:bCs/>
          <w:sz w:val="28"/>
          <w:szCs w:val="28"/>
        </w:rPr>
        <w:lastRenderedPageBreak/>
        <w:t xml:space="preserve">Reflective Essay </w:t>
      </w:r>
    </w:p>
    <w:p w14:paraId="69CCAE92" w14:textId="77777777" w:rsidR="006368F4" w:rsidRPr="00E80F3B" w:rsidRDefault="006368F4" w:rsidP="006368F4">
      <w:pPr>
        <w:spacing w:line="480" w:lineRule="auto"/>
        <w:rPr>
          <w:rFonts w:ascii="Times New Roman" w:hAnsi="Times New Roman" w:cs="Times New Roman"/>
          <w:b/>
          <w:sz w:val="24"/>
        </w:rPr>
      </w:pPr>
      <w:r w:rsidRPr="00E80F3B">
        <w:rPr>
          <w:rFonts w:ascii="Times New Roman" w:hAnsi="Times New Roman" w:cs="Times New Roman"/>
          <w:b/>
          <w:sz w:val="24"/>
        </w:rPr>
        <w:t xml:space="preserve">Introduction </w:t>
      </w:r>
    </w:p>
    <w:p w14:paraId="6C51F585" w14:textId="77777777" w:rsidR="006368F4" w:rsidRPr="00E80F3B" w:rsidRDefault="006368F4" w:rsidP="006368F4">
      <w:pPr>
        <w:spacing w:line="480" w:lineRule="auto"/>
        <w:rPr>
          <w:rFonts w:ascii="Times New Roman" w:hAnsi="Times New Roman" w:cs="Times New Roman"/>
          <w:sz w:val="24"/>
        </w:rPr>
      </w:pPr>
      <w:r w:rsidRPr="00E80F3B">
        <w:rPr>
          <w:rFonts w:ascii="Times New Roman" w:hAnsi="Times New Roman" w:cs="Times New Roman"/>
          <w:sz w:val="24"/>
        </w:rPr>
        <w:t xml:space="preserve">Qualitative and quantitative research methods are considered as polar opposites owing to their differing approaches, skills and mindsets. None the less, these methodologies rely on one another to an extent and must be encountered frequently by researchers. This reflective essay recounts my experience with these two research approaches during my study of the link between leadership style and low employee morale. </w:t>
      </w:r>
      <w:r w:rsidRPr="00E80F3B">
        <w:rPr>
          <w:rFonts w:ascii="Times New Roman" w:hAnsi="Times New Roman" w:cs="Times New Roman"/>
          <w:sz w:val="24"/>
        </w:rPr>
        <w:br/>
        <w:t xml:space="preserve">One of the reasons why qualitative methodology seemed easier to use in my research on the link between leadership and low employee morale was because of its suitability to the research questions. Unlike quantitative research, qualitative research do not focus on finding factual data but instead seek information through opinions, preferences, beliefs or views of the study population (Hammarberg et al., 2016). In the case of this study, the research questions sought to understand the link between leadership and employee morale from the opinions, beliefs, views and preferences of the employees of Charmaine Plastics Company, who were the study population in this case. Mohajan (2018) further notes that qualitative research seeks to understand a research topic or issue in-depth through the human behaviour, experiences, emotions and attitudes of people. Through interviews with the employees of Charmaine Plastics, qualitative methodology made it easier for me to understand how the leadership style can influence low employee morale by affecting the behaviour, experiences, emotions and attitudes of these employees. </w:t>
      </w:r>
    </w:p>
    <w:p w14:paraId="1F44F165" w14:textId="77777777" w:rsidR="006368F4" w:rsidRPr="00E80F3B" w:rsidRDefault="006368F4" w:rsidP="006368F4">
      <w:pPr>
        <w:spacing w:line="480" w:lineRule="auto"/>
        <w:rPr>
          <w:rFonts w:ascii="Times New Roman" w:hAnsi="Times New Roman" w:cs="Times New Roman"/>
          <w:sz w:val="24"/>
        </w:rPr>
      </w:pPr>
      <w:r w:rsidRPr="00E80F3B">
        <w:rPr>
          <w:rFonts w:ascii="Times New Roman" w:hAnsi="Times New Roman" w:cs="Times New Roman"/>
          <w:sz w:val="24"/>
        </w:rPr>
        <w:t xml:space="preserve">Although quantitative methodology could have sufficed for this research, however it would have fallen short in providing the researcher with an in-depth understanding of the research topic. According to Hammarberg et al. (2016), quantitative methodology provides factual data on a </w:t>
      </w:r>
      <w:r w:rsidRPr="00E80F3B">
        <w:rPr>
          <w:rFonts w:ascii="Times New Roman" w:hAnsi="Times New Roman" w:cs="Times New Roman"/>
          <w:sz w:val="24"/>
        </w:rPr>
        <w:lastRenderedPageBreak/>
        <w:t xml:space="preserve">research topic, such as percentage of the study population in support of conception, number of donors, and family type, among others. Quantitative research only looks at how or how much people behave in certain ways but does not go on to explain the reasons why these things happen. In the case of my research, a quantitative research approach would have only revealed the number of employees at Charmaine Plastics Company have low morale compared to those with high morale. Considering that this research topic falls within the realms of social science – i.e. human resource management, psychology or sociology – it was always going to be difficult to explain the behaviour of employees at this company using the data gathered from quantitative methodology. Hancock et al. (2009) reveal that historically, social science researchers have encountered difficulties in explaining human behaviour in measurable, quantifiable terms. I also found that qualitative approach was easier of the two because it enabled me to identify a raft of solutions to the research problem/topic. According to Hancock et al. (2009), the description and interpretation of human behaviour through qualitative research allows for development of new concepts and evaluation of organisational process. In the case of this research, qualitative interviews allowed me to describe and interpret low employee morale at Charmaine Plastics Company by identifying the impacts of poor leadership style on negative behaviour, emotions, attitudes and views of employees towards the company. Thereafter, based on this in-depth understanding, the research is able to churn out recommendations on how to improve employee morale through a restructure of leadership style. The qualitative research methods that were available at my disposal were useful to understanding the research problem through the opinions, attitudes, beliefs and behaviours of the employees at Charmaine Plastics Company. These research methods included case study, desk top study and in-depth interviews. All these methods constitute phenomenological research, which is a design of inquiry that seeks to understanding </w:t>
      </w:r>
      <w:r w:rsidRPr="00E80F3B">
        <w:rPr>
          <w:rFonts w:ascii="Times New Roman" w:hAnsi="Times New Roman" w:cs="Times New Roman"/>
          <w:sz w:val="24"/>
        </w:rPr>
        <w:lastRenderedPageBreak/>
        <w:t xml:space="preserve">the experiences about a phenomenon through the description of the participants. This research indeed describes the experiences of the employees of Charmaine Plastics with employee morale through their description of the leadership style of the management of the company. </w:t>
      </w:r>
    </w:p>
    <w:p w14:paraId="32ED6FC2" w14:textId="77777777" w:rsidR="006368F4" w:rsidRPr="00E80F3B" w:rsidRDefault="006368F4" w:rsidP="006368F4">
      <w:pPr>
        <w:spacing w:line="480" w:lineRule="auto"/>
        <w:rPr>
          <w:rFonts w:ascii="Times New Roman" w:hAnsi="Times New Roman" w:cs="Times New Roman"/>
          <w:sz w:val="24"/>
        </w:rPr>
      </w:pPr>
      <w:r w:rsidRPr="00E80F3B">
        <w:rPr>
          <w:rFonts w:ascii="Times New Roman" w:hAnsi="Times New Roman" w:cs="Times New Roman"/>
          <w:sz w:val="24"/>
        </w:rPr>
        <w:t xml:space="preserve">Following my experience with the use of qualitative methodology for my research, it remains my preferred choice of methodology for my doctoral research. First, this is because of my orientation towards social sciences and their main objective of understanding human behaviour and why people behave the way they do in certain circumstances. Qualitative research has become a core part of social science and has its roots in this branch of research. It has undergone various transformations since it first emerged in the 1920s and 1930s until the 2000s during the post-experimental period. According to Mohajan (2018), in the post-experimental inquiry period, the focus is on evidence-based practice as the new threshold for reliability and credibility. My research fits in with this thinking of the post-experimental period by providing evidence through Charmaine Plastics Company to show that a poor leadership style can deflate employee morale. This can only be achieved through qualitative research approach by understanding the perspectives, opinions, beliefs and attitudes of the study population towards a certain phenomenon. </w:t>
      </w:r>
    </w:p>
    <w:p w14:paraId="59E52491" w14:textId="77777777" w:rsidR="006368F4" w:rsidRPr="00E80F3B" w:rsidRDefault="006368F4" w:rsidP="006368F4">
      <w:pPr>
        <w:spacing w:line="480" w:lineRule="auto"/>
        <w:rPr>
          <w:rFonts w:ascii="Times New Roman" w:hAnsi="Times New Roman" w:cs="Times New Roman"/>
          <w:sz w:val="24"/>
        </w:rPr>
      </w:pPr>
      <w:r w:rsidRPr="00E80F3B">
        <w:rPr>
          <w:rFonts w:ascii="Times New Roman" w:hAnsi="Times New Roman" w:cs="Times New Roman"/>
          <w:sz w:val="24"/>
        </w:rPr>
        <w:t xml:space="preserve">My preference for qualitative research also stems from the fact that it allows for the study of human behaviour in the natural habitats. This does not allow for manipulation of variables as is sometimes the case with quantitative research. Hancock et al (2009) reveal that quantitative research allows for the manipulation of independent variables whereas other variables that could be confounding or extraneous are held constant. Qualitative research is also more preferable because it will explain how the employer and employees of Charmaine Plastics Company have different ways of understanding leadership style. This is unlike quantitative research whose </w:t>
      </w:r>
      <w:r w:rsidRPr="00E80F3B">
        <w:rPr>
          <w:rFonts w:ascii="Times New Roman" w:hAnsi="Times New Roman" w:cs="Times New Roman"/>
          <w:sz w:val="24"/>
        </w:rPr>
        <w:lastRenderedPageBreak/>
        <w:t xml:space="preserve">major focus is on description and interpretations of reality through discovery of general laws (Hancock et al., 2009). On the other hand, qualitative research highlights the differences in the perceptions, beliefs, attitudes and experiences of different groups of people regarding certain phenomena. For example, qualitative research would identify the differences in beliefs, attitudes, opinions and experiences of different levels of employees of Charmaine Plastics Company as far as the leadership style at the company is concerned. Hammarberg et al. (2016) note that research that seeks to understand questions of social or personal meaning may not capture identical experiences for each study respondent. In the case of my doctoral research, the employee morale of middle-level employees may differ from that of the low-level employees of Charmaine Plastics Company. This is because personal meanings on a social issue are culturally influenced and may also undergo evolutionary change. For this research, one employee’s personal meaning of the leadership style at this company may differ from that of another employee concerning the same issue. It is only through qualitative research methods that the researcher will be able to identify these differences and the reasons for these differences.  </w:t>
      </w:r>
    </w:p>
    <w:p w14:paraId="46B8A644" w14:textId="77777777" w:rsidR="006368F4" w:rsidRPr="00E80F3B" w:rsidRDefault="006368F4" w:rsidP="006368F4">
      <w:pPr>
        <w:spacing w:line="480" w:lineRule="auto"/>
        <w:rPr>
          <w:rFonts w:ascii="Times New Roman" w:hAnsi="Times New Roman" w:cs="Times New Roman"/>
          <w:sz w:val="24"/>
        </w:rPr>
      </w:pPr>
      <w:r w:rsidRPr="00E80F3B">
        <w:rPr>
          <w:rFonts w:ascii="Times New Roman" w:hAnsi="Times New Roman" w:cs="Times New Roman"/>
          <w:sz w:val="24"/>
        </w:rPr>
        <w:t xml:space="preserve">Considering that I have adopted a quantitative approach in my past studies, my experience with this research brought to the fore the differences between qualitative and quantitative methodological approach. For starters, my experience showed that these research approaches trace their roots to two different research paradigms. Qualitative research belongs to the positivism worldview in which meaning of a phenomenon is made through an understanding of the perceptions and attitudes of people. It was the case for this research, which sought to define the impact of leadership style on employee morale through the perceptions and attitudes of the employees at Charmaine Plastic Company. On the other hand, quantitative research traces its roots to the constructivist research paradigm. In accordance with this paradigm, reality is </w:t>
      </w:r>
      <w:r w:rsidRPr="00E80F3B">
        <w:rPr>
          <w:rFonts w:ascii="Times New Roman" w:hAnsi="Times New Roman" w:cs="Times New Roman"/>
          <w:sz w:val="24"/>
        </w:rPr>
        <w:lastRenderedPageBreak/>
        <w:t xml:space="preserve">interpreted or constructed based on hard facts obtained by applying mathematical, logical and statistical techniques. For this reason, data obtained from quantitative methodology are measurable compared to qualitative data that is verbal in nature. Another striking difference between qualitative and quantitative research approach is the methods of processing information. Whereas qualitative research process is an inductive process that of quantitative research is deductive. Just like my research, inductive process begins by exploring a specific population in studying a phenomenon before generalising it to large populations. Conversely, deductive processing begins by exploring a phenomenon from a general viewpoint before narrowing it down to specific populations. </w:t>
      </w:r>
    </w:p>
    <w:p w14:paraId="34CF6581" w14:textId="77777777" w:rsidR="006368F4" w:rsidRPr="00E80F3B" w:rsidRDefault="006368F4" w:rsidP="006368F4">
      <w:pPr>
        <w:spacing w:line="480" w:lineRule="auto"/>
        <w:rPr>
          <w:rFonts w:ascii="Times New Roman" w:hAnsi="Times New Roman" w:cs="Times New Roman"/>
          <w:sz w:val="24"/>
        </w:rPr>
      </w:pPr>
    </w:p>
    <w:p w14:paraId="1375E7CC" w14:textId="77777777" w:rsidR="006368F4" w:rsidRPr="00E80F3B" w:rsidRDefault="006368F4" w:rsidP="006368F4">
      <w:pPr>
        <w:spacing w:line="480" w:lineRule="auto"/>
        <w:rPr>
          <w:rFonts w:ascii="Times New Roman" w:hAnsi="Times New Roman" w:cs="Times New Roman"/>
          <w:sz w:val="24"/>
        </w:rPr>
      </w:pPr>
      <w:r w:rsidRPr="00E80F3B">
        <w:rPr>
          <w:rFonts w:ascii="Times New Roman" w:hAnsi="Times New Roman" w:cs="Times New Roman"/>
          <w:sz w:val="24"/>
        </w:rPr>
        <w:t xml:space="preserve">Another lesson learnt through this research is that qualitative and quantitative are at least similar when it comes to the research phenomenon. Allwood (2012) reveals that no phenomenon can ever be categorised as explicitly qualitative or quantitative. The researcher further acknowledges that a research phenomenon has its qualitative and quantitative side. In other words, the qualitative perspective may help identify and describe the phenomenon at hand whereas the quantitative perspective helps ascertain the degree (much-ness) of the phenomena. For the case of my research, one question that came to mind was the degree or prevalence of low employee morale at the company. This research question could have been answered better through quantitative research methods. </w:t>
      </w:r>
    </w:p>
    <w:p w14:paraId="2D4A4019" w14:textId="77777777" w:rsidR="006368F4" w:rsidRPr="00E80F3B" w:rsidRDefault="006368F4" w:rsidP="006368F4">
      <w:pPr>
        <w:spacing w:line="480" w:lineRule="auto"/>
        <w:rPr>
          <w:rFonts w:ascii="Times New Roman" w:hAnsi="Times New Roman" w:cs="Times New Roman"/>
          <w:b/>
          <w:sz w:val="24"/>
        </w:rPr>
      </w:pPr>
      <w:r w:rsidRPr="00E80F3B">
        <w:rPr>
          <w:rFonts w:ascii="Times New Roman" w:hAnsi="Times New Roman" w:cs="Times New Roman"/>
          <w:b/>
          <w:sz w:val="24"/>
        </w:rPr>
        <w:t>Conclusion</w:t>
      </w:r>
    </w:p>
    <w:p w14:paraId="1489C166" w14:textId="77777777" w:rsidR="006368F4" w:rsidRPr="00E80F3B" w:rsidRDefault="006368F4" w:rsidP="006368F4">
      <w:pPr>
        <w:spacing w:line="480" w:lineRule="auto"/>
        <w:rPr>
          <w:rFonts w:ascii="Times New Roman" w:hAnsi="Times New Roman" w:cs="Times New Roman"/>
          <w:sz w:val="24"/>
        </w:rPr>
      </w:pPr>
      <w:r w:rsidRPr="00E80F3B">
        <w:rPr>
          <w:rFonts w:ascii="Times New Roman" w:hAnsi="Times New Roman" w:cs="Times New Roman"/>
          <w:sz w:val="24"/>
        </w:rPr>
        <w:t xml:space="preserve">Adopting a qualitative methodological approach was based on the suitability of its characteristics to the research problem and questions. The study in part 1 of this assignment had been geared at </w:t>
      </w:r>
      <w:r w:rsidRPr="00E80F3B">
        <w:rPr>
          <w:rFonts w:ascii="Times New Roman" w:hAnsi="Times New Roman" w:cs="Times New Roman"/>
          <w:sz w:val="24"/>
        </w:rPr>
        <w:lastRenderedPageBreak/>
        <w:t xml:space="preserve">exploring the link between leadership style and low employee morale using Charmaine Plastics Company as a case study. This represented an inductive form of reasoning of exploring an issue from a specific viewpoint to the general. Qualitative methodology allows researchers go beyond the statistics and understand the opinions, beliefs, attitudes, experiences and emotions behind these statistics. In the case of this study, it explored the reasons behind the low employee morale at the company. </w:t>
      </w:r>
    </w:p>
    <w:p w14:paraId="03CD1005" w14:textId="77777777" w:rsidR="006368F4" w:rsidRPr="00E80F3B" w:rsidRDefault="006368F4" w:rsidP="006368F4">
      <w:pPr>
        <w:spacing w:line="480" w:lineRule="auto"/>
        <w:rPr>
          <w:rFonts w:ascii="Times New Roman" w:hAnsi="Times New Roman" w:cs="Times New Roman"/>
          <w:sz w:val="24"/>
        </w:rPr>
      </w:pPr>
    </w:p>
    <w:p w14:paraId="6CEC3880" w14:textId="77777777" w:rsidR="006368F4" w:rsidRPr="00E80F3B" w:rsidRDefault="006368F4" w:rsidP="006368F4">
      <w:pPr>
        <w:spacing w:line="480" w:lineRule="auto"/>
        <w:rPr>
          <w:rFonts w:ascii="Times New Roman" w:hAnsi="Times New Roman" w:cs="Times New Roman"/>
          <w:sz w:val="24"/>
        </w:rPr>
      </w:pPr>
    </w:p>
    <w:p w14:paraId="3D40788B" w14:textId="77777777" w:rsidR="006368F4" w:rsidRPr="00E80F3B" w:rsidRDefault="006368F4" w:rsidP="006368F4">
      <w:pPr>
        <w:spacing w:line="480" w:lineRule="auto"/>
        <w:rPr>
          <w:rFonts w:ascii="Times New Roman" w:hAnsi="Times New Roman" w:cs="Times New Roman"/>
          <w:sz w:val="24"/>
        </w:rPr>
      </w:pPr>
    </w:p>
    <w:p w14:paraId="6D5D31A7" w14:textId="77777777" w:rsidR="006368F4" w:rsidRPr="00E80F3B" w:rsidRDefault="006368F4" w:rsidP="006368F4">
      <w:pPr>
        <w:spacing w:line="480" w:lineRule="auto"/>
        <w:rPr>
          <w:rFonts w:ascii="Times New Roman" w:hAnsi="Times New Roman" w:cs="Times New Roman"/>
          <w:sz w:val="24"/>
        </w:rPr>
      </w:pPr>
    </w:p>
    <w:p w14:paraId="2B46C69C" w14:textId="77777777" w:rsidR="006368F4" w:rsidRDefault="006368F4" w:rsidP="006368F4">
      <w:pPr>
        <w:spacing w:line="480" w:lineRule="auto"/>
        <w:rPr>
          <w:rFonts w:ascii="Times New Roman" w:hAnsi="Times New Roman" w:cs="Times New Roman"/>
          <w:sz w:val="24"/>
        </w:rPr>
      </w:pPr>
    </w:p>
    <w:p w14:paraId="553E1AB9" w14:textId="77777777" w:rsidR="006368F4" w:rsidRDefault="006368F4" w:rsidP="006368F4">
      <w:pPr>
        <w:spacing w:line="480" w:lineRule="auto"/>
        <w:rPr>
          <w:rFonts w:ascii="Times New Roman" w:hAnsi="Times New Roman" w:cs="Times New Roman"/>
          <w:sz w:val="24"/>
        </w:rPr>
      </w:pPr>
    </w:p>
    <w:p w14:paraId="4A94130F" w14:textId="77777777" w:rsidR="006368F4" w:rsidRDefault="006368F4" w:rsidP="006368F4">
      <w:pPr>
        <w:spacing w:line="480" w:lineRule="auto"/>
        <w:rPr>
          <w:rFonts w:ascii="Times New Roman" w:hAnsi="Times New Roman" w:cs="Times New Roman"/>
          <w:sz w:val="24"/>
        </w:rPr>
      </w:pPr>
    </w:p>
    <w:p w14:paraId="2DABF6D9" w14:textId="77777777" w:rsidR="006368F4" w:rsidRDefault="006368F4" w:rsidP="006368F4">
      <w:pPr>
        <w:spacing w:line="480" w:lineRule="auto"/>
        <w:rPr>
          <w:rFonts w:ascii="Times New Roman" w:hAnsi="Times New Roman" w:cs="Times New Roman"/>
          <w:sz w:val="24"/>
        </w:rPr>
      </w:pPr>
    </w:p>
    <w:p w14:paraId="3929B8DA" w14:textId="77777777" w:rsidR="006368F4" w:rsidRDefault="006368F4" w:rsidP="006368F4">
      <w:pPr>
        <w:spacing w:line="480" w:lineRule="auto"/>
        <w:rPr>
          <w:rFonts w:ascii="Times New Roman" w:hAnsi="Times New Roman" w:cs="Times New Roman"/>
          <w:sz w:val="24"/>
        </w:rPr>
      </w:pPr>
    </w:p>
    <w:p w14:paraId="10A54AC1" w14:textId="77777777" w:rsidR="006368F4" w:rsidRDefault="006368F4" w:rsidP="006368F4">
      <w:pPr>
        <w:spacing w:line="480" w:lineRule="auto"/>
        <w:rPr>
          <w:rFonts w:ascii="Times New Roman" w:hAnsi="Times New Roman" w:cs="Times New Roman"/>
          <w:sz w:val="24"/>
        </w:rPr>
      </w:pPr>
    </w:p>
    <w:p w14:paraId="30319380" w14:textId="77777777" w:rsidR="006368F4" w:rsidRDefault="006368F4" w:rsidP="006368F4">
      <w:pPr>
        <w:spacing w:line="480" w:lineRule="auto"/>
        <w:rPr>
          <w:rFonts w:ascii="Times New Roman" w:hAnsi="Times New Roman" w:cs="Times New Roman"/>
          <w:sz w:val="24"/>
        </w:rPr>
      </w:pPr>
    </w:p>
    <w:p w14:paraId="78F4509E" w14:textId="77777777" w:rsidR="006368F4" w:rsidRDefault="006368F4" w:rsidP="006368F4">
      <w:pPr>
        <w:spacing w:line="480" w:lineRule="auto"/>
        <w:rPr>
          <w:rFonts w:ascii="Times New Roman" w:hAnsi="Times New Roman" w:cs="Times New Roman"/>
          <w:sz w:val="24"/>
        </w:rPr>
      </w:pPr>
    </w:p>
    <w:p w14:paraId="4FC5A34D" w14:textId="77777777" w:rsidR="006368F4" w:rsidRPr="00E80F3B" w:rsidRDefault="006368F4" w:rsidP="006368F4">
      <w:pPr>
        <w:spacing w:line="480" w:lineRule="auto"/>
        <w:rPr>
          <w:rFonts w:ascii="Times New Roman" w:hAnsi="Times New Roman" w:cs="Times New Roman"/>
          <w:sz w:val="24"/>
        </w:rPr>
      </w:pPr>
    </w:p>
    <w:p w14:paraId="6C169C02" w14:textId="77777777" w:rsidR="006368F4" w:rsidRPr="00E80F3B" w:rsidRDefault="006368F4" w:rsidP="006368F4">
      <w:pPr>
        <w:spacing w:line="480" w:lineRule="auto"/>
        <w:jc w:val="center"/>
        <w:rPr>
          <w:rFonts w:ascii="Times New Roman" w:hAnsi="Times New Roman" w:cs="Times New Roman"/>
          <w:sz w:val="24"/>
        </w:rPr>
      </w:pPr>
      <w:r w:rsidRPr="00E80F3B">
        <w:rPr>
          <w:rFonts w:ascii="Times New Roman" w:hAnsi="Times New Roman" w:cs="Times New Roman"/>
          <w:sz w:val="24"/>
        </w:rPr>
        <w:lastRenderedPageBreak/>
        <w:t>References</w:t>
      </w:r>
    </w:p>
    <w:p w14:paraId="3A6BED2A" w14:textId="77777777" w:rsidR="006368F4" w:rsidRPr="00E80F3B" w:rsidRDefault="006368F4" w:rsidP="006368F4">
      <w:pPr>
        <w:spacing w:line="480" w:lineRule="auto"/>
        <w:ind w:left="720" w:hanging="720"/>
        <w:rPr>
          <w:rFonts w:ascii="Times New Roman" w:hAnsi="Times New Roman" w:cs="Times New Roman"/>
          <w:i/>
          <w:sz w:val="24"/>
        </w:rPr>
      </w:pPr>
      <w:r w:rsidRPr="00E80F3B">
        <w:rPr>
          <w:rFonts w:ascii="Times New Roman" w:hAnsi="Times New Roman" w:cs="Times New Roman"/>
          <w:sz w:val="24"/>
        </w:rPr>
        <w:t xml:space="preserve">Allwood, C.M. (2012). The Distinction between Qualitative and Quantitative Research Methods is Problematic. </w:t>
      </w:r>
      <w:r w:rsidRPr="00E80F3B">
        <w:rPr>
          <w:rFonts w:ascii="Times New Roman" w:hAnsi="Times New Roman" w:cs="Times New Roman"/>
          <w:i/>
          <w:sz w:val="24"/>
        </w:rPr>
        <w:t>Qual Quant, Vol. 46</w:t>
      </w:r>
    </w:p>
    <w:p w14:paraId="59764896" w14:textId="77777777" w:rsidR="006368F4" w:rsidRPr="00E80F3B" w:rsidRDefault="006368F4" w:rsidP="006368F4">
      <w:pPr>
        <w:spacing w:line="480" w:lineRule="auto"/>
        <w:ind w:left="720" w:hanging="720"/>
        <w:rPr>
          <w:rFonts w:ascii="Times New Roman" w:hAnsi="Times New Roman" w:cs="Times New Roman"/>
          <w:i/>
          <w:sz w:val="24"/>
        </w:rPr>
      </w:pPr>
      <w:r w:rsidRPr="00E80F3B">
        <w:rPr>
          <w:rFonts w:ascii="Times New Roman" w:hAnsi="Times New Roman" w:cs="Times New Roman"/>
          <w:sz w:val="24"/>
        </w:rPr>
        <w:t xml:space="preserve">Hammarberg, K. et al. (2016). Qualitative Research Methods: When to Use Them and How to Judge Them. </w:t>
      </w:r>
      <w:r w:rsidRPr="00E80F3B">
        <w:rPr>
          <w:rFonts w:ascii="Times New Roman" w:hAnsi="Times New Roman" w:cs="Times New Roman"/>
          <w:i/>
          <w:sz w:val="24"/>
        </w:rPr>
        <w:t>Human Reproduction, Vol. 31(3)</w:t>
      </w:r>
    </w:p>
    <w:p w14:paraId="29CB84A6" w14:textId="77777777" w:rsidR="006368F4" w:rsidRPr="00E80F3B" w:rsidRDefault="006368F4" w:rsidP="006368F4">
      <w:pPr>
        <w:spacing w:line="480" w:lineRule="auto"/>
        <w:ind w:left="720" w:hanging="720"/>
        <w:rPr>
          <w:rFonts w:ascii="Times New Roman" w:hAnsi="Times New Roman" w:cs="Times New Roman"/>
          <w:sz w:val="24"/>
        </w:rPr>
      </w:pPr>
      <w:r w:rsidRPr="00E80F3B">
        <w:rPr>
          <w:rFonts w:ascii="Times New Roman" w:hAnsi="Times New Roman" w:cs="Times New Roman"/>
          <w:sz w:val="24"/>
        </w:rPr>
        <w:t xml:space="preserve">Hancock, B. et al. (2009). </w:t>
      </w:r>
      <w:r w:rsidRPr="00E80F3B">
        <w:rPr>
          <w:rFonts w:ascii="Times New Roman" w:hAnsi="Times New Roman" w:cs="Times New Roman"/>
          <w:i/>
          <w:sz w:val="24"/>
        </w:rPr>
        <w:t>An Introduction to Qualitative Research</w:t>
      </w:r>
      <w:r w:rsidRPr="00E80F3B">
        <w:rPr>
          <w:rFonts w:ascii="Times New Roman" w:hAnsi="Times New Roman" w:cs="Times New Roman"/>
          <w:sz w:val="24"/>
        </w:rPr>
        <w:t>. East Midlands: The NIHR Research Design Service</w:t>
      </w:r>
    </w:p>
    <w:p w14:paraId="7FACAC31" w14:textId="77777777" w:rsidR="006368F4" w:rsidRPr="00E80F3B" w:rsidRDefault="006368F4" w:rsidP="006368F4">
      <w:pPr>
        <w:spacing w:line="480" w:lineRule="auto"/>
        <w:ind w:left="720" w:hanging="720"/>
        <w:rPr>
          <w:rFonts w:ascii="Times New Roman" w:hAnsi="Times New Roman" w:cs="Times New Roman"/>
          <w:sz w:val="24"/>
        </w:rPr>
      </w:pPr>
      <w:r w:rsidRPr="00E80F3B">
        <w:rPr>
          <w:rFonts w:ascii="Times New Roman" w:hAnsi="Times New Roman" w:cs="Times New Roman"/>
          <w:sz w:val="24"/>
        </w:rPr>
        <w:t>Mohajan, H. (2018). Qualitative Research Methodology in Social Sciences and Related Subjects. Journal of Economic Development, Environment and People, Vol. 7(1)</w:t>
      </w:r>
    </w:p>
    <w:p w14:paraId="1E56D67A" w14:textId="77777777" w:rsidR="006368F4" w:rsidRPr="0060223D" w:rsidRDefault="006368F4">
      <w:pPr>
        <w:tabs>
          <w:tab w:val="left" w:pos="2970"/>
        </w:tabs>
        <w:rPr>
          <w:rFonts w:ascii="Book Antiqua" w:hAnsi="Book Antiqua"/>
          <w:color w:val="000000"/>
          <w:sz w:val="24"/>
          <w:szCs w:val="24"/>
        </w:rPr>
      </w:pPr>
    </w:p>
    <w:sectPr w:rsidR="006368F4" w:rsidRPr="0060223D">
      <w:headerReference w:type="default" r:id="rId10"/>
      <w:pgSz w:w="12240" w:h="15840"/>
      <w:pgMar w:top="1440" w:right="1440" w:bottom="1440" w:left="1440" w:header="720" w:footer="0" w:gutter="0"/>
      <w:pgNumType w:start="1"/>
      <w:cols w:space="720"/>
      <w:formProt w:val="0"/>
      <w:docGrid w:linePitch="360" w:charSpace="4096"/>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17582A8" w14:textId="77777777" w:rsidR="00687F6F" w:rsidRDefault="00687F6F">
      <w:pPr>
        <w:spacing w:after="0" w:line="240" w:lineRule="auto"/>
      </w:pPr>
      <w:r>
        <w:separator/>
      </w:r>
    </w:p>
  </w:endnote>
  <w:endnote w:type="continuationSeparator" w:id="0">
    <w:p w14:paraId="1DD262B5" w14:textId="77777777" w:rsidR="00687F6F" w:rsidRDefault="00687F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Mangal">
    <w:panose1 w:val="00000000000000000000"/>
    <w:charset w:val="01"/>
    <w:family w:val="roman"/>
    <w:notTrueType/>
    <w:pitch w:val="variable"/>
    <w:sig w:usb0="00002000" w:usb1="00000000" w:usb2="00000000" w:usb3="00000000" w:csb0="00000000" w:csb1="00000000"/>
  </w:font>
  <w:font w:name="Tahoma">
    <w:panose1 w:val="020B0604030504040204"/>
    <w:charset w:val="00"/>
    <w:family w:val="auto"/>
    <w:pitch w:val="variable"/>
    <w:sig w:usb0="E1002EFF" w:usb1="C000605B" w:usb2="00000029" w:usb3="00000000" w:csb0="000101FF" w:csb1="00000000"/>
  </w:font>
  <w:font w:name="Liberation Sans">
    <w:altName w:val="Arial"/>
    <w:charset w:val="01"/>
    <w:family w:val="swiss"/>
    <w:pitch w:val="variable"/>
  </w:font>
  <w:font w:name="WenQuanYi Micro Hei">
    <w:altName w:val="Times New Roman"/>
    <w:panose1 w:val="00000000000000000000"/>
    <w:charset w:val="00"/>
    <w:family w:val="roman"/>
    <w:notTrueType/>
    <w:pitch w:val="default"/>
  </w:font>
  <w:font w:name="Lohit Devanagari">
    <w:altName w:val="Times New Roman"/>
    <w:panose1 w:val="00000000000000000000"/>
    <w:charset w:val="00"/>
    <w:family w:val="roman"/>
    <w:notTrueType/>
    <w:pitch w:val="default"/>
  </w:font>
  <w:font w:name="Book Antiqua">
    <w:panose1 w:val="02040602050305030304"/>
    <w:charset w:val="00"/>
    <w:family w:val="auto"/>
    <w:pitch w:val="variable"/>
    <w:sig w:usb0="00000287" w:usb1="00000000" w:usb2="00000000" w:usb3="00000000" w:csb0="0000009F" w:csb1="00000000"/>
  </w:font>
  <w:font w:name="Times">
    <w:panose1 w:val="02000500000000000000"/>
    <w:charset w:val="00"/>
    <w:family w:val="auto"/>
    <w:pitch w:val="variable"/>
    <w:sig w:usb0="00000003" w:usb1="00000000" w:usb2="00000000" w:usb3="00000000" w:csb0="00000001" w:csb1="00000000"/>
  </w:font>
  <w:font w:name="TimesNewRomanPS">
    <w:altName w:val="Times New Roman"/>
    <w:panose1 w:val="00000000000000000000"/>
    <w:charset w:val="00"/>
    <w:family w:val="roman"/>
    <w:notTrueType/>
    <w:pitch w:val="default"/>
  </w:font>
  <w:font w:name="Arial">
    <w:panose1 w:val="020B0604020202020204"/>
    <w:charset w:val="00"/>
    <w:family w:val="auto"/>
    <w:pitch w:val="variable"/>
    <w:sig w:usb0="E0002AFF" w:usb1="C0007843" w:usb2="00000009" w:usb3="00000000" w:csb0="000001F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6F3421D" w14:textId="77777777" w:rsidR="00687F6F" w:rsidRDefault="00687F6F">
      <w:pPr>
        <w:spacing w:after="0" w:line="240" w:lineRule="auto"/>
      </w:pPr>
      <w:r>
        <w:separator/>
      </w:r>
    </w:p>
  </w:footnote>
  <w:footnote w:type="continuationSeparator" w:id="0">
    <w:p w14:paraId="51EABC55" w14:textId="77777777" w:rsidR="00687F6F" w:rsidRDefault="00687F6F">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344436417"/>
      <w:docPartObj>
        <w:docPartGallery w:val="Page Numbers (Top of Page)"/>
        <w:docPartUnique/>
      </w:docPartObj>
    </w:sdtPr>
    <w:sdtEndPr/>
    <w:sdtContent>
      <w:p w14:paraId="72E0B6E3" w14:textId="77777777" w:rsidR="0018679A" w:rsidRPr="0018679A" w:rsidRDefault="0018679A" w:rsidP="0018679A">
        <w:pPr>
          <w:pStyle w:val="Header"/>
          <w:rPr>
            <w:rFonts w:ascii="Book Antiqua" w:hAnsi="Book Antiqua"/>
            <w:bCs/>
            <w:sz w:val="24"/>
          </w:rPr>
        </w:pPr>
        <w:r w:rsidRPr="0018679A">
          <w:rPr>
            <w:rFonts w:ascii="Book Antiqua" w:hAnsi="Book Antiqua"/>
            <w:bCs/>
            <w:sz w:val="24"/>
          </w:rPr>
          <w:t>Comprehending the Impact of Leadership Style on Employee Morale: The case study of Charmaine Plastic Products Enterprise</w:t>
        </w:r>
      </w:p>
      <w:p w14:paraId="33B459C9" w14:textId="7BB1E665" w:rsidR="001504E9" w:rsidRDefault="009335D3" w:rsidP="0018679A">
        <w:pPr>
          <w:pStyle w:val="Header"/>
          <w:jc w:val="right"/>
          <w:rPr>
            <w:rFonts w:ascii="Book Antiqua" w:hAnsi="Book Antiqua"/>
            <w:sz w:val="24"/>
          </w:rPr>
        </w:pPr>
        <w:r>
          <w:rPr>
            <w:rFonts w:ascii="Book Antiqua" w:hAnsi="Book Antiqua"/>
            <w:sz w:val="24"/>
          </w:rPr>
          <w:t xml:space="preserve">                            </w:t>
        </w:r>
        <w:r>
          <w:rPr>
            <w:rFonts w:ascii="Book Antiqua" w:hAnsi="Book Antiqua"/>
            <w:sz w:val="24"/>
          </w:rPr>
          <w:fldChar w:fldCharType="begin"/>
        </w:r>
        <w:r>
          <w:rPr>
            <w:rFonts w:ascii="Book Antiqua" w:hAnsi="Book Antiqua"/>
            <w:sz w:val="24"/>
          </w:rPr>
          <w:instrText>PAGE</w:instrText>
        </w:r>
        <w:r>
          <w:rPr>
            <w:rFonts w:ascii="Book Antiqua" w:hAnsi="Book Antiqua"/>
            <w:sz w:val="24"/>
          </w:rPr>
          <w:fldChar w:fldCharType="separate"/>
        </w:r>
        <w:r w:rsidR="006F3EA0">
          <w:rPr>
            <w:rFonts w:ascii="Book Antiqua" w:hAnsi="Book Antiqua"/>
            <w:noProof/>
            <w:sz w:val="24"/>
          </w:rPr>
          <w:t>ii</w:t>
        </w:r>
        <w:r>
          <w:rPr>
            <w:rFonts w:ascii="Book Antiqua" w:hAnsi="Book Antiqua"/>
            <w:sz w:val="24"/>
          </w:rPr>
          <w:fldChar w:fldCharType="end"/>
        </w:r>
      </w:p>
      <w:p w14:paraId="28E54A30" w14:textId="77777777" w:rsidR="001504E9" w:rsidRDefault="00687F6F">
        <w:pPr>
          <w:pStyle w:val="Header"/>
          <w:rPr>
            <w:rFonts w:ascii="Book Antiqua" w:hAnsi="Book Antiqua"/>
            <w:sz w:val="24"/>
          </w:rPr>
        </w:pPr>
      </w:p>
    </w:sdtContent>
  </w:sdt>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796035927"/>
      <w:docPartObj>
        <w:docPartGallery w:val="Page Numbers (Top of Page)"/>
        <w:docPartUnique/>
      </w:docPartObj>
    </w:sdtPr>
    <w:sdtEndPr/>
    <w:sdtContent>
      <w:p w14:paraId="0403D5F8" w14:textId="77777777" w:rsidR="001504E9" w:rsidRDefault="009335D3">
        <w:pPr>
          <w:pStyle w:val="Header"/>
          <w:jc w:val="center"/>
          <w:rPr>
            <w:rFonts w:ascii="Book Antiqua" w:hAnsi="Book Antiqua"/>
            <w:sz w:val="24"/>
          </w:rPr>
        </w:pPr>
        <w:r>
          <w:rPr>
            <w:rFonts w:ascii="Book Antiqua" w:hAnsi="Book Antiqua"/>
            <w:sz w:val="24"/>
          </w:rPr>
          <w:t xml:space="preserve">Research Plan: Impact of Leadership Style on Employee Morale                           </w:t>
        </w:r>
        <w:r>
          <w:rPr>
            <w:rFonts w:ascii="Book Antiqua" w:hAnsi="Book Antiqua"/>
            <w:sz w:val="24"/>
          </w:rPr>
          <w:fldChar w:fldCharType="begin"/>
        </w:r>
        <w:r>
          <w:rPr>
            <w:rFonts w:ascii="Book Antiqua" w:hAnsi="Book Antiqua"/>
            <w:sz w:val="24"/>
          </w:rPr>
          <w:instrText>PAGE</w:instrText>
        </w:r>
        <w:r>
          <w:rPr>
            <w:rFonts w:ascii="Book Antiqua" w:hAnsi="Book Antiqua"/>
            <w:sz w:val="24"/>
          </w:rPr>
          <w:fldChar w:fldCharType="separate"/>
        </w:r>
        <w:r w:rsidR="006F3EA0">
          <w:rPr>
            <w:rFonts w:ascii="Book Antiqua" w:hAnsi="Book Antiqua"/>
            <w:noProof/>
            <w:sz w:val="24"/>
          </w:rPr>
          <w:t>29</w:t>
        </w:r>
        <w:r>
          <w:rPr>
            <w:rFonts w:ascii="Book Antiqua" w:hAnsi="Book Antiqua"/>
            <w:sz w:val="24"/>
          </w:rPr>
          <w:fldChar w:fldCharType="end"/>
        </w:r>
      </w:p>
      <w:p w14:paraId="223446F7" w14:textId="77777777" w:rsidR="001504E9" w:rsidRDefault="00687F6F">
        <w:pPr>
          <w:pStyle w:val="Header"/>
          <w:rPr>
            <w:rFonts w:ascii="Book Antiqua" w:hAnsi="Book Antiqua"/>
            <w:sz w:val="24"/>
          </w:rPr>
        </w:pPr>
      </w:p>
    </w:sdtContent>
  </w:sdt>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5014E20"/>
    <w:multiLevelType w:val="multilevel"/>
    <w:tmpl w:val="D1B49298"/>
    <w:lvl w:ilvl="0">
      <w:start w:val="1"/>
      <w:numFmt w:val="lowerRoman"/>
      <w:lvlText w:val="%1."/>
      <w:lvlJc w:val="righ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nsid w:val="27245243"/>
    <w:multiLevelType w:val="multilevel"/>
    <w:tmpl w:val="5C58F026"/>
    <w:lvl w:ilvl="0">
      <w:start w:val="1"/>
      <w:numFmt w:val="none"/>
      <w:suff w:val="nothing"/>
      <w:lvlText w:val=""/>
      <w:lvlJc w:val="left"/>
      <w:pPr>
        <w:ind w:left="0" w:firstLine="0"/>
      </w:pPr>
    </w:lvl>
    <w:lvl w:ilvl="1">
      <w:start w:val="1"/>
      <w:numFmt w:val="none"/>
      <w:suff w:val="nothing"/>
      <w:lvlText w:val=""/>
      <w:lvlJc w:val="left"/>
      <w:pPr>
        <w:ind w:left="0" w:firstLine="0"/>
      </w:pPr>
    </w:lvl>
    <w:lvl w:ilvl="2">
      <w:start w:val="1"/>
      <w:numFmt w:val="none"/>
      <w:suff w:val="nothing"/>
      <w:lvlText w:val=""/>
      <w:lvlJc w:val="left"/>
      <w:pPr>
        <w:ind w:left="0" w:firstLine="0"/>
      </w:pPr>
    </w:lvl>
    <w:lvl w:ilvl="3">
      <w:start w:val="1"/>
      <w:numFmt w:val="none"/>
      <w:suff w:val="nothing"/>
      <w:lvlText w:val=""/>
      <w:lvlJc w:val="left"/>
      <w:pPr>
        <w:ind w:left="0" w:firstLine="0"/>
      </w:pPr>
    </w:lvl>
    <w:lvl w:ilvl="4">
      <w:start w:val="1"/>
      <w:numFmt w:val="none"/>
      <w:suff w:val="nothing"/>
      <w:lvlText w:val=""/>
      <w:lvlJc w:val="left"/>
      <w:pPr>
        <w:ind w:left="0" w:firstLine="0"/>
      </w:pPr>
    </w:lvl>
    <w:lvl w:ilvl="5">
      <w:start w:val="1"/>
      <w:numFmt w:val="none"/>
      <w:suff w:val="nothing"/>
      <w:lvlText w:val=""/>
      <w:lvlJc w:val="left"/>
      <w:pPr>
        <w:ind w:left="0" w:firstLine="0"/>
      </w:pPr>
    </w:lvl>
    <w:lvl w:ilvl="6">
      <w:start w:val="1"/>
      <w:numFmt w:val="none"/>
      <w:suff w:val="nothing"/>
      <w:lvlText w:val=""/>
      <w:lvlJc w:val="left"/>
      <w:pPr>
        <w:ind w:left="0" w:firstLine="0"/>
      </w:pPr>
    </w:lvl>
    <w:lvl w:ilvl="7">
      <w:start w:val="1"/>
      <w:numFmt w:val="none"/>
      <w:suff w:val="nothing"/>
      <w:lvlText w:val=""/>
      <w:lvlJc w:val="left"/>
      <w:pPr>
        <w:ind w:left="0" w:firstLine="0"/>
      </w:pPr>
    </w:lvl>
    <w:lvl w:ilvl="8">
      <w:start w:val="1"/>
      <w:numFmt w:val="none"/>
      <w:suff w:val="nothing"/>
      <w:lvlText w:val=""/>
      <w:lvlJc w:val="left"/>
      <w:pPr>
        <w:ind w:left="0" w:firstLine="0"/>
      </w:pPr>
    </w:lvl>
  </w:abstractNum>
  <w:abstractNum w:abstractNumId="2">
    <w:nsid w:val="4B5841D6"/>
    <w:multiLevelType w:val="multilevel"/>
    <w:tmpl w:val="DAEE69B2"/>
    <w:lvl w:ilvl="0">
      <w:start w:val="1"/>
      <w:numFmt w:val="lowerRoman"/>
      <w:lvlText w:val="%1."/>
      <w:lvlJc w:val="righ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504E9"/>
    <w:rsid w:val="0000057A"/>
    <w:rsid w:val="000017B0"/>
    <w:rsid w:val="00016F42"/>
    <w:rsid w:val="000308D9"/>
    <w:rsid w:val="000679CB"/>
    <w:rsid w:val="000C171C"/>
    <w:rsid w:val="000C770A"/>
    <w:rsid w:val="000D40E4"/>
    <w:rsid w:val="0012306F"/>
    <w:rsid w:val="00131965"/>
    <w:rsid w:val="001504E9"/>
    <w:rsid w:val="00165543"/>
    <w:rsid w:val="00177B32"/>
    <w:rsid w:val="0018135B"/>
    <w:rsid w:val="00184E2F"/>
    <w:rsid w:val="0018679A"/>
    <w:rsid w:val="00186B4A"/>
    <w:rsid w:val="001A086E"/>
    <w:rsid w:val="001A7F98"/>
    <w:rsid w:val="001C555A"/>
    <w:rsid w:val="001D2A06"/>
    <w:rsid w:val="001D2F07"/>
    <w:rsid w:val="001E6070"/>
    <w:rsid w:val="001F6464"/>
    <w:rsid w:val="002078DB"/>
    <w:rsid w:val="00211E71"/>
    <w:rsid w:val="00231166"/>
    <w:rsid w:val="00247C91"/>
    <w:rsid w:val="00250BC6"/>
    <w:rsid w:val="00254056"/>
    <w:rsid w:val="00272A16"/>
    <w:rsid w:val="00282084"/>
    <w:rsid w:val="002B2EAE"/>
    <w:rsid w:val="002B65E9"/>
    <w:rsid w:val="002D6CD7"/>
    <w:rsid w:val="002D7CE9"/>
    <w:rsid w:val="0031677D"/>
    <w:rsid w:val="003214AD"/>
    <w:rsid w:val="0032361A"/>
    <w:rsid w:val="00323A84"/>
    <w:rsid w:val="003301EB"/>
    <w:rsid w:val="00356353"/>
    <w:rsid w:val="003856CB"/>
    <w:rsid w:val="003916AE"/>
    <w:rsid w:val="00392A0D"/>
    <w:rsid w:val="003A798E"/>
    <w:rsid w:val="003D6164"/>
    <w:rsid w:val="003E1C97"/>
    <w:rsid w:val="004133A6"/>
    <w:rsid w:val="00416284"/>
    <w:rsid w:val="00420037"/>
    <w:rsid w:val="00432CAF"/>
    <w:rsid w:val="004627E9"/>
    <w:rsid w:val="0048780B"/>
    <w:rsid w:val="004C30A4"/>
    <w:rsid w:val="004C59F6"/>
    <w:rsid w:val="004F7F0A"/>
    <w:rsid w:val="00514A0B"/>
    <w:rsid w:val="005271D5"/>
    <w:rsid w:val="00542065"/>
    <w:rsid w:val="00556635"/>
    <w:rsid w:val="00590C10"/>
    <w:rsid w:val="005A0D41"/>
    <w:rsid w:val="005A1482"/>
    <w:rsid w:val="005C07AA"/>
    <w:rsid w:val="005C18E6"/>
    <w:rsid w:val="005D408F"/>
    <w:rsid w:val="005E5A94"/>
    <w:rsid w:val="0060223D"/>
    <w:rsid w:val="00605DC9"/>
    <w:rsid w:val="00633157"/>
    <w:rsid w:val="006368F4"/>
    <w:rsid w:val="00640E15"/>
    <w:rsid w:val="0065730D"/>
    <w:rsid w:val="00664BFE"/>
    <w:rsid w:val="00670392"/>
    <w:rsid w:val="00687F6F"/>
    <w:rsid w:val="006B22B1"/>
    <w:rsid w:val="006C21EE"/>
    <w:rsid w:val="006F3EA0"/>
    <w:rsid w:val="007213CB"/>
    <w:rsid w:val="00756B07"/>
    <w:rsid w:val="00767209"/>
    <w:rsid w:val="00771E2F"/>
    <w:rsid w:val="007933A3"/>
    <w:rsid w:val="007A59DF"/>
    <w:rsid w:val="007C2F7D"/>
    <w:rsid w:val="007D2F5D"/>
    <w:rsid w:val="007D3720"/>
    <w:rsid w:val="00844789"/>
    <w:rsid w:val="00897861"/>
    <w:rsid w:val="008B4AF6"/>
    <w:rsid w:val="008D6747"/>
    <w:rsid w:val="008F118B"/>
    <w:rsid w:val="008F3DF7"/>
    <w:rsid w:val="009142B0"/>
    <w:rsid w:val="00916E2B"/>
    <w:rsid w:val="009331E9"/>
    <w:rsid w:val="009335D3"/>
    <w:rsid w:val="00943FFB"/>
    <w:rsid w:val="0095203B"/>
    <w:rsid w:val="00957074"/>
    <w:rsid w:val="0096342F"/>
    <w:rsid w:val="009639F7"/>
    <w:rsid w:val="009646AD"/>
    <w:rsid w:val="009651F8"/>
    <w:rsid w:val="009730E7"/>
    <w:rsid w:val="009778D2"/>
    <w:rsid w:val="00981222"/>
    <w:rsid w:val="009B3D1F"/>
    <w:rsid w:val="009D1850"/>
    <w:rsid w:val="00A140A8"/>
    <w:rsid w:val="00A20732"/>
    <w:rsid w:val="00A41C02"/>
    <w:rsid w:val="00A47E4F"/>
    <w:rsid w:val="00A91E4A"/>
    <w:rsid w:val="00A93ABA"/>
    <w:rsid w:val="00A94969"/>
    <w:rsid w:val="00AA1F85"/>
    <w:rsid w:val="00AB50EE"/>
    <w:rsid w:val="00AC12A7"/>
    <w:rsid w:val="00AE6C01"/>
    <w:rsid w:val="00AF5198"/>
    <w:rsid w:val="00AF5D10"/>
    <w:rsid w:val="00B145B1"/>
    <w:rsid w:val="00B35950"/>
    <w:rsid w:val="00B4626C"/>
    <w:rsid w:val="00B53EB2"/>
    <w:rsid w:val="00B7090D"/>
    <w:rsid w:val="00B744F9"/>
    <w:rsid w:val="00B85BDE"/>
    <w:rsid w:val="00B92B73"/>
    <w:rsid w:val="00BC2636"/>
    <w:rsid w:val="00BE2C55"/>
    <w:rsid w:val="00BF6FF0"/>
    <w:rsid w:val="00C025F4"/>
    <w:rsid w:val="00C60D4E"/>
    <w:rsid w:val="00C71E1C"/>
    <w:rsid w:val="00C93034"/>
    <w:rsid w:val="00CB1E17"/>
    <w:rsid w:val="00CC07A6"/>
    <w:rsid w:val="00CE4C73"/>
    <w:rsid w:val="00CE7A33"/>
    <w:rsid w:val="00CF5B1B"/>
    <w:rsid w:val="00D25B82"/>
    <w:rsid w:val="00D32F9C"/>
    <w:rsid w:val="00D33418"/>
    <w:rsid w:val="00D36A2E"/>
    <w:rsid w:val="00D41ED3"/>
    <w:rsid w:val="00D53780"/>
    <w:rsid w:val="00D70E95"/>
    <w:rsid w:val="00D80F5C"/>
    <w:rsid w:val="00D85B77"/>
    <w:rsid w:val="00D931CB"/>
    <w:rsid w:val="00DB5008"/>
    <w:rsid w:val="00DC3701"/>
    <w:rsid w:val="00DE46CF"/>
    <w:rsid w:val="00E02BD2"/>
    <w:rsid w:val="00E12D7A"/>
    <w:rsid w:val="00E16EE3"/>
    <w:rsid w:val="00E1707A"/>
    <w:rsid w:val="00E3012E"/>
    <w:rsid w:val="00E37B40"/>
    <w:rsid w:val="00E8070A"/>
    <w:rsid w:val="00E813A0"/>
    <w:rsid w:val="00E82295"/>
    <w:rsid w:val="00E91447"/>
    <w:rsid w:val="00E9729C"/>
    <w:rsid w:val="00EC5A4E"/>
    <w:rsid w:val="00ED04AA"/>
    <w:rsid w:val="00ED42D8"/>
    <w:rsid w:val="00EF3515"/>
    <w:rsid w:val="00F00C0E"/>
    <w:rsid w:val="00F07922"/>
    <w:rsid w:val="00F42198"/>
    <w:rsid w:val="00F609F9"/>
    <w:rsid w:val="00F80A6D"/>
    <w:rsid w:val="00F8662E"/>
    <w:rsid w:val="00FA3ECB"/>
    <w:rsid w:val="00FC2DA0"/>
    <w:rsid w:val="00FD01BC"/>
    <w:rsid w:val="00FF75D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3727FC"/>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spacing w:after="200" w:line="276" w:lineRule="auto"/>
    </w:pPr>
    <w:rPr>
      <w:lang w:val="en-GB"/>
    </w:rPr>
  </w:style>
  <w:style w:type="paragraph" w:styleId="Heading1">
    <w:name w:val="heading 1"/>
    <w:basedOn w:val="Normal"/>
    <w:next w:val="Normal"/>
    <w:link w:val="Heading1Char"/>
    <w:uiPriority w:val="9"/>
    <w:qFormat/>
    <w:rsid w:val="00BF094C"/>
    <w:pPr>
      <w:keepNext/>
      <w:keepLines/>
      <w:spacing w:before="480" w:after="0"/>
      <w:outlineLvl w:val="0"/>
    </w:pPr>
    <w:rPr>
      <w:rFonts w:ascii="Times New Roman" w:eastAsiaTheme="majorEastAsia" w:hAnsi="Times New Roman" w:cstheme="majorBidi"/>
      <w:b/>
      <w:bCs/>
      <w:sz w:val="28"/>
      <w:szCs w:val="28"/>
    </w:rPr>
  </w:style>
  <w:style w:type="paragraph" w:styleId="Heading2">
    <w:name w:val="heading 2"/>
    <w:basedOn w:val="Normal"/>
    <w:next w:val="Normal"/>
    <w:link w:val="Heading2Char"/>
    <w:uiPriority w:val="9"/>
    <w:unhideWhenUsed/>
    <w:qFormat/>
    <w:rsid w:val="00BF094C"/>
    <w:pPr>
      <w:keepNext/>
      <w:keepLines/>
      <w:spacing w:before="200" w:after="0"/>
      <w:outlineLvl w:val="1"/>
    </w:pPr>
    <w:rPr>
      <w:rFonts w:ascii="Times New Roman" w:eastAsiaTheme="majorEastAsia" w:hAnsi="Times New Roman" w:cstheme="majorBidi"/>
      <w:b/>
      <w:bCs/>
      <w:sz w:val="26"/>
      <w:szCs w:val="26"/>
    </w:rPr>
  </w:style>
  <w:style w:type="paragraph" w:styleId="Heading3">
    <w:name w:val="heading 3"/>
    <w:basedOn w:val="Normal"/>
    <w:next w:val="Normal"/>
    <w:link w:val="Heading3Char"/>
    <w:uiPriority w:val="9"/>
    <w:unhideWhenUsed/>
    <w:qFormat/>
    <w:rsid w:val="006368F4"/>
    <w:pPr>
      <w:keepNext/>
      <w:keepLines/>
      <w:spacing w:before="40" w:after="0" w:line="240" w:lineRule="auto"/>
      <w:outlineLvl w:val="2"/>
    </w:pPr>
    <w:rPr>
      <w:rFonts w:asciiTheme="majorHAnsi" w:eastAsiaTheme="majorEastAsia" w:hAnsiTheme="majorHAnsi" w:cs="Mangal"/>
      <w:color w:val="243F60" w:themeColor="accent1" w:themeShade="7F"/>
      <w:kern w:val="2"/>
      <w:sz w:val="24"/>
      <w:szCs w:val="21"/>
      <w:lang w:val="en-US" w:eastAsia="zh-CN" w:bidi="hi-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qFormat/>
    <w:rsid w:val="00BF094C"/>
    <w:rPr>
      <w:rFonts w:ascii="Times New Roman" w:eastAsiaTheme="majorEastAsia" w:hAnsi="Times New Roman" w:cstheme="majorBidi"/>
      <w:b/>
      <w:bCs/>
      <w:sz w:val="28"/>
      <w:szCs w:val="28"/>
      <w:lang w:val="en-GB"/>
    </w:rPr>
  </w:style>
  <w:style w:type="character" w:customStyle="1" w:styleId="Heading2Char">
    <w:name w:val="Heading 2 Char"/>
    <w:basedOn w:val="DefaultParagraphFont"/>
    <w:link w:val="Heading2"/>
    <w:uiPriority w:val="9"/>
    <w:qFormat/>
    <w:rsid w:val="00BF094C"/>
    <w:rPr>
      <w:rFonts w:ascii="Times New Roman" w:eastAsiaTheme="majorEastAsia" w:hAnsi="Times New Roman" w:cstheme="majorBidi"/>
      <w:b/>
      <w:bCs/>
      <w:sz w:val="26"/>
      <w:szCs w:val="26"/>
      <w:lang w:val="en-GB"/>
    </w:rPr>
  </w:style>
  <w:style w:type="character" w:customStyle="1" w:styleId="HeaderChar">
    <w:name w:val="Header Char"/>
    <w:basedOn w:val="DefaultParagraphFont"/>
    <w:link w:val="Header"/>
    <w:uiPriority w:val="99"/>
    <w:qFormat/>
    <w:rsid w:val="000D73E8"/>
    <w:rPr>
      <w:lang w:val="en-GB"/>
    </w:rPr>
  </w:style>
  <w:style w:type="character" w:customStyle="1" w:styleId="FooterChar">
    <w:name w:val="Footer Char"/>
    <w:basedOn w:val="DefaultParagraphFont"/>
    <w:link w:val="Footer"/>
    <w:uiPriority w:val="99"/>
    <w:qFormat/>
    <w:rsid w:val="000D73E8"/>
    <w:rPr>
      <w:lang w:val="en-GB"/>
    </w:rPr>
  </w:style>
  <w:style w:type="character" w:customStyle="1" w:styleId="InternetLink">
    <w:name w:val="Internet Link"/>
    <w:basedOn w:val="DefaultParagraphFont"/>
    <w:uiPriority w:val="99"/>
    <w:unhideWhenUsed/>
    <w:rsid w:val="00495457"/>
    <w:rPr>
      <w:color w:val="0000FF" w:themeColor="hyperlink"/>
      <w:u w:val="single"/>
    </w:rPr>
  </w:style>
  <w:style w:type="character" w:customStyle="1" w:styleId="BalloonTextChar">
    <w:name w:val="Balloon Text Char"/>
    <w:basedOn w:val="DefaultParagraphFont"/>
    <w:link w:val="BalloonText"/>
    <w:uiPriority w:val="99"/>
    <w:semiHidden/>
    <w:qFormat/>
    <w:rsid w:val="00495457"/>
    <w:rPr>
      <w:rFonts w:ascii="Tahoma" w:hAnsi="Tahoma" w:cs="Tahoma"/>
      <w:sz w:val="16"/>
      <w:szCs w:val="16"/>
      <w:lang w:val="en-GB"/>
    </w:rPr>
  </w:style>
  <w:style w:type="character" w:customStyle="1" w:styleId="ListLabel1">
    <w:name w:val="ListLabel 1"/>
    <w:qFormat/>
  </w:style>
  <w:style w:type="character" w:customStyle="1" w:styleId="IndexLink">
    <w:name w:val="Index Link"/>
    <w:qFormat/>
  </w:style>
  <w:style w:type="paragraph" w:customStyle="1" w:styleId="Heading">
    <w:name w:val="Heading"/>
    <w:basedOn w:val="Normal"/>
    <w:next w:val="BodyText"/>
    <w:qFormat/>
    <w:pPr>
      <w:keepNext/>
      <w:spacing w:before="240" w:after="120"/>
    </w:pPr>
    <w:rPr>
      <w:rFonts w:ascii="Liberation Sans" w:eastAsia="WenQuanYi Micro Hei" w:hAnsi="Liberation Sans" w:cs="Lohit Devanagari"/>
      <w:sz w:val="28"/>
      <w:szCs w:val="28"/>
    </w:rPr>
  </w:style>
  <w:style w:type="paragraph" w:styleId="BodyText">
    <w:name w:val="Body Text"/>
    <w:basedOn w:val="Normal"/>
    <w:pPr>
      <w:spacing w:after="140"/>
    </w:pPr>
  </w:style>
  <w:style w:type="paragraph" w:styleId="List">
    <w:name w:val="List"/>
    <w:basedOn w:val="BodyText"/>
    <w:rPr>
      <w:rFonts w:cs="Lohit Devanagari"/>
    </w:rPr>
  </w:style>
  <w:style w:type="paragraph" w:styleId="Caption">
    <w:name w:val="caption"/>
    <w:basedOn w:val="Normal"/>
    <w:qFormat/>
    <w:pPr>
      <w:suppressLineNumbers/>
      <w:spacing w:before="120" w:after="120"/>
    </w:pPr>
    <w:rPr>
      <w:rFonts w:cs="Lohit Devanagari"/>
      <w:i/>
      <w:iCs/>
      <w:sz w:val="24"/>
      <w:szCs w:val="24"/>
    </w:rPr>
  </w:style>
  <w:style w:type="paragraph" w:customStyle="1" w:styleId="Index">
    <w:name w:val="Index"/>
    <w:basedOn w:val="Normal"/>
    <w:qFormat/>
    <w:pPr>
      <w:suppressLineNumbers/>
    </w:pPr>
    <w:rPr>
      <w:rFonts w:cs="Lohit Devanagari"/>
    </w:rPr>
  </w:style>
  <w:style w:type="paragraph" w:styleId="Header">
    <w:name w:val="header"/>
    <w:basedOn w:val="Normal"/>
    <w:link w:val="HeaderChar"/>
    <w:uiPriority w:val="99"/>
    <w:unhideWhenUsed/>
    <w:rsid w:val="000D73E8"/>
    <w:pPr>
      <w:tabs>
        <w:tab w:val="center" w:pos="4680"/>
        <w:tab w:val="right" w:pos="9360"/>
      </w:tabs>
      <w:spacing w:after="0" w:line="240" w:lineRule="auto"/>
    </w:pPr>
  </w:style>
  <w:style w:type="paragraph" w:styleId="Footer">
    <w:name w:val="footer"/>
    <w:basedOn w:val="Normal"/>
    <w:link w:val="FooterChar"/>
    <w:uiPriority w:val="99"/>
    <w:unhideWhenUsed/>
    <w:rsid w:val="000D73E8"/>
    <w:pPr>
      <w:tabs>
        <w:tab w:val="center" w:pos="4680"/>
        <w:tab w:val="right" w:pos="9360"/>
      </w:tabs>
      <w:spacing w:after="0" w:line="240" w:lineRule="auto"/>
    </w:pPr>
  </w:style>
  <w:style w:type="paragraph" w:styleId="TOCHeading">
    <w:name w:val="TOC Heading"/>
    <w:basedOn w:val="Heading1"/>
    <w:next w:val="Normal"/>
    <w:uiPriority w:val="39"/>
    <w:semiHidden/>
    <w:unhideWhenUsed/>
    <w:qFormat/>
    <w:rsid w:val="00495457"/>
    <w:rPr>
      <w:rFonts w:asciiTheme="majorHAnsi" w:hAnsiTheme="majorHAnsi"/>
      <w:color w:val="365F91" w:themeColor="accent1" w:themeShade="BF"/>
      <w:lang w:val="en-US" w:eastAsia="ja-JP"/>
    </w:rPr>
  </w:style>
  <w:style w:type="paragraph" w:styleId="TOC1">
    <w:name w:val="toc 1"/>
    <w:basedOn w:val="Normal"/>
    <w:next w:val="Normal"/>
    <w:autoRedefine/>
    <w:uiPriority w:val="39"/>
    <w:unhideWhenUsed/>
    <w:rsid w:val="00495457"/>
    <w:pPr>
      <w:spacing w:after="100"/>
    </w:pPr>
  </w:style>
  <w:style w:type="paragraph" w:styleId="BalloonText">
    <w:name w:val="Balloon Text"/>
    <w:basedOn w:val="Normal"/>
    <w:link w:val="BalloonTextChar"/>
    <w:uiPriority w:val="99"/>
    <w:semiHidden/>
    <w:unhideWhenUsed/>
    <w:qFormat/>
    <w:rsid w:val="00495457"/>
    <w:pPr>
      <w:spacing w:after="0" w:line="240" w:lineRule="auto"/>
    </w:pPr>
    <w:rPr>
      <w:rFonts w:ascii="Tahoma" w:hAnsi="Tahoma" w:cs="Tahoma"/>
      <w:sz w:val="16"/>
      <w:szCs w:val="16"/>
    </w:rPr>
  </w:style>
  <w:style w:type="paragraph" w:styleId="ListParagraph">
    <w:name w:val="List Paragraph"/>
    <w:basedOn w:val="Normal"/>
    <w:uiPriority w:val="34"/>
    <w:qFormat/>
    <w:rsid w:val="00117E2D"/>
    <w:pPr>
      <w:ind w:left="720"/>
      <w:contextualSpacing/>
    </w:pPr>
  </w:style>
  <w:style w:type="paragraph" w:styleId="TOC2">
    <w:name w:val="toc 2"/>
    <w:basedOn w:val="Normal"/>
    <w:next w:val="Normal"/>
    <w:autoRedefine/>
    <w:uiPriority w:val="39"/>
    <w:unhideWhenUsed/>
    <w:rsid w:val="000E603F"/>
    <w:pPr>
      <w:spacing w:after="100"/>
      <w:ind w:left="220"/>
    </w:pPr>
  </w:style>
  <w:style w:type="character" w:styleId="Hyperlink">
    <w:name w:val="Hyperlink"/>
    <w:basedOn w:val="DefaultParagraphFont"/>
    <w:uiPriority w:val="99"/>
    <w:unhideWhenUsed/>
    <w:rsid w:val="00FA3ECB"/>
    <w:rPr>
      <w:color w:val="0000FF" w:themeColor="hyperlink"/>
      <w:u w:val="single"/>
    </w:rPr>
  </w:style>
  <w:style w:type="character" w:customStyle="1" w:styleId="Heading3Char">
    <w:name w:val="Heading 3 Char"/>
    <w:basedOn w:val="DefaultParagraphFont"/>
    <w:link w:val="Heading3"/>
    <w:uiPriority w:val="9"/>
    <w:rsid w:val="006368F4"/>
    <w:rPr>
      <w:rFonts w:asciiTheme="majorHAnsi" w:eastAsiaTheme="majorEastAsia" w:hAnsiTheme="majorHAnsi" w:cs="Mangal"/>
      <w:color w:val="243F60" w:themeColor="accent1" w:themeShade="7F"/>
      <w:kern w:val="2"/>
      <w:sz w:val="24"/>
      <w:szCs w:val="21"/>
      <w:lang w:eastAsia="zh-CN" w:bidi="hi-IN"/>
    </w:rPr>
  </w:style>
  <w:style w:type="character" w:styleId="FollowedHyperlink">
    <w:name w:val="FollowedHyperlink"/>
    <w:basedOn w:val="DefaultParagraphFont"/>
    <w:uiPriority w:val="99"/>
    <w:semiHidden/>
    <w:unhideWhenUsed/>
    <w:rsid w:val="006368F4"/>
    <w:rPr>
      <w:color w:val="800080" w:themeColor="followedHyperlink"/>
      <w:u w:val="single"/>
    </w:rPr>
  </w:style>
  <w:style w:type="paragraph" w:styleId="NormalWeb">
    <w:name w:val="Normal (Web)"/>
    <w:basedOn w:val="Normal"/>
    <w:uiPriority w:val="99"/>
    <w:semiHidden/>
    <w:unhideWhenUsed/>
    <w:rsid w:val="006368F4"/>
    <w:pPr>
      <w:spacing w:before="100" w:beforeAutospacing="1" w:after="100" w:afterAutospacing="1" w:line="240" w:lineRule="auto"/>
    </w:pPr>
    <w:rPr>
      <w:rFonts w:ascii="Times New Roman" w:hAnsi="Times New Roman" w:cs="Times New Roman"/>
      <w:sz w:val="24"/>
      <w:szCs w:val="24"/>
      <w:lang w:eastAsia="en-GB"/>
    </w:rPr>
  </w:style>
  <w:style w:type="paragraph" w:styleId="TableofFigures">
    <w:name w:val="table of figures"/>
    <w:basedOn w:val="Normal"/>
    <w:next w:val="Normal"/>
    <w:uiPriority w:val="99"/>
    <w:unhideWhenUsed/>
    <w:rsid w:val="006368F4"/>
    <w:pPr>
      <w:spacing w:after="0"/>
      <w:ind w:left="440" w:hanging="440"/>
    </w:pPr>
    <w:rPr>
      <w:smallCap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38062153">
      <w:bodyDiv w:val="1"/>
      <w:marLeft w:val="0"/>
      <w:marRight w:val="0"/>
      <w:marTop w:val="0"/>
      <w:marBottom w:val="0"/>
      <w:divBdr>
        <w:top w:val="none" w:sz="0" w:space="0" w:color="auto"/>
        <w:left w:val="none" w:sz="0" w:space="0" w:color="auto"/>
        <w:bottom w:val="none" w:sz="0" w:space="0" w:color="auto"/>
        <w:right w:val="none" w:sz="0" w:space="0" w:color="auto"/>
      </w:divBdr>
      <w:divsChild>
        <w:div w:id="886065558">
          <w:marLeft w:val="0"/>
          <w:marRight w:val="0"/>
          <w:marTop w:val="0"/>
          <w:marBottom w:val="0"/>
          <w:divBdr>
            <w:top w:val="none" w:sz="0" w:space="0" w:color="auto"/>
            <w:left w:val="none" w:sz="0" w:space="0" w:color="auto"/>
            <w:bottom w:val="none" w:sz="0" w:space="0" w:color="auto"/>
            <w:right w:val="none" w:sz="0" w:space="0" w:color="auto"/>
          </w:divBdr>
          <w:divsChild>
            <w:div w:id="1551377842">
              <w:marLeft w:val="0"/>
              <w:marRight w:val="0"/>
              <w:marTop w:val="0"/>
              <w:marBottom w:val="0"/>
              <w:divBdr>
                <w:top w:val="none" w:sz="0" w:space="0" w:color="auto"/>
                <w:left w:val="none" w:sz="0" w:space="0" w:color="auto"/>
                <w:bottom w:val="none" w:sz="0" w:space="0" w:color="auto"/>
                <w:right w:val="none" w:sz="0" w:space="0" w:color="auto"/>
              </w:divBdr>
              <w:divsChild>
                <w:div w:id="757679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doNotSaveAsSingleFile/>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eader" Target="header1.xml"/><Relationship Id="rId9" Type="http://schemas.openxmlformats.org/officeDocument/2006/relationships/hyperlink" Target="http://www.google.com" TargetMode="External"/><Relationship Id="rId10"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DFD4907-E98E-4740-A8B6-26F6C9AD4D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516</TotalTime>
  <Pages>32</Pages>
  <Words>8422</Words>
  <Characters>48008</Characters>
  <Application>Microsoft Macintosh Word</Application>
  <DocSecurity>0</DocSecurity>
  <Lines>400</Lines>
  <Paragraphs>112</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56318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onyatta fridah</dc:creator>
  <cp:lastModifiedBy>Microsoft Office User</cp:lastModifiedBy>
  <cp:revision>165</cp:revision>
  <dcterms:created xsi:type="dcterms:W3CDTF">2019-12-14T02:59:00Z</dcterms:created>
  <dcterms:modified xsi:type="dcterms:W3CDTF">2020-01-06T20:43:00Z</dcterms:modified>
  <dc:language>en-US</dc:languag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14.0000</vt:lpwstr>
  </property>
  <property fmtid="{D5CDD505-2E9C-101B-9397-08002B2CF9AE}" pid="3" name="Company">
    <vt:lpwstr>Hewlett-Packard</vt:lpwstr>
  </property>
  <property fmtid="{D5CDD505-2E9C-101B-9397-08002B2CF9AE}" pid="4" name="DocSecurity">
    <vt:i4>0</vt:i4>
  </property>
  <property fmtid="{D5CDD505-2E9C-101B-9397-08002B2CF9AE}" pid="5" name="HyperlinksChanged">
    <vt:bool>false</vt:bool>
  </property>
  <property fmtid="{D5CDD505-2E9C-101B-9397-08002B2CF9AE}" pid="6" name="LinksUpToDate">
    <vt:bool>false</vt:bool>
  </property>
  <property fmtid="{D5CDD505-2E9C-101B-9397-08002B2CF9AE}" pid="7" name="ScaleCrop">
    <vt:bool>false</vt:bool>
  </property>
  <property fmtid="{D5CDD505-2E9C-101B-9397-08002B2CF9AE}" pid="8" name="ShareDoc">
    <vt:bool>false</vt:bool>
  </property>
</Properties>
</file>