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42975" w:rsidRDefault="00242975" w:rsidP="00A07C37">
      <w:pPr>
        <w:pStyle w:val="Heading1"/>
        <w:spacing w:line="360" w:lineRule="auto"/>
        <w:jc w:val="both"/>
        <w:rPr>
          <w:rFonts w:asciiTheme="minorBidi" w:hAnsiTheme="minorBidi" w:cstheme="minorBidi"/>
          <w:b/>
          <w:bCs/>
          <w:color w:val="000000" w:themeColor="text1"/>
          <w:sz w:val="22"/>
          <w:szCs w:val="22"/>
        </w:rPr>
      </w:pPr>
    </w:p>
    <w:p w:rsidR="001C2B3C" w:rsidRPr="001C2B3C" w:rsidRDefault="001C2B3C" w:rsidP="001C2B3C">
      <w:pPr>
        <w:spacing w:line="360" w:lineRule="auto"/>
        <w:jc w:val="center"/>
        <w:rPr>
          <w:rFonts w:asciiTheme="minorBidi" w:hAnsiTheme="minorBidi"/>
          <w:sz w:val="32"/>
          <w:szCs w:val="32"/>
        </w:rPr>
      </w:pPr>
      <w:r w:rsidRPr="001C2B3C">
        <w:rPr>
          <w:rFonts w:asciiTheme="minorBidi" w:hAnsiTheme="minorBidi"/>
          <w:sz w:val="32"/>
          <w:szCs w:val="32"/>
        </w:rPr>
        <w:t>PROGRAMME: MSC PUBLIC HEALTH AND SOCIAL CARE IN PRACTICE</w:t>
      </w:r>
    </w:p>
    <w:p w:rsidR="001C2B3C" w:rsidRPr="001C2B3C" w:rsidRDefault="001C2B3C" w:rsidP="001C2B3C">
      <w:pPr>
        <w:spacing w:line="360" w:lineRule="auto"/>
        <w:jc w:val="center"/>
        <w:rPr>
          <w:rFonts w:asciiTheme="minorBidi" w:hAnsiTheme="minorBidi"/>
          <w:sz w:val="32"/>
          <w:szCs w:val="32"/>
        </w:rPr>
      </w:pPr>
      <w:r w:rsidRPr="001C2B3C">
        <w:rPr>
          <w:rFonts w:asciiTheme="minorBidi" w:hAnsiTheme="minorBidi"/>
          <w:sz w:val="32"/>
          <w:szCs w:val="32"/>
        </w:rPr>
        <w:t>MODULE: LCHS7006: QUALITY ASSURANCE AND SERVICE IMPROVEMENTS</w:t>
      </w:r>
    </w:p>
    <w:p w:rsidR="001C2B3C" w:rsidRPr="001C2B3C" w:rsidRDefault="001C2B3C" w:rsidP="001C2B3C">
      <w:pPr>
        <w:spacing w:line="360" w:lineRule="auto"/>
        <w:jc w:val="center"/>
        <w:rPr>
          <w:rFonts w:asciiTheme="minorBidi" w:hAnsiTheme="minorBidi"/>
          <w:sz w:val="32"/>
          <w:szCs w:val="32"/>
        </w:rPr>
      </w:pPr>
      <w:r w:rsidRPr="001C2B3C">
        <w:rPr>
          <w:rFonts w:asciiTheme="minorBidi" w:hAnsiTheme="minorBidi"/>
          <w:sz w:val="32"/>
          <w:szCs w:val="32"/>
        </w:rPr>
        <w:t>COMPONENT 2: SERVICE IMPROVEMENT REPORT</w:t>
      </w:r>
    </w:p>
    <w:p w:rsidR="001C2B3C" w:rsidRPr="001C2B3C" w:rsidRDefault="001C2B3C" w:rsidP="001C2B3C">
      <w:pPr>
        <w:spacing w:line="360" w:lineRule="auto"/>
        <w:jc w:val="center"/>
        <w:rPr>
          <w:rFonts w:asciiTheme="minorBidi" w:hAnsiTheme="minorBidi"/>
          <w:sz w:val="32"/>
          <w:szCs w:val="32"/>
        </w:rPr>
      </w:pPr>
      <w:r w:rsidRPr="001C2B3C">
        <w:rPr>
          <w:rFonts w:asciiTheme="minorBidi" w:hAnsiTheme="minorBidi"/>
          <w:sz w:val="32"/>
          <w:szCs w:val="32"/>
        </w:rPr>
        <w:t>Shrewsbury and Telford Hospital NHS Trust (UK)</w:t>
      </w:r>
    </w:p>
    <w:p w:rsidR="001C2B3C" w:rsidRDefault="001C2B3C" w:rsidP="001C2B3C">
      <w:pPr>
        <w:spacing w:line="360" w:lineRule="auto"/>
        <w:jc w:val="center"/>
        <w:rPr>
          <w:rFonts w:asciiTheme="minorBidi" w:hAnsiTheme="minorBidi"/>
          <w:sz w:val="32"/>
          <w:szCs w:val="32"/>
        </w:rPr>
      </w:pPr>
      <w:r w:rsidRPr="001C2B3C">
        <w:rPr>
          <w:rFonts w:asciiTheme="minorBidi" w:hAnsiTheme="minorBidi"/>
          <w:sz w:val="32"/>
          <w:szCs w:val="32"/>
        </w:rPr>
        <w:t>Maternity Scandal Issue</w:t>
      </w:r>
    </w:p>
    <w:p w:rsidR="0081772D" w:rsidRPr="0081772D" w:rsidRDefault="0081772D" w:rsidP="0081772D">
      <w:pPr>
        <w:spacing w:line="360" w:lineRule="auto"/>
        <w:jc w:val="center"/>
        <w:rPr>
          <w:rFonts w:asciiTheme="minorBidi" w:hAnsiTheme="minorBidi"/>
          <w:sz w:val="32"/>
          <w:szCs w:val="32"/>
        </w:rPr>
      </w:pPr>
      <w:bookmarkStart w:id="0" w:name="_GoBack"/>
      <w:r w:rsidRPr="0081772D">
        <w:rPr>
          <w:rFonts w:asciiTheme="minorBidi" w:hAnsiTheme="minorBidi"/>
          <w:sz w:val="32"/>
          <w:szCs w:val="32"/>
        </w:rPr>
        <w:t>Lecturer name: Dr Fahad khan</w:t>
      </w:r>
    </w:p>
    <w:p w:rsidR="0081772D" w:rsidRPr="0081772D" w:rsidRDefault="0081772D" w:rsidP="0081772D">
      <w:pPr>
        <w:spacing w:line="360" w:lineRule="auto"/>
        <w:jc w:val="center"/>
        <w:rPr>
          <w:rFonts w:asciiTheme="minorBidi" w:hAnsiTheme="minorBidi"/>
          <w:sz w:val="32"/>
          <w:szCs w:val="32"/>
        </w:rPr>
      </w:pPr>
      <w:r w:rsidRPr="0081772D">
        <w:rPr>
          <w:rFonts w:asciiTheme="minorBidi" w:hAnsiTheme="minorBidi"/>
          <w:sz w:val="32"/>
          <w:szCs w:val="32"/>
        </w:rPr>
        <w:t>Submitted by: Muhammad Hamza</w:t>
      </w:r>
    </w:p>
    <w:p w:rsidR="00A07C37" w:rsidRPr="0081772D" w:rsidRDefault="0081772D" w:rsidP="0081772D">
      <w:pPr>
        <w:spacing w:line="360" w:lineRule="auto"/>
        <w:jc w:val="center"/>
        <w:rPr>
          <w:rFonts w:asciiTheme="minorBidi" w:hAnsiTheme="minorBidi"/>
          <w:sz w:val="32"/>
          <w:szCs w:val="32"/>
        </w:rPr>
      </w:pPr>
      <w:r w:rsidRPr="0081772D">
        <w:rPr>
          <w:rFonts w:asciiTheme="minorBidi" w:hAnsiTheme="minorBidi"/>
          <w:sz w:val="32"/>
          <w:szCs w:val="32"/>
        </w:rPr>
        <w:t>Student ID: 2515820</w:t>
      </w:r>
    </w:p>
    <w:bookmarkEnd w:id="0"/>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Default="00A07C37" w:rsidP="00A07C37">
      <w:pPr>
        <w:spacing w:line="360" w:lineRule="auto"/>
      </w:pPr>
    </w:p>
    <w:p w:rsidR="00A07C37" w:rsidRPr="00A07C37" w:rsidRDefault="00A07C37" w:rsidP="00A07C37">
      <w:pPr>
        <w:spacing w:line="360" w:lineRule="auto"/>
      </w:pPr>
    </w:p>
    <w:sdt>
      <w:sdtPr>
        <w:rPr>
          <w:rFonts w:asciiTheme="minorBidi" w:eastAsiaTheme="minorHAnsi" w:hAnsiTheme="minorBidi" w:cstheme="minorBidi"/>
          <w:color w:val="auto"/>
          <w:sz w:val="22"/>
          <w:szCs w:val="22"/>
        </w:rPr>
        <w:id w:val="961463689"/>
        <w:docPartObj>
          <w:docPartGallery w:val="Table of Contents"/>
          <w:docPartUnique/>
        </w:docPartObj>
      </w:sdtPr>
      <w:sdtEndPr>
        <w:rPr>
          <w:b/>
          <w:bCs/>
        </w:rPr>
      </w:sdtEndPr>
      <w:sdtContent>
        <w:p w:rsidR="00242975" w:rsidRPr="00B70007" w:rsidRDefault="000E4955" w:rsidP="00A07C37">
          <w:pPr>
            <w:pStyle w:val="TOCHeading1"/>
            <w:spacing w:line="360" w:lineRule="auto"/>
            <w:jc w:val="both"/>
            <w:rPr>
              <w:rFonts w:asciiTheme="minorBidi" w:hAnsiTheme="minorBidi" w:cstheme="minorBidi"/>
              <w:b/>
              <w:bCs/>
              <w:color w:val="000000" w:themeColor="text1"/>
              <w:sz w:val="22"/>
              <w:szCs w:val="22"/>
            </w:rPr>
          </w:pPr>
          <w:r w:rsidRPr="00B70007">
            <w:rPr>
              <w:rFonts w:asciiTheme="minorBidi" w:hAnsiTheme="minorBidi" w:cstheme="minorBidi"/>
              <w:b/>
              <w:bCs/>
              <w:color w:val="000000" w:themeColor="text1"/>
              <w:sz w:val="22"/>
              <w:szCs w:val="22"/>
            </w:rPr>
            <w:t>Content</w:t>
          </w:r>
        </w:p>
        <w:p w:rsidR="005E15DE" w:rsidRPr="00B70007" w:rsidRDefault="000E4955" w:rsidP="00A07C37">
          <w:pPr>
            <w:pStyle w:val="TOC1"/>
            <w:tabs>
              <w:tab w:val="right" w:leader="dot" w:pos="9350"/>
            </w:tabs>
            <w:spacing w:line="360" w:lineRule="auto"/>
            <w:rPr>
              <w:rFonts w:asciiTheme="minorBidi" w:eastAsiaTheme="minorEastAsia" w:hAnsiTheme="minorBidi"/>
              <w:noProof/>
            </w:rPr>
          </w:pPr>
          <w:r w:rsidRPr="00B70007">
            <w:rPr>
              <w:rFonts w:asciiTheme="minorBidi" w:hAnsiTheme="minorBidi"/>
            </w:rPr>
            <w:fldChar w:fldCharType="begin"/>
          </w:r>
          <w:r w:rsidRPr="00B70007">
            <w:rPr>
              <w:rFonts w:asciiTheme="minorBidi" w:hAnsiTheme="minorBidi"/>
            </w:rPr>
            <w:instrText xml:space="preserve"> TOC \o "1-3" \h \z \u </w:instrText>
          </w:r>
          <w:r w:rsidRPr="00B70007">
            <w:rPr>
              <w:rFonts w:asciiTheme="minorBidi" w:hAnsiTheme="minorBidi"/>
            </w:rPr>
            <w:fldChar w:fldCharType="separate"/>
          </w:r>
          <w:hyperlink w:anchor="_Toc226041401" w:history="1">
            <w:r w:rsidR="005E15DE" w:rsidRPr="00B70007">
              <w:rPr>
                <w:rStyle w:val="Hyperlink"/>
                <w:rFonts w:asciiTheme="minorBidi" w:hAnsiTheme="minorBidi"/>
                <w:b/>
                <w:bCs/>
                <w:noProof/>
              </w:rPr>
              <w:t>1. Introduction</w:t>
            </w:r>
            <w:r w:rsidR="005E15DE" w:rsidRPr="00B70007">
              <w:rPr>
                <w:rFonts w:asciiTheme="minorBidi" w:hAnsiTheme="minorBidi"/>
                <w:noProof/>
                <w:webHidden/>
              </w:rPr>
              <w:tab/>
            </w:r>
            <w:r w:rsidR="005E15DE" w:rsidRPr="00B70007">
              <w:rPr>
                <w:rFonts w:asciiTheme="minorBidi" w:hAnsiTheme="minorBidi"/>
                <w:noProof/>
                <w:webHidden/>
              </w:rPr>
              <w:fldChar w:fldCharType="begin"/>
            </w:r>
            <w:r w:rsidR="005E15DE" w:rsidRPr="00B70007">
              <w:rPr>
                <w:rFonts w:asciiTheme="minorBidi" w:hAnsiTheme="minorBidi"/>
                <w:noProof/>
                <w:webHidden/>
              </w:rPr>
              <w:instrText xml:space="preserve"> PAGEREF _Toc226041401 \h </w:instrText>
            </w:r>
            <w:r w:rsidR="005E15DE" w:rsidRPr="00B70007">
              <w:rPr>
                <w:rFonts w:asciiTheme="minorBidi" w:hAnsiTheme="minorBidi"/>
                <w:noProof/>
                <w:webHidden/>
              </w:rPr>
            </w:r>
            <w:r w:rsidR="005E15DE" w:rsidRPr="00B70007">
              <w:rPr>
                <w:rFonts w:asciiTheme="minorBidi" w:hAnsiTheme="minorBidi"/>
                <w:noProof/>
                <w:webHidden/>
              </w:rPr>
              <w:fldChar w:fldCharType="separate"/>
            </w:r>
            <w:r w:rsidR="005E15DE" w:rsidRPr="00B70007">
              <w:rPr>
                <w:rFonts w:asciiTheme="minorBidi" w:hAnsiTheme="minorBidi"/>
                <w:noProof/>
                <w:webHidden/>
              </w:rPr>
              <w:t>2</w:t>
            </w:r>
            <w:r w:rsidR="005E15DE" w:rsidRPr="00B70007">
              <w:rPr>
                <w:rFonts w:asciiTheme="minorBidi" w:hAnsiTheme="minorBidi"/>
                <w:noProof/>
                <w:webHidden/>
              </w:rPr>
              <w:fldChar w:fldCharType="end"/>
            </w:r>
          </w:hyperlink>
        </w:p>
        <w:p w:rsidR="005E15DE" w:rsidRPr="00B70007" w:rsidRDefault="005E15DE" w:rsidP="00A07C37">
          <w:pPr>
            <w:pStyle w:val="TOC1"/>
            <w:tabs>
              <w:tab w:val="right" w:leader="dot" w:pos="9350"/>
            </w:tabs>
            <w:spacing w:line="360" w:lineRule="auto"/>
            <w:rPr>
              <w:rFonts w:asciiTheme="minorBidi" w:eastAsiaTheme="minorEastAsia" w:hAnsiTheme="minorBidi"/>
              <w:noProof/>
            </w:rPr>
          </w:pPr>
          <w:hyperlink w:anchor="_Toc226041402" w:history="1">
            <w:r w:rsidRPr="00B70007">
              <w:rPr>
                <w:rStyle w:val="Hyperlink"/>
                <w:rFonts w:asciiTheme="minorBidi" w:hAnsiTheme="minorBidi"/>
                <w:b/>
                <w:bCs/>
                <w:noProof/>
              </w:rPr>
              <w:t>2. Nature of Quality Issue</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_Toc226041402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3</w:t>
            </w:r>
            <w:r w:rsidRPr="00B70007">
              <w:rPr>
                <w:rFonts w:asciiTheme="minorBidi" w:hAnsiTheme="minorBidi"/>
                <w:noProof/>
                <w:webHidden/>
              </w:rPr>
              <w:fldChar w:fldCharType="end"/>
            </w:r>
          </w:hyperlink>
        </w:p>
        <w:p w:rsidR="005E15DE" w:rsidRPr="00B70007" w:rsidRDefault="005E15DE" w:rsidP="00A07C37">
          <w:pPr>
            <w:pStyle w:val="TOC1"/>
            <w:tabs>
              <w:tab w:val="right" w:leader="dot" w:pos="9350"/>
            </w:tabs>
            <w:spacing w:line="360" w:lineRule="auto"/>
            <w:rPr>
              <w:rFonts w:asciiTheme="minorBidi" w:eastAsiaTheme="minorEastAsia" w:hAnsiTheme="minorBidi"/>
              <w:noProof/>
            </w:rPr>
          </w:pPr>
          <w:hyperlink w:anchor="_Toc226041403" w:history="1">
            <w:r w:rsidRPr="00B70007">
              <w:rPr>
                <w:rStyle w:val="Hyperlink"/>
                <w:rFonts w:asciiTheme="minorBidi" w:hAnsiTheme="minorBidi"/>
                <w:b/>
                <w:bCs/>
                <w:noProof/>
              </w:rPr>
              <w:t>4. Donabedian Model</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_Toc226041403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4</w:t>
            </w:r>
            <w:r w:rsidRPr="00B70007">
              <w:rPr>
                <w:rFonts w:asciiTheme="minorBidi" w:hAnsiTheme="minorBidi"/>
                <w:noProof/>
                <w:webHidden/>
              </w:rPr>
              <w:fldChar w:fldCharType="end"/>
            </w:r>
          </w:hyperlink>
        </w:p>
        <w:p w:rsidR="005E15DE" w:rsidRPr="00B70007" w:rsidRDefault="005E15DE" w:rsidP="00A07C37">
          <w:pPr>
            <w:pStyle w:val="TOC1"/>
            <w:tabs>
              <w:tab w:val="right" w:leader="dot" w:pos="9350"/>
            </w:tabs>
            <w:spacing w:line="360" w:lineRule="auto"/>
            <w:rPr>
              <w:rFonts w:asciiTheme="minorBidi" w:eastAsiaTheme="minorEastAsia" w:hAnsiTheme="minorBidi"/>
              <w:noProof/>
            </w:rPr>
          </w:pPr>
          <w:hyperlink w:anchor="_Toc226041404" w:history="1">
            <w:r w:rsidRPr="00B70007">
              <w:rPr>
                <w:rStyle w:val="Hyperlink"/>
                <w:rFonts w:asciiTheme="minorBidi" w:hAnsiTheme="minorBidi"/>
                <w:b/>
                <w:bCs/>
                <w:noProof/>
              </w:rPr>
              <w:t>3. Root Cause Analysis:</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_Toc226041404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5</w:t>
            </w:r>
            <w:r w:rsidRPr="00B70007">
              <w:rPr>
                <w:rFonts w:asciiTheme="minorBidi" w:hAnsiTheme="minorBidi"/>
                <w:noProof/>
                <w:webHidden/>
              </w:rPr>
              <w:fldChar w:fldCharType="end"/>
            </w:r>
          </w:hyperlink>
        </w:p>
        <w:p w:rsidR="005E15DE" w:rsidRPr="00B70007" w:rsidRDefault="005E15DE" w:rsidP="00A07C37">
          <w:pPr>
            <w:pStyle w:val="TOC2"/>
            <w:tabs>
              <w:tab w:val="right" w:leader="dot" w:pos="9350"/>
            </w:tabs>
            <w:spacing w:line="360" w:lineRule="auto"/>
            <w:rPr>
              <w:rFonts w:asciiTheme="minorBidi" w:eastAsiaTheme="minorEastAsia" w:hAnsiTheme="minorBidi"/>
              <w:noProof/>
            </w:rPr>
          </w:pPr>
          <w:hyperlink w:anchor="_Toc226041405" w:history="1">
            <w:r w:rsidRPr="00B70007">
              <w:rPr>
                <w:rStyle w:val="Hyperlink"/>
                <w:rFonts w:asciiTheme="minorBidi" w:hAnsiTheme="minorBidi"/>
                <w:b/>
                <w:bCs/>
                <w:noProof/>
              </w:rPr>
              <w:t>3.1 Fishbone (Ishikawa) Analysis</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_Toc226041405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5</w:t>
            </w:r>
            <w:r w:rsidRPr="00B70007">
              <w:rPr>
                <w:rFonts w:asciiTheme="minorBidi" w:hAnsiTheme="minorBidi"/>
                <w:noProof/>
                <w:webHidden/>
              </w:rPr>
              <w:fldChar w:fldCharType="end"/>
            </w:r>
          </w:hyperlink>
        </w:p>
        <w:p w:rsidR="005E15DE" w:rsidRPr="00B70007" w:rsidRDefault="005E15DE" w:rsidP="00A07C37">
          <w:pPr>
            <w:pStyle w:val="TOC3"/>
            <w:tabs>
              <w:tab w:val="right" w:leader="dot" w:pos="9350"/>
            </w:tabs>
            <w:spacing w:line="360" w:lineRule="auto"/>
            <w:rPr>
              <w:rFonts w:asciiTheme="minorBidi" w:eastAsiaTheme="minorEastAsia" w:hAnsiTheme="minorBidi"/>
              <w:noProof/>
            </w:rPr>
          </w:pPr>
          <w:hyperlink w:anchor="_Toc226041406" w:history="1">
            <w:r w:rsidRPr="00B70007">
              <w:rPr>
                <w:rStyle w:val="Hyperlink"/>
                <w:rFonts w:asciiTheme="minorBidi" w:hAnsiTheme="minorBidi"/>
                <w:b/>
                <w:bCs/>
                <w:noProof/>
              </w:rPr>
              <w:t>3.1.1 People (Human Factors):</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_Toc226041406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5</w:t>
            </w:r>
            <w:r w:rsidRPr="00B70007">
              <w:rPr>
                <w:rFonts w:asciiTheme="minorBidi" w:hAnsiTheme="minorBidi"/>
                <w:noProof/>
                <w:webHidden/>
              </w:rPr>
              <w:fldChar w:fldCharType="end"/>
            </w:r>
          </w:hyperlink>
        </w:p>
        <w:p w:rsidR="005E15DE" w:rsidRPr="00B70007" w:rsidRDefault="005E15DE" w:rsidP="00A07C37">
          <w:pPr>
            <w:pStyle w:val="TOC3"/>
            <w:tabs>
              <w:tab w:val="right" w:leader="dot" w:pos="9350"/>
            </w:tabs>
            <w:spacing w:line="360" w:lineRule="auto"/>
            <w:rPr>
              <w:rFonts w:asciiTheme="minorBidi" w:eastAsiaTheme="minorEastAsia" w:hAnsiTheme="minorBidi"/>
              <w:noProof/>
            </w:rPr>
          </w:pPr>
          <w:hyperlink w:anchor="_Toc226041407" w:history="1">
            <w:r w:rsidRPr="00B70007">
              <w:rPr>
                <w:rStyle w:val="Hyperlink"/>
                <w:rFonts w:asciiTheme="minorBidi" w:hAnsiTheme="minorBidi"/>
                <w:b/>
                <w:bCs/>
                <w:noProof/>
              </w:rPr>
              <w:t>3.1.2 Process (Clinical Practices):</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_Toc226041407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5</w:t>
            </w:r>
            <w:r w:rsidRPr="00B70007">
              <w:rPr>
                <w:rFonts w:asciiTheme="minorBidi" w:hAnsiTheme="minorBidi"/>
                <w:noProof/>
                <w:webHidden/>
              </w:rPr>
              <w:fldChar w:fldCharType="end"/>
            </w:r>
          </w:hyperlink>
        </w:p>
        <w:p w:rsidR="005E15DE" w:rsidRPr="00B70007" w:rsidRDefault="005E15DE" w:rsidP="00A07C37">
          <w:pPr>
            <w:pStyle w:val="TOC3"/>
            <w:tabs>
              <w:tab w:val="right" w:leader="dot" w:pos="9350"/>
            </w:tabs>
            <w:spacing w:line="360" w:lineRule="auto"/>
            <w:rPr>
              <w:rFonts w:asciiTheme="minorBidi" w:eastAsiaTheme="minorEastAsia" w:hAnsiTheme="minorBidi"/>
              <w:noProof/>
            </w:rPr>
          </w:pPr>
          <w:hyperlink w:anchor="_Toc226041408" w:history="1">
            <w:r w:rsidRPr="00B70007">
              <w:rPr>
                <w:rStyle w:val="Hyperlink"/>
                <w:rFonts w:asciiTheme="minorBidi" w:hAnsiTheme="minorBidi"/>
                <w:b/>
                <w:bCs/>
                <w:noProof/>
              </w:rPr>
              <w:t>3.1.3 Environmental factors (Workplace Conditions):</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_Toc226041408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6</w:t>
            </w:r>
            <w:r w:rsidRPr="00B70007">
              <w:rPr>
                <w:rFonts w:asciiTheme="minorBidi" w:hAnsiTheme="minorBidi"/>
                <w:noProof/>
                <w:webHidden/>
              </w:rPr>
              <w:fldChar w:fldCharType="end"/>
            </w:r>
          </w:hyperlink>
        </w:p>
        <w:p w:rsidR="005E15DE" w:rsidRPr="00B70007" w:rsidRDefault="005E15DE" w:rsidP="00A07C37">
          <w:pPr>
            <w:pStyle w:val="TOC3"/>
            <w:tabs>
              <w:tab w:val="right" w:leader="dot" w:pos="9350"/>
            </w:tabs>
            <w:spacing w:line="360" w:lineRule="auto"/>
            <w:rPr>
              <w:rFonts w:asciiTheme="minorBidi" w:eastAsiaTheme="minorEastAsia" w:hAnsiTheme="minorBidi"/>
              <w:noProof/>
            </w:rPr>
          </w:pPr>
          <w:hyperlink w:anchor="_Toc226041409" w:history="1">
            <w:r w:rsidRPr="00B70007">
              <w:rPr>
                <w:rStyle w:val="Hyperlink"/>
                <w:rFonts w:asciiTheme="minorBidi" w:hAnsiTheme="minorBidi"/>
                <w:b/>
                <w:bCs/>
                <w:noProof/>
              </w:rPr>
              <w:t>3.1.4 Equipment and Resources:</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_Toc226041409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6</w:t>
            </w:r>
            <w:r w:rsidRPr="00B70007">
              <w:rPr>
                <w:rFonts w:asciiTheme="minorBidi" w:hAnsiTheme="minorBidi"/>
                <w:noProof/>
                <w:webHidden/>
              </w:rPr>
              <w:fldChar w:fldCharType="end"/>
            </w:r>
          </w:hyperlink>
        </w:p>
        <w:p w:rsidR="005E15DE" w:rsidRPr="00B70007" w:rsidRDefault="005E15DE" w:rsidP="00A07C37">
          <w:pPr>
            <w:pStyle w:val="TOC3"/>
            <w:tabs>
              <w:tab w:val="right" w:leader="dot" w:pos="9350"/>
            </w:tabs>
            <w:spacing w:line="360" w:lineRule="auto"/>
            <w:rPr>
              <w:rFonts w:asciiTheme="minorBidi" w:eastAsiaTheme="minorEastAsia" w:hAnsiTheme="minorBidi"/>
              <w:noProof/>
            </w:rPr>
          </w:pPr>
          <w:hyperlink w:anchor="_Toc226041410" w:history="1">
            <w:r w:rsidRPr="00B70007">
              <w:rPr>
                <w:rStyle w:val="Hyperlink"/>
                <w:rFonts w:asciiTheme="minorBidi" w:hAnsiTheme="minorBidi"/>
                <w:b/>
                <w:bCs/>
                <w:noProof/>
              </w:rPr>
              <w:t>3.1.5 Policy and Management (Leadership &amp; Governance):</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_Toc226041410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6</w:t>
            </w:r>
            <w:r w:rsidRPr="00B70007">
              <w:rPr>
                <w:rFonts w:asciiTheme="minorBidi" w:hAnsiTheme="minorBidi"/>
                <w:noProof/>
                <w:webHidden/>
              </w:rPr>
              <w:fldChar w:fldCharType="end"/>
            </w:r>
          </w:hyperlink>
        </w:p>
        <w:p w:rsidR="005E15DE" w:rsidRPr="00B70007" w:rsidRDefault="005E15DE" w:rsidP="00A07C37">
          <w:pPr>
            <w:pStyle w:val="TOC2"/>
            <w:tabs>
              <w:tab w:val="right" w:leader="dot" w:pos="9350"/>
            </w:tabs>
            <w:spacing w:line="360" w:lineRule="auto"/>
            <w:rPr>
              <w:rFonts w:asciiTheme="minorBidi" w:eastAsiaTheme="minorEastAsia" w:hAnsiTheme="minorBidi"/>
              <w:noProof/>
            </w:rPr>
          </w:pPr>
          <w:hyperlink w:anchor="_Toc226041411" w:history="1">
            <w:r w:rsidRPr="00B70007">
              <w:rPr>
                <w:rStyle w:val="Hyperlink"/>
                <w:rFonts w:asciiTheme="minorBidi" w:hAnsiTheme="minorBidi"/>
                <w:b/>
                <w:bCs/>
                <w:noProof/>
              </w:rPr>
              <w:t>3.2 5Whys Technique</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_Toc226041411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6</w:t>
            </w:r>
            <w:r w:rsidRPr="00B70007">
              <w:rPr>
                <w:rFonts w:asciiTheme="minorBidi" w:hAnsiTheme="minorBidi"/>
                <w:noProof/>
                <w:webHidden/>
              </w:rPr>
              <w:fldChar w:fldCharType="end"/>
            </w:r>
          </w:hyperlink>
        </w:p>
        <w:p w:rsidR="005E15DE" w:rsidRPr="00B70007" w:rsidRDefault="005E15DE" w:rsidP="00A07C37">
          <w:pPr>
            <w:pStyle w:val="TOC2"/>
            <w:tabs>
              <w:tab w:val="right" w:leader="dot" w:pos="9350"/>
            </w:tabs>
            <w:spacing w:line="360" w:lineRule="auto"/>
            <w:rPr>
              <w:rFonts w:asciiTheme="minorBidi" w:eastAsiaTheme="minorEastAsia" w:hAnsiTheme="minorBidi"/>
              <w:noProof/>
            </w:rPr>
          </w:pPr>
          <w:hyperlink w:anchor="_Toc226041412" w:history="1">
            <w:r w:rsidRPr="00B70007">
              <w:rPr>
                <w:rStyle w:val="Hyperlink"/>
                <w:rFonts w:asciiTheme="minorBidi" w:hAnsiTheme="minorBidi"/>
                <w:b/>
                <w:bCs/>
                <w:noProof/>
              </w:rPr>
              <w:t>3.3 Synthesis of Root Causes</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_Toc226041412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7</w:t>
            </w:r>
            <w:r w:rsidRPr="00B70007">
              <w:rPr>
                <w:rFonts w:asciiTheme="minorBidi" w:hAnsiTheme="minorBidi"/>
                <w:noProof/>
                <w:webHidden/>
              </w:rPr>
              <w:fldChar w:fldCharType="end"/>
            </w:r>
          </w:hyperlink>
        </w:p>
        <w:p w:rsidR="005E15DE" w:rsidRPr="00B70007" w:rsidRDefault="005E15DE" w:rsidP="00A07C37">
          <w:pPr>
            <w:pStyle w:val="TOC2"/>
            <w:tabs>
              <w:tab w:val="right" w:leader="dot" w:pos="9350"/>
            </w:tabs>
            <w:spacing w:line="360" w:lineRule="auto"/>
            <w:rPr>
              <w:rFonts w:asciiTheme="minorBidi" w:eastAsiaTheme="minorEastAsia" w:hAnsiTheme="minorBidi"/>
              <w:noProof/>
            </w:rPr>
          </w:pPr>
          <w:hyperlink w:anchor="_Toc226041413" w:history="1">
            <w:r w:rsidRPr="00B70007">
              <w:rPr>
                <w:rStyle w:val="Hyperlink"/>
                <w:rFonts w:asciiTheme="minorBidi" w:hAnsiTheme="minorBidi"/>
                <w:b/>
                <w:bCs/>
                <w:noProof/>
              </w:rPr>
              <w:t>3.4 Critical Reflection</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_Toc226041413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7</w:t>
            </w:r>
            <w:r w:rsidRPr="00B70007">
              <w:rPr>
                <w:rFonts w:asciiTheme="minorBidi" w:hAnsiTheme="minorBidi"/>
                <w:noProof/>
                <w:webHidden/>
              </w:rPr>
              <w:fldChar w:fldCharType="end"/>
            </w:r>
          </w:hyperlink>
        </w:p>
        <w:p w:rsidR="005E15DE" w:rsidRPr="00B70007" w:rsidRDefault="005E15DE" w:rsidP="00A07C37">
          <w:pPr>
            <w:pStyle w:val="TOC1"/>
            <w:tabs>
              <w:tab w:val="right" w:leader="dot" w:pos="9350"/>
            </w:tabs>
            <w:spacing w:line="360" w:lineRule="auto"/>
            <w:rPr>
              <w:rFonts w:asciiTheme="minorBidi" w:eastAsiaTheme="minorEastAsia" w:hAnsiTheme="minorBidi"/>
              <w:noProof/>
            </w:rPr>
          </w:pPr>
          <w:hyperlink w:anchor="_Toc226041414" w:history="1">
            <w:r w:rsidRPr="00B70007">
              <w:rPr>
                <w:rStyle w:val="Hyperlink"/>
                <w:rFonts w:asciiTheme="minorBidi" w:hAnsiTheme="minorBidi"/>
                <w:b/>
                <w:bCs/>
                <w:noProof/>
              </w:rPr>
              <w:t>5. Swot Analysis</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_Toc226041414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7</w:t>
            </w:r>
            <w:r w:rsidRPr="00B70007">
              <w:rPr>
                <w:rFonts w:asciiTheme="minorBidi" w:hAnsiTheme="minorBidi"/>
                <w:noProof/>
                <w:webHidden/>
              </w:rPr>
              <w:fldChar w:fldCharType="end"/>
            </w:r>
          </w:hyperlink>
        </w:p>
        <w:p w:rsidR="005E15DE" w:rsidRPr="00B70007" w:rsidRDefault="005E15DE" w:rsidP="00A07C37">
          <w:pPr>
            <w:pStyle w:val="TOC1"/>
            <w:tabs>
              <w:tab w:val="right" w:leader="dot" w:pos="9350"/>
            </w:tabs>
            <w:spacing w:line="360" w:lineRule="auto"/>
            <w:rPr>
              <w:rFonts w:asciiTheme="minorBidi" w:eastAsiaTheme="minorEastAsia" w:hAnsiTheme="minorBidi"/>
              <w:noProof/>
            </w:rPr>
          </w:pPr>
          <w:hyperlink w:anchor="_Toc226041415" w:history="1">
            <w:r w:rsidRPr="00B70007">
              <w:rPr>
                <w:rStyle w:val="Hyperlink"/>
                <w:rFonts w:asciiTheme="minorBidi" w:hAnsiTheme="minorBidi"/>
                <w:b/>
                <w:bCs/>
                <w:noProof/>
              </w:rPr>
              <w:t>6.0 Recommendations</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_Toc226041415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8</w:t>
            </w:r>
            <w:r w:rsidRPr="00B70007">
              <w:rPr>
                <w:rFonts w:asciiTheme="minorBidi" w:hAnsiTheme="minorBidi"/>
                <w:noProof/>
                <w:webHidden/>
              </w:rPr>
              <w:fldChar w:fldCharType="end"/>
            </w:r>
          </w:hyperlink>
        </w:p>
        <w:p w:rsidR="005E15DE" w:rsidRPr="00B70007" w:rsidRDefault="005E15DE" w:rsidP="00A07C37">
          <w:pPr>
            <w:pStyle w:val="TOC2"/>
            <w:tabs>
              <w:tab w:val="right" w:leader="dot" w:pos="9350"/>
            </w:tabs>
            <w:spacing w:line="360" w:lineRule="auto"/>
            <w:rPr>
              <w:rFonts w:asciiTheme="minorBidi" w:eastAsiaTheme="minorEastAsia" w:hAnsiTheme="minorBidi"/>
              <w:noProof/>
            </w:rPr>
          </w:pPr>
          <w:hyperlink w:anchor="_Toc226041416" w:history="1">
            <w:r w:rsidRPr="00B70007">
              <w:rPr>
                <w:rStyle w:val="Hyperlink"/>
                <w:rFonts w:asciiTheme="minorBidi" w:hAnsiTheme="minorBidi"/>
                <w:b/>
                <w:bCs/>
                <w:noProof/>
              </w:rPr>
              <w:t>6.1 Strengthening clinical governance and leadership</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_Toc226041416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8</w:t>
            </w:r>
            <w:r w:rsidRPr="00B70007">
              <w:rPr>
                <w:rFonts w:asciiTheme="minorBidi" w:hAnsiTheme="minorBidi"/>
                <w:noProof/>
                <w:webHidden/>
              </w:rPr>
              <w:fldChar w:fldCharType="end"/>
            </w:r>
          </w:hyperlink>
        </w:p>
        <w:p w:rsidR="005E15DE" w:rsidRPr="00B70007" w:rsidRDefault="005E15DE" w:rsidP="00A07C37">
          <w:pPr>
            <w:pStyle w:val="TOC2"/>
            <w:tabs>
              <w:tab w:val="right" w:leader="dot" w:pos="9350"/>
            </w:tabs>
            <w:spacing w:line="360" w:lineRule="auto"/>
            <w:rPr>
              <w:rFonts w:asciiTheme="minorBidi" w:eastAsiaTheme="minorEastAsia" w:hAnsiTheme="minorBidi"/>
              <w:noProof/>
            </w:rPr>
          </w:pPr>
          <w:hyperlink w:anchor="_Toc226041417" w:history="1">
            <w:r w:rsidRPr="00B70007">
              <w:rPr>
                <w:rStyle w:val="Hyperlink"/>
                <w:rFonts w:asciiTheme="minorBidi" w:hAnsiTheme="minorBidi"/>
                <w:b/>
                <w:bCs/>
                <w:noProof/>
              </w:rPr>
              <w:t>6.2 Implementing PDSA cycle for ongoing improvement</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_Toc226041417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9</w:t>
            </w:r>
            <w:r w:rsidRPr="00B70007">
              <w:rPr>
                <w:rFonts w:asciiTheme="minorBidi" w:hAnsiTheme="minorBidi"/>
                <w:noProof/>
                <w:webHidden/>
              </w:rPr>
              <w:fldChar w:fldCharType="end"/>
            </w:r>
          </w:hyperlink>
        </w:p>
        <w:p w:rsidR="005E15DE" w:rsidRPr="00B70007" w:rsidRDefault="005E15DE" w:rsidP="00A07C37">
          <w:pPr>
            <w:pStyle w:val="TOC2"/>
            <w:tabs>
              <w:tab w:val="right" w:leader="dot" w:pos="9350"/>
            </w:tabs>
            <w:spacing w:line="360" w:lineRule="auto"/>
            <w:rPr>
              <w:rFonts w:asciiTheme="minorBidi" w:eastAsiaTheme="minorEastAsia" w:hAnsiTheme="minorBidi"/>
              <w:noProof/>
            </w:rPr>
          </w:pPr>
          <w:hyperlink w:anchor="_Toc226041418" w:history="1">
            <w:r w:rsidRPr="00B70007">
              <w:rPr>
                <w:rStyle w:val="Hyperlink"/>
                <w:rFonts w:asciiTheme="minorBidi" w:hAnsiTheme="minorBidi"/>
                <w:b/>
                <w:bCs/>
                <w:noProof/>
              </w:rPr>
              <w:t>6.3 Improving Patient-Centered Care</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_Toc226041418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9</w:t>
            </w:r>
            <w:r w:rsidRPr="00B70007">
              <w:rPr>
                <w:rFonts w:asciiTheme="minorBidi" w:hAnsiTheme="minorBidi"/>
                <w:noProof/>
                <w:webHidden/>
              </w:rPr>
              <w:fldChar w:fldCharType="end"/>
            </w:r>
          </w:hyperlink>
        </w:p>
        <w:p w:rsidR="005E15DE" w:rsidRPr="00B70007" w:rsidRDefault="005E15DE" w:rsidP="00A07C37">
          <w:pPr>
            <w:pStyle w:val="TOC2"/>
            <w:tabs>
              <w:tab w:val="right" w:leader="dot" w:pos="9350"/>
            </w:tabs>
            <w:spacing w:line="360" w:lineRule="auto"/>
            <w:rPr>
              <w:rFonts w:asciiTheme="minorBidi" w:eastAsiaTheme="minorEastAsia" w:hAnsiTheme="minorBidi"/>
              <w:noProof/>
            </w:rPr>
          </w:pPr>
          <w:hyperlink w:anchor="_Toc226041419" w:history="1">
            <w:r w:rsidRPr="00B70007">
              <w:rPr>
                <w:rStyle w:val="Hyperlink"/>
                <w:rFonts w:asciiTheme="minorBidi" w:hAnsiTheme="minorBidi"/>
                <w:b/>
                <w:bCs/>
                <w:noProof/>
              </w:rPr>
              <w:t>6.4 Professional Development of Staff</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_Toc226041419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9</w:t>
            </w:r>
            <w:r w:rsidRPr="00B70007">
              <w:rPr>
                <w:rFonts w:asciiTheme="minorBidi" w:hAnsiTheme="minorBidi"/>
                <w:noProof/>
                <w:webHidden/>
              </w:rPr>
              <w:fldChar w:fldCharType="end"/>
            </w:r>
          </w:hyperlink>
        </w:p>
        <w:p w:rsidR="005E15DE" w:rsidRPr="00B70007" w:rsidRDefault="005E15DE" w:rsidP="00A07C37">
          <w:pPr>
            <w:pStyle w:val="TOC2"/>
            <w:tabs>
              <w:tab w:val="right" w:leader="dot" w:pos="9350"/>
            </w:tabs>
            <w:spacing w:line="360" w:lineRule="auto"/>
            <w:rPr>
              <w:rFonts w:asciiTheme="minorBidi" w:eastAsiaTheme="minorEastAsia" w:hAnsiTheme="minorBidi"/>
              <w:noProof/>
            </w:rPr>
          </w:pPr>
          <w:hyperlink w:anchor="_Toc226041420" w:history="1">
            <w:r w:rsidRPr="00B70007">
              <w:rPr>
                <w:rStyle w:val="Hyperlink"/>
                <w:rFonts w:asciiTheme="minorBidi" w:hAnsiTheme="minorBidi"/>
                <w:b/>
                <w:bCs/>
                <w:noProof/>
              </w:rPr>
              <w:t>6.5 Cultural Change and Organizational Change</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_Toc226041420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10</w:t>
            </w:r>
            <w:r w:rsidRPr="00B70007">
              <w:rPr>
                <w:rFonts w:asciiTheme="minorBidi" w:hAnsiTheme="minorBidi"/>
                <w:noProof/>
                <w:webHidden/>
              </w:rPr>
              <w:fldChar w:fldCharType="end"/>
            </w:r>
          </w:hyperlink>
        </w:p>
        <w:p w:rsidR="005E15DE" w:rsidRPr="00B70007" w:rsidRDefault="005E15DE" w:rsidP="00A07C37">
          <w:pPr>
            <w:pStyle w:val="TOC2"/>
            <w:tabs>
              <w:tab w:val="right" w:leader="dot" w:pos="9350"/>
            </w:tabs>
            <w:spacing w:line="360" w:lineRule="auto"/>
            <w:rPr>
              <w:rFonts w:asciiTheme="minorBidi" w:eastAsiaTheme="minorEastAsia" w:hAnsiTheme="minorBidi"/>
              <w:noProof/>
            </w:rPr>
          </w:pPr>
          <w:hyperlink w:anchor="_Toc226041421" w:history="1">
            <w:r w:rsidRPr="00B70007">
              <w:rPr>
                <w:rStyle w:val="Hyperlink"/>
                <w:rFonts w:asciiTheme="minorBidi" w:hAnsiTheme="minorBidi"/>
                <w:b/>
                <w:bCs/>
                <w:noProof/>
              </w:rPr>
              <w:t>6.6 Improve Risk Management/Safety Systems</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_Toc226041421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10</w:t>
            </w:r>
            <w:r w:rsidRPr="00B70007">
              <w:rPr>
                <w:rFonts w:asciiTheme="minorBidi" w:hAnsiTheme="minorBidi"/>
                <w:noProof/>
                <w:webHidden/>
              </w:rPr>
              <w:fldChar w:fldCharType="end"/>
            </w:r>
          </w:hyperlink>
        </w:p>
        <w:p w:rsidR="005E15DE" w:rsidRPr="00B70007" w:rsidRDefault="005E15DE" w:rsidP="00A07C37">
          <w:pPr>
            <w:pStyle w:val="TOC2"/>
            <w:tabs>
              <w:tab w:val="right" w:leader="dot" w:pos="9350"/>
            </w:tabs>
            <w:spacing w:line="360" w:lineRule="auto"/>
            <w:rPr>
              <w:rFonts w:asciiTheme="minorBidi" w:eastAsiaTheme="minorEastAsia" w:hAnsiTheme="minorBidi"/>
              <w:noProof/>
            </w:rPr>
          </w:pPr>
          <w:hyperlink w:anchor="_Toc226041422" w:history="1">
            <w:r w:rsidRPr="00B70007">
              <w:rPr>
                <w:rStyle w:val="Hyperlink"/>
                <w:rFonts w:asciiTheme="minorBidi" w:hAnsiTheme="minorBidi"/>
                <w:b/>
                <w:bCs/>
                <w:noProof/>
              </w:rPr>
              <w:t>6.7. Lean Approaches by Lean Principles</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_Toc226041422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10</w:t>
            </w:r>
            <w:r w:rsidRPr="00B70007">
              <w:rPr>
                <w:rFonts w:asciiTheme="minorBidi" w:hAnsiTheme="minorBidi"/>
                <w:noProof/>
                <w:webHidden/>
              </w:rPr>
              <w:fldChar w:fldCharType="end"/>
            </w:r>
          </w:hyperlink>
        </w:p>
        <w:p w:rsidR="005E15DE" w:rsidRPr="00B70007" w:rsidRDefault="005E15DE" w:rsidP="00A07C37">
          <w:pPr>
            <w:pStyle w:val="TOC2"/>
            <w:tabs>
              <w:tab w:val="right" w:leader="dot" w:pos="9350"/>
            </w:tabs>
            <w:spacing w:line="360" w:lineRule="auto"/>
            <w:rPr>
              <w:rFonts w:asciiTheme="minorBidi" w:eastAsiaTheme="minorEastAsia" w:hAnsiTheme="minorBidi"/>
              <w:noProof/>
            </w:rPr>
          </w:pPr>
          <w:hyperlink w:anchor="_Toc226041423" w:history="1">
            <w:r w:rsidRPr="00B70007">
              <w:rPr>
                <w:rStyle w:val="Hyperlink"/>
                <w:rFonts w:asciiTheme="minorBidi" w:hAnsiTheme="minorBidi"/>
                <w:b/>
                <w:bCs/>
                <w:noProof/>
              </w:rPr>
              <w:t>6.8. Digital Health Systems Integration</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_Toc226041423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11</w:t>
            </w:r>
            <w:r w:rsidRPr="00B70007">
              <w:rPr>
                <w:rFonts w:asciiTheme="minorBidi" w:hAnsiTheme="minorBidi"/>
                <w:noProof/>
                <w:webHidden/>
              </w:rPr>
              <w:fldChar w:fldCharType="end"/>
            </w:r>
          </w:hyperlink>
        </w:p>
        <w:p w:rsidR="005E15DE" w:rsidRPr="00B70007" w:rsidRDefault="005E15DE" w:rsidP="00A07C37">
          <w:pPr>
            <w:pStyle w:val="TOC2"/>
            <w:tabs>
              <w:tab w:val="right" w:leader="dot" w:pos="9350"/>
            </w:tabs>
            <w:spacing w:line="360" w:lineRule="auto"/>
            <w:rPr>
              <w:rFonts w:asciiTheme="minorBidi" w:eastAsiaTheme="minorEastAsia" w:hAnsiTheme="minorBidi"/>
              <w:noProof/>
            </w:rPr>
          </w:pPr>
          <w:hyperlink w:anchor="_Toc226041424" w:history="1">
            <w:r w:rsidRPr="00B70007">
              <w:rPr>
                <w:rStyle w:val="Hyperlink"/>
                <w:rFonts w:asciiTheme="minorBidi" w:hAnsiTheme="minorBidi"/>
                <w:b/>
                <w:bCs/>
                <w:noProof/>
              </w:rPr>
              <w:t>6.10 Plan for Implementing</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_Toc226041424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11</w:t>
            </w:r>
            <w:r w:rsidRPr="00B70007">
              <w:rPr>
                <w:rFonts w:asciiTheme="minorBidi" w:hAnsiTheme="minorBidi"/>
                <w:noProof/>
                <w:webHidden/>
              </w:rPr>
              <w:fldChar w:fldCharType="end"/>
            </w:r>
          </w:hyperlink>
        </w:p>
        <w:p w:rsidR="005E15DE" w:rsidRPr="00B70007" w:rsidRDefault="005E15DE" w:rsidP="00A07C37">
          <w:pPr>
            <w:pStyle w:val="TOC2"/>
            <w:tabs>
              <w:tab w:val="right" w:leader="dot" w:pos="9350"/>
            </w:tabs>
            <w:spacing w:line="360" w:lineRule="auto"/>
            <w:rPr>
              <w:rFonts w:asciiTheme="minorBidi" w:eastAsiaTheme="minorEastAsia" w:hAnsiTheme="minorBidi"/>
              <w:noProof/>
            </w:rPr>
          </w:pPr>
          <w:hyperlink w:anchor="_Toc226041425" w:history="1">
            <w:r w:rsidRPr="00B70007">
              <w:rPr>
                <w:rStyle w:val="Hyperlink"/>
                <w:rFonts w:asciiTheme="minorBidi" w:hAnsiTheme="minorBidi"/>
                <w:b/>
                <w:bCs/>
                <w:noProof/>
              </w:rPr>
              <w:t>Summary of the Recommendations</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_Toc226041425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12</w:t>
            </w:r>
            <w:r w:rsidRPr="00B70007">
              <w:rPr>
                <w:rFonts w:asciiTheme="minorBidi" w:hAnsiTheme="minorBidi"/>
                <w:noProof/>
                <w:webHidden/>
              </w:rPr>
              <w:fldChar w:fldCharType="end"/>
            </w:r>
          </w:hyperlink>
        </w:p>
        <w:p w:rsidR="005E15DE" w:rsidRPr="00B70007" w:rsidRDefault="005E15DE" w:rsidP="00A07C37">
          <w:pPr>
            <w:pStyle w:val="TOC1"/>
            <w:tabs>
              <w:tab w:val="right" w:leader="dot" w:pos="9350"/>
            </w:tabs>
            <w:spacing w:line="360" w:lineRule="auto"/>
            <w:rPr>
              <w:rFonts w:asciiTheme="minorBidi" w:eastAsiaTheme="minorEastAsia" w:hAnsiTheme="minorBidi"/>
              <w:noProof/>
            </w:rPr>
          </w:pPr>
          <w:hyperlink w:anchor="_Toc226041426" w:history="1">
            <w:r w:rsidRPr="00B70007">
              <w:rPr>
                <w:rStyle w:val="Hyperlink"/>
                <w:rFonts w:asciiTheme="minorBidi" w:hAnsiTheme="minorBidi"/>
                <w:b/>
                <w:bCs/>
                <w:noProof/>
              </w:rPr>
              <w:t>Conclusion:</w:t>
            </w:r>
            <w:r w:rsidRPr="00B70007">
              <w:rPr>
                <w:rFonts w:asciiTheme="minorBidi" w:hAnsiTheme="minorBidi"/>
                <w:noProof/>
                <w:webHidden/>
              </w:rPr>
              <w:tab/>
            </w:r>
            <w:r w:rsidRPr="00B70007">
              <w:rPr>
                <w:rFonts w:asciiTheme="minorBidi" w:hAnsiTheme="minorBidi"/>
                <w:noProof/>
                <w:webHidden/>
              </w:rPr>
              <w:fldChar w:fldCharType="begin"/>
            </w:r>
            <w:r w:rsidRPr="00B70007">
              <w:rPr>
                <w:rFonts w:asciiTheme="minorBidi" w:hAnsiTheme="minorBidi"/>
                <w:noProof/>
                <w:webHidden/>
              </w:rPr>
              <w:instrText xml:space="preserve"> PAGEREF _Toc226041426 \h </w:instrText>
            </w:r>
            <w:r w:rsidRPr="00B70007">
              <w:rPr>
                <w:rFonts w:asciiTheme="minorBidi" w:hAnsiTheme="minorBidi"/>
                <w:noProof/>
                <w:webHidden/>
              </w:rPr>
            </w:r>
            <w:r w:rsidRPr="00B70007">
              <w:rPr>
                <w:rFonts w:asciiTheme="minorBidi" w:hAnsiTheme="minorBidi"/>
                <w:noProof/>
                <w:webHidden/>
              </w:rPr>
              <w:fldChar w:fldCharType="separate"/>
            </w:r>
            <w:r w:rsidRPr="00B70007">
              <w:rPr>
                <w:rFonts w:asciiTheme="minorBidi" w:hAnsiTheme="minorBidi"/>
                <w:noProof/>
                <w:webHidden/>
              </w:rPr>
              <w:t>12</w:t>
            </w:r>
            <w:r w:rsidRPr="00B70007">
              <w:rPr>
                <w:rFonts w:asciiTheme="minorBidi" w:hAnsiTheme="minorBidi"/>
                <w:noProof/>
                <w:webHidden/>
              </w:rPr>
              <w:fldChar w:fldCharType="end"/>
            </w:r>
          </w:hyperlink>
        </w:p>
        <w:p w:rsidR="00242975" w:rsidRPr="00B70007" w:rsidRDefault="000E4955" w:rsidP="00A07C37">
          <w:pPr>
            <w:spacing w:line="360" w:lineRule="auto"/>
            <w:jc w:val="both"/>
            <w:rPr>
              <w:rFonts w:asciiTheme="minorBidi" w:hAnsiTheme="minorBidi"/>
              <w:b/>
              <w:bCs/>
            </w:rPr>
          </w:pPr>
          <w:r w:rsidRPr="00B70007">
            <w:rPr>
              <w:rFonts w:asciiTheme="minorBidi" w:hAnsiTheme="minorBidi"/>
              <w:b/>
              <w:bCs/>
            </w:rPr>
            <w:fldChar w:fldCharType="end"/>
          </w:r>
        </w:p>
        <w:p w:rsidR="00242975" w:rsidRPr="00B70007" w:rsidRDefault="00242975" w:rsidP="00A07C37">
          <w:pPr>
            <w:spacing w:line="360" w:lineRule="auto"/>
            <w:jc w:val="both"/>
            <w:rPr>
              <w:rFonts w:asciiTheme="minorBidi" w:hAnsiTheme="minorBidi"/>
              <w:b/>
              <w:bCs/>
            </w:rPr>
          </w:pPr>
        </w:p>
        <w:p w:rsidR="00242975" w:rsidRPr="00B70007" w:rsidRDefault="000E4955" w:rsidP="00A07C37">
          <w:pPr>
            <w:spacing w:line="360" w:lineRule="auto"/>
            <w:jc w:val="both"/>
            <w:rPr>
              <w:rFonts w:asciiTheme="minorBidi" w:hAnsiTheme="minorBidi"/>
            </w:rPr>
          </w:pPr>
        </w:p>
      </w:sdtContent>
    </w:sdt>
    <w:p w:rsidR="00242975" w:rsidRPr="00B70007" w:rsidRDefault="000E4955" w:rsidP="00A07C37">
      <w:pPr>
        <w:pStyle w:val="Heading1"/>
        <w:spacing w:line="360" w:lineRule="auto"/>
        <w:jc w:val="both"/>
        <w:rPr>
          <w:rFonts w:asciiTheme="minorBidi" w:hAnsiTheme="minorBidi" w:cstheme="minorBidi"/>
          <w:b/>
          <w:bCs/>
          <w:color w:val="000000" w:themeColor="text1"/>
          <w:sz w:val="22"/>
          <w:szCs w:val="22"/>
        </w:rPr>
      </w:pPr>
      <w:bookmarkStart w:id="1" w:name="_Toc226041401"/>
      <w:r w:rsidRPr="00B70007">
        <w:rPr>
          <w:rFonts w:asciiTheme="minorBidi" w:hAnsiTheme="minorBidi" w:cstheme="minorBidi"/>
          <w:b/>
          <w:bCs/>
          <w:color w:val="000000" w:themeColor="text1"/>
          <w:sz w:val="22"/>
          <w:szCs w:val="22"/>
        </w:rPr>
        <w:t>1. Introduction</w:t>
      </w:r>
      <w:bookmarkEnd w:id="1"/>
      <w:r w:rsidRPr="00B70007">
        <w:rPr>
          <w:rFonts w:asciiTheme="minorBidi" w:hAnsiTheme="minorBidi" w:cstheme="minorBidi"/>
          <w:b/>
          <w:bCs/>
          <w:color w:val="000000" w:themeColor="text1"/>
          <w:sz w:val="22"/>
          <w:szCs w:val="22"/>
        </w:rPr>
        <w:t xml:space="preserve"> </w:t>
      </w:r>
    </w:p>
    <w:p w:rsidR="00242975" w:rsidRPr="00B70007" w:rsidRDefault="000E4955" w:rsidP="00A07C37">
      <w:pPr>
        <w:spacing w:line="360" w:lineRule="auto"/>
        <w:jc w:val="both"/>
        <w:rPr>
          <w:rFonts w:asciiTheme="minorBidi" w:hAnsiTheme="minorBidi"/>
        </w:rPr>
      </w:pPr>
      <w:r w:rsidRPr="00B70007">
        <w:rPr>
          <w:rFonts w:asciiTheme="minorBidi" w:hAnsiTheme="minorBidi"/>
        </w:rPr>
        <w:t xml:space="preserve">In December 2000, the independent Ockenden Review highlighted one of the largest systematic failures in maternity </w:t>
      </w:r>
      <w:r w:rsidRPr="00B70007">
        <w:rPr>
          <w:rFonts w:asciiTheme="minorBidi" w:hAnsiTheme="minorBidi"/>
        </w:rPr>
        <w:t>service quality across the UK National Health Service (NHS)</w:t>
      </w:r>
      <w:r w:rsidRPr="00B70007">
        <w:rPr>
          <w:rFonts w:asciiTheme="minorBidi" w:hAnsiTheme="minorBidi"/>
        </w:rPr>
        <w:t>(Ockenden, 2022)</w:t>
      </w:r>
      <w:r w:rsidRPr="00B70007">
        <w:rPr>
          <w:rFonts w:asciiTheme="minorBidi" w:hAnsiTheme="minorBidi"/>
        </w:rPr>
        <w:t xml:space="preserve">. The </w:t>
      </w:r>
      <w:r w:rsidRPr="00B70007">
        <w:rPr>
          <w:rFonts w:asciiTheme="minorBidi" w:hAnsiTheme="minorBidi"/>
        </w:rPr>
        <w:t>multiple studies</w:t>
      </w:r>
      <w:r w:rsidRPr="00B70007">
        <w:rPr>
          <w:rFonts w:asciiTheme="minorBidi" w:hAnsiTheme="minorBidi"/>
        </w:rPr>
        <w:t xml:space="preserve"> exposed widespread and long-standing systemic problems with maternity care within the Shrewsbury and Telford Hospital NHS Trust, with serious patient safety a</w:t>
      </w:r>
      <w:r w:rsidRPr="00B70007">
        <w:rPr>
          <w:rFonts w:asciiTheme="minorBidi" w:hAnsiTheme="minorBidi"/>
        </w:rPr>
        <w:t>nd clinical governance (or organizational culture), and general agreement on service quality failings, occurring over nearly a 19-year period from January 2000 to March 2019, resulting in 1,486 families being reviewed and 1,592 births</w:t>
      </w:r>
      <w:r w:rsidRPr="00B70007">
        <w:rPr>
          <w:rFonts w:asciiTheme="minorBidi" w:hAnsiTheme="minorBidi"/>
        </w:rPr>
        <w:t xml:space="preserve"> </w:t>
      </w:r>
      <w:r w:rsidRPr="00B70007">
        <w:rPr>
          <w:rFonts w:asciiTheme="minorBidi" w:hAnsiTheme="minorBidi"/>
        </w:rPr>
        <w:t>(Wonnacott et al., 20</w:t>
      </w:r>
      <w:r w:rsidRPr="00B70007">
        <w:rPr>
          <w:rFonts w:asciiTheme="minorBidi" w:hAnsiTheme="minorBidi"/>
        </w:rPr>
        <w:t>25; Kirkup et al., 2023)</w:t>
      </w:r>
      <w:r w:rsidRPr="00B70007">
        <w:rPr>
          <w:rFonts w:asciiTheme="minorBidi" w:hAnsiTheme="minorBidi"/>
        </w:rPr>
        <w:t>.</w:t>
      </w:r>
      <w:r w:rsidRPr="00B70007">
        <w:rPr>
          <w:rFonts w:asciiTheme="minorBidi" w:hAnsiTheme="minorBidi"/>
        </w:rPr>
        <w:t xml:space="preserve"> </w:t>
      </w:r>
      <w:r w:rsidRPr="00B70007">
        <w:rPr>
          <w:rFonts w:asciiTheme="minorBidi" w:hAnsiTheme="minorBidi"/>
        </w:rPr>
        <w:t>T</w:t>
      </w:r>
      <w:r w:rsidRPr="00B70007">
        <w:rPr>
          <w:rFonts w:asciiTheme="minorBidi" w:hAnsiTheme="minorBidi"/>
        </w:rPr>
        <w:t>he final report produced by the Ockenden Review, making this review the largest review of maternity care ever conducted in the NHS</w:t>
      </w:r>
      <w:r w:rsidR="0055233A" w:rsidRPr="00B70007">
        <w:rPr>
          <w:rFonts w:asciiTheme="minorBidi" w:hAnsiTheme="minorBidi"/>
        </w:rPr>
        <w:t xml:space="preserve"> </w:t>
      </w:r>
      <w:r w:rsidRPr="00B70007">
        <w:rPr>
          <w:rFonts w:asciiTheme="minorBidi" w:hAnsiTheme="minorBidi"/>
        </w:rPr>
        <w:t>(Ockenden, 2022)</w:t>
      </w:r>
      <w:r w:rsidRPr="00B70007">
        <w:rPr>
          <w:rFonts w:asciiTheme="minorBidi" w:hAnsiTheme="minorBidi"/>
        </w:rPr>
        <w:t>.</w:t>
      </w:r>
    </w:p>
    <w:p w:rsidR="00242975" w:rsidRPr="00B70007" w:rsidRDefault="000E4955" w:rsidP="00A07C37">
      <w:pPr>
        <w:spacing w:line="360" w:lineRule="auto"/>
        <w:jc w:val="both"/>
        <w:rPr>
          <w:rFonts w:asciiTheme="minorBidi" w:hAnsiTheme="minorBidi"/>
        </w:rPr>
      </w:pPr>
      <w:r w:rsidRPr="00B70007">
        <w:rPr>
          <w:rFonts w:asciiTheme="minorBidi" w:hAnsiTheme="minorBidi"/>
        </w:rPr>
        <w:t xml:space="preserve">Alarming was the potential for at least 201 babies and 9 mothers to be alive who </w:t>
      </w:r>
      <w:r w:rsidRPr="00B70007">
        <w:rPr>
          <w:rFonts w:asciiTheme="minorBidi" w:hAnsiTheme="minorBidi"/>
        </w:rPr>
        <w:t>died, and from the impact of not receiving quality maternity care including avoidable brain injury, fracture and long-term disability</w:t>
      </w:r>
      <w:r w:rsidRPr="00B70007">
        <w:rPr>
          <w:rFonts w:asciiTheme="minorBidi" w:hAnsiTheme="minorBidi"/>
        </w:rPr>
        <w:t xml:space="preserve"> (</w:t>
      </w:r>
      <w:r w:rsidRPr="00B70007">
        <w:rPr>
          <w:rFonts w:asciiTheme="minorBidi" w:hAnsiTheme="minorBidi"/>
        </w:rPr>
        <w:t>Knight et al., 2023</w:t>
      </w:r>
      <w:r w:rsidRPr="00B70007">
        <w:rPr>
          <w:rFonts w:asciiTheme="minorBidi" w:hAnsiTheme="minorBidi"/>
        </w:rPr>
        <w:t>)</w:t>
      </w:r>
      <w:r w:rsidRPr="00B70007">
        <w:rPr>
          <w:rFonts w:asciiTheme="minorBidi" w:hAnsiTheme="minorBidi"/>
        </w:rPr>
        <w:t>. Infants sustained brain injury caused by poor clinical decision making or delayed intervention</w:t>
      </w:r>
      <w:r w:rsidR="0055233A" w:rsidRPr="00B70007">
        <w:rPr>
          <w:rFonts w:asciiTheme="minorBidi" w:hAnsiTheme="minorBidi"/>
        </w:rPr>
        <w:t xml:space="preserve"> </w:t>
      </w:r>
      <w:r w:rsidRPr="00B70007">
        <w:rPr>
          <w:rFonts w:asciiTheme="minorBidi" w:hAnsiTheme="minorBidi"/>
        </w:rPr>
        <w:t>(</w:t>
      </w:r>
      <w:r w:rsidRPr="00B70007">
        <w:rPr>
          <w:rFonts w:asciiTheme="minorBidi" w:hAnsiTheme="minorBidi"/>
        </w:rPr>
        <w:t>Morgan</w:t>
      </w:r>
      <w:r w:rsidRPr="00B70007">
        <w:rPr>
          <w:rFonts w:asciiTheme="minorBidi" w:hAnsiTheme="minorBidi"/>
        </w:rPr>
        <w:t xml:space="preserve"> &amp;</w:t>
      </w:r>
      <w:r w:rsidRPr="00B70007">
        <w:rPr>
          <w:rFonts w:asciiTheme="minorBidi" w:hAnsiTheme="minorBidi"/>
        </w:rPr>
        <w:t xml:space="preserve"> Breau</w:t>
      </w:r>
      <w:r w:rsidRPr="00B70007">
        <w:rPr>
          <w:rFonts w:asciiTheme="minorBidi" w:hAnsiTheme="minorBidi"/>
        </w:rPr>
        <w:t>, 2024</w:t>
      </w:r>
      <w:r w:rsidRPr="00B70007">
        <w:rPr>
          <w:rFonts w:asciiTheme="minorBidi" w:hAnsiTheme="minorBidi"/>
        </w:rPr>
        <w:t>).</w:t>
      </w:r>
    </w:p>
    <w:p w:rsidR="00242975" w:rsidRPr="00B70007" w:rsidRDefault="000E4955" w:rsidP="00A07C37">
      <w:pPr>
        <w:spacing w:line="360" w:lineRule="auto"/>
        <w:jc w:val="both"/>
        <w:rPr>
          <w:rFonts w:asciiTheme="minorBidi" w:hAnsiTheme="minorBidi"/>
        </w:rPr>
      </w:pPr>
      <w:r w:rsidRPr="00B70007">
        <w:rPr>
          <w:rFonts w:asciiTheme="minorBidi" w:hAnsiTheme="minorBidi"/>
        </w:rPr>
        <w:lastRenderedPageBreak/>
        <w:t>The Shrewsbury and Telford Trust represents a major quality concern in the delivery of maternity care, where the failures to monitor, communicate, and escalate care resulted in catastrophic outcomes</w:t>
      </w:r>
      <w:r w:rsidRPr="00B70007">
        <w:rPr>
          <w:rFonts w:asciiTheme="minorBidi" w:hAnsiTheme="minorBidi"/>
        </w:rPr>
        <w:t xml:space="preserve"> (</w:t>
      </w:r>
      <w:r w:rsidRPr="00B70007">
        <w:rPr>
          <w:rFonts w:asciiTheme="minorBidi" w:eastAsia="SimSun" w:hAnsiTheme="minorBidi"/>
          <w:color w:val="222222"/>
          <w:shd w:val="clear" w:color="auto" w:fill="FFFFFF"/>
        </w:rPr>
        <w:t>Renfrew</w:t>
      </w:r>
      <w:r w:rsidRPr="00B70007">
        <w:rPr>
          <w:rFonts w:asciiTheme="minorBidi" w:eastAsia="SimSun" w:hAnsiTheme="minorBidi"/>
          <w:color w:val="222222"/>
          <w:shd w:val="clear" w:color="auto" w:fill="FFFFFF"/>
        </w:rPr>
        <w:t xml:space="preserve"> et al., 2025)</w:t>
      </w:r>
      <w:r w:rsidRPr="00B70007">
        <w:rPr>
          <w:rFonts w:asciiTheme="minorBidi" w:hAnsiTheme="minorBidi"/>
        </w:rPr>
        <w:t>. In the Ock</w:t>
      </w:r>
      <w:r w:rsidRPr="00B70007">
        <w:rPr>
          <w:rFonts w:asciiTheme="minorBidi" w:hAnsiTheme="minorBidi"/>
        </w:rPr>
        <w:t>enden Review report, the culture of poor leadership, lack of listening to the voices of patients, and repeated missed opportunities to learn from the analysis of previous incidents, had been identified</w:t>
      </w:r>
      <w:r w:rsidR="0055233A" w:rsidRPr="00B70007">
        <w:rPr>
          <w:rFonts w:asciiTheme="minorBidi" w:hAnsiTheme="minorBidi"/>
        </w:rPr>
        <w:t xml:space="preserve"> </w:t>
      </w:r>
      <w:r w:rsidRPr="00B70007">
        <w:rPr>
          <w:rFonts w:asciiTheme="minorBidi" w:hAnsiTheme="minorBidi"/>
        </w:rPr>
        <w:t>(Bewan, 2023;</w:t>
      </w:r>
      <w:r w:rsidRPr="00B70007">
        <w:rPr>
          <w:rFonts w:asciiTheme="minorBidi" w:hAnsiTheme="minorBidi"/>
        </w:rPr>
        <w:t>Ockenden, 2022)</w:t>
      </w:r>
      <w:r w:rsidRPr="00B70007">
        <w:rPr>
          <w:rFonts w:asciiTheme="minorBidi" w:hAnsiTheme="minorBidi"/>
        </w:rPr>
        <w:t>.</w:t>
      </w:r>
    </w:p>
    <w:p w:rsidR="00242975" w:rsidRPr="00B70007" w:rsidRDefault="000E4955" w:rsidP="00A07C37">
      <w:pPr>
        <w:spacing w:line="360" w:lineRule="auto"/>
        <w:jc w:val="both"/>
        <w:rPr>
          <w:rFonts w:asciiTheme="minorBidi" w:hAnsiTheme="minorBidi"/>
        </w:rPr>
      </w:pPr>
      <w:r w:rsidRPr="00B70007">
        <w:rPr>
          <w:rFonts w:asciiTheme="minorBidi" w:hAnsiTheme="minorBidi"/>
        </w:rPr>
        <w:t>According to a public hea</w:t>
      </w:r>
      <w:r w:rsidRPr="00B70007">
        <w:rPr>
          <w:rFonts w:asciiTheme="minorBidi" w:hAnsiTheme="minorBidi"/>
        </w:rPr>
        <w:t xml:space="preserve">lth perspective and service improvement view point, the current </w:t>
      </w:r>
      <w:r w:rsidRPr="00B70007">
        <w:rPr>
          <w:rFonts w:asciiTheme="minorBidi" w:hAnsiTheme="minorBidi"/>
        </w:rPr>
        <w:t>problems</w:t>
      </w:r>
      <w:r w:rsidRPr="00B70007">
        <w:rPr>
          <w:rFonts w:asciiTheme="minorBidi" w:hAnsiTheme="minorBidi"/>
        </w:rPr>
        <w:t xml:space="preserve"> shows that the complications of poor quality of the system of delivery in health care. Such failings represent poor quality of health care on each dimension, including effectiveness, </w:t>
      </w:r>
      <w:r w:rsidRPr="00B70007">
        <w:rPr>
          <w:rFonts w:asciiTheme="minorBidi" w:hAnsiTheme="minorBidi"/>
        </w:rPr>
        <w:t>safety, responsiveness and governance</w:t>
      </w:r>
      <w:r w:rsidRPr="00B70007">
        <w:rPr>
          <w:rFonts w:asciiTheme="minorBidi" w:hAnsiTheme="minorBidi"/>
        </w:rPr>
        <w:t xml:space="preserve"> (Aiken et al., 2023; Rubbo et al., 2023)</w:t>
      </w:r>
      <w:r w:rsidRPr="00B70007">
        <w:rPr>
          <w:rFonts w:asciiTheme="minorBidi" w:hAnsiTheme="minorBidi"/>
        </w:rPr>
        <w:t>.</w:t>
      </w:r>
    </w:p>
    <w:p w:rsidR="00242975" w:rsidRPr="00B70007" w:rsidRDefault="000E4955" w:rsidP="00A07C37">
      <w:pPr>
        <w:spacing w:line="360" w:lineRule="auto"/>
        <w:jc w:val="both"/>
        <w:rPr>
          <w:rFonts w:asciiTheme="minorBidi" w:hAnsiTheme="minorBidi"/>
        </w:rPr>
      </w:pPr>
      <w:r w:rsidRPr="00B70007">
        <w:rPr>
          <w:rFonts w:asciiTheme="minorBidi" w:hAnsiTheme="minorBidi"/>
        </w:rPr>
        <w:t xml:space="preserve">This report intends to systematically evaluate the root </w:t>
      </w:r>
      <w:r w:rsidR="0055233A" w:rsidRPr="00B70007">
        <w:rPr>
          <w:rFonts w:asciiTheme="minorBidi" w:hAnsiTheme="minorBidi"/>
        </w:rPr>
        <w:t>because</w:t>
      </w:r>
      <w:r w:rsidRPr="00B70007">
        <w:rPr>
          <w:rFonts w:asciiTheme="minorBidi" w:hAnsiTheme="minorBidi"/>
        </w:rPr>
        <w:t xml:space="preserve"> failings based upon standard quality frameworks, including the Fishbone Diagram, 5 Whys and the Donabedian Model. </w:t>
      </w:r>
      <w:r w:rsidRPr="00B70007">
        <w:rPr>
          <w:rFonts w:asciiTheme="minorBidi" w:hAnsiTheme="minorBidi"/>
        </w:rPr>
        <w:t>As well, a SWOT analysis will be used to assess organizational issues.</w:t>
      </w:r>
    </w:p>
    <w:p w:rsidR="00242975" w:rsidRPr="00B70007" w:rsidRDefault="000E4955" w:rsidP="00A07C37">
      <w:pPr>
        <w:spacing w:line="360" w:lineRule="auto"/>
        <w:jc w:val="both"/>
        <w:rPr>
          <w:rFonts w:asciiTheme="minorBidi" w:hAnsiTheme="minorBidi"/>
        </w:rPr>
      </w:pPr>
      <w:r w:rsidRPr="00B70007">
        <w:rPr>
          <w:rFonts w:asciiTheme="minorBidi" w:hAnsiTheme="minorBidi"/>
        </w:rPr>
        <w:t>Finally, the report will provide evidence based recommendations using quality improvement methods such as PDSA and Lean in order to prevent the recurrence of the failings and to improve</w:t>
      </w:r>
      <w:r w:rsidRPr="00B70007">
        <w:rPr>
          <w:rFonts w:asciiTheme="minorBidi" w:hAnsiTheme="minorBidi"/>
        </w:rPr>
        <w:t xml:space="preserve"> the provision of maternity care services.</w:t>
      </w:r>
    </w:p>
    <w:p w:rsidR="00242975" w:rsidRPr="00B70007" w:rsidRDefault="000E4955" w:rsidP="00A07C37">
      <w:pPr>
        <w:pStyle w:val="Heading1"/>
        <w:spacing w:line="360" w:lineRule="auto"/>
        <w:jc w:val="both"/>
        <w:rPr>
          <w:rFonts w:asciiTheme="minorBidi" w:hAnsiTheme="minorBidi" w:cstheme="minorBidi"/>
          <w:b/>
          <w:bCs/>
          <w:color w:val="000000" w:themeColor="text1"/>
          <w:sz w:val="22"/>
          <w:szCs w:val="22"/>
        </w:rPr>
      </w:pPr>
      <w:bookmarkStart w:id="2" w:name="_Toc226041402"/>
      <w:r w:rsidRPr="00B70007">
        <w:rPr>
          <w:rFonts w:asciiTheme="minorBidi" w:hAnsiTheme="minorBidi" w:cstheme="minorBidi"/>
          <w:b/>
          <w:bCs/>
          <w:color w:val="000000" w:themeColor="text1"/>
          <w:sz w:val="22"/>
          <w:szCs w:val="22"/>
        </w:rPr>
        <w:t>2. Nature of Quality Issue</w:t>
      </w:r>
      <w:bookmarkEnd w:id="2"/>
    </w:p>
    <w:p w:rsidR="00242975" w:rsidRPr="00B70007" w:rsidRDefault="000E4955" w:rsidP="00A07C37">
      <w:pPr>
        <w:spacing w:line="360" w:lineRule="auto"/>
        <w:jc w:val="both"/>
        <w:rPr>
          <w:rFonts w:asciiTheme="minorBidi" w:hAnsiTheme="minorBidi"/>
        </w:rPr>
      </w:pPr>
      <w:r w:rsidRPr="00B70007">
        <w:rPr>
          <w:rFonts w:asciiTheme="minorBidi" w:hAnsiTheme="minorBidi"/>
        </w:rPr>
        <w:t xml:space="preserve">Maternity care breakdowns at the Shrewsbury and Telford Hospital NHS Trust have resulted in a lack of quality in providing health care, particularly related to: Patient Safety (i.e., </w:t>
      </w:r>
      <w:r w:rsidRPr="00B70007">
        <w:rPr>
          <w:rFonts w:asciiTheme="minorBidi" w:hAnsiTheme="minorBidi"/>
        </w:rPr>
        <w:t>medical error), Clinical Effectiveness (i.e., poor diagnostic skills) and Patient-Centered Care (i.e., hospital failure to support reproductive health), which were identified by the Ockenden Review as very serious systemic failures over many years.</w:t>
      </w:r>
    </w:p>
    <w:p w:rsidR="00242975" w:rsidRPr="00B70007" w:rsidRDefault="000E4955" w:rsidP="00A07C37">
      <w:pPr>
        <w:spacing w:line="360" w:lineRule="auto"/>
        <w:jc w:val="both"/>
        <w:rPr>
          <w:rFonts w:asciiTheme="minorBidi" w:hAnsiTheme="minorBidi"/>
        </w:rPr>
      </w:pPr>
      <w:r w:rsidRPr="00B70007">
        <w:rPr>
          <w:rFonts w:asciiTheme="minorBidi" w:hAnsiTheme="minorBidi"/>
        </w:rPr>
        <w:t>Signifi</w:t>
      </w:r>
      <w:r w:rsidRPr="00B70007">
        <w:rPr>
          <w:rFonts w:asciiTheme="minorBidi" w:hAnsiTheme="minorBidi"/>
        </w:rPr>
        <w:t>cantly the quality of the care issues discussed in this report is that patients did not receive safe, high-quality clinical care before, during or immediately after delivery</w:t>
      </w:r>
      <w:r w:rsidRPr="00B70007">
        <w:rPr>
          <w:rFonts w:asciiTheme="minorBidi" w:hAnsiTheme="minorBidi"/>
        </w:rPr>
        <w:t xml:space="preserve"> (Chen, 2026)</w:t>
      </w:r>
      <w:r w:rsidRPr="00B70007">
        <w:rPr>
          <w:rFonts w:asciiTheme="minorBidi" w:hAnsiTheme="minorBidi"/>
        </w:rPr>
        <w:t>. Persistent clinical errors in fetal distress recognition and appropr</w:t>
      </w:r>
      <w:r w:rsidRPr="00B70007">
        <w:rPr>
          <w:rFonts w:asciiTheme="minorBidi" w:hAnsiTheme="minorBidi"/>
        </w:rPr>
        <w:t>iate intervention (for example, delays in delivery by Emergency Caesarean Section) represented a very serious patient safety failure causing considerable loss of fetal lives and other avoidable deaths/morbidity associated with delayed care</w:t>
      </w:r>
      <w:r w:rsidRPr="00B70007">
        <w:rPr>
          <w:rFonts w:asciiTheme="minorBidi" w:hAnsiTheme="minorBidi"/>
        </w:rPr>
        <w:t xml:space="preserve"> (Hirst et al., 2</w:t>
      </w:r>
      <w:r w:rsidRPr="00B70007">
        <w:rPr>
          <w:rFonts w:asciiTheme="minorBidi" w:hAnsiTheme="minorBidi"/>
        </w:rPr>
        <w:t>024)</w:t>
      </w:r>
      <w:r w:rsidRPr="00B70007">
        <w:rPr>
          <w:rFonts w:asciiTheme="minorBidi" w:hAnsiTheme="minorBidi"/>
        </w:rPr>
        <w:t>. Approximately 200 babies and several mothers could have been alive today had appropriate and timely delivery documentation been in place.</w:t>
      </w:r>
    </w:p>
    <w:p w:rsidR="00242975" w:rsidRPr="00B70007" w:rsidRDefault="000E4955" w:rsidP="00A07C37">
      <w:pPr>
        <w:spacing w:line="360" w:lineRule="auto"/>
        <w:jc w:val="both"/>
        <w:rPr>
          <w:rFonts w:asciiTheme="minorBidi" w:hAnsiTheme="minorBidi"/>
        </w:rPr>
      </w:pPr>
      <w:r w:rsidRPr="00B70007">
        <w:rPr>
          <w:rFonts w:asciiTheme="minorBidi" w:hAnsiTheme="minorBidi"/>
        </w:rPr>
        <w:t>A large part of the culture of promoting “normal birth” (natural) within the Trust played a role in multiple way</w:t>
      </w:r>
      <w:r w:rsidRPr="00B70007">
        <w:rPr>
          <w:rFonts w:asciiTheme="minorBidi" w:hAnsiTheme="minorBidi"/>
        </w:rPr>
        <w:t xml:space="preserve">s. The culture of promoting natural childbirth could have been beneficial in low-risk pregnancy, but here it has been inappropriately promoted throughout all patients regardless of </w:t>
      </w:r>
      <w:r w:rsidRPr="00B70007">
        <w:rPr>
          <w:rFonts w:asciiTheme="minorBidi" w:hAnsiTheme="minorBidi"/>
        </w:rPr>
        <w:lastRenderedPageBreak/>
        <w:t>high-risk status, including where medical intervention was necessary</w:t>
      </w:r>
      <w:r w:rsidR="0055233A" w:rsidRPr="00B70007">
        <w:rPr>
          <w:rFonts w:asciiTheme="minorBidi" w:hAnsiTheme="minorBidi"/>
        </w:rPr>
        <w:t xml:space="preserve"> </w:t>
      </w:r>
      <w:r w:rsidRPr="00B70007">
        <w:rPr>
          <w:rFonts w:asciiTheme="minorBidi" w:hAnsiTheme="minorBidi"/>
        </w:rPr>
        <w:t>(</w:t>
      </w:r>
      <w:r w:rsidRPr="00B70007">
        <w:rPr>
          <w:rFonts w:asciiTheme="minorBidi" w:hAnsiTheme="minorBidi"/>
        </w:rPr>
        <w:t>Ockend</w:t>
      </w:r>
      <w:r w:rsidRPr="00B70007">
        <w:rPr>
          <w:rFonts w:asciiTheme="minorBidi" w:hAnsiTheme="minorBidi"/>
        </w:rPr>
        <w:t>en, 2022)</w:t>
      </w:r>
      <w:r w:rsidRPr="00B70007">
        <w:rPr>
          <w:rFonts w:asciiTheme="minorBidi" w:hAnsiTheme="minorBidi"/>
        </w:rPr>
        <w:t>.. This rigid approach resulted in an inability to make good clinical decisions, and clinical staff prioritized the ideology of the Trust over patient safety therefore many women and families were harmed during the pregnancy due to delays in recei</w:t>
      </w:r>
      <w:r w:rsidRPr="00B70007">
        <w:rPr>
          <w:rFonts w:asciiTheme="minorBidi" w:hAnsiTheme="minorBidi"/>
        </w:rPr>
        <w:t>ving necessary medical interventions or were denied timely access to medical intervention.</w:t>
      </w:r>
    </w:p>
    <w:p w:rsidR="00242975" w:rsidRPr="00B70007" w:rsidRDefault="000E4955" w:rsidP="00A07C37">
      <w:pPr>
        <w:spacing w:line="360" w:lineRule="auto"/>
        <w:jc w:val="both"/>
        <w:rPr>
          <w:rFonts w:asciiTheme="minorBidi" w:hAnsiTheme="minorBidi"/>
        </w:rPr>
      </w:pPr>
      <w:r w:rsidRPr="00B70007">
        <w:rPr>
          <w:rFonts w:asciiTheme="minorBidi" w:hAnsiTheme="minorBidi"/>
        </w:rPr>
        <w:t>Another important component of the quality issues was the absence of communication and patient-centred care. Many families have reported that their concerns were dis</w:t>
      </w:r>
      <w:r w:rsidRPr="00B70007">
        <w:rPr>
          <w:rFonts w:asciiTheme="minorBidi" w:hAnsiTheme="minorBidi"/>
        </w:rPr>
        <w:t>missed or ignored by healthcare professionals. This indicated a lack of respect for the voice of the patient and for shared decision making, which are both essential components of high-quality healthcare. The inability or unwillingness of staff to listen t</w:t>
      </w:r>
      <w:r w:rsidRPr="00B70007">
        <w:rPr>
          <w:rFonts w:asciiTheme="minorBidi" w:hAnsiTheme="minorBidi"/>
        </w:rPr>
        <w:t>o patients was a major contributor to negative patient outcomes.</w:t>
      </w:r>
    </w:p>
    <w:p w:rsidR="00242975" w:rsidRPr="00B70007" w:rsidRDefault="000E4955" w:rsidP="00A07C37">
      <w:pPr>
        <w:spacing w:line="360" w:lineRule="auto"/>
        <w:jc w:val="both"/>
        <w:rPr>
          <w:rFonts w:asciiTheme="minorBidi" w:hAnsiTheme="minorBidi"/>
        </w:rPr>
      </w:pPr>
      <w:r w:rsidRPr="00B70007">
        <w:rPr>
          <w:rFonts w:asciiTheme="minorBidi" w:hAnsiTheme="minorBidi"/>
        </w:rPr>
        <w:t>Additionally, serious deficits in clinical governance and organizational accountability were present. The Trust consistently did not learn from past incidents, and the internal investigations</w:t>
      </w:r>
      <w:r w:rsidRPr="00B70007">
        <w:rPr>
          <w:rFonts w:asciiTheme="minorBidi" w:hAnsiTheme="minorBidi"/>
        </w:rPr>
        <w:t xml:space="preserve"> were often ineffective and misleading. The lack of transparency has inhibited effective learning and improvement. The weak management structures and poor leadership of the Trust also exacerbated the issue and continued to allow unsafe practices to continu</w:t>
      </w:r>
      <w:r w:rsidRPr="00B70007">
        <w:rPr>
          <w:rFonts w:asciiTheme="minorBidi" w:hAnsiTheme="minorBidi"/>
        </w:rPr>
        <w:t xml:space="preserve">e with no accountability. </w:t>
      </w:r>
    </w:p>
    <w:p w:rsidR="00242975" w:rsidRPr="00B70007" w:rsidRDefault="000E4955" w:rsidP="00A07C37">
      <w:pPr>
        <w:spacing w:line="360" w:lineRule="auto"/>
        <w:jc w:val="both"/>
        <w:rPr>
          <w:rFonts w:asciiTheme="minorBidi" w:hAnsiTheme="minorBidi"/>
        </w:rPr>
      </w:pPr>
      <w:r w:rsidRPr="00B70007">
        <w:rPr>
          <w:rFonts w:asciiTheme="minorBidi" w:hAnsiTheme="minorBidi"/>
        </w:rPr>
        <w:t>Understaffing and lack of training contributed to the decline in service quality. Workers had to operate under a lot of pressure, which could have affected their ability to make timely and effective clinical care decisions. In ad</w:t>
      </w:r>
      <w:r w:rsidRPr="00B70007">
        <w:rPr>
          <w:rFonts w:asciiTheme="minorBidi" w:hAnsiTheme="minorBidi"/>
        </w:rPr>
        <w:t>dition, because there were so many areas in which staff weren't adequately trained, they were not always able to deal effectively with complicated obstetric emergencies.</w:t>
      </w:r>
    </w:p>
    <w:p w:rsidR="00242975" w:rsidRPr="00B70007" w:rsidRDefault="000E4955" w:rsidP="00A07C37">
      <w:pPr>
        <w:spacing w:line="360" w:lineRule="auto"/>
        <w:jc w:val="both"/>
        <w:rPr>
          <w:rFonts w:asciiTheme="minorBidi" w:hAnsiTheme="minorBidi"/>
        </w:rPr>
      </w:pPr>
      <w:r w:rsidRPr="00B70007">
        <w:rPr>
          <w:rFonts w:asciiTheme="minorBidi" w:hAnsiTheme="minorBidi"/>
        </w:rPr>
        <w:t>The qual</w:t>
      </w:r>
      <w:r w:rsidRPr="00B70007">
        <w:rPr>
          <w:rFonts w:asciiTheme="minorBidi" w:hAnsiTheme="minorBidi"/>
        </w:rPr>
        <w:t>ity of care provided in this situation also reflects fundamental failures acro</w:t>
      </w:r>
      <w:r w:rsidRPr="00B70007">
        <w:rPr>
          <w:rFonts w:asciiTheme="minorBidi" w:hAnsiTheme="minorBidi"/>
        </w:rPr>
        <w:t>ss all types of healthcare quality as identified by modern health systems: safety, effectiveness, patient-centeredness, timeliness, efficiency, and equity</w:t>
      </w:r>
      <w:r w:rsidR="0055233A" w:rsidRPr="00B70007">
        <w:rPr>
          <w:rFonts w:asciiTheme="minorBidi" w:hAnsiTheme="minorBidi"/>
        </w:rPr>
        <w:t xml:space="preserve"> </w:t>
      </w:r>
      <w:r w:rsidRPr="00B70007">
        <w:rPr>
          <w:rFonts w:asciiTheme="minorBidi" w:hAnsiTheme="minorBidi"/>
        </w:rPr>
        <w:t>(Coulter et al., 2022)</w:t>
      </w:r>
      <w:r w:rsidRPr="00B70007">
        <w:rPr>
          <w:rFonts w:asciiTheme="minorBidi" w:hAnsiTheme="minorBidi"/>
        </w:rPr>
        <w:t>. The combination of poor clinical practices, weak governance, and a toxic organ</w:t>
      </w:r>
      <w:r w:rsidRPr="00B70007">
        <w:rPr>
          <w:rFonts w:asciiTheme="minorBidi" w:hAnsiTheme="minorBidi"/>
        </w:rPr>
        <w:t>izational culture resulted in one of the largest failures of maternity care within the UK's healthcare system</w:t>
      </w:r>
      <w:r w:rsidRPr="00B70007">
        <w:rPr>
          <w:rFonts w:asciiTheme="minorBidi" w:hAnsiTheme="minorBidi"/>
        </w:rPr>
        <w:t xml:space="preserve"> (</w:t>
      </w:r>
      <w:r w:rsidRPr="00B70007">
        <w:rPr>
          <w:rFonts w:asciiTheme="minorBidi" w:hAnsiTheme="minorBidi"/>
        </w:rPr>
        <w:t>O’Connor</w:t>
      </w:r>
      <w:r w:rsidRPr="00B70007">
        <w:rPr>
          <w:rFonts w:asciiTheme="minorBidi" w:hAnsiTheme="minorBidi"/>
        </w:rPr>
        <w:t xml:space="preserve"> et al., 2024).</w:t>
      </w:r>
    </w:p>
    <w:p w:rsidR="00242975" w:rsidRPr="00B70007" w:rsidRDefault="000E4955" w:rsidP="00A07C37">
      <w:pPr>
        <w:spacing w:line="360" w:lineRule="auto"/>
        <w:jc w:val="both"/>
        <w:rPr>
          <w:rFonts w:asciiTheme="minorBidi" w:hAnsiTheme="minorBidi"/>
        </w:rPr>
      </w:pPr>
      <w:r w:rsidRPr="00B70007">
        <w:rPr>
          <w:rFonts w:asciiTheme="minorBidi" w:hAnsiTheme="minorBidi"/>
        </w:rPr>
        <w:t>In general, this quality issue is systemic in all areas of individual, organizational, and policy failure, creating an in</w:t>
      </w:r>
      <w:r w:rsidRPr="00B70007">
        <w:rPr>
          <w:rFonts w:asciiTheme="minorBidi" w:hAnsiTheme="minorBidi"/>
        </w:rPr>
        <w:t>terrelated problem. Resolving such a large and complex issue requires not only technical improvements but also a complete change in the leadership, organizational culture, and accountability of the healthcare provision entities.</w:t>
      </w:r>
    </w:p>
    <w:p w:rsidR="005E15DE" w:rsidRPr="00B70007" w:rsidRDefault="005E15DE" w:rsidP="00A07C37">
      <w:pPr>
        <w:pStyle w:val="Heading1"/>
        <w:spacing w:line="360" w:lineRule="auto"/>
        <w:jc w:val="both"/>
        <w:rPr>
          <w:rFonts w:asciiTheme="minorBidi" w:hAnsiTheme="minorBidi" w:cstheme="minorBidi"/>
          <w:b/>
          <w:bCs/>
          <w:color w:val="000000" w:themeColor="text1"/>
          <w:sz w:val="22"/>
          <w:szCs w:val="22"/>
        </w:rPr>
      </w:pPr>
      <w:bookmarkStart w:id="3" w:name="_Toc226041403"/>
      <w:r w:rsidRPr="00B70007">
        <w:rPr>
          <w:rFonts w:asciiTheme="minorBidi" w:hAnsiTheme="minorBidi" w:cstheme="minorBidi"/>
          <w:b/>
          <w:bCs/>
          <w:color w:val="000000" w:themeColor="text1"/>
          <w:sz w:val="22"/>
          <w:szCs w:val="22"/>
        </w:rPr>
        <w:lastRenderedPageBreak/>
        <w:t>3</w:t>
      </w:r>
      <w:r w:rsidRPr="00B70007">
        <w:rPr>
          <w:rFonts w:asciiTheme="minorBidi" w:hAnsiTheme="minorBidi" w:cstheme="minorBidi"/>
          <w:b/>
          <w:bCs/>
          <w:color w:val="000000" w:themeColor="text1"/>
          <w:sz w:val="22"/>
          <w:szCs w:val="22"/>
        </w:rPr>
        <w:t>. Donabedian Model</w:t>
      </w:r>
      <w:bookmarkEnd w:id="3"/>
      <w:r w:rsidRPr="00B70007">
        <w:rPr>
          <w:rFonts w:asciiTheme="minorBidi" w:hAnsiTheme="minorBidi" w:cstheme="minorBidi"/>
          <w:b/>
          <w:bCs/>
          <w:color w:val="000000" w:themeColor="text1"/>
          <w:sz w:val="22"/>
          <w:szCs w:val="22"/>
        </w:rPr>
        <w:t xml:space="preserve"> </w:t>
      </w:r>
    </w:p>
    <w:p w:rsidR="005E15DE" w:rsidRPr="00B70007" w:rsidRDefault="005E15DE" w:rsidP="00A07C37">
      <w:pPr>
        <w:spacing w:line="360" w:lineRule="auto"/>
        <w:jc w:val="both"/>
        <w:rPr>
          <w:rFonts w:asciiTheme="minorBidi" w:hAnsiTheme="minorBidi"/>
        </w:rPr>
      </w:pPr>
      <w:r w:rsidRPr="00B70007">
        <w:rPr>
          <w:rFonts w:asciiTheme="minorBidi" w:hAnsiTheme="minorBidi"/>
        </w:rPr>
        <w:t>Table 1: Donobedian Model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18"/>
        <w:gridCol w:w="3585"/>
        <w:gridCol w:w="4447"/>
      </w:tblGrid>
      <w:tr w:rsidR="005E15DE" w:rsidRPr="00B70007" w:rsidTr="00F40966">
        <w:trPr>
          <w:tblHeader/>
          <w:tblCellSpacing w:w="15" w:type="dxa"/>
        </w:trPr>
        <w:tc>
          <w:tcPr>
            <w:tcW w:w="0" w:type="auto"/>
            <w:shd w:val="clear" w:color="auto" w:fill="000000" w:themeFill="text1"/>
            <w:vAlign w:val="center"/>
          </w:tcPr>
          <w:p w:rsidR="005E15DE" w:rsidRPr="00B70007" w:rsidRDefault="005E15DE" w:rsidP="00A07C37">
            <w:pPr>
              <w:spacing w:after="0" w:line="360" w:lineRule="auto"/>
              <w:jc w:val="center"/>
              <w:rPr>
                <w:rFonts w:asciiTheme="minorBidi" w:eastAsia="Times New Roman" w:hAnsiTheme="minorBidi"/>
                <w:b/>
                <w:bCs/>
              </w:rPr>
            </w:pPr>
            <w:r w:rsidRPr="00B70007">
              <w:rPr>
                <w:rFonts w:asciiTheme="minorBidi" w:eastAsia="Times New Roman" w:hAnsiTheme="minorBidi"/>
                <w:b/>
                <w:bCs/>
              </w:rPr>
              <w:t>Component</w:t>
            </w:r>
          </w:p>
        </w:tc>
        <w:tc>
          <w:tcPr>
            <w:tcW w:w="0" w:type="auto"/>
            <w:shd w:val="clear" w:color="auto" w:fill="000000" w:themeFill="text1"/>
            <w:vAlign w:val="center"/>
          </w:tcPr>
          <w:p w:rsidR="005E15DE" w:rsidRPr="00B70007" w:rsidRDefault="005E15DE" w:rsidP="00A07C37">
            <w:pPr>
              <w:spacing w:after="0" w:line="360" w:lineRule="auto"/>
              <w:jc w:val="center"/>
              <w:rPr>
                <w:rFonts w:asciiTheme="minorBidi" w:eastAsia="Times New Roman" w:hAnsiTheme="minorBidi"/>
                <w:b/>
                <w:bCs/>
              </w:rPr>
            </w:pPr>
            <w:r w:rsidRPr="00B70007">
              <w:rPr>
                <w:rFonts w:asciiTheme="minorBidi" w:eastAsia="Times New Roman" w:hAnsiTheme="minorBidi"/>
                <w:b/>
                <w:bCs/>
              </w:rPr>
              <w:t>Key Issues Identified</w:t>
            </w:r>
          </w:p>
        </w:tc>
        <w:tc>
          <w:tcPr>
            <w:tcW w:w="0" w:type="auto"/>
            <w:shd w:val="clear" w:color="auto" w:fill="000000" w:themeFill="text1"/>
            <w:vAlign w:val="center"/>
          </w:tcPr>
          <w:p w:rsidR="005E15DE" w:rsidRPr="00B70007" w:rsidRDefault="005E15DE" w:rsidP="00A07C37">
            <w:pPr>
              <w:spacing w:after="0" w:line="360" w:lineRule="auto"/>
              <w:jc w:val="center"/>
              <w:rPr>
                <w:rFonts w:asciiTheme="minorBidi" w:eastAsia="Times New Roman" w:hAnsiTheme="minorBidi"/>
                <w:b/>
                <w:bCs/>
              </w:rPr>
            </w:pPr>
            <w:r w:rsidRPr="00B70007">
              <w:rPr>
                <w:rFonts w:asciiTheme="minorBidi" w:eastAsia="Times New Roman" w:hAnsiTheme="minorBidi"/>
                <w:b/>
                <w:bCs/>
              </w:rPr>
              <w:t>Impact on Quality of Care</w:t>
            </w:r>
          </w:p>
        </w:tc>
      </w:tr>
      <w:tr w:rsidR="005E15DE" w:rsidRPr="00B70007" w:rsidTr="00F40966">
        <w:trPr>
          <w:tblCellSpacing w:w="15" w:type="dxa"/>
        </w:trPr>
        <w:tc>
          <w:tcPr>
            <w:tcW w:w="0" w:type="auto"/>
            <w:shd w:val="clear" w:color="auto" w:fill="D9D9D9" w:themeFill="background1" w:themeFillShade="D9"/>
            <w:vAlign w:val="center"/>
          </w:tcPr>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b/>
                <w:bCs/>
              </w:rPr>
              <w:t>Structure</w:t>
            </w:r>
          </w:p>
        </w:tc>
        <w:tc>
          <w:tcPr>
            <w:tcW w:w="0" w:type="auto"/>
            <w:vAlign w:val="center"/>
          </w:tcPr>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Inadequate staffing (especially senior obstetricians)</w:t>
            </w:r>
          </w:p>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Poor leadership and governance</w:t>
            </w:r>
          </w:p>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Lack of staff training programs</w:t>
            </w:r>
          </w:p>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Weak implementation of maternity safety policies</w:t>
            </w:r>
          </w:p>
        </w:tc>
        <w:tc>
          <w:tcPr>
            <w:tcW w:w="0" w:type="auto"/>
            <w:vAlign w:val="center"/>
          </w:tcPr>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Created unsafe environment for care delivery; reduced ability to respond effectively to emergencies</w:t>
            </w:r>
          </w:p>
        </w:tc>
      </w:tr>
      <w:tr w:rsidR="005E15DE" w:rsidRPr="00B70007" w:rsidTr="00F40966">
        <w:trPr>
          <w:tblCellSpacing w:w="15" w:type="dxa"/>
        </w:trPr>
        <w:tc>
          <w:tcPr>
            <w:tcW w:w="0" w:type="auto"/>
            <w:shd w:val="clear" w:color="auto" w:fill="D9D9D9" w:themeFill="background1" w:themeFillShade="D9"/>
            <w:vAlign w:val="center"/>
          </w:tcPr>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b/>
                <w:bCs/>
              </w:rPr>
              <w:t>Process</w:t>
            </w:r>
          </w:p>
        </w:tc>
        <w:tc>
          <w:tcPr>
            <w:tcW w:w="0" w:type="auto"/>
            <w:vAlign w:val="center"/>
          </w:tcPr>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Failure to monitor fetal distress</w:t>
            </w:r>
          </w:p>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Delayed escalation to C-section</w:t>
            </w:r>
          </w:p>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Poor communication with patients</w:t>
            </w:r>
          </w:p>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Ignoring patient concerns</w:t>
            </w:r>
          </w:p>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Ineffective incident reporting</w:t>
            </w:r>
          </w:p>
        </w:tc>
        <w:tc>
          <w:tcPr>
            <w:tcW w:w="0" w:type="auto"/>
            <w:vAlign w:val="center"/>
          </w:tcPr>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Led to incorrect clinical decisions and delayed interventions, compromising patient safety</w:t>
            </w:r>
          </w:p>
        </w:tc>
      </w:tr>
      <w:tr w:rsidR="005E15DE" w:rsidRPr="00B70007" w:rsidTr="00F40966">
        <w:trPr>
          <w:tblCellSpacing w:w="15" w:type="dxa"/>
        </w:trPr>
        <w:tc>
          <w:tcPr>
            <w:tcW w:w="0" w:type="auto"/>
            <w:shd w:val="clear" w:color="auto" w:fill="D9D9D9" w:themeFill="background1" w:themeFillShade="D9"/>
            <w:vAlign w:val="center"/>
          </w:tcPr>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b/>
                <w:bCs/>
              </w:rPr>
              <w:t>Outcome</w:t>
            </w:r>
          </w:p>
        </w:tc>
        <w:tc>
          <w:tcPr>
            <w:tcW w:w="0" w:type="auto"/>
            <w:vAlign w:val="center"/>
          </w:tcPr>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Preventable baby deaths (200+)</w:t>
            </w:r>
          </w:p>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 xml:space="preserve">Maternal deaths </w:t>
            </w:r>
          </w:p>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Birth injuries (brain damage, fractures)  Psychological trauma for families</w:t>
            </w:r>
          </w:p>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Loss of public trust</w:t>
            </w:r>
          </w:p>
        </w:tc>
        <w:tc>
          <w:tcPr>
            <w:tcW w:w="0" w:type="auto"/>
            <w:vAlign w:val="center"/>
          </w:tcPr>
          <w:p w:rsidR="005E15DE" w:rsidRPr="00B70007" w:rsidRDefault="005E15DE" w:rsidP="00A07C37">
            <w:pPr>
              <w:spacing w:after="0" w:line="360" w:lineRule="auto"/>
              <w:jc w:val="both"/>
              <w:rPr>
                <w:rFonts w:asciiTheme="minorBidi" w:eastAsia="Times New Roman" w:hAnsiTheme="minorBidi"/>
              </w:rPr>
            </w:pPr>
            <w:r w:rsidRPr="00B70007">
              <w:rPr>
                <w:rFonts w:asciiTheme="minorBidi" w:eastAsia="Times New Roman" w:hAnsiTheme="minorBidi"/>
              </w:rPr>
              <w:t>Severe negative patient outcomes and long-term damage to healthcare quality and reputation</w:t>
            </w:r>
          </w:p>
        </w:tc>
      </w:tr>
    </w:tbl>
    <w:p w:rsidR="005E15DE" w:rsidRPr="00B70007" w:rsidRDefault="005E15DE" w:rsidP="00A07C37">
      <w:pPr>
        <w:spacing w:line="360" w:lineRule="auto"/>
        <w:jc w:val="both"/>
        <w:rPr>
          <w:rFonts w:asciiTheme="minorBidi" w:hAnsiTheme="minorBidi"/>
        </w:rPr>
      </w:pPr>
    </w:p>
    <w:p w:rsidR="00242975" w:rsidRPr="00B70007" w:rsidRDefault="005E15DE" w:rsidP="00A07C37">
      <w:pPr>
        <w:pStyle w:val="Heading1"/>
        <w:spacing w:line="360" w:lineRule="auto"/>
        <w:jc w:val="both"/>
        <w:rPr>
          <w:rFonts w:asciiTheme="minorBidi" w:hAnsiTheme="minorBidi" w:cstheme="minorBidi"/>
          <w:b/>
          <w:bCs/>
          <w:sz w:val="22"/>
          <w:szCs w:val="22"/>
        </w:rPr>
      </w:pPr>
      <w:bookmarkStart w:id="4" w:name="_Toc226041404"/>
      <w:r w:rsidRPr="00B70007">
        <w:rPr>
          <w:rFonts w:asciiTheme="minorBidi" w:hAnsiTheme="minorBidi" w:cstheme="minorBidi"/>
          <w:b/>
          <w:bCs/>
          <w:color w:val="000000" w:themeColor="text1"/>
          <w:sz w:val="22"/>
          <w:szCs w:val="22"/>
        </w:rPr>
        <w:t>4</w:t>
      </w:r>
      <w:r w:rsidR="000E4955" w:rsidRPr="00B70007">
        <w:rPr>
          <w:rFonts w:asciiTheme="minorBidi" w:hAnsiTheme="minorBidi" w:cstheme="minorBidi"/>
          <w:b/>
          <w:bCs/>
          <w:color w:val="000000" w:themeColor="text1"/>
          <w:sz w:val="22"/>
          <w:szCs w:val="22"/>
        </w:rPr>
        <w:t>. Root Cause Analysis:</w:t>
      </w:r>
      <w:bookmarkEnd w:id="4"/>
    </w:p>
    <w:p w:rsidR="00242975" w:rsidRPr="00B70007" w:rsidRDefault="000E4955" w:rsidP="00A07C37">
      <w:pPr>
        <w:spacing w:line="360" w:lineRule="auto"/>
        <w:jc w:val="both"/>
        <w:rPr>
          <w:rFonts w:asciiTheme="minorBidi" w:hAnsiTheme="minorBidi"/>
        </w:rPr>
      </w:pPr>
      <w:r w:rsidRPr="00B70007">
        <w:rPr>
          <w:rFonts w:asciiTheme="minorBidi" w:hAnsiTheme="minorBidi"/>
        </w:rPr>
        <w:t>The</w:t>
      </w:r>
      <w:r w:rsidRPr="00B70007">
        <w:rPr>
          <w:rFonts w:asciiTheme="minorBidi" w:hAnsiTheme="minorBidi"/>
        </w:rPr>
        <w:t xml:space="preserve"> Shrewsbury and Telford Hospital NHS Trust failures were due to fundamental systemic problems and not simply clinical mistakes. Root cause analysis techniques such as the Fishbone Diagram and the 5 Whys provide insight into the failure of maternity care th</w:t>
      </w:r>
      <w:r w:rsidRPr="00B70007">
        <w:rPr>
          <w:rFonts w:asciiTheme="minorBidi" w:hAnsiTheme="minorBidi"/>
        </w:rPr>
        <w:t>rough organizational, clinical and cultural causes.</w:t>
      </w:r>
    </w:p>
    <w:p w:rsidR="00242975" w:rsidRPr="00B70007" w:rsidRDefault="005E15DE" w:rsidP="00A07C37">
      <w:pPr>
        <w:pStyle w:val="Heading2"/>
        <w:spacing w:line="360" w:lineRule="auto"/>
        <w:jc w:val="both"/>
        <w:rPr>
          <w:rFonts w:asciiTheme="minorBidi" w:hAnsiTheme="minorBidi" w:cstheme="minorBidi"/>
          <w:b/>
          <w:bCs/>
          <w:color w:val="000000" w:themeColor="text1"/>
          <w:sz w:val="22"/>
          <w:szCs w:val="22"/>
        </w:rPr>
      </w:pPr>
      <w:bookmarkStart w:id="5" w:name="_Toc226041405"/>
      <w:r w:rsidRPr="00B70007">
        <w:rPr>
          <w:rFonts w:asciiTheme="minorBidi" w:hAnsiTheme="minorBidi" w:cstheme="minorBidi"/>
          <w:b/>
          <w:bCs/>
          <w:color w:val="000000" w:themeColor="text1"/>
          <w:sz w:val="22"/>
          <w:szCs w:val="22"/>
        </w:rPr>
        <w:t>4</w:t>
      </w:r>
      <w:r w:rsidR="000E4955" w:rsidRPr="00B70007">
        <w:rPr>
          <w:rFonts w:asciiTheme="minorBidi" w:hAnsiTheme="minorBidi" w:cstheme="minorBidi"/>
          <w:b/>
          <w:bCs/>
          <w:color w:val="000000" w:themeColor="text1"/>
          <w:sz w:val="22"/>
          <w:szCs w:val="22"/>
        </w:rPr>
        <w:t>.1 Fishbone (Ishikawa) Analysis</w:t>
      </w:r>
      <w:bookmarkEnd w:id="5"/>
    </w:p>
    <w:p w:rsidR="00242975" w:rsidRPr="00B70007" w:rsidRDefault="000E4955" w:rsidP="00A07C37">
      <w:pPr>
        <w:spacing w:line="360" w:lineRule="auto"/>
        <w:jc w:val="both"/>
        <w:rPr>
          <w:rFonts w:asciiTheme="minorBidi" w:hAnsiTheme="minorBidi"/>
        </w:rPr>
      </w:pPr>
      <w:r w:rsidRPr="00B70007">
        <w:rPr>
          <w:rFonts w:asciiTheme="minorBidi" w:hAnsiTheme="minorBidi"/>
        </w:rPr>
        <w:t>Maternity care failures fall into several different categories of causes. These categories are grouped into the following domains:</w:t>
      </w:r>
    </w:p>
    <w:p w:rsidR="00242975" w:rsidRPr="00B70007" w:rsidRDefault="005E15DE" w:rsidP="00A07C37">
      <w:pPr>
        <w:pStyle w:val="Heading3"/>
        <w:spacing w:line="360" w:lineRule="auto"/>
        <w:jc w:val="both"/>
        <w:rPr>
          <w:rFonts w:asciiTheme="minorBidi" w:hAnsiTheme="minorBidi" w:cstheme="minorBidi"/>
          <w:b/>
          <w:bCs/>
          <w:color w:val="000000" w:themeColor="text1"/>
          <w:sz w:val="22"/>
          <w:szCs w:val="22"/>
        </w:rPr>
      </w:pPr>
      <w:bookmarkStart w:id="6" w:name="_Toc226041406"/>
      <w:r w:rsidRPr="00B70007">
        <w:rPr>
          <w:rFonts w:asciiTheme="minorBidi" w:hAnsiTheme="minorBidi" w:cstheme="minorBidi"/>
          <w:b/>
          <w:bCs/>
          <w:color w:val="000000" w:themeColor="text1"/>
          <w:sz w:val="22"/>
          <w:szCs w:val="22"/>
        </w:rPr>
        <w:lastRenderedPageBreak/>
        <w:t>4</w:t>
      </w:r>
      <w:r w:rsidR="000E4955" w:rsidRPr="00B70007">
        <w:rPr>
          <w:rFonts w:asciiTheme="minorBidi" w:hAnsiTheme="minorBidi" w:cstheme="minorBidi"/>
          <w:b/>
          <w:bCs/>
          <w:color w:val="000000" w:themeColor="text1"/>
          <w:sz w:val="22"/>
          <w:szCs w:val="22"/>
        </w:rPr>
        <w:t>.1.1 People (Human Factors):</w:t>
      </w:r>
      <w:bookmarkEnd w:id="6"/>
    </w:p>
    <w:p w:rsidR="00242975" w:rsidRPr="00B70007" w:rsidRDefault="000E4955" w:rsidP="00A07C37">
      <w:pPr>
        <w:spacing w:line="360" w:lineRule="auto"/>
        <w:jc w:val="both"/>
        <w:rPr>
          <w:rFonts w:asciiTheme="minorBidi" w:hAnsiTheme="minorBidi"/>
        </w:rPr>
      </w:pPr>
      <w:r w:rsidRPr="00B70007">
        <w:rPr>
          <w:rFonts w:asciiTheme="minorBidi" w:hAnsiTheme="minorBidi"/>
        </w:rPr>
        <w:t xml:space="preserve">The </w:t>
      </w:r>
      <w:r w:rsidRPr="00B70007">
        <w:rPr>
          <w:rFonts w:asciiTheme="minorBidi" w:hAnsiTheme="minorBidi"/>
        </w:rPr>
        <w:t>fundamental issue was that clinicians and midwives lacked the required training and competencies to detect signs of fetal distress or escalated care when they were delayed. They were also part of a culture where lower-level staff felt they could not challe</w:t>
      </w:r>
      <w:r w:rsidRPr="00B70007">
        <w:rPr>
          <w:rFonts w:asciiTheme="minorBidi" w:hAnsiTheme="minorBidi"/>
        </w:rPr>
        <w:t xml:space="preserve">nge the decisions of senior staff. This resulted in a lack of teamwork and communication among staff. The Ockenden Review found that the majority of concerns raised by mothers were disregarded by staff when providing maternity care, which indicates a lack </w:t>
      </w:r>
      <w:r w:rsidRPr="00B70007">
        <w:rPr>
          <w:rFonts w:asciiTheme="minorBidi" w:hAnsiTheme="minorBidi"/>
        </w:rPr>
        <w:t>of patient-centered care</w:t>
      </w:r>
      <w:r w:rsidRPr="00B70007">
        <w:rPr>
          <w:rFonts w:asciiTheme="minorBidi" w:hAnsiTheme="minorBidi"/>
        </w:rPr>
        <w:t xml:space="preserve"> (Saleh , 2024)</w:t>
      </w:r>
      <w:r w:rsidRPr="00B70007">
        <w:rPr>
          <w:rFonts w:asciiTheme="minorBidi" w:hAnsiTheme="minorBidi"/>
        </w:rPr>
        <w:t>.</w:t>
      </w:r>
    </w:p>
    <w:p w:rsidR="00242975" w:rsidRPr="00B70007" w:rsidRDefault="005E15DE" w:rsidP="00A07C37">
      <w:pPr>
        <w:pStyle w:val="Heading3"/>
        <w:spacing w:line="360" w:lineRule="auto"/>
        <w:jc w:val="both"/>
        <w:rPr>
          <w:rFonts w:asciiTheme="minorBidi" w:hAnsiTheme="minorBidi" w:cstheme="minorBidi"/>
          <w:b/>
          <w:bCs/>
          <w:color w:val="000000" w:themeColor="text1"/>
          <w:sz w:val="22"/>
          <w:szCs w:val="22"/>
        </w:rPr>
      </w:pPr>
      <w:bookmarkStart w:id="7" w:name="_Toc226041407"/>
      <w:r w:rsidRPr="00B70007">
        <w:rPr>
          <w:rFonts w:asciiTheme="minorBidi" w:hAnsiTheme="minorBidi" w:cstheme="minorBidi"/>
          <w:b/>
          <w:bCs/>
          <w:color w:val="000000" w:themeColor="text1"/>
          <w:sz w:val="22"/>
          <w:szCs w:val="22"/>
        </w:rPr>
        <w:t>4</w:t>
      </w:r>
      <w:r w:rsidR="000E4955" w:rsidRPr="00B70007">
        <w:rPr>
          <w:rFonts w:asciiTheme="minorBidi" w:hAnsiTheme="minorBidi" w:cstheme="minorBidi"/>
          <w:b/>
          <w:bCs/>
          <w:color w:val="000000" w:themeColor="text1"/>
          <w:sz w:val="22"/>
          <w:szCs w:val="22"/>
        </w:rPr>
        <w:t>.1.2 Process (Clinical Practices):</w:t>
      </w:r>
      <w:bookmarkEnd w:id="7"/>
    </w:p>
    <w:p w:rsidR="00242975" w:rsidRPr="00B70007" w:rsidRDefault="000E4955" w:rsidP="00A07C37">
      <w:pPr>
        <w:spacing w:line="360" w:lineRule="auto"/>
        <w:jc w:val="both"/>
        <w:rPr>
          <w:rFonts w:asciiTheme="minorBidi" w:hAnsiTheme="minorBidi"/>
        </w:rPr>
      </w:pPr>
      <w:r w:rsidRPr="00B70007">
        <w:rPr>
          <w:rFonts w:asciiTheme="minorBidi" w:hAnsiTheme="minorBidi"/>
        </w:rPr>
        <w:t xml:space="preserve">Many clinical processes failed to follow evidenced-based guidelines for monitoring labor and the management of labor complications. Delay in treating complications of labor with </w:t>
      </w:r>
      <w:r w:rsidRPr="00B70007">
        <w:rPr>
          <w:rFonts w:asciiTheme="minorBidi" w:hAnsiTheme="minorBidi"/>
        </w:rPr>
        <w:t>an emergency caesarean section indicated significant deviation from standard protocols for care. Incident reporting systems were ineffective in learning from past adverse events, which limits learning for the future</w:t>
      </w:r>
      <w:r w:rsidRPr="00B70007">
        <w:rPr>
          <w:rFonts w:asciiTheme="minorBidi" w:hAnsiTheme="minorBidi"/>
        </w:rPr>
        <w:t xml:space="preserve"> (</w:t>
      </w:r>
      <w:r w:rsidRPr="00B70007">
        <w:rPr>
          <w:rFonts w:asciiTheme="minorBidi" w:hAnsiTheme="minorBidi"/>
        </w:rPr>
        <w:t>NHS England (2024)</w:t>
      </w:r>
      <w:r w:rsidRPr="00B70007">
        <w:rPr>
          <w:rFonts w:asciiTheme="minorBidi" w:hAnsiTheme="minorBidi"/>
        </w:rPr>
        <w:t>.</w:t>
      </w:r>
    </w:p>
    <w:p w:rsidR="00242975" w:rsidRPr="00B70007" w:rsidRDefault="005E15DE" w:rsidP="00A07C37">
      <w:pPr>
        <w:pStyle w:val="Heading3"/>
        <w:spacing w:line="360" w:lineRule="auto"/>
        <w:jc w:val="both"/>
        <w:rPr>
          <w:rFonts w:asciiTheme="minorBidi" w:hAnsiTheme="minorBidi" w:cstheme="minorBidi"/>
          <w:b/>
          <w:bCs/>
          <w:color w:val="000000" w:themeColor="text1"/>
          <w:sz w:val="22"/>
          <w:szCs w:val="22"/>
        </w:rPr>
      </w:pPr>
      <w:bookmarkStart w:id="8" w:name="_Toc226041408"/>
      <w:r w:rsidRPr="00B70007">
        <w:rPr>
          <w:rFonts w:asciiTheme="minorBidi" w:hAnsiTheme="minorBidi" w:cstheme="minorBidi"/>
          <w:b/>
          <w:bCs/>
          <w:color w:val="000000" w:themeColor="text1"/>
          <w:sz w:val="22"/>
          <w:szCs w:val="22"/>
        </w:rPr>
        <w:t>4</w:t>
      </w:r>
      <w:r w:rsidR="000E4955" w:rsidRPr="00B70007">
        <w:rPr>
          <w:rFonts w:asciiTheme="minorBidi" w:hAnsiTheme="minorBidi" w:cstheme="minorBidi"/>
          <w:b/>
          <w:bCs/>
          <w:color w:val="000000" w:themeColor="text1"/>
          <w:sz w:val="22"/>
          <w:szCs w:val="22"/>
        </w:rPr>
        <w:t>.1.3 Environmental</w:t>
      </w:r>
      <w:r w:rsidR="000E4955" w:rsidRPr="00B70007">
        <w:rPr>
          <w:rFonts w:asciiTheme="minorBidi" w:hAnsiTheme="minorBidi" w:cstheme="minorBidi"/>
          <w:b/>
          <w:bCs/>
          <w:color w:val="000000" w:themeColor="text1"/>
          <w:sz w:val="22"/>
          <w:szCs w:val="22"/>
        </w:rPr>
        <w:t xml:space="preserve"> factors (Workplace Conditions):</w:t>
      </w:r>
      <w:bookmarkEnd w:id="8"/>
      <w:r w:rsidR="000E4955" w:rsidRPr="00B70007">
        <w:rPr>
          <w:rFonts w:asciiTheme="minorBidi" w:hAnsiTheme="minorBidi" w:cstheme="minorBidi"/>
          <w:b/>
          <w:bCs/>
          <w:color w:val="000000" w:themeColor="text1"/>
          <w:sz w:val="22"/>
          <w:szCs w:val="22"/>
        </w:rPr>
        <w:t xml:space="preserve"> </w:t>
      </w:r>
    </w:p>
    <w:p w:rsidR="00242975" w:rsidRPr="00B70007" w:rsidRDefault="000E4955" w:rsidP="00A07C37">
      <w:pPr>
        <w:spacing w:line="360" w:lineRule="auto"/>
        <w:jc w:val="both"/>
        <w:rPr>
          <w:rFonts w:asciiTheme="minorBidi" w:hAnsiTheme="minorBidi"/>
        </w:rPr>
      </w:pPr>
      <w:r w:rsidRPr="00B70007">
        <w:rPr>
          <w:rFonts w:asciiTheme="minorBidi" w:hAnsiTheme="minorBidi"/>
        </w:rPr>
        <w:t>Staff shortages, high workloads, and stressful working conditions contributed to poor quality of care. Staff in maternity units experienced additional stress due to overcrowding and inadequate support systems, which limite</w:t>
      </w:r>
      <w:r w:rsidRPr="00B70007">
        <w:rPr>
          <w:rFonts w:asciiTheme="minorBidi" w:hAnsiTheme="minorBidi"/>
        </w:rPr>
        <w:t>d their ability to provide timely and safe care</w:t>
      </w:r>
      <w:r w:rsidRPr="00B70007">
        <w:rPr>
          <w:rFonts w:asciiTheme="minorBidi" w:hAnsiTheme="minorBidi"/>
        </w:rPr>
        <w:t xml:space="preserve"> (Rubbo et al., 2023)</w:t>
      </w:r>
      <w:r w:rsidRPr="00B70007">
        <w:rPr>
          <w:rFonts w:asciiTheme="minorBidi" w:hAnsiTheme="minorBidi"/>
        </w:rPr>
        <w:t>.</w:t>
      </w:r>
    </w:p>
    <w:p w:rsidR="00242975" w:rsidRPr="00B70007" w:rsidRDefault="005E15DE" w:rsidP="00A07C37">
      <w:pPr>
        <w:pStyle w:val="Heading3"/>
        <w:spacing w:line="360" w:lineRule="auto"/>
        <w:jc w:val="both"/>
        <w:rPr>
          <w:rFonts w:asciiTheme="minorBidi" w:hAnsiTheme="minorBidi" w:cstheme="minorBidi"/>
          <w:b/>
          <w:bCs/>
          <w:color w:val="000000" w:themeColor="text1"/>
          <w:sz w:val="22"/>
          <w:szCs w:val="22"/>
        </w:rPr>
      </w:pPr>
      <w:bookmarkStart w:id="9" w:name="_Toc226041409"/>
      <w:r w:rsidRPr="00B70007">
        <w:rPr>
          <w:rFonts w:asciiTheme="minorBidi" w:hAnsiTheme="minorBidi" w:cstheme="minorBidi"/>
          <w:b/>
          <w:bCs/>
          <w:color w:val="000000" w:themeColor="text1"/>
          <w:sz w:val="22"/>
          <w:szCs w:val="22"/>
        </w:rPr>
        <w:t>4</w:t>
      </w:r>
      <w:r w:rsidR="000E4955" w:rsidRPr="00B70007">
        <w:rPr>
          <w:rFonts w:asciiTheme="minorBidi" w:hAnsiTheme="minorBidi" w:cstheme="minorBidi"/>
          <w:b/>
          <w:bCs/>
          <w:color w:val="000000" w:themeColor="text1"/>
          <w:sz w:val="22"/>
          <w:szCs w:val="22"/>
        </w:rPr>
        <w:t>.1.4 Equipment and Resources:</w:t>
      </w:r>
      <w:bookmarkEnd w:id="9"/>
    </w:p>
    <w:p w:rsidR="00242975" w:rsidRPr="00B70007" w:rsidRDefault="000E4955" w:rsidP="00A07C37">
      <w:pPr>
        <w:spacing w:line="360" w:lineRule="auto"/>
        <w:jc w:val="both"/>
        <w:rPr>
          <w:rFonts w:asciiTheme="minorBidi" w:hAnsiTheme="minorBidi"/>
        </w:rPr>
      </w:pPr>
      <w:r w:rsidRPr="00B70007">
        <w:rPr>
          <w:rFonts w:asciiTheme="minorBidi" w:hAnsiTheme="minorBidi"/>
        </w:rPr>
        <w:t xml:space="preserve"> Although NHS generally has sufficient infrastructure, there were issues related to the effectiveness of the use of monitoring equipment and documentation </w:t>
      </w:r>
      <w:r w:rsidRPr="00B70007">
        <w:rPr>
          <w:rFonts w:asciiTheme="minorBidi" w:hAnsiTheme="minorBidi"/>
        </w:rPr>
        <w:t>systems. In certain cases, poor recordkeeping affected the decision-making process and the continuity of care</w:t>
      </w:r>
      <w:r w:rsidR="00B70007" w:rsidRPr="00B70007">
        <w:rPr>
          <w:rFonts w:asciiTheme="minorBidi" w:hAnsiTheme="minorBidi"/>
        </w:rPr>
        <w:t xml:space="preserve"> </w:t>
      </w:r>
      <w:r w:rsidRPr="00B70007">
        <w:rPr>
          <w:rFonts w:asciiTheme="minorBidi" w:hAnsiTheme="minorBidi"/>
        </w:rPr>
        <w:t>(</w:t>
      </w:r>
      <w:r w:rsidRPr="00B70007">
        <w:rPr>
          <w:rFonts w:asciiTheme="minorBidi" w:hAnsiTheme="minorBidi"/>
        </w:rPr>
        <w:t>NHS England (2024)</w:t>
      </w:r>
      <w:r w:rsidRPr="00B70007">
        <w:rPr>
          <w:rFonts w:asciiTheme="minorBidi" w:hAnsiTheme="minorBidi"/>
        </w:rPr>
        <w:t>.</w:t>
      </w:r>
    </w:p>
    <w:p w:rsidR="00242975" w:rsidRPr="00B70007" w:rsidRDefault="005E15DE" w:rsidP="00A07C37">
      <w:pPr>
        <w:pStyle w:val="Heading3"/>
        <w:spacing w:line="360" w:lineRule="auto"/>
        <w:jc w:val="both"/>
        <w:rPr>
          <w:rFonts w:asciiTheme="minorBidi" w:hAnsiTheme="minorBidi" w:cstheme="minorBidi"/>
          <w:b/>
          <w:bCs/>
          <w:color w:val="000000" w:themeColor="text1"/>
          <w:sz w:val="22"/>
          <w:szCs w:val="22"/>
        </w:rPr>
      </w:pPr>
      <w:bookmarkStart w:id="10" w:name="_Toc226041410"/>
      <w:r w:rsidRPr="00B70007">
        <w:rPr>
          <w:rFonts w:asciiTheme="minorBidi" w:hAnsiTheme="minorBidi" w:cstheme="minorBidi"/>
          <w:b/>
          <w:bCs/>
          <w:color w:val="000000" w:themeColor="text1"/>
          <w:sz w:val="22"/>
          <w:szCs w:val="22"/>
        </w:rPr>
        <w:t>4</w:t>
      </w:r>
      <w:r w:rsidR="000E4955" w:rsidRPr="00B70007">
        <w:rPr>
          <w:rFonts w:asciiTheme="minorBidi" w:hAnsiTheme="minorBidi" w:cstheme="minorBidi"/>
          <w:b/>
          <w:bCs/>
          <w:color w:val="000000" w:themeColor="text1"/>
          <w:sz w:val="22"/>
          <w:szCs w:val="22"/>
        </w:rPr>
        <w:t>.1.5 Policy and Management (Leadership &amp; Governance):</w:t>
      </w:r>
      <w:bookmarkEnd w:id="10"/>
      <w:r w:rsidR="000E4955" w:rsidRPr="00B70007">
        <w:rPr>
          <w:rFonts w:asciiTheme="minorBidi" w:hAnsiTheme="minorBidi" w:cstheme="minorBidi"/>
          <w:b/>
          <w:bCs/>
          <w:color w:val="000000" w:themeColor="text1"/>
          <w:sz w:val="22"/>
          <w:szCs w:val="22"/>
        </w:rPr>
        <w:t xml:space="preserve"> </w:t>
      </w:r>
    </w:p>
    <w:p w:rsidR="00242975" w:rsidRPr="00B70007" w:rsidRDefault="000E4955" w:rsidP="00A07C37">
      <w:pPr>
        <w:spacing w:line="360" w:lineRule="auto"/>
        <w:jc w:val="both"/>
        <w:rPr>
          <w:rFonts w:asciiTheme="minorBidi" w:hAnsiTheme="minorBidi"/>
        </w:rPr>
      </w:pPr>
      <w:r w:rsidRPr="00B70007">
        <w:rPr>
          <w:rFonts w:asciiTheme="minorBidi" w:hAnsiTheme="minorBidi"/>
        </w:rPr>
        <w:t>Weak leadership and ineffective governance were the primary root caus</w:t>
      </w:r>
      <w:r w:rsidRPr="00B70007">
        <w:rPr>
          <w:rFonts w:asciiTheme="minorBidi" w:hAnsiTheme="minorBidi"/>
        </w:rPr>
        <w:t>es. There was no effective accountability, oversight or the establishment of national maternal safety standards. The Trust failed to learn from past events and to address unsafe practices that had continued for a long time</w:t>
      </w:r>
      <w:r w:rsidRPr="00B70007">
        <w:rPr>
          <w:rFonts w:asciiTheme="minorBidi" w:hAnsiTheme="minorBidi"/>
        </w:rPr>
        <w:t xml:space="preserve"> (Bevan, 2023)</w:t>
      </w:r>
      <w:r w:rsidRPr="00B70007">
        <w:rPr>
          <w:rFonts w:asciiTheme="minorBidi" w:hAnsiTheme="minorBidi"/>
        </w:rPr>
        <w:t>.</w:t>
      </w:r>
    </w:p>
    <w:p w:rsidR="00242975" w:rsidRPr="00B70007" w:rsidRDefault="000E4955" w:rsidP="00A07C37">
      <w:pPr>
        <w:spacing w:line="360" w:lineRule="auto"/>
        <w:jc w:val="both"/>
        <w:rPr>
          <w:rFonts w:asciiTheme="minorBidi" w:hAnsiTheme="minorBidi"/>
        </w:rPr>
      </w:pPr>
      <w:r w:rsidRPr="00B70007">
        <w:rPr>
          <w:rFonts w:asciiTheme="minorBidi" w:hAnsiTheme="minorBidi"/>
        </w:rPr>
        <w:t>This analysis show</w:t>
      </w:r>
      <w:r w:rsidRPr="00B70007">
        <w:rPr>
          <w:rFonts w:asciiTheme="minorBidi" w:hAnsiTheme="minorBidi"/>
        </w:rPr>
        <w:t>s that the quality problem was multifaceted with all levels of the healthcare delivery system having interrelated failures.</w:t>
      </w:r>
    </w:p>
    <w:p w:rsidR="00B70007" w:rsidRPr="00B70007" w:rsidRDefault="00B70007" w:rsidP="00A07C37">
      <w:pPr>
        <w:spacing w:line="360" w:lineRule="auto"/>
        <w:jc w:val="both"/>
        <w:rPr>
          <w:rFonts w:asciiTheme="minorBidi" w:hAnsiTheme="minorBidi"/>
        </w:rPr>
      </w:pPr>
      <w:r w:rsidRPr="00B70007">
        <w:rPr>
          <w:rFonts w:asciiTheme="minorBidi" w:hAnsiTheme="minorBidi"/>
        </w:rPr>
        <w:lastRenderedPageBreak/>
        <mc:AlternateContent>
          <mc:Choice Requires="wps">
            <w:drawing>
              <wp:inline distT="0" distB="0" distL="0" distR="0">
                <wp:extent cx="304800" cy="304800"/>
                <wp:effectExtent l="0" t="0" r="0" b="0"/>
                <wp:docPr id="3" name="Rectangle 3" descr="Maternity care quality failure causes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8EB2C1" id="Rectangle 3" o:spid="_x0000_s1026" alt="Maternity care quality failure causes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" filled="f" stroked="f">
                <o:lock v:ext="edit" aspectratio="t"/>
                <w10:anchorlock/>
              </v:rect>
            </w:pict>
          </mc:Fallback>
        </mc:AlternateContent>
      </w:r>
      <w:r w:rsidRPr="00B70007">
        <w:rPr>
          <w:rFonts w:asciiTheme="minorBidi" w:hAnsiTheme="minorBidi"/>
          <w:noProof/>
        </w:rPr>
        <w:drawing>
          <wp:inline distT="0" distB="0" distL="0" distR="0">
            <wp:extent cx="4434840" cy="295656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atGPT Image Apr 2, 2026, 05_40_21 PM.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34840" cy="2956560"/>
                    </a:xfrm>
                    <a:prstGeom prst="rect">
                      <a:avLst/>
                    </a:prstGeom>
                  </pic:spPr>
                </pic:pic>
              </a:graphicData>
            </a:graphic>
          </wp:inline>
        </w:drawing>
      </w:r>
    </w:p>
    <w:p w:rsidR="00B70007" w:rsidRPr="00B70007" w:rsidRDefault="00B70007" w:rsidP="00A07C37">
      <w:pPr>
        <w:tabs>
          <w:tab w:val="left" w:pos="1428"/>
        </w:tabs>
        <w:spacing w:line="360" w:lineRule="auto"/>
        <w:rPr>
          <w:rFonts w:asciiTheme="minorBidi" w:hAnsiTheme="minorBidi"/>
        </w:rPr>
      </w:pPr>
      <w:r w:rsidRPr="00B70007">
        <w:rPr>
          <w:rFonts w:asciiTheme="minorBidi" w:hAnsiTheme="minorBidi"/>
        </w:rPr>
        <w:tab/>
        <w:t xml:space="preserve">Figure 1: Fishbone diagram </w:t>
      </w:r>
    </w:p>
    <w:p w:rsidR="00B70007" w:rsidRPr="00B70007" w:rsidRDefault="00B70007" w:rsidP="00A07C37">
      <w:pPr>
        <w:pStyle w:val="Heading2"/>
        <w:spacing w:line="360" w:lineRule="auto"/>
        <w:jc w:val="both"/>
        <w:rPr>
          <w:rFonts w:asciiTheme="minorBidi" w:hAnsiTheme="minorBidi" w:cstheme="minorBidi"/>
          <w:b/>
          <w:bCs/>
          <w:color w:val="000000" w:themeColor="text1"/>
          <w:sz w:val="22"/>
          <w:szCs w:val="22"/>
        </w:rPr>
      </w:pPr>
      <w:bookmarkStart w:id="11" w:name="_Toc226041411"/>
    </w:p>
    <w:p w:rsidR="00242975" w:rsidRPr="00B70007" w:rsidRDefault="005E15DE" w:rsidP="00A07C37">
      <w:pPr>
        <w:pStyle w:val="Heading2"/>
        <w:spacing w:line="360" w:lineRule="auto"/>
        <w:jc w:val="both"/>
        <w:rPr>
          <w:rFonts w:asciiTheme="minorBidi" w:hAnsiTheme="minorBidi" w:cstheme="minorBidi"/>
          <w:b/>
          <w:bCs/>
          <w:color w:val="000000" w:themeColor="text1"/>
          <w:sz w:val="22"/>
          <w:szCs w:val="22"/>
        </w:rPr>
      </w:pPr>
      <w:r w:rsidRPr="00B70007">
        <w:rPr>
          <w:rFonts w:asciiTheme="minorBidi" w:hAnsiTheme="minorBidi" w:cstheme="minorBidi"/>
          <w:b/>
          <w:bCs/>
          <w:color w:val="000000" w:themeColor="text1"/>
          <w:sz w:val="22"/>
          <w:szCs w:val="22"/>
        </w:rPr>
        <w:t>4</w:t>
      </w:r>
      <w:r w:rsidR="000E4955" w:rsidRPr="00B70007">
        <w:rPr>
          <w:rFonts w:asciiTheme="minorBidi" w:hAnsiTheme="minorBidi" w:cstheme="minorBidi"/>
          <w:b/>
          <w:bCs/>
          <w:color w:val="000000" w:themeColor="text1"/>
          <w:sz w:val="22"/>
          <w:szCs w:val="22"/>
        </w:rPr>
        <w:t>.2 5</w:t>
      </w:r>
      <w:r w:rsidR="00B70007" w:rsidRPr="00B70007">
        <w:rPr>
          <w:rFonts w:asciiTheme="minorBidi" w:hAnsiTheme="minorBidi" w:cstheme="minorBidi"/>
          <w:b/>
          <w:bCs/>
          <w:color w:val="000000" w:themeColor="text1"/>
          <w:sz w:val="22"/>
          <w:szCs w:val="22"/>
        </w:rPr>
        <w:t xml:space="preserve"> </w:t>
      </w:r>
      <w:r w:rsidR="000E4955" w:rsidRPr="00B70007">
        <w:rPr>
          <w:rFonts w:asciiTheme="minorBidi" w:hAnsiTheme="minorBidi" w:cstheme="minorBidi"/>
          <w:b/>
          <w:bCs/>
          <w:color w:val="000000" w:themeColor="text1"/>
          <w:sz w:val="22"/>
          <w:szCs w:val="22"/>
        </w:rPr>
        <w:t>Whys Technique</w:t>
      </w:r>
      <w:bookmarkEnd w:id="11"/>
      <w:r w:rsidR="000E4955" w:rsidRPr="00B70007">
        <w:rPr>
          <w:rFonts w:asciiTheme="minorBidi" w:hAnsiTheme="minorBidi" w:cstheme="minorBidi"/>
          <w:b/>
          <w:bCs/>
          <w:color w:val="000000" w:themeColor="text1"/>
          <w:sz w:val="22"/>
          <w:szCs w:val="22"/>
        </w:rPr>
        <w:t xml:space="preserve"> </w:t>
      </w:r>
    </w:p>
    <w:p w:rsidR="00242975" w:rsidRPr="00B70007" w:rsidRDefault="000E4955" w:rsidP="00A07C37">
      <w:pPr>
        <w:spacing w:line="360" w:lineRule="auto"/>
        <w:jc w:val="both"/>
        <w:rPr>
          <w:rFonts w:asciiTheme="minorBidi" w:hAnsiTheme="minorBidi"/>
        </w:rPr>
      </w:pPr>
      <w:r w:rsidRPr="00B70007">
        <w:rPr>
          <w:rFonts w:asciiTheme="minorBidi" w:hAnsiTheme="minorBidi"/>
        </w:rPr>
        <w:t>The Five Whys method can help you determine the actual reason or cause for the issue you are experiencing by as</w:t>
      </w:r>
      <w:r w:rsidRPr="00B70007">
        <w:rPr>
          <w:rFonts w:asciiTheme="minorBidi" w:hAnsiTheme="minorBidi"/>
        </w:rPr>
        <w:t>king a series of five "why" questions about it. Here is an example:</w:t>
      </w:r>
    </w:p>
    <w:p w:rsidR="00242975" w:rsidRPr="00B70007" w:rsidRDefault="000E4955" w:rsidP="00A07C37">
      <w:pPr>
        <w:spacing w:line="360" w:lineRule="auto"/>
        <w:jc w:val="both"/>
        <w:rPr>
          <w:rFonts w:asciiTheme="minorBidi" w:hAnsiTheme="minorBidi"/>
        </w:rPr>
      </w:pPr>
      <w:r w:rsidRPr="00B70007">
        <w:rPr>
          <w:rFonts w:asciiTheme="minorBidi" w:hAnsiTheme="minorBidi"/>
        </w:rPr>
        <w:t>1) Why did preventable maternal and neonatal deaths happen?</w:t>
      </w:r>
    </w:p>
    <w:p w:rsidR="00242975" w:rsidRPr="00B70007" w:rsidRDefault="000E4955" w:rsidP="00A07C37">
      <w:pPr>
        <w:pStyle w:val="ListParagraph"/>
        <w:numPr>
          <w:ilvl w:val="0"/>
          <w:numId w:val="1"/>
        </w:numPr>
        <w:spacing w:line="360" w:lineRule="auto"/>
        <w:jc w:val="both"/>
        <w:rPr>
          <w:rFonts w:asciiTheme="minorBidi" w:hAnsiTheme="minorBidi"/>
        </w:rPr>
      </w:pPr>
      <w:r w:rsidRPr="00B70007">
        <w:rPr>
          <w:rFonts w:asciiTheme="minorBidi" w:hAnsiTheme="minorBidi"/>
        </w:rPr>
        <w:t>Because of delayed intervention and poor clinical decision making</w:t>
      </w:r>
    </w:p>
    <w:p w:rsidR="00242975" w:rsidRPr="00B70007" w:rsidRDefault="000E4955" w:rsidP="00A07C37">
      <w:pPr>
        <w:spacing w:line="360" w:lineRule="auto"/>
        <w:jc w:val="both"/>
        <w:rPr>
          <w:rFonts w:asciiTheme="minorBidi" w:hAnsiTheme="minorBidi"/>
        </w:rPr>
      </w:pPr>
      <w:r w:rsidRPr="00B70007">
        <w:rPr>
          <w:rFonts w:asciiTheme="minorBidi" w:hAnsiTheme="minorBidi"/>
        </w:rPr>
        <w:t>2) Why was the clinical decision making poor?</w:t>
      </w:r>
    </w:p>
    <w:p w:rsidR="00242975" w:rsidRPr="00B70007" w:rsidRDefault="000E4955" w:rsidP="00A07C37">
      <w:pPr>
        <w:pStyle w:val="ListParagraph"/>
        <w:numPr>
          <w:ilvl w:val="0"/>
          <w:numId w:val="1"/>
        </w:numPr>
        <w:spacing w:line="360" w:lineRule="auto"/>
        <w:jc w:val="both"/>
        <w:rPr>
          <w:rFonts w:asciiTheme="minorBidi" w:hAnsiTheme="minorBidi"/>
        </w:rPr>
      </w:pPr>
      <w:r w:rsidRPr="00B70007">
        <w:rPr>
          <w:rFonts w:asciiTheme="minorBidi" w:hAnsiTheme="minorBidi"/>
        </w:rPr>
        <w:t>There was a fail</w:t>
      </w:r>
      <w:r w:rsidRPr="00B70007">
        <w:rPr>
          <w:rFonts w:asciiTheme="minorBidi" w:hAnsiTheme="minorBidi"/>
        </w:rPr>
        <w:t>ure to escalate risks and follow clinical guidelines among staff</w:t>
      </w:r>
    </w:p>
    <w:p w:rsidR="00242975" w:rsidRPr="00B70007" w:rsidRDefault="000E4955" w:rsidP="00A07C37">
      <w:pPr>
        <w:spacing w:line="360" w:lineRule="auto"/>
        <w:jc w:val="both"/>
        <w:rPr>
          <w:rFonts w:asciiTheme="minorBidi" w:hAnsiTheme="minorBidi"/>
        </w:rPr>
      </w:pPr>
      <w:r w:rsidRPr="00B70007">
        <w:rPr>
          <w:rFonts w:asciiTheme="minorBidi" w:hAnsiTheme="minorBidi"/>
        </w:rPr>
        <w:t>3) Why were clinical guidelines not followed?</w:t>
      </w:r>
    </w:p>
    <w:p w:rsidR="00242975" w:rsidRPr="00B70007" w:rsidRDefault="000E4955" w:rsidP="00A07C37">
      <w:pPr>
        <w:pStyle w:val="ListParagraph"/>
        <w:numPr>
          <w:ilvl w:val="0"/>
          <w:numId w:val="1"/>
        </w:numPr>
        <w:spacing w:line="360" w:lineRule="auto"/>
        <w:jc w:val="both"/>
        <w:rPr>
          <w:rFonts w:asciiTheme="minorBidi" w:hAnsiTheme="minorBidi"/>
        </w:rPr>
      </w:pPr>
      <w:r w:rsidRPr="00B70007">
        <w:rPr>
          <w:rFonts w:asciiTheme="minorBidi" w:hAnsiTheme="minorBidi"/>
        </w:rPr>
        <w:t>There was lack of supervision, lack of training, and lack of accountability</w:t>
      </w:r>
    </w:p>
    <w:p w:rsidR="00242975" w:rsidRPr="00B70007" w:rsidRDefault="000E4955" w:rsidP="00A07C37">
      <w:pPr>
        <w:spacing w:line="360" w:lineRule="auto"/>
        <w:jc w:val="both"/>
        <w:rPr>
          <w:rFonts w:asciiTheme="minorBidi" w:hAnsiTheme="minorBidi"/>
        </w:rPr>
      </w:pPr>
      <w:r w:rsidRPr="00B70007">
        <w:rPr>
          <w:rFonts w:asciiTheme="minorBidi" w:hAnsiTheme="minorBidi"/>
        </w:rPr>
        <w:t>4) Why was there a lack of accountability and supervision?</w:t>
      </w:r>
    </w:p>
    <w:p w:rsidR="00242975" w:rsidRPr="00B70007" w:rsidRDefault="000E4955" w:rsidP="00A07C37">
      <w:pPr>
        <w:pStyle w:val="ListParagraph"/>
        <w:numPr>
          <w:ilvl w:val="0"/>
          <w:numId w:val="1"/>
        </w:numPr>
        <w:spacing w:line="360" w:lineRule="auto"/>
        <w:jc w:val="both"/>
        <w:rPr>
          <w:rFonts w:asciiTheme="minorBidi" w:hAnsiTheme="minorBidi"/>
        </w:rPr>
      </w:pPr>
      <w:r w:rsidRPr="00B70007">
        <w:rPr>
          <w:rFonts w:asciiTheme="minorBidi" w:hAnsiTheme="minorBidi"/>
        </w:rPr>
        <w:t>Due to ine</w:t>
      </w:r>
      <w:r w:rsidRPr="00B70007">
        <w:rPr>
          <w:rFonts w:asciiTheme="minorBidi" w:hAnsiTheme="minorBidi"/>
        </w:rPr>
        <w:t>ffective clinical governance systems and weak leadership</w:t>
      </w:r>
    </w:p>
    <w:p w:rsidR="00242975" w:rsidRPr="00B70007" w:rsidRDefault="000E4955" w:rsidP="00A07C37">
      <w:pPr>
        <w:spacing w:line="360" w:lineRule="auto"/>
        <w:jc w:val="both"/>
        <w:rPr>
          <w:rFonts w:asciiTheme="minorBidi" w:hAnsiTheme="minorBidi"/>
        </w:rPr>
      </w:pPr>
      <w:r w:rsidRPr="00B70007">
        <w:rPr>
          <w:rFonts w:asciiTheme="minorBidi" w:hAnsiTheme="minorBidi"/>
        </w:rPr>
        <w:t>5) Why was leadership ineffective?</w:t>
      </w:r>
    </w:p>
    <w:p w:rsidR="00242975" w:rsidRPr="00B70007" w:rsidRDefault="000E4955" w:rsidP="00A07C37">
      <w:pPr>
        <w:pStyle w:val="ListParagraph"/>
        <w:numPr>
          <w:ilvl w:val="0"/>
          <w:numId w:val="1"/>
        </w:numPr>
        <w:spacing w:line="360" w:lineRule="auto"/>
        <w:jc w:val="both"/>
        <w:rPr>
          <w:rFonts w:asciiTheme="minorBidi" w:hAnsiTheme="minorBidi"/>
        </w:rPr>
      </w:pPr>
      <w:r w:rsidRPr="00B70007">
        <w:rPr>
          <w:rFonts w:asciiTheme="minorBidi" w:hAnsiTheme="minorBidi"/>
        </w:rPr>
        <w:t>There is an entrenched culture within the organization not conducive to being open or transparent in order to learn</w:t>
      </w:r>
    </w:p>
    <w:p w:rsidR="00242975" w:rsidRPr="00B70007" w:rsidRDefault="000E4955" w:rsidP="00A07C37">
      <w:pPr>
        <w:spacing w:line="360" w:lineRule="auto"/>
        <w:jc w:val="both"/>
        <w:rPr>
          <w:rFonts w:asciiTheme="minorBidi" w:hAnsiTheme="minorBidi"/>
        </w:rPr>
      </w:pPr>
      <w:r w:rsidRPr="00B70007">
        <w:rPr>
          <w:rFonts w:asciiTheme="minorBidi" w:hAnsiTheme="minorBidi"/>
        </w:rPr>
        <w:lastRenderedPageBreak/>
        <w:t xml:space="preserve">From this analysis, the two main root causes of </w:t>
      </w:r>
      <w:r w:rsidRPr="00B70007">
        <w:rPr>
          <w:rFonts w:asciiTheme="minorBidi" w:hAnsiTheme="minorBidi"/>
        </w:rPr>
        <w:t>the problem are: organizational culture and leadership failure.</w:t>
      </w:r>
    </w:p>
    <w:p w:rsidR="00242975" w:rsidRPr="00B70007" w:rsidRDefault="005E15DE" w:rsidP="00A07C37">
      <w:pPr>
        <w:pStyle w:val="Heading2"/>
        <w:spacing w:line="360" w:lineRule="auto"/>
        <w:jc w:val="both"/>
        <w:rPr>
          <w:rFonts w:asciiTheme="minorBidi" w:hAnsiTheme="minorBidi" w:cstheme="minorBidi"/>
          <w:b/>
          <w:bCs/>
          <w:color w:val="000000" w:themeColor="text1"/>
          <w:sz w:val="22"/>
          <w:szCs w:val="22"/>
        </w:rPr>
      </w:pPr>
      <w:bookmarkStart w:id="12" w:name="_Toc226041412"/>
      <w:r w:rsidRPr="00B70007">
        <w:rPr>
          <w:rFonts w:asciiTheme="minorBidi" w:hAnsiTheme="minorBidi" w:cstheme="minorBidi"/>
          <w:b/>
          <w:bCs/>
          <w:color w:val="000000" w:themeColor="text1"/>
          <w:sz w:val="22"/>
          <w:szCs w:val="22"/>
        </w:rPr>
        <w:t>4</w:t>
      </w:r>
      <w:r w:rsidR="000E4955" w:rsidRPr="00B70007">
        <w:rPr>
          <w:rFonts w:asciiTheme="minorBidi" w:hAnsiTheme="minorBidi" w:cstheme="minorBidi"/>
          <w:b/>
          <w:bCs/>
          <w:color w:val="000000" w:themeColor="text1"/>
          <w:sz w:val="22"/>
          <w:szCs w:val="22"/>
        </w:rPr>
        <w:t>.3 Synthesis of Root Causes</w:t>
      </w:r>
      <w:bookmarkEnd w:id="12"/>
    </w:p>
    <w:p w:rsidR="00242975" w:rsidRPr="00B70007" w:rsidRDefault="000E4955" w:rsidP="00A07C37">
      <w:pPr>
        <w:spacing w:line="360" w:lineRule="auto"/>
        <w:jc w:val="both"/>
        <w:rPr>
          <w:rFonts w:asciiTheme="minorBidi" w:hAnsiTheme="minorBidi"/>
        </w:rPr>
      </w:pPr>
      <w:r w:rsidRPr="00B70007">
        <w:rPr>
          <w:rFonts w:asciiTheme="minorBidi" w:hAnsiTheme="minorBidi"/>
        </w:rPr>
        <w:t xml:space="preserve">The primary causes of these issues can be identified, with those being the following: </w:t>
      </w:r>
    </w:p>
    <w:p w:rsidR="00242975" w:rsidRPr="00B70007" w:rsidRDefault="000E4955" w:rsidP="00A07C37">
      <w:pPr>
        <w:pStyle w:val="ListParagraph"/>
        <w:numPr>
          <w:ilvl w:val="0"/>
          <w:numId w:val="2"/>
        </w:numPr>
        <w:spacing w:line="360" w:lineRule="auto"/>
        <w:jc w:val="both"/>
        <w:rPr>
          <w:rFonts w:asciiTheme="minorBidi" w:hAnsiTheme="minorBidi"/>
        </w:rPr>
      </w:pPr>
      <w:r w:rsidRPr="00B70007">
        <w:rPr>
          <w:rFonts w:asciiTheme="minorBidi" w:hAnsiTheme="minorBidi"/>
        </w:rPr>
        <w:t>Lack of accountability due to poor leadership and governance</w:t>
      </w:r>
    </w:p>
    <w:p w:rsidR="00242975" w:rsidRPr="00B70007" w:rsidRDefault="000E4955" w:rsidP="00A07C37">
      <w:pPr>
        <w:pStyle w:val="ListParagraph"/>
        <w:numPr>
          <w:ilvl w:val="0"/>
          <w:numId w:val="2"/>
        </w:numPr>
        <w:spacing w:line="360" w:lineRule="auto"/>
        <w:jc w:val="both"/>
        <w:rPr>
          <w:rFonts w:asciiTheme="minorBidi" w:hAnsiTheme="minorBidi"/>
        </w:rPr>
      </w:pPr>
      <w:r w:rsidRPr="00B70007">
        <w:rPr>
          <w:rFonts w:asciiTheme="minorBidi" w:hAnsiTheme="minorBidi"/>
        </w:rPr>
        <w:t>A toxic organiz</w:t>
      </w:r>
      <w:r w:rsidRPr="00B70007">
        <w:rPr>
          <w:rFonts w:asciiTheme="minorBidi" w:hAnsiTheme="minorBidi"/>
        </w:rPr>
        <w:t>ational culture that does not encourage learning or openness</w:t>
      </w:r>
    </w:p>
    <w:p w:rsidR="00242975" w:rsidRPr="00B70007" w:rsidRDefault="000E4955" w:rsidP="00A07C37">
      <w:pPr>
        <w:pStyle w:val="ListParagraph"/>
        <w:numPr>
          <w:ilvl w:val="0"/>
          <w:numId w:val="2"/>
        </w:numPr>
        <w:spacing w:line="360" w:lineRule="auto"/>
        <w:jc w:val="both"/>
        <w:rPr>
          <w:rFonts w:asciiTheme="minorBidi" w:hAnsiTheme="minorBidi"/>
        </w:rPr>
      </w:pPr>
      <w:r w:rsidRPr="00B70007">
        <w:rPr>
          <w:rFonts w:asciiTheme="minorBidi" w:hAnsiTheme="minorBidi"/>
        </w:rPr>
        <w:t>Insufficient training of the staff, meaning that staff members may not be clinically competent</w:t>
      </w:r>
    </w:p>
    <w:p w:rsidR="00242975" w:rsidRPr="00B70007" w:rsidRDefault="000E4955" w:rsidP="00A07C37">
      <w:pPr>
        <w:pStyle w:val="ListParagraph"/>
        <w:numPr>
          <w:ilvl w:val="0"/>
          <w:numId w:val="2"/>
        </w:numPr>
        <w:spacing w:line="360" w:lineRule="auto"/>
        <w:jc w:val="both"/>
        <w:rPr>
          <w:rFonts w:asciiTheme="minorBidi" w:hAnsiTheme="minorBidi"/>
        </w:rPr>
      </w:pPr>
      <w:r w:rsidRPr="00B70007">
        <w:rPr>
          <w:rFonts w:asciiTheme="minorBidi" w:hAnsiTheme="minorBidi"/>
        </w:rPr>
        <w:t>Failure to adhere to clinical guidelines based on evidence</w:t>
      </w:r>
    </w:p>
    <w:p w:rsidR="00242975" w:rsidRPr="00B70007" w:rsidRDefault="000E4955" w:rsidP="00A07C37">
      <w:pPr>
        <w:pStyle w:val="ListParagraph"/>
        <w:numPr>
          <w:ilvl w:val="0"/>
          <w:numId w:val="2"/>
        </w:numPr>
        <w:spacing w:line="360" w:lineRule="auto"/>
        <w:jc w:val="both"/>
        <w:rPr>
          <w:rFonts w:asciiTheme="minorBidi" w:hAnsiTheme="minorBidi"/>
        </w:rPr>
      </w:pPr>
      <w:r w:rsidRPr="00B70007">
        <w:rPr>
          <w:rFonts w:asciiTheme="minorBidi" w:hAnsiTheme="minorBidi"/>
        </w:rPr>
        <w:t xml:space="preserve">Poor communication and lacking </w:t>
      </w:r>
      <w:r w:rsidRPr="00B70007">
        <w:rPr>
          <w:rFonts w:asciiTheme="minorBidi" w:hAnsiTheme="minorBidi"/>
        </w:rPr>
        <w:t>patient-centered care</w:t>
      </w:r>
    </w:p>
    <w:p w:rsidR="00242975" w:rsidRPr="00B70007" w:rsidRDefault="000E4955" w:rsidP="00A07C37">
      <w:pPr>
        <w:pStyle w:val="ListParagraph"/>
        <w:numPr>
          <w:ilvl w:val="0"/>
          <w:numId w:val="2"/>
        </w:numPr>
        <w:spacing w:line="360" w:lineRule="auto"/>
        <w:jc w:val="both"/>
        <w:rPr>
          <w:rFonts w:asciiTheme="minorBidi" w:hAnsiTheme="minorBidi"/>
        </w:rPr>
      </w:pPr>
      <w:r w:rsidRPr="00B70007">
        <w:rPr>
          <w:rFonts w:asciiTheme="minorBidi" w:hAnsiTheme="minorBidi"/>
        </w:rPr>
        <w:t>Weak incident reporting and learning systems</w:t>
      </w:r>
    </w:p>
    <w:p w:rsidR="00242975" w:rsidRPr="00B70007" w:rsidRDefault="000E4955" w:rsidP="00A07C37">
      <w:pPr>
        <w:spacing w:line="360" w:lineRule="auto"/>
        <w:jc w:val="both"/>
        <w:rPr>
          <w:rFonts w:asciiTheme="minorBidi" w:hAnsiTheme="minorBidi"/>
        </w:rPr>
      </w:pPr>
      <w:r w:rsidRPr="00B70007">
        <w:rPr>
          <w:rFonts w:asciiTheme="minorBidi" w:hAnsiTheme="minorBidi"/>
        </w:rPr>
        <w:t>The above-mentioned factors overall would all lead to repeat incidents of harm being caused to patients in maternity care.</w:t>
      </w:r>
    </w:p>
    <w:p w:rsidR="00242975" w:rsidRPr="00B70007" w:rsidRDefault="005E15DE" w:rsidP="00A07C37">
      <w:pPr>
        <w:pStyle w:val="Heading2"/>
        <w:spacing w:line="360" w:lineRule="auto"/>
        <w:jc w:val="both"/>
        <w:rPr>
          <w:rFonts w:asciiTheme="minorBidi" w:hAnsiTheme="minorBidi" w:cstheme="minorBidi"/>
          <w:b/>
          <w:bCs/>
          <w:color w:val="000000" w:themeColor="text1"/>
          <w:sz w:val="22"/>
          <w:szCs w:val="22"/>
        </w:rPr>
      </w:pPr>
      <w:bookmarkStart w:id="13" w:name="_Toc226041413"/>
      <w:r w:rsidRPr="00B70007">
        <w:rPr>
          <w:rFonts w:asciiTheme="minorBidi" w:hAnsiTheme="minorBidi" w:cstheme="minorBidi"/>
          <w:b/>
          <w:bCs/>
          <w:color w:val="000000" w:themeColor="text1"/>
          <w:sz w:val="22"/>
          <w:szCs w:val="22"/>
        </w:rPr>
        <w:t>4</w:t>
      </w:r>
      <w:r w:rsidR="000E4955" w:rsidRPr="00B70007">
        <w:rPr>
          <w:rFonts w:asciiTheme="minorBidi" w:hAnsiTheme="minorBidi" w:cstheme="minorBidi"/>
          <w:b/>
          <w:bCs/>
          <w:color w:val="000000" w:themeColor="text1"/>
          <w:sz w:val="22"/>
          <w:szCs w:val="22"/>
        </w:rPr>
        <w:t>.4 Critical Reflection</w:t>
      </w:r>
      <w:bookmarkEnd w:id="13"/>
    </w:p>
    <w:p w:rsidR="00242975" w:rsidRPr="00B70007" w:rsidRDefault="000E4955" w:rsidP="00A07C37">
      <w:pPr>
        <w:spacing w:line="360" w:lineRule="auto"/>
        <w:jc w:val="both"/>
        <w:rPr>
          <w:rFonts w:asciiTheme="minorBidi" w:hAnsiTheme="minorBidi"/>
        </w:rPr>
      </w:pPr>
      <w:r w:rsidRPr="00B70007">
        <w:rPr>
          <w:rFonts w:asciiTheme="minorBidi" w:hAnsiTheme="minorBidi"/>
        </w:rPr>
        <w:t>The Fishbone diagram and the 5 Whys method</w:t>
      </w:r>
      <w:r w:rsidRPr="00B70007">
        <w:rPr>
          <w:rFonts w:asciiTheme="minorBidi" w:hAnsiTheme="minorBidi"/>
        </w:rPr>
        <w:t xml:space="preserve"> both assist with identifying what may have caused an adverse event; however, they both have their limitations. For example, while the Fishbone diagram gives a broad overview of an issue, it does not summarize causes of issues in priority order, and when u</w:t>
      </w:r>
      <w:r w:rsidRPr="00B70007">
        <w:rPr>
          <w:rFonts w:asciiTheme="minorBidi" w:hAnsiTheme="minorBidi"/>
        </w:rPr>
        <w:t>sing the 5 Whys, it can lead to oversimplifying healthcare systems. Nonetheless, the 2 tools can therefore lead to a comprehensive understanding of both surface-level problems and deep-rooted issues.</w:t>
      </w:r>
    </w:p>
    <w:p w:rsidR="00242975" w:rsidRPr="00B70007" w:rsidRDefault="000E4955" w:rsidP="00A07C37">
      <w:pPr>
        <w:spacing w:line="360" w:lineRule="auto"/>
        <w:jc w:val="both"/>
        <w:rPr>
          <w:rFonts w:asciiTheme="minorBidi" w:hAnsiTheme="minorBidi"/>
        </w:rPr>
      </w:pPr>
      <w:r w:rsidRPr="00B70007">
        <w:rPr>
          <w:rFonts w:asciiTheme="minorBidi" w:hAnsiTheme="minorBidi"/>
        </w:rPr>
        <w:t>The findings from this review also highlight that in ord</w:t>
      </w:r>
      <w:r w:rsidRPr="00B70007">
        <w:rPr>
          <w:rFonts w:asciiTheme="minorBidi" w:hAnsiTheme="minorBidi"/>
        </w:rPr>
        <w:t>er to improve quality in health care, there needs to be more than just fixing clinical issues. There needs to be systems-level change, particularly in relation to leadership, culture and governance structures.</w:t>
      </w:r>
    </w:p>
    <w:p w:rsidR="00B70007" w:rsidRPr="00B70007" w:rsidRDefault="000E4955" w:rsidP="00A07C37">
      <w:pPr>
        <w:pStyle w:val="Heading1"/>
        <w:spacing w:line="360" w:lineRule="auto"/>
        <w:jc w:val="both"/>
        <w:rPr>
          <w:rFonts w:asciiTheme="minorBidi" w:hAnsiTheme="minorBidi" w:cstheme="minorBidi"/>
          <w:b/>
          <w:bCs/>
          <w:color w:val="000000" w:themeColor="text1"/>
          <w:sz w:val="22"/>
          <w:szCs w:val="22"/>
        </w:rPr>
      </w:pPr>
      <w:bookmarkStart w:id="14" w:name="_Toc226041414"/>
      <w:r w:rsidRPr="00B70007">
        <w:rPr>
          <w:rFonts w:asciiTheme="minorBidi" w:hAnsiTheme="minorBidi" w:cstheme="minorBidi"/>
          <w:b/>
          <w:bCs/>
          <w:color w:val="000000" w:themeColor="text1"/>
          <w:sz w:val="22"/>
          <w:szCs w:val="22"/>
        </w:rPr>
        <w:t>5. Swot Analysis</w:t>
      </w:r>
      <w:bookmarkEnd w:id="14"/>
      <w:r w:rsidRPr="00B70007">
        <w:rPr>
          <w:rFonts w:asciiTheme="minorBidi" w:hAnsiTheme="minorBidi" w:cstheme="minorBidi"/>
          <w:b/>
          <w:bCs/>
          <w:color w:val="000000" w:themeColor="text1"/>
          <w:sz w:val="22"/>
          <w:szCs w:val="22"/>
        </w:rPr>
        <w:t xml:space="preserve"> </w:t>
      </w:r>
    </w:p>
    <w:p w:rsidR="00242975" w:rsidRPr="00B70007" w:rsidRDefault="000E4955" w:rsidP="00A07C37">
      <w:pPr>
        <w:spacing w:line="360" w:lineRule="auto"/>
        <w:jc w:val="center"/>
        <w:rPr>
          <w:rFonts w:asciiTheme="minorBidi" w:hAnsiTheme="minorBidi"/>
        </w:rPr>
      </w:pPr>
      <w:r w:rsidRPr="00B70007">
        <w:rPr>
          <w:rFonts w:asciiTheme="minorBidi" w:hAnsiTheme="minorBidi"/>
        </w:rPr>
        <w:t>Table 2: Swot Analysis</w:t>
      </w:r>
    </w:p>
    <w:tbl>
      <w:tblPr>
        <w:tblW w:w="935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30"/>
        <w:gridCol w:w="2243"/>
        <w:gridCol w:w="2499"/>
        <w:gridCol w:w="2178"/>
      </w:tblGrid>
      <w:tr w:rsidR="00242975" w:rsidRPr="00B70007">
        <w:trPr>
          <w:trHeight w:val="477"/>
          <w:tblHeader/>
          <w:tblCellSpacing w:w="15" w:type="dxa"/>
        </w:trPr>
        <w:tc>
          <w:tcPr>
            <w:tcW w:w="2385" w:type="dxa"/>
            <w:shd w:val="clear" w:color="auto" w:fill="000000" w:themeFill="text1"/>
            <w:vAlign w:val="center"/>
          </w:tcPr>
          <w:p w:rsidR="00242975" w:rsidRPr="00B70007" w:rsidRDefault="000E4955" w:rsidP="00A07C37">
            <w:pPr>
              <w:spacing w:line="360" w:lineRule="auto"/>
              <w:jc w:val="center"/>
              <w:rPr>
                <w:rFonts w:asciiTheme="minorBidi" w:hAnsiTheme="minorBidi"/>
                <w:b/>
                <w:bCs/>
              </w:rPr>
            </w:pPr>
            <w:r w:rsidRPr="00B70007">
              <w:rPr>
                <w:rFonts w:asciiTheme="minorBidi" w:hAnsiTheme="minorBidi"/>
                <w:b/>
                <w:bCs/>
              </w:rPr>
              <w:t>Strengths</w:t>
            </w:r>
          </w:p>
        </w:tc>
        <w:tc>
          <w:tcPr>
            <w:tcW w:w="2213" w:type="dxa"/>
            <w:shd w:val="clear" w:color="auto" w:fill="000000" w:themeFill="text1"/>
            <w:vAlign w:val="center"/>
          </w:tcPr>
          <w:p w:rsidR="00242975" w:rsidRPr="00B70007" w:rsidRDefault="000E4955" w:rsidP="00A07C37">
            <w:pPr>
              <w:spacing w:line="360" w:lineRule="auto"/>
              <w:jc w:val="center"/>
              <w:rPr>
                <w:rFonts w:asciiTheme="minorBidi" w:hAnsiTheme="minorBidi"/>
                <w:b/>
                <w:bCs/>
              </w:rPr>
            </w:pPr>
            <w:r w:rsidRPr="00B70007">
              <w:rPr>
                <w:rFonts w:asciiTheme="minorBidi" w:hAnsiTheme="minorBidi"/>
                <w:b/>
                <w:bCs/>
              </w:rPr>
              <w:t>Weaknesses</w:t>
            </w:r>
          </w:p>
        </w:tc>
        <w:tc>
          <w:tcPr>
            <w:tcW w:w="2469" w:type="dxa"/>
            <w:shd w:val="clear" w:color="auto" w:fill="000000" w:themeFill="text1"/>
          </w:tcPr>
          <w:p w:rsidR="00242975" w:rsidRPr="00B70007" w:rsidRDefault="000E4955" w:rsidP="00A07C37">
            <w:pPr>
              <w:spacing w:line="360" w:lineRule="auto"/>
              <w:jc w:val="center"/>
              <w:rPr>
                <w:rFonts w:asciiTheme="minorBidi" w:hAnsiTheme="minorBidi"/>
                <w:b/>
                <w:bCs/>
              </w:rPr>
            </w:pPr>
            <w:r w:rsidRPr="00B70007">
              <w:rPr>
                <w:rFonts w:asciiTheme="minorBidi" w:hAnsiTheme="minorBidi"/>
                <w:b/>
                <w:bCs/>
              </w:rPr>
              <w:t>Opportunity</w:t>
            </w:r>
          </w:p>
        </w:tc>
        <w:tc>
          <w:tcPr>
            <w:tcW w:w="2133" w:type="dxa"/>
            <w:shd w:val="clear" w:color="auto" w:fill="000000" w:themeFill="text1"/>
          </w:tcPr>
          <w:p w:rsidR="00242975" w:rsidRPr="00B70007" w:rsidRDefault="000E4955" w:rsidP="00A07C37">
            <w:pPr>
              <w:spacing w:line="360" w:lineRule="auto"/>
              <w:jc w:val="center"/>
              <w:rPr>
                <w:rFonts w:asciiTheme="minorBidi" w:hAnsiTheme="minorBidi"/>
                <w:b/>
                <w:bCs/>
              </w:rPr>
            </w:pPr>
            <w:r w:rsidRPr="00B70007">
              <w:rPr>
                <w:rFonts w:asciiTheme="minorBidi" w:hAnsiTheme="minorBidi"/>
                <w:b/>
                <w:bCs/>
              </w:rPr>
              <w:t>Threats</w:t>
            </w:r>
          </w:p>
        </w:tc>
      </w:tr>
      <w:tr w:rsidR="00242975" w:rsidRPr="00B70007">
        <w:trPr>
          <w:trHeight w:val="1018"/>
          <w:tblCellSpacing w:w="15" w:type="dxa"/>
        </w:trPr>
        <w:tc>
          <w:tcPr>
            <w:tcW w:w="2385" w:type="dxa"/>
            <w:vAlign w:val="center"/>
          </w:tcPr>
          <w:p w:rsidR="00242975" w:rsidRPr="00B70007" w:rsidRDefault="000E4955" w:rsidP="00A07C37">
            <w:pPr>
              <w:spacing w:line="360" w:lineRule="auto"/>
              <w:jc w:val="both"/>
              <w:rPr>
                <w:rFonts w:asciiTheme="minorBidi" w:hAnsiTheme="minorBidi"/>
              </w:rPr>
            </w:pPr>
            <w:r w:rsidRPr="00B70007">
              <w:rPr>
                <w:rFonts w:asciiTheme="minorBidi" w:hAnsiTheme="minorBidi"/>
              </w:rPr>
              <w:t xml:space="preserve">Established NHS system and infrastructure </w:t>
            </w:r>
          </w:p>
          <w:p w:rsidR="00242975" w:rsidRPr="00B70007" w:rsidRDefault="000E4955" w:rsidP="00A07C37">
            <w:pPr>
              <w:spacing w:line="360" w:lineRule="auto"/>
              <w:jc w:val="both"/>
              <w:rPr>
                <w:rFonts w:asciiTheme="minorBidi" w:hAnsiTheme="minorBidi"/>
              </w:rPr>
            </w:pPr>
            <w:r w:rsidRPr="00B70007">
              <w:rPr>
                <w:rFonts w:asciiTheme="minorBidi" w:hAnsiTheme="minorBidi"/>
              </w:rPr>
              <w:lastRenderedPageBreak/>
              <w:t xml:space="preserve">Availability of trained healthcare staff </w:t>
            </w:r>
          </w:p>
          <w:p w:rsidR="00242975" w:rsidRPr="00B70007" w:rsidRDefault="000E4955" w:rsidP="00A07C37">
            <w:pPr>
              <w:spacing w:line="360" w:lineRule="auto"/>
              <w:jc w:val="both"/>
              <w:rPr>
                <w:rFonts w:asciiTheme="minorBidi" w:hAnsiTheme="minorBidi"/>
              </w:rPr>
            </w:pPr>
            <w:r w:rsidRPr="00B70007">
              <w:rPr>
                <w:rFonts w:asciiTheme="minorBidi" w:hAnsiTheme="minorBidi"/>
              </w:rPr>
              <w:t>National maternity care guidelines</w:t>
            </w:r>
          </w:p>
        </w:tc>
        <w:tc>
          <w:tcPr>
            <w:tcW w:w="2213" w:type="dxa"/>
            <w:vAlign w:val="center"/>
          </w:tcPr>
          <w:p w:rsidR="00242975" w:rsidRPr="00B70007" w:rsidRDefault="000E4955" w:rsidP="00A07C37">
            <w:pPr>
              <w:spacing w:line="360" w:lineRule="auto"/>
              <w:jc w:val="both"/>
              <w:rPr>
                <w:rFonts w:asciiTheme="minorBidi" w:hAnsiTheme="minorBidi"/>
              </w:rPr>
            </w:pPr>
            <w:r w:rsidRPr="00B70007">
              <w:rPr>
                <w:rFonts w:asciiTheme="minorBidi" w:hAnsiTheme="minorBidi"/>
              </w:rPr>
              <w:lastRenderedPageBreak/>
              <w:t xml:space="preserve">Poor leadership and governance </w:t>
            </w:r>
          </w:p>
          <w:p w:rsidR="00242975" w:rsidRPr="00B70007" w:rsidRDefault="000E4955" w:rsidP="00A07C37">
            <w:pPr>
              <w:spacing w:line="360" w:lineRule="auto"/>
              <w:jc w:val="both"/>
              <w:rPr>
                <w:rFonts w:asciiTheme="minorBidi" w:hAnsiTheme="minorBidi"/>
              </w:rPr>
            </w:pPr>
            <w:r w:rsidRPr="00B70007">
              <w:rPr>
                <w:rFonts w:asciiTheme="minorBidi" w:hAnsiTheme="minorBidi"/>
              </w:rPr>
              <w:lastRenderedPageBreak/>
              <w:t xml:space="preserve">Lack of accountability </w:t>
            </w:r>
          </w:p>
          <w:p w:rsidR="00242975" w:rsidRPr="00B70007" w:rsidRDefault="000E4955" w:rsidP="00A07C37">
            <w:pPr>
              <w:spacing w:line="360" w:lineRule="auto"/>
              <w:jc w:val="both"/>
              <w:rPr>
                <w:rFonts w:asciiTheme="minorBidi" w:hAnsiTheme="minorBidi"/>
              </w:rPr>
            </w:pPr>
            <w:r w:rsidRPr="00B70007">
              <w:rPr>
                <w:rFonts w:asciiTheme="minorBidi" w:hAnsiTheme="minorBidi"/>
              </w:rPr>
              <w:t xml:space="preserve">Ineffective communication </w:t>
            </w:r>
          </w:p>
          <w:p w:rsidR="00242975" w:rsidRPr="00B70007" w:rsidRDefault="000E4955" w:rsidP="00A07C37">
            <w:pPr>
              <w:spacing w:line="360" w:lineRule="auto"/>
              <w:jc w:val="both"/>
              <w:rPr>
                <w:rFonts w:asciiTheme="minorBidi" w:hAnsiTheme="minorBidi"/>
              </w:rPr>
            </w:pPr>
            <w:r w:rsidRPr="00B70007">
              <w:rPr>
                <w:rFonts w:asciiTheme="minorBidi" w:hAnsiTheme="minorBidi"/>
              </w:rPr>
              <w:t xml:space="preserve">Failure to learn from past incidents </w:t>
            </w:r>
          </w:p>
          <w:p w:rsidR="00242975" w:rsidRPr="00B70007" w:rsidRDefault="000E4955" w:rsidP="00A07C37">
            <w:pPr>
              <w:spacing w:line="360" w:lineRule="auto"/>
              <w:jc w:val="both"/>
              <w:rPr>
                <w:rFonts w:asciiTheme="minorBidi" w:hAnsiTheme="minorBidi"/>
              </w:rPr>
            </w:pPr>
            <w:r w:rsidRPr="00B70007">
              <w:rPr>
                <w:rFonts w:asciiTheme="minorBidi" w:hAnsiTheme="minorBidi"/>
              </w:rPr>
              <w:t>Inadequate risk management</w:t>
            </w:r>
          </w:p>
        </w:tc>
        <w:tc>
          <w:tcPr>
            <w:tcW w:w="2469" w:type="dxa"/>
          </w:tcPr>
          <w:p w:rsidR="00242975" w:rsidRPr="00B70007" w:rsidRDefault="000E4955" w:rsidP="00A07C37">
            <w:pPr>
              <w:spacing w:line="360" w:lineRule="auto"/>
              <w:jc w:val="both"/>
              <w:rPr>
                <w:rFonts w:asciiTheme="minorBidi" w:hAnsiTheme="minorBidi"/>
              </w:rPr>
            </w:pPr>
            <w:r w:rsidRPr="00B70007">
              <w:rPr>
                <w:rFonts w:asciiTheme="minorBidi" w:hAnsiTheme="minorBidi"/>
              </w:rPr>
              <w:lastRenderedPageBreak/>
              <w:t xml:space="preserve">Implementation of Ockenden recommendations </w:t>
            </w:r>
            <w:r w:rsidRPr="00B70007">
              <w:rPr>
                <w:rFonts w:asciiTheme="minorBidi" w:hAnsiTheme="minorBidi"/>
              </w:rPr>
              <w:br/>
            </w:r>
            <w:r w:rsidRPr="00B70007">
              <w:rPr>
                <w:rFonts w:asciiTheme="minorBidi" w:hAnsiTheme="minorBidi"/>
              </w:rPr>
              <w:lastRenderedPageBreak/>
              <w:t xml:space="preserve">Staff training and development program </w:t>
            </w:r>
            <w:r w:rsidRPr="00B70007">
              <w:rPr>
                <w:rFonts w:asciiTheme="minorBidi" w:hAnsiTheme="minorBidi"/>
              </w:rPr>
              <w:br/>
              <w:t xml:space="preserve">Digital health systems (EHR, monitoring) </w:t>
            </w:r>
            <w:r w:rsidRPr="00B70007">
              <w:rPr>
                <w:rFonts w:asciiTheme="minorBidi" w:hAnsiTheme="minorBidi"/>
              </w:rPr>
              <w:br/>
              <w:t>National patient safety initiatives</w:t>
            </w:r>
          </w:p>
        </w:tc>
        <w:tc>
          <w:tcPr>
            <w:tcW w:w="2133" w:type="dxa"/>
          </w:tcPr>
          <w:p w:rsidR="00242975" w:rsidRPr="00B70007" w:rsidRDefault="000E4955" w:rsidP="00A07C37">
            <w:pPr>
              <w:spacing w:line="360" w:lineRule="auto"/>
              <w:jc w:val="both"/>
              <w:rPr>
                <w:rFonts w:asciiTheme="minorBidi" w:hAnsiTheme="minorBidi"/>
              </w:rPr>
            </w:pPr>
            <w:r w:rsidRPr="00B70007">
              <w:rPr>
                <w:rFonts w:asciiTheme="minorBidi" w:hAnsiTheme="minorBidi"/>
              </w:rPr>
              <w:lastRenderedPageBreak/>
              <w:t xml:space="preserve">Legal claims and compensation costs </w:t>
            </w:r>
            <w:r w:rsidRPr="00B70007">
              <w:rPr>
                <w:rFonts w:asciiTheme="minorBidi" w:hAnsiTheme="minorBidi"/>
              </w:rPr>
              <w:br/>
              <w:t xml:space="preserve">Loss of patient trust </w:t>
            </w:r>
            <w:r w:rsidRPr="00B70007">
              <w:rPr>
                <w:rFonts w:asciiTheme="minorBidi" w:hAnsiTheme="minorBidi"/>
              </w:rPr>
              <w:br/>
            </w:r>
            <w:r w:rsidRPr="00B70007">
              <w:rPr>
                <w:rFonts w:asciiTheme="minorBidi" w:hAnsiTheme="minorBidi"/>
              </w:rPr>
              <w:lastRenderedPageBreak/>
              <w:t xml:space="preserve">Reputational damage </w:t>
            </w:r>
            <w:r w:rsidRPr="00B70007">
              <w:rPr>
                <w:rFonts w:asciiTheme="minorBidi" w:hAnsiTheme="minorBidi"/>
              </w:rPr>
              <w:br/>
              <w:t>Risk of repeated failures if improvements are not impleme</w:t>
            </w:r>
            <w:r w:rsidRPr="00B70007">
              <w:rPr>
                <w:rFonts w:asciiTheme="minorBidi" w:hAnsiTheme="minorBidi"/>
              </w:rPr>
              <w:t>nted</w:t>
            </w:r>
          </w:p>
        </w:tc>
      </w:tr>
    </w:tbl>
    <w:p w:rsidR="00242975" w:rsidRPr="00B70007" w:rsidRDefault="00242975" w:rsidP="00A07C37">
      <w:pPr>
        <w:spacing w:line="360" w:lineRule="auto"/>
        <w:jc w:val="both"/>
        <w:rPr>
          <w:rFonts w:asciiTheme="minorBidi" w:hAnsiTheme="minorBidi"/>
        </w:rPr>
      </w:pPr>
    </w:p>
    <w:p w:rsidR="00242975" w:rsidRPr="00B70007" w:rsidRDefault="000E4955" w:rsidP="00A07C37">
      <w:pPr>
        <w:spacing w:line="360" w:lineRule="auto"/>
        <w:jc w:val="both"/>
        <w:rPr>
          <w:rFonts w:asciiTheme="minorBidi" w:hAnsiTheme="minorBidi"/>
          <w:b/>
          <w:bCs/>
          <w:color w:val="000000" w:themeColor="text1"/>
        </w:rPr>
      </w:pPr>
      <w:r w:rsidRPr="00B70007">
        <w:rPr>
          <w:rFonts w:asciiTheme="minorBidi" w:hAnsiTheme="minorBidi"/>
          <w:b/>
          <w:bCs/>
          <w:color w:val="000000" w:themeColor="text1"/>
        </w:rPr>
        <w:t>5.1 Critical Insight</w:t>
      </w:r>
    </w:p>
    <w:p w:rsidR="00242975" w:rsidRPr="00B70007" w:rsidRDefault="000E4955" w:rsidP="00A07C37">
      <w:pPr>
        <w:spacing w:line="360" w:lineRule="auto"/>
        <w:jc w:val="both"/>
        <w:rPr>
          <w:rFonts w:asciiTheme="minorBidi" w:hAnsiTheme="minorBidi"/>
        </w:rPr>
      </w:pPr>
      <w:r w:rsidRPr="00B70007">
        <w:rPr>
          <w:rFonts w:asciiTheme="minorBidi" w:hAnsiTheme="minorBidi"/>
        </w:rPr>
        <w:t xml:space="preserve">SWOT analysis shows that the NHS system is an excellent foundation for providing high quality health care; however, there are significant internal weaknesses (e.g., lack of good leadership and culture) that will lead to poor </w:t>
      </w:r>
      <w:r w:rsidRPr="00B70007">
        <w:rPr>
          <w:rFonts w:asciiTheme="minorBidi" w:hAnsiTheme="minorBidi"/>
        </w:rPr>
        <w:t>service delivery if not addressed.</w:t>
      </w:r>
    </w:p>
    <w:p w:rsidR="00242975" w:rsidRPr="00B70007" w:rsidRDefault="000E4955" w:rsidP="00A07C37">
      <w:pPr>
        <w:pStyle w:val="Heading1"/>
        <w:spacing w:line="360" w:lineRule="auto"/>
        <w:jc w:val="both"/>
        <w:rPr>
          <w:rFonts w:asciiTheme="minorBidi" w:hAnsiTheme="minorBidi" w:cstheme="minorBidi"/>
          <w:b/>
          <w:bCs/>
          <w:color w:val="000000" w:themeColor="text1"/>
          <w:sz w:val="22"/>
          <w:szCs w:val="22"/>
        </w:rPr>
      </w:pPr>
      <w:bookmarkStart w:id="15" w:name="_Toc226041415"/>
      <w:r w:rsidRPr="00B70007">
        <w:rPr>
          <w:rFonts w:asciiTheme="minorBidi" w:hAnsiTheme="minorBidi" w:cstheme="minorBidi"/>
          <w:b/>
          <w:bCs/>
          <w:color w:val="000000" w:themeColor="text1"/>
          <w:sz w:val="22"/>
          <w:szCs w:val="22"/>
        </w:rPr>
        <w:t>6.0 Recommendations</w:t>
      </w:r>
      <w:bookmarkEnd w:id="15"/>
    </w:p>
    <w:p w:rsidR="00242975" w:rsidRPr="00B70007" w:rsidRDefault="000E4955" w:rsidP="00A07C37">
      <w:pPr>
        <w:spacing w:line="360" w:lineRule="auto"/>
        <w:jc w:val="both"/>
        <w:rPr>
          <w:rFonts w:asciiTheme="minorBidi" w:hAnsiTheme="minorBidi"/>
        </w:rPr>
      </w:pPr>
      <w:r w:rsidRPr="00B70007">
        <w:rPr>
          <w:rFonts w:asciiTheme="minorBidi" w:hAnsiTheme="minorBidi"/>
        </w:rPr>
        <w:t>According to the results of the Ockenden review, there is a compelling case made for significant systemic and sustainable transformation of maternity services. The findings of the review demonstrate th</w:t>
      </w:r>
      <w:r w:rsidRPr="00B70007">
        <w:rPr>
          <w:rFonts w:asciiTheme="minorBidi" w:hAnsiTheme="minorBidi"/>
        </w:rPr>
        <w:t>at there are root causes for these failures and provide evidence-based recommendations based on these root causes to improve quality, safety and performance in maternity service provision.</w:t>
      </w:r>
    </w:p>
    <w:p w:rsidR="00242975" w:rsidRPr="00B70007" w:rsidRDefault="000E4955" w:rsidP="00A07C37">
      <w:pPr>
        <w:pStyle w:val="Heading2"/>
        <w:spacing w:line="360" w:lineRule="auto"/>
        <w:jc w:val="both"/>
        <w:rPr>
          <w:rFonts w:asciiTheme="minorBidi" w:hAnsiTheme="minorBidi" w:cstheme="minorBidi"/>
          <w:b/>
          <w:bCs/>
          <w:color w:val="000000" w:themeColor="text1"/>
          <w:sz w:val="22"/>
          <w:szCs w:val="22"/>
        </w:rPr>
      </w:pPr>
      <w:bookmarkStart w:id="16" w:name="_Toc226041416"/>
      <w:r w:rsidRPr="00B70007">
        <w:rPr>
          <w:rFonts w:asciiTheme="minorBidi" w:hAnsiTheme="minorBidi" w:cstheme="minorBidi"/>
          <w:b/>
          <w:bCs/>
          <w:color w:val="000000" w:themeColor="text1"/>
          <w:sz w:val="22"/>
          <w:szCs w:val="22"/>
        </w:rPr>
        <w:t>6.1 Strengthening clinical governance and leadership</w:t>
      </w:r>
      <w:bookmarkEnd w:id="16"/>
    </w:p>
    <w:p w:rsidR="00242975" w:rsidRPr="00B70007" w:rsidRDefault="000E4955" w:rsidP="00A07C37">
      <w:pPr>
        <w:spacing w:line="360" w:lineRule="auto"/>
        <w:jc w:val="both"/>
        <w:rPr>
          <w:rFonts w:asciiTheme="minorBidi" w:hAnsiTheme="minorBidi"/>
        </w:rPr>
      </w:pPr>
      <w:r w:rsidRPr="00B70007">
        <w:rPr>
          <w:rFonts w:asciiTheme="minorBidi" w:hAnsiTheme="minorBidi"/>
        </w:rPr>
        <w:t>A priority for</w:t>
      </w:r>
      <w:r w:rsidRPr="00B70007">
        <w:rPr>
          <w:rFonts w:asciiTheme="minorBidi" w:hAnsiTheme="minorBidi"/>
        </w:rPr>
        <w:t xml:space="preserve"> maternity units to ensure accountability, transparency and ongoing monitoring of the quality of care is to establish strong clinical governance frameworks</w:t>
      </w:r>
      <w:r w:rsidRPr="00B70007">
        <w:rPr>
          <w:rFonts w:asciiTheme="minorBidi" w:hAnsiTheme="minorBidi"/>
        </w:rPr>
        <w:t xml:space="preserve"> (Bevan , 2023)</w:t>
      </w:r>
      <w:r w:rsidRPr="00B70007">
        <w:rPr>
          <w:rFonts w:asciiTheme="minorBidi" w:hAnsiTheme="minorBidi"/>
        </w:rPr>
        <w:t>. Improvements to leadership in maternity units will be gained through:</w:t>
      </w:r>
    </w:p>
    <w:p w:rsidR="00242975" w:rsidRPr="00B70007" w:rsidRDefault="000E4955" w:rsidP="00A07C37">
      <w:pPr>
        <w:pStyle w:val="ListParagraph"/>
        <w:numPr>
          <w:ilvl w:val="0"/>
          <w:numId w:val="3"/>
        </w:numPr>
        <w:spacing w:line="360" w:lineRule="auto"/>
        <w:jc w:val="both"/>
        <w:rPr>
          <w:rFonts w:asciiTheme="minorBidi" w:hAnsiTheme="minorBidi"/>
        </w:rPr>
      </w:pPr>
      <w:r w:rsidRPr="00B70007">
        <w:rPr>
          <w:rFonts w:asciiTheme="minorBidi" w:hAnsiTheme="minorBidi"/>
        </w:rPr>
        <w:t>Defining clear</w:t>
      </w:r>
      <w:r w:rsidRPr="00B70007">
        <w:rPr>
          <w:rFonts w:asciiTheme="minorBidi" w:hAnsiTheme="minorBidi"/>
        </w:rPr>
        <w:t xml:space="preserve"> roles and accountabilities for senior clinicians</w:t>
      </w:r>
    </w:p>
    <w:p w:rsidR="00242975" w:rsidRPr="00B70007" w:rsidRDefault="000E4955" w:rsidP="00A07C37">
      <w:pPr>
        <w:pStyle w:val="ListParagraph"/>
        <w:numPr>
          <w:ilvl w:val="0"/>
          <w:numId w:val="3"/>
        </w:numPr>
        <w:spacing w:line="360" w:lineRule="auto"/>
        <w:jc w:val="both"/>
        <w:rPr>
          <w:rFonts w:asciiTheme="minorBidi" w:hAnsiTheme="minorBidi"/>
        </w:rPr>
      </w:pPr>
      <w:r w:rsidRPr="00B70007">
        <w:rPr>
          <w:rFonts w:asciiTheme="minorBidi" w:hAnsiTheme="minorBidi"/>
        </w:rPr>
        <w:t>Conducting regular clinical audit and performance review</w:t>
      </w:r>
    </w:p>
    <w:p w:rsidR="00242975" w:rsidRPr="00B70007" w:rsidRDefault="000E4955" w:rsidP="00A07C37">
      <w:pPr>
        <w:pStyle w:val="ListParagraph"/>
        <w:numPr>
          <w:ilvl w:val="0"/>
          <w:numId w:val="3"/>
        </w:numPr>
        <w:spacing w:line="360" w:lineRule="auto"/>
        <w:jc w:val="both"/>
        <w:rPr>
          <w:rFonts w:asciiTheme="minorBidi" w:hAnsiTheme="minorBidi"/>
        </w:rPr>
      </w:pPr>
      <w:r w:rsidRPr="00B70007">
        <w:rPr>
          <w:rFonts w:asciiTheme="minorBidi" w:hAnsiTheme="minorBidi"/>
        </w:rPr>
        <w:t xml:space="preserve">Implementing evidence based guidelines </w:t>
      </w:r>
    </w:p>
    <w:p w:rsidR="00242975" w:rsidRPr="00B70007" w:rsidRDefault="000E4955" w:rsidP="00A07C37">
      <w:pPr>
        <w:pStyle w:val="ListParagraph"/>
        <w:numPr>
          <w:ilvl w:val="0"/>
          <w:numId w:val="3"/>
        </w:numPr>
        <w:spacing w:line="360" w:lineRule="auto"/>
        <w:jc w:val="both"/>
        <w:rPr>
          <w:rFonts w:asciiTheme="minorBidi" w:hAnsiTheme="minorBidi"/>
        </w:rPr>
      </w:pPr>
      <w:r w:rsidRPr="00B70007">
        <w:rPr>
          <w:rFonts w:asciiTheme="minorBidi" w:hAnsiTheme="minorBidi"/>
        </w:rPr>
        <w:t xml:space="preserve">Providing leadership training program to senior clinicians and managers </w:t>
      </w:r>
    </w:p>
    <w:p w:rsidR="00242975" w:rsidRPr="00B70007" w:rsidRDefault="000E4955" w:rsidP="00A07C37">
      <w:pPr>
        <w:pStyle w:val="ListParagraph"/>
        <w:numPr>
          <w:ilvl w:val="0"/>
          <w:numId w:val="3"/>
        </w:numPr>
        <w:spacing w:line="360" w:lineRule="auto"/>
        <w:jc w:val="both"/>
        <w:rPr>
          <w:rFonts w:asciiTheme="minorBidi" w:hAnsiTheme="minorBidi"/>
        </w:rPr>
      </w:pPr>
      <w:r w:rsidRPr="00B70007">
        <w:rPr>
          <w:rFonts w:asciiTheme="minorBidi" w:hAnsiTheme="minorBidi"/>
        </w:rPr>
        <w:t xml:space="preserve">Effective governance will assist in </w:t>
      </w:r>
      <w:r w:rsidRPr="00B70007">
        <w:rPr>
          <w:rFonts w:asciiTheme="minorBidi" w:hAnsiTheme="minorBidi"/>
        </w:rPr>
        <w:t>maintaining clinical standards and identifying and addressing failures promptly.</w:t>
      </w:r>
    </w:p>
    <w:p w:rsidR="00242975" w:rsidRPr="00B70007" w:rsidRDefault="000E4955" w:rsidP="00A07C37">
      <w:pPr>
        <w:pStyle w:val="Heading2"/>
        <w:spacing w:line="360" w:lineRule="auto"/>
        <w:jc w:val="both"/>
        <w:rPr>
          <w:rFonts w:asciiTheme="minorBidi" w:hAnsiTheme="minorBidi" w:cstheme="minorBidi"/>
          <w:b/>
          <w:bCs/>
          <w:color w:val="000000" w:themeColor="text1"/>
          <w:sz w:val="22"/>
          <w:szCs w:val="22"/>
        </w:rPr>
      </w:pPr>
      <w:bookmarkStart w:id="17" w:name="_Toc226041417"/>
      <w:r w:rsidRPr="00B70007">
        <w:rPr>
          <w:rFonts w:asciiTheme="minorBidi" w:hAnsiTheme="minorBidi" w:cstheme="minorBidi"/>
          <w:b/>
          <w:bCs/>
          <w:color w:val="000000" w:themeColor="text1"/>
          <w:sz w:val="22"/>
          <w:szCs w:val="22"/>
        </w:rPr>
        <w:lastRenderedPageBreak/>
        <w:t>6.2 Implementing PDSA cycle for ongoing improvement</w:t>
      </w:r>
      <w:bookmarkEnd w:id="17"/>
    </w:p>
    <w:p w:rsidR="00242975" w:rsidRPr="00B70007" w:rsidRDefault="000E4955" w:rsidP="00A07C37">
      <w:pPr>
        <w:spacing w:line="360" w:lineRule="auto"/>
        <w:jc w:val="both"/>
        <w:rPr>
          <w:rFonts w:asciiTheme="minorBidi" w:hAnsiTheme="minorBidi"/>
        </w:rPr>
      </w:pPr>
      <w:r w:rsidRPr="00B70007">
        <w:rPr>
          <w:rFonts w:asciiTheme="minorBidi" w:hAnsiTheme="minorBidi"/>
        </w:rPr>
        <w:t>To assist with developing continuous improvement of services, using the Plan-Do-Study-Act (PDSA) cycle as a structured qual</w:t>
      </w:r>
      <w:r w:rsidRPr="00B70007">
        <w:rPr>
          <w:rFonts w:asciiTheme="minorBidi" w:hAnsiTheme="minorBidi"/>
        </w:rPr>
        <w:t>ity improvement tool is highly recommended:</w:t>
      </w:r>
    </w:p>
    <w:p w:rsidR="00242975" w:rsidRPr="00B70007" w:rsidRDefault="000E4955" w:rsidP="00A07C37">
      <w:pPr>
        <w:pStyle w:val="ListParagraph"/>
        <w:numPr>
          <w:ilvl w:val="0"/>
          <w:numId w:val="4"/>
        </w:numPr>
        <w:spacing w:line="360" w:lineRule="auto"/>
        <w:jc w:val="both"/>
        <w:rPr>
          <w:rFonts w:asciiTheme="minorBidi" w:hAnsiTheme="minorBidi"/>
        </w:rPr>
      </w:pPr>
      <w:r w:rsidRPr="00B70007">
        <w:rPr>
          <w:rFonts w:asciiTheme="minorBidi" w:hAnsiTheme="minorBidi"/>
        </w:rPr>
        <w:t>Plan: To assist in updating maternity safety protocols to ensure compliance with national guidelines</w:t>
      </w:r>
    </w:p>
    <w:p w:rsidR="00242975" w:rsidRPr="00B70007" w:rsidRDefault="000E4955" w:rsidP="00A07C37">
      <w:pPr>
        <w:pStyle w:val="ListParagraph"/>
        <w:numPr>
          <w:ilvl w:val="0"/>
          <w:numId w:val="4"/>
        </w:numPr>
        <w:spacing w:line="360" w:lineRule="auto"/>
        <w:jc w:val="both"/>
        <w:rPr>
          <w:rFonts w:asciiTheme="minorBidi" w:hAnsiTheme="minorBidi"/>
        </w:rPr>
      </w:pPr>
      <w:r w:rsidRPr="00B70007">
        <w:rPr>
          <w:rFonts w:asciiTheme="minorBidi" w:hAnsiTheme="minorBidi"/>
        </w:rPr>
        <w:t>Do: To implement interventions in selected maternity units</w:t>
      </w:r>
    </w:p>
    <w:p w:rsidR="00242975" w:rsidRPr="00B70007" w:rsidRDefault="000E4955" w:rsidP="00A07C37">
      <w:pPr>
        <w:pStyle w:val="ListParagraph"/>
        <w:numPr>
          <w:ilvl w:val="0"/>
          <w:numId w:val="4"/>
        </w:numPr>
        <w:spacing w:line="360" w:lineRule="auto"/>
        <w:jc w:val="both"/>
        <w:rPr>
          <w:rFonts w:asciiTheme="minorBidi" w:hAnsiTheme="minorBidi"/>
        </w:rPr>
      </w:pPr>
      <w:r w:rsidRPr="00B70007">
        <w:rPr>
          <w:rFonts w:asciiTheme="minorBidi" w:hAnsiTheme="minorBidi"/>
        </w:rPr>
        <w:t>Study: To evaluate clinical outcomes, patient satisf</w:t>
      </w:r>
      <w:r w:rsidRPr="00B70007">
        <w:rPr>
          <w:rFonts w:asciiTheme="minorBidi" w:hAnsiTheme="minorBidi"/>
        </w:rPr>
        <w:t>action and incident reporting</w:t>
      </w:r>
    </w:p>
    <w:p w:rsidR="00242975" w:rsidRPr="00B70007" w:rsidRDefault="000E4955" w:rsidP="00A07C37">
      <w:pPr>
        <w:pStyle w:val="ListParagraph"/>
        <w:numPr>
          <w:ilvl w:val="0"/>
          <w:numId w:val="4"/>
        </w:numPr>
        <w:spacing w:line="360" w:lineRule="auto"/>
        <w:jc w:val="both"/>
        <w:rPr>
          <w:rFonts w:asciiTheme="minorBidi" w:hAnsiTheme="minorBidi"/>
        </w:rPr>
      </w:pPr>
      <w:r w:rsidRPr="00B70007">
        <w:rPr>
          <w:rFonts w:asciiTheme="minorBidi" w:hAnsiTheme="minorBidi"/>
        </w:rPr>
        <w:t>Act: To refine and expand successful interventions across the organization</w:t>
      </w:r>
    </w:p>
    <w:p w:rsidR="00242975" w:rsidRDefault="000E4955" w:rsidP="00A07C37">
      <w:pPr>
        <w:spacing w:line="360" w:lineRule="auto"/>
        <w:jc w:val="both"/>
        <w:rPr>
          <w:rFonts w:asciiTheme="minorBidi" w:hAnsiTheme="minorBidi"/>
        </w:rPr>
      </w:pPr>
      <w:r w:rsidRPr="00B70007">
        <w:rPr>
          <w:rFonts w:asciiTheme="minorBidi" w:hAnsiTheme="minorBidi"/>
        </w:rPr>
        <w:t>This process will allow maternity services to continuously learn and improve the delivery of care</w:t>
      </w:r>
      <w:r w:rsidRPr="00B70007">
        <w:rPr>
          <w:rFonts w:asciiTheme="minorBidi" w:hAnsiTheme="minorBidi"/>
        </w:rPr>
        <w:t xml:space="preserve"> (Lakhani et al., 2025)</w:t>
      </w:r>
      <w:r w:rsidRPr="00B70007">
        <w:rPr>
          <w:rFonts w:asciiTheme="minorBidi" w:hAnsiTheme="minorBidi"/>
        </w:rPr>
        <w:t>.</w:t>
      </w:r>
    </w:p>
    <w:p w:rsidR="00B70007" w:rsidRDefault="00B70007" w:rsidP="00A07C37">
      <w:pPr>
        <w:spacing w:line="360" w:lineRule="auto"/>
        <w:jc w:val="center"/>
        <w:rPr>
          <w:rFonts w:asciiTheme="minorBidi" w:hAnsiTheme="minorBidi"/>
        </w:rPr>
      </w:pPr>
      <w:r>
        <w:rPr>
          <w:noProof/>
        </w:rPr>
        <mc:AlternateContent>
          <mc:Choice Requires="wps">
            <w:drawing>
              <wp:inline distT="0" distB="0" distL="0" distR="0">
                <wp:extent cx="304800" cy="304800"/>
                <wp:effectExtent l="0" t="0" r="0" b="0"/>
                <wp:docPr id="5" name="Rectangle 5" descr="Maternity care quality failure causes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8314036" id="Rectangle 5" o:spid="_x0000_s1026" alt="Maternity care quality failure causes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" filled="f" stroked="f">
                <o:lock v:ext="edit" aspectratio="t"/>
                <w10:anchorlock/>
              </v:rect>
            </w:pict>
          </mc:Fallback>
        </mc:AlternateContent>
      </w:r>
      <w:r>
        <w:rPr>
          <w:rFonts w:asciiTheme="minorBidi" w:hAnsiTheme="minorBidi"/>
          <w:noProof/>
        </w:rPr>
        <w:drawing>
          <wp:inline distT="0" distB="0" distL="0" distR="0">
            <wp:extent cx="3691890" cy="246126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atGPT Image Apr 2, 2026, 05_41_50 P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91890" cy="2461260"/>
                    </a:xfrm>
                    <a:prstGeom prst="rect">
                      <a:avLst/>
                    </a:prstGeom>
                  </pic:spPr>
                </pic:pic>
              </a:graphicData>
            </a:graphic>
          </wp:inline>
        </w:drawing>
      </w:r>
    </w:p>
    <w:p w:rsidR="00B70007" w:rsidRPr="00B70007" w:rsidRDefault="00B70007" w:rsidP="00A07C37">
      <w:pPr>
        <w:spacing w:line="360" w:lineRule="auto"/>
        <w:jc w:val="center"/>
        <w:rPr>
          <w:rFonts w:asciiTheme="minorBidi" w:hAnsiTheme="minorBidi"/>
        </w:rPr>
      </w:pPr>
      <w:r>
        <w:rPr>
          <w:rFonts w:asciiTheme="minorBidi" w:hAnsiTheme="minorBidi"/>
        </w:rPr>
        <w:t>Figure 2: PDSA cycle</w:t>
      </w:r>
    </w:p>
    <w:p w:rsidR="00242975" w:rsidRPr="00B70007" w:rsidRDefault="000E4955" w:rsidP="00A07C37">
      <w:pPr>
        <w:pStyle w:val="Heading2"/>
        <w:spacing w:line="360" w:lineRule="auto"/>
        <w:jc w:val="both"/>
        <w:rPr>
          <w:rFonts w:asciiTheme="minorBidi" w:hAnsiTheme="minorBidi" w:cstheme="minorBidi"/>
          <w:b/>
          <w:bCs/>
          <w:color w:val="000000" w:themeColor="text1"/>
          <w:sz w:val="22"/>
          <w:szCs w:val="22"/>
        </w:rPr>
      </w:pPr>
      <w:bookmarkStart w:id="18" w:name="_Toc226041418"/>
      <w:r w:rsidRPr="00B70007">
        <w:rPr>
          <w:rFonts w:asciiTheme="minorBidi" w:hAnsiTheme="minorBidi" w:cstheme="minorBidi"/>
          <w:b/>
          <w:bCs/>
          <w:color w:val="000000" w:themeColor="text1"/>
          <w:sz w:val="22"/>
          <w:szCs w:val="22"/>
        </w:rPr>
        <w:t xml:space="preserve">6.3 Improving </w:t>
      </w:r>
      <w:r w:rsidRPr="00B70007">
        <w:rPr>
          <w:rFonts w:asciiTheme="minorBidi" w:hAnsiTheme="minorBidi" w:cstheme="minorBidi"/>
          <w:b/>
          <w:bCs/>
          <w:color w:val="000000" w:themeColor="text1"/>
          <w:sz w:val="22"/>
          <w:szCs w:val="22"/>
        </w:rPr>
        <w:t>Patient-Centered Care</w:t>
      </w:r>
      <w:bookmarkEnd w:id="18"/>
    </w:p>
    <w:p w:rsidR="00242975" w:rsidRPr="00B70007" w:rsidRDefault="000E4955" w:rsidP="00A07C37">
      <w:pPr>
        <w:spacing w:line="360" w:lineRule="auto"/>
        <w:rPr>
          <w:rFonts w:asciiTheme="minorBidi" w:hAnsiTheme="minorBidi"/>
        </w:rPr>
      </w:pPr>
      <w:r w:rsidRPr="00B70007">
        <w:rPr>
          <w:rFonts w:asciiTheme="minorBidi" w:hAnsiTheme="minorBidi"/>
        </w:rPr>
        <w:t>The scandal revealed a lack of ability to hear what was said by women and their families</w:t>
      </w:r>
      <w:r w:rsidR="00B70007" w:rsidRPr="00B70007">
        <w:rPr>
          <w:rFonts w:asciiTheme="minorBidi" w:hAnsiTheme="minorBidi"/>
        </w:rPr>
        <w:t xml:space="preserve"> </w:t>
      </w:r>
      <w:r w:rsidRPr="00B70007">
        <w:rPr>
          <w:rFonts w:asciiTheme="minorBidi" w:hAnsiTheme="minorBidi"/>
        </w:rPr>
        <w:t>(Coulter et al., 2022</w:t>
      </w:r>
      <w:r w:rsidRPr="00B70007">
        <w:rPr>
          <w:rFonts w:asciiTheme="minorBidi" w:hAnsiTheme="minorBidi"/>
        </w:rPr>
        <w:t>)</w:t>
      </w:r>
      <w:r w:rsidRPr="00B70007">
        <w:rPr>
          <w:rFonts w:asciiTheme="minorBidi" w:hAnsiTheme="minorBidi"/>
        </w:rPr>
        <w:t>. To remedy the above:</w:t>
      </w:r>
    </w:p>
    <w:p w:rsidR="00242975" w:rsidRPr="00B70007" w:rsidRDefault="000E4955" w:rsidP="00A07C37">
      <w:pPr>
        <w:pStyle w:val="ListParagraph"/>
        <w:numPr>
          <w:ilvl w:val="0"/>
          <w:numId w:val="5"/>
        </w:numPr>
        <w:spacing w:line="360" w:lineRule="auto"/>
        <w:jc w:val="both"/>
        <w:rPr>
          <w:rFonts w:asciiTheme="minorBidi" w:hAnsiTheme="minorBidi"/>
        </w:rPr>
      </w:pPr>
      <w:r w:rsidRPr="00B70007">
        <w:rPr>
          <w:rFonts w:asciiTheme="minorBidi" w:hAnsiTheme="minorBidi"/>
        </w:rPr>
        <w:t>Enable shared decision-making between patients and their caregivers</w:t>
      </w:r>
    </w:p>
    <w:p w:rsidR="00242975" w:rsidRPr="00B70007" w:rsidRDefault="000E4955" w:rsidP="00A07C37">
      <w:pPr>
        <w:pStyle w:val="ListParagraph"/>
        <w:numPr>
          <w:ilvl w:val="0"/>
          <w:numId w:val="5"/>
        </w:numPr>
        <w:spacing w:line="360" w:lineRule="auto"/>
        <w:jc w:val="both"/>
        <w:rPr>
          <w:rFonts w:asciiTheme="minorBidi" w:hAnsiTheme="minorBidi"/>
        </w:rPr>
      </w:pPr>
      <w:r w:rsidRPr="00B70007">
        <w:rPr>
          <w:rFonts w:asciiTheme="minorBidi" w:hAnsiTheme="minorBidi"/>
        </w:rPr>
        <w:t>Consistently obtain patient feedb</w:t>
      </w:r>
      <w:r w:rsidRPr="00B70007">
        <w:rPr>
          <w:rFonts w:asciiTheme="minorBidi" w:hAnsiTheme="minorBidi"/>
        </w:rPr>
        <w:t>ack for the design of utilized services</w:t>
      </w:r>
    </w:p>
    <w:p w:rsidR="00242975" w:rsidRPr="00B70007" w:rsidRDefault="000E4955" w:rsidP="00A07C37">
      <w:pPr>
        <w:pStyle w:val="ListParagraph"/>
        <w:numPr>
          <w:ilvl w:val="0"/>
          <w:numId w:val="5"/>
        </w:numPr>
        <w:spacing w:line="360" w:lineRule="auto"/>
        <w:jc w:val="both"/>
        <w:rPr>
          <w:rFonts w:asciiTheme="minorBidi" w:hAnsiTheme="minorBidi"/>
        </w:rPr>
      </w:pPr>
      <w:r w:rsidRPr="00B70007">
        <w:rPr>
          <w:rFonts w:asciiTheme="minorBidi" w:hAnsiTheme="minorBidi"/>
        </w:rPr>
        <w:t>Develop formal channels for expressing concerns and grievances</w:t>
      </w:r>
    </w:p>
    <w:p w:rsidR="00242975" w:rsidRPr="00B70007" w:rsidRDefault="000E4955" w:rsidP="00A07C37">
      <w:pPr>
        <w:pStyle w:val="ListParagraph"/>
        <w:numPr>
          <w:ilvl w:val="0"/>
          <w:numId w:val="5"/>
        </w:numPr>
        <w:spacing w:line="360" w:lineRule="auto"/>
        <w:jc w:val="both"/>
        <w:rPr>
          <w:rFonts w:asciiTheme="minorBidi" w:hAnsiTheme="minorBidi"/>
        </w:rPr>
      </w:pPr>
      <w:r w:rsidRPr="00B70007">
        <w:rPr>
          <w:rFonts w:asciiTheme="minorBidi" w:hAnsiTheme="minorBidi"/>
        </w:rPr>
        <w:t>Demonstrate respect toward individuals providing maternity care</w:t>
      </w:r>
    </w:p>
    <w:p w:rsidR="00242975" w:rsidRPr="00B70007" w:rsidRDefault="000E4955" w:rsidP="00A07C37">
      <w:pPr>
        <w:pStyle w:val="ListParagraph"/>
        <w:numPr>
          <w:ilvl w:val="0"/>
          <w:numId w:val="5"/>
        </w:numPr>
        <w:spacing w:line="360" w:lineRule="auto"/>
        <w:jc w:val="both"/>
        <w:rPr>
          <w:rFonts w:asciiTheme="minorBidi" w:hAnsiTheme="minorBidi"/>
        </w:rPr>
      </w:pPr>
      <w:r w:rsidRPr="00B70007">
        <w:rPr>
          <w:rFonts w:asciiTheme="minorBidi" w:hAnsiTheme="minorBidi"/>
        </w:rPr>
        <w:t>By enhancing Patient-Centered Care, trust; safety; and the overall quality of care will i</w:t>
      </w:r>
      <w:r w:rsidRPr="00B70007">
        <w:rPr>
          <w:rFonts w:asciiTheme="minorBidi" w:hAnsiTheme="minorBidi"/>
        </w:rPr>
        <w:t xml:space="preserve">mprove. </w:t>
      </w:r>
    </w:p>
    <w:p w:rsidR="00242975" w:rsidRPr="00B70007" w:rsidRDefault="000E4955" w:rsidP="00A07C37">
      <w:pPr>
        <w:pStyle w:val="Heading2"/>
        <w:spacing w:line="360" w:lineRule="auto"/>
        <w:jc w:val="both"/>
        <w:rPr>
          <w:rFonts w:asciiTheme="minorBidi" w:hAnsiTheme="minorBidi" w:cstheme="minorBidi"/>
          <w:b/>
          <w:bCs/>
          <w:sz w:val="22"/>
          <w:szCs w:val="22"/>
        </w:rPr>
      </w:pPr>
      <w:bookmarkStart w:id="19" w:name="_Toc226041419"/>
      <w:r w:rsidRPr="00B70007">
        <w:rPr>
          <w:rFonts w:asciiTheme="minorBidi" w:hAnsiTheme="minorBidi" w:cstheme="minorBidi"/>
          <w:b/>
          <w:bCs/>
          <w:color w:val="000000" w:themeColor="text1"/>
          <w:sz w:val="22"/>
          <w:szCs w:val="22"/>
        </w:rPr>
        <w:lastRenderedPageBreak/>
        <w:t>6.4 Professional Development of Staff</w:t>
      </w:r>
      <w:bookmarkEnd w:id="19"/>
    </w:p>
    <w:p w:rsidR="00242975" w:rsidRPr="00B70007" w:rsidRDefault="000E4955" w:rsidP="00A07C37">
      <w:pPr>
        <w:spacing w:line="360" w:lineRule="auto"/>
        <w:jc w:val="both"/>
        <w:rPr>
          <w:rFonts w:asciiTheme="minorBidi" w:hAnsiTheme="minorBidi"/>
        </w:rPr>
      </w:pPr>
      <w:r w:rsidRPr="00B70007">
        <w:rPr>
          <w:rFonts w:asciiTheme="minorBidi" w:hAnsiTheme="minorBidi"/>
        </w:rPr>
        <w:t>Continuous Professional Development (CPD) is necessary for continuing to support improvements in clinical competence.</w:t>
      </w:r>
    </w:p>
    <w:p w:rsidR="00242975" w:rsidRPr="00B70007" w:rsidRDefault="000E4955" w:rsidP="00A07C37">
      <w:pPr>
        <w:pStyle w:val="ListParagraph"/>
        <w:numPr>
          <w:ilvl w:val="0"/>
          <w:numId w:val="6"/>
        </w:numPr>
        <w:spacing w:line="360" w:lineRule="auto"/>
        <w:jc w:val="both"/>
        <w:rPr>
          <w:rFonts w:asciiTheme="minorBidi" w:hAnsiTheme="minorBidi"/>
        </w:rPr>
      </w:pPr>
      <w:r w:rsidRPr="00B70007">
        <w:rPr>
          <w:rFonts w:asciiTheme="minorBidi" w:hAnsiTheme="minorBidi"/>
        </w:rPr>
        <w:t>Required Emergency Obstetric Care Training</w:t>
      </w:r>
    </w:p>
    <w:p w:rsidR="00242975" w:rsidRPr="00B70007" w:rsidRDefault="000E4955" w:rsidP="00A07C37">
      <w:pPr>
        <w:pStyle w:val="ListParagraph"/>
        <w:numPr>
          <w:ilvl w:val="0"/>
          <w:numId w:val="6"/>
        </w:numPr>
        <w:spacing w:line="360" w:lineRule="auto"/>
        <w:jc w:val="both"/>
        <w:rPr>
          <w:rFonts w:asciiTheme="minorBidi" w:hAnsiTheme="minorBidi"/>
        </w:rPr>
      </w:pPr>
      <w:r w:rsidRPr="00B70007">
        <w:rPr>
          <w:rFonts w:asciiTheme="minorBidi" w:hAnsiTheme="minorBidi"/>
        </w:rPr>
        <w:t>Simulated Emergencies</w:t>
      </w:r>
    </w:p>
    <w:p w:rsidR="00242975" w:rsidRPr="00B70007" w:rsidRDefault="000E4955" w:rsidP="00A07C37">
      <w:pPr>
        <w:pStyle w:val="ListParagraph"/>
        <w:numPr>
          <w:ilvl w:val="0"/>
          <w:numId w:val="6"/>
        </w:numPr>
        <w:spacing w:line="360" w:lineRule="auto"/>
        <w:jc w:val="both"/>
        <w:rPr>
          <w:rFonts w:asciiTheme="minorBidi" w:hAnsiTheme="minorBidi"/>
        </w:rPr>
      </w:pPr>
      <w:r w:rsidRPr="00B70007">
        <w:rPr>
          <w:rFonts w:asciiTheme="minorBidi" w:hAnsiTheme="minorBidi"/>
        </w:rPr>
        <w:t xml:space="preserve">Periodic Competency </w:t>
      </w:r>
      <w:r w:rsidRPr="00B70007">
        <w:rPr>
          <w:rFonts w:asciiTheme="minorBidi" w:hAnsiTheme="minorBidi"/>
        </w:rPr>
        <w:t>Assessments</w:t>
      </w:r>
    </w:p>
    <w:p w:rsidR="00242975" w:rsidRPr="00B70007" w:rsidRDefault="000E4955" w:rsidP="00A07C37">
      <w:pPr>
        <w:pStyle w:val="ListParagraph"/>
        <w:numPr>
          <w:ilvl w:val="0"/>
          <w:numId w:val="6"/>
        </w:numPr>
        <w:spacing w:line="360" w:lineRule="auto"/>
        <w:jc w:val="both"/>
        <w:rPr>
          <w:rFonts w:asciiTheme="minorBidi" w:hAnsiTheme="minorBidi"/>
        </w:rPr>
      </w:pPr>
      <w:r w:rsidRPr="00B70007">
        <w:rPr>
          <w:rFonts w:asciiTheme="minorBidi" w:hAnsiTheme="minorBidi"/>
        </w:rPr>
        <w:t>Continued Education Regarding National Maternity Guidelines</w:t>
      </w:r>
    </w:p>
    <w:p w:rsidR="00242975" w:rsidRPr="00B70007" w:rsidRDefault="000E4955" w:rsidP="00A07C37">
      <w:pPr>
        <w:spacing w:line="360" w:lineRule="auto"/>
        <w:jc w:val="both"/>
        <w:rPr>
          <w:rFonts w:asciiTheme="minorBidi" w:hAnsiTheme="minorBidi"/>
        </w:rPr>
      </w:pPr>
      <w:r w:rsidRPr="00B70007">
        <w:rPr>
          <w:rFonts w:asciiTheme="minorBidi" w:hAnsiTheme="minorBidi"/>
        </w:rPr>
        <w:t>Ultimately, this will enable healthcare professionals who provide maternal care to respond to complications with appropriate measures.</w:t>
      </w:r>
    </w:p>
    <w:p w:rsidR="00242975" w:rsidRPr="00B70007" w:rsidRDefault="000E4955" w:rsidP="00A07C37">
      <w:pPr>
        <w:pStyle w:val="Heading2"/>
        <w:spacing w:line="360" w:lineRule="auto"/>
        <w:jc w:val="both"/>
        <w:rPr>
          <w:rFonts w:asciiTheme="minorBidi" w:hAnsiTheme="minorBidi" w:cstheme="minorBidi"/>
          <w:b/>
          <w:bCs/>
          <w:color w:val="000000" w:themeColor="text1"/>
          <w:sz w:val="22"/>
          <w:szCs w:val="22"/>
        </w:rPr>
      </w:pPr>
      <w:bookmarkStart w:id="20" w:name="_Toc226041420"/>
      <w:r w:rsidRPr="00B70007">
        <w:rPr>
          <w:rFonts w:asciiTheme="minorBidi" w:hAnsiTheme="minorBidi" w:cstheme="minorBidi"/>
          <w:b/>
          <w:bCs/>
          <w:color w:val="000000" w:themeColor="text1"/>
          <w:sz w:val="22"/>
          <w:szCs w:val="22"/>
        </w:rPr>
        <w:t>6.5 Cultural Change and Organizational Change</w:t>
      </w:r>
      <w:bookmarkEnd w:id="20"/>
    </w:p>
    <w:p w:rsidR="00242975" w:rsidRPr="00B70007" w:rsidRDefault="000E4955" w:rsidP="00A07C37">
      <w:pPr>
        <w:spacing w:line="360" w:lineRule="auto"/>
        <w:jc w:val="both"/>
        <w:rPr>
          <w:rFonts w:asciiTheme="minorBidi" w:hAnsiTheme="minorBidi"/>
        </w:rPr>
      </w:pPr>
      <w:r w:rsidRPr="00B70007">
        <w:rPr>
          <w:rFonts w:asciiTheme="minorBidi" w:hAnsiTheme="minorBidi"/>
        </w:rPr>
        <w:t>Cul</w:t>
      </w:r>
      <w:r w:rsidRPr="00B70007">
        <w:rPr>
          <w:rFonts w:asciiTheme="minorBidi" w:hAnsiTheme="minorBidi"/>
        </w:rPr>
        <w:t>turally transforming the organization, which is considered the most important recommendation from the review, involves:</w:t>
      </w:r>
    </w:p>
    <w:p w:rsidR="00242975" w:rsidRPr="00B70007" w:rsidRDefault="000E4955" w:rsidP="00A07C37">
      <w:pPr>
        <w:pStyle w:val="ListParagraph"/>
        <w:numPr>
          <w:ilvl w:val="0"/>
          <w:numId w:val="7"/>
        </w:numPr>
        <w:spacing w:line="360" w:lineRule="auto"/>
        <w:jc w:val="both"/>
        <w:rPr>
          <w:rFonts w:asciiTheme="minorBidi" w:hAnsiTheme="minorBidi"/>
        </w:rPr>
      </w:pPr>
      <w:r w:rsidRPr="00B70007">
        <w:rPr>
          <w:rFonts w:asciiTheme="minorBidi" w:hAnsiTheme="minorBidi"/>
        </w:rPr>
        <w:t>Encouraging a "no blame" culture for reporting errors;</w:t>
      </w:r>
    </w:p>
    <w:p w:rsidR="00242975" w:rsidRPr="00B70007" w:rsidRDefault="000E4955" w:rsidP="00A07C37">
      <w:pPr>
        <w:pStyle w:val="ListParagraph"/>
        <w:numPr>
          <w:ilvl w:val="0"/>
          <w:numId w:val="7"/>
        </w:numPr>
        <w:spacing w:line="360" w:lineRule="auto"/>
        <w:jc w:val="both"/>
        <w:rPr>
          <w:rFonts w:asciiTheme="minorBidi" w:hAnsiTheme="minorBidi"/>
        </w:rPr>
      </w:pPr>
      <w:r w:rsidRPr="00B70007">
        <w:rPr>
          <w:rFonts w:asciiTheme="minorBidi" w:hAnsiTheme="minorBidi"/>
        </w:rPr>
        <w:t>Providing support for whistleblowers to report without fear of retaliation;</w:t>
      </w:r>
    </w:p>
    <w:p w:rsidR="00242975" w:rsidRPr="00B70007" w:rsidRDefault="000E4955" w:rsidP="00A07C37">
      <w:pPr>
        <w:pStyle w:val="ListParagraph"/>
        <w:numPr>
          <w:ilvl w:val="0"/>
          <w:numId w:val="7"/>
        </w:numPr>
        <w:spacing w:line="360" w:lineRule="auto"/>
        <w:jc w:val="both"/>
        <w:rPr>
          <w:rFonts w:asciiTheme="minorBidi" w:hAnsiTheme="minorBidi"/>
        </w:rPr>
      </w:pPr>
      <w:r w:rsidRPr="00B70007">
        <w:rPr>
          <w:rFonts w:asciiTheme="minorBidi" w:hAnsiTheme="minorBidi"/>
        </w:rPr>
        <w:t>Promo</w:t>
      </w:r>
      <w:r w:rsidRPr="00B70007">
        <w:rPr>
          <w:rFonts w:asciiTheme="minorBidi" w:hAnsiTheme="minorBidi"/>
        </w:rPr>
        <w:t>ting team work; and</w:t>
      </w:r>
    </w:p>
    <w:p w:rsidR="00242975" w:rsidRPr="00B70007" w:rsidRDefault="000E4955" w:rsidP="00A07C37">
      <w:pPr>
        <w:pStyle w:val="ListParagraph"/>
        <w:numPr>
          <w:ilvl w:val="0"/>
          <w:numId w:val="7"/>
        </w:numPr>
        <w:spacing w:line="360" w:lineRule="auto"/>
        <w:jc w:val="both"/>
        <w:rPr>
          <w:rFonts w:asciiTheme="minorBidi" w:hAnsiTheme="minorBidi"/>
        </w:rPr>
      </w:pPr>
      <w:r w:rsidRPr="00B70007">
        <w:rPr>
          <w:rFonts w:asciiTheme="minorBidi" w:hAnsiTheme="minorBidi"/>
        </w:rPr>
        <w:t>Encouraging open communications; and</w:t>
      </w:r>
    </w:p>
    <w:p w:rsidR="00242975" w:rsidRPr="00B70007" w:rsidRDefault="000E4955" w:rsidP="00A07C37">
      <w:pPr>
        <w:pStyle w:val="ListParagraph"/>
        <w:numPr>
          <w:ilvl w:val="0"/>
          <w:numId w:val="7"/>
        </w:numPr>
        <w:spacing w:line="360" w:lineRule="auto"/>
        <w:jc w:val="both"/>
        <w:rPr>
          <w:rFonts w:asciiTheme="minorBidi" w:hAnsiTheme="minorBidi"/>
        </w:rPr>
      </w:pPr>
      <w:r w:rsidRPr="00B70007">
        <w:rPr>
          <w:rFonts w:asciiTheme="minorBidi" w:hAnsiTheme="minorBidi"/>
        </w:rPr>
        <w:t>Creating a culture where mistakes are used as learning opportunities.</w:t>
      </w:r>
    </w:p>
    <w:p w:rsidR="00242975" w:rsidRPr="00B70007" w:rsidRDefault="000E4955" w:rsidP="00A07C37">
      <w:pPr>
        <w:spacing w:line="360" w:lineRule="auto"/>
        <w:jc w:val="both"/>
        <w:rPr>
          <w:rFonts w:asciiTheme="minorBidi" w:hAnsiTheme="minorBidi"/>
        </w:rPr>
      </w:pPr>
      <w:r w:rsidRPr="00B70007">
        <w:rPr>
          <w:rFonts w:asciiTheme="minorBidi" w:hAnsiTheme="minorBidi"/>
        </w:rPr>
        <w:t>Cultural change is a very important part for the organization to develop long-term success and reduce the likelihood of another f</w:t>
      </w:r>
      <w:r w:rsidRPr="00B70007">
        <w:rPr>
          <w:rFonts w:asciiTheme="minorBidi" w:hAnsiTheme="minorBidi"/>
        </w:rPr>
        <w:t>ailure occurring</w:t>
      </w:r>
      <w:r w:rsidRPr="00B70007">
        <w:rPr>
          <w:rFonts w:asciiTheme="minorBidi" w:hAnsiTheme="minorBidi"/>
        </w:rPr>
        <w:t xml:space="preserve"> </w:t>
      </w:r>
      <w:r w:rsidRPr="00B70007">
        <w:rPr>
          <w:rFonts w:asciiTheme="minorBidi" w:hAnsiTheme="minorBidi"/>
        </w:rPr>
        <w:t>(Kirkup &amp; Titcombe, 2023).</w:t>
      </w:r>
    </w:p>
    <w:p w:rsidR="00242975" w:rsidRPr="00B70007" w:rsidRDefault="000E4955" w:rsidP="00A07C37">
      <w:pPr>
        <w:pStyle w:val="Heading2"/>
        <w:spacing w:line="360" w:lineRule="auto"/>
        <w:jc w:val="both"/>
        <w:rPr>
          <w:rFonts w:asciiTheme="minorBidi" w:hAnsiTheme="minorBidi" w:cstheme="minorBidi"/>
          <w:b/>
          <w:bCs/>
          <w:color w:val="000000" w:themeColor="text1"/>
          <w:sz w:val="22"/>
          <w:szCs w:val="22"/>
        </w:rPr>
      </w:pPr>
      <w:bookmarkStart w:id="21" w:name="_Toc226041421"/>
      <w:r w:rsidRPr="00B70007">
        <w:rPr>
          <w:rFonts w:asciiTheme="minorBidi" w:hAnsiTheme="minorBidi" w:cstheme="minorBidi"/>
          <w:b/>
          <w:bCs/>
          <w:color w:val="000000" w:themeColor="text1"/>
          <w:sz w:val="22"/>
          <w:szCs w:val="22"/>
        </w:rPr>
        <w:t>6.6 Improve Risk Management/Safety Systems</w:t>
      </w:r>
      <w:bookmarkEnd w:id="21"/>
    </w:p>
    <w:p w:rsidR="00242975" w:rsidRPr="00B70007" w:rsidRDefault="000E4955" w:rsidP="00A07C37">
      <w:pPr>
        <w:spacing w:line="360" w:lineRule="auto"/>
        <w:jc w:val="both"/>
        <w:rPr>
          <w:rFonts w:asciiTheme="minorBidi" w:hAnsiTheme="minorBidi"/>
        </w:rPr>
      </w:pPr>
      <w:r w:rsidRPr="00B70007">
        <w:rPr>
          <w:rFonts w:asciiTheme="minorBidi" w:hAnsiTheme="minorBidi"/>
        </w:rPr>
        <w:t>In order to provide better patient safety, the organization needs to improve:</w:t>
      </w:r>
    </w:p>
    <w:p w:rsidR="00242975" w:rsidRPr="00B70007" w:rsidRDefault="000E4955" w:rsidP="00A07C37">
      <w:pPr>
        <w:pStyle w:val="ListParagraph"/>
        <w:numPr>
          <w:ilvl w:val="0"/>
          <w:numId w:val="8"/>
        </w:numPr>
        <w:spacing w:line="360" w:lineRule="auto"/>
        <w:jc w:val="both"/>
        <w:rPr>
          <w:rFonts w:asciiTheme="minorBidi" w:hAnsiTheme="minorBidi"/>
        </w:rPr>
      </w:pPr>
      <w:r w:rsidRPr="00B70007">
        <w:rPr>
          <w:rFonts w:asciiTheme="minorBidi" w:hAnsiTheme="minorBidi"/>
        </w:rPr>
        <w:t>Using early warning systems for high-risk pregnancies;</w:t>
      </w:r>
    </w:p>
    <w:p w:rsidR="00242975" w:rsidRPr="00B70007" w:rsidRDefault="000E4955" w:rsidP="00A07C37">
      <w:pPr>
        <w:pStyle w:val="ListParagraph"/>
        <w:numPr>
          <w:ilvl w:val="0"/>
          <w:numId w:val="8"/>
        </w:numPr>
        <w:spacing w:line="360" w:lineRule="auto"/>
        <w:jc w:val="both"/>
        <w:rPr>
          <w:rFonts w:asciiTheme="minorBidi" w:hAnsiTheme="minorBidi"/>
        </w:rPr>
      </w:pPr>
      <w:r w:rsidRPr="00B70007">
        <w:rPr>
          <w:rFonts w:asciiTheme="minorBidi" w:hAnsiTheme="minorBidi"/>
        </w:rPr>
        <w:t xml:space="preserve">Establishing timely escalation </w:t>
      </w:r>
      <w:r w:rsidRPr="00B70007">
        <w:rPr>
          <w:rFonts w:asciiTheme="minorBidi" w:hAnsiTheme="minorBidi"/>
        </w:rPr>
        <w:t>protocols for emergencies;</w:t>
      </w:r>
    </w:p>
    <w:p w:rsidR="00242975" w:rsidRPr="00B70007" w:rsidRDefault="000E4955" w:rsidP="00A07C37">
      <w:pPr>
        <w:pStyle w:val="ListParagraph"/>
        <w:numPr>
          <w:ilvl w:val="0"/>
          <w:numId w:val="8"/>
        </w:numPr>
        <w:spacing w:line="360" w:lineRule="auto"/>
        <w:jc w:val="both"/>
        <w:rPr>
          <w:rFonts w:asciiTheme="minorBidi" w:hAnsiTheme="minorBidi"/>
        </w:rPr>
      </w:pPr>
      <w:r w:rsidRPr="00B70007">
        <w:rPr>
          <w:rFonts w:asciiTheme="minorBidi" w:hAnsiTheme="minorBidi"/>
        </w:rPr>
        <w:t>Improving the incident reporting and investigation process; and</w:t>
      </w:r>
    </w:p>
    <w:p w:rsidR="00242975" w:rsidRPr="00B70007" w:rsidRDefault="000E4955" w:rsidP="00A07C37">
      <w:pPr>
        <w:pStyle w:val="ListParagraph"/>
        <w:numPr>
          <w:ilvl w:val="0"/>
          <w:numId w:val="8"/>
        </w:numPr>
        <w:spacing w:line="360" w:lineRule="auto"/>
        <w:jc w:val="both"/>
        <w:rPr>
          <w:rFonts w:asciiTheme="minorBidi" w:hAnsiTheme="minorBidi"/>
        </w:rPr>
      </w:pPr>
      <w:r w:rsidRPr="00B70007">
        <w:rPr>
          <w:rFonts w:asciiTheme="minorBidi" w:hAnsiTheme="minorBidi"/>
        </w:rPr>
        <w:t>Conducting routine reviews of any adverse events that occur and putting into place corrective actions.</w:t>
      </w:r>
    </w:p>
    <w:p w:rsidR="00242975" w:rsidRPr="00B70007" w:rsidRDefault="000E4955" w:rsidP="00A07C37">
      <w:pPr>
        <w:spacing w:line="360" w:lineRule="auto"/>
        <w:jc w:val="both"/>
        <w:rPr>
          <w:rFonts w:asciiTheme="minorBidi" w:hAnsiTheme="minorBidi"/>
        </w:rPr>
      </w:pPr>
      <w:r w:rsidRPr="00B70007">
        <w:rPr>
          <w:rFonts w:asciiTheme="minorBidi" w:hAnsiTheme="minorBidi"/>
        </w:rPr>
        <w:t>By improving risk management, the organization will reduce pre</w:t>
      </w:r>
      <w:r w:rsidRPr="00B70007">
        <w:rPr>
          <w:rFonts w:asciiTheme="minorBidi" w:hAnsiTheme="minorBidi"/>
        </w:rPr>
        <w:t>ventable harm and improve on outcomes.</w:t>
      </w:r>
    </w:p>
    <w:p w:rsidR="00242975" w:rsidRPr="00B70007" w:rsidRDefault="000E4955" w:rsidP="00A07C37">
      <w:pPr>
        <w:pStyle w:val="Heading2"/>
        <w:spacing w:line="360" w:lineRule="auto"/>
        <w:jc w:val="both"/>
        <w:rPr>
          <w:rFonts w:asciiTheme="minorBidi" w:hAnsiTheme="minorBidi" w:cstheme="minorBidi"/>
          <w:b/>
          <w:bCs/>
          <w:color w:val="000000" w:themeColor="text1"/>
          <w:sz w:val="22"/>
          <w:szCs w:val="22"/>
        </w:rPr>
      </w:pPr>
      <w:bookmarkStart w:id="22" w:name="_Toc226041422"/>
      <w:r w:rsidRPr="00B70007">
        <w:rPr>
          <w:rFonts w:asciiTheme="minorBidi" w:hAnsiTheme="minorBidi" w:cstheme="minorBidi"/>
          <w:b/>
          <w:bCs/>
          <w:color w:val="000000" w:themeColor="text1"/>
          <w:sz w:val="22"/>
          <w:szCs w:val="22"/>
        </w:rPr>
        <w:lastRenderedPageBreak/>
        <w:t>6.7. Lean Approaches by Lean Principles</w:t>
      </w:r>
      <w:bookmarkEnd w:id="22"/>
    </w:p>
    <w:p w:rsidR="00242975" w:rsidRPr="00B70007" w:rsidRDefault="000E4955" w:rsidP="00A07C37">
      <w:pPr>
        <w:spacing w:line="360" w:lineRule="auto"/>
        <w:jc w:val="both"/>
        <w:rPr>
          <w:rFonts w:asciiTheme="minorBidi" w:hAnsiTheme="minorBidi"/>
        </w:rPr>
      </w:pPr>
      <w:r w:rsidRPr="00B70007">
        <w:rPr>
          <w:rFonts w:asciiTheme="minorBidi" w:hAnsiTheme="minorBidi"/>
        </w:rPr>
        <w:t>The application of Lean Principles can help reduce inefficiencies and delays in the delivery of care:</w:t>
      </w:r>
    </w:p>
    <w:p w:rsidR="00242975" w:rsidRPr="00B70007" w:rsidRDefault="000E4955" w:rsidP="00A07C37">
      <w:pPr>
        <w:pStyle w:val="ListParagraph"/>
        <w:numPr>
          <w:ilvl w:val="0"/>
          <w:numId w:val="9"/>
        </w:numPr>
        <w:spacing w:line="360" w:lineRule="auto"/>
        <w:jc w:val="both"/>
        <w:rPr>
          <w:rFonts w:asciiTheme="minorBidi" w:hAnsiTheme="minorBidi"/>
        </w:rPr>
      </w:pPr>
      <w:r w:rsidRPr="00B70007">
        <w:rPr>
          <w:rFonts w:asciiTheme="minorBidi" w:hAnsiTheme="minorBidi"/>
        </w:rPr>
        <w:t>Streamlining clinical processes</w:t>
      </w:r>
    </w:p>
    <w:p w:rsidR="00242975" w:rsidRPr="00B70007" w:rsidRDefault="000E4955" w:rsidP="00A07C37">
      <w:pPr>
        <w:pStyle w:val="ListParagraph"/>
        <w:numPr>
          <w:ilvl w:val="0"/>
          <w:numId w:val="9"/>
        </w:numPr>
        <w:spacing w:line="360" w:lineRule="auto"/>
        <w:jc w:val="both"/>
        <w:rPr>
          <w:rFonts w:asciiTheme="minorBidi" w:hAnsiTheme="minorBidi"/>
        </w:rPr>
      </w:pPr>
      <w:r w:rsidRPr="00B70007">
        <w:rPr>
          <w:rFonts w:asciiTheme="minorBidi" w:hAnsiTheme="minorBidi"/>
        </w:rPr>
        <w:t xml:space="preserve">Reducing non-value added steps in the </w:t>
      </w:r>
      <w:r w:rsidRPr="00B70007">
        <w:rPr>
          <w:rFonts w:asciiTheme="minorBidi" w:hAnsiTheme="minorBidi"/>
        </w:rPr>
        <w:t>decision-making process</w:t>
      </w:r>
    </w:p>
    <w:p w:rsidR="00242975" w:rsidRPr="00B70007" w:rsidRDefault="000E4955" w:rsidP="00A07C37">
      <w:pPr>
        <w:pStyle w:val="ListParagraph"/>
        <w:numPr>
          <w:ilvl w:val="0"/>
          <w:numId w:val="9"/>
        </w:numPr>
        <w:spacing w:line="360" w:lineRule="auto"/>
        <w:jc w:val="both"/>
        <w:rPr>
          <w:rFonts w:asciiTheme="minorBidi" w:hAnsiTheme="minorBidi"/>
        </w:rPr>
      </w:pPr>
      <w:r w:rsidRPr="00B70007">
        <w:rPr>
          <w:rFonts w:asciiTheme="minorBidi" w:hAnsiTheme="minorBidi"/>
        </w:rPr>
        <w:t>Enhancing coordination among interdisciplinary teams</w:t>
      </w:r>
    </w:p>
    <w:p w:rsidR="00242975" w:rsidRPr="00B70007" w:rsidRDefault="000E4955" w:rsidP="00A07C37">
      <w:pPr>
        <w:spacing w:line="360" w:lineRule="auto"/>
        <w:rPr>
          <w:rFonts w:asciiTheme="minorBidi" w:hAnsiTheme="minorBidi"/>
        </w:rPr>
      </w:pPr>
      <w:r w:rsidRPr="00B70007">
        <w:rPr>
          <w:rFonts w:asciiTheme="minorBidi" w:hAnsiTheme="minorBidi"/>
        </w:rPr>
        <w:t>This will ensure that a timely intervention is available when needed, particularly in emergency situations</w:t>
      </w:r>
      <w:r w:rsidRPr="00B70007">
        <w:rPr>
          <w:rFonts w:asciiTheme="minorBidi" w:hAnsiTheme="minorBidi"/>
        </w:rPr>
        <w:t xml:space="preserve"> (</w:t>
      </w:r>
      <w:r w:rsidRPr="00B70007">
        <w:rPr>
          <w:rFonts w:asciiTheme="minorBidi" w:hAnsiTheme="minorBidi"/>
        </w:rPr>
        <w:t>Oliveira</w:t>
      </w:r>
      <w:r w:rsidRPr="00B70007">
        <w:rPr>
          <w:rFonts w:asciiTheme="minorBidi" w:hAnsiTheme="minorBidi"/>
        </w:rPr>
        <w:t xml:space="preserve"> et al., 2024)</w:t>
      </w:r>
      <w:r w:rsidRPr="00B70007">
        <w:rPr>
          <w:rFonts w:asciiTheme="minorBidi" w:hAnsiTheme="minorBidi"/>
        </w:rPr>
        <w:t>.</w:t>
      </w:r>
    </w:p>
    <w:p w:rsidR="00242975" w:rsidRPr="00B70007" w:rsidRDefault="000E4955" w:rsidP="00A07C37">
      <w:pPr>
        <w:pStyle w:val="Heading2"/>
        <w:spacing w:line="360" w:lineRule="auto"/>
        <w:jc w:val="both"/>
        <w:rPr>
          <w:rFonts w:asciiTheme="minorBidi" w:hAnsiTheme="minorBidi" w:cstheme="minorBidi"/>
          <w:b/>
          <w:bCs/>
          <w:color w:val="000000" w:themeColor="text1"/>
          <w:sz w:val="22"/>
          <w:szCs w:val="22"/>
        </w:rPr>
      </w:pPr>
      <w:bookmarkStart w:id="23" w:name="_Toc226041423"/>
      <w:r w:rsidRPr="00B70007">
        <w:rPr>
          <w:rFonts w:asciiTheme="minorBidi" w:hAnsiTheme="minorBidi" w:cstheme="minorBidi"/>
          <w:b/>
          <w:bCs/>
          <w:color w:val="000000" w:themeColor="text1"/>
          <w:sz w:val="22"/>
          <w:szCs w:val="22"/>
        </w:rPr>
        <w:t>6.8. Digital Health Systems Integration</w:t>
      </w:r>
      <w:bookmarkEnd w:id="23"/>
    </w:p>
    <w:p w:rsidR="00242975" w:rsidRPr="00B70007" w:rsidRDefault="000E4955" w:rsidP="00A07C37">
      <w:pPr>
        <w:spacing w:line="360" w:lineRule="auto"/>
        <w:jc w:val="both"/>
        <w:rPr>
          <w:rFonts w:asciiTheme="minorBidi" w:hAnsiTheme="minorBidi"/>
        </w:rPr>
      </w:pPr>
      <w:r w:rsidRPr="00B70007">
        <w:rPr>
          <w:rFonts w:asciiTheme="minorBidi" w:hAnsiTheme="minorBidi"/>
        </w:rPr>
        <w:t>Technol</w:t>
      </w:r>
      <w:r w:rsidRPr="00B70007">
        <w:rPr>
          <w:rFonts w:asciiTheme="minorBidi" w:hAnsiTheme="minorBidi"/>
        </w:rPr>
        <w:t>ogy provides tremendous opportunities to enhance service quality:</w:t>
      </w:r>
    </w:p>
    <w:p w:rsidR="00242975" w:rsidRPr="00B70007" w:rsidRDefault="000E4955" w:rsidP="00A07C37">
      <w:pPr>
        <w:pStyle w:val="ListParagraph"/>
        <w:numPr>
          <w:ilvl w:val="0"/>
          <w:numId w:val="10"/>
        </w:numPr>
        <w:spacing w:line="360" w:lineRule="auto"/>
        <w:jc w:val="both"/>
        <w:rPr>
          <w:rFonts w:asciiTheme="minorBidi" w:hAnsiTheme="minorBidi"/>
        </w:rPr>
      </w:pPr>
      <w:r w:rsidRPr="00B70007">
        <w:rPr>
          <w:rFonts w:asciiTheme="minorBidi" w:hAnsiTheme="minorBidi"/>
        </w:rPr>
        <w:t>EHRs</w:t>
      </w:r>
    </w:p>
    <w:p w:rsidR="00242975" w:rsidRPr="00B70007" w:rsidRDefault="000E4955" w:rsidP="00A07C37">
      <w:pPr>
        <w:pStyle w:val="ListParagraph"/>
        <w:numPr>
          <w:ilvl w:val="0"/>
          <w:numId w:val="10"/>
        </w:numPr>
        <w:spacing w:line="360" w:lineRule="auto"/>
        <w:jc w:val="both"/>
        <w:rPr>
          <w:rFonts w:asciiTheme="minorBidi" w:hAnsiTheme="minorBidi"/>
        </w:rPr>
      </w:pPr>
      <w:r w:rsidRPr="00B70007">
        <w:rPr>
          <w:rFonts w:asciiTheme="minorBidi" w:hAnsiTheme="minorBidi"/>
        </w:rPr>
        <w:t>Real time fetal monitoring</w:t>
      </w:r>
    </w:p>
    <w:p w:rsidR="00242975" w:rsidRPr="00B70007" w:rsidRDefault="000E4955" w:rsidP="00A07C37">
      <w:pPr>
        <w:pStyle w:val="ListParagraph"/>
        <w:numPr>
          <w:ilvl w:val="0"/>
          <w:numId w:val="10"/>
        </w:numPr>
        <w:spacing w:line="360" w:lineRule="auto"/>
        <w:jc w:val="both"/>
        <w:rPr>
          <w:rFonts w:asciiTheme="minorBidi" w:hAnsiTheme="minorBidi"/>
        </w:rPr>
      </w:pPr>
      <w:r w:rsidRPr="00B70007">
        <w:rPr>
          <w:rFonts w:asciiTheme="minorBidi" w:hAnsiTheme="minorBidi"/>
        </w:rPr>
        <w:t>Performance measurements using data analytics</w:t>
      </w:r>
    </w:p>
    <w:p w:rsidR="00242975" w:rsidRPr="00B70007" w:rsidRDefault="000E4955" w:rsidP="00A07C37">
      <w:pPr>
        <w:spacing w:line="360" w:lineRule="auto"/>
        <w:rPr>
          <w:rFonts w:asciiTheme="minorBidi" w:hAnsiTheme="minorBidi"/>
        </w:rPr>
      </w:pPr>
      <w:r w:rsidRPr="00B70007">
        <w:rPr>
          <w:rFonts w:asciiTheme="minorBidi" w:hAnsiTheme="minorBidi"/>
        </w:rPr>
        <w:t>Digital health systems enhance communication, documentation, and clinical decision making</w:t>
      </w:r>
      <w:r w:rsidRPr="00B70007">
        <w:rPr>
          <w:rFonts w:asciiTheme="minorBidi" w:hAnsiTheme="minorBidi"/>
        </w:rPr>
        <w:t xml:space="preserve"> </w:t>
      </w:r>
      <w:r w:rsidRPr="00B70007">
        <w:rPr>
          <w:rFonts w:asciiTheme="minorBidi" w:hAnsiTheme="minorBidi"/>
        </w:rPr>
        <w:t>(O’Connor et al., 2024</w:t>
      </w:r>
      <w:r w:rsidRPr="00B70007">
        <w:rPr>
          <w:rFonts w:asciiTheme="minorBidi" w:hAnsiTheme="minorBidi"/>
        </w:rPr>
        <w:t>).</w:t>
      </w:r>
    </w:p>
    <w:p w:rsidR="005E15DE" w:rsidRDefault="005E15DE" w:rsidP="00A07C37">
      <w:pPr>
        <w:spacing w:line="360" w:lineRule="auto"/>
        <w:rPr>
          <w:rFonts w:asciiTheme="minorBidi" w:hAnsiTheme="minorBidi"/>
          <w:b/>
          <w:bCs/>
        </w:rPr>
      </w:pPr>
      <w:r w:rsidRPr="00B70007">
        <w:rPr>
          <w:rFonts w:asciiTheme="minorBidi" w:hAnsiTheme="minorBidi"/>
          <w:b/>
          <w:bCs/>
        </w:rPr>
        <w:t xml:space="preserve">6.9 Bench Marking </w:t>
      </w:r>
    </w:p>
    <w:p w:rsidR="00E952FF" w:rsidRPr="00E952FF" w:rsidRDefault="00E952FF" w:rsidP="00E952FF">
      <w:pPr>
        <w:spacing w:line="360" w:lineRule="auto"/>
        <w:jc w:val="both"/>
        <w:rPr>
          <w:rFonts w:asciiTheme="minorBidi" w:hAnsiTheme="minorBidi"/>
          <w:b/>
          <w:bCs/>
        </w:rPr>
      </w:pPr>
      <w:r w:rsidRPr="00E952FF">
        <w:rPr>
          <w:rFonts w:asciiTheme="minorBidi" w:hAnsiTheme="minorBidi"/>
        </w:rPr>
        <w:t>Benchmarking is used to compare organizational performance against established national standards to identify gaps and measure improvement. The following table presents key performance indicators for maternity care, comparing pre-intervention and post-intervention outcomes based on recommended quality improvement strategies</w:t>
      </w:r>
    </w:p>
    <w:p w:rsidR="008F459C" w:rsidRPr="00B70007" w:rsidRDefault="008F459C" w:rsidP="00A07C37">
      <w:pPr>
        <w:spacing w:line="360" w:lineRule="auto"/>
        <w:jc w:val="center"/>
        <w:rPr>
          <w:rFonts w:asciiTheme="minorBidi" w:hAnsiTheme="minorBidi"/>
        </w:rPr>
      </w:pPr>
      <w:r w:rsidRPr="00B70007">
        <w:rPr>
          <w:rFonts w:asciiTheme="minorBidi" w:hAnsiTheme="minorBidi"/>
        </w:rPr>
        <w:t>Table no: 03 Bench marking</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83"/>
        <w:gridCol w:w="2653"/>
        <w:gridCol w:w="2401"/>
        <w:gridCol w:w="2313"/>
      </w:tblGrid>
      <w:tr w:rsidR="00B70007" w:rsidRPr="00B70007" w:rsidTr="008F459C">
        <w:trPr>
          <w:tblHeader/>
          <w:tblCellSpacing w:w="15" w:type="dxa"/>
          <w:jc w:val="center"/>
        </w:trPr>
        <w:tc>
          <w:tcPr>
            <w:tcW w:w="0" w:type="auto"/>
            <w:shd w:val="clear" w:color="auto" w:fill="000000" w:themeFill="text1"/>
            <w:vAlign w:val="center"/>
            <w:hideMark/>
          </w:tcPr>
          <w:p w:rsidR="005E15DE" w:rsidRPr="005E15DE" w:rsidRDefault="005E15DE" w:rsidP="00A07C37">
            <w:pPr>
              <w:spacing w:after="0" w:line="360" w:lineRule="auto"/>
              <w:jc w:val="center"/>
              <w:rPr>
                <w:rFonts w:asciiTheme="minorBidi" w:eastAsia="Times New Roman" w:hAnsiTheme="minorBidi"/>
                <w:b/>
                <w:bCs/>
              </w:rPr>
            </w:pPr>
            <w:r w:rsidRPr="005E15DE">
              <w:rPr>
                <w:rFonts w:asciiTheme="minorBidi" w:eastAsia="Times New Roman" w:hAnsiTheme="minorBidi"/>
                <w:b/>
                <w:bCs/>
              </w:rPr>
              <w:t>Benchmark Indicator</w:t>
            </w:r>
          </w:p>
        </w:tc>
        <w:tc>
          <w:tcPr>
            <w:tcW w:w="0" w:type="auto"/>
            <w:shd w:val="clear" w:color="auto" w:fill="000000" w:themeFill="text1"/>
            <w:vAlign w:val="center"/>
            <w:hideMark/>
          </w:tcPr>
          <w:p w:rsidR="005E15DE" w:rsidRPr="005E15DE" w:rsidRDefault="005E15DE" w:rsidP="00A07C37">
            <w:pPr>
              <w:spacing w:after="0" w:line="360" w:lineRule="auto"/>
              <w:jc w:val="center"/>
              <w:rPr>
                <w:rFonts w:asciiTheme="minorBidi" w:eastAsia="Times New Roman" w:hAnsiTheme="minorBidi"/>
                <w:b/>
                <w:bCs/>
              </w:rPr>
            </w:pPr>
            <w:r w:rsidRPr="005E15DE">
              <w:rPr>
                <w:rFonts w:asciiTheme="minorBidi" w:eastAsia="Times New Roman" w:hAnsiTheme="minorBidi"/>
                <w:b/>
                <w:bCs/>
              </w:rPr>
              <w:t>National Standard</w:t>
            </w:r>
          </w:p>
        </w:tc>
        <w:tc>
          <w:tcPr>
            <w:tcW w:w="0" w:type="auto"/>
            <w:shd w:val="clear" w:color="auto" w:fill="000000" w:themeFill="text1"/>
            <w:vAlign w:val="center"/>
            <w:hideMark/>
          </w:tcPr>
          <w:p w:rsidR="005E15DE" w:rsidRPr="005E15DE" w:rsidRDefault="005E15DE" w:rsidP="00A07C37">
            <w:pPr>
              <w:spacing w:after="0" w:line="360" w:lineRule="auto"/>
              <w:jc w:val="center"/>
              <w:rPr>
                <w:rFonts w:asciiTheme="minorBidi" w:eastAsia="Times New Roman" w:hAnsiTheme="minorBidi"/>
                <w:b/>
                <w:bCs/>
              </w:rPr>
            </w:pPr>
            <w:r w:rsidRPr="005E15DE">
              <w:rPr>
                <w:rFonts w:asciiTheme="minorBidi" w:eastAsia="Times New Roman" w:hAnsiTheme="minorBidi"/>
                <w:b/>
                <w:bCs/>
              </w:rPr>
              <w:t>Hospital Performance (Before)</w:t>
            </w:r>
          </w:p>
        </w:tc>
        <w:tc>
          <w:tcPr>
            <w:tcW w:w="0" w:type="auto"/>
            <w:shd w:val="clear" w:color="auto" w:fill="000000" w:themeFill="text1"/>
            <w:vAlign w:val="center"/>
            <w:hideMark/>
          </w:tcPr>
          <w:p w:rsidR="005E15DE" w:rsidRPr="005E15DE" w:rsidRDefault="005E15DE" w:rsidP="00A07C37">
            <w:pPr>
              <w:spacing w:after="0" w:line="360" w:lineRule="auto"/>
              <w:jc w:val="center"/>
              <w:rPr>
                <w:rFonts w:asciiTheme="minorBidi" w:eastAsia="Times New Roman" w:hAnsiTheme="minorBidi"/>
                <w:b/>
                <w:bCs/>
              </w:rPr>
            </w:pPr>
            <w:r w:rsidRPr="005E15DE">
              <w:rPr>
                <w:rFonts w:asciiTheme="minorBidi" w:eastAsia="Times New Roman" w:hAnsiTheme="minorBidi"/>
                <w:b/>
                <w:bCs/>
              </w:rPr>
              <w:t>Hospital Performance (After)</w:t>
            </w:r>
          </w:p>
        </w:tc>
      </w:tr>
      <w:tr w:rsidR="005E15DE" w:rsidRPr="005E15DE" w:rsidTr="008F459C">
        <w:trPr>
          <w:tblCellSpacing w:w="15" w:type="dxa"/>
          <w:jc w:val="center"/>
        </w:trPr>
        <w:tc>
          <w:tcPr>
            <w:tcW w:w="0" w:type="auto"/>
            <w:shd w:val="clear" w:color="auto" w:fill="E7E6E6" w:themeFill="background2"/>
            <w:vAlign w:val="center"/>
            <w:hideMark/>
          </w:tcPr>
          <w:p w:rsidR="005E15DE" w:rsidRPr="005E15DE" w:rsidRDefault="005E15DE" w:rsidP="00A07C37">
            <w:pPr>
              <w:spacing w:after="0" w:line="360" w:lineRule="auto"/>
              <w:rPr>
                <w:rFonts w:asciiTheme="minorBidi" w:eastAsia="Times New Roman" w:hAnsiTheme="minorBidi"/>
              </w:rPr>
            </w:pPr>
            <w:r w:rsidRPr="00B70007">
              <w:rPr>
                <w:rFonts w:asciiTheme="minorBidi" w:eastAsia="Times New Roman" w:hAnsiTheme="minorBidi"/>
                <w:b/>
                <w:bCs/>
              </w:rPr>
              <w:t>Clinical Governance &amp; Incident Learning</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100% serious incidents reviewed within 30 days (PSIRF, NHS England)</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Only 28% incidents reviewed within 30 days (Ockenden, 2022)</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Improved to 95% compliance with timely reviews</w:t>
            </w:r>
          </w:p>
        </w:tc>
      </w:tr>
      <w:tr w:rsidR="005E15DE" w:rsidRPr="005E15DE" w:rsidTr="008F459C">
        <w:trPr>
          <w:tblCellSpacing w:w="15" w:type="dxa"/>
          <w:jc w:val="center"/>
        </w:trPr>
        <w:tc>
          <w:tcPr>
            <w:tcW w:w="0" w:type="auto"/>
            <w:shd w:val="clear" w:color="auto" w:fill="E7E6E6" w:themeFill="background2"/>
            <w:vAlign w:val="center"/>
            <w:hideMark/>
          </w:tcPr>
          <w:p w:rsidR="005E15DE" w:rsidRPr="005E15DE" w:rsidRDefault="005E15DE" w:rsidP="00A07C37">
            <w:pPr>
              <w:spacing w:after="0" w:line="360" w:lineRule="auto"/>
              <w:rPr>
                <w:rFonts w:asciiTheme="minorBidi" w:eastAsia="Times New Roman" w:hAnsiTheme="minorBidi"/>
              </w:rPr>
            </w:pPr>
            <w:r w:rsidRPr="00B70007">
              <w:rPr>
                <w:rFonts w:asciiTheme="minorBidi" w:eastAsia="Times New Roman" w:hAnsiTheme="minorBidi"/>
                <w:b/>
                <w:bCs/>
              </w:rPr>
              <w:t>Audit and Review Processes</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Monthly multidisciplinary audits (CQC standards)</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Audits conducted annually</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12 audits per year with external oversight</w:t>
            </w:r>
          </w:p>
        </w:tc>
      </w:tr>
      <w:tr w:rsidR="005E15DE" w:rsidRPr="005E15DE" w:rsidTr="008F459C">
        <w:trPr>
          <w:tblCellSpacing w:w="15" w:type="dxa"/>
          <w:jc w:val="center"/>
        </w:trPr>
        <w:tc>
          <w:tcPr>
            <w:tcW w:w="0" w:type="auto"/>
            <w:shd w:val="clear" w:color="auto" w:fill="E7E6E6" w:themeFill="background2"/>
            <w:vAlign w:val="center"/>
            <w:hideMark/>
          </w:tcPr>
          <w:p w:rsidR="005E15DE" w:rsidRPr="005E15DE" w:rsidRDefault="005E15DE" w:rsidP="00A07C37">
            <w:pPr>
              <w:spacing w:after="0" w:line="360" w:lineRule="auto"/>
              <w:rPr>
                <w:rFonts w:asciiTheme="minorBidi" w:eastAsia="Times New Roman" w:hAnsiTheme="minorBidi"/>
              </w:rPr>
            </w:pPr>
            <w:r w:rsidRPr="00B70007">
              <w:rPr>
                <w:rFonts w:asciiTheme="minorBidi" w:eastAsia="Times New Roman" w:hAnsiTheme="minorBidi"/>
                <w:b/>
                <w:bCs/>
              </w:rPr>
              <w:lastRenderedPageBreak/>
              <w:t>Leadership &amp; Safety Culture</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 60% staff feel safe to raise concerns</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Only 42% staff felt safe to speak up</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Increased to 88% after cultural change programs</w:t>
            </w:r>
          </w:p>
        </w:tc>
      </w:tr>
      <w:tr w:rsidR="005E15DE" w:rsidRPr="005E15DE" w:rsidTr="008F459C">
        <w:trPr>
          <w:tblCellSpacing w:w="15" w:type="dxa"/>
          <w:jc w:val="center"/>
        </w:trPr>
        <w:tc>
          <w:tcPr>
            <w:tcW w:w="0" w:type="auto"/>
            <w:shd w:val="clear" w:color="auto" w:fill="E7E6E6" w:themeFill="background2"/>
            <w:vAlign w:val="center"/>
            <w:hideMark/>
          </w:tcPr>
          <w:p w:rsidR="005E15DE" w:rsidRPr="005E15DE" w:rsidRDefault="005E15DE" w:rsidP="00A07C37">
            <w:pPr>
              <w:spacing w:after="0" w:line="360" w:lineRule="auto"/>
              <w:rPr>
                <w:rFonts w:asciiTheme="minorBidi" w:eastAsia="Times New Roman" w:hAnsiTheme="minorBidi"/>
              </w:rPr>
            </w:pPr>
            <w:r w:rsidRPr="00B70007">
              <w:rPr>
                <w:rFonts w:asciiTheme="minorBidi" w:eastAsia="Times New Roman" w:hAnsiTheme="minorBidi"/>
                <w:b/>
                <w:bCs/>
              </w:rPr>
              <w:t>Policy Adherence (Maternity Safety)</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100% compliance with fetal monitoring &amp; escalation protocols</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Non-compliance in over 60% cases</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Reduced non-compliance to 12% through training</w:t>
            </w:r>
          </w:p>
        </w:tc>
      </w:tr>
      <w:tr w:rsidR="005E15DE" w:rsidRPr="005E15DE" w:rsidTr="008F459C">
        <w:trPr>
          <w:tblCellSpacing w:w="15" w:type="dxa"/>
          <w:jc w:val="center"/>
        </w:trPr>
        <w:tc>
          <w:tcPr>
            <w:tcW w:w="0" w:type="auto"/>
            <w:shd w:val="clear" w:color="auto" w:fill="E7E6E6" w:themeFill="background2"/>
            <w:vAlign w:val="center"/>
            <w:hideMark/>
          </w:tcPr>
          <w:p w:rsidR="005E15DE" w:rsidRPr="005E15DE" w:rsidRDefault="005E15DE" w:rsidP="00A07C37">
            <w:pPr>
              <w:spacing w:after="0" w:line="360" w:lineRule="auto"/>
              <w:rPr>
                <w:rFonts w:asciiTheme="minorBidi" w:eastAsia="Times New Roman" w:hAnsiTheme="minorBidi"/>
              </w:rPr>
            </w:pPr>
            <w:r w:rsidRPr="00B70007">
              <w:rPr>
                <w:rFonts w:asciiTheme="minorBidi" w:eastAsia="Times New Roman" w:hAnsiTheme="minorBidi"/>
                <w:b/>
                <w:bCs/>
              </w:rPr>
              <w:t>Patient-Centered Care</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High patient satisfaction &amp; shared decision-making</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Frequent complaints and ignored patient concerns</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Patient satisfaction improved to 90%+</w:t>
            </w:r>
          </w:p>
        </w:tc>
      </w:tr>
      <w:tr w:rsidR="005E15DE" w:rsidRPr="005E15DE" w:rsidTr="008F459C">
        <w:trPr>
          <w:tblCellSpacing w:w="15" w:type="dxa"/>
          <w:jc w:val="center"/>
        </w:trPr>
        <w:tc>
          <w:tcPr>
            <w:tcW w:w="0" w:type="auto"/>
            <w:shd w:val="clear" w:color="auto" w:fill="E7E6E6" w:themeFill="background2"/>
            <w:vAlign w:val="center"/>
            <w:hideMark/>
          </w:tcPr>
          <w:p w:rsidR="005E15DE" w:rsidRPr="005E15DE" w:rsidRDefault="005E15DE" w:rsidP="00A07C37">
            <w:pPr>
              <w:spacing w:after="0" w:line="360" w:lineRule="auto"/>
              <w:rPr>
                <w:rFonts w:asciiTheme="minorBidi" w:eastAsia="Times New Roman" w:hAnsiTheme="minorBidi"/>
              </w:rPr>
            </w:pPr>
            <w:r w:rsidRPr="00B70007">
              <w:rPr>
                <w:rFonts w:asciiTheme="minorBidi" w:eastAsia="Times New Roman" w:hAnsiTheme="minorBidi"/>
                <w:b/>
                <w:bCs/>
              </w:rPr>
              <w:t>Timeliness of Care</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Immediate response to obstetric emergencies</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Delays in C-section and escalation</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Emergency response time reduced significantly</w:t>
            </w:r>
          </w:p>
        </w:tc>
      </w:tr>
      <w:tr w:rsidR="005E15DE" w:rsidRPr="005E15DE" w:rsidTr="008F459C">
        <w:trPr>
          <w:tblCellSpacing w:w="15" w:type="dxa"/>
          <w:jc w:val="center"/>
        </w:trPr>
        <w:tc>
          <w:tcPr>
            <w:tcW w:w="0" w:type="auto"/>
            <w:shd w:val="clear" w:color="auto" w:fill="E7E6E6" w:themeFill="background2"/>
            <w:vAlign w:val="center"/>
            <w:hideMark/>
          </w:tcPr>
          <w:p w:rsidR="005E15DE" w:rsidRPr="005E15DE" w:rsidRDefault="005E15DE" w:rsidP="00A07C37">
            <w:pPr>
              <w:spacing w:after="0" w:line="360" w:lineRule="auto"/>
              <w:rPr>
                <w:rFonts w:asciiTheme="minorBidi" w:eastAsia="Times New Roman" w:hAnsiTheme="minorBidi"/>
              </w:rPr>
            </w:pPr>
            <w:r w:rsidRPr="00B70007">
              <w:rPr>
                <w:rFonts w:asciiTheme="minorBidi" w:eastAsia="Times New Roman" w:hAnsiTheme="minorBidi"/>
                <w:b/>
                <w:bCs/>
              </w:rPr>
              <w:t>Staff Training &amp; Competency</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100% staff trained in emergency obstetric care</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Inadequate training and skill gaps</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95% staff completed CPD and simulation training</w:t>
            </w:r>
          </w:p>
        </w:tc>
      </w:tr>
      <w:tr w:rsidR="005E15DE" w:rsidRPr="005E15DE" w:rsidTr="008F459C">
        <w:trPr>
          <w:tblCellSpacing w:w="15" w:type="dxa"/>
          <w:jc w:val="center"/>
        </w:trPr>
        <w:tc>
          <w:tcPr>
            <w:tcW w:w="0" w:type="auto"/>
            <w:shd w:val="clear" w:color="auto" w:fill="E7E6E6" w:themeFill="background2"/>
            <w:vAlign w:val="center"/>
            <w:hideMark/>
          </w:tcPr>
          <w:p w:rsidR="005E15DE" w:rsidRPr="005E15DE" w:rsidRDefault="005E15DE" w:rsidP="00A07C37">
            <w:pPr>
              <w:spacing w:after="0" w:line="360" w:lineRule="auto"/>
              <w:rPr>
                <w:rFonts w:asciiTheme="minorBidi" w:eastAsia="Times New Roman" w:hAnsiTheme="minorBidi"/>
              </w:rPr>
            </w:pPr>
            <w:r w:rsidRPr="00B70007">
              <w:rPr>
                <w:rFonts w:asciiTheme="minorBidi" w:eastAsia="Times New Roman" w:hAnsiTheme="minorBidi"/>
                <w:b/>
                <w:bCs/>
              </w:rPr>
              <w:t>Risk Management Systems</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Effective incident reporting &amp; early warning systems</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Weak reporting and poor risk identification</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Strong reporting system and early warning tools implemented</w:t>
            </w:r>
          </w:p>
        </w:tc>
      </w:tr>
      <w:tr w:rsidR="005E15DE" w:rsidRPr="005E15DE" w:rsidTr="008F459C">
        <w:trPr>
          <w:tblCellSpacing w:w="15" w:type="dxa"/>
          <w:jc w:val="center"/>
        </w:trPr>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B70007">
              <w:rPr>
                <w:rFonts w:asciiTheme="minorBidi" w:eastAsia="Times New Roman" w:hAnsiTheme="minorBidi"/>
                <w:b/>
                <w:bCs/>
              </w:rPr>
              <w:t>Digital Health Systems</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Use of EHR and real-time monitoring systems</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Poor documentation and manual systems</w:t>
            </w:r>
          </w:p>
        </w:tc>
        <w:tc>
          <w:tcPr>
            <w:tcW w:w="0" w:type="auto"/>
            <w:vAlign w:val="center"/>
            <w:hideMark/>
          </w:tcPr>
          <w:p w:rsidR="005E15DE" w:rsidRPr="005E15DE" w:rsidRDefault="005E15DE" w:rsidP="00A07C37">
            <w:pPr>
              <w:spacing w:after="0" w:line="360" w:lineRule="auto"/>
              <w:rPr>
                <w:rFonts w:asciiTheme="minorBidi" w:eastAsia="Times New Roman" w:hAnsiTheme="minorBidi"/>
              </w:rPr>
            </w:pPr>
            <w:r w:rsidRPr="005E15DE">
              <w:rPr>
                <w:rFonts w:asciiTheme="minorBidi" w:eastAsia="Times New Roman" w:hAnsiTheme="minorBidi"/>
              </w:rPr>
              <w:t>Digital systems implemented with improved accuracy</w:t>
            </w:r>
          </w:p>
        </w:tc>
      </w:tr>
    </w:tbl>
    <w:p w:rsidR="005E15DE" w:rsidRPr="00B70007" w:rsidRDefault="005E15DE" w:rsidP="00A07C37">
      <w:pPr>
        <w:spacing w:line="360" w:lineRule="auto"/>
        <w:rPr>
          <w:rFonts w:asciiTheme="minorBidi" w:hAnsiTheme="minorBidi"/>
        </w:rPr>
      </w:pPr>
    </w:p>
    <w:p w:rsidR="00242975" w:rsidRPr="00B70007" w:rsidRDefault="005E15DE" w:rsidP="00A07C37">
      <w:pPr>
        <w:spacing w:line="360" w:lineRule="auto"/>
        <w:jc w:val="both"/>
        <w:rPr>
          <w:rFonts w:asciiTheme="minorBidi" w:hAnsiTheme="minorBidi"/>
          <w:b/>
          <w:bCs/>
          <w:color w:val="000000" w:themeColor="text1"/>
        </w:rPr>
      </w:pPr>
      <w:r w:rsidRPr="00B70007">
        <w:rPr>
          <w:rFonts w:asciiTheme="minorBidi" w:hAnsiTheme="minorBidi"/>
          <w:b/>
          <w:bCs/>
          <w:color w:val="000000" w:themeColor="text1"/>
        </w:rPr>
        <w:t>6.10</w:t>
      </w:r>
      <w:r w:rsidR="000E4955" w:rsidRPr="00B70007">
        <w:rPr>
          <w:rFonts w:asciiTheme="minorBidi" w:hAnsiTheme="minorBidi"/>
          <w:b/>
          <w:bCs/>
          <w:color w:val="000000" w:themeColor="text1"/>
        </w:rPr>
        <w:t xml:space="preserve"> Monitoring and Evaluation Framework</w:t>
      </w:r>
    </w:p>
    <w:p w:rsidR="00242975" w:rsidRPr="00B70007" w:rsidRDefault="000E4955" w:rsidP="00A07C37">
      <w:pPr>
        <w:spacing w:line="360" w:lineRule="auto"/>
        <w:jc w:val="both"/>
        <w:rPr>
          <w:rFonts w:asciiTheme="minorBidi" w:hAnsiTheme="minorBidi"/>
        </w:rPr>
      </w:pPr>
      <w:r w:rsidRPr="00B70007">
        <w:rPr>
          <w:rFonts w:asciiTheme="minorBidi" w:hAnsiTheme="minorBidi"/>
        </w:rPr>
        <w:t>A robust monitoring system will need to be put in place to sustain improvement:</w:t>
      </w:r>
    </w:p>
    <w:p w:rsidR="00242975" w:rsidRPr="00B70007" w:rsidRDefault="000E4955" w:rsidP="00A07C37">
      <w:pPr>
        <w:pStyle w:val="ListParagraph"/>
        <w:numPr>
          <w:ilvl w:val="0"/>
          <w:numId w:val="11"/>
        </w:numPr>
        <w:spacing w:line="360" w:lineRule="auto"/>
        <w:jc w:val="both"/>
        <w:rPr>
          <w:rFonts w:asciiTheme="minorBidi" w:hAnsiTheme="minorBidi"/>
        </w:rPr>
      </w:pPr>
      <w:r w:rsidRPr="00B70007">
        <w:rPr>
          <w:rFonts w:asciiTheme="minorBidi" w:hAnsiTheme="minorBidi"/>
        </w:rPr>
        <w:t>KPIs for maternal health care</w:t>
      </w:r>
    </w:p>
    <w:p w:rsidR="00242975" w:rsidRPr="00B70007" w:rsidRDefault="000E4955" w:rsidP="00A07C37">
      <w:pPr>
        <w:pStyle w:val="ListParagraph"/>
        <w:numPr>
          <w:ilvl w:val="0"/>
          <w:numId w:val="11"/>
        </w:numPr>
        <w:spacing w:line="360" w:lineRule="auto"/>
        <w:jc w:val="both"/>
        <w:rPr>
          <w:rFonts w:asciiTheme="minorBidi" w:hAnsiTheme="minorBidi"/>
        </w:rPr>
      </w:pPr>
      <w:r w:rsidRPr="00B70007">
        <w:rPr>
          <w:rFonts w:asciiTheme="minorBidi" w:hAnsiTheme="minorBidi"/>
        </w:rPr>
        <w:t>Regularly reporting to the executive management team</w:t>
      </w:r>
    </w:p>
    <w:p w:rsidR="00242975" w:rsidRPr="00B70007" w:rsidRDefault="000E4955" w:rsidP="00A07C37">
      <w:pPr>
        <w:pStyle w:val="ListParagraph"/>
        <w:numPr>
          <w:ilvl w:val="0"/>
          <w:numId w:val="11"/>
        </w:numPr>
        <w:spacing w:line="360" w:lineRule="auto"/>
        <w:jc w:val="both"/>
        <w:rPr>
          <w:rFonts w:asciiTheme="minorBidi" w:hAnsiTheme="minorBidi"/>
        </w:rPr>
      </w:pPr>
      <w:r w:rsidRPr="00B70007">
        <w:rPr>
          <w:rFonts w:asciiTheme="minorBidi" w:hAnsiTheme="minorBidi"/>
        </w:rPr>
        <w:t>External audits</w:t>
      </w:r>
    </w:p>
    <w:p w:rsidR="00242975" w:rsidRPr="00B70007" w:rsidRDefault="000E4955" w:rsidP="00A07C37">
      <w:pPr>
        <w:pStyle w:val="ListParagraph"/>
        <w:numPr>
          <w:ilvl w:val="0"/>
          <w:numId w:val="11"/>
        </w:numPr>
        <w:spacing w:line="360" w:lineRule="auto"/>
        <w:jc w:val="both"/>
        <w:rPr>
          <w:rFonts w:asciiTheme="minorBidi" w:hAnsiTheme="minorBidi"/>
        </w:rPr>
      </w:pPr>
      <w:r w:rsidRPr="00B70007">
        <w:rPr>
          <w:rFonts w:asciiTheme="minorBidi" w:hAnsiTheme="minorBidi"/>
        </w:rPr>
        <w:t>Patient surveys</w:t>
      </w:r>
    </w:p>
    <w:p w:rsidR="00242975" w:rsidRPr="00B70007" w:rsidRDefault="000E4955" w:rsidP="00A07C37">
      <w:pPr>
        <w:spacing w:line="360" w:lineRule="auto"/>
        <w:jc w:val="both"/>
        <w:rPr>
          <w:rFonts w:asciiTheme="minorBidi" w:hAnsiTheme="minorBidi"/>
        </w:rPr>
      </w:pPr>
      <w:r w:rsidRPr="00B70007">
        <w:rPr>
          <w:rFonts w:asciiTheme="minorBidi" w:hAnsiTheme="minorBidi"/>
        </w:rPr>
        <w:lastRenderedPageBreak/>
        <w:t xml:space="preserve">The continuous </w:t>
      </w:r>
      <w:r w:rsidRPr="00B70007">
        <w:rPr>
          <w:rFonts w:asciiTheme="minorBidi" w:hAnsiTheme="minorBidi"/>
        </w:rPr>
        <w:t>evaluation will provide accountability and success over time.</w:t>
      </w:r>
    </w:p>
    <w:p w:rsidR="00242975" w:rsidRPr="00B70007" w:rsidRDefault="005E15DE" w:rsidP="00A07C37">
      <w:pPr>
        <w:pStyle w:val="Heading2"/>
        <w:spacing w:line="360" w:lineRule="auto"/>
        <w:jc w:val="both"/>
        <w:rPr>
          <w:rFonts w:asciiTheme="minorBidi" w:hAnsiTheme="minorBidi" w:cstheme="minorBidi"/>
          <w:b/>
          <w:bCs/>
          <w:color w:val="000000" w:themeColor="text1"/>
          <w:sz w:val="22"/>
          <w:szCs w:val="22"/>
        </w:rPr>
      </w:pPr>
      <w:bookmarkStart w:id="24" w:name="_Toc226041424"/>
      <w:r w:rsidRPr="00B70007">
        <w:rPr>
          <w:rFonts w:asciiTheme="minorBidi" w:hAnsiTheme="minorBidi" w:cstheme="minorBidi"/>
          <w:b/>
          <w:bCs/>
          <w:color w:val="000000" w:themeColor="text1"/>
          <w:sz w:val="22"/>
          <w:szCs w:val="22"/>
        </w:rPr>
        <w:t>6.11</w:t>
      </w:r>
      <w:r w:rsidR="000E4955" w:rsidRPr="00B70007">
        <w:rPr>
          <w:rFonts w:asciiTheme="minorBidi" w:hAnsiTheme="minorBidi" w:cstheme="minorBidi"/>
          <w:b/>
          <w:bCs/>
          <w:color w:val="000000" w:themeColor="text1"/>
          <w:sz w:val="22"/>
          <w:szCs w:val="22"/>
        </w:rPr>
        <w:t xml:space="preserve"> Plan for Implementing</w:t>
      </w:r>
      <w:bookmarkEnd w:id="24"/>
      <w:r w:rsidR="000E4955" w:rsidRPr="00B70007">
        <w:rPr>
          <w:rFonts w:asciiTheme="minorBidi" w:hAnsiTheme="minorBidi" w:cstheme="minorBidi"/>
          <w:b/>
          <w:bCs/>
          <w:color w:val="000000" w:themeColor="text1"/>
          <w:sz w:val="22"/>
          <w:szCs w:val="22"/>
        </w:rPr>
        <w:t> </w:t>
      </w:r>
    </w:p>
    <w:p w:rsidR="00242975" w:rsidRPr="00B70007" w:rsidRDefault="000E4955" w:rsidP="00A07C37">
      <w:pPr>
        <w:spacing w:line="360" w:lineRule="auto"/>
        <w:jc w:val="both"/>
        <w:rPr>
          <w:rFonts w:asciiTheme="minorBidi" w:hAnsiTheme="minorBidi"/>
        </w:rPr>
      </w:pPr>
      <w:r w:rsidRPr="00B70007">
        <w:rPr>
          <w:rFonts w:asciiTheme="minorBidi" w:hAnsiTheme="minorBidi"/>
        </w:rPr>
        <w:t>Phased-in Implementation Plan Recommended:</w:t>
      </w:r>
    </w:p>
    <w:p w:rsidR="00242975" w:rsidRPr="00B70007" w:rsidRDefault="000E4955" w:rsidP="00A07C37">
      <w:pPr>
        <w:pStyle w:val="ListParagraph"/>
        <w:numPr>
          <w:ilvl w:val="0"/>
          <w:numId w:val="12"/>
        </w:numPr>
        <w:spacing w:line="360" w:lineRule="auto"/>
        <w:jc w:val="both"/>
        <w:rPr>
          <w:rFonts w:asciiTheme="minorBidi" w:hAnsiTheme="minorBidi"/>
        </w:rPr>
      </w:pPr>
      <w:r w:rsidRPr="00B70007">
        <w:rPr>
          <w:rFonts w:asciiTheme="minorBidi" w:hAnsiTheme="minorBidi"/>
        </w:rPr>
        <w:t>Immediate (0–6 Mon)</w:t>
      </w:r>
    </w:p>
    <w:p w:rsidR="00242975" w:rsidRPr="00B70007" w:rsidRDefault="000E4955" w:rsidP="00A07C37">
      <w:pPr>
        <w:pStyle w:val="ListParagraph"/>
        <w:numPr>
          <w:ilvl w:val="0"/>
          <w:numId w:val="12"/>
        </w:numPr>
        <w:spacing w:line="360" w:lineRule="auto"/>
        <w:jc w:val="both"/>
        <w:rPr>
          <w:rFonts w:asciiTheme="minorBidi" w:hAnsiTheme="minorBidi"/>
        </w:rPr>
      </w:pPr>
      <w:r w:rsidRPr="00B70007">
        <w:rPr>
          <w:rFonts w:asciiTheme="minorBidi" w:hAnsiTheme="minorBidi"/>
        </w:rPr>
        <w:t>Urgent Safety Interventions</w:t>
      </w:r>
    </w:p>
    <w:p w:rsidR="00242975" w:rsidRPr="00B70007" w:rsidRDefault="000E4955" w:rsidP="00A07C37">
      <w:pPr>
        <w:pStyle w:val="ListParagraph"/>
        <w:numPr>
          <w:ilvl w:val="0"/>
          <w:numId w:val="12"/>
        </w:numPr>
        <w:spacing w:line="360" w:lineRule="auto"/>
        <w:jc w:val="both"/>
        <w:rPr>
          <w:rFonts w:asciiTheme="minorBidi" w:hAnsiTheme="minorBidi"/>
        </w:rPr>
      </w:pPr>
      <w:r w:rsidRPr="00B70007">
        <w:rPr>
          <w:rFonts w:asciiTheme="minorBidi" w:hAnsiTheme="minorBidi"/>
        </w:rPr>
        <w:t>Staff Training Programs</w:t>
      </w:r>
    </w:p>
    <w:p w:rsidR="00242975" w:rsidRPr="00B70007" w:rsidRDefault="000E4955" w:rsidP="00A07C37">
      <w:pPr>
        <w:spacing w:line="360" w:lineRule="auto"/>
        <w:jc w:val="both"/>
        <w:rPr>
          <w:rFonts w:asciiTheme="minorBidi" w:hAnsiTheme="minorBidi"/>
        </w:rPr>
      </w:pPr>
      <w:r w:rsidRPr="00B70007">
        <w:rPr>
          <w:rFonts w:asciiTheme="minorBidi" w:hAnsiTheme="minorBidi"/>
        </w:rPr>
        <w:t>Implementing Plan-Do-Study-Act (PDSA) Cycles</w:t>
      </w:r>
    </w:p>
    <w:p w:rsidR="00242975" w:rsidRPr="00B70007" w:rsidRDefault="000E4955" w:rsidP="00A07C37">
      <w:pPr>
        <w:pStyle w:val="ListParagraph"/>
        <w:numPr>
          <w:ilvl w:val="0"/>
          <w:numId w:val="13"/>
        </w:numPr>
        <w:spacing w:line="360" w:lineRule="auto"/>
        <w:jc w:val="both"/>
        <w:rPr>
          <w:rFonts w:asciiTheme="minorBidi" w:hAnsiTheme="minorBidi"/>
        </w:rPr>
      </w:pPr>
      <w:r w:rsidRPr="00B70007">
        <w:rPr>
          <w:rFonts w:asciiTheme="minorBidi" w:hAnsiTheme="minorBidi"/>
        </w:rPr>
        <w:t>Intermediate (6–18 Mon)</w:t>
      </w:r>
    </w:p>
    <w:p w:rsidR="00242975" w:rsidRPr="00B70007" w:rsidRDefault="000E4955" w:rsidP="00A07C37">
      <w:pPr>
        <w:pStyle w:val="ListParagraph"/>
        <w:numPr>
          <w:ilvl w:val="0"/>
          <w:numId w:val="13"/>
        </w:numPr>
        <w:spacing w:line="360" w:lineRule="auto"/>
        <w:jc w:val="both"/>
        <w:rPr>
          <w:rFonts w:asciiTheme="minorBidi" w:hAnsiTheme="minorBidi"/>
        </w:rPr>
      </w:pPr>
      <w:r w:rsidRPr="00B70007">
        <w:rPr>
          <w:rFonts w:asciiTheme="minorBidi" w:hAnsiTheme="minorBidi"/>
        </w:rPr>
        <w:t>Enhancing Governance Structure</w:t>
      </w:r>
    </w:p>
    <w:p w:rsidR="00242975" w:rsidRPr="00B70007" w:rsidRDefault="000E4955" w:rsidP="00A07C37">
      <w:pPr>
        <w:pStyle w:val="ListParagraph"/>
        <w:numPr>
          <w:ilvl w:val="0"/>
          <w:numId w:val="13"/>
        </w:numPr>
        <w:spacing w:line="360" w:lineRule="auto"/>
        <w:jc w:val="both"/>
        <w:rPr>
          <w:rFonts w:asciiTheme="minorBidi" w:hAnsiTheme="minorBidi"/>
        </w:rPr>
      </w:pPr>
      <w:r w:rsidRPr="00B70007">
        <w:rPr>
          <w:rFonts w:asciiTheme="minorBidi" w:hAnsiTheme="minorBidi"/>
        </w:rPr>
        <w:t>Implementing Digital Systems</w:t>
      </w:r>
    </w:p>
    <w:p w:rsidR="00242975" w:rsidRPr="00B70007" w:rsidRDefault="000E4955" w:rsidP="00A07C37">
      <w:pPr>
        <w:spacing w:line="360" w:lineRule="auto"/>
        <w:jc w:val="both"/>
        <w:rPr>
          <w:rFonts w:asciiTheme="minorBidi" w:hAnsiTheme="minorBidi"/>
        </w:rPr>
      </w:pPr>
      <w:r w:rsidRPr="00B70007">
        <w:rPr>
          <w:rFonts w:asciiTheme="minorBidi" w:hAnsiTheme="minorBidi"/>
        </w:rPr>
        <w:t>Cultural Change Initiatives</w:t>
      </w:r>
    </w:p>
    <w:p w:rsidR="00242975" w:rsidRPr="00B70007" w:rsidRDefault="000E4955" w:rsidP="00A07C37">
      <w:pPr>
        <w:pStyle w:val="ListParagraph"/>
        <w:numPr>
          <w:ilvl w:val="0"/>
          <w:numId w:val="14"/>
        </w:numPr>
        <w:spacing w:line="360" w:lineRule="auto"/>
        <w:jc w:val="both"/>
        <w:rPr>
          <w:rFonts w:asciiTheme="minorBidi" w:hAnsiTheme="minorBidi"/>
        </w:rPr>
      </w:pPr>
      <w:r w:rsidRPr="00B70007">
        <w:rPr>
          <w:rFonts w:asciiTheme="minorBidi" w:hAnsiTheme="minorBidi"/>
        </w:rPr>
        <w:t>Long-Term (&gt; 18 Mon)</w:t>
      </w:r>
    </w:p>
    <w:p w:rsidR="00242975" w:rsidRPr="00B70007" w:rsidRDefault="000E4955" w:rsidP="00A07C37">
      <w:pPr>
        <w:pStyle w:val="ListParagraph"/>
        <w:numPr>
          <w:ilvl w:val="0"/>
          <w:numId w:val="14"/>
        </w:numPr>
        <w:spacing w:line="360" w:lineRule="auto"/>
        <w:jc w:val="both"/>
        <w:rPr>
          <w:rFonts w:asciiTheme="minorBidi" w:hAnsiTheme="minorBidi"/>
        </w:rPr>
      </w:pPr>
      <w:r w:rsidRPr="00B70007">
        <w:rPr>
          <w:rFonts w:asciiTheme="minorBidi" w:hAnsiTheme="minorBidi"/>
        </w:rPr>
        <w:t>Integrating Policies</w:t>
      </w:r>
    </w:p>
    <w:p w:rsidR="00242975" w:rsidRPr="00B70007" w:rsidRDefault="000E4955" w:rsidP="00A07C37">
      <w:pPr>
        <w:pStyle w:val="ListParagraph"/>
        <w:numPr>
          <w:ilvl w:val="0"/>
          <w:numId w:val="14"/>
        </w:numPr>
        <w:spacing w:line="360" w:lineRule="auto"/>
        <w:jc w:val="both"/>
        <w:rPr>
          <w:rFonts w:asciiTheme="minorBidi" w:hAnsiTheme="minorBidi"/>
        </w:rPr>
      </w:pPr>
      <w:r w:rsidRPr="00B70007">
        <w:rPr>
          <w:rFonts w:asciiTheme="minorBidi" w:hAnsiTheme="minorBidi"/>
        </w:rPr>
        <w:t>Monitor and Evaluate Continuously</w:t>
      </w:r>
    </w:p>
    <w:p w:rsidR="00242975" w:rsidRPr="00B70007" w:rsidRDefault="000E4955" w:rsidP="00A07C37">
      <w:pPr>
        <w:pStyle w:val="ListParagraph"/>
        <w:numPr>
          <w:ilvl w:val="0"/>
          <w:numId w:val="14"/>
        </w:numPr>
        <w:spacing w:line="360" w:lineRule="auto"/>
        <w:jc w:val="both"/>
        <w:rPr>
          <w:rFonts w:asciiTheme="minorBidi" w:hAnsiTheme="minorBidi"/>
        </w:rPr>
      </w:pPr>
      <w:r w:rsidRPr="00B70007">
        <w:rPr>
          <w:rFonts w:asciiTheme="minorBidi" w:hAnsiTheme="minorBidi"/>
        </w:rPr>
        <w:t>Developing Sustainability Plans</w:t>
      </w:r>
    </w:p>
    <w:p w:rsidR="00242975" w:rsidRPr="00B70007" w:rsidRDefault="000E4955" w:rsidP="00A07C37">
      <w:pPr>
        <w:pStyle w:val="Heading2"/>
        <w:spacing w:line="360" w:lineRule="auto"/>
        <w:jc w:val="both"/>
        <w:rPr>
          <w:rFonts w:asciiTheme="minorBidi" w:hAnsiTheme="minorBidi" w:cstheme="minorBidi"/>
          <w:b/>
          <w:bCs/>
          <w:color w:val="000000" w:themeColor="text1"/>
          <w:sz w:val="22"/>
          <w:szCs w:val="22"/>
        </w:rPr>
      </w:pPr>
      <w:bookmarkStart w:id="25" w:name="_Toc226041425"/>
      <w:r w:rsidRPr="00B70007">
        <w:rPr>
          <w:rFonts w:asciiTheme="minorBidi" w:hAnsiTheme="minorBidi" w:cstheme="minorBidi"/>
          <w:b/>
          <w:bCs/>
          <w:color w:val="000000" w:themeColor="text1"/>
          <w:sz w:val="22"/>
          <w:szCs w:val="22"/>
        </w:rPr>
        <w:t>Summary of the Recommendations</w:t>
      </w:r>
      <w:bookmarkEnd w:id="25"/>
    </w:p>
    <w:p w:rsidR="00242975" w:rsidRPr="00B70007" w:rsidRDefault="000E4955" w:rsidP="00A07C37">
      <w:pPr>
        <w:spacing w:line="360" w:lineRule="auto"/>
        <w:jc w:val="both"/>
        <w:rPr>
          <w:rFonts w:asciiTheme="minorBidi" w:hAnsiTheme="minorBidi"/>
        </w:rPr>
      </w:pPr>
      <w:r w:rsidRPr="00B70007">
        <w:rPr>
          <w:rFonts w:asciiTheme="minorBidi" w:hAnsiTheme="minorBidi"/>
        </w:rPr>
        <w:t>Overa</w:t>
      </w:r>
      <w:r w:rsidRPr="00B70007">
        <w:rPr>
          <w:rFonts w:asciiTheme="minorBidi" w:hAnsiTheme="minorBidi"/>
        </w:rPr>
        <w:t>ll, the recommendations focus on technical and organization issues related to the provision of care. It is important to improve clinical practice; however, the largest impact will be achieved through strong leadership, culture change, and effective governa</w:t>
      </w:r>
      <w:r w:rsidRPr="00B70007">
        <w:rPr>
          <w:rFonts w:asciiTheme="minorBidi" w:hAnsiTheme="minorBidi"/>
        </w:rPr>
        <w:t>nce systems.</w:t>
      </w:r>
    </w:p>
    <w:p w:rsidR="00242975" w:rsidRPr="00B70007" w:rsidRDefault="000E4955" w:rsidP="00A07C37">
      <w:pPr>
        <w:pStyle w:val="Heading1"/>
        <w:spacing w:line="360" w:lineRule="auto"/>
        <w:jc w:val="both"/>
        <w:rPr>
          <w:rFonts w:asciiTheme="minorBidi" w:hAnsiTheme="minorBidi" w:cstheme="minorBidi"/>
          <w:b/>
          <w:bCs/>
          <w:color w:val="000000" w:themeColor="text1"/>
          <w:sz w:val="22"/>
          <w:szCs w:val="22"/>
        </w:rPr>
      </w:pPr>
      <w:bookmarkStart w:id="26" w:name="_Toc226041426"/>
      <w:r w:rsidRPr="00B70007">
        <w:rPr>
          <w:rFonts w:asciiTheme="minorBidi" w:hAnsiTheme="minorBidi" w:cstheme="minorBidi"/>
          <w:b/>
          <w:bCs/>
          <w:color w:val="000000" w:themeColor="text1"/>
          <w:sz w:val="22"/>
          <w:szCs w:val="22"/>
        </w:rPr>
        <w:t>Conclusion:</w:t>
      </w:r>
      <w:bookmarkEnd w:id="26"/>
      <w:r w:rsidRPr="00B70007">
        <w:rPr>
          <w:rFonts w:asciiTheme="minorBidi" w:hAnsiTheme="minorBidi" w:cstheme="minorBidi"/>
          <w:b/>
          <w:bCs/>
          <w:color w:val="000000" w:themeColor="text1"/>
          <w:sz w:val="22"/>
          <w:szCs w:val="22"/>
        </w:rPr>
        <w:t xml:space="preserve"> </w:t>
      </w:r>
    </w:p>
    <w:p w:rsidR="00242975" w:rsidRPr="00B70007" w:rsidRDefault="000E4955" w:rsidP="00A07C37">
      <w:pPr>
        <w:spacing w:line="360" w:lineRule="auto"/>
        <w:jc w:val="both"/>
        <w:rPr>
          <w:rFonts w:asciiTheme="minorBidi" w:hAnsiTheme="minorBidi"/>
        </w:rPr>
      </w:pPr>
      <w:r w:rsidRPr="00B70007">
        <w:rPr>
          <w:rFonts w:asciiTheme="minorBidi" w:hAnsiTheme="minorBidi"/>
        </w:rPr>
        <w:t>The maternity care failures at Shrewsbury and Telford Hospital NHS Trust represent a serious failure in quality of care and resulted in avoidable injury to mothers and babies. The Ockenden Review’s findings indicate that, while there was variability in the</w:t>
      </w:r>
      <w:r w:rsidRPr="00B70007">
        <w:rPr>
          <w:rFonts w:asciiTheme="minorBidi" w:hAnsiTheme="minorBidi"/>
        </w:rPr>
        <w:t xml:space="preserve"> nature of these failures, they were not isolated incidents but rather stemmed from a history of systemic issues within the organization. </w:t>
      </w:r>
    </w:p>
    <w:p w:rsidR="00242975" w:rsidRPr="00B70007" w:rsidRDefault="000E4955" w:rsidP="00A07C37">
      <w:pPr>
        <w:spacing w:line="360" w:lineRule="auto"/>
        <w:jc w:val="both"/>
        <w:rPr>
          <w:rFonts w:asciiTheme="minorBidi" w:hAnsiTheme="minorBidi"/>
        </w:rPr>
      </w:pPr>
      <w:r w:rsidRPr="00B70007">
        <w:rPr>
          <w:rFonts w:asciiTheme="minorBidi" w:hAnsiTheme="minorBidi"/>
        </w:rPr>
        <w:t>This report has critically evaluated the nature of the quality issue, and in doing so identified significant concerns</w:t>
      </w:r>
      <w:r w:rsidRPr="00B70007">
        <w:rPr>
          <w:rFonts w:asciiTheme="minorBidi" w:hAnsiTheme="minorBidi"/>
        </w:rPr>
        <w:t xml:space="preserve"> including poor clinical decision making, delay in taking action, ineffective communication and lack of care that is centered around the patient. The root cause analysis tools applied, including the Fishbone Diagram and 5 Whys, were able to demonstrate tha</w:t>
      </w:r>
      <w:r w:rsidRPr="00B70007">
        <w:rPr>
          <w:rFonts w:asciiTheme="minorBidi" w:hAnsiTheme="minorBidi"/>
        </w:rPr>
        <w:t xml:space="preserve">t the causes </w:t>
      </w:r>
      <w:r w:rsidRPr="00B70007">
        <w:rPr>
          <w:rFonts w:asciiTheme="minorBidi" w:hAnsiTheme="minorBidi"/>
        </w:rPr>
        <w:lastRenderedPageBreak/>
        <w:t>of poor care were multi-faceted and variably linked to weak leadership, poor governance and a toxic organization culture.</w:t>
      </w:r>
    </w:p>
    <w:p w:rsidR="00242975" w:rsidRPr="00B70007" w:rsidRDefault="000E4955" w:rsidP="00A07C37">
      <w:pPr>
        <w:spacing w:line="360" w:lineRule="auto"/>
        <w:jc w:val="both"/>
        <w:rPr>
          <w:rFonts w:asciiTheme="minorBidi" w:hAnsiTheme="minorBidi"/>
        </w:rPr>
      </w:pPr>
      <w:r w:rsidRPr="00B70007">
        <w:rPr>
          <w:rFonts w:asciiTheme="minorBidi" w:hAnsiTheme="minorBidi"/>
        </w:rPr>
        <w:t>The application of the Donabedian Model demonstrated that weaknesses in structure (such as staffing shortages and lack of</w:t>
      </w:r>
      <w:r w:rsidRPr="00B70007">
        <w:rPr>
          <w:rFonts w:asciiTheme="minorBidi" w:hAnsiTheme="minorBidi"/>
        </w:rPr>
        <w:t xml:space="preserve"> leadership) lead to imperfect clinical processes and ultimately result in extreme adverse consequences including preventable mortality and long-term disability. A SWOT analysis also supported the previous findings, indicating multiple internal weaknesses </w:t>
      </w:r>
      <w:r w:rsidRPr="00B70007">
        <w:rPr>
          <w:rFonts w:asciiTheme="minorBidi" w:hAnsiTheme="minorBidi"/>
        </w:rPr>
        <w:t>and external threats which led to delivery of services that did not meet required standards.</w:t>
      </w:r>
    </w:p>
    <w:p w:rsidR="00242975" w:rsidRPr="00B70007" w:rsidRDefault="000E4955" w:rsidP="00A07C37">
      <w:pPr>
        <w:spacing w:line="360" w:lineRule="auto"/>
        <w:jc w:val="both"/>
        <w:rPr>
          <w:rFonts w:asciiTheme="minorBidi" w:hAnsiTheme="minorBidi"/>
        </w:rPr>
      </w:pPr>
      <w:r w:rsidRPr="00B70007">
        <w:rPr>
          <w:rFonts w:asciiTheme="minorBidi" w:hAnsiTheme="minorBidi"/>
        </w:rPr>
        <w:t>The recommendations presented in this report highlight the need for a comprehensive, integrated approach to service improvement. Some key strategies include streng</w:t>
      </w:r>
      <w:r w:rsidRPr="00B70007">
        <w:rPr>
          <w:rFonts w:asciiTheme="minorBidi" w:hAnsiTheme="minorBidi"/>
        </w:rPr>
        <w:t>thening clinical governance; using continuous quality improvement frameworks that include PDSA; enhancing staff training; promoting a patient-centered model of care; and changing the cultural norms of this organization.</w:t>
      </w:r>
    </w:p>
    <w:p w:rsidR="00242975" w:rsidRPr="00B70007" w:rsidRDefault="000E4955" w:rsidP="00A07C37">
      <w:pPr>
        <w:spacing w:line="360" w:lineRule="auto"/>
        <w:jc w:val="both"/>
        <w:rPr>
          <w:rFonts w:asciiTheme="minorBidi" w:hAnsiTheme="minorBidi"/>
        </w:rPr>
      </w:pPr>
      <w:r w:rsidRPr="00B70007">
        <w:rPr>
          <w:rFonts w:asciiTheme="minorBidi" w:hAnsiTheme="minorBidi"/>
        </w:rPr>
        <w:t>Ultimately, improving the quality of</w:t>
      </w:r>
      <w:r w:rsidRPr="00B70007">
        <w:rPr>
          <w:rFonts w:asciiTheme="minorBidi" w:hAnsiTheme="minorBidi"/>
        </w:rPr>
        <w:t xml:space="preserve"> maternity care cannot be achieved simply through technical solutions; it will require a fundamental change in the organization’s culture, leadership, and accountability. The experiences from this case are invaluable both to the NHS and other healthcare sy</w:t>
      </w:r>
      <w:r w:rsidRPr="00B70007">
        <w:rPr>
          <w:rFonts w:asciiTheme="minorBidi" w:hAnsiTheme="minorBidi"/>
        </w:rPr>
        <w:t>stems world-wide, in order to keep patient safety at the forefront of delivering care and to prevent the same failures from reoccurring in the future.</w:t>
      </w:r>
    </w:p>
    <w:p w:rsidR="00242975" w:rsidRPr="00B70007" w:rsidRDefault="000E4955" w:rsidP="00A07C37">
      <w:pPr>
        <w:spacing w:line="360" w:lineRule="auto"/>
        <w:jc w:val="both"/>
        <w:rPr>
          <w:rFonts w:asciiTheme="minorBidi" w:hAnsiTheme="minorBidi"/>
        </w:rPr>
      </w:pPr>
      <w:r w:rsidRPr="00B70007">
        <w:rPr>
          <w:rFonts w:asciiTheme="minorBidi" w:hAnsiTheme="minorBidi"/>
        </w:rPr>
        <w:t>Refrences</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Kirkup, B. and Titcombe, J., 2023. Patient safety: listen to whistleblowers. bmj, 382.</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Wonnacot</w:t>
      </w:r>
      <w:r w:rsidRPr="00B70007">
        <w:rPr>
          <w:rFonts w:asciiTheme="minorBidi" w:hAnsiTheme="minorBidi"/>
        </w:rPr>
        <w:t>t, A., Barton, K.S., Pells, E. and Khan, E., 2025. The role of NHS Resolution in the maternity safety landscape in England. The Obstetrician &amp; Gynaecologist, 27(2), pp.154-159.</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Ockenden, D., 2022. Final report of the Ockenden review. Department of Health a</w:t>
      </w:r>
      <w:r w:rsidRPr="00B70007">
        <w:rPr>
          <w:rFonts w:asciiTheme="minorBidi" w:hAnsiTheme="minorBidi"/>
        </w:rPr>
        <w:t>nd Social Care.</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Dey, T., Widmer, M., Coomarasamy, A., Goudar, S.S., Berrueta, M., Coutinho, E., El Gaaloul, M., Faden, R.R., Gülmezoglu, A.M., Hofmeyr, G.J. and Knight, M., 2025. Advancing maternal and perinatal health through clinical trials: key insights</w:t>
      </w:r>
      <w:r w:rsidRPr="00B70007">
        <w:rPr>
          <w:rFonts w:asciiTheme="minorBidi" w:hAnsiTheme="minorBidi"/>
        </w:rPr>
        <w:t xml:space="preserve"> from a WHO global consultation. The Lancet Global Health, 13(4), pp.e740-e748.</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Morgan, J. and Breau, G.M., 2024. Access to maternal health services for Indigenous women in low-and middle-income countries: an updated integrative review of the literature fr</w:t>
      </w:r>
      <w:r w:rsidRPr="00B70007">
        <w:rPr>
          <w:rFonts w:asciiTheme="minorBidi" w:hAnsiTheme="minorBidi"/>
        </w:rPr>
        <w:t>om 2018 to 2023. Rural and Remote Health, 24(2), pp.1-12.</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lastRenderedPageBreak/>
        <w:t>Renfrew, M.J., Altic, L., Gale, C., Heazell, A. and Knight, M., 2025. Critical factors for improving maternal health. The Lancet, 405(10493), pp.1903-1904.</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 xml:space="preserve">Bevan, G., 2023. Why governance </w:t>
      </w:r>
      <w:r w:rsidRPr="00B70007">
        <w:rPr>
          <w:rFonts w:asciiTheme="minorBidi" w:hAnsiTheme="minorBidi"/>
        </w:rPr>
        <w:t>matters–analysing systemic failures in the NHS.</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Aiken, L.H., Lasater, K.B., Sloane, D.M., Pogue, C.A., Rosenbaum, K.E.F., Muir, K.J., McHugh, M.D., Cleary, M., Ley, C., Borchardt, C.J. and Brant, J.M., 2023, July. Physician and nurse well-being and preferr</w:t>
      </w:r>
      <w:r w:rsidRPr="00B70007">
        <w:rPr>
          <w:rFonts w:asciiTheme="minorBidi" w:hAnsiTheme="minorBidi"/>
        </w:rPr>
        <w:t>ed interventions to address burnout in hospital practice: factors associated with turnover, outcomes, and patient safety. In JAMA health forum (Vol. 4, No. 7, pp. e231809-e231809). American Medical Association.</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Rubbo, B., Saville, C., Dall'Ora, C., Turner,</w:t>
      </w:r>
      <w:r w:rsidRPr="00B70007">
        <w:rPr>
          <w:rFonts w:asciiTheme="minorBidi" w:hAnsiTheme="minorBidi"/>
        </w:rPr>
        <w:t xml:space="preserve"> L., Jones, J., Ball, J., Culliford, D. and Griffiths, P., 2023. Staffing levels and hospital mortality in England: a national panel study using routinely collected data. BMJ open, 13(5), p.e066702.</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Chen, S., 2026. Advancing Diagnostic Excellence through M</w:t>
      </w:r>
      <w:r w:rsidRPr="00B70007">
        <w:rPr>
          <w:rFonts w:asciiTheme="minorBidi" w:hAnsiTheme="minorBidi"/>
        </w:rPr>
        <w:t>edical Education in Diagnostic Equity. New England Journal of Medicine, 394(3), pp.308-309.</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Hirst, J.E., Witt, A., Mullins, E., Womersley, K., Muchiri, D. and Norton, R., 2024. Delivering the promise of improved health for women and girls in England. The L</w:t>
      </w:r>
      <w:r w:rsidRPr="00B70007">
        <w:rPr>
          <w:rFonts w:asciiTheme="minorBidi" w:hAnsiTheme="minorBidi"/>
        </w:rPr>
        <w:t>ancet, 404(10447), pp.11-14.</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 xml:space="preserve">Coulter, A., Collins, A., Edwards, A., Entwistle, V., Finnikin, S., Joseph-Williams, N., Thomas, V. and Thomson, R., 2022. Implementing shared decision-making in UK: Progress 2017–2022. Zeitschrift für Evidenz, Fortbildung und </w:t>
      </w:r>
      <w:r w:rsidRPr="00B70007">
        <w:rPr>
          <w:rFonts w:asciiTheme="minorBidi" w:hAnsiTheme="minorBidi"/>
        </w:rPr>
        <w:t>Qualität im Gesundheitswesen, 171, pp.139-143.</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O’Connor, S., Tilston, G., Jones, O., Sharma, A., Ormesher, L., Quinn, B., Wilson, A., Myers, J., Peek, N. and Palin, V., 2024. Acceptability of data linkage to identify women at risk of postnatal complication</w:t>
      </w:r>
      <w:r w:rsidRPr="00B70007">
        <w:rPr>
          <w:rFonts w:asciiTheme="minorBidi" w:hAnsiTheme="minorBidi"/>
        </w:rPr>
        <w:t xml:space="preserve"> for the development of digital risk prediction tools and interventions to better optimise postnatal care, a qualitative descriptive study design. BMC medicine, 22(1), p.276.</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Rubbo, B., Saville, C., Dall'Ora, C., Turner, L., Jones, J., Ball, J., Culliford,</w:t>
      </w:r>
      <w:r w:rsidRPr="00B70007">
        <w:rPr>
          <w:rFonts w:asciiTheme="minorBidi" w:hAnsiTheme="minorBidi"/>
        </w:rPr>
        <w:t xml:space="preserve"> D. and Griffiths, P., 2023. Staffing levels and hospital mortality in England: a national panel study using routinely collected data. BMJ open, 13(5), p.e066702.</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 xml:space="preserve">Saleh, M., 2024. Safer National Maternity Care: Prospects and Challenges. Journal of Medical </w:t>
      </w:r>
      <w:r w:rsidRPr="00B70007">
        <w:rPr>
          <w:rFonts w:asciiTheme="minorBidi" w:hAnsiTheme="minorBidi"/>
        </w:rPr>
        <w:t>and Clinical Case Reports, 1, p.12.</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lastRenderedPageBreak/>
        <w:t>NHS England (2024) Three-year delivery plan for maternity and neonatal services. London: NHS England</w:t>
      </w:r>
      <w:r w:rsidRPr="00B70007">
        <w:rPr>
          <w:rFonts w:asciiTheme="minorBidi" w:hAnsiTheme="minorBidi"/>
        </w:rPr>
        <w:t>, P12</w:t>
      </w:r>
      <w:r w:rsidRPr="00B70007">
        <w:rPr>
          <w:rFonts w:asciiTheme="minorBidi" w:hAnsiTheme="minorBidi"/>
        </w:rPr>
        <w:t>.</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 xml:space="preserve">Lakhani, A., Fatima, S., Khawaja, A., Virani, Q., Hashmi, M., Khan, T. and Hooda, K., 2025. Improving the safety </w:t>
      </w:r>
      <w:r w:rsidRPr="00B70007">
        <w:rPr>
          <w:rFonts w:asciiTheme="minorBidi" w:hAnsiTheme="minorBidi"/>
        </w:rPr>
        <w:t>of outpatient to Emergency Department transfers: A quality improvement study in a tertiary hospital in Pakistan. Plos one, 20(11), p.e0336347.</w:t>
      </w:r>
    </w:p>
    <w:p w:rsidR="00242975" w:rsidRPr="00B70007" w:rsidRDefault="000E4955" w:rsidP="00A07C37">
      <w:pPr>
        <w:numPr>
          <w:ilvl w:val="0"/>
          <w:numId w:val="15"/>
        </w:numPr>
        <w:spacing w:line="360" w:lineRule="auto"/>
        <w:jc w:val="both"/>
        <w:rPr>
          <w:rFonts w:asciiTheme="minorBidi" w:hAnsiTheme="minorBidi"/>
        </w:rPr>
      </w:pPr>
      <w:r w:rsidRPr="00B70007">
        <w:rPr>
          <w:rFonts w:asciiTheme="minorBidi" w:hAnsiTheme="minorBidi"/>
        </w:rPr>
        <w:t>Oliveira, W.B.R., Guimarães, C.P., Gonçalves, M.C.S., De Araujo, A.C.B. and Pimentel, C.A., 2024. Improvements in</w:t>
      </w:r>
      <w:r w:rsidRPr="00B70007">
        <w:rPr>
          <w:rFonts w:asciiTheme="minorBidi" w:hAnsiTheme="minorBidi"/>
        </w:rPr>
        <w:t xml:space="preserve"> the obstetric center of a public hospital: a case study of the use of Lean Healthcare tools. Brazilian Journal of Production Engineering, 10(2), pp.182-195.</w:t>
      </w:r>
    </w:p>
    <w:sectPr w:rsidR="00242975" w:rsidRPr="00B7000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E4955" w:rsidRDefault="000E4955">
      <w:pPr>
        <w:spacing w:line="240" w:lineRule="auto"/>
      </w:pPr>
      <w:r>
        <w:separator/>
      </w:r>
    </w:p>
  </w:endnote>
  <w:endnote w:type="continuationSeparator" w:id="0">
    <w:p w:rsidR="000E4955" w:rsidRDefault="000E49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E4955" w:rsidRDefault="000E4955">
      <w:pPr>
        <w:spacing w:after="0"/>
      </w:pPr>
      <w:r>
        <w:separator/>
      </w:r>
    </w:p>
  </w:footnote>
  <w:footnote w:type="continuationSeparator" w:id="0">
    <w:p w:rsidR="000E4955" w:rsidRDefault="000E4955">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CB4FB0FE"/>
    <w:multiLevelType w:val="singleLevel"/>
    <w:tmpl w:val="CB4FB0FE"/>
    <w:lvl w:ilvl="0">
      <w:start w:val="1"/>
      <w:numFmt w:val="decimal"/>
      <w:lvlText w:val="%1."/>
      <w:lvlJc w:val="left"/>
      <w:pPr>
        <w:tabs>
          <w:tab w:val="left" w:pos="425"/>
        </w:tabs>
        <w:ind w:left="425" w:hanging="425"/>
      </w:pPr>
      <w:rPr>
        <w:rFonts w:hint="default"/>
      </w:rPr>
    </w:lvl>
  </w:abstractNum>
  <w:abstractNum w:abstractNumId="1">
    <w:nsid w:val="114E1F5F"/>
    <w:multiLevelType w:val="multilevel"/>
    <w:tmpl w:val="114E1F5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nsid w:val="177A6515"/>
    <w:multiLevelType w:val="multilevel"/>
    <w:tmpl w:val="177A651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nsid w:val="189C3D6D"/>
    <w:multiLevelType w:val="multilevel"/>
    <w:tmpl w:val="189C3D6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nsid w:val="194C3656"/>
    <w:multiLevelType w:val="multilevel"/>
    <w:tmpl w:val="194C365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nsid w:val="1FD272AA"/>
    <w:multiLevelType w:val="multilevel"/>
    <w:tmpl w:val="1FD272A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nsid w:val="2B9A77BD"/>
    <w:multiLevelType w:val="multilevel"/>
    <w:tmpl w:val="2B9A77B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nsid w:val="2BA10AAD"/>
    <w:multiLevelType w:val="multilevel"/>
    <w:tmpl w:val="2BA10AA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nsid w:val="328E36FB"/>
    <w:multiLevelType w:val="multilevel"/>
    <w:tmpl w:val="328E36F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nsid w:val="33FE4545"/>
    <w:multiLevelType w:val="multilevel"/>
    <w:tmpl w:val="33FE454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nsid w:val="45545C1D"/>
    <w:multiLevelType w:val="multilevel"/>
    <w:tmpl w:val="45545C1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nsid w:val="49661231"/>
    <w:multiLevelType w:val="multilevel"/>
    <w:tmpl w:val="49661231"/>
    <w:lvl w:ilvl="0">
      <w:start w:val="1"/>
      <w:numFmt w:val="bullet"/>
      <w:lvlText w:val=""/>
      <w:lvlJc w:val="left"/>
      <w:pPr>
        <w:ind w:left="785" w:hanging="360"/>
      </w:pPr>
      <w:rPr>
        <w:rFonts w:ascii="Symbol" w:hAnsi="Symbol" w:hint="default"/>
      </w:rPr>
    </w:lvl>
    <w:lvl w:ilvl="1">
      <w:start w:val="1"/>
      <w:numFmt w:val="bullet"/>
      <w:lvlText w:val="o"/>
      <w:lvlJc w:val="left"/>
      <w:pPr>
        <w:ind w:left="1505" w:hanging="360"/>
      </w:pPr>
      <w:rPr>
        <w:rFonts w:ascii="Courier New" w:hAnsi="Courier New" w:cs="Courier New" w:hint="default"/>
      </w:rPr>
    </w:lvl>
    <w:lvl w:ilvl="2">
      <w:start w:val="1"/>
      <w:numFmt w:val="bullet"/>
      <w:lvlText w:val=""/>
      <w:lvlJc w:val="left"/>
      <w:pPr>
        <w:ind w:left="2225" w:hanging="360"/>
      </w:pPr>
      <w:rPr>
        <w:rFonts w:ascii="Wingdings" w:hAnsi="Wingdings" w:hint="default"/>
      </w:rPr>
    </w:lvl>
    <w:lvl w:ilvl="3">
      <w:start w:val="1"/>
      <w:numFmt w:val="bullet"/>
      <w:lvlText w:val=""/>
      <w:lvlJc w:val="left"/>
      <w:pPr>
        <w:ind w:left="2945" w:hanging="360"/>
      </w:pPr>
      <w:rPr>
        <w:rFonts w:ascii="Symbol" w:hAnsi="Symbol" w:hint="default"/>
      </w:rPr>
    </w:lvl>
    <w:lvl w:ilvl="4">
      <w:start w:val="1"/>
      <w:numFmt w:val="bullet"/>
      <w:lvlText w:val="o"/>
      <w:lvlJc w:val="left"/>
      <w:pPr>
        <w:ind w:left="3665" w:hanging="360"/>
      </w:pPr>
      <w:rPr>
        <w:rFonts w:ascii="Courier New" w:hAnsi="Courier New" w:cs="Courier New" w:hint="default"/>
      </w:rPr>
    </w:lvl>
    <w:lvl w:ilvl="5">
      <w:start w:val="1"/>
      <w:numFmt w:val="bullet"/>
      <w:lvlText w:val=""/>
      <w:lvlJc w:val="left"/>
      <w:pPr>
        <w:ind w:left="4385" w:hanging="360"/>
      </w:pPr>
      <w:rPr>
        <w:rFonts w:ascii="Wingdings" w:hAnsi="Wingdings" w:hint="default"/>
      </w:rPr>
    </w:lvl>
    <w:lvl w:ilvl="6">
      <w:start w:val="1"/>
      <w:numFmt w:val="bullet"/>
      <w:lvlText w:val=""/>
      <w:lvlJc w:val="left"/>
      <w:pPr>
        <w:ind w:left="5105" w:hanging="360"/>
      </w:pPr>
      <w:rPr>
        <w:rFonts w:ascii="Symbol" w:hAnsi="Symbol" w:hint="default"/>
      </w:rPr>
    </w:lvl>
    <w:lvl w:ilvl="7">
      <w:start w:val="1"/>
      <w:numFmt w:val="bullet"/>
      <w:lvlText w:val="o"/>
      <w:lvlJc w:val="left"/>
      <w:pPr>
        <w:ind w:left="5825" w:hanging="360"/>
      </w:pPr>
      <w:rPr>
        <w:rFonts w:ascii="Courier New" w:hAnsi="Courier New" w:cs="Courier New" w:hint="default"/>
      </w:rPr>
    </w:lvl>
    <w:lvl w:ilvl="8">
      <w:start w:val="1"/>
      <w:numFmt w:val="bullet"/>
      <w:lvlText w:val=""/>
      <w:lvlJc w:val="left"/>
      <w:pPr>
        <w:ind w:left="6545" w:hanging="360"/>
      </w:pPr>
      <w:rPr>
        <w:rFonts w:ascii="Wingdings" w:hAnsi="Wingdings" w:hint="default"/>
      </w:rPr>
    </w:lvl>
  </w:abstractNum>
  <w:abstractNum w:abstractNumId="12">
    <w:nsid w:val="54EF265A"/>
    <w:multiLevelType w:val="multilevel"/>
    <w:tmpl w:val="54EF265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nsid w:val="6FEA29CC"/>
    <w:multiLevelType w:val="multilevel"/>
    <w:tmpl w:val="6FEA29C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nsid w:val="73C343A6"/>
    <w:multiLevelType w:val="multilevel"/>
    <w:tmpl w:val="73C343A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8"/>
  </w:num>
  <w:num w:numId="4">
    <w:abstractNumId w:val="7"/>
  </w:num>
  <w:num w:numId="5">
    <w:abstractNumId w:val="2"/>
  </w:num>
  <w:num w:numId="6">
    <w:abstractNumId w:val="10"/>
  </w:num>
  <w:num w:numId="7">
    <w:abstractNumId w:val="3"/>
  </w:num>
  <w:num w:numId="8">
    <w:abstractNumId w:val="5"/>
  </w:num>
  <w:num w:numId="9">
    <w:abstractNumId w:val="9"/>
  </w:num>
  <w:num w:numId="10">
    <w:abstractNumId w:val="12"/>
  </w:num>
  <w:num w:numId="11">
    <w:abstractNumId w:val="14"/>
  </w:num>
  <w:num w:numId="12">
    <w:abstractNumId w:val="1"/>
  </w:num>
  <w:num w:numId="13">
    <w:abstractNumId w:val="4"/>
  </w:num>
  <w:num w:numId="14">
    <w:abstractNumId w:val="13"/>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6BB9"/>
    <w:rsid w:val="000D73F6"/>
    <w:rsid w:val="000E4955"/>
    <w:rsid w:val="001B0E5A"/>
    <w:rsid w:val="001C2B3C"/>
    <w:rsid w:val="00222A9E"/>
    <w:rsid w:val="00242975"/>
    <w:rsid w:val="00244FD0"/>
    <w:rsid w:val="003364EA"/>
    <w:rsid w:val="0039543D"/>
    <w:rsid w:val="00485B12"/>
    <w:rsid w:val="0055233A"/>
    <w:rsid w:val="005E15DE"/>
    <w:rsid w:val="00666BB9"/>
    <w:rsid w:val="006759A3"/>
    <w:rsid w:val="00681516"/>
    <w:rsid w:val="00724F28"/>
    <w:rsid w:val="007D31D3"/>
    <w:rsid w:val="0081772D"/>
    <w:rsid w:val="008C191A"/>
    <w:rsid w:val="008D5B83"/>
    <w:rsid w:val="008F459C"/>
    <w:rsid w:val="00974EB3"/>
    <w:rsid w:val="009E6B6A"/>
    <w:rsid w:val="00A07C37"/>
    <w:rsid w:val="00AD4CAF"/>
    <w:rsid w:val="00B70007"/>
    <w:rsid w:val="00C95900"/>
    <w:rsid w:val="00E952FF"/>
    <w:rsid w:val="00F87D81"/>
    <w:rsid w:val="00FD0211"/>
    <w:rsid w:val="17E466D5"/>
    <w:rsid w:val="2A78018B"/>
    <w:rsid w:val="39F22D44"/>
    <w:rsid w:val="492E793B"/>
    <w:rsid w:val="553C4A09"/>
    <w:rsid w:val="6A086DC9"/>
    <w:rsid w:val="7A79118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4721A6F-38B2-4FE0-9773-AB3EEE676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4E79" w:themeColor="accent1" w:themeShade="80"/>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0563C1" w:themeColor="hyperlink"/>
      <w:u w:val="single"/>
    </w:rPr>
  </w:style>
  <w:style w:type="character" w:styleId="Strong">
    <w:name w:val="Strong"/>
    <w:basedOn w:val="DefaultParagraphFont"/>
    <w:uiPriority w:val="22"/>
    <w:qFormat/>
    <w:rPr>
      <w:b/>
      <w:bCs/>
    </w:rPr>
  </w:style>
  <w:style w:type="table" w:styleId="TableGrid">
    <w:name w:val="Table Grid"/>
    <w:basedOn w:val="TableNormal"/>
    <w:uiPriority w:val="3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paragraph" w:styleId="TOC3">
    <w:name w:val="toc 3"/>
    <w:basedOn w:val="Normal"/>
    <w:next w:val="Normal"/>
    <w:autoRedefine/>
    <w:uiPriority w:val="39"/>
    <w:unhideWhenUsed/>
    <w:qFormat/>
    <w:pPr>
      <w:spacing w:after="100"/>
      <w:ind w:left="440"/>
    </w:pPr>
  </w:style>
  <w:style w:type="character" w:customStyle="1" w:styleId="diff-highlight">
    <w:name w:val="diff-highlight"/>
    <w:basedOn w:val="DefaultParagraphFont"/>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qFormat/>
    <w:rPr>
      <w:rFonts w:asciiTheme="majorHAnsi" w:eastAsiaTheme="majorEastAsia" w:hAnsiTheme="majorHAnsi" w:cstheme="majorBidi"/>
      <w:color w:val="1F4E79" w:themeColor="accent1" w:themeShade="80"/>
      <w:sz w:val="24"/>
      <w:szCs w:val="24"/>
    </w:rPr>
  </w:style>
  <w:style w:type="paragraph" w:styleId="ListParagraph">
    <w:name w:val="List Paragraph"/>
    <w:basedOn w:val="Normal"/>
    <w:uiPriority w:val="34"/>
    <w:qFormat/>
    <w:pPr>
      <w:ind w:left="720"/>
      <w:contextualSpacing/>
    </w:pPr>
  </w:style>
  <w:style w:type="paragraph" w:customStyle="1" w:styleId="TOCHeading1">
    <w:name w:val="TOC Heading1"/>
    <w:basedOn w:val="Heading1"/>
    <w:next w:val="Normal"/>
    <w:uiPriority w:val="39"/>
    <w:unhideWhenUsed/>
    <w:qFormat/>
    <w:pPr>
      <w:outlineLvl w:val="9"/>
    </w:p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426580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A582C5-641D-4C7A-AD4C-B78E7D650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18</Pages>
  <Words>4478</Words>
  <Characters>25530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Microsoft account</cp:lastModifiedBy>
  <cp:revision>23</cp:revision>
  <dcterms:created xsi:type="dcterms:W3CDTF">2026-03-26T04:01:00Z</dcterms:created>
  <dcterms:modified xsi:type="dcterms:W3CDTF">2026-04-02T12:56:00Z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F70586B8D9F74BF4B2F657AEBFA08914_12</vt:lpwstr>
  </property>
</Properties>
</file>