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C0600D" w14:textId="77777777" w:rsidR="00963B83" w:rsidRDefault="001E074A" w:rsidP="00B12B4D">
      <w:pPr>
        <w:spacing w:line="360" w:lineRule="auto"/>
        <w:rPr>
          <w:b/>
          <w:sz w:val="52"/>
          <w:szCs w:val="52"/>
        </w:rPr>
      </w:pPr>
      <w:r w:rsidRPr="00B12B4D">
        <w:rPr>
          <w:b/>
          <w:sz w:val="52"/>
          <w:szCs w:val="52"/>
        </w:rPr>
        <w:t>A Secondary Quantitative Analysis of Online Retail Sales Trends by Store Type in Great Britain Using ONS Retail Sales Index Internet Sales Data</w:t>
      </w:r>
    </w:p>
    <w:p w14:paraId="3F309E12" w14:textId="77777777" w:rsidR="00963B83" w:rsidRPr="00963B83" w:rsidRDefault="00963B83" w:rsidP="00963B83">
      <w:pPr>
        <w:spacing w:line="360" w:lineRule="auto"/>
        <w:jc w:val="center"/>
        <w:rPr>
          <w:sz w:val="36"/>
          <w:szCs w:val="36"/>
        </w:rPr>
      </w:pPr>
      <w:r w:rsidRPr="00963B83">
        <w:rPr>
          <w:sz w:val="36"/>
          <w:szCs w:val="36"/>
        </w:rPr>
        <w:t>(University of Wales Trinity Saint David)</w:t>
      </w:r>
    </w:p>
    <w:p w14:paraId="14ED49AB" w14:textId="472CFB72" w:rsidR="00E61CB0" w:rsidRPr="00963B83" w:rsidRDefault="001E074A" w:rsidP="00963B83">
      <w:pPr>
        <w:spacing w:line="360" w:lineRule="auto"/>
        <w:rPr>
          <w:sz w:val="40"/>
          <w:szCs w:val="40"/>
        </w:rPr>
      </w:pPr>
      <w:r w:rsidRPr="00B12B4D">
        <w:rPr>
          <w:b/>
          <w:sz w:val="52"/>
          <w:szCs w:val="52"/>
        </w:rPr>
        <w:br/>
      </w:r>
      <w:r>
        <w:rPr>
          <w:b/>
          <w:sz w:val="32"/>
        </w:rPr>
        <w:br/>
      </w:r>
      <w:r w:rsidRPr="00B12B4D">
        <w:rPr>
          <w:sz w:val="40"/>
          <w:szCs w:val="40"/>
        </w:rPr>
        <w:t xml:space="preserve">Student Name: </w:t>
      </w:r>
      <w:r w:rsidR="007C454E">
        <w:rPr>
          <w:sz w:val="40"/>
          <w:szCs w:val="40"/>
        </w:rPr>
        <w:t>Shahed Rayhan</w:t>
      </w:r>
      <w:r w:rsidRPr="00B12B4D">
        <w:rPr>
          <w:sz w:val="40"/>
          <w:szCs w:val="40"/>
        </w:rPr>
        <w:br/>
        <w:t xml:space="preserve">Student ID: </w:t>
      </w:r>
      <w:r w:rsidR="007C454E">
        <w:rPr>
          <w:sz w:val="40"/>
          <w:szCs w:val="40"/>
        </w:rPr>
        <w:t>2520888</w:t>
      </w:r>
      <w:r w:rsidRPr="00B12B4D">
        <w:rPr>
          <w:sz w:val="40"/>
          <w:szCs w:val="40"/>
        </w:rPr>
        <w:br/>
        <w:t>Lecturer: Maggie Zhang</w:t>
      </w:r>
      <w:r w:rsidRPr="00B12B4D">
        <w:rPr>
          <w:sz w:val="40"/>
          <w:szCs w:val="40"/>
        </w:rPr>
        <w:br/>
        <w:t>Word count: approximately words excluding references and appendices</w:t>
      </w:r>
      <w:r w:rsidRPr="00B12B4D">
        <w:rPr>
          <w:sz w:val="40"/>
          <w:szCs w:val="40"/>
        </w:rPr>
        <w:br/>
      </w:r>
    </w:p>
    <w:p w14:paraId="6B6C89E7" w14:textId="3DF3576F" w:rsidR="00B12B4D" w:rsidRDefault="00B12B4D" w:rsidP="00B12B4D">
      <w:pPr>
        <w:spacing w:line="360" w:lineRule="auto"/>
      </w:pPr>
    </w:p>
    <w:p w14:paraId="3B6E022F" w14:textId="06569C25" w:rsidR="00B12B4D" w:rsidRDefault="00B12B4D" w:rsidP="00B12B4D">
      <w:pPr>
        <w:spacing w:line="360" w:lineRule="auto"/>
      </w:pPr>
    </w:p>
    <w:p w14:paraId="43B0ED77" w14:textId="7592C6A5" w:rsidR="00B12B4D" w:rsidRDefault="00B12B4D" w:rsidP="00B12B4D">
      <w:pPr>
        <w:spacing w:line="360" w:lineRule="auto"/>
      </w:pPr>
    </w:p>
    <w:p w14:paraId="1ADB8EAC" w14:textId="52E6F343" w:rsidR="00B12B4D" w:rsidRDefault="00B12B4D" w:rsidP="00B12B4D">
      <w:pPr>
        <w:spacing w:line="360" w:lineRule="auto"/>
      </w:pPr>
      <w:r w:rsidRPr="00B12B4D">
        <w:rPr>
          <w:sz w:val="40"/>
          <w:szCs w:val="40"/>
        </w:rPr>
        <w:t>Submission date:</w:t>
      </w:r>
      <w:r w:rsidR="007C454E">
        <w:rPr>
          <w:sz w:val="40"/>
          <w:szCs w:val="40"/>
        </w:rPr>
        <w:t xml:space="preserve"> 14/07/2026</w:t>
      </w:r>
    </w:p>
    <w:p w14:paraId="6E2FE6D5" w14:textId="77777777" w:rsidR="00E61CB0" w:rsidRDefault="001E074A" w:rsidP="00994904">
      <w:pPr>
        <w:jc w:val="both"/>
      </w:pPr>
      <w:r>
        <w:br w:type="page"/>
      </w:r>
    </w:p>
    <w:p w14:paraId="21B725E5" w14:textId="77777777" w:rsidR="00CE5AEC" w:rsidRDefault="00CE5AEC" w:rsidP="00994904">
      <w:pPr>
        <w:pStyle w:val="Heading1"/>
        <w:jc w:val="both"/>
      </w:pPr>
      <w:r>
        <w:lastRenderedPageBreak/>
        <w:t>1.0 Business Context and Research Rationale</w:t>
      </w:r>
    </w:p>
    <w:p w14:paraId="718C128F" w14:textId="1F775757" w:rsidR="00A9580E" w:rsidRDefault="0031496C" w:rsidP="00994904">
      <w:pPr>
        <w:jc w:val="both"/>
      </w:pPr>
      <w:r w:rsidRPr="0031496C">
        <w:t>Online retail is no longer just a temporary response to the pandemic</w:t>
      </w:r>
      <w:r>
        <w:t>.</w:t>
      </w:r>
      <w:r w:rsidRPr="0031496C">
        <w:t xml:space="preserve"> </w:t>
      </w:r>
      <w:r>
        <w:t>I</w:t>
      </w:r>
      <w:r w:rsidRPr="0031496C">
        <w:t>t has become part of the everyday retail landscape for British consumers.</w:t>
      </w:r>
      <w:r>
        <w:t xml:space="preserve"> </w:t>
      </w:r>
      <w:r w:rsidR="00A9580E">
        <w:t>But that's not to say all types of stores can reap the rewards of online channels equally. There are different online sales patterns that can be observed in food retailers, department stores, clothing retailers, household goods retailers, other non-food stores and non-store retailers, due to the various products and the different delivery models, fulfilment costs and customer decision processes of these retailers. A discussion of “online retail growth” can therefore mask the significant variations in growth rates for retail categories.</w:t>
      </w:r>
    </w:p>
    <w:p w14:paraId="25B0E413" w14:textId="381CF39F" w:rsidR="00A9580E" w:rsidRDefault="00A9580E" w:rsidP="00994904">
      <w:pPr>
        <w:jc w:val="both"/>
      </w:pPr>
      <w:r>
        <w:t xml:space="preserve">The Retail Sales Index internet sales dataset provides the ONS with a series of internet sales data for Great Britain, by store type, month and year </w:t>
      </w:r>
      <w:r w:rsidR="0031496C" w:rsidRPr="0031496C">
        <w:t>(Office for National Statistics, 2026a)</w:t>
      </w:r>
      <w:r>
        <w:t xml:space="preserve">. The latest version is 19 June 2026 and the next will be published 24 July 2026. This provides the data to be current, official and directly applicable to the secondary quantitative proposal. The ONS reported in its retail sales bulletin for May 2026 that spending values on the internet have been increasing over the last three months, from 10.4 percent higher in the three months to May 2026 than in the three months to February 2026, and 9.8 percent higher than the same three-month period a year earlier </w:t>
      </w:r>
      <w:r w:rsidR="0031496C" w:rsidRPr="0031496C">
        <w:t>(Office for National Statistics, 2026b)</w:t>
      </w:r>
      <w:r>
        <w:t>. These numbers reflect that the e-commerce retail sector is very much a current topic for debate but on their own are not a lot to explain the performance disparities between store types.</w:t>
      </w:r>
    </w:p>
    <w:p w14:paraId="3CD156E5" w14:textId="0E2A6494" w:rsidR="00A9580E" w:rsidRDefault="00A9580E" w:rsidP="00994904">
      <w:pPr>
        <w:jc w:val="both"/>
      </w:pPr>
      <w:r>
        <w:t xml:space="preserve">This proposal therefore concentrates on any differences in the trends of online retail transactions in Great Britain between stores. The study will not gather primary survey information, and will not develop a machine-learning model. Instead, it will employ SPSS to carry out descriptive statistics, time comparison, percentage change, charts and simple group comparison / correlation (if applicable). The goal is to convert official retail indicators to meaningful digital retail priority </w:t>
      </w:r>
      <w:r>
        <w:lastRenderedPageBreak/>
        <w:t>profile. This is suitable for an MBA level business research study as the investigation links credible data, retail theory and managerial decision making and retailers have to determine the level of attention and investment that they should place in their online channel.</w:t>
      </w:r>
    </w:p>
    <w:p w14:paraId="03BCCAE9" w14:textId="77777777" w:rsidR="00CE5AEC" w:rsidRDefault="00CE5AEC" w:rsidP="00994904">
      <w:pPr>
        <w:pStyle w:val="Heading1"/>
        <w:jc w:val="both"/>
      </w:pPr>
      <w:r>
        <w:t>2.0 Research Problem, Gap and Originality</w:t>
      </w:r>
    </w:p>
    <w:p w14:paraId="0C32D753" w14:textId="77777777" w:rsidR="00A9580E" w:rsidRDefault="00A9580E" w:rsidP="00994904">
      <w:pPr>
        <w:jc w:val="both"/>
      </w:pPr>
      <w:r>
        <w:t>The challenge is that whilst official retail statistics are typically delivered as monthly economic updates, managers may require a more strategic look at the impact that these figures have on channel investment. While ONS data can reveal whether online spending has increased or decreased, retailers will still need to know if a store type is having a stable growth online, if the spending on the internet is volatile, if the performance of the store type online is weak or if the store type has matured its online performance. This is important because investments are different in each scenario. The volatile category could benefit from an improved inventory mix or improved fulfilment capabilities and the weak online category could benefit from a redesign of the customer journey, website optimisation or a review of the product-channel fit.</w:t>
      </w:r>
    </w:p>
    <w:p w14:paraId="157B3245" w14:textId="77777777" w:rsidR="00A9580E" w:rsidRDefault="00A9580E" w:rsidP="00994904">
      <w:pPr>
        <w:jc w:val="both"/>
      </w:pPr>
      <w:r>
        <w:t>The literature to date on omnichannel retailing indicates that two key challenges for retailing are channel integration and the design of the customer journey and the co-ordination of online-offline aspects of the channel (Neslin et al., 2006; Verhoef, Kannan and Inman, 2015; Piotrowicz and Cuthbertson, 2014). However, a substantial amount of this research is customer based or firm specific or uses data from the retail sector. Meanwhile, public ONS data provide a national overview, but are not always developed beyond descriptive reporting of management implications. The limited conversion of the existing indicators of official Internet sales into store-type management priorities is thus a gap for further research.</w:t>
      </w:r>
    </w:p>
    <w:p w14:paraId="51BAA0DF" w14:textId="32442D80" w:rsidR="00A9580E" w:rsidRDefault="00A9580E" w:rsidP="00994904">
      <w:pPr>
        <w:jc w:val="both"/>
      </w:pPr>
      <w:r>
        <w:lastRenderedPageBreak/>
        <w:t>The originality of the proposed study is realistic not exaggerated. It is by no means claiming that no studies have been conducted on online retail trends. Instead, the novelty is the fact that it uses a focused secondary quantitative analysis of the most recent official ONS internet sales data, and presents a picture of online sales patterns by store type that can be translated into a pragmatic digital retail priority profile. The study goes beyond simply reporting on the headline numbers and instead questions which type of stores look better, worse or even more unstable in their online performances. This offers a practical addition for retail managers, particularly when they are looking to justify omnichannel investments, promotions, fulfilments and enhancing customer experiences with data.</w:t>
      </w:r>
    </w:p>
    <w:p w14:paraId="24494B28" w14:textId="368D2A61" w:rsidR="00474643" w:rsidRDefault="001E074A" w:rsidP="00994904">
      <w:pPr>
        <w:pStyle w:val="Heading1"/>
        <w:jc w:val="both"/>
      </w:pPr>
      <w:r>
        <w:t xml:space="preserve">3.0 </w:t>
      </w:r>
      <w:r w:rsidR="00474643">
        <w:t>Research Purpose, Question and Objectives</w:t>
      </w:r>
    </w:p>
    <w:p w14:paraId="46DB23A4" w14:textId="609F9F75" w:rsidR="00474643" w:rsidRDefault="00474643" w:rsidP="00994904">
      <w:pPr>
        <w:pStyle w:val="Heading2"/>
        <w:jc w:val="both"/>
      </w:pPr>
      <w:r>
        <w:t>3.1 Research Purpose</w:t>
      </w:r>
    </w:p>
    <w:p w14:paraId="25A83681" w14:textId="77777777" w:rsidR="00750BAD" w:rsidRDefault="00750BAD" w:rsidP="00750BAD">
      <w:pPr>
        <w:jc w:val="both"/>
      </w:pPr>
      <w:r>
        <w:t>This study aims to explore the performance of internet sales by store type in Great Britain, by analysing data from the ONS Retail Sales Index dataset: Internet Sales. The study does not consider the online retail as one big market. Rather, it acknowledges that retailers of food, and department stores, clothing, household goods, and non-store can have different online sales trends due to their products, customers, delivery requirements and channel strategies.</w:t>
      </w:r>
    </w:p>
    <w:p w14:paraId="74507D02" w14:textId="413FB8C6" w:rsidR="00750BAD" w:rsidRDefault="00750BAD" w:rsidP="00750BAD">
      <w:pPr>
        <w:jc w:val="both"/>
      </w:pPr>
      <w:r>
        <w:t xml:space="preserve">The study will focus on identifying differences between store types, trends and shifts over time, as well as online retailing trends following the pandemic. The contribution is not really technical; it is intended for use. So the study will not develop a forecasting model and/or attempt to explain the behaviours of individual customers. It will instead look to secondary quantitative analysis to help </w:t>
      </w:r>
      <w:r>
        <w:lastRenderedPageBreak/>
        <w:t>paint a clearer picture of which of the online retail performance segments are stronger, weaker or more volatile in each store category.</w:t>
      </w:r>
    </w:p>
    <w:p w14:paraId="38E298C0" w14:textId="1029B21C" w:rsidR="0080625C" w:rsidRDefault="00474643" w:rsidP="00750BAD">
      <w:pPr>
        <w:pStyle w:val="Heading2"/>
        <w:jc w:val="both"/>
      </w:pPr>
      <w:r>
        <w:t>3.2 Research Question</w:t>
      </w:r>
    </w:p>
    <w:p w14:paraId="5898A268" w14:textId="0FACC7FE" w:rsidR="00750BAD" w:rsidRDefault="00750BAD" w:rsidP="00750BAD">
      <w:pPr>
        <w:jc w:val="both"/>
      </w:pPr>
      <w:r>
        <w:t>This study's primary research question is:</w:t>
      </w:r>
    </w:p>
    <w:p w14:paraId="729B5322" w14:textId="77777777" w:rsidR="00750BAD" w:rsidRDefault="00750BAD" w:rsidP="00750BAD">
      <w:pPr>
        <w:jc w:val="both"/>
      </w:pPr>
      <w:r>
        <w:t>RQ1: What are the differences in trends in Internet sales by type of store in Great Britain and what are they telling us about digital retail strategy?</w:t>
      </w:r>
    </w:p>
    <w:p w14:paraId="4BD13A02" w14:textId="77777777" w:rsidR="00750BAD" w:rsidRDefault="00750BAD" w:rsidP="00750BAD">
      <w:pPr>
        <w:jc w:val="both"/>
      </w:pPr>
      <w:r>
        <w:t>The following research questions will serve as a means of answering the main research question:</w:t>
      </w:r>
    </w:p>
    <w:p w14:paraId="34AB45E7" w14:textId="2A1DD2CB" w:rsidR="00750BAD" w:rsidRDefault="00750BAD" w:rsidP="00750BAD">
      <w:pPr>
        <w:jc w:val="both"/>
      </w:pPr>
      <w:r>
        <w:t xml:space="preserve">RQ1a: Which types of stores have the highest performance of their online sales during the </w:t>
      </w:r>
      <w:r w:rsidR="0031496C" w:rsidRPr="0031496C">
        <w:t xml:space="preserve">selected </w:t>
      </w:r>
      <w:r w:rsidR="0031496C">
        <w:t>period</w:t>
      </w:r>
      <w:r>
        <w:t>?</w:t>
      </w:r>
    </w:p>
    <w:p w14:paraId="240A2F13" w14:textId="77777777" w:rsidR="0031496C" w:rsidRDefault="0031496C" w:rsidP="00750BAD">
      <w:pPr>
        <w:jc w:val="both"/>
      </w:pPr>
      <w:r w:rsidRPr="0031496C">
        <w:t>RQ1b: How do internet sales patterns vary over time for each store category?</w:t>
      </w:r>
    </w:p>
    <w:p w14:paraId="21425229" w14:textId="77777777" w:rsidR="00A4502E" w:rsidRDefault="00750BAD" w:rsidP="00750BAD">
      <w:pPr>
        <w:jc w:val="both"/>
      </w:pPr>
      <w:r>
        <w:t xml:space="preserve">RQ1c: What are the more consistent, </w:t>
      </w:r>
      <w:r w:rsidR="00A4502E" w:rsidRPr="00A4502E">
        <w:t>weaker or more volatile online retail performance?</w:t>
      </w:r>
    </w:p>
    <w:p w14:paraId="5ACF4B7D" w14:textId="77777777" w:rsidR="00E80854" w:rsidRDefault="00750BAD" w:rsidP="00750BAD">
      <w:pPr>
        <w:jc w:val="both"/>
      </w:pPr>
      <w:r>
        <w:t xml:space="preserve">RQ1d: </w:t>
      </w:r>
      <w:r w:rsidR="00E80854" w:rsidRPr="00E80854">
        <w:t>How can store-type sales patterns be translated into practical digital retail priorities for managers?</w:t>
      </w:r>
    </w:p>
    <w:p w14:paraId="3C0886F9" w14:textId="282CD40A" w:rsidR="00750BAD" w:rsidRDefault="00750BAD" w:rsidP="00750BAD">
      <w:pPr>
        <w:jc w:val="both"/>
      </w:pPr>
      <w:r>
        <w:t>These research questions are appropriate because they are related to the ONS Retail Sales Index: Internet Sales data source. The dataset includes internet sales figures by store type, month and year to enable the study to analyze the pattern of internet retail sales by store type. The study, however, is secondary in nature and, therefore, only presents trends, differences, associations, and not necessarily individual customer behaviour, or direct causal explanations.</w:t>
      </w:r>
    </w:p>
    <w:p w14:paraId="55B93B13" w14:textId="77777777" w:rsidR="00474643" w:rsidRDefault="00474643" w:rsidP="00994904">
      <w:pPr>
        <w:pStyle w:val="Heading2"/>
        <w:jc w:val="both"/>
      </w:pPr>
      <w:r>
        <w:t>3.3 Research Objectives</w:t>
      </w:r>
    </w:p>
    <w:p w14:paraId="7D4E879C" w14:textId="77777777" w:rsidR="00750BAD" w:rsidRDefault="00750BAD" w:rsidP="00750BAD">
      <w:pPr>
        <w:jc w:val="both"/>
      </w:pPr>
    </w:p>
    <w:p w14:paraId="48B5564B" w14:textId="77777777" w:rsidR="00750BAD" w:rsidRDefault="00750BAD" w:rsidP="00750BAD">
      <w:pPr>
        <w:jc w:val="both"/>
      </w:pPr>
      <w:r>
        <w:t>The following objectives will be studied:</w:t>
      </w:r>
    </w:p>
    <w:p w14:paraId="6FBC675D" w14:textId="77777777" w:rsidR="00750BAD" w:rsidRDefault="00750BAD" w:rsidP="00750BAD">
      <w:pPr>
        <w:pStyle w:val="ListParagraph"/>
        <w:numPr>
          <w:ilvl w:val="0"/>
          <w:numId w:val="10"/>
        </w:numPr>
        <w:jc w:val="both"/>
      </w:pPr>
      <w:r>
        <w:lastRenderedPageBreak/>
        <w:t>To analyze the existing literature on online retailing, digital transformation, omnichannel retailing and consumer shopping habits to set the theoretical and industry background.</w:t>
      </w:r>
    </w:p>
    <w:p w14:paraId="29D65F1C" w14:textId="77777777" w:rsidR="00750BAD" w:rsidRDefault="00750BAD" w:rsidP="00750BAD">
      <w:pPr>
        <w:pStyle w:val="ListParagraph"/>
        <w:numPr>
          <w:ilvl w:val="0"/>
          <w:numId w:val="10"/>
        </w:numPr>
        <w:jc w:val="both"/>
      </w:pPr>
      <w:r>
        <w:t>To assess the ONS Retail Sales Index: Internet Sales dataset as a secondary dataset of quantitative data for use in analysing online retail trends in Great Britain.</w:t>
      </w:r>
    </w:p>
    <w:p w14:paraId="200B869F" w14:textId="77777777" w:rsidR="00750BAD" w:rsidRDefault="00750BAD" w:rsidP="00750BAD">
      <w:pPr>
        <w:pStyle w:val="ListParagraph"/>
        <w:numPr>
          <w:ilvl w:val="0"/>
          <w:numId w:val="10"/>
        </w:numPr>
        <w:jc w:val="both"/>
      </w:pPr>
      <w:r>
        <w:t>To analyze internet sales patterns of various types of stores by descriptive statistics, visualization and group comparisons in SPSS.</w:t>
      </w:r>
    </w:p>
    <w:p w14:paraId="7538463E" w14:textId="77777777" w:rsidR="00750BAD" w:rsidRDefault="00750BAD" w:rsidP="00750BAD">
      <w:pPr>
        <w:pStyle w:val="ListParagraph"/>
        <w:numPr>
          <w:ilvl w:val="0"/>
          <w:numId w:val="10"/>
        </w:numPr>
        <w:jc w:val="both"/>
      </w:pPr>
      <w:r>
        <w:t>To compare the changes over time to determine if there are varying degrees of online retail maturity for store type.</w:t>
      </w:r>
    </w:p>
    <w:p w14:paraId="10374807" w14:textId="78A747A4" w:rsidR="00750BAD" w:rsidRDefault="00750BAD" w:rsidP="00750BAD">
      <w:pPr>
        <w:pStyle w:val="ListParagraph"/>
        <w:numPr>
          <w:ilvl w:val="0"/>
          <w:numId w:val="10"/>
        </w:numPr>
        <w:jc w:val="both"/>
      </w:pPr>
      <w:r>
        <w:t>To build a useful digital retail prioritisation profile that can be used to guide managers on where the online channel investment, CX improvements, stock planning and/or omnichannel development might best be focused.</w:t>
      </w:r>
    </w:p>
    <w:p w14:paraId="5E2AD5E2" w14:textId="44746453" w:rsidR="00750BAD" w:rsidRDefault="00750BAD" w:rsidP="00994904">
      <w:pPr>
        <w:jc w:val="both"/>
      </w:pPr>
      <w:r>
        <w:t>The study will not make direct causal claims since it is an analysis of published secondary and aggregate data. It will not assert that one type of store is more successful online if it is just because of one reason, nor will it suggest that it has any research to provide on consumer behaviour. Rather, the analysis will be directed towards the detection of pattern, differences and associations among the official retail indicators.</w:t>
      </w:r>
    </w:p>
    <w:p w14:paraId="5D575FB8" w14:textId="0F8EC8F4" w:rsidR="00E61CB0" w:rsidRDefault="001E074A" w:rsidP="00994904">
      <w:pPr>
        <w:pStyle w:val="Heading1"/>
        <w:jc w:val="both"/>
      </w:pPr>
      <w:r>
        <w:t>4.0 Data Source, Scope and Dataset Validity</w:t>
      </w:r>
    </w:p>
    <w:p w14:paraId="44F11D65" w14:textId="4BFDDFC1" w:rsidR="00750BAD" w:rsidRDefault="00750BAD" w:rsidP="00750BAD">
      <w:pPr>
        <w:jc w:val="both"/>
      </w:pPr>
      <w:r>
        <w:t xml:space="preserve">The </w:t>
      </w:r>
      <w:r w:rsidR="00D36F17" w:rsidRPr="00D36F17">
        <w:t xml:space="preserve">main secondary data </w:t>
      </w:r>
      <w:r>
        <w:t>source of data will be the ONS Retail Sales Index</w:t>
      </w:r>
      <w:r w:rsidR="00D36F17">
        <w:t>-</w:t>
      </w:r>
      <w:r>
        <w:t xml:space="preserve"> </w:t>
      </w:r>
      <w:r w:rsidR="00D36F17" w:rsidRPr="00D36F17">
        <w:t>Internet Sales dataset.</w:t>
      </w:r>
      <w:r w:rsidR="00D36F17">
        <w:t xml:space="preserve"> </w:t>
      </w:r>
      <w:r>
        <w:t xml:space="preserve">The data relates to internet sales in Great Britain by store type, month and year (ONS, 2026a). According to ONS Retail Sales Index Quality and Methodology Information report, the Retail Sales Index is based on the Monthly Business Survey - Retail Sales Index, is sample-based, has monthly frequency and covers the UK (specifically Great Britain) (Office for National Statistics, 2025). It </w:t>
      </w:r>
      <w:r>
        <w:lastRenderedPageBreak/>
        <w:t xml:space="preserve">also says the QMI collects data from around 5,000 retailers and the sample is representative of the retail sector, including large retailers, and a representative sample of smaller businesses. This results in robust basis for secondary data student </w:t>
      </w:r>
      <w:r w:rsidR="006A47A0" w:rsidRPr="006A47A0">
        <w:t>research proposal</w:t>
      </w:r>
      <w:r>
        <w:t>.</w:t>
      </w:r>
    </w:p>
    <w:p w14:paraId="7EC21BAE" w14:textId="71017FE8" w:rsidR="00750BAD" w:rsidRDefault="00750BAD" w:rsidP="00750BAD">
      <w:pPr>
        <w:jc w:val="both"/>
      </w:pPr>
      <w:r>
        <w:t>The data set is suitable since it is not a question of individual attitudes, but rather patterns associated with store-type and time. A primary questionnaire would not be appropriate to measure national internet sales by store type and a company case study would only be relevant to a single company. The ONS source data is also better than older public e-commerce transactions data, being current, official and updated regularly. The study will, however, be cognizant of boundaries. The published data can be used to provide only aggregate statistics, so that the analysis to be proposed does not explain the individual motivations of consumers and the choice of operations made by the firms. Can detect trends and differences in indicators of on-line sales, and can not establish why a particular store type is a success or failure.</w:t>
      </w:r>
    </w:p>
    <w:p w14:paraId="79F36B9E" w14:textId="77777777" w:rsidR="00E61CB0" w:rsidRDefault="001E074A" w:rsidP="00994904">
      <w:pPr>
        <w:pStyle w:val="Heading2"/>
        <w:jc w:val="both"/>
      </w:pPr>
      <w:r>
        <w:t>4.1 Proposed period and unit of analysis</w:t>
      </w:r>
    </w:p>
    <w:p w14:paraId="1D85F846" w14:textId="77777777" w:rsidR="00750BAD" w:rsidRDefault="00750BAD" w:rsidP="00750BAD">
      <w:pPr>
        <w:jc w:val="both"/>
      </w:pPr>
      <w:r>
        <w:t>All observations will be store-type-by-time-period observations. In reality, each row of the SPSS file produced by cleaning might be a type of store for a particular month or year, depending on the structure of the ONS table selected. The challenge is a recent post-pandemic period will be chosen as this is more relevant to digital retailing strategy in the modern era than the exceptional lockdown period, for example Jan 2022 – latest available month. However, if this downloaded set of data allows for an extended time series comparison, the trend line could be broadened but the interpretation emphasized recent years. This facilitates a manageable analysis, transparency and direct relation to the aim of comparing store-type online sales patterns.</w:t>
      </w:r>
    </w:p>
    <w:p w14:paraId="4517D9D3" w14:textId="37925964" w:rsidR="00750BAD" w:rsidRDefault="00750BAD" w:rsidP="00750BAD">
      <w:pPr>
        <w:jc w:val="both"/>
      </w:pPr>
      <w:r>
        <w:t xml:space="preserve">For methodological control the choice of a definite period is a matter of importance. Too many years for the analysis may make interpretation difficult due to structural changes in the retail sector, </w:t>
      </w:r>
      <w:r>
        <w:lastRenderedPageBreak/>
        <w:t>inflation and consumer confidence as well as technology adoption. Too few months may lead to a length of time too short to provide a meaningful analysis. So the time window (period) in the proposal will be clear, and well-justified, it will not accept one month with an above- or below-average reading as proof of a trend. This is especially relevant as ONS itself recommends caution when interpreting month to month movements in retail growth and that users should take a longer-term perspective as well as month to month movements (Office for National Statistics, 2026b).</w:t>
      </w:r>
    </w:p>
    <w:p w14:paraId="27AEAF33" w14:textId="63616980" w:rsidR="00E61CB0" w:rsidRDefault="007B3446" w:rsidP="007B3446">
      <w:pPr>
        <w:pStyle w:val="NormalWeb"/>
      </w:pPr>
      <w:r>
        <w:rPr>
          <w:noProof/>
        </w:rPr>
        <w:drawing>
          <wp:inline distT="0" distB="0" distL="0" distR="0" wp14:anchorId="05A67E1B" wp14:editId="2511C2C4">
            <wp:extent cx="5972810" cy="44799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72810" cy="4479925"/>
                    </a:xfrm>
                    <a:prstGeom prst="rect">
                      <a:avLst/>
                    </a:prstGeom>
                    <a:noFill/>
                    <a:ln>
                      <a:noFill/>
                    </a:ln>
                  </pic:spPr>
                </pic:pic>
              </a:graphicData>
            </a:graphic>
          </wp:inline>
        </w:drawing>
      </w:r>
    </w:p>
    <w:p w14:paraId="7383F50A" w14:textId="77777777" w:rsidR="00E61CB0" w:rsidRDefault="001E074A" w:rsidP="00994904">
      <w:pPr>
        <w:spacing w:line="276" w:lineRule="auto"/>
        <w:jc w:val="both"/>
      </w:pPr>
      <w:r>
        <w:rPr>
          <w:i/>
          <w:sz w:val="20"/>
        </w:rPr>
        <w:t>Figure 1: Conceptual framework for analysing online retail trends by store type.</w:t>
      </w:r>
    </w:p>
    <w:p w14:paraId="285C85B5" w14:textId="77777777" w:rsidR="00E61CB0" w:rsidRDefault="001E074A" w:rsidP="00994904">
      <w:pPr>
        <w:pStyle w:val="Heading1"/>
        <w:jc w:val="both"/>
      </w:pPr>
      <w:r>
        <w:lastRenderedPageBreak/>
        <w:t>5.0 Literature and Contextual Issues</w:t>
      </w:r>
    </w:p>
    <w:p w14:paraId="00823B03" w14:textId="77777777" w:rsidR="00E61CB0" w:rsidRDefault="001E074A" w:rsidP="00994904">
      <w:pPr>
        <w:pStyle w:val="Heading2"/>
        <w:jc w:val="both"/>
      </w:pPr>
      <w:r>
        <w:t>5.1 Online retail and omnichannel strategy</w:t>
      </w:r>
    </w:p>
    <w:p w14:paraId="5A6808B1" w14:textId="77777777" w:rsidR="001B4FBF" w:rsidRDefault="001B4FBF" w:rsidP="001B4FBF">
      <w:pPr>
        <w:jc w:val="both"/>
      </w:pPr>
      <w:r>
        <w:t>Online retailing needs to be read in the context of the greater trend from multichannel retailing to omnichannel retailing. Multichannel retailing is defined as using more than one channel, omnichannel retailing focusses on the coordination between the channels and the integration of the customer experience (Verhoef, Kannan and Inman, 2015; Beck and Rygl, 2015). This is important because it's not just about web traffic when it comes to online sales performance. It's influenced by retail organization of pricing, delivery, availability, returns, store fulfillment and customer service in both digital and physical channels. So it's useful on the online side to analyse sales by store type as this can help to suggest where online channels might be more entrenched in the retail model.</w:t>
      </w:r>
    </w:p>
    <w:p w14:paraId="608A0E07" w14:textId="64224391" w:rsidR="001B4FBF" w:rsidRDefault="001B4FBF" w:rsidP="001B4FBF">
      <w:pPr>
        <w:jc w:val="both"/>
      </w:pPr>
      <w:r>
        <w:t>According to Neslin et al., (2006), channel coordination and customer behaviour, as well as channel evaluation are the main problems of multichannel management. As in the case of Gallino and Moreno (2014) who demonstrate that combining the online and offline channels can influence customers' behaviour more than just generate online sales. These arguments are relevant to the proposed study since differences in stores may be more than just the customers' preferences. They can also be an indicator of the design of the supply chain, the capacity to fulfill orders, the appropriateness of the product and the retailer's investment in online systems.</w:t>
      </w:r>
    </w:p>
    <w:p w14:paraId="104651E6" w14:textId="77777777" w:rsidR="00E61CB0" w:rsidRDefault="001E074A" w:rsidP="00994904">
      <w:pPr>
        <w:pStyle w:val="Heading2"/>
        <w:jc w:val="both"/>
      </w:pPr>
      <w:r>
        <w:t>5.2 Digital retail, customer experience and channel choice</w:t>
      </w:r>
    </w:p>
    <w:p w14:paraId="441D5E1E" w14:textId="0CD20BAF" w:rsidR="001B4FBF" w:rsidRDefault="001B4FBF" w:rsidP="00994904">
      <w:pPr>
        <w:jc w:val="both"/>
      </w:pPr>
      <w:r w:rsidRPr="001B4FBF">
        <w:t xml:space="preserve">The literature of the customer experience is also very helpful. Lemon and Verhoef (2016) posit that the customer experience is built over a series of touchpoints, and Kannan and Li (2017) highlight the new data-driven challenges and opportunities brought about by digital marketing. Online retail stores could have different performance depending on the type of the store (e.g. convenient delivery </w:t>
      </w:r>
      <w:r w:rsidRPr="001B4FBF">
        <w:lastRenderedPageBreak/>
        <w:t>expected vs. inspection, fitting or immediate possession expected). Therefore, the study proposed below will not be based on the technological aspect of online sales. Rather, it will explore the analysis in terms of the customer journey, service quality and channel-fit.</w:t>
      </w:r>
    </w:p>
    <w:p w14:paraId="1C363557" w14:textId="77777777" w:rsidR="00E61CB0" w:rsidRDefault="001E074A" w:rsidP="00994904">
      <w:pPr>
        <w:pStyle w:val="Heading2"/>
        <w:jc w:val="both"/>
      </w:pPr>
      <w:r>
        <w:t>5.3 Store-type variation and managerial relevance</w:t>
      </w:r>
    </w:p>
    <w:p w14:paraId="479AEFDF" w14:textId="0F2EC175" w:rsidR="001B4FBF" w:rsidRDefault="001B4FBF" w:rsidP="00994904">
      <w:pPr>
        <w:jc w:val="both"/>
      </w:pPr>
      <w:r w:rsidRPr="001B4FBF">
        <w:t>One of the challenges in retail operations is that the overall online sales data can mask variation in sales by category. This is true, for instance, of non-store retailing as compared to food stores or department stores. You could have clothing and footwear that may have to be returned and might be a size issue, and household goods that might also require complexity to delivery. This may mean that retailers don't require the same approach to digital. Depending on the type of store, investment in online fulfilment, delivery reliability or improved product information, digital merchandising and integrating click and collect is required. So it is important to the proposal that the user accept the criterion proposed, and this is achieved through a store-type comparison. This can help the study to deliver more specific findings on business recommendations, rather than generalizations about online retail growth.</w:t>
      </w:r>
    </w:p>
    <w:p w14:paraId="7C05BED9" w14:textId="77777777" w:rsidR="00E61CB0" w:rsidRDefault="001E074A" w:rsidP="00994904">
      <w:pPr>
        <w:pStyle w:val="Heading2"/>
        <w:jc w:val="both"/>
      </w:pPr>
      <w:r>
        <w:t>5.4 Literature gap for the present proposal</w:t>
      </w:r>
    </w:p>
    <w:p w14:paraId="5E397DC2" w14:textId="00A3342F" w:rsidR="001B4FBF" w:rsidRDefault="001B4FBF" w:rsidP="00994904">
      <w:pPr>
        <w:jc w:val="both"/>
      </w:pPr>
      <w:r w:rsidRPr="001B4FBF">
        <w:t xml:space="preserve">Online and omnichannel retailing is of importance in the literature, but the study proposed in this paper addresses a slightly different gap. Various studies have taken a look at the attitudes of consumers, cases of the retailer or sophisticated consumer analysis. These approaches have merit, but often fall short of enabling a manager to grasp the national store-type picture that is apparent from the official statistics. On the other hand, the official statistics offer a reliable indicator but is not always delivered as a management tool but rather as an economic indicator. The present proposal falls in-between these two areas. It applies academic ideas to the interpretation of official </w:t>
      </w:r>
      <w:r w:rsidRPr="001B4FBF">
        <w:lastRenderedPageBreak/>
        <w:t>data and converts a “store type” trend analysis into a decision-making process. That's what the contribution is: not a new theory on online retail, but a pragmatic approach to make official data on internet sales more meaningful for the decision making processes of the business.</w:t>
      </w:r>
    </w:p>
    <w:tbl>
      <w:tblPr>
        <w:tblStyle w:val="TableGrid"/>
        <w:tblW w:w="0" w:type="auto"/>
        <w:jc w:val="center"/>
        <w:tblLook w:val="04A0" w:firstRow="1" w:lastRow="0" w:firstColumn="1" w:lastColumn="0" w:noHBand="0" w:noVBand="1"/>
      </w:tblPr>
      <w:tblGrid>
        <w:gridCol w:w="2448"/>
        <w:gridCol w:w="4032"/>
        <w:gridCol w:w="2880"/>
      </w:tblGrid>
      <w:tr w:rsidR="00E61CB0" w14:paraId="7C0136A4" w14:textId="77777777">
        <w:trPr>
          <w:jc w:val="center"/>
        </w:trPr>
        <w:tc>
          <w:tcPr>
            <w:tcW w:w="2448" w:type="dxa"/>
            <w:vAlign w:val="center"/>
          </w:tcPr>
          <w:p w14:paraId="1DB5D7A8" w14:textId="77777777" w:rsidR="00E61CB0" w:rsidRDefault="001E074A" w:rsidP="00994904">
            <w:pPr>
              <w:spacing w:after="40" w:line="264" w:lineRule="auto"/>
              <w:jc w:val="both"/>
            </w:pPr>
            <w:r>
              <w:rPr>
                <w:b/>
                <w:sz w:val="18"/>
              </w:rPr>
              <w:t>Literature theme</w:t>
            </w:r>
          </w:p>
        </w:tc>
        <w:tc>
          <w:tcPr>
            <w:tcW w:w="4032" w:type="dxa"/>
            <w:vAlign w:val="center"/>
          </w:tcPr>
          <w:p w14:paraId="641EF848" w14:textId="77777777" w:rsidR="00E61CB0" w:rsidRDefault="001E074A" w:rsidP="00994904">
            <w:pPr>
              <w:spacing w:after="40" w:line="264" w:lineRule="auto"/>
              <w:jc w:val="both"/>
            </w:pPr>
            <w:r>
              <w:rPr>
                <w:b/>
                <w:sz w:val="18"/>
              </w:rPr>
              <w:t>Relevance to proposed study</w:t>
            </w:r>
          </w:p>
        </w:tc>
        <w:tc>
          <w:tcPr>
            <w:tcW w:w="2880" w:type="dxa"/>
            <w:vAlign w:val="center"/>
          </w:tcPr>
          <w:p w14:paraId="1327E176" w14:textId="77777777" w:rsidR="00E61CB0" w:rsidRDefault="001E074A" w:rsidP="00994904">
            <w:pPr>
              <w:spacing w:after="40" w:line="264" w:lineRule="auto"/>
              <w:jc w:val="both"/>
            </w:pPr>
            <w:r>
              <w:rPr>
                <w:b/>
                <w:sz w:val="18"/>
              </w:rPr>
              <w:t>Indicative sources</w:t>
            </w:r>
          </w:p>
        </w:tc>
      </w:tr>
      <w:tr w:rsidR="00E61CB0" w14:paraId="23875B31" w14:textId="77777777">
        <w:trPr>
          <w:jc w:val="center"/>
        </w:trPr>
        <w:tc>
          <w:tcPr>
            <w:tcW w:w="2448" w:type="dxa"/>
          </w:tcPr>
          <w:p w14:paraId="559A3C6B" w14:textId="77777777" w:rsidR="00E61CB0" w:rsidRDefault="001E074A" w:rsidP="00994904">
            <w:pPr>
              <w:spacing w:after="40" w:line="264" w:lineRule="auto"/>
              <w:jc w:val="both"/>
            </w:pPr>
            <w:r>
              <w:rPr>
                <w:sz w:val="18"/>
              </w:rPr>
              <w:t>Omnichannel retailing</w:t>
            </w:r>
          </w:p>
        </w:tc>
        <w:tc>
          <w:tcPr>
            <w:tcW w:w="4032" w:type="dxa"/>
          </w:tcPr>
          <w:p w14:paraId="190CC50B" w14:textId="77777777" w:rsidR="00E61CB0" w:rsidRDefault="001E074A" w:rsidP="00994904">
            <w:pPr>
              <w:spacing w:after="40" w:line="264" w:lineRule="auto"/>
              <w:jc w:val="both"/>
            </w:pPr>
            <w:r>
              <w:rPr>
                <w:sz w:val="18"/>
              </w:rPr>
              <w:t>Explains why online sales should be considered alongside channel integration and store-type strategy.</w:t>
            </w:r>
          </w:p>
        </w:tc>
        <w:tc>
          <w:tcPr>
            <w:tcW w:w="2880" w:type="dxa"/>
          </w:tcPr>
          <w:p w14:paraId="19EFE741" w14:textId="77777777" w:rsidR="00E61CB0" w:rsidRDefault="001E074A" w:rsidP="00994904">
            <w:pPr>
              <w:spacing w:after="40" w:line="264" w:lineRule="auto"/>
              <w:jc w:val="both"/>
            </w:pPr>
            <w:r>
              <w:rPr>
                <w:sz w:val="18"/>
              </w:rPr>
              <w:t>Neslin et al. (2006); Verhoef et al. (2015); Beck and Rygl (2015)</w:t>
            </w:r>
          </w:p>
        </w:tc>
      </w:tr>
      <w:tr w:rsidR="00E61CB0" w14:paraId="7EB9A60B" w14:textId="77777777">
        <w:trPr>
          <w:jc w:val="center"/>
        </w:trPr>
        <w:tc>
          <w:tcPr>
            <w:tcW w:w="2448" w:type="dxa"/>
          </w:tcPr>
          <w:p w14:paraId="1AC23195" w14:textId="77777777" w:rsidR="00E61CB0" w:rsidRDefault="001E074A" w:rsidP="00994904">
            <w:pPr>
              <w:spacing w:after="40" w:line="264" w:lineRule="auto"/>
              <w:jc w:val="both"/>
            </w:pPr>
            <w:r>
              <w:rPr>
                <w:sz w:val="18"/>
              </w:rPr>
              <w:t>Customer journey and digital experience</w:t>
            </w:r>
          </w:p>
        </w:tc>
        <w:tc>
          <w:tcPr>
            <w:tcW w:w="4032" w:type="dxa"/>
          </w:tcPr>
          <w:p w14:paraId="26F4DF3F" w14:textId="77777777" w:rsidR="00E61CB0" w:rsidRDefault="001E074A" w:rsidP="00994904">
            <w:pPr>
              <w:spacing w:after="40" w:line="264" w:lineRule="auto"/>
              <w:jc w:val="both"/>
            </w:pPr>
            <w:r>
              <w:rPr>
                <w:sz w:val="18"/>
              </w:rPr>
              <w:t>Supports interpretation of online sales as part of wider customer experience, not only technology adoption.</w:t>
            </w:r>
          </w:p>
        </w:tc>
        <w:tc>
          <w:tcPr>
            <w:tcW w:w="2880" w:type="dxa"/>
          </w:tcPr>
          <w:p w14:paraId="1B253D9E" w14:textId="77777777" w:rsidR="00E61CB0" w:rsidRDefault="001E074A" w:rsidP="00994904">
            <w:pPr>
              <w:spacing w:after="40" w:line="264" w:lineRule="auto"/>
              <w:jc w:val="both"/>
            </w:pPr>
            <w:r>
              <w:rPr>
                <w:sz w:val="18"/>
              </w:rPr>
              <w:t>Lemon and Verhoef (2016); Kannan and Li (2017); Parasuraman et al. (2005)</w:t>
            </w:r>
          </w:p>
        </w:tc>
      </w:tr>
      <w:tr w:rsidR="00E61CB0" w14:paraId="0110251A" w14:textId="77777777">
        <w:trPr>
          <w:jc w:val="center"/>
        </w:trPr>
        <w:tc>
          <w:tcPr>
            <w:tcW w:w="2448" w:type="dxa"/>
          </w:tcPr>
          <w:p w14:paraId="3323F76C" w14:textId="77777777" w:rsidR="00E61CB0" w:rsidRDefault="001E074A" w:rsidP="00994904">
            <w:pPr>
              <w:spacing w:after="40" w:line="264" w:lineRule="auto"/>
              <w:jc w:val="both"/>
            </w:pPr>
            <w:r>
              <w:rPr>
                <w:sz w:val="18"/>
              </w:rPr>
              <w:t>Retail operations and fulfilment</w:t>
            </w:r>
          </w:p>
        </w:tc>
        <w:tc>
          <w:tcPr>
            <w:tcW w:w="4032" w:type="dxa"/>
          </w:tcPr>
          <w:p w14:paraId="05D7B4CB" w14:textId="77777777" w:rsidR="00E61CB0" w:rsidRDefault="001E074A" w:rsidP="00994904">
            <w:pPr>
              <w:spacing w:after="40" w:line="264" w:lineRule="auto"/>
              <w:jc w:val="both"/>
            </w:pPr>
            <w:r>
              <w:rPr>
                <w:sz w:val="18"/>
              </w:rPr>
              <w:t>Helps explain why store types may differ because of delivery, inventory and operational constraints.</w:t>
            </w:r>
          </w:p>
        </w:tc>
        <w:tc>
          <w:tcPr>
            <w:tcW w:w="2880" w:type="dxa"/>
          </w:tcPr>
          <w:p w14:paraId="3F3F78F5" w14:textId="77777777" w:rsidR="00E61CB0" w:rsidRDefault="001E074A" w:rsidP="00994904">
            <w:pPr>
              <w:spacing w:after="40" w:line="264" w:lineRule="auto"/>
              <w:jc w:val="both"/>
            </w:pPr>
            <w:r>
              <w:rPr>
                <w:sz w:val="18"/>
              </w:rPr>
              <w:t>Gallino and Moreno (2014); Hübner, Wollenburg and Holzapfel (2016); Rigby (2011)</w:t>
            </w:r>
          </w:p>
        </w:tc>
      </w:tr>
      <w:tr w:rsidR="00E61CB0" w14:paraId="7C424ACD" w14:textId="77777777">
        <w:trPr>
          <w:jc w:val="center"/>
        </w:trPr>
        <w:tc>
          <w:tcPr>
            <w:tcW w:w="2448" w:type="dxa"/>
          </w:tcPr>
          <w:p w14:paraId="636BFE9B" w14:textId="77777777" w:rsidR="00E61CB0" w:rsidRDefault="001E074A" w:rsidP="00994904">
            <w:pPr>
              <w:spacing w:after="40" w:line="264" w:lineRule="auto"/>
              <w:jc w:val="both"/>
            </w:pPr>
            <w:r>
              <w:rPr>
                <w:sz w:val="18"/>
              </w:rPr>
              <w:t>Secondary quantitative methodology</w:t>
            </w:r>
          </w:p>
        </w:tc>
        <w:tc>
          <w:tcPr>
            <w:tcW w:w="4032" w:type="dxa"/>
          </w:tcPr>
          <w:p w14:paraId="411367F0" w14:textId="77777777" w:rsidR="00E61CB0" w:rsidRDefault="001E074A" w:rsidP="00994904">
            <w:pPr>
              <w:spacing w:after="40" w:line="264" w:lineRule="auto"/>
              <w:jc w:val="both"/>
            </w:pPr>
            <w:r>
              <w:rPr>
                <w:sz w:val="18"/>
              </w:rPr>
              <w:t>Supports the use of official aggregate statistics, SPSS and careful non-causal interpretation.</w:t>
            </w:r>
          </w:p>
        </w:tc>
        <w:tc>
          <w:tcPr>
            <w:tcW w:w="2880" w:type="dxa"/>
          </w:tcPr>
          <w:p w14:paraId="20872926" w14:textId="77777777" w:rsidR="00E61CB0" w:rsidRDefault="001E074A" w:rsidP="00994904">
            <w:pPr>
              <w:spacing w:after="40" w:line="264" w:lineRule="auto"/>
              <w:jc w:val="both"/>
            </w:pPr>
            <w:r>
              <w:rPr>
                <w:sz w:val="18"/>
              </w:rPr>
              <w:t>Saunders et al. (2019); Bryman (2016); Field (2018); Pallant (2020)</w:t>
            </w:r>
          </w:p>
        </w:tc>
      </w:tr>
    </w:tbl>
    <w:p w14:paraId="163C9CED" w14:textId="77777777" w:rsidR="00E61CB0" w:rsidRDefault="001E074A" w:rsidP="00994904">
      <w:pPr>
        <w:spacing w:line="276" w:lineRule="auto"/>
        <w:jc w:val="both"/>
      </w:pPr>
      <w:r>
        <w:rPr>
          <w:i/>
          <w:sz w:val="20"/>
        </w:rPr>
        <w:t>Table 1: Literature themes informing the proposed study.</w:t>
      </w:r>
    </w:p>
    <w:p w14:paraId="2E5CECB7" w14:textId="77777777" w:rsidR="00E61CB0" w:rsidRDefault="001E074A" w:rsidP="00994904">
      <w:pPr>
        <w:pStyle w:val="Heading1"/>
        <w:jc w:val="both"/>
      </w:pPr>
      <w:r>
        <w:t>6.0 Proposed Variables and Measures</w:t>
      </w:r>
    </w:p>
    <w:p w14:paraId="7D8EE408" w14:textId="3B3AEFFA" w:rsidR="001B4FBF" w:rsidRDefault="001B4FBF" w:rsidP="00994904">
      <w:pPr>
        <w:jc w:val="both"/>
      </w:pPr>
      <w:r w:rsidRPr="001B4FBF">
        <w:t>The finalised variables will be finalised following the latest ONS spreadsheet is downloaded and reviewed. The dataset is, however, expected to be able to be analysed by store type, month and year by internet sales. The study will then create a clean SPSS file from the ONS tables appropriate to the study. If the ONS data is available for both seasonally and non-seasonally adjusted data, then the analysis will indicate which have been used. Generally, seasonally adjusted data will be more suitable for trend interpretation as data for the month may be influenced by international festivals, such as Christmas and Easter, the weather and promotional events.</w:t>
      </w:r>
    </w:p>
    <w:tbl>
      <w:tblPr>
        <w:tblStyle w:val="TableGrid"/>
        <w:tblW w:w="0" w:type="auto"/>
        <w:jc w:val="center"/>
        <w:tblLook w:val="04A0" w:firstRow="1" w:lastRow="0" w:firstColumn="1" w:lastColumn="0" w:noHBand="0" w:noVBand="1"/>
      </w:tblPr>
      <w:tblGrid>
        <w:gridCol w:w="2304"/>
        <w:gridCol w:w="4032"/>
        <w:gridCol w:w="3024"/>
      </w:tblGrid>
      <w:tr w:rsidR="00E61CB0" w14:paraId="02207AAF" w14:textId="77777777">
        <w:trPr>
          <w:jc w:val="center"/>
        </w:trPr>
        <w:tc>
          <w:tcPr>
            <w:tcW w:w="2304" w:type="dxa"/>
            <w:vAlign w:val="center"/>
          </w:tcPr>
          <w:p w14:paraId="080238F5" w14:textId="77777777" w:rsidR="00E61CB0" w:rsidRDefault="001E074A" w:rsidP="00994904">
            <w:pPr>
              <w:spacing w:after="40" w:line="264" w:lineRule="auto"/>
              <w:jc w:val="both"/>
            </w:pPr>
            <w:r>
              <w:rPr>
                <w:b/>
                <w:sz w:val="18"/>
              </w:rPr>
              <w:t>Construct</w:t>
            </w:r>
          </w:p>
        </w:tc>
        <w:tc>
          <w:tcPr>
            <w:tcW w:w="4032" w:type="dxa"/>
            <w:vAlign w:val="center"/>
          </w:tcPr>
          <w:p w14:paraId="584FBE35" w14:textId="77777777" w:rsidR="00E61CB0" w:rsidRDefault="001E074A" w:rsidP="00994904">
            <w:pPr>
              <w:spacing w:after="40" w:line="264" w:lineRule="auto"/>
              <w:jc w:val="both"/>
            </w:pPr>
            <w:r>
              <w:rPr>
                <w:b/>
                <w:sz w:val="18"/>
              </w:rPr>
              <w:t>Possible ONS indicator</w:t>
            </w:r>
          </w:p>
        </w:tc>
        <w:tc>
          <w:tcPr>
            <w:tcW w:w="3024" w:type="dxa"/>
            <w:vAlign w:val="center"/>
          </w:tcPr>
          <w:p w14:paraId="0640E1BB" w14:textId="77777777" w:rsidR="00E61CB0" w:rsidRDefault="001E074A" w:rsidP="00994904">
            <w:pPr>
              <w:spacing w:after="40" w:line="264" w:lineRule="auto"/>
              <w:jc w:val="both"/>
            </w:pPr>
            <w:r>
              <w:rPr>
                <w:b/>
                <w:sz w:val="18"/>
              </w:rPr>
              <w:t>Role in analysis</w:t>
            </w:r>
          </w:p>
        </w:tc>
      </w:tr>
      <w:tr w:rsidR="00E61CB0" w14:paraId="435BA5C0" w14:textId="77777777">
        <w:trPr>
          <w:jc w:val="center"/>
        </w:trPr>
        <w:tc>
          <w:tcPr>
            <w:tcW w:w="2304" w:type="dxa"/>
          </w:tcPr>
          <w:p w14:paraId="330F4472" w14:textId="77777777" w:rsidR="00E61CB0" w:rsidRDefault="001E074A" w:rsidP="00994904">
            <w:pPr>
              <w:spacing w:after="40" w:line="264" w:lineRule="auto"/>
              <w:jc w:val="both"/>
            </w:pPr>
            <w:r>
              <w:rPr>
                <w:sz w:val="18"/>
              </w:rPr>
              <w:t>Online sales performance</w:t>
            </w:r>
          </w:p>
        </w:tc>
        <w:tc>
          <w:tcPr>
            <w:tcW w:w="4032" w:type="dxa"/>
          </w:tcPr>
          <w:p w14:paraId="6BC19E15" w14:textId="77777777" w:rsidR="00E61CB0" w:rsidRDefault="001E074A" w:rsidP="00994904">
            <w:pPr>
              <w:spacing w:after="40" w:line="264" w:lineRule="auto"/>
              <w:jc w:val="both"/>
            </w:pPr>
            <w:r>
              <w:rPr>
                <w:sz w:val="18"/>
              </w:rPr>
              <w:t>Internet sales value, online sales proportion or index, depending on table availability</w:t>
            </w:r>
          </w:p>
        </w:tc>
        <w:tc>
          <w:tcPr>
            <w:tcW w:w="3024" w:type="dxa"/>
          </w:tcPr>
          <w:p w14:paraId="7DDA8635" w14:textId="77777777" w:rsidR="00E61CB0" w:rsidRDefault="001E074A" w:rsidP="00994904">
            <w:pPr>
              <w:spacing w:after="40" w:line="264" w:lineRule="auto"/>
              <w:jc w:val="both"/>
            </w:pPr>
            <w:r>
              <w:rPr>
                <w:sz w:val="18"/>
              </w:rPr>
              <w:t>To assess the strength of online retail activity by store type.</w:t>
            </w:r>
          </w:p>
        </w:tc>
      </w:tr>
      <w:tr w:rsidR="00E61CB0" w14:paraId="4C7C8B6A" w14:textId="77777777">
        <w:trPr>
          <w:jc w:val="center"/>
        </w:trPr>
        <w:tc>
          <w:tcPr>
            <w:tcW w:w="2304" w:type="dxa"/>
          </w:tcPr>
          <w:p w14:paraId="2DF29264" w14:textId="77777777" w:rsidR="00E61CB0" w:rsidRDefault="001E074A" w:rsidP="00994904">
            <w:pPr>
              <w:spacing w:after="40" w:line="264" w:lineRule="auto"/>
              <w:jc w:val="both"/>
            </w:pPr>
            <w:r>
              <w:rPr>
                <w:sz w:val="18"/>
              </w:rPr>
              <w:t>Store type</w:t>
            </w:r>
          </w:p>
        </w:tc>
        <w:tc>
          <w:tcPr>
            <w:tcW w:w="4032" w:type="dxa"/>
          </w:tcPr>
          <w:p w14:paraId="4DE6BF6C" w14:textId="77777777" w:rsidR="00E61CB0" w:rsidRDefault="001E074A" w:rsidP="00994904">
            <w:pPr>
              <w:spacing w:after="40" w:line="264" w:lineRule="auto"/>
              <w:jc w:val="both"/>
            </w:pPr>
            <w:r>
              <w:rPr>
                <w:sz w:val="18"/>
              </w:rPr>
              <w:t>Food stores, department stores, clothing and footwear, household goods, other stores, non-store retailing and total retail</w:t>
            </w:r>
          </w:p>
        </w:tc>
        <w:tc>
          <w:tcPr>
            <w:tcW w:w="3024" w:type="dxa"/>
          </w:tcPr>
          <w:p w14:paraId="284A7BCF" w14:textId="77777777" w:rsidR="00E61CB0" w:rsidRDefault="001E074A" w:rsidP="00994904">
            <w:pPr>
              <w:spacing w:after="40" w:line="264" w:lineRule="auto"/>
              <w:jc w:val="both"/>
            </w:pPr>
            <w:r>
              <w:rPr>
                <w:sz w:val="18"/>
              </w:rPr>
              <w:t>To compare where online retail performance appears stronger or weaker.</w:t>
            </w:r>
          </w:p>
        </w:tc>
      </w:tr>
      <w:tr w:rsidR="00E61CB0" w14:paraId="7D6CD905" w14:textId="77777777">
        <w:trPr>
          <w:jc w:val="center"/>
        </w:trPr>
        <w:tc>
          <w:tcPr>
            <w:tcW w:w="2304" w:type="dxa"/>
          </w:tcPr>
          <w:p w14:paraId="60FD4BD4" w14:textId="77777777" w:rsidR="00E61CB0" w:rsidRDefault="001E074A" w:rsidP="00994904">
            <w:pPr>
              <w:spacing w:after="40" w:line="264" w:lineRule="auto"/>
              <w:jc w:val="both"/>
            </w:pPr>
            <w:r>
              <w:rPr>
                <w:sz w:val="18"/>
              </w:rPr>
              <w:t>Time pattern</w:t>
            </w:r>
          </w:p>
        </w:tc>
        <w:tc>
          <w:tcPr>
            <w:tcW w:w="4032" w:type="dxa"/>
          </w:tcPr>
          <w:p w14:paraId="7052FA8D" w14:textId="77777777" w:rsidR="00E61CB0" w:rsidRDefault="001E074A" w:rsidP="00994904">
            <w:pPr>
              <w:spacing w:after="40" w:line="264" w:lineRule="auto"/>
              <w:jc w:val="both"/>
            </w:pPr>
            <w:r>
              <w:rPr>
                <w:sz w:val="18"/>
              </w:rPr>
              <w:t>Month and year</w:t>
            </w:r>
          </w:p>
        </w:tc>
        <w:tc>
          <w:tcPr>
            <w:tcW w:w="3024" w:type="dxa"/>
          </w:tcPr>
          <w:p w14:paraId="3A62DAB3" w14:textId="77777777" w:rsidR="00E61CB0" w:rsidRDefault="001E074A" w:rsidP="00994904">
            <w:pPr>
              <w:spacing w:after="40" w:line="264" w:lineRule="auto"/>
              <w:jc w:val="both"/>
            </w:pPr>
            <w:r>
              <w:rPr>
                <w:sz w:val="18"/>
              </w:rPr>
              <w:t>To examine trend, seasonal movement and post-pandemic pattern.</w:t>
            </w:r>
          </w:p>
        </w:tc>
      </w:tr>
      <w:tr w:rsidR="00E61CB0" w14:paraId="699FF528" w14:textId="77777777">
        <w:trPr>
          <w:jc w:val="center"/>
        </w:trPr>
        <w:tc>
          <w:tcPr>
            <w:tcW w:w="2304" w:type="dxa"/>
          </w:tcPr>
          <w:p w14:paraId="53CE8668" w14:textId="77777777" w:rsidR="00E61CB0" w:rsidRDefault="001E074A" w:rsidP="00994904">
            <w:pPr>
              <w:spacing w:after="40" w:line="264" w:lineRule="auto"/>
              <w:jc w:val="both"/>
            </w:pPr>
            <w:r>
              <w:rPr>
                <w:sz w:val="18"/>
              </w:rPr>
              <w:t>Change measure</w:t>
            </w:r>
          </w:p>
        </w:tc>
        <w:tc>
          <w:tcPr>
            <w:tcW w:w="4032" w:type="dxa"/>
          </w:tcPr>
          <w:p w14:paraId="35072BB5" w14:textId="77777777" w:rsidR="00E61CB0" w:rsidRDefault="001E074A" w:rsidP="00994904">
            <w:pPr>
              <w:spacing w:after="40" w:line="264" w:lineRule="auto"/>
              <w:jc w:val="both"/>
            </w:pPr>
            <w:r>
              <w:rPr>
                <w:sz w:val="18"/>
              </w:rPr>
              <w:t>Monthly percentage change, annual percentage change or computed change from index values</w:t>
            </w:r>
          </w:p>
        </w:tc>
        <w:tc>
          <w:tcPr>
            <w:tcW w:w="3024" w:type="dxa"/>
          </w:tcPr>
          <w:p w14:paraId="6F24961E" w14:textId="77777777" w:rsidR="00E61CB0" w:rsidRDefault="001E074A" w:rsidP="00994904">
            <w:pPr>
              <w:spacing w:after="40" w:line="264" w:lineRule="auto"/>
              <w:jc w:val="both"/>
            </w:pPr>
            <w:r>
              <w:rPr>
                <w:sz w:val="18"/>
              </w:rPr>
              <w:t>To assess growth, decline or volatility.</w:t>
            </w:r>
          </w:p>
        </w:tc>
      </w:tr>
      <w:tr w:rsidR="00E61CB0" w14:paraId="1FBA8A04" w14:textId="77777777">
        <w:trPr>
          <w:jc w:val="center"/>
        </w:trPr>
        <w:tc>
          <w:tcPr>
            <w:tcW w:w="2304" w:type="dxa"/>
          </w:tcPr>
          <w:p w14:paraId="388CEDE7" w14:textId="77777777" w:rsidR="00E61CB0" w:rsidRDefault="001E074A" w:rsidP="00994904">
            <w:pPr>
              <w:spacing w:after="40" w:line="264" w:lineRule="auto"/>
              <w:jc w:val="both"/>
            </w:pPr>
            <w:r>
              <w:rPr>
                <w:sz w:val="18"/>
              </w:rPr>
              <w:lastRenderedPageBreak/>
              <w:t>Priority classification</w:t>
            </w:r>
          </w:p>
        </w:tc>
        <w:tc>
          <w:tcPr>
            <w:tcW w:w="4032" w:type="dxa"/>
          </w:tcPr>
          <w:p w14:paraId="118F7FC0" w14:textId="77777777" w:rsidR="00E61CB0" w:rsidRDefault="001E074A" w:rsidP="00994904">
            <w:pPr>
              <w:spacing w:after="40" w:line="264" w:lineRule="auto"/>
              <w:jc w:val="both"/>
            </w:pPr>
            <w:r>
              <w:rPr>
                <w:sz w:val="18"/>
              </w:rPr>
              <w:t>Combination of performance and stability indicators</w:t>
            </w:r>
          </w:p>
        </w:tc>
        <w:tc>
          <w:tcPr>
            <w:tcW w:w="3024" w:type="dxa"/>
          </w:tcPr>
          <w:p w14:paraId="4924B181" w14:textId="77777777" w:rsidR="00E61CB0" w:rsidRDefault="001E074A" w:rsidP="00994904">
            <w:pPr>
              <w:spacing w:after="40" w:line="264" w:lineRule="auto"/>
              <w:jc w:val="both"/>
            </w:pPr>
            <w:r>
              <w:rPr>
                <w:sz w:val="18"/>
              </w:rPr>
              <w:t>To develop a digital retail priority profile for managers.</w:t>
            </w:r>
          </w:p>
        </w:tc>
      </w:tr>
    </w:tbl>
    <w:p w14:paraId="524D815C" w14:textId="77777777" w:rsidR="00E61CB0" w:rsidRDefault="001E074A" w:rsidP="00994904">
      <w:pPr>
        <w:spacing w:line="276" w:lineRule="auto"/>
        <w:jc w:val="both"/>
      </w:pPr>
      <w:r>
        <w:rPr>
          <w:i/>
          <w:sz w:val="20"/>
        </w:rPr>
        <w:t>Table 2: Proposed variables and measures from the ONS Retail Sales Index internet sales dataset.</w:t>
      </w:r>
    </w:p>
    <w:p w14:paraId="02689253" w14:textId="77777777" w:rsidR="00E61CB0" w:rsidRDefault="001E074A" w:rsidP="00994904">
      <w:pPr>
        <w:pStyle w:val="Heading1"/>
        <w:jc w:val="both"/>
      </w:pPr>
      <w:r>
        <w:t>7.0 Methodology and Analytical Strategy</w:t>
      </w:r>
    </w:p>
    <w:p w14:paraId="0B9FC264" w14:textId="69A18A19" w:rsidR="001B4FBF" w:rsidRDefault="001B4FBF" w:rsidP="001B4FBF">
      <w:pPr>
        <w:jc w:val="both"/>
      </w:pPr>
      <w:r>
        <w:t xml:space="preserve">The research philosophy chosen is positivist since it is a study that will look at indicators that can be measured and will use statistical methods in order to find patterns in numbers. The deductive research approach will be followed for the research as it starts from the existing literature of retail and omnichannel and then apply the ideas to the official secondary data. Based on the </w:t>
      </w:r>
      <w:r w:rsidR="00BA4F1A" w:rsidRPr="00BA4F1A">
        <w:t xml:space="preserve">secondary </w:t>
      </w:r>
      <w:r>
        <w:t>data analysis, it can be seen that the method used is a mono method which is a quantitative research method. This is appropriate since it is not a goal to investigate individual significance, but rather a comparison of the sales pattern of online sales by store type and time.</w:t>
      </w:r>
    </w:p>
    <w:p w14:paraId="10319188" w14:textId="0AF133D9" w:rsidR="001B4FBF" w:rsidRDefault="001B4FBF" w:rsidP="001B4FBF">
      <w:pPr>
        <w:jc w:val="both"/>
      </w:pPr>
      <w:r>
        <w:t>SPSS is used as it is widely known in the business and social sciences and the intended analysis is a straightforward one not too complex technically. The data will be analyzed using the following procedures: Firstly data will be prepared in Excel spreadsheet and then imported to SPSS. Variables will be clearly labelled, non-existent values will be noted and any derived variables such as percentage change, or average online share will be recorded. Descriptive statistics, trend charts, store-type comparisons and ANOVA or non-parametric equivalent (where applicable) will then be used to analyze differences between store-type groups in the analysis. Correlation should only be used where there are variables that are easily comparable; for instance, whether the variables of time and online sales are correlated within a store type. Results will be analysed in terms of patterns but not cause.</w:t>
      </w:r>
    </w:p>
    <w:tbl>
      <w:tblPr>
        <w:tblStyle w:val="TableGrid"/>
        <w:tblW w:w="0" w:type="auto"/>
        <w:jc w:val="center"/>
        <w:tblLook w:val="04A0" w:firstRow="1" w:lastRow="0" w:firstColumn="1" w:lastColumn="0" w:noHBand="0" w:noVBand="1"/>
      </w:tblPr>
      <w:tblGrid>
        <w:gridCol w:w="1858"/>
        <w:gridCol w:w="3977"/>
        <w:gridCol w:w="3561"/>
      </w:tblGrid>
      <w:tr w:rsidR="00E61CB0" w14:paraId="0E010B1E" w14:textId="77777777">
        <w:trPr>
          <w:jc w:val="center"/>
        </w:trPr>
        <w:tc>
          <w:tcPr>
            <w:tcW w:w="1872" w:type="dxa"/>
            <w:vAlign w:val="center"/>
          </w:tcPr>
          <w:p w14:paraId="7C7CACC5" w14:textId="77777777" w:rsidR="00E61CB0" w:rsidRDefault="001E074A" w:rsidP="00994904">
            <w:pPr>
              <w:spacing w:after="40" w:line="264" w:lineRule="auto"/>
              <w:jc w:val="both"/>
            </w:pPr>
            <w:r>
              <w:rPr>
                <w:b/>
                <w:sz w:val="18"/>
              </w:rPr>
              <w:t>Stage</w:t>
            </w:r>
          </w:p>
        </w:tc>
        <w:tc>
          <w:tcPr>
            <w:tcW w:w="4032" w:type="dxa"/>
            <w:vAlign w:val="center"/>
          </w:tcPr>
          <w:p w14:paraId="55FCF91D" w14:textId="77777777" w:rsidR="00E61CB0" w:rsidRDefault="001E074A" w:rsidP="00994904">
            <w:pPr>
              <w:spacing w:after="40" w:line="264" w:lineRule="auto"/>
              <w:jc w:val="both"/>
            </w:pPr>
            <w:r>
              <w:rPr>
                <w:b/>
                <w:sz w:val="18"/>
              </w:rPr>
              <w:t>SPSS activity</w:t>
            </w:r>
          </w:p>
        </w:tc>
        <w:tc>
          <w:tcPr>
            <w:tcW w:w="3600" w:type="dxa"/>
            <w:vAlign w:val="center"/>
          </w:tcPr>
          <w:p w14:paraId="64EDB336" w14:textId="77777777" w:rsidR="00E61CB0" w:rsidRDefault="001E074A" w:rsidP="00994904">
            <w:pPr>
              <w:spacing w:after="40" w:line="264" w:lineRule="auto"/>
              <w:jc w:val="both"/>
            </w:pPr>
            <w:r>
              <w:rPr>
                <w:b/>
                <w:sz w:val="18"/>
              </w:rPr>
              <w:t>Purpose</w:t>
            </w:r>
          </w:p>
        </w:tc>
      </w:tr>
      <w:tr w:rsidR="00E61CB0" w14:paraId="26A7B42D" w14:textId="77777777">
        <w:trPr>
          <w:jc w:val="center"/>
        </w:trPr>
        <w:tc>
          <w:tcPr>
            <w:tcW w:w="1872" w:type="dxa"/>
          </w:tcPr>
          <w:p w14:paraId="591431F9" w14:textId="77777777" w:rsidR="00E61CB0" w:rsidRDefault="001E074A" w:rsidP="00994904">
            <w:pPr>
              <w:spacing w:after="40" w:line="264" w:lineRule="auto"/>
              <w:jc w:val="both"/>
            </w:pPr>
            <w:r>
              <w:rPr>
                <w:sz w:val="18"/>
              </w:rPr>
              <w:t>1. Data preparation</w:t>
            </w:r>
          </w:p>
        </w:tc>
        <w:tc>
          <w:tcPr>
            <w:tcW w:w="4032" w:type="dxa"/>
          </w:tcPr>
          <w:p w14:paraId="76CE0082" w14:textId="77777777" w:rsidR="00E61CB0" w:rsidRDefault="001E074A" w:rsidP="00994904">
            <w:pPr>
              <w:spacing w:after="40" w:line="264" w:lineRule="auto"/>
              <w:jc w:val="both"/>
            </w:pPr>
            <w:r>
              <w:rPr>
                <w:sz w:val="18"/>
              </w:rPr>
              <w:t>Import ONS tables, select period, label store types, check missing values and table structure.</w:t>
            </w:r>
          </w:p>
        </w:tc>
        <w:tc>
          <w:tcPr>
            <w:tcW w:w="3600" w:type="dxa"/>
          </w:tcPr>
          <w:p w14:paraId="57F6805F" w14:textId="77777777" w:rsidR="00E61CB0" w:rsidRDefault="001E074A" w:rsidP="00994904">
            <w:pPr>
              <w:spacing w:after="40" w:line="264" w:lineRule="auto"/>
              <w:jc w:val="both"/>
            </w:pPr>
            <w:r>
              <w:rPr>
                <w:sz w:val="18"/>
              </w:rPr>
              <w:t>To create a transparent and repeatable analysis file.</w:t>
            </w:r>
          </w:p>
        </w:tc>
      </w:tr>
      <w:tr w:rsidR="00E61CB0" w14:paraId="52F31909" w14:textId="77777777">
        <w:trPr>
          <w:jc w:val="center"/>
        </w:trPr>
        <w:tc>
          <w:tcPr>
            <w:tcW w:w="1872" w:type="dxa"/>
          </w:tcPr>
          <w:p w14:paraId="0AB7D8E6" w14:textId="77777777" w:rsidR="00E61CB0" w:rsidRDefault="001E074A" w:rsidP="00994904">
            <w:pPr>
              <w:spacing w:after="40" w:line="264" w:lineRule="auto"/>
              <w:jc w:val="both"/>
            </w:pPr>
            <w:r>
              <w:rPr>
                <w:sz w:val="18"/>
              </w:rPr>
              <w:t>2. Descriptive analysis</w:t>
            </w:r>
          </w:p>
        </w:tc>
        <w:tc>
          <w:tcPr>
            <w:tcW w:w="4032" w:type="dxa"/>
          </w:tcPr>
          <w:p w14:paraId="4A08AC06" w14:textId="77777777" w:rsidR="00E61CB0" w:rsidRDefault="001E074A" w:rsidP="00994904">
            <w:pPr>
              <w:spacing w:after="40" w:line="264" w:lineRule="auto"/>
              <w:jc w:val="both"/>
            </w:pPr>
            <w:r>
              <w:rPr>
                <w:sz w:val="18"/>
              </w:rPr>
              <w:t>Calculate means, ranges and percentage changes for each store type.</w:t>
            </w:r>
          </w:p>
        </w:tc>
        <w:tc>
          <w:tcPr>
            <w:tcW w:w="3600" w:type="dxa"/>
          </w:tcPr>
          <w:p w14:paraId="49BC2C0F" w14:textId="77777777" w:rsidR="00E61CB0" w:rsidRDefault="001E074A" w:rsidP="00994904">
            <w:pPr>
              <w:spacing w:after="40" w:line="264" w:lineRule="auto"/>
              <w:jc w:val="both"/>
            </w:pPr>
            <w:r>
              <w:rPr>
                <w:sz w:val="18"/>
              </w:rPr>
              <w:t>To summarise online sales performance clearly.</w:t>
            </w:r>
          </w:p>
        </w:tc>
      </w:tr>
      <w:tr w:rsidR="00E61CB0" w14:paraId="30038690" w14:textId="77777777">
        <w:trPr>
          <w:jc w:val="center"/>
        </w:trPr>
        <w:tc>
          <w:tcPr>
            <w:tcW w:w="1872" w:type="dxa"/>
          </w:tcPr>
          <w:p w14:paraId="53144316" w14:textId="77777777" w:rsidR="00E61CB0" w:rsidRDefault="001E074A" w:rsidP="00994904">
            <w:pPr>
              <w:spacing w:after="40" w:line="264" w:lineRule="auto"/>
              <w:jc w:val="both"/>
            </w:pPr>
            <w:r>
              <w:rPr>
                <w:sz w:val="18"/>
              </w:rPr>
              <w:lastRenderedPageBreak/>
              <w:t>3. Trend visualisation</w:t>
            </w:r>
          </w:p>
        </w:tc>
        <w:tc>
          <w:tcPr>
            <w:tcW w:w="4032" w:type="dxa"/>
          </w:tcPr>
          <w:p w14:paraId="4B5E9482" w14:textId="77777777" w:rsidR="00E61CB0" w:rsidRDefault="001E074A" w:rsidP="00994904">
            <w:pPr>
              <w:spacing w:after="40" w:line="264" w:lineRule="auto"/>
              <w:jc w:val="both"/>
            </w:pPr>
            <w:r>
              <w:rPr>
                <w:sz w:val="18"/>
              </w:rPr>
              <w:t>Use line charts and bar charts by month/year and store type.</w:t>
            </w:r>
          </w:p>
        </w:tc>
        <w:tc>
          <w:tcPr>
            <w:tcW w:w="3600" w:type="dxa"/>
          </w:tcPr>
          <w:p w14:paraId="06742030" w14:textId="77777777" w:rsidR="00E61CB0" w:rsidRDefault="001E074A" w:rsidP="00994904">
            <w:pPr>
              <w:spacing w:after="40" w:line="264" w:lineRule="auto"/>
              <w:jc w:val="both"/>
            </w:pPr>
            <w:r>
              <w:rPr>
                <w:sz w:val="18"/>
              </w:rPr>
              <w:t>To show time-based changes in a business-friendly way.</w:t>
            </w:r>
          </w:p>
        </w:tc>
      </w:tr>
      <w:tr w:rsidR="00E61CB0" w14:paraId="51C079DB" w14:textId="77777777">
        <w:trPr>
          <w:jc w:val="center"/>
        </w:trPr>
        <w:tc>
          <w:tcPr>
            <w:tcW w:w="1872" w:type="dxa"/>
          </w:tcPr>
          <w:p w14:paraId="124E13D6" w14:textId="77777777" w:rsidR="00E61CB0" w:rsidRDefault="001E074A" w:rsidP="00994904">
            <w:pPr>
              <w:spacing w:after="40" w:line="264" w:lineRule="auto"/>
              <w:jc w:val="both"/>
            </w:pPr>
            <w:r>
              <w:rPr>
                <w:sz w:val="18"/>
              </w:rPr>
              <w:t>4. Store-type comparison</w:t>
            </w:r>
          </w:p>
        </w:tc>
        <w:tc>
          <w:tcPr>
            <w:tcW w:w="4032" w:type="dxa"/>
          </w:tcPr>
          <w:p w14:paraId="585BC432" w14:textId="77777777" w:rsidR="00E61CB0" w:rsidRDefault="001E074A" w:rsidP="00994904">
            <w:pPr>
              <w:spacing w:after="40" w:line="264" w:lineRule="auto"/>
              <w:jc w:val="both"/>
            </w:pPr>
            <w:r>
              <w:rPr>
                <w:sz w:val="18"/>
              </w:rPr>
              <w:t>Use cross-tab style summaries, ANOVA or non-parametric comparison where appropriate.</w:t>
            </w:r>
          </w:p>
        </w:tc>
        <w:tc>
          <w:tcPr>
            <w:tcW w:w="3600" w:type="dxa"/>
          </w:tcPr>
          <w:p w14:paraId="538288A1" w14:textId="77777777" w:rsidR="00E61CB0" w:rsidRDefault="001E074A" w:rsidP="00994904">
            <w:pPr>
              <w:spacing w:after="40" w:line="264" w:lineRule="auto"/>
              <w:jc w:val="both"/>
            </w:pPr>
            <w:r>
              <w:rPr>
                <w:sz w:val="18"/>
              </w:rPr>
              <w:t>To examine whether online sales indicators differ across retail categories.</w:t>
            </w:r>
          </w:p>
        </w:tc>
      </w:tr>
      <w:tr w:rsidR="00E61CB0" w14:paraId="3BBC8B24" w14:textId="77777777">
        <w:trPr>
          <w:jc w:val="center"/>
        </w:trPr>
        <w:tc>
          <w:tcPr>
            <w:tcW w:w="1872" w:type="dxa"/>
          </w:tcPr>
          <w:p w14:paraId="600F9994" w14:textId="77777777" w:rsidR="00E61CB0" w:rsidRDefault="001E074A" w:rsidP="00994904">
            <w:pPr>
              <w:spacing w:after="40" w:line="264" w:lineRule="auto"/>
              <w:jc w:val="both"/>
            </w:pPr>
            <w:r>
              <w:rPr>
                <w:sz w:val="18"/>
              </w:rPr>
              <w:t>5. Priority profiling</w:t>
            </w:r>
          </w:p>
        </w:tc>
        <w:tc>
          <w:tcPr>
            <w:tcW w:w="4032" w:type="dxa"/>
          </w:tcPr>
          <w:p w14:paraId="5183A67F" w14:textId="77777777" w:rsidR="00E61CB0" w:rsidRDefault="001E074A" w:rsidP="00994904">
            <w:pPr>
              <w:spacing w:after="40" w:line="264" w:lineRule="auto"/>
              <w:jc w:val="both"/>
            </w:pPr>
            <w:r>
              <w:rPr>
                <w:sz w:val="18"/>
              </w:rPr>
              <w:t>Classify store types by performance and volatility.</w:t>
            </w:r>
          </w:p>
        </w:tc>
        <w:tc>
          <w:tcPr>
            <w:tcW w:w="3600" w:type="dxa"/>
          </w:tcPr>
          <w:p w14:paraId="429726E9" w14:textId="77777777" w:rsidR="00E61CB0" w:rsidRDefault="001E074A" w:rsidP="00994904">
            <w:pPr>
              <w:spacing w:after="40" w:line="264" w:lineRule="auto"/>
              <w:jc w:val="both"/>
            </w:pPr>
            <w:r>
              <w:rPr>
                <w:sz w:val="18"/>
              </w:rPr>
              <w:t>To convert the statistics into practical retail recommendations.</w:t>
            </w:r>
          </w:p>
        </w:tc>
      </w:tr>
    </w:tbl>
    <w:p w14:paraId="4B32BD64" w14:textId="77777777" w:rsidR="00E61CB0" w:rsidRDefault="001E074A" w:rsidP="00994904">
      <w:pPr>
        <w:spacing w:line="276" w:lineRule="auto"/>
        <w:jc w:val="both"/>
      </w:pPr>
      <w:r>
        <w:rPr>
          <w:i/>
          <w:sz w:val="20"/>
        </w:rPr>
        <w:t>Table 3: Proposed SPSS analysis plan.</w:t>
      </w:r>
    </w:p>
    <w:p w14:paraId="749892F2" w14:textId="77777777" w:rsidR="00E61CB0" w:rsidRDefault="001E074A" w:rsidP="00994904">
      <w:pPr>
        <w:pStyle w:val="Heading2"/>
        <w:jc w:val="both"/>
      </w:pPr>
      <w:r>
        <w:t>7.1 Advantages and disadvantages of the chosen method</w:t>
      </w:r>
    </w:p>
    <w:p w14:paraId="52DDA4C6" w14:textId="77777777" w:rsidR="001B4FBF" w:rsidRDefault="001B4FBF" w:rsidP="001B4FBF">
      <w:pPr>
        <w:jc w:val="both"/>
      </w:pPr>
      <w:r>
        <w:t>The strengths of the selected method is that it is feasible, transparent and is a method well suited to the research question posed. The study is able to concentrate on secondary analysis as the data has been gathered and published by the ONS, thus avoiding the need to access retailers and/or customers. This also helps to create comparability, as definitions are the same for all stores and time periods. Further, SPSS output can be displayed in tables and graphs which are easily understood by business users. But this is important because the merit of the proposal is not statistical complexity but the ability to yield an easy to understand interpretation for managers.</w:t>
      </w:r>
    </w:p>
    <w:p w14:paraId="39F964EF" w14:textId="1C07333F" w:rsidR="001B4FBF" w:rsidRDefault="001B4FBF" w:rsidP="001B4FBF">
      <w:pPr>
        <w:jc w:val="both"/>
      </w:pPr>
      <w:r>
        <w:t>The drawbacks too are significant. The researcher has no control over the way the ONS questions were asked and is not able to include qualitative explanations and access the strategic decision making process of individual retailers. However, there can be differences between store types which are obscured from aggregate data. For instance the same retailer could offer an excellent online experience and a poor payback or returns as well as fulfilment service and another retailer could struggle with the fulfilment and payback but offer a great online experience. This will be managed by avoiding overclaiming of the limitation, in the study. It will incorporate terms like pattern, trend/association and will suggest additional firm-level, qualitative research where there is an unanswered question by secondary data.</w:t>
      </w:r>
    </w:p>
    <w:p w14:paraId="7BAAC4B5" w14:textId="77777777" w:rsidR="00E61CB0" w:rsidRDefault="001E074A" w:rsidP="00994904">
      <w:pPr>
        <w:pStyle w:val="Heading1"/>
        <w:jc w:val="both"/>
      </w:pPr>
      <w:r>
        <w:lastRenderedPageBreak/>
        <w:t>8.0 Methodological Critique and Alternatives Considered</w:t>
      </w:r>
    </w:p>
    <w:p w14:paraId="45DAAE97" w14:textId="77777777" w:rsidR="001B4FBF" w:rsidRDefault="001B4FBF" w:rsidP="001B4FBF">
      <w:pPr>
        <w:jc w:val="both"/>
      </w:pPr>
      <w:r>
        <w:t>A qualitative design was thought of but not adopted as primary design. Retail managers could be interviewed with the aim of understanding the reasons behind the changes in sales performance in the category over time and these could be analysed thematically (Braun and Clarke, 2006). But national comparisons would not be available at the store type/month and year level using interviews. A secondary quantitative design is a more appropriate design for the research question which is deliberately concerned with patterns of aggregate retail sales in Great Britain.</w:t>
      </w:r>
    </w:p>
    <w:p w14:paraId="7168ADB2" w14:textId="77777777" w:rsidR="001B4FBF" w:rsidRDefault="001B4FBF" w:rsidP="001B4FBF">
      <w:pPr>
        <w:jc w:val="both"/>
      </w:pPr>
      <w:r>
        <w:t>Also a case study design was considered. One retailer's case study may give some interesting specifics on fulfilment, product mix, website design and customer service. However, if one incident were to be reported, it would not reveal the trends in online sales which are unique to store retail. Furthermore, it may be challenging to obtain a retailer's internal sales data that is accessible online and this may lead to confidentiality problems. As compared to the data from the ONS, this data is already public and can be structured and used in an MBA proposal schedule.</w:t>
      </w:r>
    </w:p>
    <w:p w14:paraId="492FF199" w14:textId="57DC7382" w:rsidR="001B4FBF" w:rsidRDefault="001B4FBF" w:rsidP="001B4FBF">
      <w:pPr>
        <w:jc w:val="both"/>
      </w:pPr>
      <w:r>
        <w:t>Machine learning and enhanced forecasting were also no-goes. Forecasting might be useful in retail analytics but it would take the concept out of its emphasis on methodology, data source, research design and critical evaluation that is the focus of the Business Research module. The analysis proposed will be designed to be accessible: descriptive statistics, simple inferential tests (where appropriate) and comparison of trends. This decision shouldn't be considered as a weakness, when it is made for good reason. It is reflective of the purpose of the study, an easy to use store-type priority profile, not a technical prediction tool.</w:t>
      </w:r>
    </w:p>
    <w:p w14:paraId="6A23519A" w14:textId="58EE30D5" w:rsidR="006C6A94" w:rsidRDefault="001E074A" w:rsidP="006C6A94">
      <w:pPr>
        <w:pStyle w:val="Heading1"/>
        <w:jc w:val="both"/>
      </w:pPr>
      <w:r>
        <w:lastRenderedPageBreak/>
        <w:t>9.0 Ethics, Data Quality, Positionality and Trustworthiness</w:t>
      </w:r>
    </w:p>
    <w:p w14:paraId="0DE8CFED" w14:textId="77777777" w:rsidR="006C6A94" w:rsidRDefault="006C6A94" w:rsidP="006C6A94">
      <w:pPr>
        <w:jc w:val="both"/>
      </w:pPr>
      <w:r>
        <w:t>Ethical risk in study is low as it has used secondary data that are publicly available. There will be no contact with customers, no personal or company level confidential information will be gathered, and no customers, employees or retailers will be contacted. But, ethical care still needs to be provided. The researcher should use ONS data in an accurate manner, not manipulate the data, acknowledge any limitations and refrain from using data from aggregate store-type patterns to make sense of each individual retailer.</w:t>
      </w:r>
    </w:p>
    <w:p w14:paraId="377D7EBB" w14:textId="77777777" w:rsidR="006C6A94" w:rsidRDefault="006C6A94" w:rsidP="006C6A94">
      <w:pPr>
        <w:jc w:val="both"/>
      </w:pPr>
      <w:r>
        <w:t>The source is the official source and documentation is provided with official methodology for data quality. The Retail Sales Index QMI includes information about the strengths, limitations and methods used in producing the data, such as coverage of Great Britain (Office for National Statistics, 2025) and the sample-based Monthly Business Survey. Retail sales statistics are also considered to be accredited official statistics and meet the standards of trustworthiness, quality and value (Office for National Statistics, 2026b). However, there are some limitations which will be recognised during the analysis, including the possibility of revisions, the seasonal nature of the data, sampling error, non-sampling error and the absence of Northern Ireland from the Great Britain dataset.</w:t>
      </w:r>
    </w:p>
    <w:p w14:paraId="64739849" w14:textId="77777777" w:rsidR="006C6A94" w:rsidRDefault="006C6A94" w:rsidP="006C6A94">
      <w:pPr>
        <w:jc w:val="both"/>
      </w:pPr>
      <w:r>
        <w:t>Documenting decisions regarding data cleaning procedures will enhance the consistency and reliability of the data, and maintaining consistency in SPSS labels with those of the original ONS tables will help to ensure that labels are used correctly. The validity will be backed up by correlation of each indicator with the research objectives. For instance, online sales share or an online sales index will measure the performance of digital retail and month and store type will provide trend and category comparisons. If something is available, it does not mean that it should be used as a variable; it must be in line with the study's conceptualization.</w:t>
      </w:r>
    </w:p>
    <w:p w14:paraId="2403E6FD" w14:textId="41A605E1" w:rsidR="006C6A94" w:rsidRDefault="006C6A94" w:rsidP="006C6A94">
      <w:pPr>
        <w:jc w:val="both"/>
      </w:pPr>
      <w:r>
        <w:lastRenderedPageBreak/>
        <w:t>Positionality of the researcher is of relevance as well. The researcher does not have access to the primary data source – ONS statistician or retail manager. This outside perspective minimizes the chance of influencing data gathering, and means that there is less context understanding. Hence, increased online sales does not necessarily mean an improved strategy however, some stores may have a greater need to physically inspect the product, shop locally or have a specific product that they feel they can only sell in their store. Careful language, separating out the statistical pattern from managerial interpretation, and recognition of the need for more qualitative work, will be used to achieve reflexivity.</w:t>
      </w:r>
    </w:p>
    <w:p w14:paraId="029EC152" w14:textId="77777777" w:rsidR="00E61CB0" w:rsidRDefault="001E074A" w:rsidP="00994904">
      <w:pPr>
        <w:pStyle w:val="Heading1"/>
        <w:jc w:val="both"/>
      </w:pPr>
      <w:r>
        <w:t>10.0 Expected Contribution and Digital Retail Priority Profile</w:t>
      </w:r>
    </w:p>
    <w:p w14:paraId="7D1F0491" w14:textId="21F41FC8" w:rsidR="006C6A94" w:rsidRDefault="007D378A" w:rsidP="006C6A94">
      <w:pPr>
        <w:jc w:val="both"/>
      </w:pPr>
      <w:r>
        <w:t>The p</w:t>
      </w:r>
      <w:r w:rsidR="006C6A94">
        <w:t>roposed contribution</w:t>
      </w:r>
      <w:r>
        <w:t xml:space="preserve"> is both</w:t>
      </w:r>
      <w:r w:rsidR="006C6A94">
        <w:t xml:space="preserve"> Methodological and practical. Methodologically, the study illustrates how to use the official secondary data in a systematic quantitative business research proposal by having clear data selection, data measurement and data limitations and understanding of the interpretations. In practice, it will create a digital retail priority profile for managers to better understand the online sales behaviour of stores of different types. The study will not just look at how the online shop is growing or shrinking but also categorize the store type based on how well the store performs online, and how stable it is over time.</w:t>
      </w:r>
    </w:p>
    <w:p w14:paraId="3B04EDDC" w14:textId="29FF30FA" w:rsidR="006C6A94" w:rsidRDefault="006C6A94" w:rsidP="006C6A94">
      <w:pPr>
        <w:jc w:val="both"/>
      </w:pPr>
      <w:r>
        <w:t xml:space="preserve">A store type that has high, consistent online sales for example may not need a lot of changes, but optimisation. Highly volatile stores with high online sales can benefit from improved capacity planning and fulfilment resilience, as well as promotion control. If the store type doesn't perform well online, they should consider whether the online channel is underdeveloped and is not appropriate for the product category or if there is some kind of barrier that's limiting customers' </w:t>
      </w:r>
      <w:r>
        <w:lastRenderedPageBreak/>
        <w:t>online experience. The profile will not dictate managerial decisions, but it will be a starting point that will include evidence to support the decisions that management will make.</w:t>
      </w:r>
    </w:p>
    <w:p w14:paraId="725EE37F" w14:textId="649EAE11" w:rsidR="00E61CB0" w:rsidRDefault="007B3446" w:rsidP="007B3446">
      <w:pPr>
        <w:pStyle w:val="NormalWeb"/>
      </w:pPr>
      <w:r>
        <w:rPr>
          <w:noProof/>
        </w:rPr>
        <w:drawing>
          <wp:inline distT="0" distB="0" distL="0" distR="0" wp14:anchorId="5AD0A0B3" wp14:editId="61517442">
            <wp:extent cx="5972810" cy="44799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2810" cy="4479925"/>
                    </a:xfrm>
                    <a:prstGeom prst="rect">
                      <a:avLst/>
                    </a:prstGeom>
                    <a:noFill/>
                    <a:ln>
                      <a:noFill/>
                    </a:ln>
                  </pic:spPr>
                </pic:pic>
              </a:graphicData>
            </a:graphic>
          </wp:inline>
        </w:drawing>
      </w:r>
    </w:p>
    <w:p w14:paraId="3D4A7BAB" w14:textId="77777777" w:rsidR="00E61CB0" w:rsidRDefault="001E074A" w:rsidP="00994904">
      <w:pPr>
        <w:spacing w:line="276" w:lineRule="auto"/>
        <w:jc w:val="both"/>
      </w:pPr>
      <w:r>
        <w:rPr>
          <w:i/>
          <w:sz w:val="20"/>
        </w:rPr>
        <w:t>Figure 2: Digital retail priority profile for interpreting store-type online sales patterns.</w:t>
      </w:r>
    </w:p>
    <w:p w14:paraId="6D7724C3" w14:textId="77777777" w:rsidR="00E61CB0" w:rsidRDefault="001E074A" w:rsidP="00994904">
      <w:pPr>
        <w:pStyle w:val="Heading1"/>
        <w:jc w:val="both"/>
      </w:pPr>
      <w:r>
        <w:t>11.0 Limitations, Resources and Feasibility</w:t>
      </w:r>
    </w:p>
    <w:p w14:paraId="750D7C6D" w14:textId="52C71D79" w:rsidR="006C6A94" w:rsidRDefault="00BA4F1A" w:rsidP="006C6A94">
      <w:pPr>
        <w:jc w:val="both"/>
      </w:pPr>
      <w:r>
        <w:t>Some</w:t>
      </w:r>
      <w:r w:rsidRPr="00BA4F1A">
        <w:t xml:space="preserve"> limitations need to be acknowledged.</w:t>
      </w:r>
      <w:r w:rsidR="006C6A94">
        <w:t xml:space="preserve"> The study is conducted with the help of secondary data, which means that the researcher has no control over the questionnaire, and has no option to add variables at the customer level or request an explanation of the strategy from retailers. Secondly, the analysis is in aggregate and so doesn't enable the identification of individual retailer performance. Thirdly, monthly data may be volatile and the study should consider monthly </w:t>
      </w:r>
      <w:r w:rsidR="006C6A94">
        <w:lastRenderedPageBreak/>
        <w:t>movement in the context of longer time periods, e.g. rolling 3-month or annual movements. Last, the data can only show associations and variations between two or more variables, not that a particular omnichannel strategy brought about the trend.</w:t>
      </w:r>
    </w:p>
    <w:p w14:paraId="216B5417" w14:textId="77777777" w:rsidR="006C6A94" w:rsidRDefault="006C6A94" w:rsidP="006C6A94">
      <w:pPr>
        <w:jc w:val="both"/>
      </w:pPr>
      <w:r>
        <w:t>The project is possible due to the availability of the data, which is public and can be downloaded from ONS, and due to the ability of the analysis to be done in SPSS and Excel. Time to clean the data, select variables, and review literature and carefully interpret the results is the primary resource needed. There will be no budget for travel, participant recruitment, transcription of interviews and primary data. If the constraints are clearly addressed, this could be a student research proposal.</w:t>
      </w:r>
    </w:p>
    <w:p w14:paraId="25321F34" w14:textId="2BC58B30" w:rsidR="00252098" w:rsidRDefault="006C6A94" w:rsidP="006C6A94">
      <w:pPr>
        <w:jc w:val="both"/>
      </w:pPr>
      <w:r>
        <w:t xml:space="preserve">Another feasibility problem is the scope of the analysis. The proposal should not try to give a complete economic report or analyse all the tables available. Rather, it will choose a small number of store types and indicators which directly address the research question. This will make the project easier to handle and minimize the chances of descriptive output without critical analysis. </w:t>
      </w:r>
      <w:r w:rsidR="00252098" w:rsidRPr="00252098">
        <w:t>The focus of the study will then be more on interpretation than on a large number of charts.</w:t>
      </w:r>
    </w:p>
    <w:tbl>
      <w:tblPr>
        <w:tblStyle w:val="TableGrid"/>
        <w:tblW w:w="0" w:type="auto"/>
        <w:jc w:val="center"/>
        <w:tblLook w:val="04A0" w:firstRow="1" w:lastRow="0" w:firstColumn="1" w:lastColumn="0" w:noHBand="0" w:noVBand="1"/>
      </w:tblPr>
      <w:tblGrid>
        <w:gridCol w:w="2304"/>
        <w:gridCol w:w="3312"/>
        <w:gridCol w:w="3744"/>
      </w:tblGrid>
      <w:tr w:rsidR="00E61CB0" w14:paraId="2751DD1D" w14:textId="77777777">
        <w:trPr>
          <w:jc w:val="center"/>
        </w:trPr>
        <w:tc>
          <w:tcPr>
            <w:tcW w:w="2304" w:type="dxa"/>
            <w:vAlign w:val="center"/>
          </w:tcPr>
          <w:p w14:paraId="033570CE" w14:textId="77777777" w:rsidR="00E61CB0" w:rsidRDefault="001E074A" w:rsidP="00994904">
            <w:pPr>
              <w:spacing w:after="40" w:line="264" w:lineRule="auto"/>
              <w:jc w:val="both"/>
            </w:pPr>
            <w:r>
              <w:rPr>
                <w:b/>
                <w:sz w:val="18"/>
              </w:rPr>
              <w:t>Resource or issue</w:t>
            </w:r>
          </w:p>
        </w:tc>
        <w:tc>
          <w:tcPr>
            <w:tcW w:w="3312" w:type="dxa"/>
            <w:vAlign w:val="center"/>
          </w:tcPr>
          <w:p w14:paraId="34354622" w14:textId="77777777" w:rsidR="00E61CB0" w:rsidRDefault="001E074A" w:rsidP="00994904">
            <w:pPr>
              <w:spacing w:after="40" w:line="264" w:lineRule="auto"/>
              <w:jc w:val="both"/>
            </w:pPr>
            <w:r>
              <w:rPr>
                <w:b/>
                <w:sz w:val="18"/>
              </w:rPr>
              <w:t>Requirement</w:t>
            </w:r>
          </w:p>
        </w:tc>
        <w:tc>
          <w:tcPr>
            <w:tcW w:w="3744" w:type="dxa"/>
            <w:vAlign w:val="center"/>
          </w:tcPr>
          <w:p w14:paraId="7AD06223" w14:textId="77777777" w:rsidR="00E61CB0" w:rsidRDefault="001E074A" w:rsidP="00994904">
            <w:pPr>
              <w:spacing w:after="40" w:line="264" w:lineRule="auto"/>
              <w:jc w:val="both"/>
            </w:pPr>
            <w:r>
              <w:rPr>
                <w:b/>
                <w:sz w:val="18"/>
              </w:rPr>
              <w:t>Feasibility comment</w:t>
            </w:r>
          </w:p>
        </w:tc>
      </w:tr>
      <w:tr w:rsidR="00E61CB0" w14:paraId="39C8606C" w14:textId="77777777">
        <w:trPr>
          <w:jc w:val="center"/>
        </w:trPr>
        <w:tc>
          <w:tcPr>
            <w:tcW w:w="2304" w:type="dxa"/>
          </w:tcPr>
          <w:p w14:paraId="0A9C79E1" w14:textId="77777777" w:rsidR="00E61CB0" w:rsidRDefault="001E074A" w:rsidP="00994904">
            <w:pPr>
              <w:spacing w:after="40" w:line="264" w:lineRule="auto"/>
              <w:jc w:val="both"/>
            </w:pPr>
            <w:r>
              <w:rPr>
                <w:sz w:val="18"/>
              </w:rPr>
              <w:t>Data access</w:t>
            </w:r>
          </w:p>
        </w:tc>
        <w:tc>
          <w:tcPr>
            <w:tcW w:w="3312" w:type="dxa"/>
          </w:tcPr>
          <w:p w14:paraId="2FFC6622" w14:textId="77777777" w:rsidR="00E61CB0" w:rsidRDefault="001E074A" w:rsidP="00994904">
            <w:pPr>
              <w:spacing w:after="40" w:line="264" w:lineRule="auto"/>
              <w:jc w:val="both"/>
            </w:pPr>
            <w:r>
              <w:rPr>
                <w:sz w:val="18"/>
              </w:rPr>
              <w:t>ONS Retail Sales Index internet sales spreadsheet</w:t>
            </w:r>
          </w:p>
        </w:tc>
        <w:tc>
          <w:tcPr>
            <w:tcW w:w="3744" w:type="dxa"/>
          </w:tcPr>
          <w:p w14:paraId="00E70571" w14:textId="77777777" w:rsidR="00E61CB0" w:rsidRDefault="001E074A" w:rsidP="00994904">
            <w:pPr>
              <w:spacing w:after="40" w:line="264" w:lineRule="auto"/>
              <w:jc w:val="both"/>
            </w:pPr>
            <w:r>
              <w:rPr>
                <w:sz w:val="18"/>
              </w:rPr>
              <w:t>Publicly available and regularly updated.</w:t>
            </w:r>
          </w:p>
        </w:tc>
      </w:tr>
      <w:tr w:rsidR="00E61CB0" w14:paraId="1DB4B318" w14:textId="77777777">
        <w:trPr>
          <w:jc w:val="center"/>
        </w:trPr>
        <w:tc>
          <w:tcPr>
            <w:tcW w:w="2304" w:type="dxa"/>
          </w:tcPr>
          <w:p w14:paraId="5727D4B1" w14:textId="77777777" w:rsidR="00E61CB0" w:rsidRDefault="001E074A" w:rsidP="00994904">
            <w:pPr>
              <w:spacing w:after="40" w:line="264" w:lineRule="auto"/>
              <w:jc w:val="both"/>
            </w:pPr>
            <w:r>
              <w:rPr>
                <w:sz w:val="18"/>
              </w:rPr>
              <w:t>Software</w:t>
            </w:r>
          </w:p>
        </w:tc>
        <w:tc>
          <w:tcPr>
            <w:tcW w:w="3312" w:type="dxa"/>
          </w:tcPr>
          <w:p w14:paraId="2E177E37" w14:textId="77777777" w:rsidR="00E61CB0" w:rsidRDefault="001E074A" w:rsidP="00994904">
            <w:pPr>
              <w:spacing w:after="40" w:line="264" w:lineRule="auto"/>
              <w:jc w:val="both"/>
            </w:pPr>
            <w:r>
              <w:rPr>
                <w:sz w:val="18"/>
              </w:rPr>
              <w:t>Excel and SPSS</w:t>
            </w:r>
          </w:p>
        </w:tc>
        <w:tc>
          <w:tcPr>
            <w:tcW w:w="3744" w:type="dxa"/>
          </w:tcPr>
          <w:p w14:paraId="5651DDBE" w14:textId="77777777" w:rsidR="00E61CB0" w:rsidRDefault="001E074A" w:rsidP="00994904">
            <w:pPr>
              <w:spacing w:after="40" w:line="264" w:lineRule="auto"/>
              <w:jc w:val="both"/>
            </w:pPr>
            <w:r>
              <w:rPr>
                <w:sz w:val="18"/>
              </w:rPr>
              <w:t>Suitable for cleaning, charts and basic statistical comparison.</w:t>
            </w:r>
          </w:p>
        </w:tc>
      </w:tr>
      <w:tr w:rsidR="00E61CB0" w14:paraId="34624583" w14:textId="77777777">
        <w:trPr>
          <w:jc w:val="center"/>
        </w:trPr>
        <w:tc>
          <w:tcPr>
            <w:tcW w:w="2304" w:type="dxa"/>
          </w:tcPr>
          <w:p w14:paraId="384756DE" w14:textId="77777777" w:rsidR="00E61CB0" w:rsidRDefault="001E074A" w:rsidP="00994904">
            <w:pPr>
              <w:spacing w:after="40" w:line="264" w:lineRule="auto"/>
              <w:jc w:val="both"/>
            </w:pPr>
            <w:r>
              <w:rPr>
                <w:sz w:val="18"/>
              </w:rPr>
              <w:t>Time</w:t>
            </w:r>
          </w:p>
        </w:tc>
        <w:tc>
          <w:tcPr>
            <w:tcW w:w="3312" w:type="dxa"/>
          </w:tcPr>
          <w:p w14:paraId="23DC5080" w14:textId="77777777" w:rsidR="00E61CB0" w:rsidRDefault="001E074A" w:rsidP="00994904">
            <w:pPr>
              <w:spacing w:after="40" w:line="264" w:lineRule="auto"/>
              <w:jc w:val="both"/>
            </w:pPr>
            <w:r>
              <w:rPr>
                <w:sz w:val="18"/>
              </w:rPr>
              <w:t>Eight-week proposal-to-analysis schedule</w:t>
            </w:r>
          </w:p>
        </w:tc>
        <w:tc>
          <w:tcPr>
            <w:tcW w:w="3744" w:type="dxa"/>
          </w:tcPr>
          <w:p w14:paraId="56090DC6" w14:textId="77777777" w:rsidR="00E61CB0" w:rsidRDefault="001E074A" w:rsidP="00994904">
            <w:pPr>
              <w:spacing w:after="40" w:line="264" w:lineRule="auto"/>
              <w:jc w:val="both"/>
            </w:pPr>
            <w:r>
              <w:rPr>
                <w:sz w:val="18"/>
              </w:rPr>
              <w:t>Feasible if the analysis period is clearly defined.</w:t>
            </w:r>
          </w:p>
        </w:tc>
      </w:tr>
      <w:tr w:rsidR="00E61CB0" w14:paraId="737687E3" w14:textId="77777777">
        <w:trPr>
          <w:jc w:val="center"/>
        </w:trPr>
        <w:tc>
          <w:tcPr>
            <w:tcW w:w="2304" w:type="dxa"/>
          </w:tcPr>
          <w:p w14:paraId="3911919A" w14:textId="77777777" w:rsidR="00E61CB0" w:rsidRDefault="001E074A" w:rsidP="00994904">
            <w:pPr>
              <w:spacing w:after="40" w:line="264" w:lineRule="auto"/>
              <w:jc w:val="both"/>
            </w:pPr>
            <w:r>
              <w:rPr>
                <w:sz w:val="18"/>
              </w:rPr>
              <w:t>Ethics</w:t>
            </w:r>
          </w:p>
        </w:tc>
        <w:tc>
          <w:tcPr>
            <w:tcW w:w="3312" w:type="dxa"/>
          </w:tcPr>
          <w:p w14:paraId="720B80B5" w14:textId="77777777" w:rsidR="00E61CB0" w:rsidRDefault="001E074A" w:rsidP="00994904">
            <w:pPr>
              <w:spacing w:after="40" w:line="264" w:lineRule="auto"/>
              <w:jc w:val="both"/>
            </w:pPr>
            <w:r>
              <w:rPr>
                <w:sz w:val="18"/>
              </w:rPr>
              <w:t>Secondary public data only</w:t>
            </w:r>
          </w:p>
        </w:tc>
        <w:tc>
          <w:tcPr>
            <w:tcW w:w="3744" w:type="dxa"/>
          </w:tcPr>
          <w:p w14:paraId="3E558FB2" w14:textId="77777777" w:rsidR="00E61CB0" w:rsidRDefault="001E074A" w:rsidP="00994904">
            <w:pPr>
              <w:spacing w:after="40" w:line="264" w:lineRule="auto"/>
              <w:jc w:val="both"/>
            </w:pPr>
            <w:r>
              <w:rPr>
                <w:sz w:val="18"/>
              </w:rPr>
              <w:t>Low risk; accurate citation and careful interpretation required.</w:t>
            </w:r>
          </w:p>
        </w:tc>
      </w:tr>
    </w:tbl>
    <w:p w14:paraId="254802B5" w14:textId="77777777" w:rsidR="00E61CB0" w:rsidRDefault="001E074A" w:rsidP="00994904">
      <w:pPr>
        <w:spacing w:line="276" w:lineRule="auto"/>
        <w:jc w:val="both"/>
      </w:pPr>
      <w:r>
        <w:rPr>
          <w:i/>
          <w:sz w:val="20"/>
        </w:rPr>
        <w:t>Table 4: Resource implications and feasibility of the proposed study.</w:t>
      </w:r>
    </w:p>
    <w:p w14:paraId="569C9B51" w14:textId="77777777" w:rsidR="00E61CB0" w:rsidRDefault="001E074A" w:rsidP="00994904">
      <w:pPr>
        <w:pStyle w:val="Heading1"/>
        <w:jc w:val="both"/>
      </w:pPr>
      <w:r>
        <w:t>12.0 Proposed Time Plan</w:t>
      </w:r>
    </w:p>
    <w:p w14:paraId="0DB26246" w14:textId="77777777" w:rsidR="006C6A94" w:rsidRDefault="006C6A94" w:rsidP="006C6A94">
      <w:pPr>
        <w:jc w:val="both"/>
      </w:pPr>
    </w:p>
    <w:p w14:paraId="7CF8B620" w14:textId="77777777" w:rsidR="006C6A94" w:rsidRDefault="006C6A94" w:rsidP="006C6A94">
      <w:pPr>
        <w:jc w:val="both"/>
      </w:pPr>
      <w:r>
        <w:t xml:space="preserve">Figure 3 shows an overview of the research period of eight weeks. The sequence is intentionally not of a primary survey project, as the primary concerns are not necessarily the recruiting of </w:t>
      </w:r>
      <w:r>
        <w:lastRenderedPageBreak/>
        <w:t>participants and access to interviews, but the preparation of the data, variable selection and interpretation of aggregate statistics.</w:t>
      </w:r>
    </w:p>
    <w:p w14:paraId="6CBEC2A4" w14:textId="7E9388EC" w:rsidR="00E61CB0" w:rsidRDefault="001E074A" w:rsidP="006C6A94">
      <w:pPr>
        <w:jc w:val="both"/>
      </w:pPr>
      <w:r>
        <w:rPr>
          <w:noProof/>
        </w:rPr>
        <w:drawing>
          <wp:inline distT="0" distB="0" distL="0" distR="0" wp14:anchorId="368238A7" wp14:editId="3CC42F24">
            <wp:extent cx="6035040" cy="31292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tail_gantt_chart.png"/>
                    <pic:cNvPicPr/>
                  </pic:nvPicPr>
                  <pic:blipFill>
                    <a:blip r:embed="rId10"/>
                    <a:stretch>
                      <a:fillRect/>
                    </a:stretch>
                  </pic:blipFill>
                  <pic:spPr>
                    <a:xfrm>
                      <a:off x="0" y="0"/>
                      <a:ext cx="6035040" cy="3129280"/>
                    </a:xfrm>
                    <a:prstGeom prst="rect">
                      <a:avLst/>
                    </a:prstGeom>
                  </pic:spPr>
                </pic:pic>
              </a:graphicData>
            </a:graphic>
          </wp:inline>
        </w:drawing>
      </w:r>
    </w:p>
    <w:p w14:paraId="6D3DFBDF" w14:textId="77777777" w:rsidR="00E61CB0" w:rsidRDefault="001E074A" w:rsidP="00994904">
      <w:pPr>
        <w:spacing w:line="276" w:lineRule="auto"/>
        <w:jc w:val="both"/>
      </w:pPr>
      <w:r>
        <w:rPr>
          <w:i/>
          <w:sz w:val="20"/>
        </w:rPr>
        <w:t>Figure 3: Proposed Gantt chart for the research process.</w:t>
      </w:r>
    </w:p>
    <w:p w14:paraId="7DF4823C" w14:textId="77777777" w:rsidR="00E61CB0" w:rsidRDefault="001E074A" w:rsidP="00994904">
      <w:pPr>
        <w:pStyle w:val="Heading1"/>
        <w:jc w:val="both"/>
      </w:pPr>
      <w:r>
        <w:t>13.0 Conclusion</w:t>
      </w:r>
    </w:p>
    <w:p w14:paraId="1950DF76" w14:textId="74C46368" w:rsidR="006C6A94" w:rsidRDefault="006C6A94" w:rsidP="00994904">
      <w:pPr>
        <w:jc w:val="both"/>
      </w:pPr>
      <w:r w:rsidRPr="006C6A94">
        <w:t xml:space="preserve">This is a secondary quantitative study of the trend in online retail sales in Great Britain by the type of store from which the sale was made, based on the ONS Retail Sales Index internet sales dataset. It is a legitimate topic as online retail is still a strategic importance, but store types can have varying online performance. The proposed design is suitable since the research question concerns patterns of national stores, rather than individual customers' attitudes. The data set is valid since it is official, up-to-date and documented in a methodological way. Furthermore, the SPSS analysis proposed is appropriate because it will include descriptive statistics and simple group comparison, charts and trend comparison and not be overly complicated in terms of technical modelling. The novelty of this study is to use official ONS indicators to create a usable digital retail priority profile. This is a </w:t>
      </w:r>
      <w:r w:rsidRPr="006C6A94">
        <w:lastRenderedPageBreak/>
        <w:t>credible contribution at an MBA level, as it connects theory in retail, credible secondary data and business recommendations in a meaningful manner to support evidence-based decisions on online channels.</w:t>
      </w:r>
    </w:p>
    <w:p w14:paraId="1AC3BFFE" w14:textId="77777777" w:rsidR="00E61CB0" w:rsidRDefault="001E074A" w:rsidP="00994904">
      <w:pPr>
        <w:pStyle w:val="Heading1"/>
        <w:jc w:val="both"/>
      </w:pPr>
      <w:r>
        <w:t>References</w:t>
      </w:r>
    </w:p>
    <w:p w14:paraId="62A93F8C" w14:textId="77777777" w:rsidR="00E61CB0" w:rsidRDefault="001E074A" w:rsidP="00994904">
      <w:pPr>
        <w:spacing w:after="60" w:line="276" w:lineRule="auto"/>
        <w:ind w:left="360" w:hanging="360"/>
        <w:jc w:val="both"/>
      </w:pPr>
      <w:r>
        <w:rPr>
          <w:sz w:val="20"/>
        </w:rPr>
        <w:t>Ailawadi, K.L. and Farris, P.W. (2017) 'Managing multi- and omni-channel distribution: metrics and research directions', Journal of Retailing, 93(1), pp. 120-135. doi: 10.1016/j.jretai.2016.12.003.</w:t>
      </w:r>
    </w:p>
    <w:p w14:paraId="11F7DA9E" w14:textId="77777777" w:rsidR="00E61CB0" w:rsidRDefault="001E074A" w:rsidP="00994904">
      <w:pPr>
        <w:spacing w:after="60" w:line="276" w:lineRule="auto"/>
        <w:ind w:left="360" w:hanging="360"/>
        <w:jc w:val="both"/>
      </w:pPr>
      <w:r>
        <w:rPr>
          <w:sz w:val="20"/>
        </w:rPr>
        <w:t>Babbie, E. (2020) The Practice of Social Research. 15th edn. Boston: Cengage.</w:t>
      </w:r>
    </w:p>
    <w:p w14:paraId="6C8AA36E" w14:textId="77777777" w:rsidR="00E61CB0" w:rsidRDefault="001E074A" w:rsidP="00994904">
      <w:pPr>
        <w:spacing w:after="60" w:line="276" w:lineRule="auto"/>
        <w:ind w:left="360" w:hanging="360"/>
        <w:jc w:val="both"/>
      </w:pPr>
      <w:r>
        <w:rPr>
          <w:sz w:val="20"/>
        </w:rPr>
        <w:t>Beck, N. and Rygl, D. (2015) 'Categorization of multiple channel retailing in multi-, cross-, and omni-channel retailing for retailers and retailing', Journal of Retailing and Consumer Services, 27, pp. 170-178. doi: 10.1016/j.jretconser.2015.08.001.</w:t>
      </w:r>
    </w:p>
    <w:p w14:paraId="1DACB078" w14:textId="77777777" w:rsidR="00E61CB0" w:rsidRDefault="001E074A" w:rsidP="00994904">
      <w:pPr>
        <w:spacing w:after="60" w:line="276" w:lineRule="auto"/>
        <w:ind w:left="360" w:hanging="360"/>
        <w:jc w:val="both"/>
      </w:pPr>
      <w:r>
        <w:rPr>
          <w:sz w:val="20"/>
        </w:rPr>
        <w:t>Bell, E., Bryman, A. and Harley, B. (2022) Business Research Methods. 6th edn. Oxford: Oxford University Press.</w:t>
      </w:r>
    </w:p>
    <w:p w14:paraId="04FAA8AA" w14:textId="77777777" w:rsidR="00E61CB0" w:rsidRDefault="001E074A" w:rsidP="00994904">
      <w:pPr>
        <w:spacing w:after="60" w:line="276" w:lineRule="auto"/>
        <w:ind w:left="360" w:hanging="360"/>
        <w:jc w:val="both"/>
      </w:pPr>
      <w:r>
        <w:rPr>
          <w:sz w:val="20"/>
        </w:rPr>
        <w:t>Bell, D.R., Gallino, S. and Moreno, A. (2018) 'Offline showrooms in omnichannel retail: demand and operational benefits', Management Science, 64(4), pp. 1629-1651. doi: 10.1287/mnsc.2016.2684.</w:t>
      </w:r>
    </w:p>
    <w:p w14:paraId="1F2536A9" w14:textId="77777777" w:rsidR="00E61CB0" w:rsidRDefault="001E074A" w:rsidP="00994904">
      <w:pPr>
        <w:spacing w:after="60" w:line="276" w:lineRule="auto"/>
        <w:ind w:left="360" w:hanging="360"/>
        <w:jc w:val="both"/>
      </w:pPr>
      <w:r>
        <w:rPr>
          <w:sz w:val="20"/>
        </w:rPr>
        <w:t>Braun, V. and Clarke, V. (2006) 'Using thematic analysis in psychology', Qualitative Research in Psychology, 3(2), pp. 77-101. doi: 10.1191/1478088706qp063oa.</w:t>
      </w:r>
    </w:p>
    <w:p w14:paraId="71AEAE02" w14:textId="77777777" w:rsidR="00E61CB0" w:rsidRDefault="001E074A" w:rsidP="00994904">
      <w:pPr>
        <w:spacing w:after="60" w:line="276" w:lineRule="auto"/>
        <w:ind w:left="360" w:hanging="360"/>
        <w:jc w:val="both"/>
      </w:pPr>
      <w:r>
        <w:rPr>
          <w:sz w:val="20"/>
        </w:rPr>
        <w:t>British Retail Consortium (2026) Retail Sales Monitor. Available at: https://brc.org.uk/market-intelligence/publications/monitors/retail-sales-monitor/ (Accessed: 10 July 2026).</w:t>
      </w:r>
    </w:p>
    <w:p w14:paraId="555680E8" w14:textId="77777777" w:rsidR="00E61CB0" w:rsidRDefault="001E074A" w:rsidP="00994904">
      <w:pPr>
        <w:spacing w:after="60" w:line="276" w:lineRule="auto"/>
        <w:ind w:left="360" w:hanging="360"/>
        <w:jc w:val="both"/>
      </w:pPr>
      <w:r>
        <w:rPr>
          <w:sz w:val="20"/>
        </w:rPr>
        <w:t>Bryman, A. (2016) Social Research Methods. 5th edn. Oxford: Oxford University Press.</w:t>
      </w:r>
    </w:p>
    <w:p w14:paraId="729C199F" w14:textId="77777777" w:rsidR="00E61CB0" w:rsidRDefault="001E074A" w:rsidP="00994904">
      <w:pPr>
        <w:spacing w:after="60" w:line="276" w:lineRule="auto"/>
        <w:ind w:left="360" w:hanging="360"/>
        <w:jc w:val="both"/>
      </w:pPr>
      <w:r>
        <w:rPr>
          <w:sz w:val="20"/>
        </w:rPr>
        <w:t>Brynjolfsson, E., Hu, Y.J. and Rahman, M.S. (2013) 'Competing in the age of omnichannel retailing', MIT Sloan Management Review, 54(4), pp. 23-29.</w:t>
      </w:r>
    </w:p>
    <w:p w14:paraId="698FE4B1" w14:textId="77777777" w:rsidR="00E61CB0" w:rsidRDefault="001E074A" w:rsidP="00994904">
      <w:pPr>
        <w:spacing w:after="60" w:line="276" w:lineRule="auto"/>
        <w:ind w:left="360" w:hanging="360"/>
        <w:jc w:val="both"/>
      </w:pPr>
      <w:r>
        <w:rPr>
          <w:sz w:val="20"/>
        </w:rPr>
        <w:t>Cao, L. and Li, L. (2015) 'The impact of cross-channel integration on retailers' sales growth', Journal of Retailing, 91(2), pp. 198-216. doi: 10.1016/j.jretai.2014.12.005.</w:t>
      </w:r>
    </w:p>
    <w:p w14:paraId="504544EC" w14:textId="77777777" w:rsidR="00E61CB0" w:rsidRDefault="001E074A" w:rsidP="00994904">
      <w:pPr>
        <w:spacing w:after="60" w:line="276" w:lineRule="auto"/>
        <w:ind w:left="360" w:hanging="360"/>
        <w:jc w:val="both"/>
      </w:pPr>
      <w:r>
        <w:rPr>
          <w:sz w:val="20"/>
        </w:rPr>
        <w:t>Chaffey, D. and Ellis-Chadwick, F. (2022) Digital Marketing. 8th edn. Harlow: Pearson.</w:t>
      </w:r>
    </w:p>
    <w:p w14:paraId="0C71FDC9" w14:textId="77777777" w:rsidR="00E61CB0" w:rsidRDefault="001E074A" w:rsidP="00994904">
      <w:pPr>
        <w:spacing w:after="60" w:line="276" w:lineRule="auto"/>
        <w:ind w:left="360" w:hanging="360"/>
        <w:jc w:val="both"/>
      </w:pPr>
      <w:r>
        <w:rPr>
          <w:sz w:val="20"/>
        </w:rPr>
        <w:t>Childers, T.L., Carr, C.L., Peck, J. and Carson, S. (2001) 'Hedonic and utilitarian motivations for online retail shopping behavior', Journal of Retailing, 77(4), pp. 511-535. doi: 10.1016/S0022-4359(01)00056-2.</w:t>
      </w:r>
    </w:p>
    <w:p w14:paraId="0C21B8A7" w14:textId="77777777" w:rsidR="00E61CB0" w:rsidRDefault="001E074A" w:rsidP="00994904">
      <w:pPr>
        <w:spacing w:after="60" w:line="276" w:lineRule="auto"/>
        <w:ind w:left="360" w:hanging="360"/>
        <w:jc w:val="both"/>
      </w:pPr>
      <w:r>
        <w:rPr>
          <w:sz w:val="20"/>
        </w:rPr>
        <w:t>Collis, J. and Hussey, R. (2014) Business Research: A Practical Guide for Undergraduate and Postgraduate Students. 4th edn. Basingstoke: Palgrave Macmillan.</w:t>
      </w:r>
    </w:p>
    <w:p w14:paraId="04B58DBA" w14:textId="77777777" w:rsidR="00E61CB0" w:rsidRDefault="001E074A" w:rsidP="00994904">
      <w:pPr>
        <w:spacing w:after="60" w:line="276" w:lineRule="auto"/>
        <w:ind w:left="360" w:hanging="360"/>
        <w:jc w:val="both"/>
      </w:pPr>
      <w:r>
        <w:rPr>
          <w:sz w:val="20"/>
        </w:rPr>
        <w:t>Creswell, J.W. and Creswell, J.D. (2018) Research Design: Qualitative, Quantitative, and Mixed Methods Approaches. 5th edn. Thousand Oaks: SAGE.</w:t>
      </w:r>
    </w:p>
    <w:p w14:paraId="440ACEBE" w14:textId="77777777" w:rsidR="00E61CB0" w:rsidRDefault="001E074A" w:rsidP="00994904">
      <w:pPr>
        <w:spacing w:after="60" w:line="276" w:lineRule="auto"/>
        <w:ind w:left="360" w:hanging="360"/>
        <w:jc w:val="both"/>
      </w:pPr>
      <w:r>
        <w:rPr>
          <w:sz w:val="20"/>
        </w:rPr>
        <w:t>Eroglu, S.A., Machleit, K.A. and Davis, L.M. (2003) 'Empirical testing of a model of online store atmospherics and shopper responses', Psychology and Marketing, 20(2), pp. 139-150. doi: 10.1002/mar.10064.</w:t>
      </w:r>
    </w:p>
    <w:p w14:paraId="6DAA355F" w14:textId="77777777" w:rsidR="00E61CB0" w:rsidRDefault="001E074A" w:rsidP="00994904">
      <w:pPr>
        <w:spacing w:after="60" w:line="276" w:lineRule="auto"/>
        <w:ind w:left="360" w:hanging="360"/>
        <w:jc w:val="both"/>
      </w:pPr>
      <w:r>
        <w:rPr>
          <w:sz w:val="20"/>
        </w:rPr>
        <w:t>Field, A. (2018) Discovering Statistics Using IBM SPSS Statistics. 5th edn. London: SAGE.</w:t>
      </w:r>
    </w:p>
    <w:p w14:paraId="35CE825C" w14:textId="77777777" w:rsidR="00E61CB0" w:rsidRDefault="001E074A" w:rsidP="00994904">
      <w:pPr>
        <w:spacing w:after="60" w:line="276" w:lineRule="auto"/>
        <w:ind w:left="360" w:hanging="360"/>
        <w:jc w:val="both"/>
      </w:pPr>
      <w:r>
        <w:rPr>
          <w:sz w:val="20"/>
        </w:rPr>
        <w:t>Gallino, S. and Moreno, A. (2014) 'Integration of online and offline channels in retail: the impact of sharing reliable inventory availability information', Management Science, 60(6), pp. 1434-1451. doi: 10.1287/mnsc.2014.1951.</w:t>
      </w:r>
    </w:p>
    <w:p w14:paraId="4E6BDF35" w14:textId="77777777" w:rsidR="00E61CB0" w:rsidRDefault="001E074A" w:rsidP="00994904">
      <w:pPr>
        <w:spacing w:after="60" w:line="276" w:lineRule="auto"/>
        <w:ind w:left="360" w:hanging="360"/>
        <w:jc w:val="both"/>
      </w:pPr>
      <w:r>
        <w:rPr>
          <w:sz w:val="20"/>
        </w:rPr>
        <w:t>Gao, F. and Su, X. (2017) 'Omnichannel retail operations with buy-online-and-pick-up-in-store', Management Science, 63(8), pp. 2478-2492. doi: 10.1287/mnsc.2016.2473.</w:t>
      </w:r>
    </w:p>
    <w:p w14:paraId="1B5EE1A7" w14:textId="77777777" w:rsidR="00E61CB0" w:rsidRDefault="001E074A" w:rsidP="00994904">
      <w:pPr>
        <w:spacing w:after="60" w:line="276" w:lineRule="auto"/>
        <w:ind w:left="360" w:hanging="360"/>
        <w:jc w:val="both"/>
      </w:pPr>
      <w:r>
        <w:rPr>
          <w:sz w:val="20"/>
        </w:rPr>
        <w:t>Gefen, D., Karahanna, E. and Straub, D.W. (2003) 'Trust and TAM in online shopping: an integrated model', MIS Quarterly, 27(1), pp. 51-90. doi: 10.2307/30036519.</w:t>
      </w:r>
    </w:p>
    <w:p w14:paraId="22037EA4" w14:textId="77777777" w:rsidR="00E61CB0" w:rsidRDefault="001E074A" w:rsidP="00994904">
      <w:pPr>
        <w:spacing w:after="60" w:line="276" w:lineRule="auto"/>
        <w:ind w:left="360" w:hanging="360"/>
        <w:jc w:val="both"/>
      </w:pPr>
      <w:r>
        <w:rPr>
          <w:sz w:val="20"/>
        </w:rPr>
        <w:lastRenderedPageBreak/>
        <w:t>Grewal, D., Roggeveen, A.L. and Nordfalt, J. (2017) 'The future of retailing', Journal of Retailing, 93(1), pp. 1-6. doi: 10.1016/j.jretai.2016.12.008.</w:t>
      </w:r>
    </w:p>
    <w:p w14:paraId="7B1E0B2D" w14:textId="77777777" w:rsidR="00E61CB0" w:rsidRDefault="001E074A" w:rsidP="00994904">
      <w:pPr>
        <w:spacing w:after="60" w:line="276" w:lineRule="auto"/>
        <w:ind w:left="360" w:hanging="360"/>
        <w:jc w:val="both"/>
      </w:pPr>
      <w:r>
        <w:rPr>
          <w:sz w:val="20"/>
        </w:rPr>
        <w:t>Hair, J.F., Black, W.C., Babin, B.J. and Anderson, R.E. (2019) Multivariate Data Analysis. 8th edn. Andover: Cengage.</w:t>
      </w:r>
    </w:p>
    <w:p w14:paraId="4A9FC6FE" w14:textId="77777777" w:rsidR="00E61CB0" w:rsidRDefault="001E074A" w:rsidP="00994904">
      <w:pPr>
        <w:spacing w:after="60" w:line="276" w:lineRule="auto"/>
        <w:ind w:left="360" w:hanging="360"/>
        <w:jc w:val="both"/>
      </w:pPr>
      <w:r>
        <w:rPr>
          <w:sz w:val="20"/>
        </w:rPr>
        <w:t>Hausman, A.V. and Siekpe, J.S. (2009) 'The effect of web interface features on consumer online purchase intentions', Journal of Business Research, 62(1), pp. 5-13. doi: 10.1016/j.jbusres.2008.01.018.</w:t>
      </w:r>
    </w:p>
    <w:p w14:paraId="6EA1CBAC" w14:textId="77777777" w:rsidR="00E61CB0" w:rsidRDefault="001E074A" w:rsidP="00994904">
      <w:pPr>
        <w:spacing w:after="60" w:line="276" w:lineRule="auto"/>
        <w:ind w:left="360" w:hanging="360"/>
        <w:jc w:val="both"/>
      </w:pPr>
      <w:r>
        <w:rPr>
          <w:sz w:val="20"/>
        </w:rPr>
        <w:t>Herhausen, D., Binder, J., Schoegel, M. and Herrmann, A. (2015) 'Integrating bricks with clicks: retailer-level and channel-level outcomes of online-offline channel integration', Journal of Retailing, 91(2), pp. 309-325. doi: 10.1016/j.jretai.2014.12.009.</w:t>
      </w:r>
    </w:p>
    <w:p w14:paraId="500F77AD" w14:textId="77777777" w:rsidR="00E61CB0" w:rsidRDefault="001E074A" w:rsidP="00994904">
      <w:pPr>
        <w:spacing w:after="60" w:line="276" w:lineRule="auto"/>
        <w:ind w:left="360" w:hanging="360"/>
        <w:jc w:val="both"/>
      </w:pPr>
      <w:r>
        <w:rPr>
          <w:sz w:val="20"/>
        </w:rPr>
        <w:t>Hübner, A., Wollenburg, J. and Holzapfel, A. (2016) 'Retail logistics in the transition from multi-channel to omni-channel', International Journal of Physical Distribution &amp; Logistics Management, 46(6/7), pp. 562-583. doi: 10.1108/IJPDLM-08-2015-0179.</w:t>
      </w:r>
    </w:p>
    <w:p w14:paraId="7C6EFACA" w14:textId="77777777" w:rsidR="00E61CB0" w:rsidRDefault="001E074A" w:rsidP="00994904">
      <w:pPr>
        <w:spacing w:after="60" w:line="276" w:lineRule="auto"/>
        <w:ind w:left="360" w:hanging="360"/>
        <w:jc w:val="both"/>
      </w:pPr>
      <w:r>
        <w:rPr>
          <w:sz w:val="20"/>
        </w:rPr>
        <w:t>IMRG (2026) Market insight and online retail reports. Available at: https://www.imrg.org/ (Accessed: 10 July 2026).</w:t>
      </w:r>
    </w:p>
    <w:p w14:paraId="48981A82" w14:textId="77777777" w:rsidR="00E61CB0" w:rsidRDefault="001E074A" w:rsidP="00994904">
      <w:pPr>
        <w:spacing w:after="60" w:line="276" w:lineRule="auto"/>
        <w:ind w:left="360" w:hanging="360"/>
        <w:jc w:val="both"/>
      </w:pPr>
      <w:r>
        <w:rPr>
          <w:sz w:val="20"/>
        </w:rPr>
        <w:t>Kannan, P.K. and Li, H.A. (2017) 'Digital marketing: a framework, review and research agenda', International Journal of Research in Marketing, 34(1), pp. 22-45. doi: 10.1016/j.ijresmar.2016.11.006.</w:t>
      </w:r>
    </w:p>
    <w:p w14:paraId="0E3DC246" w14:textId="77777777" w:rsidR="00E61CB0" w:rsidRDefault="001E074A" w:rsidP="00994904">
      <w:pPr>
        <w:spacing w:after="60" w:line="276" w:lineRule="auto"/>
        <w:ind w:left="360" w:hanging="360"/>
        <w:jc w:val="both"/>
      </w:pPr>
      <w:r>
        <w:rPr>
          <w:sz w:val="20"/>
        </w:rPr>
        <w:t>Kotler, P., Kartajaya, H. and Setiawan, I. (2021) Marketing 5.0: Technology for Humanity. Hoboken: Wiley.</w:t>
      </w:r>
    </w:p>
    <w:p w14:paraId="7252B11F" w14:textId="77777777" w:rsidR="00E61CB0" w:rsidRDefault="001E074A" w:rsidP="00994904">
      <w:pPr>
        <w:spacing w:after="60" w:line="276" w:lineRule="auto"/>
        <w:ind w:left="360" w:hanging="360"/>
        <w:jc w:val="both"/>
      </w:pPr>
      <w:r>
        <w:rPr>
          <w:sz w:val="20"/>
        </w:rPr>
        <w:t>Lemon, K.N. and Verhoef, P.C. (2016) 'Understanding customer experience throughout the customer journey', Journal of Marketing, 80(6), pp. 69-96. doi: 10.1509/jm.15.0420.</w:t>
      </w:r>
    </w:p>
    <w:p w14:paraId="6961ED38" w14:textId="77777777" w:rsidR="00E61CB0" w:rsidRDefault="001E074A" w:rsidP="00994904">
      <w:pPr>
        <w:spacing w:after="60" w:line="276" w:lineRule="auto"/>
        <w:ind w:left="360" w:hanging="360"/>
        <w:jc w:val="both"/>
      </w:pPr>
      <w:r>
        <w:rPr>
          <w:sz w:val="20"/>
        </w:rPr>
        <w:t>Melis, K., Campo, K., Breugelmans, E. and Lamey, L. (2015) 'The impact of the multi-channel retail mix on online store choice: does online experience matter?', Journal of Retailing, 91(2), pp. 272-288. doi: 10.1016/j.jretai.2014.12.004.</w:t>
      </w:r>
    </w:p>
    <w:p w14:paraId="6CD65A07" w14:textId="77777777" w:rsidR="00E61CB0" w:rsidRDefault="001E074A" w:rsidP="00994904">
      <w:pPr>
        <w:spacing w:after="60" w:line="276" w:lineRule="auto"/>
        <w:ind w:left="360" w:hanging="360"/>
        <w:jc w:val="both"/>
      </w:pPr>
      <w:r>
        <w:rPr>
          <w:sz w:val="20"/>
        </w:rPr>
        <w:t>Neslin, S.A., Grewal, D., Leghorn, R., Shankar, V., Teerling, M.L., Thomas, J.S. and Verhoef, P.C. (2006) 'Challenges and opportunities in multichannel customer management', Journal of Service Research, 9(2), pp. 95-112. doi: 10.1177/1094670506293559.</w:t>
      </w:r>
    </w:p>
    <w:p w14:paraId="7648B2D4" w14:textId="77777777" w:rsidR="00E61CB0" w:rsidRDefault="001E074A" w:rsidP="00994904">
      <w:pPr>
        <w:spacing w:after="60" w:line="276" w:lineRule="auto"/>
        <w:ind w:left="360" w:hanging="360"/>
        <w:jc w:val="both"/>
      </w:pPr>
      <w:r>
        <w:rPr>
          <w:sz w:val="20"/>
        </w:rPr>
        <w:t>Office for National Statistics (2025) Retail Sales Index (RSI) QMI. Available at: https://www.ons.gov.uk/businessindustryandtrade/retailindustry/methodologies/retailsalesindexrsiqmi (Accessed: 10 July 2026).</w:t>
      </w:r>
    </w:p>
    <w:p w14:paraId="5E016B9F" w14:textId="77777777" w:rsidR="00E61CB0" w:rsidRDefault="001E074A" w:rsidP="00994904">
      <w:pPr>
        <w:spacing w:after="60" w:line="276" w:lineRule="auto"/>
        <w:ind w:left="360" w:hanging="360"/>
        <w:jc w:val="both"/>
      </w:pPr>
      <w:r>
        <w:rPr>
          <w:sz w:val="20"/>
        </w:rPr>
        <w:t>Office for National Statistics (2026a) Retail Sales Index internet sales. Available at: https://www.ons.gov.uk/businessindustryandtrade/retailindustry/datasets/retailsalesindexinternetsales (Accessed: 10 July 2026).</w:t>
      </w:r>
    </w:p>
    <w:p w14:paraId="778A8F4C" w14:textId="77777777" w:rsidR="00E61CB0" w:rsidRDefault="001E074A" w:rsidP="00994904">
      <w:pPr>
        <w:spacing w:after="60" w:line="276" w:lineRule="auto"/>
        <w:ind w:left="360" w:hanging="360"/>
        <w:jc w:val="both"/>
      </w:pPr>
      <w:r>
        <w:rPr>
          <w:sz w:val="20"/>
        </w:rPr>
        <w:t>Office for National Statistics (2026b) Retail sales, Great Britain: May 2026. Available at: https://www.ons.gov.uk/businessindustryandtrade/retailindustry/bulletins/retailsales/may2026 (Accessed: 10 July 2026).</w:t>
      </w:r>
    </w:p>
    <w:p w14:paraId="19A83CF7" w14:textId="77777777" w:rsidR="00E61CB0" w:rsidRDefault="001E074A" w:rsidP="00994904">
      <w:pPr>
        <w:spacing w:after="60" w:line="276" w:lineRule="auto"/>
        <w:ind w:left="360" w:hanging="360"/>
        <w:jc w:val="both"/>
      </w:pPr>
      <w:r>
        <w:rPr>
          <w:sz w:val="20"/>
        </w:rPr>
        <w:t>Office for National Statistics (2026c) Internet sales as a percentage of total retail sales (ratio) (%). Available at: https://www.ons.gov.uk/businessindustryandtrade/retailindustry/timeseries/j4mc/drsi (Accessed: 10 July 2026).</w:t>
      </w:r>
    </w:p>
    <w:p w14:paraId="66378800" w14:textId="77777777" w:rsidR="00E61CB0" w:rsidRDefault="001E074A" w:rsidP="00994904">
      <w:pPr>
        <w:spacing w:after="60" w:line="276" w:lineRule="auto"/>
        <w:ind w:left="360" w:hanging="360"/>
        <w:jc w:val="both"/>
      </w:pPr>
      <w:r>
        <w:rPr>
          <w:sz w:val="20"/>
        </w:rPr>
        <w:t>Pallant, J. (2020) SPSS Survival Manual. 7th edn. London: Open University Press.</w:t>
      </w:r>
    </w:p>
    <w:p w14:paraId="7B6951A5" w14:textId="77777777" w:rsidR="00E61CB0" w:rsidRDefault="001E074A" w:rsidP="00994904">
      <w:pPr>
        <w:spacing w:after="60" w:line="276" w:lineRule="auto"/>
        <w:ind w:left="360" w:hanging="360"/>
        <w:jc w:val="both"/>
      </w:pPr>
      <w:r>
        <w:rPr>
          <w:sz w:val="20"/>
        </w:rPr>
        <w:t>Pantano, E. and Viassone, M. (2015) 'Engaging consumers on new integrated multichannel retail settings: challenges for retailers', Journal of Retailing and Consumer Services, 25, pp. 106-114. doi: 10.1016/j.jretconser.2015.04.003.</w:t>
      </w:r>
    </w:p>
    <w:p w14:paraId="126E2B7E" w14:textId="77777777" w:rsidR="00E61CB0" w:rsidRDefault="001E074A" w:rsidP="00994904">
      <w:pPr>
        <w:spacing w:after="60" w:line="276" w:lineRule="auto"/>
        <w:ind w:left="360" w:hanging="360"/>
        <w:jc w:val="both"/>
      </w:pPr>
      <w:r>
        <w:rPr>
          <w:sz w:val="20"/>
        </w:rPr>
        <w:t>Parasuraman, A., Zeithaml, V.A. and Malhotra, A. (2005) 'E-S-QUAL: a multiple-item scale for assessing electronic service quality', Journal of Service Research, 7(3), pp. 213-233. doi: 10.1177/1094670504271156.</w:t>
      </w:r>
    </w:p>
    <w:p w14:paraId="278740B0" w14:textId="77777777" w:rsidR="00E61CB0" w:rsidRDefault="001E074A" w:rsidP="00994904">
      <w:pPr>
        <w:spacing w:after="60" w:line="276" w:lineRule="auto"/>
        <w:ind w:left="360" w:hanging="360"/>
        <w:jc w:val="both"/>
      </w:pPr>
      <w:r>
        <w:rPr>
          <w:sz w:val="20"/>
        </w:rPr>
        <w:t>Piotrowicz, W. and Cuthbertson, R. (2014) 'Introduction to the special issue information technology in retail: toward omnichannel retailing', International Journal of Electronic Commerce, 18(4), pp. 5-16. doi: 10.2753/JEC1086-4415180400.</w:t>
      </w:r>
    </w:p>
    <w:p w14:paraId="0AC97775" w14:textId="77777777" w:rsidR="00E61CB0" w:rsidRDefault="001E074A" w:rsidP="00994904">
      <w:pPr>
        <w:spacing w:after="60" w:line="276" w:lineRule="auto"/>
        <w:ind w:left="360" w:hanging="360"/>
        <w:jc w:val="both"/>
      </w:pPr>
      <w:r>
        <w:rPr>
          <w:sz w:val="20"/>
        </w:rPr>
        <w:t>Rigby, D. (2011) 'The future of shopping', Harvard Business Review, 89(12), pp. 65-76.</w:t>
      </w:r>
    </w:p>
    <w:p w14:paraId="6DF87CF9" w14:textId="77777777" w:rsidR="00E61CB0" w:rsidRDefault="001E074A" w:rsidP="00994904">
      <w:pPr>
        <w:spacing w:after="60" w:line="276" w:lineRule="auto"/>
        <w:ind w:left="360" w:hanging="360"/>
        <w:jc w:val="both"/>
      </w:pPr>
      <w:r>
        <w:rPr>
          <w:sz w:val="20"/>
        </w:rPr>
        <w:t>Robson, C. and McCartan, K. (2016) Real World Research. 4th edn. Chichester: Wiley.</w:t>
      </w:r>
    </w:p>
    <w:p w14:paraId="70DF4282" w14:textId="77777777" w:rsidR="00E61CB0" w:rsidRDefault="001E074A" w:rsidP="00994904">
      <w:pPr>
        <w:spacing w:after="60" w:line="276" w:lineRule="auto"/>
        <w:ind w:left="360" w:hanging="360"/>
        <w:jc w:val="both"/>
      </w:pPr>
      <w:r>
        <w:rPr>
          <w:sz w:val="20"/>
        </w:rPr>
        <w:lastRenderedPageBreak/>
        <w:t>Rose, S., Clark, M., Samouel, P. and Hair, N. (2012) 'Online customer experience in e-retailing: an empirical model of antecedents and outcomes', Journal of Retailing and Consumer Services, 19(3), pp. 308-322. doi: 10.1016/j.jretconser.2012.03.001.</w:t>
      </w:r>
    </w:p>
    <w:p w14:paraId="40075E5A" w14:textId="77777777" w:rsidR="00E61CB0" w:rsidRDefault="001E074A" w:rsidP="00994904">
      <w:pPr>
        <w:spacing w:after="60" w:line="276" w:lineRule="auto"/>
        <w:ind w:left="360" w:hanging="360"/>
        <w:jc w:val="both"/>
      </w:pPr>
      <w:r>
        <w:rPr>
          <w:sz w:val="20"/>
        </w:rPr>
        <w:t>Saunders, M., Lewis, P. and Thornhill, A. (2019) Research Methods for Business Students. 8th edn. Harlow: Pearson.</w:t>
      </w:r>
    </w:p>
    <w:p w14:paraId="75BB768A" w14:textId="77777777" w:rsidR="00E61CB0" w:rsidRDefault="001E074A" w:rsidP="00994904">
      <w:pPr>
        <w:spacing w:after="60" w:line="276" w:lineRule="auto"/>
        <w:ind w:left="360" w:hanging="360"/>
        <w:jc w:val="both"/>
      </w:pPr>
      <w:r>
        <w:rPr>
          <w:sz w:val="20"/>
        </w:rPr>
        <w:t>Sekaran, U. and Bougie, R. (2016) Research Methods for Business: A Skill-Building Approach. 7th edn. Chichester: Wiley.</w:t>
      </w:r>
    </w:p>
    <w:p w14:paraId="33BF6FCA" w14:textId="77777777" w:rsidR="00E61CB0" w:rsidRDefault="001E074A" w:rsidP="00994904">
      <w:pPr>
        <w:spacing w:after="60" w:line="276" w:lineRule="auto"/>
        <w:ind w:left="360" w:hanging="360"/>
        <w:jc w:val="both"/>
      </w:pPr>
      <w:r>
        <w:rPr>
          <w:sz w:val="20"/>
        </w:rPr>
        <w:t>Szymanski, D.M. and Hise, R.T. (2000) 'E-satisfaction: an initial examination', Journal of Retailing, 76(3), pp. 309-322. doi: 10.1016/S0022-4359(00)00035-X.</w:t>
      </w:r>
    </w:p>
    <w:p w14:paraId="52306256" w14:textId="77777777" w:rsidR="00E61CB0" w:rsidRDefault="001E074A" w:rsidP="00994904">
      <w:pPr>
        <w:spacing w:after="60" w:line="276" w:lineRule="auto"/>
        <w:ind w:left="360" w:hanging="360"/>
        <w:jc w:val="both"/>
      </w:pPr>
      <w:r>
        <w:rPr>
          <w:sz w:val="20"/>
        </w:rPr>
        <w:t>Shankar, V., Inman, J.J., Mantrala, M., Kelley, E. and Rizley, R. (2011) 'Innovations in shopper marketing: current insights and future research issues', Journal of Retailing, 87(S1), pp. S29-S42. doi: 10.1016/j.jretai.2011.04.007.</w:t>
      </w:r>
    </w:p>
    <w:p w14:paraId="253961CC" w14:textId="77777777" w:rsidR="00E61CB0" w:rsidRDefault="001E074A" w:rsidP="00994904">
      <w:pPr>
        <w:spacing w:after="60" w:line="276" w:lineRule="auto"/>
        <w:ind w:left="360" w:hanging="360"/>
        <w:jc w:val="both"/>
      </w:pPr>
      <w:r>
        <w:rPr>
          <w:sz w:val="20"/>
        </w:rPr>
        <w:t>Teece, D.J. (2007) 'Explicating dynamic capabilities: the nature and microfoundations of sustainable enterprise performance', Strategic Management Journal, 28(13), pp. 1319-1350. doi: 10.1002/smj.640.</w:t>
      </w:r>
    </w:p>
    <w:p w14:paraId="25699FCF" w14:textId="77777777" w:rsidR="00E61CB0" w:rsidRDefault="001E074A" w:rsidP="00994904">
      <w:pPr>
        <w:spacing w:after="60" w:line="276" w:lineRule="auto"/>
        <w:ind w:left="360" w:hanging="360"/>
        <w:jc w:val="both"/>
      </w:pPr>
      <w:r>
        <w:rPr>
          <w:sz w:val="20"/>
        </w:rPr>
        <w:t>Verhoef, P.C., Kannan, P.K. and Inman, J.J. (2015) 'From multi-channel retailing to omni-channel retailing: introduction to the special issue on multi-channel retailing', Journal of Retailing, 91(2), pp. 174-181. doi: 10.1016/j.jretai.2015.02.005.</w:t>
      </w:r>
    </w:p>
    <w:p w14:paraId="602493BA" w14:textId="77777777" w:rsidR="00E61CB0" w:rsidRDefault="001E074A" w:rsidP="00994904">
      <w:pPr>
        <w:spacing w:after="60" w:line="276" w:lineRule="auto"/>
        <w:ind w:left="360" w:hanging="360"/>
        <w:jc w:val="both"/>
      </w:pPr>
      <w:r>
        <w:rPr>
          <w:sz w:val="20"/>
        </w:rPr>
        <w:t>Venkatesh, V., Morris, M.G., Davis, G.B. and Davis, F.D. (2003) 'User acceptance of information technology: toward a unified view', MIS Quarterly, 27(3), pp. 425-478. doi: 10.2307/30036540.</w:t>
      </w:r>
    </w:p>
    <w:p w14:paraId="76442401" w14:textId="77777777" w:rsidR="00E61CB0" w:rsidRDefault="001E074A" w:rsidP="00994904">
      <w:pPr>
        <w:spacing w:after="60" w:line="276" w:lineRule="auto"/>
        <w:ind w:left="360" w:hanging="360"/>
        <w:jc w:val="both"/>
      </w:pPr>
      <w:r>
        <w:rPr>
          <w:sz w:val="20"/>
        </w:rPr>
        <w:t>Wolfinbarger, M. and Gilly, M.C. (2003) 'eTailQ: dimensionalizing, measuring and predicting etail quality', Journal of Retailing, 79(3), pp. 183-198. doi: 10.1016/S0022-4359(03)00034-4.</w:t>
      </w:r>
    </w:p>
    <w:p w14:paraId="2F26279C" w14:textId="77777777" w:rsidR="00E61CB0" w:rsidRDefault="001E074A" w:rsidP="00994904">
      <w:pPr>
        <w:spacing w:after="60" w:line="276" w:lineRule="auto"/>
        <w:ind w:left="360" w:hanging="360"/>
        <w:jc w:val="both"/>
      </w:pPr>
      <w:r>
        <w:rPr>
          <w:sz w:val="20"/>
        </w:rPr>
        <w:t>Yin, R.K. (2018) Case Study Research and Applications: Design and Methods. 6th edn. Thousand Oaks: SAGE.</w:t>
      </w:r>
    </w:p>
    <w:p w14:paraId="7DD07FFE" w14:textId="77777777" w:rsidR="00994904" w:rsidRDefault="00994904" w:rsidP="00994904">
      <w:pPr>
        <w:spacing w:after="60" w:line="276" w:lineRule="auto"/>
        <w:ind w:left="360" w:hanging="360"/>
        <w:jc w:val="both"/>
      </w:pPr>
    </w:p>
    <w:sectPr w:rsidR="00994904" w:rsidSect="00034616">
      <w:footerReference w:type="default" r:id="rId11"/>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5CEAB" w14:textId="77777777" w:rsidR="00B811CE" w:rsidRDefault="00B811CE">
      <w:pPr>
        <w:spacing w:after="0" w:line="240" w:lineRule="auto"/>
      </w:pPr>
      <w:r>
        <w:separator/>
      </w:r>
    </w:p>
  </w:endnote>
  <w:endnote w:type="continuationSeparator" w:id="0">
    <w:p w14:paraId="722CAA75" w14:textId="77777777" w:rsidR="00B811CE" w:rsidRDefault="00B81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8A94EE" w14:textId="77777777" w:rsidR="00E61CB0" w:rsidRDefault="001E074A">
    <w:pPr>
      <w:pStyle w:val="Footer"/>
      <w:jc w:val="center"/>
    </w:pPr>
    <w:r>
      <w:t xml:space="preserve">Page </w:t>
    </w:r>
    <w:r>
      <w:fldChar w:fldCharType="begin"/>
    </w:r>
    <w:r>
      <w:instrText>PAGE</w:instrText>
    </w:r>
    <w:r>
      <w:fldChar w:fldCharType="separate"/>
    </w:r>
    <w:r w:rsidR="00C03D7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D086D8" w14:textId="77777777" w:rsidR="00B811CE" w:rsidRDefault="00B811CE">
      <w:pPr>
        <w:spacing w:after="0" w:line="240" w:lineRule="auto"/>
      </w:pPr>
      <w:r>
        <w:separator/>
      </w:r>
    </w:p>
  </w:footnote>
  <w:footnote w:type="continuationSeparator" w:id="0">
    <w:p w14:paraId="235AE36F" w14:textId="77777777" w:rsidR="00B811CE" w:rsidRDefault="00B811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0C766D16"/>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D9117A8"/>
    <w:multiLevelType w:val="hybridMultilevel"/>
    <w:tmpl w:val="96B67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9773159">
    <w:abstractNumId w:val="8"/>
  </w:num>
  <w:num w:numId="2" w16cid:durableId="1895461171">
    <w:abstractNumId w:val="6"/>
  </w:num>
  <w:num w:numId="3" w16cid:durableId="745880053">
    <w:abstractNumId w:val="5"/>
  </w:num>
  <w:num w:numId="4" w16cid:durableId="733046689">
    <w:abstractNumId w:val="4"/>
  </w:num>
  <w:num w:numId="5" w16cid:durableId="1689991136">
    <w:abstractNumId w:val="7"/>
  </w:num>
  <w:num w:numId="6" w16cid:durableId="1618679972">
    <w:abstractNumId w:val="3"/>
  </w:num>
  <w:num w:numId="7" w16cid:durableId="1266501202">
    <w:abstractNumId w:val="2"/>
  </w:num>
  <w:num w:numId="8" w16cid:durableId="1085112053">
    <w:abstractNumId w:val="1"/>
  </w:num>
  <w:num w:numId="9" w16cid:durableId="1049379682">
    <w:abstractNumId w:val="0"/>
  </w:num>
  <w:num w:numId="10" w16cid:durableId="158945836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B4FBF"/>
    <w:rsid w:val="001E074A"/>
    <w:rsid w:val="00252098"/>
    <w:rsid w:val="00294A34"/>
    <w:rsid w:val="0029639D"/>
    <w:rsid w:val="0031496C"/>
    <w:rsid w:val="00326F90"/>
    <w:rsid w:val="00386D23"/>
    <w:rsid w:val="00474643"/>
    <w:rsid w:val="00531784"/>
    <w:rsid w:val="00607270"/>
    <w:rsid w:val="00677516"/>
    <w:rsid w:val="006A47A0"/>
    <w:rsid w:val="006B4E95"/>
    <w:rsid w:val="006C6A94"/>
    <w:rsid w:val="00750BAD"/>
    <w:rsid w:val="007B3446"/>
    <w:rsid w:val="007C454E"/>
    <w:rsid w:val="007D378A"/>
    <w:rsid w:val="0080625C"/>
    <w:rsid w:val="0082228A"/>
    <w:rsid w:val="008606FD"/>
    <w:rsid w:val="00963B83"/>
    <w:rsid w:val="00994904"/>
    <w:rsid w:val="00A210CB"/>
    <w:rsid w:val="00A4502E"/>
    <w:rsid w:val="00A9580E"/>
    <w:rsid w:val="00AA1D8D"/>
    <w:rsid w:val="00B12B4D"/>
    <w:rsid w:val="00B1438E"/>
    <w:rsid w:val="00B47730"/>
    <w:rsid w:val="00B811CE"/>
    <w:rsid w:val="00BA4F1A"/>
    <w:rsid w:val="00BD313A"/>
    <w:rsid w:val="00BF61A1"/>
    <w:rsid w:val="00C03D7B"/>
    <w:rsid w:val="00C47EAF"/>
    <w:rsid w:val="00CB0664"/>
    <w:rsid w:val="00CE5AEC"/>
    <w:rsid w:val="00D2720A"/>
    <w:rsid w:val="00D36F17"/>
    <w:rsid w:val="00D67607"/>
    <w:rsid w:val="00E03D1D"/>
    <w:rsid w:val="00E61CB0"/>
    <w:rsid w:val="00E75752"/>
    <w:rsid w:val="00E80854"/>
    <w:rsid w:val="00F562F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4A615FD"/>
  <w15:docId w15:val="{98972F96-4C00-47BD-B3EA-FAE787E41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480" w:lineRule="auto"/>
    </w:pPr>
    <w:rPr>
      <w:rFonts w:ascii="Times New Roman" w:eastAsia="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7B3446"/>
    <w:pPr>
      <w:spacing w:before="100" w:beforeAutospacing="1" w:after="100" w:afterAutospacing="1" w:line="240" w:lineRule="auto"/>
    </w:pPr>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6575713">
      <w:bodyDiv w:val="1"/>
      <w:marLeft w:val="0"/>
      <w:marRight w:val="0"/>
      <w:marTop w:val="0"/>
      <w:marBottom w:val="0"/>
      <w:divBdr>
        <w:top w:val="none" w:sz="0" w:space="0" w:color="auto"/>
        <w:left w:val="none" w:sz="0" w:space="0" w:color="auto"/>
        <w:bottom w:val="none" w:sz="0" w:space="0" w:color="auto"/>
        <w:right w:val="none" w:sz="0" w:space="0" w:color="auto"/>
      </w:divBdr>
    </w:div>
    <w:div w:id="18923765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22</Pages>
  <Words>6178</Words>
  <Characters>35215</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Online Retail Sales Trends Research Proposal</vt:lpstr>
    </vt:vector>
  </TitlesOfParts>
  <Manager/>
  <Company/>
  <LinksUpToDate>false</LinksUpToDate>
  <CharactersWithSpaces>41311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Online Retail Sales Trends Research Proposal</dc:title>
  <dc:subject/>
  <dc:creator>Shahed Rayhan</dc:creator>
  <cp:keywords/>
  <dc:description/>
  <cp:lastModifiedBy>Shahed Rayhan</cp:lastModifiedBy>
  <cp:revision>3</cp:revision>
  <dcterms:created xsi:type="dcterms:W3CDTF">2026-07-13T22:50:00Z</dcterms:created>
  <dcterms:modified xsi:type="dcterms:W3CDTF">2026-07-13T22:57:00Z</dcterms:modified>
  <cp:category/>
</cp:coreProperties>
</file>