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B7BBE" w14:textId="1F7DA1F7" w:rsidR="00F13EA1" w:rsidRDefault="003C5D6C" w:rsidP="00922CF7">
      <w:pPr>
        <w:spacing w:line="360" w:lineRule="auto"/>
        <w:rPr>
          <w:b/>
          <w:bCs/>
          <w:u w:val="single"/>
        </w:rPr>
      </w:pPr>
      <w:r w:rsidRPr="003C5D6C">
        <w:rPr>
          <w:b/>
          <w:bCs/>
          <w:u w:val="single"/>
        </w:rPr>
        <w:t xml:space="preserve">Critically Discuss the Impact that Bereavement, Trauma or Abuse Has on a Child’s Health and Development Across the Lifespan. Critically Analyse the Support and Invention (s) available for the Child and Suggest which Intervention (s) would be Most Appropriate  </w:t>
      </w:r>
    </w:p>
    <w:p w14:paraId="31BB4B23" w14:textId="793E3F59" w:rsidR="003C5D6C" w:rsidRDefault="003C5D6C" w:rsidP="00922CF7">
      <w:pPr>
        <w:spacing w:line="360" w:lineRule="auto"/>
        <w:rPr>
          <w:b/>
          <w:bCs/>
          <w:u w:val="single"/>
        </w:rPr>
      </w:pPr>
    </w:p>
    <w:p w14:paraId="3644FBA1" w14:textId="2295F03A" w:rsidR="00080375" w:rsidRDefault="003C5D6C" w:rsidP="00922CF7">
      <w:pPr>
        <w:spacing w:line="360" w:lineRule="auto"/>
      </w:pPr>
      <w:r>
        <w:t>There are a number of issues that can affect a child’s development that can have an impact on their health throughout their lifespan. For example,</w:t>
      </w:r>
      <w:r w:rsidR="00164BD0">
        <w:t xml:space="preserve"> suffering from</w:t>
      </w:r>
      <w:r>
        <w:t xml:space="preserve"> abuse, trauma, </w:t>
      </w:r>
      <w:r w:rsidR="009907F7">
        <w:t>or</w:t>
      </w:r>
      <w:r>
        <w:t xml:space="preserve"> bereavement can </w:t>
      </w:r>
      <w:r w:rsidR="002E3E9B">
        <w:t>have consequences for</w:t>
      </w:r>
      <w:r>
        <w:t xml:space="preserve"> a child and have a bearing on their health and can cause issues throughout their life. The issue that will be discussed and investigated within this essay is bereavement</w:t>
      </w:r>
      <w:r w:rsidR="009B4256">
        <w:t xml:space="preserve">, which will critically </w:t>
      </w:r>
      <w:r w:rsidR="009D39F5">
        <w:t>analyse</w:t>
      </w:r>
      <w:r w:rsidR="009B4256">
        <w:t xml:space="preserve"> the support and </w:t>
      </w:r>
      <w:r w:rsidR="009D39F5">
        <w:t>interventions</w:t>
      </w:r>
      <w:r w:rsidR="009B4256">
        <w:t xml:space="preserve"> </w:t>
      </w:r>
      <w:r w:rsidR="009D39F5">
        <w:t>available for the individual</w:t>
      </w:r>
      <w:r w:rsidR="00080375">
        <w:t xml:space="preserve">. </w:t>
      </w:r>
      <w:r w:rsidR="009D39F5">
        <w:t>Everyone</w:t>
      </w:r>
      <w:r w:rsidR="00080375">
        <w:t xml:space="preserve"> will experience death of a loved one at some point during </w:t>
      </w:r>
      <w:r w:rsidR="009E64C8">
        <w:t>their</w:t>
      </w:r>
      <w:r w:rsidR="00080375">
        <w:t xml:space="preserve"> lives</w:t>
      </w:r>
      <w:r w:rsidR="00847C6B">
        <w:t xml:space="preserve">, and how people deal with </w:t>
      </w:r>
      <w:r w:rsidR="00F722B1">
        <w:t xml:space="preserve">bereavement will vary from person to person. </w:t>
      </w:r>
      <w:r w:rsidR="00887104">
        <w:t xml:space="preserve"> </w:t>
      </w:r>
      <w:r w:rsidR="00F722B1">
        <w:t xml:space="preserve">Grief </w:t>
      </w:r>
      <w:r w:rsidR="00887104">
        <w:t>is a normal reaction to loss.</w:t>
      </w:r>
      <w:r w:rsidR="00202D8E">
        <w:t xml:space="preserve"> </w:t>
      </w:r>
    </w:p>
    <w:p w14:paraId="73FFE4C1" w14:textId="6E98D752" w:rsidR="005F592C" w:rsidRDefault="005F592C" w:rsidP="00922CF7">
      <w:pPr>
        <w:spacing w:line="360" w:lineRule="auto"/>
      </w:pPr>
    </w:p>
    <w:p w14:paraId="1273737E" w14:textId="514E7507" w:rsidR="00887104" w:rsidRDefault="008E3BD1" w:rsidP="00922CF7">
      <w:pPr>
        <w:spacing w:line="360" w:lineRule="auto"/>
        <w:rPr>
          <w:color w:val="FF0000"/>
        </w:rPr>
      </w:pPr>
      <w:r>
        <w:t>Bereavement</w:t>
      </w:r>
      <w:r w:rsidR="005F592C">
        <w:t xml:space="preserve"> according to </w:t>
      </w:r>
      <w:r w:rsidR="00A821E5">
        <w:t xml:space="preserve">Melhem et al (2011) is the “reaction of the loss of a loved person by death.” </w:t>
      </w:r>
      <w:r w:rsidR="00B44831">
        <w:t xml:space="preserve">Additionally, </w:t>
      </w:r>
      <w:r w:rsidR="00EC4624">
        <w:t xml:space="preserve">Zeigler- Hill et al (2016) define </w:t>
      </w:r>
      <w:r w:rsidR="00813780">
        <w:t>bereavement</w:t>
      </w:r>
      <w:r w:rsidR="00EC4624">
        <w:t xml:space="preserve"> as the “timeframe of mourning after a loss.” </w:t>
      </w:r>
      <w:r w:rsidR="00A821E5">
        <w:t xml:space="preserve">For a child, this could be the loss of someone they love and cared for, such as a parent, grandparent, </w:t>
      </w:r>
      <w:r w:rsidR="007324BE">
        <w:t>sibling,</w:t>
      </w:r>
      <w:r w:rsidR="00A821E5">
        <w:t xml:space="preserve"> or a friend</w:t>
      </w:r>
      <w:r w:rsidR="00B04BF6">
        <w:t>.</w:t>
      </w:r>
      <w:r w:rsidR="00D94779">
        <w:t xml:space="preserve"> Additionally, </w:t>
      </w:r>
      <w:r w:rsidR="00E9506B">
        <w:t xml:space="preserve">children can face bereavement when a pet dies and when they lose a precious item such as a toy. </w:t>
      </w:r>
      <w:r w:rsidR="00B04BF6">
        <w:t xml:space="preserve"> </w:t>
      </w:r>
      <w:r w:rsidR="00347BD5">
        <w:t xml:space="preserve">Avis </w:t>
      </w:r>
      <w:r w:rsidR="00490787">
        <w:t xml:space="preserve">et al (2022) states that </w:t>
      </w:r>
      <w:r w:rsidR="00F31E90">
        <w:t xml:space="preserve">the </w:t>
      </w:r>
      <w:r w:rsidR="00A12693">
        <w:t xml:space="preserve">10 symptoms of Prolonged Greif Disorder (PGD) are indicted as intense emotional pain which are </w:t>
      </w:r>
      <w:r w:rsidR="005D38FC">
        <w:t>‘</w:t>
      </w:r>
      <w:r w:rsidR="00A12693">
        <w:t xml:space="preserve">sadness, guilt, anger, </w:t>
      </w:r>
      <w:r w:rsidR="005D38FC">
        <w:t>denial</w:t>
      </w:r>
      <w:r w:rsidR="00A12693">
        <w:t xml:space="preserve">, blame, </w:t>
      </w:r>
      <w:r w:rsidR="005D38FC">
        <w:t>difficulty</w:t>
      </w:r>
      <w:r w:rsidR="00A12693">
        <w:t xml:space="preserve"> accepting death, feeling one has </w:t>
      </w:r>
      <w:r w:rsidR="003B2B38">
        <w:t xml:space="preserve">lost a part of </w:t>
      </w:r>
      <w:r w:rsidR="005D38FC">
        <w:t>oneself</w:t>
      </w:r>
      <w:r w:rsidR="003B2B38">
        <w:t xml:space="preserve">, an inability to experience positive mood, emotional numbness and </w:t>
      </w:r>
      <w:r w:rsidR="005D38FC">
        <w:t>difficulty</w:t>
      </w:r>
      <w:r w:rsidR="003B2B38">
        <w:t xml:space="preserve"> </w:t>
      </w:r>
      <w:r w:rsidR="005D38FC">
        <w:t xml:space="preserve">in engaging with social or other activities.’ An individual must have suffered with these for at least six months following the bereavement. </w:t>
      </w:r>
      <w:r w:rsidR="00A12693">
        <w:t xml:space="preserve"> </w:t>
      </w:r>
      <w:r w:rsidR="0029339A">
        <w:t xml:space="preserve">Even though the loss of someone never gets easier, the emotional pain eases overtime. The initial responses to death are and can be some of the ones mentioned above such </w:t>
      </w:r>
      <w:r w:rsidR="000F764D">
        <w:t>as sadness</w:t>
      </w:r>
      <w:r w:rsidR="0029339A">
        <w:t xml:space="preserve">, </w:t>
      </w:r>
      <w:r w:rsidR="005C4AA9">
        <w:t>guilt,</w:t>
      </w:r>
      <w:r w:rsidR="005405F6">
        <w:t xml:space="preserve"> and </w:t>
      </w:r>
      <w:r w:rsidR="005D6AE2">
        <w:t>denial</w:t>
      </w:r>
      <w:r w:rsidR="005405F6">
        <w:t xml:space="preserve">, but as stated for one to be diagnosed with PGD, the symptoms must </w:t>
      </w:r>
      <w:r w:rsidR="005C4AA9">
        <w:t>be</w:t>
      </w:r>
      <w:r w:rsidR="005405F6">
        <w:t xml:space="preserve"> </w:t>
      </w:r>
      <w:r w:rsidR="005D6AE2">
        <w:t xml:space="preserve">present for at least six months since the death. </w:t>
      </w:r>
    </w:p>
    <w:p w14:paraId="070B4CB3" w14:textId="77777777" w:rsidR="000F764D" w:rsidRDefault="000F764D" w:rsidP="00922CF7">
      <w:pPr>
        <w:spacing w:line="360" w:lineRule="auto"/>
      </w:pPr>
    </w:p>
    <w:p w14:paraId="53AD2862" w14:textId="06D1E500" w:rsidR="00CC751B" w:rsidRPr="0003010B" w:rsidRDefault="00DF4499" w:rsidP="00922CF7">
      <w:pPr>
        <w:spacing w:line="360" w:lineRule="auto"/>
        <w:rPr>
          <w:color w:val="000000" w:themeColor="text1"/>
        </w:rPr>
      </w:pPr>
      <w:r>
        <w:t>The PDQ Supportive and Palliative Care Editorial Board (2020) define grief as “the primar</w:t>
      </w:r>
      <w:r w:rsidR="00C63070">
        <w:t xml:space="preserve">ily </w:t>
      </w:r>
      <w:r w:rsidR="00C63070" w:rsidRPr="0003010B">
        <w:rPr>
          <w:color w:val="000000" w:themeColor="text1"/>
        </w:rPr>
        <w:t xml:space="preserve">emotional/ affective process of reacting to the loss of a loved one through death.” </w:t>
      </w:r>
      <w:r w:rsidR="003D2B55" w:rsidRPr="0003010B">
        <w:rPr>
          <w:color w:val="000000" w:themeColor="text1"/>
        </w:rPr>
        <w:t>F</w:t>
      </w:r>
      <w:r w:rsidR="0098114C" w:rsidRPr="0003010B">
        <w:rPr>
          <w:color w:val="000000" w:themeColor="text1"/>
        </w:rPr>
        <w:t>ior</w:t>
      </w:r>
      <w:r w:rsidR="00D53FA1" w:rsidRPr="0003010B">
        <w:rPr>
          <w:color w:val="000000" w:themeColor="text1"/>
        </w:rPr>
        <w:t>i</w:t>
      </w:r>
      <w:r w:rsidR="0098114C" w:rsidRPr="0003010B">
        <w:rPr>
          <w:color w:val="000000" w:themeColor="text1"/>
        </w:rPr>
        <w:t xml:space="preserve">ni et al (2006) define grief as </w:t>
      </w:r>
      <w:r w:rsidR="000D6358" w:rsidRPr="0003010B">
        <w:rPr>
          <w:color w:val="000000" w:themeColor="text1"/>
        </w:rPr>
        <w:t xml:space="preserve">“an inevitable, never- ending process that results from a permanent or </w:t>
      </w:r>
      <w:r w:rsidR="00B30E93" w:rsidRPr="0003010B">
        <w:rPr>
          <w:color w:val="000000" w:themeColor="text1"/>
        </w:rPr>
        <w:t>temporary</w:t>
      </w:r>
      <w:r w:rsidR="000D6358" w:rsidRPr="0003010B">
        <w:rPr>
          <w:color w:val="000000" w:themeColor="text1"/>
        </w:rPr>
        <w:t xml:space="preserve"> </w:t>
      </w:r>
      <w:r w:rsidR="00733BE0" w:rsidRPr="0003010B">
        <w:rPr>
          <w:color w:val="000000" w:themeColor="text1"/>
        </w:rPr>
        <w:t xml:space="preserve">disruption in a routine, a separation or a change in a relationship that may be </w:t>
      </w:r>
      <w:r w:rsidR="00D53FA1" w:rsidRPr="0003010B">
        <w:rPr>
          <w:color w:val="000000" w:themeColor="text1"/>
        </w:rPr>
        <w:lastRenderedPageBreak/>
        <w:t xml:space="preserve">beyond a person’s control.” Fiorini et al (2006) states that </w:t>
      </w:r>
      <w:r w:rsidR="006A2260" w:rsidRPr="0003010B">
        <w:rPr>
          <w:color w:val="000000" w:themeColor="text1"/>
        </w:rPr>
        <w:t xml:space="preserve">this separation or change can cause pain and can impact on a person’s feelings and emotions. </w:t>
      </w:r>
    </w:p>
    <w:p w14:paraId="2D8CDA27" w14:textId="364C9C0F" w:rsidR="00887104" w:rsidRPr="0003010B" w:rsidRDefault="00CC751B" w:rsidP="00922CF7">
      <w:pPr>
        <w:spacing w:line="360" w:lineRule="auto"/>
        <w:rPr>
          <w:color w:val="000000" w:themeColor="text1"/>
        </w:rPr>
      </w:pPr>
      <w:r w:rsidRPr="0003010B">
        <w:rPr>
          <w:color w:val="000000" w:themeColor="text1"/>
        </w:rPr>
        <w:t>There are 5 stages of grie</w:t>
      </w:r>
      <w:r w:rsidR="001E6FBA" w:rsidRPr="0003010B">
        <w:rPr>
          <w:color w:val="000000" w:themeColor="text1"/>
        </w:rPr>
        <w:t xml:space="preserve">f, which according to Gregory </w:t>
      </w:r>
      <w:r w:rsidR="00AE0515" w:rsidRPr="0003010B">
        <w:rPr>
          <w:color w:val="000000" w:themeColor="text1"/>
        </w:rPr>
        <w:t xml:space="preserve">(2021) </w:t>
      </w:r>
      <w:r w:rsidR="001E6FBA" w:rsidRPr="0003010B">
        <w:rPr>
          <w:color w:val="000000" w:themeColor="text1"/>
        </w:rPr>
        <w:t xml:space="preserve">are </w:t>
      </w:r>
      <w:r w:rsidR="00D80692" w:rsidRPr="0003010B">
        <w:rPr>
          <w:color w:val="000000" w:themeColor="text1"/>
        </w:rPr>
        <w:t xml:space="preserve">“denial, anger, bargaining, depression and acceptance.” </w:t>
      </w:r>
      <w:r w:rsidR="00B14E1C" w:rsidRPr="0003010B">
        <w:rPr>
          <w:color w:val="000000" w:themeColor="text1"/>
        </w:rPr>
        <w:t>Gregory</w:t>
      </w:r>
      <w:r w:rsidR="00AE0515" w:rsidRPr="0003010B">
        <w:rPr>
          <w:color w:val="000000" w:themeColor="text1"/>
        </w:rPr>
        <w:t xml:space="preserve"> (2021)</w:t>
      </w:r>
      <w:r w:rsidR="00B14E1C" w:rsidRPr="0003010B">
        <w:rPr>
          <w:color w:val="000000" w:themeColor="text1"/>
        </w:rPr>
        <w:t xml:space="preserve"> states that</w:t>
      </w:r>
      <w:r w:rsidR="00284D0A" w:rsidRPr="0003010B">
        <w:rPr>
          <w:color w:val="000000" w:themeColor="text1"/>
        </w:rPr>
        <w:t xml:space="preserve"> the denial stage is avoidance, confusion, fear and shock, the anger stage is anxiety and frustration. The bargaining stage of grief is </w:t>
      </w:r>
      <w:r w:rsidR="00E74D48" w:rsidRPr="0003010B">
        <w:rPr>
          <w:color w:val="000000" w:themeColor="text1"/>
        </w:rPr>
        <w:t xml:space="preserve">“struggling to find meaning and reaching out to others,” the depression </w:t>
      </w:r>
      <w:r w:rsidR="003E235B" w:rsidRPr="0003010B">
        <w:rPr>
          <w:color w:val="000000" w:themeColor="text1"/>
        </w:rPr>
        <w:t>stage</w:t>
      </w:r>
      <w:r w:rsidR="00E74D48" w:rsidRPr="0003010B">
        <w:rPr>
          <w:color w:val="000000" w:themeColor="text1"/>
        </w:rPr>
        <w:t xml:space="preserve"> is the </w:t>
      </w:r>
      <w:r w:rsidR="003E235B" w:rsidRPr="0003010B">
        <w:rPr>
          <w:color w:val="000000" w:themeColor="text1"/>
        </w:rPr>
        <w:t>feelings of helplessness, feeling overwhelmed and hos</w:t>
      </w:r>
      <w:r w:rsidR="007C333E" w:rsidRPr="0003010B">
        <w:rPr>
          <w:color w:val="000000" w:themeColor="text1"/>
        </w:rPr>
        <w:t>tility. The final stage is acceptance which Gregory (2021) states is “exploring options</w:t>
      </w:r>
      <w:r w:rsidR="00AB70EB" w:rsidRPr="0003010B">
        <w:rPr>
          <w:color w:val="000000" w:themeColor="text1"/>
        </w:rPr>
        <w:t xml:space="preserve">, putting a new plan in place and moving on.” </w:t>
      </w:r>
      <w:r w:rsidR="00B14E1C" w:rsidRPr="0003010B">
        <w:rPr>
          <w:color w:val="000000" w:themeColor="text1"/>
        </w:rPr>
        <w:t xml:space="preserve"> </w:t>
      </w:r>
    </w:p>
    <w:p w14:paraId="5F02751E" w14:textId="7C53E520" w:rsidR="00182E42" w:rsidRDefault="00182E42" w:rsidP="00922CF7">
      <w:pPr>
        <w:spacing w:line="360" w:lineRule="auto"/>
      </w:pPr>
    </w:p>
    <w:p w14:paraId="3989E5AD" w14:textId="63128310" w:rsidR="00182E42" w:rsidRDefault="00182E42" w:rsidP="00922CF7">
      <w:pPr>
        <w:spacing w:line="360" w:lineRule="auto"/>
      </w:pPr>
      <w:r>
        <w:t xml:space="preserve">Comparing the </w:t>
      </w:r>
      <w:r w:rsidR="0069492B">
        <w:t>definitions</w:t>
      </w:r>
      <w:r>
        <w:t xml:space="preserve"> of </w:t>
      </w:r>
      <w:r w:rsidR="0069492B">
        <w:t>bereavement</w:t>
      </w:r>
      <w:r>
        <w:t xml:space="preserve"> and grief, </w:t>
      </w:r>
      <w:r w:rsidR="00427736">
        <w:t>grief</w:t>
      </w:r>
      <w:r>
        <w:t xml:space="preserve"> is </w:t>
      </w:r>
      <w:r w:rsidR="00427736">
        <w:t xml:space="preserve">the feeling and the </w:t>
      </w:r>
      <w:r w:rsidR="0069492B">
        <w:t>reaction</w:t>
      </w:r>
      <w:r w:rsidR="00427736">
        <w:t xml:space="preserve"> to having lost </w:t>
      </w:r>
      <w:r w:rsidR="0069492B">
        <w:t>someone</w:t>
      </w:r>
      <w:r w:rsidR="00427736">
        <w:t xml:space="preserve">, </w:t>
      </w:r>
      <w:r w:rsidR="0069492B">
        <w:t>whereas</w:t>
      </w:r>
      <w:r w:rsidR="00427736">
        <w:t xml:space="preserve"> </w:t>
      </w:r>
      <w:r w:rsidR="00813780">
        <w:t>bereavement</w:t>
      </w:r>
      <w:r w:rsidR="0069492B">
        <w:t xml:space="preserve"> is the period of </w:t>
      </w:r>
      <w:r w:rsidR="00813780">
        <w:t>mourning</w:t>
      </w:r>
      <w:r w:rsidR="0069492B">
        <w:t xml:space="preserve"> after </w:t>
      </w:r>
      <w:r w:rsidR="00813780">
        <w:t xml:space="preserve">someone, such as a loved one has died. </w:t>
      </w:r>
    </w:p>
    <w:p w14:paraId="344F5CA8" w14:textId="77777777" w:rsidR="00527CA7" w:rsidRDefault="006F0F4A" w:rsidP="00922CF7">
      <w:pPr>
        <w:spacing w:line="360" w:lineRule="auto"/>
      </w:pPr>
      <w:r>
        <w:br/>
        <w:t>Paul et al (2020) state</w:t>
      </w:r>
      <w:r w:rsidR="005C7BC4">
        <w:t xml:space="preserve">s that a study shows that unfortunately “50.8% of all children are bereaved of a parent, sibling, grandparent of other close family member by age 8.” </w:t>
      </w:r>
      <w:r w:rsidR="009E45AF">
        <w:t xml:space="preserve">This figure is rising to 62% by the age of 10. Over half of children will lose someone close by the age of 10 and the </w:t>
      </w:r>
      <w:r w:rsidR="00213073">
        <w:t>impact</w:t>
      </w:r>
      <w:r w:rsidR="009E45AF">
        <w:t xml:space="preserve"> and effects of this can and will be detrimental on a </w:t>
      </w:r>
      <w:r w:rsidR="00213073">
        <w:t>child’s</w:t>
      </w:r>
      <w:r w:rsidR="009E45AF">
        <w:t xml:space="preserve"> </w:t>
      </w:r>
      <w:r w:rsidR="00213073">
        <w:t xml:space="preserve">health and development. </w:t>
      </w:r>
    </w:p>
    <w:p w14:paraId="3A845A53" w14:textId="123D58D3" w:rsidR="00BA70BF" w:rsidRDefault="000A52A5" w:rsidP="00922CF7">
      <w:pPr>
        <w:spacing w:line="360" w:lineRule="auto"/>
      </w:pPr>
      <w:r>
        <w:t>Additionally</w:t>
      </w:r>
      <w:r w:rsidR="00B93AF2">
        <w:t xml:space="preserve">, Child </w:t>
      </w:r>
      <w:r w:rsidR="0093238F">
        <w:t>Bereavement</w:t>
      </w:r>
      <w:r w:rsidR="00B93AF2">
        <w:t xml:space="preserve"> UK (</w:t>
      </w:r>
      <w:r w:rsidR="0093238F">
        <w:t xml:space="preserve">2018) states that </w:t>
      </w:r>
      <w:r w:rsidR="00527CA7">
        <w:t xml:space="preserve">“1 in 29, 5- to 16-year-olds has been bereaved of a parent or a sibling.” </w:t>
      </w:r>
      <w:r w:rsidR="00193E7D">
        <w:t>Stagger</w:t>
      </w:r>
      <w:r w:rsidR="00F8301A">
        <w:t>ingly, this</w:t>
      </w:r>
      <w:r w:rsidR="00527CA7">
        <w:t xml:space="preserve"> </w:t>
      </w:r>
      <w:r w:rsidR="002D63F3">
        <w:t>equates to approximately</w:t>
      </w:r>
      <w:r w:rsidR="00527CA7">
        <w:t xml:space="preserve"> one child in every class. </w:t>
      </w:r>
    </w:p>
    <w:p w14:paraId="57FB5317" w14:textId="3892E691" w:rsidR="005C7BC4" w:rsidRDefault="00ED04D9" w:rsidP="00922CF7">
      <w:pPr>
        <w:spacing w:line="360" w:lineRule="auto"/>
      </w:pPr>
      <w:r>
        <w:t>Parsons (2011) states that Winston</w:t>
      </w:r>
      <w:r w:rsidR="002E4D2B">
        <w:t>’</w:t>
      </w:r>
      <w:r>
        <w:t>s Wish</w:t>
      </w:r>
      <w:r w:rsidR="00791084">
        <w:t xml:space="preserve">, </w:t>
      </w:r>
      <w:r w:rsidR="00F57969">
        <w:t>a childhood bereavement charity UK,</w:t>
      </w:r>
      <w:r>
        <w:t xml:space="preserve"> </w:t>
      </w:r>
      <w:r w:rsidR="00F57969">
        <w:t>quotes</w:t>
      </w:r>
      <w:r>
        <w:t xml:space="preserve"> that “every 22 minutes a child in Britain is bereaved of a parent which equates to 24,000 new children each year learning </w:t>
      </w:r>
      <w:r w:rsidR="00CD0AF9">
        <w:t xml:space="preserve">to live with a powerful range </w:t>
      </w:r>
      <w:r w:rsidR="005806DF">
        <w:t>o</w:t>
      </w:r>
      <w:r w:rsidR="00CD0AF9">
        <w:t xml:space="preserve">f confusing and conflicting emotions.” </w:t>
      </w:r>
    </w:p>
    <w:p w14:paraId="3B6BF5B7" w14:textId="0067F10C" w:rsidR="00BA70BF" w:rsidRDefault="00BF434F" w:rsidP="00922CF7">
      <w:pPr>
        <w:spacing w:line="360" w:lineRule="auto"/>
      </w:pPr>
      <w:r>
        <w:t>The age of the child or y</w:t>
      </w:r>
      <w:r w:rsidR="00BA70BF">
        <w:t>oung</w:t>
      </w:r>
      <w:r>
        <w:t xml:space="preserve"> person will determine how they may respond to grief and bereavement. </w:t>
      </w:r>
      <w:r w:rsidR="002502D4">
        <w:t>Young</w:t>
      </w:r>
      <w:r w:rsidR="00BA70BF">
        <w:t xml:space="preserve"> child</w:t>
      </w:r>
      <w:r w:rsidR="000C682C">
        <w:t xml:space="preserve">ren </w:t>
      </w:r>
      <w:r w:rsidR="00BA70BF">
        <w:t xml:space="preserve">do not </w:t>
      </w:r>
      <w:r w:rsidR="00144EC3">
        <w:t>necessarily</w:t>
      </w:r>
      <w:r w:rsidR="00BA70BF">
        <w:t xml:space="preserve"> understand or are aware of what has happened</w:t>
      </w:r>
      <w:r w:rsidR="006259DC">
        <w:t xml:space="preserve"> and the effects of losing someone may not affect them as much as it would a teenager or an older child. </w:t>
      </w:r>
    </w:p>
    <w:p w14:paraId="2F6DCA76" w14:textId="77777777" w:rsidR="00BA70BF" w:rsidRDefault="00BA70BF" w:rsidP="00922CF7">
      <w:pPr>
        <w:spacing w:line="360" w:lineRule="auto"/>
      </w:pPr>
    </w:p>
    <w:p w14:paraId="7F6500AE" w14:textId="4646F0A2" w:rsidR="00BA70BF" w:rsidRDefault="00A17068" w:rsidP="00922CF7">
      <w:pPr>
        <w:spacing w:line="360" w:lineRule="auto"/>
      </w:pPr>
      <w:r>
        <w:lastRenderedPageBreak/>
        <w:t>Bereavement</w:t>
      </w:r>
      <w:r w:rsidR="0023782D">
        <w:t xml:space="preserve"> can have many effects on children and young people, such as </w:t>
      </w:r>
      <w:r w:rsidR="004E7F23">
        <w:t xml:space="preserve">Wigan </w:t>
      </w:r>
      <w:r w:rsidR="00EA33F9">
        <w:t>Safeguarding</w:t>
      </w:r>
      <w:r w:rsidR="004E7F23">
        <w:t xml:space="preserve"> Children Board </w:t>
      </w:r>
      <w:r w:rsidR="00EA33F9">
        <w:t xml:space="preserve">(2010) states that </w:t>
      </w:r>
      <w:r>
        <w:t>it</w:t>
      </w:r>
      <w:r w:rsidR="00671535">
        <w:t xml:space="preserve"> can have </w:t>
      </w:r>
      <w:r w:rsidR="00E11C03">
        <w:t>traumatic</w:t>
      </w:r>
      <w:r w:rsidR="00671535">
        <w:t xml:space="preserve"> effects on children, such as low confidence, </w:t>
      </w:r>
      <w:r w:rsidR="00237E8F">
        <w:t xml:space="preserve">failing at their </w:t>
      </w:r>
      <w:r w:rsidR="00E11C03">
        <w:t>schoolwork</w:t>
      </w:r>
      <w:r w:rsidR="00237E8F">
        <w:t xml:space="preserve"> and can lead to a greater risk of suicide. </w:t>
      </w:r>
      <w:r w:rsidR="00894B2C">
        <w:t>Furthermore</w:t>
      </w:r>
      <w:r w:rsidR="00237E8F">
        <w:t xml:space="preserve">, this can cause depression, anxiety, </w:t>
      </w:r>
      <w:r w:rsidR="00E11C03">
        <w:t>fear,</w:t>
      </w:r>
      <w:r w:rsidR="00237E8F">
        <w:t xml:space="preserve"> and </w:t>
      </w:r>
      <w:r w:rsidR="00E11C03">
        <w:t>loneliness</w:t>
      </w:r>
      <w:r>
        <w:t>.</w:t>
      </w:r>
      <w:r w:rsidR="00BA70BF">
        <w:t xml:space="preserve"> In addition, a child having an ill and terminally ill parent can have the same effects on their health and development as one who is grieving. </w:t>
      </w:r>
      <w:r w:rsidR="00DE0E32">
        <w:t xml:space="preserve">These effects may not </w:t>
      </w:r>
      <w:r w:rsidR="00C65E72">
        <w:t>necessarily</w:t>
      </w:r>
      <w:r w:rsidR="00DE0E32">
        <w:t xml:space="preserve"> present themselves in a young </w:t>
      </w:r>
      <w:r w:rsidR="00C359EF">
        <w:t>child but</w:t>
      </w:r>
      <w:r w:rsidR="00DE0E32">
        <w:t xml:space="preserve"> may become more prevalent as they get older </w:t>
      </w:r>
      <w:r w:rsidR="00382ED2">
        <w:t>and</w:t>
      </w:r>
      <w:r w:rsidR="00DE0E32">
        <w:t xml:space="preserve"> reflect back on the situation. </w:t>
      </w:r>
    </w:p>
    <w:p w14:paraId="63C4CC39" w14:textId="77777777" w:rsidR="00720345" w:rsidRDefault="00EF2DFF" w:rsidP="00922CF7">
      <w:pPr>
        <w:spacing w:line="360" w:lineRule="auto"/>
      </w:pPr>
      <w:r>
        <w:t xml:space="preserve">Evidentially, the </w:t>
      </w:r>
      <w:r w:rsidR="00EF2110">
        <w:t>effects of a bereaved child may not present themselves until the child is a bit older</w:t>
      </w:r>
      <w:r>
        <w:t>.</w:t>
      </w:r>
      <w:r w:rsidR="00EF2110">
        <w:t xml:space="preserve"> Schuurman (2021) states that between the ages of 2- 4 years old, “children don’t fully understand </w:t>
      </w:r>
      <w:r w:rsidR="00B138CA">
        <w:t xml:space="preserve">that death is permanent and universal.” At this age they </w:t>
      </w:r>
      <w:r w:rsidR="00AE235E">
        <w:t>believe</w:t>
      </w:r>
      <w:r w:rsidR="00B138CA">
        <w:t xml:space="preserve"> that death is </w:t>
      </w:r>
      <w:r w:rsidR="00854E62">
        <w:t>reversible</w:t>
      </w:r>
      <w:r w:rsidR="00B138CA">
        <w:t xml:space="preserve">. </w:t>
      </w:r>
      <w:r w:rsidR="00AE235E">
        <w:t>However, responses to grief that may present them</w:t>
      </w:r>
      <w:r w:rsidR="001C7BAF">
        <w:t xml:space="preserve">selves are clinginess, </w:t>
      </w:r>
      <w:r w:rsidR="00543B83">
        <w:t>tantrums,</w:t>
      </w:r>
      <w:r w:rsidR="001C7BAF">
        <w:t xml:space="preserve"> and repetitive questions. </w:t>
      </w:r>
    </w:p>
    <w:p w14:paraId="656AC2FF" w14:textId="77777777" w:rsidR="00C30915" w:rsidRDefault="005510A5" w:rsidP="00922CF7">
      <w:pPr>
        <w:spacing w:line="360" w:lineRule="auto"/>
      </w:pPr>
      <w:r>
        <w:t>Similarly, at the age</w:t>
      </w:r>
      <w:r w:rsidR="005F37FD">
        <w:t>s</w:t>
      </w:r>
      <w:r>
        <w:t xml:space="preserve"> of 5-8, children still see death as </w:t>
      </w:r>
      <w:r w:rsidR="001E6205">
        <w:t>reversible</w:t>
      </w:r>
      <w:r>
        <w:t xml:space="preserve">, but they may also feel responsible for the death and that they caused the </w:t>
      </w:r>
      <w:r w:rsidR="001E6205">
        <w:t>person</w:t>
      </w:r>
      <w:r>
        <w:t xml:space="preserve"> to die. The responses </w:t>
      </w:r>
      <w:r w:rsidR="00E543CC">
        <w:t xml:space="preserve">that </w:t>
      </w:r>
      <w:r>
        <w:t xml:space="preserve">may present themselves at this age are </w:t>
      </w:r>
      <w:r w:rsidR="00C30915">
        <w:t>“</w:t>
      </w:r>
      <w:r>
        <w:t xml:space="preserve">nightmares, disrupted </w:t>
      </w:r>
      <w:r w:rsidR="00C51E94">
        <w:t>sleep,</w:t>
      </w:r>
      <w:r>
        <w:t xml:space="preserve"> </w:t>
      </w:r>
      <w:r w:rsidR="001E6205">
        <w:t>and</w:t>
      </w:r>
      <w:r>
        <w:t xml:space="preserve"> </w:t>
      </w:r>
      <w:r w:rsidR="001E2135">
        <w:t xml:space="preserve">physical complaints such as </w:t>
      </w:r>
      <w:r w:rsidR="008A6B49">
        <w:t>stomach-aches and headaches.</w:t>
      </w:r>
      <w:r w:rsidR="00C30915">
        <w:t>”</w:t>
      </w:r>
    </w:p>
    <w:p w14:paraId="31094516" w14:textId="77777777" w:rsidR="003739AA" w:rsidRDefault="00EC29AC" w:rsidP="00922CF7">
      <w:pPr>
        <w:spacing w:line="360" w:lineRule="auto"/>
      </w:pPr>
      <w:r>
        <w:t>Schuurman (2021)</w:t>
      </w:r>
      <w:r w:rsidR="00C30915">
        <w:t xml:space="preserve"> also</w:t>
      </w:r>
      <w:r>
        <w:t xml:space="preserve"> states that between the ages of 8-12 </w:t>
      </w:r>
      <w:r w:rsidR="00C51E94">
        <w:t>years</w:t>
      </w:r>
      <w:r>
        <w:t xml:space="preserve"> old, </w:t>
      </w:r>
      <w:r w:rsidR="00E916E5">
        <w:t xml:space="preserve">children now start to understand the concept of death and understand that it is </w:t>
      </w:r>
      <w:r w:rsidR="00C51E94">
        <w:t>permanent,</w:t>
      </w:r>
      <w:r w:rsidR="00E916E5">
        <w:t xml:space="preserve"> </w:t>
      </w:r>
      <w:r w:rsidR="005C723A">
        <w:t xml:space="preserve">and they think about how the loss will affect them long </w:t>
      </w:r>
      <w:r w:rsidR="00683B8B">
        <w:t xml:space="preserve">term. </w:t>
      </w:r>
      <w:r w:rsidR="00C51E94">
        <w:t>Bereaved</w:t>
      </w:r>
      <w:r w:rsidR="00683B8B">
        <w:t xml:space="preserve"> children at this age may start to have </w:t>
      </w:r>
      <w:r w:rsidR="00C51E94">
        <w:t>anxiety</w:t>
      </w:r>
      <w:r w:rsidR="00683B8B">
        <w:t xml:space="preserve"> and </w:t>
      </w:r>
      <w:r w:rsidR="00174BE7">
        <w:t>“</w:t>
      </w:r>
      <w:r w:rsidR="00683B8B">
        <w:t>feel that the wor</w:t>
      </w:r>
      <w:r w:rsidR="00174BE7">
        <w:t>l</w:t>
      </w:r>
      <w:r w:rsidR="00683B8B">
        <w:t xml:space="preserve">d </w:t>
      </w:r>
      <w:r w:rsidR="00174BE7">
        <w:t xml:space="preserve">no </w:t>
      </w:r>
      <w:r w:rsidR="00683B8B">
        <w:t>is longer safe</w:t>
      </w:r>
      <w:r w:rsidR="00C51E94">
        <w:t>, ask detailed questions about death and dying and may feel guilty and want to seek revenge.</w:t>
      </w:r>
      <w:r w:rsidR="003739AA">
        <w:t>”</w:t>
      </w:r>
      <w:r w:rsidR="00C51E94">
        <w:t xml:space="preserve"> </w:t>
      </w:r>
    </w:p>
    <w:p w14:paraId="575B7526" w14:textId="0A691CB2" w:rsidR="00EC29AC" w:rsidRPr="002F6BDC" w:rsidRDefault="00BF5B69" w:rsidP="00922CF7">
      <w:pPr>
        <w:spacing w:line="360" w:lineRule="auto"/>
        <w:rPr>
          <w:color w:val="000000" w:themeColor="text1"/>
        </w:rPr>
      </w:pPr>
      <w:r w:rsidRPr="002F6BDC">
        <w:rPr>
          <w:color w:val="000000" w:themeColor="text1"/>
        </w:rPr>
        <w:t xml:space="preserve">By the teenager </w:t>
      </w:r>
      <w:r w:rsidR="00E279F7" w:rsidRPr="002F6BDC">
        <w:rPr>
          <w:color w:val="000000" w:themeColor="text1"/>
        </w:rPr>
        <w:t>years</w:t>
      </w:r>
      <w:r w:rsidRPr="002F6BDC">
        <w:rPr>
          <w:color w:val="000000" w:themeColor="text1"/>
        </w:rPr>
        <w:t xml:space="preserve"> (13- 18 years old) </w:t>
      </w:r>
      <w:r w:rsidR="001B6383" w:rsidRPr="002F6BDC">
        <w:rPr>
          <w:color w:val="000000" w:themeColor="text1"/>
        </w:rPr>
        <w:t>according to Schuurman (2021) teenagers are able</w:t>
      </w:r>
      <w:r w:rsidR="00097FB0" w:rsidRPr="002F6BDC">
        <w:rPr>
          <w:color w:val="000000" w:themeColor="text1"/>
        </w:rPr>
        <w:t xml:space="preserve"> </w:t>
      </w:r>
      <w:r w:rsidR="001B6383" w:rsidRPr="002F6BDC">
        <w:rPr>
          <w:color w:val="000000" w:themeColor="text1"/>
        </w:rPr>
        <w:t>to understand death and the process of i</w:t>
      </w:r>
      <w:r w:rsidR="003658AE" w:rsidRPr="002F6BDC">
        <w:rPr>
          <w:color w:val="000000" w:themeColor="text1"/>
        </w:rPr>
        <w:t xml:space="preserve">t. </w:t>
      </w:r>
      <w:r w:rsidR="00774695" w:rsidRPr="002F6BDC">
        <w:rPr>
          <w:color w:val="000000" w:themeColor="text1"/>
        </w:rPr>
        <w:t xml:space="preserve">Teenagers understand that death is </w:t>
      </w:r>
      <w:r w:rsidR="00DC6109" w:rsidRPr="002F6BDC">
        <w:rPr>
          <w:color w:val="000000" w:themeColor="text1"/>
        </w:rPr>
        <w:t>permanent, but</w:t>
      </w:r>
      <w:r w:rsidR="00B33227" w:rsidRPr="002F6BDC">
        <w:rPr>
          <w:color w:val="000000" w:themeColor="text1"/>
        </w:rPr>
        <w:t xml:space="preserve"> they may also have “unspoken magical thoughts of the person being on a long trip.” </w:t>
      </w:r>
      <w:r w:rsidR="00CA4B20" w:rsidRPr="002F6BDC">
        <w:rPr>
          <w:color w:val="000000" w:themeColor="text1"/>
        </w:rPr>
        <w:t xml:space="preserve">At this age the common responses </w:t>
      </w:r>
      <w:r w:rsidR="007B09AD" w:rsidRPr="002F6BDC">
        <w:rPr>
          <w:color w:val="000000" w:themeColor="text1"/>
        </w:rPr>
        <w:t xml:space="preserve">of grief are that they may withdraw from </w:t>
      </w:r>
      <w:r w:rsidR="00250C4B" w:rsidRPr="002F6BDC">
        <w:rPr>
          <w:color w:val="000000" w:themeColor="text1"/>
        </w:rPr>
        <w:t xml:space="preserve">family and </w:t>
      </w:r>
      <w:r w:rsidR="00DC6109" w:rsidRPr="002F6BDC">
        <w:rPr>
          <w:color w:val="000000" w:themeColor="text1"/>
        </w:rPr>
        <w:t>friend</w:t>
      </w:r>
      <w:r w:rsidR="00053642" w:rsidRPr="002F6BDC">
        <w:rPr>
          <w:color w:val="000000" w:themeColor="text1"/>
        </w:rPr>
        <w:t>s</w:t>
      </w:r>
      <w:r w:rsidR="00250C4B" w:rsidRPr="002F6BDC">
        <w:rPr>
          <w:color w:val="000000" w:themeColor="text1"/>
        </w:rPr>
        <w:t xml:space="preserve"> and start </w:t>
      </w:r>
      <w:r w:rsidR="00C83200" w:rsidRPr="002F6BDC">
        <w:rPr>
          <w:color w:val="000000" w:themeColor="text1"/>
        </w:rPr>
        <w:t>risk taking</w:t>
      </w:r>
      <w:r w:rsidR="00E76CA9" w:rsidRPr="002F6BDC">
        <w:rPr>
          <w:color w:val="000000" w:themeColor="text1"/>
        </w:rPr>
        <w:t xml:space="preserve">, for example experimenting with </w:t>
      </w:r>
      <w:r w:rsidR="00C83200" w:rsidRPr="002F6BDC">
        <w:rPr>
          <w:color w:val="000000" w:themeColor="text1"/>
        </w:rPr>
        <w:t xml:space="preserve">drugs and </w:t>
      </w:r>
      <w:r w:rsidR="00DC6109" w:rsidRPr="002F6BDC">
        <w:rPr>
          <w:color w:val="000000" w:themeColor="text1"/>
        </w:rPr>
        <w:t>alcohol</w:t>
      </w:r>
      <w:r w:rsidR="00CA5ABA" w:rsidRPr="002F6BDC">
        <w:rPr>
          <w:color w:val="000000" w:themeColor="text1"/>
        </w:rPr>
        <w:t xml:space="preserve">, </w:t>
      </w:r>
      <w:r w:rsidR="006D40D8" w:rsidRPr="002F6BDC">
        <w:rPr>
          <w:color w:val="000000" w:themeColor="text1"/>
        </w:rPr>
        <w:t>alongside having difficulty sleeping, over or under eating</w:t>
      </w:r>
      <w:r w:rsidR="00083699" w:rsidRPr="002F6BDC">
        <w:rPr>
          <w:color w:val="000000" w:themeColor="text1"/>
        </w:rPr>
        <w:t xml:space="preserve">, fear death and </w:t>
      </w:r>
      <w:r w:rsidR="00DC6109" w:rsidRPr="002F6BDC">
        <w:rPr>
          <w:color w:val="000000" w:themeColor="text1"/>
        </w:rPr>
        <w:t xml:space="preserve">may have thoughts of suicide or self-harm. </w:t>
      </w:r>
      <w:r w:rsidR="00CA4B20" w:rsidRPr="002F6BDC">
        <w:rPr>
          <w:color w:val="000000" w:themeColor="text1"/>
        </w:rPr>
        <w:t xml:space="preserve"> </w:t>
      </w:r>
    </w:p>
    <w:p w14:paraId="2BCB3B36" w14:textId="77777777" w:rsidR="008A6B49" w:rsidRDefault="008A6B49" w:rsidP="00922CF7">
      <w:pPr>
        <w:spacing w:line="360" w:lineRule="auto"/>
      </w:pPr>
    </w:p>
    <w:p w14:paraId="439FC016" w14:textId="44DD276E" w:rsidR="00C359EF" w:rsidRDefault="00C359EF" w:rsidP="00922CF7">
      <w:pPr>
        <w:spacing w:line="360" w:lineRule="auto"/>
      </w:pPr>
      <w:r>
        <w:t xml:space="preserve">The effects may also depend upon how young the individual is, the nature of the death and who has died. </w:t>
      </w:r>
      <w:r w:rsidR="00FA0E88">
        <w:t>For example, Bergman et al (2017) states that when a child loses a parent</w:t>
      </w:r>
      <w:r w:rsidR="00176B1A">
        <w:t xml:space="preserve">, </w:t>
      </w:r>
      <w:r w:rsidR="00176B1A">
        <w:lastRenderedPageBreak/>
        <w:t xml:space="preserve">studies have shown that there are “an increased risk of mental ill- health and psychological problems.” </w:t>
      </w:r>
      <w:r w:rsidR="004167C6">
        <w:t>This can lead to</w:t>
      </w:r>
      <w:r w:rsidR="00786432">
        <w:t xml:space="preserve"> anxiety</w:t>
      </w:r>
      <w:r w:rsidR="004A320E">
        <w:t>, depression and even</w:t>
      </w:r>
      <w:r w:rsidR="001202F6">
        <w:t xml:space="preserve"> children’s post- traumatic stress disorder (PTSD)</w:t>
      </w:r>
      <w:r w:rsidR="00CE3EEE">
        <w:t xml:space="preserve">. </w:t>
      </w:r>
    </w:p>
    <w:p w14:paraId="4555D71C" w14:textId="46C0196E" w:rsidR="00D44B22" w:rsidRDefault="00D44B22" w:rsidP="00922CF7">
      <w:pPr>
        <w:spacing w:line="360" w:lineRule="auto"/>
      </w:pPr>
    </w:p>
    <w:p w14:paraId="543A9C5A" w14:textId="75FEC103" w:rsidR="00D02921" w:rsidRDefault="00282006" w:rsidP="00922CF7">
      <w:pPr>
        <w:spacing w:line="360" w:lineRule="auto"/>
      </w:pPr>
      <w:r>
        <w:t>Looking</w:t>
      </w:r>
      <w:r w:rsidR="0061231F">
        <w:t xml:space="preserve"> at the impact bereavement can have on a child’s health and development across their lifespan</w:t>
      </w:r>
      <w:r w:rsidR="00D02921">
        <w:t xml:space="preserve">, there can be a number of implications and </w:t>
      </w:r>
      <w:r w:rsidR="00303547">
        <w:t>lifelong</w:t>
      </w:r>
      <w:r w:rsidR="00D02921">
        <w:t xml:space="preserve"> </w:t>
      </w:r>
      <w:r w:rsidR="005E5783">
        <w:t>influences</w:t>
      </w:r>
      <w:r w:rsidR="00D02921">
        <w:t xml:space="preserve"> of this. </w:t>
      </w:r>
      <w:r w:rsidR="005B3628">
        <w:t xml:space="preserve">Black (1998) states that </w:t>
      </w:r>
      <w:r w:rsidR="00303547">
        <w:t>“</w:t>
      </w:r>
      <w:r w:rsidR="005B3628">
        <w:t xml:space="preserve">children who are bereaved early are more </w:t>
      </w:r>
      <w:r w:rsidR="00303547">
        <w:t>likely</w:t>
      </w:r>
      <w:r w:rsidR="005B3628">
        <w:t xml:space="preserve"> to develop </w:t>
      </w:r>
      <w:r w:rsidR="00303547">
        <w:t xml:space="preserve">psychiatric disorder in later childhood.” </w:t>
      </w:r>
      <w:r w:rsidR="00237E60">
        <w:t>To confirm this st</w:t>
      </w:r>
      <w:r w:rsidR="00E038FD">
        <w:t>atement</w:t>
      </w:r>
      <w:r w:rsidR="00303547">
        <w:t>, Black</w:t>
      </w:r>
      <w:r w:rsidR="00E038FD">
        <w:t xml:space="preserve"> (1998)</w:t>
      </w:r>
      <w:r w:rsidR="00303547">
        <w:t xml:space="preserve"> </w:t>
      </w:r>
      <w:r w:rsidR="0086136C">
        <w:t>declares</w:t>
      </w:r>
      <w:r w:rsidR="00303547">
        <w:t xml:space="preserve"> that</w:t>
      </w:r>
      <w:r w:rsidR="00475E6C">
        <w:t xml:space="preserve"> research shows there is an increase in childhood psychiatric disorder in bereaved children compared to the general population. </w:t>
      </w:r>
      <w:r w:rsidR="001E76BB">
        <w:t>Salter-</w:t>
      </w:r>
      <w:r w:rsidR="00983A26">
        <w:t xml:space="preserve"> Pedneault (2021) states that psychiatric disorder is a mental illness that “greatly disturbs your thinking, mood, and/ or behaviour and </w:t>
      </w:r>
      <w:r w:rsidR="00FA5E26">
        <w:t>seriously</w:t>
      </w:r>
      <w:r w:rsidR="00983A26">
        <w:t xml:space="preserve"> increase</w:t>
      </w:r>
      <w:r w:rsidR="0055318C">
        <w:t>s</w:t>
      </w:r>
      <w:r w:rsidR="00983A26">
        <w:t xml:space="preserve"> your risk of </w:t>
      </w:r>
      <w:r w:rsidR="00FA5E26">
        <w:t xml:space="preserve">disability, pain, death, or loss of freedom.” </w:t>
      </w:r>
    </w:p>
    <w:p w14:paraId="529C61A8" w14:textId="662F15D2" w:rsidR="00282006" w:rsidRDefault="00D02921" w:rsidP="00922CF7">
      <w:pPr>
        <w:spacing w:line="360" w:lineRule="auto"/>
      </w:pPr>
      <w:r>
        <w:t xml:space="preserve"> </w:t>
      </w:r>
    </w:p>
    <w:p w14:paraId="12C86B85" w14:textId="1497177B" w:rsidR="001F2DE8" w:rsidRDefault="00C64581" w:rsidP="00922CF7">
      <w:pPr>
        <w:spacing w:line="360" w:lineRule="auto"/>
      </w:pPr>
      <w:r>
        <w:t xml:space="preserve">Parsons (2011) states that </w:t>
      </w:r>
      <w:r w:rsidR="000F0202">
        <w:t xml:space="preserve">as a result of having lost a family member there are lifelong </w:t>
      </w:r>
      <w:r w:rsidR="009B1532">
        <w:t>a</w:t>
      </w:r>
      <w:r w:rsidR="006E0296">
        <w:t>ffects</w:t>
      </w:r>
      <w:r w:rsidR="000F0202">
        <w:t xml:space="preserve"> that can </w:t>
      </w:r>
      <w:r w:rsidR="002F68B0">
        <w:t xml:space="preserve">occur. It is stated that women from bereaved families </w:t>
      </w:r>
      <w:r w:rsidR="00A166DC">
        <w:t>have a higher rate of not obtaining any qualifications, compared to those from intact families</w:t>
      </w:r>
      <w:r w:rsidR="00396C13">
        <w:t xml:space="preserve"> and the same with those in part time or </w:t>
      </w:r>
      <w:r w:rsidR="00A24552">
        <w:t>full-time</w:t>
      </w:r>
      <w:r w:rsidR="00396C13">
        <w:t xml:space="preserve"> jobs</w:t>
      </w:r>
      <w:r w:rsidR="00A166DC">
        <w:t xml:space="preserve">. Comparing this to men, </w:t>
      </w:r>
      <w:r w:rsidR="001F2DE8">
        <w:t>it is similar to women where both gaining qualifications and being in a job are lower in those who are from bereaved backgrounds.</w:t>
      </w:r>
    </w:p>
    <w:p w14:paraId="393E32B0" w14:textId="7FD9E1EA" w:rsidR="00E81159" w:rsidRDefault="00412835" w:rsidP="00922CF7">
      <w:pPr>
        <w:spacing w:line="360" w:lineRule="auto"/>
      </w:pPr>
      <w:r w:rsidRPr="00412835">
        <w:rPr>
          <w:color w:val="000000" w:themeColor="text1"/>
        </w:rPr>
        <w:t>Non-</w:t>
      </w:r>
      <w:r w:rsidR="0010231B" w:rsidRPr="00412835">
        <w:rPr>
          <w:color w:val="000000" w:themeColor="text1"/>
        </w:rPr>
        <w:t>education</w:t>
      </w:r>
      <w:r w:rsidRPr="00412835">
        <w:rPr>
          <w:color w:val="000000" w:themeColor="text1"/>
        </w:rPr>
        <w:t>al</w:t>
      </w:r>
      <w:r w:rsidR="0010231B" w:rsidRPr="00412835">
        <w:rPr>
          <w:color w:val="000000" w:themeColor="text1"/>
        </w:rPr>
        <w:t xml:space="preserve"> related issues that could occur due to </w:t>
      </w:r>
      <w:r w:rsidR="00F06DFB" w:rsidRPr="00412835">
        <w:rPr>
          <w:color w:val="000000" w:themeColor="text1"/>
        </w:rPr>
        <w:t xml:space="preserve">bereavement as a child, according to Parsons (2011) are being a heavy smoker and </w:t>
      </w:r>
      <w:r w:rsidR="00FA7314" w:rsidRPr="00412835">
        <w:rPr>
          <w:color w:val="000000" w:themeColor="text1"/>
        </w:rPr>
        <w:t>symptoms</w:t>
      </w:r>
      <w:r w:rsidR="00F06DFB" w:rsidRPr="00412835">
        <w:rPr>
          <w:color w:val="000000" w:themeColor="text1"/>
        </w:rPr>
        <w:t xml:space="preserve"> of depression by the age of 30. Additionally, </w:t>
      </w:r>
      <w:r w:rsidR="00BD7DD0" w:rsidRPr="00412835">
        <w:rPr>
          <w:color w:val="000000" w:themeColor="text1"/>
        </w:rPr>
        <w:t xml:space="preserve">it can take </w:t>
      </w:r>
      <w:r w:rsidR="00BD7DD0">
        <w:t>some year</w:t>
      </w:r>
      <w:r w:rsidR="002A4BBD">
        <w:t>s</w:t>
      </w:r>
      <w:r w:rsidR="00BD7DD0">
        <w:t xml:space="preserve"> for it truly to settle in, this is </w:t>
      </w:r>
      <w:r w:rsidR="00453582">
        <w:t>called</w:t>
      </w:r>
      <w:r w:rsidR="00BD7DD0">
        <w:t xml:space="preserve"> delayed grief. For example, if a child loses a parent at 5 years old, it may not </w:t>
      </w:r>
      <w:r w:rsidR="00B9541F">
        <w:t xml:space="preserve">fully affect them </w:t>
      </w:r>
      <w:r w:rsidR="00BD7DD0">
        <w:t>until they reach their teenage years</w:t>
      </w:r>
      <w:r w:rsidR="000C5DBC">
        <w:t xml:space="preserve">, which </w:t>
      </w:r>
      <w:r w:rsidR="00BE5A5D">
        <w:t xml:space="preserve">is </w:t>
      </w:r>
      <w:r w:rsidR="003420E6">
        <w:t>confirmed</w:t>
      </w:r>
      <w:r w:rsidR="00BE5A5D">
        <w:t xml:space="preserve"> by</w:t>
      </w:r>
      <w:r w:rsidR="005C164A">
        <w:t xml:space="preserve"> Schuurman (2021) where </w:t>
      </w:r>
      <w:r w:rsidR="00B85E5A">
        <w:t xml:space="preserve">it is </w:t>
      </w:r>
      <w:r w:rsidR="00904C41">
        <w:t>evidenced</w:t>
      </w:r>
      <w:r w:rsidR="005C164A">
        <w:t xml:space="preserve"> </w:t>
      </w:r>
      <w:r w:rsidR="00BB1C18">
        <w:t>that</w:t>
      </w:r>
      <w:r w:rsidR="005C164A">
        <w:t xml:space="preserve"> </w:t>
      </w:r>
      <w:r w:rsidR="003420E6">
        <w:t xml:space="preserve">children’s </w:t>
      </w:r>
      <w:r w:rsidR="00C75CDA">
        <w:t xml:space="preserve">understanding of </w:t>
      </w:r>
      <w:r w:rsidR="003420E6">
        <w:t>death</w:t>
      </w:r>
      <w:r w:rsidR="00B85E5A">
        <w:t xml:space="preserve"> </w:t>
      </w:r>
      <w:r w:rsidR="00BB1C18">
        <w:t>varies at certain ages</w:t>
      </w:r>
      <w:r w:rsidR="00BD7DD0">
        <w:t xml:space="preserve">. </w:t>
      </w:r>
    </w:p>
    <w:p w14:paraId="7349B5DD" w14:textId="77777777" w:rsidR="00E81159" w:rsidRDefault="00E81159" w:rsidP="00922CF7">
      <w:pPr>
        <w:spacing w:line="360" w:lineRule="auto"/>
      </w:pPr>
    </w:p>
    <w:p w14:paraId="52FD92C9" w14:textId="0EB9B657" w:rsidR="0097678B" w:rsidRDefault="00D44B22" w:rsidP="00922CF7">
      <w:pPr>
        <w:spacing w:line="360" w:lineRule="auto"/>
      </w:pPr>
      <w:r>
        <w:t>Berg</w:t>
      </w:r>
      <w:r w:rsidR="00DC567E">
        <w:t xml:space="preserve">man et al (2017) states that from </w:t>
      </w:r>
      <w:r w:rsidR="00106BEB">
        <w:t>a</w:t>
      </w:r>
      <w:r w:rsidR="00DC567E">
        <w:t xml:space="preserve"> study</w:t>
      </w:r>
      <w:r w:rsidR="00751C36">
        <w:t xml:space="preserve"> </w:t>
      </w:r>
      <w:r w:rsidR="0023152A">
        <w:t>of ‘parentally bereaved children</w:t>
      </w:r>
      <w:r w:rsidR="00DC567E">
        <w:t>,</w:t>
      </w:r>
      <w:r w:rsidR="0023152A">
        <w:t>’</w:t>
      </w:r>
      <w:r w:rsidR="00DC567E">
        <w:t xml:space="preserve"> the results indicated that “relatively brief </w:t>
      </w:r>
      <w:r w:rsidR="00FE2EE4">
        <w:t>interventions</w:t>
      </w:r>
      <w:r w:rsidR="00DC567E">
        <w:t xml:space="preserve"> can prevent children from developing more </w:t>
      </w:r>
      <w:r w:rsidR="00FE2EE4">
        <w:t xml:space="preserve">severe problems after the loss of a parent.” This means that by providing immediate support and </w:t>
      </w:r>
      <w:r w:rsidR="0097678B">
        <w:t>interventions</w:t>
      </w:r>
      <w:r w:rsidR="00FE2EE4">
        <w:t xml:space="preserve"> such as therapies can help prevent children </w:t>
      </w:r>
      <w:r w:rsidR="0097678B">
        <w:t>developing</w:t>
      </w:r>
      <w:r w:rsidR="00FE2EE4">
        <w:t xml:space="preserve"> </w:t>
      </w:r>
      <w:r w:rsidR="0097678B">
        <w:t>traumatic grief and mental health problems.</w:t>
      </w:r>
    </w:p>
    <w:p w14:paraId="25EEA9EF" w14:textId="161B2CCE" w:rsidR="0097678B" w:rsidRDefault="0097678B" w:rsidP="00922CF7">
      <w:pPr>
        <w:spacing w:line="360" w:lineRule="auto"/>
      </w:pPr>
    </w:p>
    <w:p w14:paraId="2B9298E1" w14:textId="6C9259EC" w:rsidR="00FD257E" w:rsidRDefault="00FD257E" w:rsidP="00922CF7">
      <w:pPr>
        <w:spacing w:line="360" w:lineRule="auto"/>
      </w:pPr>
      <w:r>
        <w:lastRenderedPageBreak/>
        <w:t xml:space="preserve">Looking at </w:t>
      </w:r>
      <w:r w:rsidR="00626BE7">
        <w:t xml:space="preserve">bereavement and different </w:t>
      </w:r>
      <w:r w:rsidR="00A07872">
        <w:t>theories</w:t>
      </w:r>
      <w:r w:rsidR="00626BE7">
        <w:t xml:space="preserve">, one of the </w:t>
      </w:r>
      <w:r w:rsidR="00A07872">
        <w:t>theorists</w:t>
      </w:r>
      <w:r w:rsidR="00626BE7">
        <w:t xml:space="preserve"> that quite clearly links to an effect of </w:t>
      </w:r>
      <w:r w:rsidR="00A07872">
        <w:t>bereavement</w:t>
      </w:r>
      <w:r w:rsidR="00626BE7">
        <w:t xml:space="preserve"> is John Bowlby’s Attachment Theory</w:t>
      </w:r>
      <w:r w:rsidR="00485343">
        <w:t xml:space="preserve">. Thompson (2019) states that Bowlby’s theory has four characteristics of attachment that are </w:t>
      </w:r>
      <w:r w:rsidR="00A07872">
        <w:t>‘</w:t>
      </w:r>
      <w:r w:rsidR="00485343">
        <w:t xml:space="preserve">proximity </w:t>
      </w:r>
      <w:r w:rsidR="00A07872">
        <w:t xml:space="preserve">maintenance,’ which is the “desire to be near the people we are attached to.” Safe Haven, which is “returning to the attachment for comfort and safety in the face of fear or threat.” Secure Base, which is described as being the “attachment figure acts as a base of security from which the child can explore the surrounding environment.” Finally, Separation Distress, which is “anxiety that occurs in the absence of the attachment figure.” When a child </w:t>
      </w:r>
      <w:r w:rsidR="00D8706E">
        <w:t>loses</w:t>
      </w:r>
      <w:r w:rsidR="00A07872">
        <w:t xml:space="preserve"> a parent or someone close then these attachment</w:t>
      </w:r>
      <w:r w:rsidR="00AA4D64">
        <w:t xml:space="preserve"> areas</w:t>
      </w:r>
      <w:r w:rsidR="00A07872">
        <w:t xml:space="preserve"> o</w:t>
      </w:r>
      <w:r w:rsidR="00AA4D64">
        <w:t xml:space="preserve">f Bowlby’s theory are then forced to change or ‘break.’ This can then have </w:t>
      </w:r>
      <w:r w:rsidR="00DE0F00">
        <w:t>significant</w:t>
      </w:r>
      <w:r w:rsidR="00AA4D64">
        <w:t xml:space="preserve"> effects on a child’s </w:t>
      </w:r>
      <w:r w:rsidR="00AA4D64" w:rsidRPr="00BB0602">
        <w:rPr>
          <w:color w:val="000000" w:themeColor="text1"/>
        </w:rPr>
        <w:t xml:space="preserve">attachment bonds or lack of attachment bonds. </w:t>
      </w:r>
      <w:r w:rsidR="00197F63" w:rsidRPr="00BB0602">
        <w:rPr>
          <w:color w:val="000000" w:themeColor="text1"/>
        </w:rPr>
        <w:t xml:space="preserve">Thompson (2019) states that </w:t>
      </w:r>
      <w:r w:rsidR="00D21E49" w:rsidRPr="00BB0602">
        <w:rPr>
          <w:color w:val="000000" w:themeColor="text1"/>
        </w:rPr>
        <w:t>John Bowlby’s theory suggests that</w:t>
      </w:r>
      <w:r w:rsidR="004C7E82" w:rsidRPr="00BB0602">
        <w:rPr>
          <w:color w:val="000000" w:themeColor="text1"/>
        </w:rPr>
        <w:t xml:space="preserve"> this is</w:t>
      </w:r>
      <w:r w:rsidR="00D21E49" w:rsidRPr="00BB0602">
        <w:rPr>
          <w:color w:val="000000" w:themeColor="text1"/>
        </w:rPr>
        <w:t xml:space="preserve"> a “cause</w:t>
      </w:r>
      <w:r w:rsidR="00197F63" w:rsidRPr="00BB0602">
        <w:rPr>
          <w:color w:val="000000" w:themeColor="text1"/>
        </w:rPr>
        <w:t>- effect relationship between early attachment</w:t>
      </w:r>
      <w:r w:rsidR="001A7823" w:rsidRPr="00BB0602">
        <w:rPr>
          <w:color w:val="000000" w:themeColor="text1"/>
        </w:rPr>
        <w:t>.</w:t>
      </w:r>
      <w:r w:rsidR="00197F63" w:rsidRPr="00BB0602">
        <w:rPr>
          <w:color w:val="000000" w:themeColor="text1"/>
        </w:rPr>
        <w:t xml:space="preserve">” </w:t>
      </w:r>
      <w:r w:rsidR="001A7823" w:rsidRPr="00BB0602">
        <w:rPr>
          <w:color w:val="000000" w:themeColor="text1"/>
        </w:rPr>
        <w:t>This is</w:t>
      </w:r>
      <w:r w:rsidR="003F646D" w:rsidRPr="00BB0602">
        <w:rPr>
          <w:color w:val="000000" w:themeColor="text1"/>
        </w:rPr>
        <w:t xml:space="preserve"> </w:t>
      </w:r>
      <w:r w:rsidR="002C0F14" w:rsidRPr="00BB0602">
        <w:rPr>
          <w:color w:val="000000" w:themeColor="text1"/>
        </w:rPr>
        <w:t xml:space="preserve">when </w:t>
      </w:r>
      <w:r w:rsidR="001A7823" w:rsidRPr="00BB0602">
        <w:rPr>
          <w:color w:val="000000" w:themeColor="text1"/>
        </w:rPr>
        <w:t>the impact of a</w:t>
      </w:r>
      <w:r w:rsidR="002C0F14" w:rsidRPr="00BB0602">
        <w:rPr>
          <w:color w:val="000000" w:themeColor="text1"/>
        </w:rPr>
        <w:t xml:space="preserve"> c</w:t>
      </w:r>
      <w:r w:rsidR="004B7616" w:rsidRPr="00BB0602">
        <w:rPr>
          <w:color w:val="000000" w:themeColor="text1"/>
        </w:rPr>
        <w:t xml:space="preserve">ertain event </w:t>
      </w:r>
      <w:r w:rsidR="003F5F84" w:rsidRPr="00BB0602">
        <w:rPr>
          <w:color w:val="000000" w:themeColor="text1"/>
        </w:rPr>
        <w:t>causes</w:t>
      </w:r>
      <w:r w:rsidR="004B7616" w:rsidRPr="00BB0602">
        <w:rPr>
          <w:color w:val="000000" w:themeColor="text1"/>
        </w:rPr>
        <w:t xml:space="preserve"> another</w:t>
      </w:r>
      <w:r w:rsidR="003F5F84" w:rsidRPr="00BB0602">
        <w:rPr>
          <w:color w:val="000000" w:themeColor="text1"/>
        </w:rPr>
        <w:t xml:space="preserve"> issue.</w:t>
      </w:r>
      <w:r w:rsidR="004B7616" w:rsidRPr="00BB0602">
        <w:rPr>
          <w:color w:val="000000" w:themeColor="text1"/>
        </w:rPr>
        <w:t xml:space="preserve"> </w:t>
      </w:r>
      <w:r w:rsidR="00DB319C" w:rsidRPr="00BB0602">
        <w:rPr>
          <w:color w:val="000000" w:themeColor="text1"/>
        </w:rPr>
        <w:t xml:space="preserve">Bowlby also suggests that “grief is an instinctive universal response to separation.” </w:t>
      </w:r>
    </w:p>
    <w:p w14:paraId="4BAA0B15" w14:textId="77777777" w:rsidR="00A07872" w:rsidRDefault="00A07872" w:rsidP="00922CF7">
      <w:pPr>
        <w:spacing w:line="360" w:lineRule="auto"/>
      </w:pPr>
    </w:p>
    <w:p w14:paraId="0A401E21" w14:textId="3814F68B" w:rsidR="00783A99" w:rsidRDefault="0097678B" w:rsidP="00922CF7">
      <w:pPr>
        <w:spacing w:line="360" w:lineRule="auto"/>
      </w:pPr>
      <w:r>
        <w:t xml:space="preserve">There are a number of different interventions and means of support that can be provided to a bereaved child, which can be immediate, long term and later on in life. </w:t>
      </w:r>
      <w:r w:rsidR="00FB2D39">
        <w:t>Therapies</w:t>
      </w:r>
      <w:r>
        <w:t xml:space="preserve"> are one of the main </w:t>
      </w:r>
      <w:r w:rsidR="00FB2D39">
        <w:t>means</w:t>
      </w:r>
      <w:r>
        <w:t xml:space="preserve"> of </w:t>
      </w:r>
      <w:r w:rsidR="00FB2D39">
        <w:t>interventions</w:t>
      </w:r>
      <w:r>
        <w:t xml:space="preserve"> and support that can be provided as it can be put in place almost </w:t>
      </w:r>
      <w:r w:rsidR="00FB2D39">
        <w:t xml:space="preserve">immediately and may be used </w:t>
      </w:r>
      <w:r w:rsidR="000A61D2">
        <w:t>before if the loved</w:t>
      </w:r>
      <w:r w:rsidR="005C1BD2">
        <w:t xml:space="preserve"> is terminally ill. </w:t>
      </w:r>
      <w:r w:rsidR="00AB261A">
        <w:t xml:space="preserve">There are a number of different types of therapies, such as </w:t>
      </w:r>
      <w:r w:rsidR="00815F8D">
        <w:t xml:space="preserve">according to </w:t>
      </w:r>
      <w:r w:rsidR="005C412F">
        <w:t>Raypole</w:t>
      </w:r>
      <w:r w:rsidR="00815F8D">
        <w:t xml:space="preserve"> (2019), </w:t>
      </w:r>
      <w:r w:rsidR="00AB261A">
        <w:t>Cognitive Behavioural Therapy (CBT),</w:t>
      </w:r>
      <w:r w:rsidR="0006057C">
        <w:t xml:space="preserve"> B</w:t>
      </w:r>
      <w:r w:rsidR="00E00C9C">
        <w:t>ehaviour Therapy,</w:t>
      </w:r>
      <w:r w:rsidR="00AB261A">
        <w:t xml:space="preserve"> Play </w:t>
      </w:r>
      <w:r w:rsidR="001B3365">
        <w:t>T</w:t>
      </w:r>
      <w:r w:rsidR="00AB261A">
        <w:t>herapy,</w:t>
      </w:r>
      <w:r w:rsidR="001B3365">
        <w:t xml:space="preserve"> Art Therapy</w:t>
      </w:r>
      <w:r w:rsidR="006F17E8">
        <w:t>, Family and Group Therapy and Sand Therapy</w:t>
      </w:r>
      <w:r w:rsidR="002D4576">
        <w:t xml:space="preserve">. </w:t>
      </w:r>
      <w:r w:rsidR="0060337D">
        <w:t>Some additional interventions and support according to Weth</w:t>
      </w:r>
      <w:r w:rsidR="00783A99">
        <w:t xml:space="preserve">erell (2012) </w:t>
      </w:r>
      <w:r w:rsidR="0060337D">
        <w:t>could include</w:t>
      </w:r>
      <w:r w:rsidR="00783A99">
        <w:t xml:space="preserve"> medication</w:t>
      </w:r>
      <w:r w:rsidR="006560E8">
        <w:t>, along wit</w:t>
      </w:r>
      <w:r w:rsidR="00A72B8D">
        <w:t>h charity support</w:t>
      </w:r>
      <w:r w:rsidR="007B2FC1">
        <w:t xml:space="preserve"> such as </w:t>
      </w:r>
      <w:r w:rsidR="00B230D3">
        <w:t>Winston’s</w:t>
      </w:r>
      <w:r w:rsidR="007B2FC1">
        <w:t xml:space="preserve"> </w:t>
      </w:r>
      <w:r w:rsidR="007B2FC1" w:rsidRPr="00156844">
        <w:rPr>
          <w:color w:val="000000" w:themeColor="text1"/>
        </w:rPr>
        <w:t>Wish and Cr</w:t>
      </w:r>
      <w:r w:rsidR="0014572C" w:rsidRPr="00156844">
        <w:rPr>
          <w:color w:val="000000" w:themeColor="text1"/>
        </w:rPr>
        <w:t xml:space="preserve">use Bereavement Support </w:t>
      </w:r>
      <w:r w:rsidR="007B2FC1" w:rsidRPr="00156844">
        <w:rPr>
          <w:color w:val="000000" w:themeColor="text1"/>
        </w:rPr>
        <w:t>UK</w:t>
      </w:r>
      <w:r w:rsidR="00A72B8D" w:rsidRPr="00156844">
        <w:rPr>
          <w:color w:val="000000" w:themeColor="text1"/>
        </w:rPr>
        <w:t>, school support and family support.</w:t>
      </w:r>
    </w:p>
    <w:p w14:paraId="15FDDFDE" w14:textId="77777777" w:rsidR="003305D4" w:rsidRDefault="003305D4" w:rsidP="00922CF7">
      <w:pPr>
        <w:spacing w:line="360" w:lineRule="auto"/>
      </w:pPr>
    </w:p>
    <w:p w14:paraId="2AF9710B" w14:textId="5EEC28E5" w:rsidR="003305D4" w:rsidRPr="00833694" w:rsidRDefault="003305D4" w:rsidP="003305D4">
      <w:pPr>
        <w:spacing w:line="360" w:lineRule="auto"/>
        <w:rPr>
          <w:color w:val="000000" w:themeColor="text1"/>
        </w:rPr>
      </w:pPr>
      <w:r w:rsidRPr="00833694">
        <w:rPr>
          <w:color w:val="000000" w:themeColor="text1"/>
        </w:rPr>
        <w:t>Additionally, individuals who are bereaved may receive instant support from hospices, mutual support programmes and some hospitals also offer support after the loss of a loved one (</w:t>
      </w:r>
      <w:r w:rsidR="000258DE" w:rsidRPr="00833694">
        <w:rPr>
          <w:color w:val="000000" w:themeColor="text1"/>
        </w:rPr>
        <w:t>Oster</w:t>
      </w:r>
      <w:r w:rsidR="00C45257" w:rsidRPr="00833694">
        <w:rPr>
          <w:color w:val="000000" w:themeColor="text1"/>
        </w:rPr>
        <w:t>weis et al, 1984)</w:t>
      </w:r>
    </w:p>
    <w:p w14:paraId="3E7269C5" w14:textId="152BE1E2" w:rsidR="003305D4" w:rsidRPr="00833694" w:rsidRDefault="003305D4" w:rsidP="003305D4">
      <w:pPr>
        <w:spacing w:line="360" w:lineRule="auto"/>
        <w:rPr>
          <w:color w:val="000000" w:themeColor="text1"/>
        </w:rPr>
      </w:pPr>
      <w:r w:rsidRPr="00833694">
        <w:rPr>
          <w:color w:val="000000" w:themeColor="text1"/>
        </w:rPr>
        <w:t xml:space="preserve">It is important that individuals seek support and intervention at the appropriate time, this may be immediate or months or years down the line dependant on the child. According to Lander (2020), grief can hit you out of the blue, and can be months or even years later. This is known as delayed grief. </w:t>
      </w:r>
    </w:p>
    <w:p w14:paraId="46507BF0" w14:textId="77777777" w:rsidR="003305D4" w:rsidRPr="00833694" w:rsidRDefault="003305D4" w:rsidP="003305D4">
      <w:pPr>
        <w:spacing w:line="360" w:lineRule="auto"/>
        <w:rPr>
          <w:color w:val="000000" w:themeColor="text1"/>
        </w:rPr>
      </w:pPr>
      <w:r w:rsidRPr="00833694">
        <w:rPr>
          <w:color w:val="000000" w:themeColor="text1"/>
        </w:rPr>
        <w:lastRenderedPageBreak/>
        <w:t xml:space="preserve">If a child does not have the right support, difficulties may present itself in forms of aggressive behaviour, physical symptoms, and insomnia. </w:t>
      </w:r>
    </w:p>
    <w:p w14:paraId="18AF8A12" w14:textId="77777777" w:rsidR="003305D4" w:rsidRPr="00833694" w:rsidRDefault="003305D4" w:rsidP="003305D4">
      <w:pPr>
        <w:spacing w:line="360" w:lineRule="auto"/>
        <w:rPr>
          <w:color w:val="000000" w:themeColor="text1"/>
        </w:rPr>
      </w:pPr>
      <w:r w:rsidRPr="00833694">
        <w:rPr>
          <w:color w:val="000000" w:themeColor="text1"/>
        </w:rPr>
        <w:t xml:space="preserve">Parkes (1998) states that Clegg found that 31% of 71 patients admitted to a psychiatric unit for had recently been bereaved. This demonstrates that a significant number of adults still suffer with mental health as a result of bereavement. This suggests that support and intervention is paramount in order to aid individuals dealing with grief. </w:t>
      </w:r>
    </w:p>
    <w:p w14:paraId="5626A782" w14:textId="77777777" w:rsidR="00783A99" w:rsidRDefault="00783A99" w:rsidP="00922CF7">
      <w:pPr>
        <w:spacing w:line="360" w:lineRule="auto"/>
      </w:pPr>
    </w:p>
    <w:p w14:paraId="49E6D20B" w14:textId="6A071356" w:rsidR="00735A89" w:rsidRDefault="00D472AF" w:rsidP="00922CF7">
      <w:pPr>
        <w:spacing w:line="360" w:lineRule="auto"/>
      </w:pPr>
      <w:r>
        <w:t>The type of therapy would depend on a number of factors such as age,</w:t>
      </w:r>
      <w:r w:rsidR="00156726">
        <w:t xml:space="preserve"> preference, needs and what is available. For example, a young child would benefit from more hand</w:t>
      </w:r>
      <w:r w:rsidR="009B1F37">
        <w:t>s</w:t>
      </w:r>
      <w:r w:rsidR="00156726">
        <w:t xml:space="preserve"> on, </w:t>
      </w:r>
      <w:r w:rsidR="00494DEF">
        <w:t>interactive</w:t>
      </w:r>
      <w:r w:rsidR="00156726">
        <w:t xml:space="preserve"> therapy such as play therapy as this </w:t>
      </w:r>
      <w:r w:rsidR="00494DEF">
        <w:t>done through play</w:t>
      </w:r>
      <w:r w:rsidR="00156726">
        <w:t>, whereas a young adult</w:t>
      </w:r>
      <w:r w:rsidR="003E1EAE">
        <w:t xml:space="preserve">s </w:t>
      </w:r>
      <w:r w:rsidR="00494DEF">
        <w:t>may benefit more from Cognitive Behaviour Therapy (CBT) as they are more able to verbalise how they are feeling, what is bothering them and to talk about the situation</w:t>
      </w:r>
      <w:r w:rsidR="00ED60EF">
        <w:t xml:space="preserve">, unlike </w:t>
      </w:r>
      <w:r w:rsidR="00494DEF">
        <w:t>young</w:t>
      </w:r>
      <w:r w:rsidR="00ED60EF">
        <w:t>er</w:t>
      </w:r>
      <w:r w:rsidR="00494DEF">
        <w:t xml:space="preserve"> child.</w:t>
      </w:r>
    </w:p>
    <w:p w14:paraId="2EFA5A5B" w14:textId="77777777" w:rsidR="00D24247" w:rsidRDefault="00D24247" w:rsidP="00922CF7">
      <w:pPr>
        <w:spacing w:line="360" w:lineRule="auto"/>
      </w:pPr>
    </w:p>
    <w:p w14:paraId="71A49DE7" w14:textId="09E6F92A" w:rsidR="0089205B" w:rsidRPr="00063389" w:rsidRDefault="002D4576" w:rsidP="00922CF7">
      <w:pPr>
        <w:spacing w:line="360" w:lineRule="auto"/>
        <w:rPr>
          <w:color w:val="000000" w:themeColor="text1"/>
        </w:rPr>
      </w:pPr>
      <w:r>
        <w:t xml:space="preserve">The </w:t>
      </w:r>
      <w:r w:rsidR="00B97A7E">
        <w:t>most common form of therapy for a</w:t>
      </w:r>
      <w:r w:rsidR="00DA2BFC">
        <w:t>n individual who is bereaved is Cognitive Behaviour Therapy (CBT</w:t>
      </w:r>
      <w:r w:rsidR="00986FDD">
        <w:t>). Wetherell (2012)</w:t>
      </w:r>
      <w:r w:rsidR="00F47AF3">
        <w:t xml:space="preserve"> states that </w:t>
      </w:r>
      <w:r w:rsidR="007270CB">
        <w:t xml:space="preserve">the </w:t>
      </w:r>
      <w:r w:rsidR="00F47AF3">
        <w:t>CBT</w:t>
      </w:r>
      <w:r w:rsidR="007270CB">
        <w:t xml:space="preserve"> techniques “target the loss-related processes and focus on </w:t>
      </w:r>
      <w:r w:rsidR="00986FDD">
        <w:t>symptoms</w:t>
      </w:r>
      <w:r w:rsidR="007270CB">
        <w:t xml:space="preserve"> of the painful </w:t>
      </w:r>
      <w:r w:rsidR="00986FDD">
        <w:t>intrusive</w:t>
      </w:r>
      <w:r w:rsidR="007270CB">
        <w:t xml:space="preserve"> memories and behavioural avoidance</w:t>
      </w:r>
      <w:r w:rsidR="00986FDD">
        <w:t xml:space="preserve">.” </w:t>
      </w:r>
      <w:r w:rsidR="00FD1CDB">
        <w:t>The NHS (</w:t>
      </w:r>
      <w:r w:rsidR="00A62EC3">
        <w:t>2019) states that Cognitive Behavioural Therapy is a form of talking therapy</w:t>
      </w:r>
      <w:r w:rsidR="00E867D6">
        <w:t xml:space="preserve">. Reiterating Wetherell (2012), the NHS (2019) state that CBT </w:t>
      </w:r>
      <w:r w:rsidR="005E479C">
        <w:t xml:space="preserve">aims to “manage your problems by changing the way you think and behave.” </w:t>
      </w:r>
      <w:r w:rsidR="00691D04">
        <w:t>As</w:t>
      </w:r>
      <w:r w:rsidR="00147EC7">
        <w:t xml:space="preserve"> CBT </w:t>
      </w:r>
      <w:r w:rsidR="0076372C">
        <w:t xml:space="preserve">is a therapy involving </w:t>
      </w:r>
      <w:r w:rsidR="001960BC">
        <w:t xml:space="preserve">conversation </w:t>
      </w:r>
      <w:r w:rsidR="00663404">
        <w:t>and discussion</w:t>
      </w:r>
      <w:r w:rsidR="00AC6E19">
        <w:t xml:space="preserve"> (talking therapy), </w:t>
      </w:r>
      <w:r w:rsidR="00147EC7">
        <w:t>it would be aimed</w:t>
      </w:r>
      <w:r w:rsidR="00AC743F">
        <w:t xml:space="preserve"> and suitable for </w:t>
      </w:r>
      <w:r w:rsidR="004C6C0C">
        <w:t xml:space="preserve">children </w:t>
      </w:r>
      <w:r w:rsidR="00743987">
        <w:t>i</w:t>
      </w:r>
      <w:r w:rsidR="00B44E62">
        <w:t>n year 7</w:t>
      </w:r>
      <w:r w:rsidR="00C47507">
        <w:t xml:space="preserve"> and above</w:t>
      </w:r>
      <w:r w:rsidR="00063389">
        <w:t xml:space="preserve"> (a</w:t>
      </w:r>
      <w:r w:rsidR="00B44E62" w:rsidRPr="00B008FC">
        <w:rPr>
          <w:color w:val="000000" w:themeColor="text1"/>
        </w:rPr>
        <w:t xml:space="preserve">ge </w:t>
      </w:r>
      <w:r w:rsidR="00B008FC" w:rsidRPr="00B008FC">
        <w:rPr>
          <w:color w:val="000000" w:themeColor="text1"/>
        </w:rPr>
        <w:t>11 onwards</w:t>
      </w:r>
      <w:r w:rsidR="00063389">
        <w:rPr>
          <w:color w:val="000000" w:themeColor="text1"/>
        </w:rPr>
        <w:t>).</w:t>
      </w:r>
      <w:r w:rsidR="00B44E62" w:rsidRPr="00B008FC">
        <w:rPr>
          <w:color w:val="000000" w:themeColor="text1"/>
        </w:rPr>
        <w:t xml:space="preserve"> </w:t>
      </w:r>
      <w:r w:rsidR="00063389" w:rsidRPr="00B008FC">
        <w:rPr>
          <w:color w:val="000000" w:themeColor="text1"/>
        </w:rPr>
        <w:t>B</w:t>
      </w:r>
      <w:r w:rsidR="00B44E62" w:rsidRPr="00B008FC">
        <w:rPr>
          <w:color w:val="000000" w:themeColor="text1"/>
        </w:rPr>
        <w:t xml:space="preserve">y </w:t>
      </w:r>
      <w:r w:rsidR="00063389">
        <w:t>this</w:t>
      </w:r>
      <w:r w:rsidR="00B44E62">
        <w:t xml:space="preserve"> age</w:t>
      </w:r>
      <w:r w:rsidR="00063389">
        <w:t xml:space="preserve"> range</w:t>
      </w:r>
      <w:r w:rsidR="00B44E62">
        <w:t xml:space="preserve"> </w:t>
      </w:r>
      <w:r w:rsidR="00063389">
        <w:t>children</w:t>
      </w:r>
      <w:r w:rsidR="00B44E62">
        <w:t xml:space="preserve"> are more able to </w:t>
      </w:r>
      <w:r w:rsidR="0091712A">
        <w:t>verbalise</w:t>
      </w:r>
      <w:r w:rsidR="00B44E62">
        <w:t xml:space="preserve"> feelings, </w:t>
      </w:r>
      <w:r w:rsidR="00B008FC">
        <w:t>issues,</w:t>
      </w:r>
      <w:r w:rsidR="00B44E62">
        <w:t xml:space="preserve"> and worries</w:t>
      </w:r>
      <w:r w:rsidR="00063389">
        <w:t>, and are more open to talking about them</w:t>
      </w:r>
      <w:r w:rsidR="0091712A">
        <w:t xml:space="preserve">. </w:t>
      </w:r>
    </w:p>
    <w:p w14:paraId="42F62913" w14:textId="6CC28D88" w:rsidR="00857FBE" w:rsidRDefault="0089205B" w:rsidP="00922CF7">
      <w:pPr>
        <w:spacing w:line="360" w:lineRule="auto"/>
      </w:pPr>
      <w:r>
        <w:t>Boelen et al (</w:t>
      </w:r>
      <w:r w:rsidR="006C4947">
        <w:t>2021) state</w:t>
      </w:r>
      <w:r w:rsidR="00935A54">
        <w:t xml:space="preserve">s that </w:t>
      </w:r>
      <w:r w:rsidR="006E7887">
        <w:t xml:space="preserve">the long- term effects of CBT to help with grief “successfully </w:t>
      </w:r>
      <w:r w:rsidR="00AD3F1D">
        <w:t>strengthens</w:t>
      </w:r>
      <w:r w:rsidR="006E7887">
        <w:t xml:space="preserve"> children and </w:t>
      </w:r>
      <w:r w:rsidR="00AD3F1D">
        <w:t xml:space="preserve">adolescents in facing challenges brought about by bereavement.” </w:t>
      </w:r>
      <w:r w:rsidR="000E7CBC">
        <w:t>E</w:t>
      </w:r>
      <w:r w:rsidR="00AD3F1D">
        <w:t xml:space="preserve">nabling </w:t>
      </w:r>
      <w:r w:rsidR="00182B5F">
        <w:t xml:space="preserve">teenagers and </w:t>
      </w:r>
      <w:r w:rsidR="00AD3F1D">
        <w:t xml:space="preserve">young </w:t>
      </w:r>
      <w:r w:rsidR="00182B5F">
        <w:t>adults to talk about their bereavement and feelings</w:t>
      </w:r>
      <w:r w:rsidR="005759E2">
        <w:t xml:space="preserve">, allows them to get the support and help they need and provides them with someone, who is </w:t>
      </w:r>
      <w:r w:rsidR="00F81328">
        <w:t>neutral</w:t>
      </w:r>
      <w:r w:rsidR="005759E2">
        <w:t xml:space="preserve">, </w:t>
      </w:r>
      <w:r w:rsidR="00F81328">
        <w:t>non-judgemental</w:t>
      </w:r>
      <w:r w:rsidR="005759E2">
        <w:t xml:space="preserve"> and does not know</w:t>
      </w:r>
      <w:r w:rsidR="00F81328">
        <w:t xml:space="preserve"> the family or person personally. </w:t>
      </w:r>
    </w:p>
    <w:p w14:paraId="3AE074E3" w14:textId="6072F3B7" w:rsidR="0089205B" w:rsidRDefault="00737B4A" w:rsidP="00922CF7">
      <w:pPr>
        <w:spacing w:line="360" w:lineRule="auto"/>
      </w:pPr>
      <w:r>
        <w:t>How</w:t>
      </w:r>
      <w:r w:rsidR="00320132">
        <w:t>ever, the NHS (</w:t>
      </w:r>
      <w:r w:rsidR="00B3522D">
        <w:t xml:space="preserve">2019) states that one of the </w:t>
      </w:r>
      <w:r w:rsidR="00320132">
        <w:t xml:space="preserve">major </w:t>
      </w:r>
      <w:r w:rsidR="00857FBE">
        <w:t>disadvantages</w:t>
      </w:r>
      <w:r w:rsidR="00320132">
        <w:t xml:space="preserve"> of CBT is that you </w:t>
      </w:r>
      <w:r w:rsidR="00B3522D">
        <w:t>have to commit yourself to the process</w:t>
      </w:r>
      <w:r w:rsidR="00857FBE">
        <w:t xml:space="preserve"> and be committed to carry out and put into practice the advice you learn throughout </w:t>
      </w:r>
      <w:r w:rsidR="00793DFF">
        <w:t>the</w:t>
      </w:r>
      <w:r w:rsidR="00857FBE">
        <w:t xml:space="preserve"> sessions. The therapist </w:t>
      </w:r>
      <w:r w:rsidR="00875B77">
        <w:t>is able to</w:t>
      </w:r>
      <w:r w:rsidR="00857FBE">
        <w:t xml:space="preserve"> </w:t>
      </w:r>
      <w:r w:rsidR="00875B77">
        <w:t xml:space="preserve">provide </w:t>
      </w:r>
      <w:r w:rsidR="00857FBE">
        <w:t xml:space="preserve">help and </w:t>
      </w:r>
      <w:r w:rsidR="00553B8E">
        <w:t>advice</w:t>
      </w:r>
      <w:r w:rsidR="00857FBE">
        <w:t xml:space="preserve">, but it is over to </w:t>
      </w:r>
      <w:r w:rsidR="00875B77">
        <w:t>the individual</w:t>
      </w:r>
      <w:r w:rsidR="00857FBE">
        <w:t xml:space="preserve"> to put it into practice. </w:t>
      </w:r>
      <w:r w:rsidR="006171FE">
        <w:t>Additionally</w:t>
      </w:r>
      <w:r w:rsidR="00213D01">
        <w:t xml:space="preserve">, CBT ‘focuses on the </w:t>
      </w:r>
      <w:r w:rsidR="00213D01">
        <w:lastRenderedPageBreak/>
        <w:t xml:space="preserve">person’s capacity to change themselves,’ their </w:t>
      </w:r>
      <w:r w:rsidR="00C84746">
        <w:t>behaviours</w:t>
      </w:r>
      <w:r w:rsidR="00213D01">
        <w:t xml:space="preserve">, </w:t>
      </w:r>
      <w:r w:rsidR="00205463">
        <w:t>feelings,</w:t>
      </w:r>
      <w:r w:rsidR="00213D01">
        <w:t xml:space="preserve"> and </w:t>
      </w:r>
      <w:r w:rsidR="00C84746">
        <w:t>thoughts</w:t>
      </w:r>
      <w:r w:rsidR="00213D01">
        <w:t xml:space="preserve">, however it does not address any wider problems </w:t>
      </w:r>
      <w:r w:rsidR="00C84746">
        <w:t xml:space="preserve">that can have </w:t>
      </w:r>
      <w:r w:rsidR="005F5AEB">
        <w:t xml:space="preserve">a </w:t>
      </w:r>
      <w:r w:rsidR="00C84746">
        <w:t xml:space="preserve">significant impact on an individual’s health and wellbeing. </w:t>
      </w:r>
    </w:p>
    <w:p w14:paraId="19DEF2B4" w14:textId="61D1D3EA" w:rsidR="00A20C35" w:rsidRDefault="005F5AEB" w:rsidP="00922CF7">
      <w:pPr>
        <w:spacing w:line="360" w:lineRule="auto"/>
      </w:pPr>
      <w:r>
        <w:t>Furthermore</w:t>
      </w:r>
      <w:r w:rsidR="00A20C35">
        <w:t xml:space="preserve">, </w:t>
      </w:r>
      <w:r w:rsidR="00A665A1">
        <w:t xml:space="preserve">the </w:t>
      </w:r>
      <w:r w:rsidR="00A20C35">
        <w:t>NHS (2019) also states that some critics argue that CBT “only addresses current problems and focuses on specific issues</w:t>
      </w:r>
      <w:r w:rsidR="004A7C64">
        <w:t xml:space="preserve">” and does not tackle the possibility of underlying mental health conditions and their causes, such as an unhappy childhood. </w:t>
      </w:r>
    </w:p>
    <w:p w14:paraId="61F3ED7E" w14:textId="647A1F66" w:rsidR="00797BDA" w:rsidRDefault="00797BDA" w:rsidP="00922CF7">
      <w:pPr>
        <w:spacing w:line="360" w:lineRule="auto"/>
      </w:pPr>
    </w:p>
    <w:p w14:paraId="31307A36" w14:textId="77777777" w:rsidR="00616688" w:rsidRDefault="00B378AA" w:rsidP="00922CF7">
      <w:pPr>
        <w:spacing w:line="360" w:lineRule="auto"/>
      </w:pPr>
      <w:r>
        <w:t>Another form of therapy that can help children with bereavement is play therapy. Play therapy is often aimed at younger children as a way to express their feelings.</w:t>
      </w:r>
      <w:r w:rsidR="00913ED5">
        <w:t xml:space="preserve"> Kool et al (2010) states that play therapy “represents a unique form </w:t>
      </w:r>
      <w:r w:rsidR="005B4BD4">
        <w:t>of treatment</w:t>
      </w:r>
      <w:r w:rsidR="0050707B">
        <w:t xml:space="preserve"> geared towards young </w:t>
      </w:r>
      <w:r w:rsidR="00C95BA2">
        <w:t>children but</w:t>
      </w:r>
      <w:r w:rsidR="0050707B">
        <w:t xml:space="preserve"> is translated into a language children can comprehend and utilize.” </w:t>
      </w:r>
    </w:p>
    <w:p w14:paraId="09745692" w14:textId="5771470E" w:rsidR="000C686F" w:rsidRDefault="0050707B" w:rsidP="00922CF7">
      <w:pPr>
        <w:spacing w:line="360" w:lineRule="auto"/>
      </w:pPr>
      <w:r>
        <w:t xml:space="preserve">The idea of play </w:t>
      </w:r>
      <w:r w:rsidR="00C95BA2">
        <w:t>therapy</w:t>
      </w:r>
      <w:r>
        <w:t xml:space="preserve"> comes from Piaget</w:t>
      </w:r>
      <w:r w:rsidR="00C95BA2">
        <w:t>’</w:t>
      </w:r>
      <w:r>
        <w:t xml:space="preserve">s </w:t>
      </w:r>
      <w:r w:rsidR="006B2B6E">
        <w:t>T</w:t>
      </w:r>
      <w:r>
        <w:t xml:space="preserve">heory </w:t>
      </w:r>
      <w:r w:rsidR="00C95BA2">
        <w:t xml:space="preserve">of </w:t>
      </w:r>
      <w:r w:rsidR="000A2780">
        <w:t xml:space="preserve">the </w:t>
      </w:r>
      <w:r w:rsidR="00FE6F61">
        <w:t>F</w:t>
      </w:r>
      <w:r w:rsidR="000A2780">
        <w:t xml:space="preserve">our </w:t>
      </w:r>
      <w:r w:rsidR="006B2B6E">
        <w:t>S</w:t>
      </w:r>
      <w:r w:rsidR="000A2780">
        <w:t xml:space="preserve">tages of </w:t>
      </w:r>
      <w:r w:rsidR="006B2B6E">
        <w:t>C</w:t>
      </w:r>
      <w:r w:rsidR="000A2780">
        <w:t xml:space="preserve">ognitive </w:t>
      </w:r>
      <w:r w:rsidR="006B2B6E">
        <w:t>D</w:t>
      </w:r>
      <w:r w:rsidR="000A2780">
        <w:t>evelopment</w:t>
      </w:r>
      <w:r w:rsidR="0003784D">
        <w:t xml:space="preserve"> 193</w:t>
      </w:r>
      <w:r w:rsidR="00FF1173">
        <w:t>6</w:t>
      </w:r>
      <w:r w:rsidR="001974E5">
        <w:t xml:space="preserve">, which </w:t>
      </w:r>
      <w:r w:rsidR="0089010E">
        <w:t xml:space="preserve">according to Ansorge (2020) are the </w:t>
      </w:r>
      <w:r w:rsidR="00AF603F">
        <w:t>“</w:t>
      </w:r>
      <w:r w:rsidR="0089010E">
        <w:t>sensorimotor, preop</w:t>
      </w:r>
      <w:r w:rsidR="00335E4C">
        <w:t>erational, concrete operational and formal operational.</w:t>
      </w:r>
      <w:r w:rsidR="00AF603F">
        <w:t>”</w:t>
      </w:r>
      <w:r w:rsidR="00C16BF4">
        <w:t xml:space="preserve"> Kool et al (</w:t>
      </w:r>
      <w:r w:rsidR="00162060">
        <w:t xml:space="preserve">2010) states that “Piaget observed that most children in their first decade of life </w:t>
      </w:r>
      <w:r w:rsidR="00EC7932">
        <w:t>had neither meaningful expressions nor the ability to comprehend complex issues and feeling.”</w:t>
      </w:r>
      <w:r w:rsidR="00160825">
        <w:t xml:space="preserve"> Axline (1969) saw </w:t>
      </w:r>
      <w:r w:rsidR="004E0F26">
        <w:t>meaningful expression in the process of play</w:t>
      </w:r>
      <w:r w:rsidR="006E7484">
        <w:t xml:space="preserve">, and </w:t>
      </w:r>
      <w:r w:rsidR="001540CF">
        <w:t>that play “</w:t>
      </w:r>
      <w:r w:rsidR="006E7484" w:rsidRPr="006E7484">
        <w:t xml:space="preserve">furthers our current understanding of how important language is to </w:t>
      </w:r>
      <w:r w:rsidR="00617D52" w:rsidRPr="006E7484">
        <w:t>regulate</w:t>
      </w:r>
      <w:r w:rsidR="006E7484" w:rsidRPr="006E7484">
        <w:t xml:space="preserve"> emotions and bridging action to symbol and though</w:t>
      </w:r>
      <w:r w:rsidR="001B16F6">
        <w:t>t</w:t>
      </w:r>
      <w:r w:rsidR="001540CF">
        <w:t xml:space="preserve">.” </w:t>
      </w:r>
      <w:r w:rsidR="00D410E9">
        <w:t xml:space="preserve">Kool (2010) states that play therapy </w:t>
      </w:r>
      <w:r w:rsidR="00617D52">
        <w:t xml:space="preserve">“seeks to balance symbolic play and language expressions” through an </w:t>
      </w:r>
      <w:r w:rsidR="007054D7">
        <w:t>age-appropriate</w:t>
      </w:r>
      <w:r w:rsidR="00617D52">
        <w:t xml:space="preserve"> manor. </w:t>
      </w:r>
    </w:p>
    <w:p w14:paraId="3ABAD9CE" w14:textId="77777777" w:rsidR="00AE22EF" w:rsidRDefault="00656F91" w:rsidP="00922CF7">
      <w:pPr>
        <w:spacing w:line="360" w:lineRule="auto"/>
      </w:pPr>
      <w:r>
        <w:t xml:space="preserve">As already established, play </w:t>
      </w:r>
      <w:r w:rsidR="009A2163">
        <w:t>therapy</w:t>
      </w:r>
      <w:r>
        <w:t xml:space="preserve"> is an intervention used for younger children, rather than older children. </w:t>
      </w:r>
    </w:p>
    <w:p w14:paraId="43AB0718" w14:textId="1BF02E17" w:rsidR="002C69D7" w:rsidRPr="00264947" w:rsidRDefault="000A10DF" w:rsidP="002C73AE">
      <w:pPr>
        <w:spacing w:line="360" w:lineRule="auto"/>
        <w:rPr>
          <w:color w:val="000000" w:themeColor="text1"/>
        </w:rPr>
      </w:pPr>
      <w:r>
        <w:t xml:space="preserve">Looking at the benefits and drawbacks of play therapy first hand from a </w:t>
      </w:r>
      <w:r w:rsidR="009A2163">
        <w:t xml:space="preserve">counselling centre, Karjala (2017) states that </w:t>
      </w:r>
      <w:r w:rsidR="00670550">
        <w:t>advantages</w:t>
      </w:r>
      <w:r w:rsidR="009A2163">
        <w:t xml:space="preserve"> of play therapy are that </w:t>
      </w:r>
      <w:r w:rsidR="004D1D06">
        <w:t xml:space="preserve">it is a relaxed form of therapy </w:t>
      </w:r>
      <w:r w:rsidR="00AE22EF">
        <w:t xml:space="preserve">and takes place </w:t>
      </w:r>
      <w:r w:rsidR="004D1D06">
        <w:t>in a non-clinical environment</w:t>
      </w:r>
      <w:r w:rsidR="00AE22EF">
        <w:t>. I</w:t>
      </w:r>
      <w:r w:rsidR="004D1D06">
        <w:t xml:space="preserve">t allows children to develop a bond with the therapist and that play is a </w:t>
      </w:r>
      <w:r w:rsidR="00670550">
        <w:t>natural</w:t>
      </w:r>
      <w:r w:rsidR="004D1D06">
        <w:t xml:space="preserve"> way for children to show their emotions. </w:t>
      </w:r>
      <w:r w:rsidR="002C69D7" w:rsidRPr="00EA6E78">
        <w:rPr>
          <w:color w:val="000000" w:themeColor="text1"/>
        </w:rPr>
        <w:t>Play Therapy UK (2011) state that play therapy has been shown to be successful as they state that “between 77% and 84% of children show a positive change through the use of play therapy.”</w:t>
      </w:r>
    </w:p>
    <w:p w14:paraId="62BC9D63" w14:textId="74D7F5E6" w:rsidR="00DC4A08" w:rsidRDefault="004D1D06" w:rsidP="00922CF7">
      <w:pPr>
        <w:spacing w:line="360" w:lineRule="auto"/>
      </w:pPr>
      <w:r>
        <w:t xml:space="preserve">However, the </w:t>
      </w:r>
      <w:r w:rsidR="00670550">
        <w:t xml:space="preserve">disadvantages of play therapy are that </w:t>
      </w:r>
      <w:r w:rsidR="000C686F">
        <w:t xml:space="preserve">studies have shown mixed results about the effectiveness of play therapy </w:t>
      </w:r>
      <w:r w:rsidR="00E27825">
        <w:t xml:space="preserve">and </w:t>
      </w:r>
      <w:r w:rsidR="000C686F">
        <w:t xml:space="preserve">is largely </w:t>
      </w:r>
      <w:r w:rsidR="003D111B">
        <w:t>dependent</w:t>
      </w:r>
      <w:r w:rsidR="000C686F">
        <w:t xml:space="preserve"> on the skills of the therapist</w:t>
      </w:r>
      <w:r w:rsidR="00E27825">
        <w:t xml:space="preserve">, additionally, </w:t>
      </w:r>
      <w:r w:rsidR="000C686F">
        <w:t xml:space="preserve">play therapists are often </w:t>
      </w:r>
      <w:r w:rsidR="000D5204">
        <w:t>few and far between.</w:t>
      </w:r>
    </w:p>
    <w:p w14:paraId="63D5609E" w14:textId="6C770F03" w:rsidR="001804B3" w:rsidRDefault="00F527F9" w:rsidP="00922CF7">
      <w:pPr>
        <w:spacing w:line="360" w:lineRule="auto"/>
      </w:pPr>
      <w:r>
        <w:lastRenderedPageBreak/>
        <w:t xml:space="preserve">Another form of therapy for grief and </w:t>
      </w:r>
      <w:r w:rsidR="00462FE3">
        <w:t>bereavement</w:t>
      </w:r>
      <w:r>
        <w:t xml:space="preserve"> is hypnotherapy. </w:t>
      </w:r>
      <w:r w:rsidR="00A7716F">
        <w:t xml:space="preserve">Williamson </w:t>
      </w:r>
      <w:r w:rsidR="00F8690C">
        <w:t xml:space="preserve">(2019) defines hypnotherapy as </w:t>
      </w:r>
      <w:r w:rsidR="00AD254C">
        <w:t xml:space="preserve">“a </w:t>
      </w:r>
      <w:r w:rsidR="001804B3">
        <w:t>waking</w:t>
      </w:r>
      <w:r w:rsidR="00AD254C">
        <w:t xml:space="preserve"> state </w:t>
      </w:r>
      <w:r w:rsidR="00D23125">
        <w:t>o</w:t>
      </w:r>
      <w:r w:rsidR="00AD254C">
        <w:t xml:space="preserve">f awareness in which a </w:t>
      </w:r>
      <w:r w:rsidR="001804B3">
        <w:t>person’s</w:t>
      </w:r>
      <w:r w:rsidR="00AD254C">
        <w:t xml:space="preserve"> attention is </w:t>
      </w:r>
      <w:r w:rsidR="001804B3">
        <w:t xml:space="preserve">detached” from their immediate environment. </w:t>
      </w:r>
    </w:p>
    <w:p w14:paraId="580F671D" w14:textId="321E309B" w:rsidR="00F527F9" w:rsidRDefault="00462FE3" w:rsidP="00922CF7">
      <w:pPr>
        <w:spacing w:line="360" w:lineRule="auto"/>
      </w:pPr>
      <w:r>
        <w:t>Gupta et al (2020) state</w:t>
      </w:r>
      <w:r w:rsidR="00277A90">
        <w:t>s</w:t>
      </w:r>
      <w:r>
        <w:t xml:space="preserve"> that “h</w:t>
      </w:r>
      <w:r w:rsidRPr="00462FE3">
        <w:t>ypnotherapy has been useful and effective in addressing grief reactions as well as associated manifestation, such as sleep problems, depressive features, or post-traumatic stress disorder.</w:t>
      </w:r>
      <w:r>
        <w:t xml:space="preserve">” </w:t>
      </w:r>
    </w:p>
    <w:p w14:paraId="6BC32F42" w14:textId="7E638055" w:rsidR="00462FE3" w:rsidRDefault="006E4D48" w:rsidP="00922CF7">
      <w:pPr>
        <w:spacing w:line="360" w:lineRule="auto"/>
      </w:pPr>
      <w:r>
        <w:t xml:space="preserve">Hypnotherapy is a form of therapy that can be used on teenagers </w:t>
      </w:r>
      <w:r w:rsidR="00614E68">
        <w:t xml:space="preserve">as a way to </w:t>
      </w:r>
      <w:r w:rsidR="000E2CEC">
        <w:t>prevent anxiety and PTSD around the death of a loved one</w:t>
      </w:r>
      <w:r w:rsidR="00AE2A0C">
        <w:t xml:space="preserve">, whilst </w:t>
      </w:r>
      <w:r w:rsidR="00FB33F4">
        <w:t>giv</w:t>
      </w:r>
      <w:r w:rsidR="00AE2A0C">
        <w:t>ing them</w:t>
      </w:r>
      <w:r w:rsidR="00FB33F4">
        <w:t xml:space="preserve"> </w:t>
      </w:r>
      <w:r w:rsidR="00BA391D">
        <w:t>time to find peace</w:t>
      </w:r>
      <w:r w:rsidR="00AE2A0C">
        <w:t xml:space="preserve">, which allows yourself to process grief and loss of a loved one. </w:t>
      </w:r>
    </w:p>
    <w:p w14:paraId="55D463B4" w14:textId="77777777" w:rsidR="002F38C1" w:rsidRDefault="001959EA" w:rsidP="00922CF7">
      <w:pPr>
        <w:spacing w:line="360" w:lineRule="auto"/>
      </w:pPr>
      <w:r>
        <w:t xml:space="preserve">According to </w:t>
      </w:r>
      <w:r w:rsidR="00235C36">
        <w:t>Lees- Bell (</w:t>
      </w:r>
      <w:r w:rsidR="006D7120">
        <w:t>2022)</w:t>
      </w:r>
      <w:r w:rsidR="007A5F66">
        <w:t xml:space="preserve"> </w:t>
      </w:r>
      <w:r w:rsidR="00EA570B">
        <w:t xml:space="preserve">hypnotherapy can be suitable </w:t>
      </w:r>
      <w:r w:rsidR="00D3607B">
        <w:t>for</w:t>
      </w:r>
      <w:r w:rsidR="00EA570B">
        <w:t xml:space="preserve"> children </w:t>
      </w:r>
      <w:r w:rsidR="00886C26">
        <w:t>from the age of 5. “</w:t>
      </w:r>
      <w:r w:rsidR="00DB0F19">
        <w:t xml:space="preserve">Children can be taught how to use their imagination to think about problems more positively. They can also easily learn self-hypnosis and relaxation skills to help them feel happier for the rest of their lives.” </w:t>
      </w:r>
    </w:p>
    <w:p w14:paraId="5A22B77E" w14:textId="1F06A0AE" w:rsidR="00CD519C" w:rsidRDefault="002F38C1" w:rsidP="00922CF7">
      <w:pPr>
        <w:spacing w:line="360" w:lineRule="auto"/>
      </w:pPr>
      <w:r>
        <w:t xml:space="preserve">Disadvantages of hypnotherapy are </w:t>
      </w:r>
      <w:r w:rsidR="00E51C48">
        <w:t xml:space="preserve">lack of </w:t>
      </w:r>
      <w:r w:rsidR="004D281D">
        <w:t>concentration</w:t>
      </w:r>
      <w:r w:rsidR="00E51C48">
        <w:t xml:space="preserve"> from children at such a young age</w:t>
      </w:r>
      <w:r w:rsidR="007C64B5">
        <w:t xml:space="preserve"> and it can </w:t>
      </w:r>
      <w:r w:rsidR="004D281D">
        <w:t>cause</w:t>
      </w:r>
      <w:r w:rsidR="007C64B5">
        <w:t xml:space="preserve"> </w:t>
      </w:r>
      <w:r w:rsidR="004D281D">
        <w:t>temporary</w:t>
      </w:r>
      <w:r w:rsidR="007C64B5">
        <w:t xml:space="preserve"> anxiety (</w:t>
      </w:r>
      <w:r w:rsidR="00385DC6">
        <w:t xml:space="preserve">Legg, 2019). </w:t>
      </w:r>
    </w:p>
    <w:p w14:paraId="03A82660" w14:textId="77777777" w:rsidR="000E2CEC" w:rsidRDefault="000E2CEC" w:rsidP="00922CF7">
      <w:pPr>
        <w:spacing w:line="360" w:lineRule="auto"/>
      </w:pPr>
    </w:p>
    <w:p w14:paraId="5EF30609" w14:textId="63C699E5" w:rsidR="0097475E" w:rsidRDefault="00FC3C6B" w:rsidP="00922CF7">
      <w:pPr>
        <w:spacing w:line="360" w:lineRule="auto"/>
      </w:pPr>
      <w:r>
        <w:t>A</w:t>
      </w:r>
      <w:r w:rsidR="00445013">
        <w:t>dd</w:t>
      </w:r>
      <w:r>
        <w:t>itional forms of support to help a bereaved child can include family support, charity support and school support.</w:t>
      </w:r>
      <w:r w:rsidR="005F147B">
        <w:t xml:space="preserve"> </w:t>
      </w:r>
    </w:p>
    <w:p w14:paraId="64B96FE7" w14:textId="3188ADB3" w:rsidR="006A551C" w:rsidRDefault="006A551C" w:rsidP="00922CF7">
      <w:pPr>
        <w:spacing w:line="360" w:lineRule="auto"/>
      </w:pPr>
      <w:r>
        <w:t xml:space="preserve">School support is paramount when dealing with a bereaved child as at this age of their life, the support, guidance and help they receive can have an impact on the rest of their life. </w:t>
      </w:r>
      <w:r w:rsidR="00972624">
        <w:t xml:space="preserve">According to the bereavement charity </w:t>
      </w:r>
      <w:r w:rsidR="00BB0602">
        <w:t>Winston’s</w:t>
      </w:r>
      <w:r w:rsidR="00972624">
        <w:t xml:space="preserve"> </w:t>
      </w:r>
      <w:r w:rsidR="00F53A3B">
        <w:t>Wi</w:t>
      </w:r>
      <w:r w:rsidR="00972624">
        <w:t>sh</w:t>
      </w:r>
      <w:r w:rsidR="00BA0CD4">
        <w:t>,</w:t>
      </w:r>
      <w:r w:rsidR="003738F6">
        <w:t xml:space="preserve"> 1 in 29 children will be bereaved of a parent</w:t>
      </w:r>
      <w:r w:rsidR="00F202D5">
        <w:t xml:space="preserve">. </w:t>
      </w:r>
      <w:r w:rsidR="008C19D3">
        <w:t xml:space="preserve">Child Bereavement UK (2020) states that </w:t>
      </w:r>
      <w:r w:rsidR="00D970C1">
        <w:t>“</w:t>
      </w:r>
      <w:r w:rsidR="008C19D3">
        <w:t xml:space="preserve">most grieving pupils do not need a bereavement </w:t>
      </w:r>
      <w:r w:rsidR="00821A8E">
        <w:t>expert;</w:t>
      </w:r>
      <w:r w:rsidR="008C19D3">
        <w:t xml:space="preserve"> they need </w:t>
      </w:r>
      <w:r w:rsidR="00614D06">
        <w:t>people who care.</w:t>
      </w:r>
      <w:r w:rsidR="00D970C1">
        <w:t>”</w:t>
      </w:r>
    </w:p>
    <w:p w14:paraId="233451D6" w14:textId="4A62E0CA" w:rsidR="006442AD" w:rsidRDefault="006A551C" w:rsidP="00922CF7">
      <w:pPr>
        <w:spacing w:line="360" w:lineRule="auto"/>
      </w:pPr>
      <w:r>
        <w:t xml:space="preserve">Child </w:t>
      </w:r>
      <w:r w:rsidR="00D970C1">
        <w:t>Bereavement</w:t>
      </w:r>
      <w:r>
        <w:t xml:space="preserve"> UK (2018) states that “</w:t>
      </w:r>
      <w:r w:rsidR="006442AD">
        <w:t>children</w:t>
      </w:r>
      <w:r>
        <w:t xml:space="preserve"> mature at different rates” and their understanding, needs and support needed around death are all </w:t>
      </w:r>
      <w:r w:rsidR="006442AD">
        <w:t xml:space="preserve">different. </w:t>
      </w:r>
    </w:p>
    <w:p w14:paraId="2EEE782D" w14:textId="322D15A8" w:rsidR="007A0C34" w:rsidRDefault="00614D06" w:rsidP="00922CF7">
      <w:pPr>
        <w:spacing w:line="360" w:lineRule="auto"/>
      </w:pPr>
      <w:r>
        <w:t>There are a number of ways that a bereaved child can be supported by the school</w:t>
      </w:r>
      <w:r w:rsidR="0066303D">
        <w:t>. For example, by</w:t>
      </w:r>
      <w:r>
        <w:t xml:space="preserve"> providing </w:t>
      </w:r>
      <w:r w:rsidR="00821A8E">
        <w:t>normality</w:t>
      </w:r>
      <w:r w:rsidR="00222277">
        <w:t xml:space="preserve"> and </w:t>
      </w:r>
      <w:r>
        <w:t>being a listening ear</w:t>
      </w:r>
      <w:r w:rsidR="00821A8E">
        <w:t>,</w:t>
      </w:r>
      <w:r w:rsidR="005C365F">
        <w:t xml:space="preserve"> alongside </w:t>
      </w:r>
      <w:r w:rsidR="00821A8E">
        <w:t xml:space="preserve">providing general support and allowing the child to have the opportunity to be a child. </w:t>
      </w:r>
      <w:r w:rsidR="00757651">
        <w:t>By ensuring normality when the child returns back to school</w:t>
      </w:r>
      <w:r w:rsidR="007515EE">
        <w:t xml:space="preserve"> can be key, as for this individual the routine of school can give them the sense of norma</w:t>
      </w:r>
      <w:r w:rsidR="00516CD2">
        <w:t xml:space="preserve">lity and make them feel that because everything else has fallen apart, school and the people </w:t>
      </w:r>
      <w:r w:rsidR="007E229A">
        <w:t xml:space="preserve">in </w:t>
      </w:r>
      <w:r w:rsidR="00516CD2">
        <w:t>it are still there</w:t>
      </w:r>
      <w:r w:rsidR="00B10DD0">
        <w:t xml:space="preserve">, which </w:t>
      </w:r>
      <w:r w:rsidR="00516CD2">
        <w:t xml:space="preserve">can offer them </w:t>
      </w:r>
      <w:r w:rsidR="007E229A">
        <w:t xml:space="preserve">a sense of </w:t>
      </w:r>
      <w:r w:rsidR="00516CD2">
        <w:t xml:space="preserve">security and </w:t>
      </w:r>
      <w:r w:rsidR="007E229A">
        <w:t>continuity</w:t>
      </w:r>
      <w:r w:rsidR="008A6B69">
        <w:t xml:space="preserve"> (Child Bereavement UK, 2020)</w:t>
      </w:r>
      <w:r w:rsidR="001859DD">
        <w:t>.</w:t>
      </w:r>
    </w:p>
    <w:p w14:paraId="270B0756" w14:textId="57BE7901" w:rsidR="00445013" w:rsidRDefault="001859DD" w:rsidP="00922CF7">
      <w:pPr>
        <w:spacing w:line="360" w:lineRule="auto"/>
      </w:pPr>
      <w:r>
        <w:lastRenderedPageBreak/>
        <w:t xml:space="preserve">Additionally, </w:t>
      </w:r>
      <w:r w:rsidR="00033DA3">
        <w:t xml:space="preserve">by </w:t>
      </w:r>
      <w:r w:rsidR="001C1A40">
        <w:t xml:space="preserve">the school </w:t>
      </w:r>
      <w:r w:rsidR="00033DA3">
        <w:t xml:space="preserve">providing the child with </w:t>
      </w:r>
      <w:r w:rsidR="001C1A40">
        <w:t>a listening ear can allow the child to have the opportunity and time to talk about what has happened</w:t>
      </w:r>
      <w:r w:rsidR="004A023E">
        <w:t xml:space="preserve">. This can be </w:t>
      </w:r>
      <w:r w:rsidR="007A0C34">
        <w:t>extremely</w:t>
      </w:r>
      <w:r w:rsidR="004A023E">
        <w:t xml:space="preserve"> important as sometimes children are overlooked by family members when a bereavement happens</w:t>
      </w:r>
      <w:r w:rsidR="0088001C">
        <w:t>,</w:t>
      </w:r>
      <w:r w:rsidR="007A0C34">
        <w:t xml:space="preserve"> as the family are often wrapped up in their own grief and struggling to cope with the loss. </w:t>
      </w:r>
    </w:p>
    <w:p w14:paraId="7FBEF91D" w14:textId="3E099701" w:rsidR="00346202" w:rsidRDefault="00205463" w:rsidP="00922CF7">
      <w:pPr>
        <w:spacing w:line="360" w:lineRule="auto"/>
      </w:pPr>
      <w:r>
        <w:t>The way in which the school can support a child who is grieving</w:t>
      </w:r>
      <w:r w:rsidR="001436D4">
        <w:t xml:space="preserve">, according to </w:t>
      </w:r>
      <w:r w:rsidR="00A078A0">
        <w:t>Winston’s</w:t>
      </w:r>
      <w:r w:rsidR="001436D4">
        <w:t xml:space="preserve"> Wish (2019)</w:t>
      </w:r>
      <w:r>
        <w:t xml:space="preserve"> is </w:t>
      </w:r>
      <w:r w:rsidR="0092086E">
        <w:t xml:space="preserve">by </w:t>
      </w:r>
      <w:r w:rsidR="0093487F">
        <w:t>carrying out</w:t>
      </w:r>
      <w:r w:rsidR="0092086E">
        <w:t xml:space="preserve"> certain activities</w:t>
      </w:r>
      <w:r w:rsidR="00346202">
        <w:t xml:space="preserve">, </w:t>
      </w:r>
      <w:r w:rsidR="00BD6992">
        <w:t xml:space="preserve">including </w:t>
      </w:r>
      <w:r w:rsidR="00346202">
        <w:t>whole class tasks</w:t>
      </w:r>
      <w:r w:rsidR="0092086E">
        <w:t xml:space="preserve"> such as memory stones</w:t>
      </w:r>
      <w:r w:rsidR="00C97BC6">
        <w:t xml:space="preserve"> and </w:t>
      </w:r>
      <w:r w:rsidR="00346202">
        <w:t xml:space="preserve">lighting candles of </w:t>
      </w:r>
      <w:r w:rsidR="00CC46BB">
        <w:t>remembrance</w:t>
      </w:r>
      <w:r w:rsidR="00C97BC6">
        <w:t xml:space="preserve">. Additionally, </w:t>
      </w:r>
      <w:r w:rsidR="00346202">
        <w:t xml:space="preserve">working with </w:t>
      </w:r>
      <w:r w:rsidR="00CC46BB">
        <w:t>individual</w:t>
      </w:r>
      <w:r w:rsidR="00346202">
        <w:t xml:space="preserve"> who </w:t>
      </w:r>
      <w:r w:rsidR="006E28DB">
        <w:t>are bereaved</w:t>
      </w:r>
      <w:r w:rsidR="00C97BC6">
        <w:t xml:space="preserve"> </w:t>
      </w:r>
      <w:r w:rsidR="00346202">
        <w:t xml:space="preserve">by </w:t>
      </w:r>
      <w:r w:rsidR="006E28DB">
        <w:t>encouraging</w:t>
      </w:r>
      <w:r w:rsidR="00346202">
        <w:t xml:space="preserve"> </w:t>
      </w:r>
      <w:r w:rsidR="006E28DB">
        <w:t>tasks</w:t>
      </w:r>
      <w:r w:rsidR="00346202">
        <w:t xml:space="preserve"> such as ‘making a memory box,</w:t>
      </w:r>
      <w:r w:rsidR="00CC46BB">
        <w:t xml:space="preserve"> a memory book or by doing a family record.’</w:t>
      </w:r>
      <w:r w:rsidR="009C56C0">
        <w:t xml:space="preserve"> </w:t>
      </w:r>
    </w:p>
    <w:p w14:paraId="64F5BD75" w14:textId="437115D4" w:rsidR="009C56C0" w:rsidRDefault="009C56C0" w:rsidP="00922CF7">
      <w:pPr>
        <w:spacing w:line="360" w:lineRule="auto"/>
      </w:pPr>
      <w:r>
        <w:t>Additional ways to support a bereaved student in lessons is by allowing time out cards</w:t>
      </w:r>
      <w:r w:rsidR="00C73F44">
        <w:t xml:space="preserve">, which allows them to escape when they need some time </w:t>
      </w:r>
      <w:r w:rsidR="00A564A0">
        <w:t>alone or</w:t>
      </w:r>
      <w:r w:rsidR="00C73F44">
        <w:t xml:space="preserve"> need some time away when they are feeling upset</w:t>
      </w:r>
      <w:r w:rsidR="00B279F3">
        <w:t>. For younger children</w:t>
      </w:r>
      <w:r w:rsidR="00F66513">
        <w:t xml:space="preserve"> in particular,</w:t>
      </w:r>
      <w:r w:rsidR="00B279F3">
        <w:t xml:space="preserve"> schools use the feeling faces </w:t>
      </w:r>
      <w:r w:rsidR="00A564A0">
        <w:t>initiative</w:t>
      </w:r>
      <w:r w:rsidR="00B279F3">
        <w:t xml:space="preserve">, </w:t>
      </w:r>
      <w:r w:rsidR="00BE0E2A">
        <w:t>this is where</w:t>
      </w:r>
      <w:r w:rsidR="00B279F3">
        <w:t xml:space="preserve"> </w:t>
      </w:r>
      <w:r w:rsidR="00A564A0">
        <w:t xml:space="preserve">they show the teacher the face of how they are feeling </w:t>
      </w:r>
      <w:r w:rsidR="00BE0E2A">
        <w:t>at the time</w:t>
      </w:r>
      <w:r w:rsidR="00CB4789">
        <w:t xml:space="preserve">. For example, </w:t>
      </w:r>
      <w:r w:rsidR="00A564A0">
        <w:t>the</w:t>
      </w:r>
      <w:r w:rsidR="00CB4789">
        <w:t xml:space="preserve"> pupils will</w:t>
      </w:r>
      <w:r w:rsidR="00A564A0">
        <w:t xml:space="preserve"> have a piece of paper with a happy and a sad face on</w:t>
      </w:r>
      <w:r w:rsidR="00CB4789">
        <w:t>,</w:t>
      </w:r>
      <w:r w:rsidR="00A564A0">
        <w:t xml:space="preserve"> this then allows the teacher to see how the pupil is feeling and what approach to use that day (</w:t>
      </w:r>
      <w:r w:rsidR="001938B9">
        <w:t>Winston’s</w:t>
      </w:r>
      <w:r w:rsidR="00A564A0">
        <w:t xml:space="preserve"> Wish, 2019). </w:t>
      </w:r>
    </w:p>
    <w:p w14:paraId="1587BB6C" w14:textId="3E919CA0" w:rsidR="00897B53" w:rsidRPr="00E021FE" w:rsidRDefault="002C7795" w:rsidP="00922CF7">
      <w:pPr>
        <w:spacing w:line="360" w:lineRule="auto"/>
        <w:rPr>
          <w:color w:val="000000" w:themeColor="text1"/>
        </w:rPr>
      </w:pPr>
      <w:r w:rsidRPr="00E021FE">
        <w:rPr>
          <w:color w:val="000000" w:themeColor="text1"/>
        </w:rPr>
        <w:t xml:space="preserve">The practice itself </w:t>
      </w:r>
      <w:r w:rsidR="00B91388" w:rsidRPr="00E021FE">
        <w:rPr>
          <w:color w:val="000000" w:themeColor="text1"/>
        </w:rPr>
        <w:t xml:space="preserve">of school support for bereavement is a good </w:t>
      </w:r>
      <w:r w:rsidR="00595268" w:rsidRPr="00E021FE">
        <w:rPr>
          <w:color w:val="000000" w:themeColor="text1"/>
        </w:rPr>
        <w:t>initiative</w:t>
      </w:r>
      <w:r w:rsidR="00B91388" w:rsidRPr="00E021FE">
        <w:rPr>
          <w:color w:val="000000" w:themeColor="text1"/>
        </w:rPr>
        <w:t xml:space="preserve">, however </w:t>
      </w:r>
      <w:r w:rsidR="00D63A21" w:rsidRPr="00E021FE">
        <w:rPr>
          <w:color w:val="000000" w:themeColor="text1"/>
        </w:rPr>
        <w:t>the University of Cambri</w:t>
      </w:r>
      <w:r w:rsidR="00706362" w:rsidRPr="00E021FE">
        <w:rPr>
          <w:color w:val="000000" w:themeColor="text1"/>
        </w:rPr>
        <w:t>dge (2019), states that “teachers feel ill- equipped”</w:t>
      </w:r>
      <w:r w:rsidR="003E37EC" w:rsidRPr="00E021FE">
        <w:rPr>
          <w:color w:val="000000" w:themeColor="text1"/>
        </w:rPr>
        <w:t xml:space="preserve"> in offering support to bereaved children and that</w:t>
      </w:r>
      <w:r w:rsidR="00595268" w:rsidRPr="00E021FE">
        <w:rPr>
          <w:color w:val="000000" w:themeColor="text1"/>
        </w:rPr>
        <w:t xml:space="preserve"> they are “even avoiding intervention through fear of doing more harm than good.”</w:t>
      </w:r>
      <w:r w:rsidR="003E37EC" w:rsidRPr="00E021FE">
        <w:rPr>
          <w:color w:val="000000" w:themeColor="text1"/>
        </w:rPr>
        <w:t xml:space="preserve"> </w:t>
      </w:r>
      <w:r w:rsidR="005C3079" w:rsidRPr="00E021FE">
        <w:rPr>
          <w:color w:val="000000" w:themeColor="text1"/>
        </w:rPr>
        <w:t xml:space="preserve">On the other hand, advantages of school bereavement support </w:t>
      </w:r>
      <w:r w:rsidR="003232BA" w:rsidRPr="00E021FE">
        <w:rPr>
          <w:color w:val="000000" w:themeColor="text1"/>
        </w:rPr>
        <w:t>according to Glasgow City Council (2013</w:t>
      </w:r>
      <w:r w:rsidR="00D63F65" w:rsidRPr="00E021FE">
        <w:rPr>
          <w:color w:val="000000" w:themeColor="text1"/>
        </w:rPr>
        <w:t>) are</w:t>
      </w:r>
      <w:r w:rsidR="00811409" w:rsidRPr="00E021FE">
        <w:rPr>
          <w:color w:val="000000" w:themeColor="text1"/>
        </w:rPr>
        <w:t xml:space="preserve"> that it can provide the pupil with normality, a relief from </w:t>
      </w:r>
      <w:r w:rsidR="008418F4" w:rsidRPr="00E021FE">
        <w:rPr>
          <w:color w:val="000000" w:themeColor="text1"/>
        </w:rPr>
        <w:t>grief</w:t>
      </w:r>
      <w:r w:rsidR="00811409" w:rsidRPr="00E021FE">
        <w:rPr>
          <w:color w:val="000000" w:themeColor="text1"/>
        </w:rPr>
        <w:t xml:space="preserve"> and a listening ear</w:t>
      </w:r>
      <w:r w:rsidR="008418F4" w:rsidRPr="00E021FE">
        <w:rPr>
          <w:color w:val="000000" w:themeColor="text1"/>
        </w:rPr>
        <w:t xml:space="preserve">. </w:t>
      </w:r>
      <w:r w:rsidR="00D63A21" w:rsidRPr="00E021FE">
        <w:rPr>
          <w:color w:val="000000" w:themeColor="text1"/>
        </w:rPr>
        <w:t xml:space="preserve"> </w:t>
      </w:r>
    </w:p>
    <w:p w14:paraId="0D601AE6" w14:textId="3AF4A69F" w:rsidR="00372D71" w:rsidRDefault="00372D71" w:rsidP="00922CF7">
      <w:pPr>
        <w:spacing w:line="360" w:lineRule="auto"/>
      </w:pPr>
    </w:p>
    <w:p w14:paraId="07FA9FBD" w14:textId="35C187EF" w:rsidR="00AD7C43" w:rsidRDefault="00916818" w:rsidP="00922CF7">
      <w:pPr>
        <w:spacing w:line="360" w:lineRule="auto"/>
      </w:pPr>
      <w:r>
        <w:t>Family</w:t>
      </w:r>
      <w:r w:rsidR="00372D71">
        <w:t xml:space="preserve"> support for a bereaved </w:t>
      </w:r>
      <w:r w:rsidR="00751C6F">
        <w:t>individual</w:t>
      </w:r>
      <w:r>
        <w:t xml:space="preserve"> is also a</w:t>
      </w:r>
      <w:r w:rsidR="00DB5555">
        <w:t xml:space="preserve"> good means of</w:t>
      </w:r>
      <w:r>
        <w:t xml:space="preserve"> </w:t>
      </w:r>
      <w:r w:rsidR="00714D39">
        <w:t>support</w:t>
      </w:r>
      <w:r w:rsidR="00751C6F">
        <w:t>. Providing support to any</w:t>
      </w:r>
      <w:r w:rsidR="003724E3">
        <w:t xml:space="preserve"> person who is grieving is </w:t>
      </w:r>
      <w:r w:rsidR="008234BA">
        <w:t>paramount</w:t>
      </w:r>
      <w:r w:rsidR="00305EAA">
        <w:t xml:space="preserve">. However, </w:t>
      </w:r>
      <w:r w:rsidR="00C52CD8">
        <w:t>this type of support is even more important for someone from</w:t>
      </w:r>
      <w:r w:rsidR="003724E3">
        <w:t xml:space="preserve"> a dysfunctional family</w:t>
      </w:r>
      <w:r w:rsidR="00C52CD8">
        <w:t>.</w:t>
      </w:r>
      <w:r w:rsidR="003724E3">
        <w:t xml:space="preserve"> </w:t>
      </w:r>
      <w:r w:rsidR="00DB0D39">
        <w:t>Zage</w:t>
      </w:r>
      <w:r w:rsidR="00605B5C">
        <w:t>fka</w:t>
      </w:r>
      <w:r w:rsidR="003823DF">
        <w:t xml:space="preserve"> et al (2020) define a dysfunctional family as being one where </w:t>
      </w:r>
      <w:r w:rsidR="003F4891">
        <w:t>“conflict, misbehaviour, child neglect or abuse feature regularly.”</w:t>
      </w:r>
      <w:r w:rsidR="00187494">
        <w:t xml:space="preserve"> </w:t>
      </w:r>
      <w:r w:rsidR="00663355">
        <w:t xml:space="preserve">Al </w:t>
      </w:r>
      <w:r w:rsidR="00187494">
        <w:t>U</w:t>
      </w:r>
      <w:r w:rsidR="00CD503C">
        <w:t>baidi (2017) states that issues that can cause a dysfunctional family are situation</w:t>
      </w:r>
      <w:r w:rsidR="00235346">
        <w:t>s</w:t>
      </w:r>
      <w:r w:rsidR="00FA5053">
        <w:t>,</w:t>
      </w:r>
      <w:r w:rsidR="00235346">
        <w:t xml:space="preserve"> </w:t>
      </w:r>
      <w:r w:rsidR="00CF5A47">
        <w:t xml:space="preserve">some of which </w:t>
      </w:r>
      <w:r w:rsidR="008A2287">
        <w:t>are having</w:t>
      </w:r>
      <w:r w:rsidR="00CF5A47">
        <w:t xml:space="preserve"> </w:t>
      </w:r>
      <w:r w:rsidR="00062AF8">
        <w:t>“an abusive parent, strict controlling parent, a soft parent, large families</w:t>
      </w:r>
      <w:r w:rsidR="00CF5A47">
        <w:t xml:space="preserve"> and unfortunate life events.” </w:t>
      </w:r>
      <w:r w:rsidR="00811897">
        <w:t xml:space="preserve"> </w:t>
      </w:r>
    </w:p>
    <w:p w14:paraId="32C6BBE3" w14:textId="081BC3D8" w:rsidR="00AD7C43" w:rsidRDefault="00663355" w:rsidP="00922CF7">
      <w:pPr>
        <w:spacing w:line="360" w:lineRule="auto"/>
      </w:pPr>
      <w:r>
        <w:lastRenderedPageBreak/>
        <w:t xml:space="preserve">Al </w:t>
      </w:r>
      <w:r w:rsidR="00811897">
        <w:t xml:space="preserve">Ubaidi (2017) states that an abusive </w:t>
      </w:r>
      <w:r w:rsidR="00076295">
        <w:t>‘</w:t>
      </w:r>
      <w:r w:rsidR="00811897">
        <w:t xml:space="preserve">parent is when one or both parents have a history of </w:t>
      </w:r>
      <w:r w:rsidR="00076295">
        <w:t xml:space="preserve">child abuse.’ </w:t>
      </w:r>
    </w:p>
    <w:p w14:paraId="522B98EA" w14:textId="6D961C40" w:rsidR="00AD7C43" w:rsidRDefault="00076295" w:rsidP="00922CF7">
      <w:pPr>
        <w:spacing w:line="360" w:lineRule="auto"/>
      </w:pPr>
      <w:r>
        <w:t xml:space="preserve">A strict controlling parent is when a parent </w:t>
      </w:r>
      <w:r w:rsidR="00E86233">
        <w:t xml:space="preserve">is being controlling and is not allowing their child space to flourish, make their own choices or </w:t>
      </w:r>
      <w:r w:rsidR="008A2287">
        <w:t>age-appropriate</w:t>
      </w:r>
      <w:r w:rsidR="00E86233">
        <w:t xml:space="preserve"> </w:t>
      </w:r>
      <w:r w:rsidR="008A2287">
        <w:t>decisions</w:t>
      </w:r>
      <w:r w:rsidR="00E86233">
        <w:t xml:space="preserve">. </w:t>
      </w:r>
    </w:p>
    <w:p w14:paraId="04CE990D" w14:textId="77777777" w:rsidR="00FD556C" w:rsidRDefault="00E86233" w:rsidP="00922CF7">
      <w:pPr>
        <w:spacing w:line="360" w:lineRule="auto"/>
      </w:pPr>
      <w:r>
        <w:t xml:space="preserve">A soft parent is </w:t>
      </w:r>
      <w:r w:rsidR="008A2287">
        <w:t xml:space="preserve">when no rules, boundaries or relations are set. </w:t>
      </w:r>
    </w:p>
    <w:p w14:paraId="654FEEAB" w14:textId="632B0794" w:rsidR="00AD7C43" w:rsidRDefault="009D6F67" w:rsidP="00922CF7">
      <w:pPr>
        <w:spacing w:line="360" w:lineRule="auto"/>
      </w:pPr>
      <w:r>
        <w:t>Having a large family is when there are lots of children or family members</w:t>
      </w:r>
      <w:r w:rsidR="007D3EEE">
        <w:t xml:space="preserve"> or are from a divorced family background</w:t>
      </w:r>
      <w:r>
        <w:t xml:space="preserve">, </w:t>
      </w:r>
      <w:r w:rsidR="007D3EEE">
        <w:t>where a</w:t>
      </w:r>
      <w:r>
        <w:t xml:space="preserve"> parent cannot give attention each child needs and </w:t>
      </w:r>
      <w:r w:rsidR="00AD7C43">
        <w:t>wants and</w:t>
      </w:r>
      <w:r w:rsidR="007D3EEE">
        <w:t xml:space="preserve"> could be conflicting guidance from each household. </w:t>
      </w:r>
    </w:p>
    <w:p w14:paraId="78C26B44" w14:textId="7825E19E" w:rsidR="00CD503C" w:rsidRDefault="000E66D9" w:rsidP="00922CF7">
      <w:pPr>
        <w:spacing w:line="360" w:lineRule="auto"/>
      </w:pPr>
      <w:r>
        <w:t>According to Al Ubaidi (2017), u</w:t>
      </w:r>
      <w:r w:rsidR="00AD7C43">
        <w:t>nfortunate</w:t>
      </w:r>
      <w:r w:rsidR="007D3EEE">
        <w:t xml:space="preserve"> life events </w:t>
      </w:r>
      <w:r w:rsidR="001A3F65">
        <w:t>are</w:t>
      </w:r>
      <w:r w:rsidR="007D3EEE">
        <w:t xml:space="preserve"> defined </w:t>
      </w:r>
      <w:r w:rsidR="00AD7C43">
        <w:t xml:space="preserve">as events that negatively influence the family dynamics, such as affairs, divorce, trauma, </w:t>
      </w:r>
      <w:proofErr w:type="gramStart"/>
      <w:r w:rsidR="00AD7C43">
        <w:t>death</w:t>
      </w:r>
      <w:proofErr w:type="gramEnd"/>
      <w:r w:rsidR="00AD7C43">
        <w:t xml:space="preserve"> or sudden loss of employment. </w:t>
      </w:r>
    </w:p>
    <w:p w14:paraId="3537A928" w14:textId="72DE3775" w:rsidR="001A3F65" w:rsidRDefault="005C6038" w:rsidP="00922CF7">
      <w:pPr>
        <w:spacing w:line="360" w:lineRule="auto"/>
      </w:pPr>
      <w:r>
        <w:t xml:space="preserve">Death and </w:t>
      </w:r>
      <w:r w:rsidR="00E06E1C">
        <w:t>bereavement</w:t>
      </w:r>
      <w:r>
        <w:t xml:space="preserve"> </w:t>
      </w:r>
      <w:r w:rsidR="00726006">
        <w:t>are</w:t>
      </w:r>
      <w:r>
        <w:t xml:space="preserve"> difficult for any individual of any family, but death from within a </w:t>
      </w:r>
      <w:r w:rsidR="00530B38">
        <w:t>dysfunctional famil</w:t>
      </w:r>
      <w:r>
        <w:t>y</w:t>
      </w:r>
      <w:r w:rsidR="00A94E22">
        <w:t xml:space="preserve"> can be</w:t>
      </w:r>
      <w:r>
        <w:t xml:space="preserve"> more </w:t>
      </w:r>
      <w:r w:rsidR="00F422AD">
        <w:t xml:space="preserve">complicated and can have more </w:t>
      </w:r>
      <w:r w:rsidR="00753591">
        <w:t xml:space="preserve">detrimental effects. For example, if a child loses a parent </w:t>
      </w:r>
      <w:r w:rsidR="00EA49C2">
        <w:t xml:space="preserve">from a divorced homelife, then the support they may receive </w:t>
      </w:r>
      <w:r w:rsidR="004B50F5">
        <w:t xml:space="preserve">could be a bit different to someone </w:t>
      </w:r>
      <w:r w:rsidR="00596D3A">
        <w:t>who</w:t>
      </w:r>
      <w:r w:rsidR="0043459A">
        <w:t xml:space="preserve"> has </w:t>
      </w:r>
      <w:r w:rsidR="004B50F5">
        <w:t xml:space="preserve">lost a parent from </w:t>
      </w:r>
      <w:r w:rsidR="00596D3A">
        <w:t xml:space="preserve">a ‘typical’ family background. This could be because the parents did not have a good relationship, therefore the bereaved child’s other parent may not feel the way the child </w:t>
      </w:r>
      <w:r w:rsidR="00ED474B">
        <w:t>is therefore</w:t>
      </w:r>
      <w:r w:rsidR="00596D3A">
        <w:t xml:space="preserve"> unable to comprehend how they are feeling. Additionally, if a child from a large family is bereaved of a parent or grandparent, then the support and care they </w:t>
      </w:r>
      <w:r w:rsidR="00ED474B">
        <w:t>receive</w:t>
      </w:r>
      <w:r w:rsidR="00596D3A">
        <w:t xml:space="preserve"> from the family might be less than what is needed. This can be due to </w:t>
      </w:r>
      <w:r w:rsidR="00E00977">
        <w:t>many family members</w:t>
      </w:r>
      <w:r w:rsidR="00596D3A">
        <w:t xml:space="preserve"> needing support and sometimes the younger </w:t>
      </w:r>
      <w:r w:rsidR="00712B06">
        <w:t>members</w:t>
      </w:r>
      <w:r w:rsidR="00596D3A">
        <w:t xml:space="preserve"> are overlooked</w:t>
      </w:r>
      <w:r w:rsidR="00886AFA">
        <w:t xml:space="preserve">. This may be </w:t>
      </w:r>
      <w:r w:rsidR="00E65E5E">
        <w:t>due to</w:t>
      </w:r>
      <w:r w:rsidR="00596D3A">
        <w:t xml:space="preserve"> </w:t>
      </w:r>
      <w:r w:rsidR="00E65E5E">
        <w:t xml:space="preserve">the fact that </w:t>
      </w:r>
      <w:r w:rsidR="00596D3A">
        <w:t>people feel they do not really understand what has happened</w:t>
      </w:r>
      <w:r w:rsidR="006A2EC5">
        <w:t xml:space="preserve"> and</w:t>
      </w:r>
      <w:r w:rsidR="00596D3A">
        <w:t xml:space="preserve"> therefore cannot be grieving</w:t>
      </w:r>
      <w:r w:rsidR="00AC183D">
        <w:t xml:space="preserve">. This can be the same with </w:t>
      </w:r>
      <w:r w:rsidR="00596D3A">
        <w:t>older children/ teens</w:t>
      </w:r>
      <w:r w:rsidR="00AC183D">
        <w:t xml:space="preserve"> as </w:t>
      </w:r>
      <w:r w:rsidR="00596D3A">
        <w:t xml:space="preserve">people may feel that they do not need </w:t>
      </w:r>
      <w:r w:rsidR="00AC183D">
        <w:t xml:space="preserve">or want </w:t>
      </w:r>
      <w:r w:rsidR="00596D3A">
        <w:t xml:space="preserve">support from their family as they are older and would rather grieve </w:t>
      </w:r>
      <w:r w:rsidR="00ED474B">
        <w:t xml:space="preserve">alone </w:t>
      </w:r>
      <w:r w:rsidR="00AC183D">
        <w:t>or</w:t>
      </w:r>
      <w:r w:rsidR="00596D3A">
        <w:t xml:space="preserve"> go to </w:t>
      </w:r>
      <w:r w:rsidR="00ED474B">
        <w:t>their</w:t>
      </w:r>
      <w:r w:rsidR="00596D3A">
        <w:t xml:space="preserve"> friends for support. Sometimes for older children/ teenagers this might be the case, however, the child should be offered support from their </w:t>
      </w:r>
      <w:r w:rsidR="00ED474B">
        <w:t xml:space="preserve">family as a natural reaction to grief. </w:t>
      </w:r>
    </w:p>
    <w:p w14:paraId="5A4597BA" w14:textId="77777777" w:rsidR="008B0D34" w:rsidRPr="008B0D34" w:rsidRDefault="008B0D34" w:rsidP="00922CF7">
      <w:pPr>
        <w:spacing w:line="360" w:lineRule="auto"/>
        <w:rPr>
          <w:color w:val="FF0000"/>
        </w:rPr>
      </w:pPr>
    </w:p>
    <w:p w14:paraId="2208B71E" w14:textId="77777777" w:rsidR="00E2053A" w:rsidRDefault="00797BDA" w:rsidP="00922CF7">
      <w:pPr>
        <w:spacing w:line="360" w:lineRule="auto"/>
      </w:pPr>
      <w:r>
        <w:t xml:space="preserve">With all types of therapies, </w:t>
      </w:r>
      <w:r w:rsidR="00950CD0">
        <w:t>interventions</w:t>
      </w:r>
      <w:r>
        <w:t xml:space="preserve"> and </w:t>
      </w:r>
      <w:r w:rsidR="00950CD0">
        <w:t>means</w:t>
      </w:r>
      <w:r>
        <w:t xml:space="preserve"> of support there are always barriers</w:t>
      </w:r>
      <w:r w:rsidR="00950CD0">
        <w:t xml:space="preserve"> </w:t>
      </w:r>
      <w:r w:rsidR="0003361B">
        <w:t xml:space="preserve">that can cause issues and may have to be overcome. </w:t>
      </w:r>
      <w:r w:rsidR="005859B2">
        <w:t xml:space="preserve"> </w:t>
      </w:r>
      <w:r w:rsidR="00F8077B">
        <w:t xml:space="preserve">These </w:t>
      </w:r>
      <w:r w:rsidR="0069425E">
        <w:t xml:space="preserve">barriers </w:t>
      </w:r>
      <w:r w:rsidR="00DB0293">
        <w:t>may</w:t>
      </w:r>
      <w:r w:rsidR="0069425E">
        <w:t xml:space="preserve"> include time constraints,</w:t>
      </w:r>
      <w:r w:rsidR="008765B6">
        <w:t xml:space="preserve"> </w:t>
      </w:r>
      <w:r w:rsidR="003F4541">
        <w:t>availability,</w:t>
      </w:r>
      <w:r w:rsidR="00011301">
        <w:t xml:space="preserve"> and location. </w:t>
      </w:r>
    </w:p>
    <w:p w14:paraId="5D70150E" w14:textId="2BAD3782" w:rsidR="00E16E6E" w:rsidRDefault="00370C7D" w:rsidP="00922CF7">
      <w:pPr>
        <w:spacing w:line="360" w:lineRule="auto"/>
      </w:pPr>
      <w:r>
        <w:t>Salaheddin et al (2016) state</w:t>
      </w:r>
      <w:r w:rsidR="002423A1">
        <w:t>s</w:t>
      </w:r>
      <w:r>
        <w:t xml:space="preserve"> that </w:t>
      </w:r>
      <w:r w:rsidR="002A0DBB">
        <w:t>additional</w:t>
      </w:r>
      <w:r>
        <w:t xml:space="preserve"> barriers and issues that often have to be overcome when looking at therapy are </w:t>
      </w:r>
      <w:r w:rsidR="003F4541">
        <w:t xml:space="preserve">the stigmatising beliefs behind therapy itself, the </w:t>
      </w:r>
      <w:r w:rsidR="003F4541">
        <w:lastRenderedPageBreak/>
        <w:t>fear of a negative outcome and opening up about the issue</w:t>
      </w:r>
      <w:r w:rsidR="00240BA9">
        <w:t>, and the issue of perceiving their problem as not ser</w:t>
      </w:r>
      <w:r w:rsidR="001069C7">
        <w:t>i</w:t>
      </w:r>
      <w:r w:rsidR="00240BA9">
        <w:t xml:space="preserve">ous </w:t>
      </w:r>
      <w:r w:rsidR="001069C7">
        <w:t>enough to</w:t>
      </w:r>
      <w:r w:rsidR="00240BA9">
        <w:t xml:space="preserve"> warrant therapy. </w:t>
      </w:r>
    </w:p>
    <w:p w14:paraId="7FA5DD47" w14:textId="7152B6BB" w:rsidR="00797BDA" w:rsidRDefault="00010F84" w:rsidP="00922CF7">
      <w:pPr>
        <w:spacing w:line="360" w:lineRule="auto"/>
      </w:pPr>
      <w:r>
        <w:t xml:space="preserve">Furthermore, language barriers, emotional </w:t>
      </w:r>
      <w:r w:rsidR="00854F1D">
        <w:t>state,</w:t>
      </w:r>
      <w:r>
        <w:t xml:space="preserve"> and </w:t>
      </w:r>
      <w:r w:rsidR="006C2F77">
        <w:t xml:space="preserve">resistance from both the individual and care giver can be </w:t>
      </w:r>
      <w:r w:rsidR="0009668A">
        <w:t>added</w:t>
      </w:r>
      <w:r w:rsidR="006C2F77">
        <w:t xml:space="preserve"> barriers to</w:t>
      </w:r>
      <w:r w:rsidR="006E4F65">
        <w:t xml:space="preserve"> resisting</w:t>
      </w:r>
      <w:r w:rsidR="006C2F77">
        <w:t xml:space="preserve"> therapy. </w:t>
      </w:r>
    </w:p>
    <w:p w14:paraId="17F12B52" w14:textId="77777777" w:rsidR="001E3034" w:rsidRDefault="002F57DC" w:rsidP="00922CF7">
      <w:pPr>
        <w:spacing w:line="360" w:lineRule="auto"/>
      </w:pPr>
      <w:r>
        <w:t>The</w:t>
      </w:r>
      <w:r w:rsidR="00F61C91">
        <w:t xml:space="preserve"> location of </w:t>
      </w:r>
      <w:r w:rsidR="000774E2">
        <w:t>therapy</w:t>
      </w:r>
      <w:r w:rsidR="00F61C91">
        <w:t xml:space="preserve"> </w:t>
      </w:r>
      <w:r>
        <w:t xml:space="preserve">is </w:t>
      </w:r>
      <w:r w:rsidR="00133790">
        <w:t xml:space="preserve">extremely important to </w:t>
      </w:r>
      <w:r w:rsidR="0079522F">
        <w:t xml:space="preserve">ensure </w:t>
      </w:r>
      <w:r w:rsidR="009D7538">
        <w:t>individuals engage</w:t>
      </w:r>
      <w:r w:rsidR="00753D48">
        <w:t xml:space="preserve"> in a safe and comfortable environment. </w:t>
      </w:r>
    </w:p>
    <w:p w14:paraId="04DE0F39" w14:textId="65750919" w:rsidR="0070034F" w:rsidRDefault="001E3034" w:rsidP="00922CF7">
      <w:pPr>
        <w:spacing w:line="360" w:lineRule="auto"/>
      </w:pPr>
      <w:r>
        <w:t xml:space="preserve">The importance of </w:t>
      </w:r>
      <w:r w:rsidR="005A694B">
        <w:t xml:space="preserve">its set </w:t>
      </w:r>
      <w:r w:rsidR="00E16E6E">
        <w:t>up,</w:t>
      </w:r>
      <w:r w:rsidR="005A694B">
        <w:t xml:space="preserve"> layout and environment </w:t>
      </w:r>
      <w:r w:rsidR="00553B8E">
        <w:t>are</w:t>
      </w:r>
      <w:r w:rsidR="005A694B">
        <w:t xml:space="preserve"> paramount for a number of reasons.</w:t>
      </w:r>
      <w:r w:rsidR="000774E2">
        <w:t xml:space="preserve"> </w:t>
      </w:r>
      <w:r w:rsidR="00E16E6E">
        <w:t>T</w:t>
      </w:r>
      <w:r w:rsidR="000774E2">
        <w:t xml:space="preserve">he environment of the location needs </w:t>
      </w:r>
      <w:r w:rsidR="00E16E6E">
        <w:t>to</w:t>
      </w:r>
      <w:r w:rsidR="000774E2">
        <w:t xml:space="preserve"> be inviting</w:t>
      </w:r>
      <w:r w:rsidR="00E16E6E">
        <w:t xml:space="preserve"> and </w:t>
      </w:r>
      <w:r w:rsidR="00F0652A">
        <w:t>relaxing</w:t>
      </w:r>
      <w:r w:rsidR="00E16E6E">
        <w:t xml:space="preserve">. For example, having a dark cold room, like an office </w:t>
      </w:r>
      <w:r w:rsidR="000A70BF">
        <w:t>setting is</w:t>
      </w:r>
      <w:r w:rsidR="00E16E6E">
        <w:t xml:space="preserve"> quite formal and uninviting, whereas having a colourful room, with sofas, </w:t>
      </w:r>
      <w:r w:rsidR="00FD0754">
        <w:t>blankets,</w:t>
      </w:r>
      <w:r w:rsidR="00E16E6E">
        <w:t xml:space="preserve"> and pillows, with picture</w:t>
      </w:r>
      <w:r w:rsidR="000B144C">
        <w:t xml:space="preserve">s </w:t>
      </w:r>
      <w:r w:rsidR="00E16E6E">
        <w:t xml:space="preserve">on the wall feels more homely and less formal. Having a less formal environment is key as the child or induvial is more likely to talk if they feel </w:t>
      </w:r>
      <w:r w:rsidR="00FD0754">
        <w:t>at ease</w:t>
      </w:r>
      <w:r w:rsidR="00E16E6E">
        <w:t xml:space="preserve"> and</w:t>
      </w:r>
      <w:r w:rsidR="001C1566">
        <w:t xml:space="preserve"> in a stress free</w:t>
      </w:r>
      <w:r w:rsidR="00E42059">
        <w:t>, safe, and non- judgemental environment</w:t>
      </w:r>
      <w:r w:rsidR="00E16E6E">
        <w:t xml:space="preserve">. </w:t>
      </w:r>
    </w:p>
    <w:p w14:paraId="5553722C" w14:textId="7D4FD261" w:rsidR="008959D2" w:rsidRDefault="008959D2" w:rsidP="00922CF7">
      <w:pPr>
        <w:spacing w:line="360" w:lineRule="auto"/>
      </w:pPr>
    </w:p>
    <w:p w14:paraId="01E0A78D" w14:textId="296F6DE1" w:rsidR="00E277F1" w:rsidRDefault="00A21AE3" w:rsidP="00922CF7">
      <w:pPr>
        <w:spacing w:line="360" w:lineRule="auto"/>
      </w:pPr>
      <w:r>
        <w:t>To conclude, t</w:t>
      </w:r>
      <w:r w:rsidR="001E1139">
        <w:t>he</w:t>
      </w:r>
      <w:r w:rsidR="00381CC9">
        <w:t xml:space="preserve">re are many forms of therapies and </w:t>
      </w:r>
      <w:r w:rsidR="0053571B">
        <w:t xml:space="preserve">interventions available to support a child through bereavement and grief. The </w:t>
      </w:r>
      <w:r w:rsidR="001E1139">
        <w:t xml:space="preserve">most </w:t>
      </w:r>
      <w:r w:rsidR="00A90D03">
        <w:t>appropriate</w:t>
      </w:r>
      <w:r w:rsidR="001E1139">
        <w:t xml:space="preserve"> form of </w:t>
      </w:r>
      <w:r w:rsidR="00FE119A">
        <w:t xml:space="preserve">intervention largely depends </w:t>
      </w:r>
      <w:r w:rsidR="001E1139">
        <w:t xml:space="preserve">on a number of factors. </w:t>
      </w:r>
      <w:r w:rsidR="00E46259">
        <w:t xml:space="preserve">For example, </w:t>
      </w:r>
      <w:r w:rsidR="001E1139">
        <w:t>the age of</w:t>
      </w:r>
      <w:r w:rsidR="00D34627">
        <w:t xml:space="preserve"> the</w:t>
      </w:r>
      <w:r w:rsidR="001E1139">
        <w:t xml:space="preserve"> child or young person</w:t>
      </w:r>
      <w:r w:rsidR="00A90D03">
        <w:t xml:space="preserve">, alongside the nature of the </w:t>
      </w:r>
      <w:r w:rsidR="00280162">
        <w:t>bereavement, the relationship of the person who</w:t>
      </w:r>
      <w:r w:rsidR="00D460C7">
        <w:t xml:space="preserve"> has</w:t>
      </w:r>
      <w:r w:rsidR="00280162">
        <w:t xml:space="preserve"> died, </w:t>
      </w:r>
      <w:r w:rsidR="00C81382">
        <w:t xml:space="preserve">and the stage of grief the individual is at. </w:t>
      </w:r>
    </w:p>
    <w:p w14:paraId="7A46CF9E" w14:textId="67C1AAD4" w:rsidR="008959D2" w:rsidRDefault="00792859" w:rsidP="00922CF7">
      <w:pPr>
        <w:spacing w:line="360" w:lineRule="auto"/>
      </w:pPr>
      <w:r>
        <w:t>F</w:t>
      </w:r>
      <w:r w:rsidR="00C81382">
        <w:t xml:space="preserve">rom research play therapy appears to be a </w:t>
      </w:r>
      <w:r w:rsidR="001B4416">
        <w:t>successful and appropriate</w:t>
      </w:r>
      <w:r w:rsidR="00C81382">
        <w:t xml:space="preserve"> means of therapy for</w:t>
      </w:r>
      <w:r w:rsidR="008155B4">
        <w:t xml:space="preserve"> young</w:t>
      </w:r>
      <w:r w:rsidR="00C81382">
        <w:t xml:space="preserve"> children, as it </w:t>
      </w:r>
      <w:r w:rsidR="00A90455">
        <w:t xml:space="preserve">enables </w:t>
      </w:r>
      <w:r w:rsidR="00803A95">
        <w:t xml:space="preserve">them </w:t>
      </w:r>
      <w:r w:rsidR="00C81382">
        <w:t>to communicate, express their feelings and feel safe</w:t>
      </w:r>
      <w:r w:rsidR="00803A95">
        <w:t xml:space="preserve"> at a level suitable for their age group</w:t>
      </w:r>
      <w:r w:rsidR="003E1370">
        <w:t xml:space="preserve">. However, </w:t>
      </w:r>
      <w:r w:rsidR="00C81382">
        <w:t xml:space="preserve">play therapy would not </w:t>
      </w:r>
      <w:r w:rsidR="003E1370">
        <w:t xml:space="preserve">be </w:t>
      </w:r>
      <w:r w:rsidR="00412B87">
        <w:t xml:space="preserve">a suitable form of therapy for a </w:t>
      </w:r>
      <w:r w:rsidR="00C81382">
        <w:t xml:space="preserve">teenager, whereas </w:t>
      </w:r>
      <w:r w:rsidR="00412B87">
        <w:t xml:space="preserve">the research </w:t>
      </w:r>
      <w:r w:rsidR="00433351">
        <w:t xml:space="preserve">confirms </w:t>
      </w:r>
      <w:r w:rsidR="00C81382">
        <w:t>CBT would be</w:t>
      </w:r>
      <w:r w:rsidR="00C1218E">
        <w:t xml:space="preserve"> more appropriate</w:t>
      </w:r>
      <w:r w:rsidR="00C81382">
        <w:t xml:space="preserve">. </w:t>
      </w:r>
    </w:p>
    <w:p w14:paraId="42D95950" w14:textId="5C646148" w:rsidR="00854F1D" w:rsidRDefault="00AB48C6" w:rsidP="00922CF7">
      <w:pPr>
        <w:spacing w:line="360" w:lineRule="auto"/>
      </w:pPr>
      <w:r>
        <w:t>Additionally, the research suggests that i</w:t>
      </w:r>
      <w:r w:rsidR="008116FA">
        <w:t xml:space="preserve">f </w:t>
      </w:r>
      <w:r w:rsidR="002806C0">
        <w:t>intervention</w:t>
      </w:r>
      <w:r w:rsidR="00893310">
        <w:t xml:space="preserve"> and support is not provided</w:t>
      </w:r>
      <w:r w:rsidR="00B0529F">
        <w:t xml:space="preserve"> for </w:t>
      </w:r>
      <w:r w:rsidR="00315F55">
        <w:t>the child then there are implications that may affect the child’s health and development later in life. It can present itself in</w:t>
      </w:r>
      <w:r w:rsidR="00202C6F">
        <w:t xml:space="preserve"> a number of ways</w:t>
      </w:r>
      <w:r w:rsidR="005C43DE">
        <w:t xml:space="preserve">, impacting their mental health, </w:t>
      </w:r>
      <w:r w:rsidR="00AE03C7">
        <w:t>own parenting skills</w:t>
      </w:r>
      <w:r w:rsidR="00A71012">
        <w:t xml:space="preserve"> and</w:t>
      </w:r>
      <w:r w:rsidR="00AE03C7">
        <w:t xml:space="preserve"> </w:t>
      </w:r>
      <w:r w:rsidR="00794503">
        <w:t>socio-economic</w:t>
      </w:r>
      <w:r w:rsidR="007E6F10">
        <w:t xml:space="preserve"> status.</w:t>
      </w:r>
    </w:p>
    <w:p w14:paraId="59C62771" w14:textId="304A5DC6" w:rsidR="00854F1D" w:rsidRPr="006D520C" w:rsidRDefault="00D94052" w:rsidP="00922CF7">
      <w:pPr>
        <w:spacing w:line="360" w:lineRule="auto"/>
        <w:rPr>
          <w:color w:val="000000" w:themeColor="text1"/>
        </w:rPr>
      </w:pPr>
      <w:r w:rsidRPr="00B40C65">
        <w:rPr>
          <w:color w:val="000000" w:themeColor="text1"/>
        </w:rPr>
        <w:t>Bereavement and g</w:t>
      </w:r>
      <w:r w:rsidR="000752CB" w:rsidRPr="00B40C65">
        <w:rPr>
          <w:color w:val="000000" w:themeColor="text1"/>
        </w:rPr>
        <w:t xml:space="preserve">rief </w:t>
      </w:r>
      <w:r w:rsidR="009563A4" w:rsidRPr="00B40C65">
        <w:rPr>
          <w:color w:val="000000" w:themeColor="text1"/>
        </w:rPr>
        <w:t>are</w:t>
      </w:r>
      <w:r w:rsidR="00AA7EA8" w:rsidRPr="00B40C65">
        <w:rPr>
          <w:color w:val="000000" w:themeColor="text1"/>
        </w:rPr>
        <w:t xml:space="preserve"> </w:t>
      </w:r>
      <w:r w:rsidRPr="00B40C65">
        <w:rPr>
          <w:color w:val="000000" w:themeColor="text1"/>
        </w:rPr>
        <w:t xml:space="preserve">a </w:t>
      </w:r>
      <w:r w:rsidR="00AA7EA8" w:rsidRPr="00B40C65">
        <w:rPr>
          <w:color w:val="000000" w:themeColor="text1"/>
        </w:rPr>
        <w:t xml:space="preserve">very </w:t>
      </w:r>
      <w:r w:rsidR="003939A7" w:rsidRPr="00B40C65">
        <w:rPr>
          <w:color w:val="000000" w:themeColor="text1"/>
        </w:rPr>
        <w:t>individual</w:t>
      </w:r>
      <w:r w:rsidRPr="00B40C65">
        <w:rPr>
          <w:color w:val="000000" w:themeColor="text1"/>
        </w:rPr>
        <w:t xml:space="preserve"> process</w:t>
      </w:r>
      <w:r w:rsidR="00AA7EA8" w:rsidRPr="00B40C65">
        <w:rPr>
          <w:color w:val="000000" w:themeColor="text1"/>
        </w:rPr>
        <w:t xml:space="preserve"> </w:t>
      </w:r>
      <w:r w:rsidR="002C30DE" w:rsidRPr="00B40C65">
        <w:rPr>
          <w:color w:val="000000" w:themeColor="text1"/>
        </w:rPr>
        <w:t xml:space="preserve">and </w:t>
      </w:r>
      <w:r w:rsidR="00E77EDE" w:rsidRPr="00B40C65">
        <w:rPr>
          <w:color w:val="000000" w:themeColor="text1"/>
        </w:rPr>
        <w:t xml:space="preserve">every </w:t>
      </w:r>
      <w:r w:rsidR="00EA394E" w:rsidRPr="00B40C65">
        <w:rPr>
          <w:color w:val="000000" w:themeColor="text1"/>
        </w:rPr>
        <w:t>child’s</w:t>
      </w:r>
      <w:r w:rsidR="00E77EDE" w:rsidRPr="00B40C65">
        <w:rPr>
          <w:color w:val="000000" w:themeColor="text1"/>
        </w:rPr>
        <w:t xml:space="preserve"> </w:t>
      </w:r>
      <w:r w:rsidR="009C20AA" w:rsidRPr="00B40C65">
        <w:rPr>
          <w:color w:val="000000" w:themeColor="text1"/>
        </w:rPr>
        <w:t>emotion</w:t>
      </w:r>
      <w:r w:rsidR="00E77EDE" w:rsidRPr="00B40C65">
        <w:rPr>
          <w:color w:val="000000" w:themeColor="text1"/>
        </w:rPr>
        <w:t xml:space="preserve"> and understanding of loss </w:t>
      </w:r>
      <w:r w:rsidR="00176FD9" w:rsidRPr="00B40C65">
        <w:rPr>
          <w:color w:val="000000" w:themeColor="text1"/>
        </w:rPr>
        <w:t>is unique</w:t>
      </w:r>
      <w:r w:rsidR="008D3FD2" w:rsidRPr="00B40C65">
        <w:rPr>
          <w:color w:val="000000" w:themeColor="text1"/>
        </w:rPr>
        <w:t xml:space="preserve">, however, sharing experiences and having an awareness </w:t>
      </w:r>
      <w:r w:rsidR="005D4867" w:rsidRPr="00B40C65">
        <w:rPr>
          <w:color w:val="000000" w:themeColor="text1"/>
        </w:rPr>
        <w:t xml:space="preserve">of </w:t>
      </w:r>
      <w:r w:rsidR="00980010" w:rsidRPr="00B40C65">
        <w:rPr>
          <w:color w:val="000000" w:themeColor="text1"/>
        </w:rPr>
        <w:t xml:space="preserve">ones circumstances and emotions </w:t>
      </w:r>
      <w:r w:rsidR="00532F0B" w:rsidRPr="00B40C65">
        <w:rPr>
          <w:color w:val="000000" w:themeColor="text1"/>
        </w:rPr>
        <w:t xml:space="preserve">is important. Seeking out </w:t>
      </w:r>
      <w:r w:rsidR="00E95690" w:rsidRPr="00B40C65">
        <w:rPr>
          <w:color w:val="000000" w:themeColor="text1"/>
        </w:rPr>
        <w:t>appropriate</w:t>
      </w:r>
      <w:r w:rsidR="00B312D2" w:rsidRPr="00B40C65">
        <w:rPr>
          <w:color w:val="000000" w:themeColor="text1"/>
        </w:rPr>
        <w:t xml:space="preserve"> </w:t>
      </w:r>
      <w:r w:rsidR="00B30039" w:rsidRPr="00B40C65">
        <w:rPr>
          <w:color w:val="000000" w:themeColor="text1"/>
        </w:rPr>
        <w:t xml:space="preserve">support and intervention must be </w:t>
      </w:r>
      <w:r w:rsidR="00E95690" w:rsidRPr="00B40C65">
        <w:rPr>
          <w:color w:val="000000" w:themeColor="text1"/>
        </w:rPr>
        <w:t xml:space="preserve">encouraged </w:t>
      </w:r>
      <w:r w:rsidR="009E70BA" w:rsidRPr="00B40C65">
        <w:rPr>
          <w:color w:val="000000" w:themeColor="text1"/>
        </w:rPr>
        <w:t xml:space="preserve">in order that </w:t>
      </w:r>
      <w:r w:rsidR="00DF3866" w:rsidRPr="00B40C65">
        <w:rPr>
          <w:color w:val="000000" w:themeColor="text1"/>
        </w:rPr>
        <w:t xml:space="preserve">young people can </w:t>
      </w:r>
      <w:r w:rsidR="004309C5" w:rsidRPr="00B40C65">
        <w:rPr>
          <w:color w:val="000000" w:themeColor="text1"/>
        </w:rPr>
        <w:t xml:space="preserve">protect </w:t>
      </w:r>
      <w:r w:rsidR="00B40C65" w:rsidRPr="00B40C65">
        <w:rPr>
          <w:color w:val="000000" w:themeColor="text1"/>
        </w:rPr>
        <w:t xml:space="preserve">their health and development across their lifespan.  </w:t>
      </w:r>
    </w:p>
    <w:p w14:paraId="1BFEF14D" w14:textId="48C9F7DC" w:rsidR="00B04BF6" w:rsidRPr="00D20274" w:rsidRDefault="00B04BF6" w:rsidP="00922CF7">
      <w:pPr>
        <w:spacing w:line="360" w:lineRule="auto"/>
        <w:rPr>
          <w:b/>
          <w:bCs/>
          <w:u w:val="single"/>
        </w:rPr>
      </w:pPr>
      <w:r w:rsidRPr="00D20274">
        <w:rPr>
          <w:b/>
          <w:bCs/>
          <w:u w:val="single"/>
        </w:rPr>
        <w:lastRenderedPageBreak/>
        <w:t>Reference:</w:t>
      </w:r>
    </w:p>
    <w:p w14:paraId="3125DD94" w14:textId="77777777" w:rsidR="00663355" w:rsidRDefault="00663355" w:rsidP="00922CF7">
      <w:pPr>
        <w:spacing w:line="360" w:lineRule="auto"/>
      </w:pPr>
    </w:p>
    <w:p w14:paraId="79B8F1C7" w14:textId="6EB32CEF" w:rsidR="000A0E81" w:rsidRPr="000A0E81" w:rsidRDefault="00663355" w:rsidP="000A0E81">
      <w:pPr>
        <w:spacing w:line="360" w:lineRule="auto"/>
      </w:pPr>
      <w:r>
        <w:t>Al Ubaidi. B. A (</w:t>
      </w:r>
      <w:r w:rsidR="002B3DEA">
        <w:t>2017), Costs of Growing up in Dysfunctional Families</w:t>
      </w:r>
      <w:r w:rsidR="002B773A">
        <w:t xml:space="preserve">, Volume 3, Issue 3 [Journal Article] Available at: </w:t>
      </w:r>
      <w:r w:rsidR="000A0E81" w:rsidRPr="000A0E81">
        <w:t>doi.org/10.23937/2469-5793/1510059</w:t>
      </w:r>
      <w:r w:rsidR="000A0E81">
        <w:t xml:space="preserve"> [Accessed on 17/3/22]</w:t>
      </w:r>
    </w:p>
    <w:p w14:paraId="1452E3F2" w14:textId="77FAF676" w:rsidR="00663355" w:rsidRDefault="000A0E81" w:rsidP="00922CF7">
      <w:pPr>
        <w:spacing w:line="360" w:lineRule="auto"/>
      </w:pPr>
      <w:r>
        <w:t xml:space="preserve"> </w:t>
      </w:r>
    </w:p>
    <w:p w14:paraId="47E26340" w14:textId="14B23974" w:rsidR="00230655" w:rsidRDefault="00230655" w:rsidP="00922CF7">
      <w:pPr>
        <w:spacing w:line="360" w:lineRule="auto"/>
      </w:pPr>
      <w:r>
        <w:t>Alvis. L, Zhang. N, Sandler.I</w:t>
      </w:r>
      <w:r w:rsidR="00BC1F9E">
        <w:t>. N</w:t>
      </w:r>
      <w:r>
        <w:t>, Kaplow. J</w:t>
      </w:r>
      <w:r w:rsidR="00BC1F9E">
        <w:t>. B</w:t>
      </w:r>
      <w:r>
        <w:t xml:space="preserve"> (2022), Developmental Manifestations of Grief in Children and Adolescents: Caregiver as Key Grief Facilitators [Journal Article] Available at: </w:t>
      </w:r>
      <w:hyperlink r:id="rId8" w:history="1">
        <w:r w:rsidRPr="00771476">
          <w:rPr>
            <w:rStyle w:val="Hyperlink"/>
          </w:rPr>
          <w:t>https://link.springer.com/article/10.1007/s40653-021-00435-0</w:t>
        </w:r>
      </w:hyperlink>
      <w:r>
        <w:t xml:space="preserve">  [Accessed on 17/3/22] </w:t>
      </w:r>
    </w:p>
    <w:p w14:paraId="5A45ECED" w14:textId="77777777" w:rsidR="00230655" w:rsidRDefault="00230655" w:rsidP="00922CF7">
      <w:pPr>
        <w:spacing w:line="360" w:lineRule="auto"/>
      </w:pPr>
    </w:p>
    <w:p w14:paraId="3B91639B" w14:textId="5CE5939A" w:rsidR="006C6BCD" w:rsidRDefault="006C6BCD" w:rsidP="00922CF7">
      <w:pPr>
        <w:spacing w:line="360" w:lineRule="auto"/>
      </w:pPr>
      <w:r>
        <w:t>Ansorge. R</w:t>
      </w:r>
      <w:r w:rsidR="00922CF7">
        <w:t xml:space="preserve"> </w:t>
      </w:r>
      <w:r>
        <w:t xml:space="preserve">(2020), Piaget Stages of Development [Article] Available at: </w:t>
      </w:r>
      <w:hyperlink r:id="rId9" w:history="1">
        <w:r w:rsidRPr="00F043F2">
          <w:rPr>
            <w:rStyle w:val="Hyperlink"/>
          </w:rPr>
          <w:t>https://www.webmd.com/children/piaget-stages-of-development</w:t>
        </w:r>
      </w:hyperlink>
      <w:r>
        <w:t xml:space="preserve"> </w:t>
      </w:r>
      <w:r w:rsidR="00CB5AF0">
        <w:t>[Accessed on 16/3/22]</w:t>
      </w:r>
    </w:p>
    <w:p w14:paraId="7DDC089A" w14:textId="1CC36DA2" w:rsidR="00CB5AF0" w:rsidRDefault="00CB5AF0" w:rsidP="00922CF7">
      <w:pPr>
        <w:spacing w:line="360" w:lineRule="auto"/>
      </w:pPr>
    </w:p>
    <w:p w14:paraId="1051ABC2" w14:textId="47CF5159" w:rsidR="00AF641E" w:rsidRDefault="00AF641E" w:rsidP="00922CF7">
      <w:pPr>
        <w:spacing w:line="360" w:lineRule="auto"/>
      </w:pPr>
      <w:r>
        <w:t xml:space="preserve">Axline. V (1969), Play Therapy- The Inner Dynamics of Childhood [Book] Available at: </w:t>
      </w:r>
      <w:hyperlink r:id="rId10" w:anchor="v=onepage&amp;q&amp;f=false" w:history="1">
        <w:r w:rsidRPr="00F043F2">
          <w:rPr>
            <w:rStyle w:val="Hyperlink"/>
          </w:rPr>
          <w:t>https://books.google.co.uk/books?hl=en&amp;lr=&amp;id=iYJ8CgAAQBAJ&amp;oi=fnd&amp;pg=PT10&amp;ots=faMIglSk_y&amp;sig=fNZ6BVaHWLObIRMLfuwaAqMDuhs&amp;redir_esc=y#v=onepage&amp;q&amp;f=false</w:t>
        </w:r>
      </w:hyperlink>
      <w:r>
        <w:t xml:space="preserve"> [Accessed on 16/3/22] </w:t>
      </w:r>
    </w:p>
    <w:p w14:paraId="78C1A4B5" w14:textId="77777777" w:rsidR="00AF641E" w:rsidRDefault="00AF641E" w:rsidP="00922CF7">
      <w:pPr>
        <w:spacing w:line="360" w:lineRule="auto"/>
      </w:pPr>
    </w:p>
    <w:p w14:paraId="17B04E32" w14:textId="3E902968" w:rsidR="00CE3EEE" w:rsidRDefault="00CE3EEE" w:rsidP="00922CF7">
      <w:pPr>
        <w:spacing w:line="360" w:lineRule="auto"/>
      </w:pPr>
      <w:r>
        <w:t>Bergman. A. S, Axberg. U, Hanson. E (2017), When a Parent Dies- A Systematic Review of the Effects of Support Programs for Parentally Bereaved Children and Their Caregivers</w:t>
      </w:r>
      <w:r w:rsidR="00567C34">
        <w:t xml:space="preserve">, BMC Palliative Care [Article] Available at: </w:t>
      </w:r>
      <w:hyperlink r:id="rId11" w:history="1">
        <w:r w:rsidR="00567C34" w:rsidRPr="00CF2A08">
          <w:rPr>
            <w:rStyle w:val="Hyperlink"/>
          </w:rPr>
          <w:t>https://bmcpalliatcare.biomedcentral.com/articles/10.1186/s12904-017-0223-y</w:t>
        </w:r>
      </w:hyperlink>
      <w:r w:rsidR="00567C34">
        <w:t xml:space="preserve"> [Accessed on 3/3/22] </w:t>
      </w:r>
    </w:p>
    <w:p w14:paraId="14DA826E" w14:textId="77777777" w:rsidR="001C4A62" w:rsidRDefault="001C4A62" w:rsidP="00922CF7">
      <w:pPr>
        <w:spacing w:line="360" w:lineRule="auto"/>
      </w:pPr>
    </w:p>
    <w:p w14:paraId="26FDF751" w14:textId="7EB691A1" w:rsidR="00CE3EEE" w:rsidRDefault="006F5AC7" w:rsidP="00922CF7">
      <w:pPr>
        <w:spacing w:line="360" w:lineRule="auto"/>
      </w:pPr>
      <w:r>
        <w:t>Bo</w:t>
      </w:r>
      <w:r w:rsidR="00225118">
        <w:t>elen. A. P, Lenferink. M. I. L, Sp</w:t>
      </w:r>
      <w:r w:rsidR="00177E72">
        <w:t>uij. M (</w:t>
      </w:r>
      <w:r w:rsidR="004E6CBD">
        <w:t>2021), CBT for Prolonged Grief in Children and Adolescents: A Randomized Clinical Trial</w:t>
      </w:r>
      <w:r w:rsidR="00616EAA">
        <w:t xml:space="preserve">, </w:t>
      </w:r>
      <w:r w:rsidR="007A0876">
        <w:t xml:space="preserve">Pages 294- 304, Volume 178, Issue 4 [Article] Available at: </w:t>
      </w:r>
      <w:hyperlink r:id="rId12" w:history="1">
        <w:r w:rsidR="007A0876" w:rsidRPr="005577A1">
          <w:rPr>
            <w:rStyle w:val="Hyperlink"/>
          </w:rPr>
          <w:t>https://ajp.psychiatryonline.org/doi/full/10.1176/appi.ajp.2020.20050548</w:t>
        </w:r>
      </w:hyperlink>
      <w:r w:rsidR="007A0876">
        <w:t xml:space="preserve"> </w:t>
      </w:r>
      <w:hyperlink r:id="rId13" w:history="1">
        <w:r w:rsidR="00DE6AA1" w:rsidRPr="005577A1">
          <w:rPr>
            <w:rStyle w:val="Hyperlink"/>
          </w:rPr>
          <w:t>https://pubmed.ncbi.nlm.nih.gov/33472391/</w:t>
        </w:r>
      </w:hyperlink>
      <w:r w:rsidR="00DE6AA1">
        <w:t xml:space="preserve"> [Accessed on 10/3/22]</w:t>
      </w:r>
    </w:p>
    <w:p w14:paraId="1E81346C" w14:textId="77777777" w:rsidR="003E34FA" w:rsidRDefault="003E34FA" w:rsidP="003E34FA">
      <w:pPr>
        <w:spacing w:line="360" w:lineRule="auto"/>
      </w:pPr>
    </w:p>
    <w:p w14:paraId="3CFDC24D" w14:textId="311EA65A" w:rsidR="00B32C2A" w:rsidRDefault="003E34FA" w:rsidP="00922CF7">
      <w:pPr>
        <w:spacing w:line="360" w:lineRule="auto"/>
      </w:pPr>
      <w:r>
        <w:t xml:space="preserve">Black. D (1998), Coping with Loss, Bereavement in Childhood [Journal] Available at: </w:t>
      </w:r>
      <w:hyperlink r:id="rId14" w:history="1">
        <w:r w:rsidRPr="005577A1">
          <w:rPr>
            <w:rStyle w:val="Hyperlink"/>
          </w:rPr>
          <w:t>https://www.ncbi.nlm.nih.gov/pmc/articles/PMC1112822/</w:t>
        </w:r>
      </w:hyperlink>
      <w:r>
        <w:t xml:space="preserve"> [Accessed on 10/3/22] </w:t>
      </w:r>
    </w:p>
    <w:p w14:paraId="0C39BA57" w14:textId="2D94E399" w:rsidR="00B32C2A" w:rsidRDefault="00B32C2A" w:rsidP="00922CF7">
      <w:pPr>
        <w:spacing w:line="360" w:lineRule="auto"/>
      </w:pPr>
      <w:r>
        <w:t xml:space="preserve">Child </w:t>
      </w:r>
      <w:r w:rsidR="00DC5702">
        <w:t>Bereavement</w:t>
      </w:r>
      <w:r>
        <w:t xml:space="preserve"> UK (2020), How Schools Can Support Bereaved Pupils, Page</w:t>
      </w:r>
      <w:r w:rsidR="00DC5702">
        <w:t xml:space="preserve"> 4 [Article] Available at: </w:t>
      </w:r>
      <w:hyperlink r:id="rId15" w:history="1">
        <w:r w:rsidR="00DC5702" w:rsidRPr="00771476">
          <w:rPr>
            <w:rStyle w:val="Hyperlink"/>
          </w:rPr>
          <w:t>https://www.childbereavementuk.org/Handlers/Download.ashx?IDMF=20e02390-3be3-40f1-b22a-08e5441f9063</w:t>
        </w:r>
      </w:hyperlink>
      <w:r w:rsidR="00DC5702">
        <w:t xml:space="preserve"> [Accessed on 17/3/22]</w:t>
      </w:r>
    </w:p>
    <w:p w14:paraId="43EC38F4" w14:textId="5851B059" w:rsidR="00881805" w:rsidRDefault="00881805" w:rsidP="00922CF7">
      <w:pPr>
        <w:spacing w:line="360" w:lineRule="auto"/>
      </w:pPr>
    </w:p>
    <w:p w14:paraId="50E719A7" w14:textId="06CC1100" w:rsidR="00881805" w:rsidRDefault="00881805" w:rsidP="00922CF7">
      <w:pPr>
        <w:spacing w:line="360" w:lineRule="auto"/>
      </w:pPr>
      <w:r>
        <w:t xml:space="preserve">Child </w:t>
      </w:r>
      <w:r w:rsidR="000763D3">
        <w:t>Bereavement</w:t>
      </w:r>
      <w:r>
        <w:t xml:space="preserve"> UK </w:t>
      </w:r>
      <w:r w:rsidR="000763D3">
        <w:t xml:space="preserve">(2018), Resources For Professionals- Primary Schools [Online] Available at: </w:t>
      </w:r>
      <w:hyperlink r:id="rId16" w:history="1">
        <w:r w:rsidR="000763D3" w:rsidRPr="00771476">
          <w:rPr>
            <w:rStyle w:val="Hyperlink"/>
          </w:rPr>
          <w:t>https://www.childbereavementuk.org/primary-schools</w:t>
        </w:r>
      </w:hyperlink>
      <w:r w:rsidR="000763D3">
        <w:t xml:space="preserve">  [Accessed on 15/3/22]</w:t>
      </w:r>
    </w:p>
    <w:p w14:paraId="6A80E62E" w14:textId="77777777" w:rsidR="003E34FA" w:rsidRDefault="003E34FA" w:rsidP="00922CF7">
      <w:pPr>
        <w:spacing w:line="360" w:lineRule="auto"/>
      </w:pPr>
    </w:p>
    <w:p w14:paraId="39C571D5" w14:textId="77777777" w:rsidR="00794110" w:rsidRDefault="003E34FA" w:rsidP="00922CF7">
      <w:pPr>
        <w:spacing w:line="360" w:lineRule="auto"/>
      </w:pPr>
      <w:r>
        <w:t xml:space="preserve">Fiorini. J. J, Mullen. J. A (2006), </w:t>
      </w:r>
      <w:r w:rsidR="00A53973">
        <w:t>Understanding</w:t>
      </w:r>
      <w:r>
        <w:t xml:space="preserve"> Grief and Loss in Children, Page</w:t>
      </w:r>
      <w:r w:rsidR="00A53973">
        <w:t xml:space="preserve"> 31, Article 7 [Article] Available at:</w:t>
      </w:r>
      <w:r w:rsidR="00794110">
        <w:t xml:space="preserve"> </w:t>
      </w:r>
      <w:hyperlink r:id="rId17" w:history="1">
        <w:r w:rsidR="00794110" w:rsidRPr="00ED2E6D">
          <w:rPr>
            <w:rStyle w:val="Hyperlink"/>
          </w:rPr>
          <w:t>https://www.counseling.org/docs/default-source/vistas/understanding-grief-and-loss-in-children.pdf?sfvrsn=8&amp;sfvrsn=8</w:t>
        </w:r>
      </w:hyperlink>
      <w:r w:rsidR="00794110">
        <w:t xml:space="preserve"> [Accessed on 20/3/22]</w:t>
      </w:r>
    </w:p>
    <w:p w14:paraId="432D590B" w14:textId="3A9273B0" w:rsidR="00AB70EB" w:rsidRDefault="00AB70EB" w:rsidP="00922CF7">
      <w:pPr>
        <w:spacing w:line="360" w:lineRule="auto"/>
      </w:pPr>
    </w:p>
    <w:p w14:paraId="1F6CEAE6" w14:textId="0CAE7FDD" w:rsidR="008418F4" w:rsidRDefault="008418F4" w:rsidP="00922CF7">
      <w:pPr>
        <w:spacing w:line="360" w:lineRule="auto"/>
      </w:pPr>
      <w:r>
        <w:t xml:space="preserve">Glasgow City Council (2013), </w:t>
      </w:r>
      <w:r w:rsidR="0098274A">
        <w:t xml:space="preserve">A Whole School </w:t>
      </w:r>
      <w:r w:rsidR="00986DE7">
        <w:t>Approach</w:t>
      </w:r>
      <w:r w:rsidR="0098274A">
        <w:t xml:space="preserve"> to Supporting Loss and </w:t>
      </w:r>
      <w:r w:rsidR="00986DE7">
        <w:t>Bereavement</w:t>
      </w:r>
      <w:r w:rsidR="0098274A">
        <w:t>,</w:t>
      </w:r>
      <w:r w:rsidR="00986DE7">
        <w:t xml:space="preserve"> Page 7 [Local Authority Journal Article] </w:t>
      </w:r>
      <w:r w:rsidR="00D63F65">
        <w:t xml:space="preserve">Available at: </w:t>
      </w:r>
      <w:hyperlink r:id="rId18" w:history="1">
        <w:r w:rsidR="00D63F65" w:rsidRPr="00503E0B">
          <w:rPr>
            <w:rStyle w:val="Hyperlink"/>
          </w:rPr>
          <w:t>https://www.goodlifedeathgrief.org.uk/content/resources/Whole_School_Approach_to_LossAndBereavement).pdf</w:t>
        </w:r>
      </w:hyperlink>
      <w:r w:rsidR="00D63F65">
        <w:t xml:space="preserve"> [Accessed on 27/3/22]</w:t>
      </w:r>
    </w:p>
    <w:p w14:paraId="56EF69AE" w14:textId="77777777" w:rsidR="00986DE7" w:rsidRDefault="00986DE7" w:rsidP="00922CF7">
      <w:pPr>
        <w:spacing w:line="360" w:lineRule="auto"/>
      </w:pPr>
    </w:p>
    <w:p w14:paraId="342E0359" w14:textId="1B0EEF6C" w:rsidR="00AB70EB" w:rsidRDefault="00AB70EB" w:rsidP="00922CF7">
      <w:pPr>
        <w:spacing w:line="360" w:lineRule="auto"/>
      </w:pPr>
      <w:r>
        <w:t>Gregory. C (2021)</w:t>
      </w:r>
      <w:r w:rsidR="00E85CFD">
        <w:t xml:space="preserve">, The Five Stages of Grief- An Examination of the Kubler- Ross Model [Article] Available at: </w:t>
      </w:r>
      <w:hyperlink r:id="rId19" w:history="1">
        <w:r w:rsidR="00E85CFD" w:rsidRPr="00ED2E6D">
          <w:rPr>
            <w:rStyle w:val="Hyperlink"/>
          </w:rPr>
          <w:t>https://www.psycom.net/depression.central.grief.html</w:t>
        </w:r>
      </w:hyperlink>
      <w:r w:rsidR="00E85CFD">
        <w:t xml:space="preserve"> [Accessed on 20/3/22]</w:t>
      </w:r>
    </w:p>
    <w:p w14:paraId="573EB7AE" w14:textId="77777777" w:rsidR="00E85CFD" w:rsidRDefault="00E85CFD" w:rsidP="00922CF7">
      <w:pPr>
        <w:spacing w:line="360" w:lineRule="auto"/>
      </w:pPr>
    </w:p>
    <w:p w14:paraId="25584725" w14:textId="6602A4E6" w:rsidR="00A50237" w:rsidRDefault="00A50237" w:rsidP="00922CF7">
      <w:pPr>
        <w:spacing w:line="360" w:lineRule="auto"/>
      </w:pPr>
      <w:r>
        <w:t xml:space="preserve">Gupta. A, Sidana. A (2020), Clinical Hypnotherapy in Grief Resolution- A Case Report </w:t>
      </w:r>
      <w:r w:rsidR="00632198">
        <w:t xml:space="preserve">[Article] Available at: </w:t>
      </w:r>
      <w:hyperlink r:id="rId20" w:history="1">
        <w:r w:rsidR="00632198" w:rsidRPr="00503E0B">
          <w:rPr>
            <w:rStyle w:val="Hyperlink"/>
          </w:rPr>
          <w:t>https://www.ncbi.nlm.nih.gov/pmc/articles/PMC7173667/</w:t>
        </w:r>
      </w:hyperlink>
      <w:r w:rsidR="00632198">
        <w:t xml:space="preserve"> [Accessed on 27/3/22] </w:t>
      </w:r>
    </w:p>
    <w:p w14:paraId="0B343BE8" w14:textId="77777777" w:rsidR="00632198" w:rsidRDefault="00632198" w:rsidP="00922CF7">
      <w:pPr>
        <w:spacing w:line="360" w:lineRule="auto"/>
      </w:pPr>
    </w:p>
    <w:p w14:paraId="1AB2EB5D" w14:textId="76AEC113" w:rsidR="00717826" w:rsidRDefault="000C686F" w:rsidP="00922CF7">
      <w:pPr>
        <w:spacing w:line="360" w:lineRule="auto"/>
      </w:pPr>
      <w:r>
        <w:t>Karjala. T (2017), Pros and Cons of Play Therapy</w:t>
      </w:r>
      <w:r w:rsidR="00717826">
        <w:t xml:space="preserve">- Advantages of Play Therapy for Children [Counselling Website] Available at: </w:t>
      </w:r>
      <w:hyperlink r:id="rId21" w:history="1">
        <w:r w:rsidR="00717826" w:rsidRPr="00F043F2">
          <w:rPr>
            <w:rStyle w:val="Hyperlink"/>
          </w:rPr>
          <w:t>https://creativecounselingcenter.com/pros-cons-play-therapy/</w:t>
        </w:r>
      </w:hyperlink>
      <w:r w:rsidR="00717826">
        <w:t xml:space="preserve"> [Accessed on 16/3/22]</w:t>
      </w:r>
    </w:p>
    <w:p w14:paraId="7E284B34" w14:textId="77777777" w:rsidR="001C4A62" w:rsidRDefault="001C4A62" w:rsidP="00922CF7">
      <w:pPr>
        <w:spacing w:line="360" w:lineRule="auto"/>
      </w:pPr>
    </w:p>
    <w:p w14:paraId="4A2BB35A" w14:textId="34106C51" w:rsidR="00C40514" w:rsidRDefault="00C40514" w:rsidP="00922CF7">
      <w:pPr>
        <w:spacing w:line="360" w:lineRule="auto"/>
      </w:pPr>
      <w:r>
        <w:t>Kool. R, Lawver</w:t>
      </w:r>
      <w:r w:rsidR="00FB10F5">
        <w:t xml:space="preserve">. T (2010), Play Therapy- Considerations and Applications for the Practitioner </w:t>
      </w:r>
      <w:r w:rsidR="006C6BCD">
        <w:t xml:space="preserve">[Article] Available at: </w:t>
      </w:r>
      <w:hyperlink r:id="rId22" w:history="1">
        <w:r w:rsidR="006C6BCD" w:rsidRPr="00F043F2">
          <w:rPr>
            <w:rStyle w:val="Hyperlink"/>
          </w:rPr>
          <w:t>https://www.ncbi.nlm.nih.gov/pmc/articles/PMC2989834/</w:t>
        </w:r>
      </w:hyperlink>
      <w:r w:rsidR="006C6BCD">
        <w:t xml:space="preserve"> [Accessed on 16/3/22]</w:t>
      </w:r>
    </w:p>
    <w:p w14:paraId="2C24EA0D" w14:textId="77777777" w:rsidR="004828BA" w:rsidRDefault="004828BA" w:rsidP="00922CF7">
      <w:pPr>
        <w:spacing w:line="360" w:lineRule="auto"/>
      </w:pPr>
    </w:p>
    <w:p w14:paraId="1ADC44AE" w14:textId="3BF3DB2B" w:rsidR="004828BA" w:rsidRDefault="004828BA" w:rsidP="00922CF7">
      <w:pPr>
        <w:spacing w:line="360" w:lineRule="auto"/>
      </w:pPr>
      <w:r>
        <w:lastRenderedPageBreak/>
        <w:t xml:space="preserve">Lander. A. K (2020), How to Process Delayed Grief [Article] Available at: </w:t>
      </w:r>
      <w:hyperlink r:id="rId23" w:history="1">
        <w:r w:rsidRPr="00503E0B">
          <w:rPr>
            <w:rStyle w:val="Hyperlink"/>
          </w:rPr>
          <w:t>https://www.aklander.co.uk/news/how-to-process-delayed-grief</w:t>
        </w:r>
      </w:hyperlink>
      <w:r>
        <w:t xml:space="preserve"> [Accessed on 27/3/22]</w:t>
      </w:r>
    </w:p>
    <w:p w14:paraId="3A91C013" w14:textId="0972F98D" w:rsidR="007F6AE7" w:rsidRDefault="00FA2A04" w:rsidP="00922CF7">
      <w:pPr>
        <w:spacing w:line="360" w:lineRule="auto"/>
      </w:pPr>
      <w:r>
        <w:br/>
        <w:t xml:space="preserve">Lees- Bell. K (2022), </w:t>
      </w:r>
      <w:r w:rsidR="007F6AE7">
        <w:t xml:space="preserve">Hypnotherapy for Children in Bournemouth, </w:t>
      </w:r>
      <w:proofErr w:type="gramStart"/>
      <w:r w:rsidR="007F6AE7">
        <w:t>Poole</w:t>
      </w:r>
      <w:proofErr w:type="gramEnd"/>
      <w:r w:rsidR="007F6AE7">
        <w:t xml:space="preserve"> and Dorset [Online] Available at: </w:t>
      </w:r>
      <w:hyperlink r:id="rId24" w:history="1">
        <w:r w:rsidR="007F6AE7" w:rsidRPr="00503E0B">
          <w:rPr>
            <w:rStyle w:val="Hyperlink"/>
          </w:rPr>
          <w:t>https://www.naturalmindhypnotherapy.co.uk/hypnotherapy-for-children/</w:t>
        </w:r>
      </w:hyperlink>
      <w:r w:rsidR="007F6AE7">
        <w:t xml:space="preserve"> [Accessed on 27/3/22]</w:t>
      </w:r>
    </w:p>
    <w:p w14:paraId="7518415B" w14:textId="5C8A23F1" w:rsidR="006C6BCD" w:rsidRDefault="008A4E2D" w:rsidP="00922CF7">
      <w:pPr>
        <w:spacing w:line="360" w:lineRule="auto"/>
      </w:pPr>
      <w:r>
        <w:br/>
        <w:t xml:space="preserve">Legg. T. J (2019), What is </w:t>
      </w:r>
      <w:r w:rsidR="00805B5B">
        <w:t>Hypnotherapy</w:t>
      </w:r>
      <w:r>
        <w:t xml:space="preserve"> </w:t>
      </w:r>
      <w:r w:rsidR="00805B5B">
        <w:t xml:space="preserve">[Article] Available at: </w:t>
      </w:r>
      <w:hyperlink r:id="rId25" w:history="1">
        <w:r w:rsidR="00805B5B" w:rsidRPr="00503E0B">
          <w:rPr>
            <w:rStyle w:val="Hyperlink"/>
          </w:rPr>
          <w:t>https://www.healthline.com/health/depression/hypnotherapy</w:t>
        </w:r>
      </w:hyperlink>
      <w:r w:rsidR="00805B5B">
        <w:t xml:space="preserve"> [Accessed on 27/3/22]</w:t>
      </w:r>
    </w:p>
    <w:p w14:paraId="785340FE" w14:textId="77777777" w:rsidR="00805B5B" w:rsidRDefault="00805B5B" w:rsidP="00922CF7">
      <w:pPr>
        <w:spacing w:line="360" w:lineRule="auto"/>
      </w:pPr>
    </w:p>
    <w:p w14:paraId="07369AC7" w14:textId="2C7B604C" w:rsidR="00B04BF6" w:rsidRDefault="00B04BF6" w:rsidP="00922CF7">
      <w:pPr>
        <w:spacing w:line="360" w:lineRule="auto"/>
      </w:pPr>
      <w:r>
        <w:t xml:space="preserve">Melhem. N. M, Brent. D. A (2011), </w:t>
      </w:r>
      <w:r w:rsidR="00242D5A">
        <w:t xml:space="preserve">Bereavement, Second Edition </w:t>
      </w:r>
      <w:r w:rsidR="007324BE">
        <w:t xml:space="preserve">[Journal] Available at: </w:t>
      </w:r>
      <w:hyperlink r:id="rId26" w:history="1">
        <w:r w:rsidR="007324BE" w:rsidRPr="006875EB">
          <w:rPr>
            <w:rStyle w:val="Hyperlink"/>
          </w:rPr>
          <w:t>https://www.sciencedirect.com/topics/medicine-and-dentistry/bereavement</w:t>
        </w:r>
      </w:hyperlink>
      <w:r w:rsidR="007324BE">
        <w:t xml:space="preserve"> [Accessed on 2/3/22] </w:t>
      </w:r>
    </w:p>
    <w:p w14:paraId="142A015A" w14:textId="2A82A6F3" w:rsidR="00753CEB" w:rsidRDefault="00753CEB" w:rsidP="00922CF7">
      <w:pPr>
        <w:spacing w:line="360" w:lineRule="auto"/>
      </w:pPr>
    </w:p>
    <w:p w14:paraId="7FCA854C" w14:textId="723DAFB8" w:rsidR="00EA4FDC" w:rsidRDefault="00753CEB" w:rsidP="00922CF7">
      <w:pPr>
        <w:spacing w:line="360" w:lineRule="auto"/>
      </w:pPr>
      <w:r>
        <w:t xml:space="preserve">NHS (2019), Overview- Cognitive Behavioural Therapy (CBT) [Website] Available at: </w:t>
      </w:r>
      <w:hyperlink r:id="rId27" w:history="1">
        <w:r w:rsidRPr="001C0EDD">
          <w:rPr>
            <w:rStyle w:val="Hyperlink"/>
          </w:rPr>
          <w:t>https://www.nhs.uk/mental-health/talking-therapies-medicine-treatments/talking-therapies-and-counselling/cognitive-behavioural-therapy-cbt/overview/</w:t>
        </w:r>
      </w:hyperlink>
      <w:r>
        <w:t xml:space="preserve"> [Accessed on 9/3/22] </w:t>
      </w:r>
    </w:p>
    <w:p w14:paraId="438B1BB5" w14:textId="5A0365F0" w:rsidR="00541A97" w:rsidRDefault="00541A97" w:rsidP="00922CF7">
      <w:pPr>
        <w:spacing w:line="360" w:lineRule="auto"/>
      </w:pPr>
    </w:p>
    <w:p w14:paraId="3073BB2A" w14:textId="33D0F90A" w:rsidR="00950E14" w:rsidRDefault="00950E14" w:rsidP="00922CF7">
      <w:pPr>
        <w:spacing w:line="360" w:lineRule="auto"/>
      </w:pPr>
      <w:r>
        <w:t>O</w:t>
      </w:r>
      <w:r w:rsidR="000B15C2">
        <w:t xml:space="preserve">sterweis. M, </w:t>
      </w:r>
      <w:r w:rsidR="00401921">
        <w:t>Solomon</w:t>
      </w:r>
      <w:r w:rsidR="000B15C2">
        <w:t xml:space="preserve">. F, Green. M (1984), Bereavement: Reactions, Consequences, </w:t>
      </w:r>
      <w:r w:rsidR="00553B8E">
        <w:t>and Care</w:t>
      </w:r>
      <w:r w:rsidR="000B15C2">
        <w:t xml:space="preserve"> [Book] Available at: </w:t>
      </w:r>
      <w:hyperlink r:id="rId28" w:history="1">
        <w:r w:rsidR="000B15C2" w:rsidRPr="00503E0B">
          <w:rPr>
            <w:rStyle w:val="Hyperlink"/>
          </w:rPr>
          <w:t>https://www.ncbi.nlm.nih.gov/books/NBK217843/</w:t>
        </w:r>
      </w:hyperlink>
      <w:r w:rsidR="000B15C2">
        <w:t xml:space="preserve"> [Accessed on 27/3/22]</w:t>
      </w:r>
    </w:p>
    <w:p w14:paraId="00B3F701" w14:textId="77777777" w:rsidR="000B15C2" w:rsidRDefault="000B15C2" w:rsidP="00922CF7">
      <w:pPr>
        <w:spacing w:line="360" w:lineRule="auto"/>
      </w:pPr>
    </w:p>
    <w:p w14:paraId="7D91DAE6" w14:textId="3B03C9AD" w:rsidR="00874791" w:rsidRDefault="00985EDD" w:rsidP="00874791">
      <w:pPr>
        <w:spacing w:line="360" w:lineRule="auto"/>
      </w:pPr>
      <w:r>
        <w:t>Parkes. C. M (19</w:t>
      </w:r>
      <w:r w:rsidR="00731661">
        <w:t xml:space="preserve">98), Bereavement in Adult Life </w:t>
      </w:r>
      <w:r w:rsidR="00874791">
        <w:t xml:space="preserve">[Article] Available at: </w:t>
      </w:r>
      <w:hyperlink r:id="rId29" w:history="1">
        <w:r w:rsidR="00874791" w:rsidRPr="00503E0B">
          <w:rPr>
            <w:rStyle w:val="Hyperlink"/>
          </w:rPr>
          <w:t>https://www.ncbi.nlm.nih.gov/pmc/articles/PMC1112778/</w:t>
        </w:r>
      </w:hyperlink>
      <w:r w:rsidR="00874791">
        <w:t xml:space="preserve"> </w:t>
      </w:r>
      <w:r w:rsidR="00874791">
        <w:t>[Accessed on 27/3/22]</w:t>
      </w:r>
    </w:p>
    <w:p w14:paraId="7B9DD712" w14:textId="77777777" w:rsidR="00874791" w:rsidRDefault="00874791" w:rsidP="00874791">
      <w:pPr>
        <w:spacing w:line="360" w:lineRule="auto"/>
      </w:pPr>
    </w:p>
    <w:p w14:paraId="4555A958" w14:textId="5F87B79E" w:rsidR="00985EDD" w:rsidRDefault="00985EDD" w:rsidP="00922CF7">
      <w:pPr>
        <w:spacing w:line="360" w:lineRule="auto"/>
      </w:pPr>
    </w:p>
    <w:p w14:paraId="462E1341" w14:textId="40E7AC11" w:rsidR="00541A97" w:rsidRDefault="00541A97" w:rsidP="00922CF7">
      <w:pPr>
        <w:spacing w:line="360" w:lineRule="auto"/>
      </w:pPr>
      <w:r>
        <w:t xml:space="preserve">Parsons. S (2011), Long- Term Impact of Childhood Bereavement, Preliminary Analysis of the 1970 British Cohort Study (BSC70), Page </w:t>
      </w:r>
      <w:r w:rsidR="00903CA4">
        <w:t>2</w:t>
      </w:r>
      <w:r w:rsidR="005004EC">
        <w:t>, 8-9</w:t>
      </w:r>
      <w:r w:rsidR="00903CA4">
        <w:t xml:space="preserve"> [Government Document] Available at: </w:t>
      </w:r>
      <w:hyperlink r:id="rId30" w:history="1">
        <w:r w:rsidR="00903CA4" w:rsidRPr="005577A1">
          <w:rPr>
            <w:rStyle w:val="Hyperlink"/>
          </w:rPr>
          <w:t>https://assets.publishing.service.gov.uk/government/uploads/system/uploads/attachment_data/file/181353/CWRC-00081-2011.pdf</w:t>
        </w:r>
      </w:hyperlink>
      <w:r w:rsidR="00903CA4">
        <w:t xml:space="preserve"> </w:t>
      </w:r>
      <w:r w:rsidR="009A47AD">
        <w:t>[Accessed on 10/3/22]</w:t>
      </w:r>
    </w:p>
    <w:p w14:paraId="79E5A8ED" w14:textId="77777777" w:rsidR="009A47AD" w:rsidRDefault="009A47AD" w:rsidP="00922CF7">
      <w:pPr>
        <w:spacing w:line="360" w:lineRule="auto"/>
      </w:pPr>
    </w:p>
    <w:p w14:paraId="6C43674C" w14:textId="4A66B6B8" w:rsidR="00213073" w:rsidRDefault="00213073" w:rsidP="00922CF7">
      <w:pPr>
        <w:spacing w:line="360" w:lineRule="auto"/>
      </w:pPr>
      <w:r>
        <w:lastRenderedPageBreak/>
        <w:t xml:space="preserve">Paul. S, Vaswani. N (2020), The </w:t>
      </w:r>
      <w:r w:rsidR="00EA4FDC">
        <w:t>Prevalence</w:t>
      </w:r>
      <w:r>
        <w:t xml:space="preserve"> of Childhood </w:t>
      </w:r>
      <w:r w:rsidR="00EA4FDC">
        <w:t>Bereavement</w:t>
      </w:r>
      <w:r>
        <w:t xml:space="preserve"> in </w:t>
      </w:r>
      <w:r w:rsidR="00EA4FDC">
        <w:t>Scotland</w:t>
      </w:r>
      <w:r>
        <w:t xml:space="preserve"> and its Relationship with Disadvantage: The Significance of a Public Health </w:t>
      </w:r>
      <w:r w:rsidR="00EA4FDC">
        <w:t>Approach</w:t>
      </w:r>
      <w:r>
        <w:t xml:space="preserve"> to Death, Dying and Bereavement </w:t>
      </w:r>
      <w:r w:rsidR="00EA4FDC">
        <w:t xml:space="preserve">[Journal] Available at: </w:t>
      </w:r>
      <w:hyperlink r:id="rId31" w:history="1">
        <w:r w:rsidR="00EA4FDC" w:rsidRPr="00CF2A08">
          <w:rPr>
            <w:rStyle w:val="Hyperlink"/>
          </w:rPr>
          <w:t>https://journals.sagepub.com/doi/full/10.1177/2632352420975043</w:t>
        </w:r>
      </w:hyperlink>
      <w:r w:rsidR="00EA4FDC">
        <w:t xml:space="preserve"> [Accessed on 3/3/22] </w:t>
      </w:r>
    </w:p>
    <w:p w14:paraId="45BA2127" w14:textId="5F615726" w:rsidR="00E11C03" w:rsidRDefault="00E11C03" w:rsidP="00922CF7">
      <w:pPr>
        <w:spacing w:line="360" w:lineRule="auto"/>
      </w:pPr>
    </w:p>
    <w:p w14:paraId="0E24BCB3" w14:textId="32617496" w:rsidR="00E37B96" w:rsidRDefault="00BB6008" w:rsidP="00922CF7">
      <w:pPr>
        <w:spacing w:line="360" w:lineRule="auto"/>
      </w:pPr>
      <w:r>
        <w:t>PDQ Supportive and Palliative Care Editorial Board (</w:t>
      </w:r>
      <w:r w:rsidR="00555801">
        <w:t xml:space="preserve">2020), Grief, Bereavement, and Coping With </w:t>
      </w:r>
      <w:r w:rsidR="00555801" w:rsidRPr="00555801">
        <w:t>Loss (PDQ®)</w:t>
      </w:r>
      <w:r w:rsidR="00D4148B">
        <w:t xml:space="preserve"> </w:t>
      </w:r>
      <w:r w:rsidR="00B008FC">
        <w:t xml:space="preserve">[Book] Available at: </w:t>
      </w:r>
      <w:hyperlink r:id="rId32" w:history="1">
        <w:r w:rsidR="00B008FC" w:rsidRPr="001C0EDD">
          <w:rPr>
            <w:rStyle w:val="Hyperlink"/>
          </w:rPr>
          <w:t>https://www.ncbi.nlm.nih.gov/books/NBK66052/</w:t>
        </w:r>
      </w:hyperlink>
      <w:r w:rsidR="00B008FC">
        <w:t xml:space="preserve"> [Accessed on 9/3/22]</w:t>
      </w:r>
    </w:p>
    <w:p w14:paraId="5FC26752" w14:textId="4002A3E8" w:rsidR="00E37B96" w:rsidRDefault="00E37B96" w:rsidP="00922CF7">
      <w:pPr>
        <w:spacing w:line="360" w:lineRule="auto"/>
      </w:pPr>
    </w:p>
    <w:p w14:paraId="4056E36F" w14:textId="1A1BFF68" w:rsidR="00E37B96" w:rsidRDefault="00E37B96" w:rsidP="00922CF7">
      <w:pPr>
        <w:spacing w:line="360" w:lineRule="auto"/>
      </w:pPr>
      <w:r>
        <w:t xml:space="preserve">Play Therapy UK (2011), </w:t>
      </w:r>
      <w:r w:rsidRPr="00E37B96">
        <w:t xml:space="preserve">The UK Society for Play and Creative Arts Therapies </w:t>
      </w:r>
      <w:r>
        <w:t>D</w:t>
      </w:r>
      <w:r w:rsidRPr="00E37B96">
        <w:t xml:space="preserve">esigned for </w:t>
      </w:r>
      <w:r>
        <w:t>A</w:t>
      </w:r>
      <w:r w:rsidRPr="00E37B96">
        <w:t xml:space="preserve">nyone </w:t>
      </w:r>
      <w:r>
        <w:t>I</w:t>
      </w:r>
      <w:r w:rsidRPr="00E37B96">
        <w:t xml:space="preserve">nterested in </w:t>
      </w:r>
      <w:r>
        <w:t>H</w:t>
      </w:r>
      <w:r w:rsidRPr="00E37B96">
        <w:t xml:space="preserve">elping </w:t>
      </w:r>
      <w:r>
        <w:t>C</w:t>
      </w:r>
      <w:r w:rsidRPr="00E37B96">
        <w:t xml:space="preserve">hildren with </w:t>
      </w:r>
      <w:r>
        <w:t>E</w:t>
      </w:r>
      <w:r w:rsidRPr="00E37B96">
        <w:t xml:space="preserve">motional </w:t>
      </w:r>
      <w:r>
        <w:t>L</w:t>
      </w:r>
      <w:r w:rsidRPr="00E37B96">
        <w:t xml:space="preserve">iteracy, </w:t>
      </w:r>
      <w:r>
        <w:t>B</w:t>
      </w:r>
      <w:r w:rsidRPr="00E37B96">
        <w:t xml:space="preserve">ehaviour or </w:t>
      </w:r>
      <w:r>
        <w:t>M</w:t>
      </w:r>
      <w:r w:rsidRPr="00E37B96">
        <w:t xml:space="preserve">ental </w:t>
      </w:r>
      <w:r>
        <w:t>H</w:t>
      </w:r>
      <w:r w:rsidRPr="00E37B96">
        <w:t xml:space="preserve">ealth </w:t>
      </w:r>
      <w:r>
        <w:t>Pr</w:t>
      </w:r>
      <w:r w:rsidRPr="00E37B96">
        <w:t>oblems</w:t>
      </w:r>
      <w:r>
        <w:t xml:space="preserve"> [Online] Available at: </w:t>
      </w:r>
      <w:hyperlink r:id="rId33" w:history="1">
        <w:r w:rsidRPr="00503E0B">
          <w:rPr>
            <w:rStyle w:val="Hyperlink"/>
          </w:rPr>
          <w:t>https://playtherapy.org.uk/our-background/</w:t>
        </w:r>
      </w:hyperlink>
      <w:r>
        <w:t xml:space="preserve"> [accessed on 27/3/22]</w:t>
      </w:r>
    </w:p>
    <w:p w14:paraId="78786D22" w14:textId="77777777" w:rsidR="00E37B96" w:rsidRPr="00E37B96" w:rsidRDefault="00E37B96" w:rsidP="00922CF7">
      <w:pPr>
        <w:spacing w:line="360" w:lineRule="auto"/>
      </w:pPr>
    </w:p>
    <w:p w14:paraId="31DCAE00" w14:textId="4A7A5009" w:rsidR="00B14356" w:rsidRDefault="00B14356" w:rsidP="00922CF7">
      <w:pPr>
        <w:spacing w:line="360" w:lineRule="auto"/>
      </w:pPr>
      <w:r>
        <w:t xml:space="preserve">Raypole. C (2019), A Guide to Different Types of Therapy [Article] Available at: </w:t>
      </w:r>
      <w:hyperlink r:id="rId34" w:history="1">
        <w:r w:rsidRPr="00CF2A08">
          <w:rPr>
            <w:rStyle w:val="Hyperlink"/>
          </w:rPr>
          <w:t>https://www.healthline.com/health/types-of-therapy</w:t>
        </w:r>
      </w:hyperlink>
      <w:r>
        <w:t xml:space="preserve"> [Accessed on 3/3/22]</w:t>
      </w:r>
    </w:p>
    <w:p w14:paraId="515D485A" w14:textId="02AD91CC" w:rsidR="008E45F9" w:rsidRDefault="008E45F9" w:rsidP="00922CF7">
      <w:pPr>
        <w:spacing w:line="360" w:lineRule="auto"/>
      </w:pPr>
    </w:p>
    <w:p w14:paraId="34593B8D" w14:textId="4AB97491" w:rsidR="00BB6008" w:rsidRDefault="008E45F9" w:rsidP="00922CF7">
      <w:pPr>
        <w:spacing w:line="360" w:lineRule="auto"/>
      </w:pPr>
      <w:r>
        <w:t>Salaheddin. K, Mason. B (2016), Identifying Barriers to Mental Health Help</w:t>
      </w:r>
      <w:r w:rsidR="00553B8E">
        <w:t>- Seeking</w:t>
      </w:r>
      <w:r>
        <w:t xml:space="preserve"> Among Young Adults In The UK: A Cross- Sectional Survey </w:t>
      </w:r>
      <w:r w:rsidR="00854F1D">
        <w:t xml:space="preserve">[Journal Article] Available at: </w:t>
      </w:r>
      <w:hyperlink r:id="rId35" w:history="1">
        <w:r w:rsidR="00854F1D" w:rsidRPr="005577A1">
          <w:rPr>
            <w:rStyle w:val="Hyperlink"/>
          </w:rPr>
          <w:t>https://www.ncbi.nlm.nih.gov/pmc/articles/PMC5033305/</w:t>
        </w:r>
      </w:hyperlink>
      <w:r w:rsidR="00854F1D">
        <w:t xml:space="preserve"> [Accessed on 10/3/22]</w:t>
      </w:r>
    </w:p>
    <w:p w14:paraId="1FCC33C0" w14:textId="77777777" w:rsidR="005004EC" w:rsidRDefault="005004EC" w:rsidP="00922CF7">
      <w:pPr>
        <w:spacing w:line="360" w:lineRule="auto"/>
      </w:pPr>
    </w:p>
    <w:p w14:paraId="6E1FD300" w14:textId="1F4E9C8E" w:rsidR="00C62F9B" w:rsidRDefault="001B48F6" w:rsidP="00922CF7">
      <w:pPr>
        <w:spacing w:line="360" w:lineRule="auto"/>
      </w:pPr>
      <w:r>
        <w:t>Sal</w:t>
      </w:r>
      <w:r w:rsidR="00024CCF">
        <w:t>ters- Pedneault. K (2021), Types and Symptoms of Common Psychiatric Disorders</w:t>
      </w:r>
      <w:r w:rsidR="00C62F9B">
        <w:t xml:space="preserve"> [Medical Article- Website] Available at: </w:t>
      </w:r>
      <w:hyperlink r:id="rId36" w:history="1">
        <w:r w:rsidR="00C62F9B" w:rsidRPr="005577A1">
          <w:rPr>
            <w:rStyle w:val="Hyperlink"/>
          </w:rPr>
          <w:t>https://www.verywellmind.com/psychiatric-disorder-definition-425317</w:t>
        </w:r>
      </w:hyperlink>
      <w:r w:rsidR="00C62F9B">
        <w:t xml:space="preserve"> [Accessed on 10/3/22]</w:t>
      </w:r>
    </w:p>
    <w:p w14:paraId="2882FAE0" w14:textId="77777777" w:rsidR="0045641F" w:rsidRDefault="0045641F" w:rsidP="00922CF7">
      <w:pPr>
        <w:spacing w:line="360" w:lineRule="auto"/>
      </w:pPr>
    </w:p>
    <w:p w14:paraId="65D4BD4E" w14:textId="3E4BB97F" w:rsidR="0045641F" w:rsidRDefault="0045641F" w:rsidP="00922CF7">
      <w:pPr>
        <w:spacing w:line="360" w:lineRule="auto"/>
      </w:pPr>
      <w:r>
        <w:t>Schuurman. D (</w:t>
      </w:r>
      <w:r w:rsidR="005A1646">
        <w:t>2021), Developmental Grief Responses</w:t>
      </w:r>
      <w:r w:rsidR="00B1317F">
        <w:t xml:space="preserve"> [Article] Available at: </w:t>
      </w:r>
      <w:hyperlink r:id="rId37" w:history="1">
        <w:r w:rsidR="00B1317F" w:rsidRPr="00ED2E6D">
          <w:rPr>
            <w:rStyle w:val="Hyperlink"/>
          </w:rPr>
          <w:t>https://elunanetwork.org/resources/developmental-grief-responses</w:t>
        </w:r>
      </w:hyperlink>
      <w:r w:rsidR="00B1317F">
        <w:t xml:space="preserve"> [Accessed on 10/3/22]</w:t>
      </w:r>
    </w:p>
    <w:p w14:paraId="0AFF51EF" w14:textId="1F33DBA3" w:rsidR="00B1317F" w:rsidRDefault="00B1317F" w:rsidP="00922CF7">
      <w:pPr>
        <w:spacing w:line="360" w:lineRule="auto"/>
      </w:pPr>
    </w:p>
    <w:p w14:paraId="237DACFF" w14:textId="15C974CB" w:rsidR="00136E16" w:rsidRDefault="00136E16" w:rsidP="00922CF7">
      <w:pPr>
        <w:spacing w:line="360" w:lineRule="auto"/>
      </w:pPr>
      <w:r>
        <w:t>Thompson</w:t>
      </w:r>
      <w:r w:rsidR="00D82C22">
        <w:t xml:space="preserve">. S (2019), Theories Around Loss &amp; </w:t>
      </w:r>
      <w:r w:rsidR="009C2273">
        <w:t>Bereavement</w:t>
      </w:r>
      <w:r w:rsidR="00D82C22">
        <w:t xml:space="preserve"> [Journal Article] Available at: </w:t>
      </w:r>
      <w:hyperlink r:id="rId38" w:history="1">
        <w:r w:rsidR="00D82C22" w:rsidRPr="00503E0B">
          <w:rPr>
            <w:rStyle w:val="Hyperlink"/>
          </w:rPr>
          <w:t>https://www.sth.nhs.uk/clientfiles/File/Theory%20of%20Loss.pdf</w:t>
        </w:r>
      </w:hyperlink>
      <w:r w:rsidR="00D82C22">
        <w:t xml:space="preserve"> </w:t>
      </w:r>
      <w:r w:rsidR="009C2273">
        <w:t>[Accessed on 20/3/22]</w:t>
      </w:r>
    </w:p>
    <w:p w14:paraId="7A142E55" w14:textId="77777777" w:rsidR="009C2273" w:rsidRDefault="009C2273" w:rsidP="00922CF7">
      <w:pPr>
        <w:spacing w:line="360" w:lineRule="auto"/>
      </w:pPr>
    </w:p>
    <w:p w14:paraId="6D140E3D" w14:textId="1D61F2AD" w:rsidR="00C655B5" w:rsidRDefault="00873212" w:rsidP="00922CF7">
      <w:pPr>
        <w:spacing w:line="360" w:lineRule="auto"/>
      </w:pPr>
      <w:r>
        <w:lastRenderedPageBreak/>
        <w:t>University</w:t>
      </w:r>
      <w:r w:rsidR="00C655B5">
        <w:t xml:space="preserve"> of </w:t>
      </w:r>
      <w:r>
        <w:t>Cambridge</w:t>
      </w:r>
      <w:r w:rsidR="00C655B5">
        <w:t xml:space="preserve"> (2019), </w:t>
      </w:r>
      <w:r w:rsidRPr="00873212">
        <w:t xml:space="preserve">Bereaved </w:t>
      </w:r>
      <w:r w:rsidR="007F061E">
        <w:t>C</w:t>
      </w:r>
      <w:r w:rsidRPr="00873212">
        <w:t xml:space="preserve">hildren </w:t>
      </w:r>
      <w:r w:rsidR="007F061E">
        <w:t>M</w:t>
      </w:r>
      <w:r w:rsidRPr="00873212">
        <w:t xml:space="preserve">issing </w:t>
      </w:r>
      <w:r w:rsidR="007F061E">
        <w:t>O</w:t>
      </w:r>
      <w:r w:rsidRPr="00873212">
        <w:t xml:space="preserve">ut on </w:t>
      </w:r>
      <w:r w:rsidR="007F061E">
        <w:t>V</w:t>
      </w:r>
      <w:r w:rsidRPr="00873212">
        <w:t xml:space="preserve">ital </w:t>
      </w:r>
      <w:r w:rsidR="007F061E">
        <w:t>S</w:t>
      </w:r>
      <w:r w:rsidRPr="00873212">
        <w:t xml:space="preserve">upport in UK </w:t>
      </w:r>
      <w:r w:rsidR="007F061E">
        <w:t>S</w:t>
      </w:r>
      <w:r w:rsidRPr="00873212">
        <w:t xml:space="preserve">chools, </w:t>
      </w:r>
      <w:r w:rsidR="007F061E">
        <w:t>S</w:t>
      </w:r>
      <w:r w:rsidRPr="00873212">
        <w:t xml:space="preserve">tudy </w:t>
      </w:r>
      <w:r w:rsidR="007F061E">
        <w:t>F</w:t>
      </w:r>
      <w:r w:rsidRPr="00873212">
        <w:t>inds</w:t>
      </w:r>
      <w:r w:rsidR="007F061E">
        <w:t xml:space="preserve"> [Online] Available at: </w:t>
      </w:r>
      <w:hyperlink r:id="rId39" w:history="1">
        <w:r w:rsidR="003E0BB1" w:rsidRPr="00503E0B">
          <w:rPr>
            <w:rStyle w:val="Hyperlink"/>
          </w:rPr>
          <w:t>https://www.cam.ac.uk/research/news/bereaved-children-missing-out-on-vital-support-in-uk-schools-study-finds</w:t>
        </w:r>
      </w:hyperlink>
      <w:r w:rsidR="003E0BB1">
        <w:t xml:space="preserve"> [Accessed on 27/3/22]</w:t>
      </w:r>
    </w:p>
    <w:p w14:paraId="756E5122" w14:textId="77777777" w:rsidR="00950E14" w:rsidRDefault="00950E14" w:rsidP="00922CF7">
      <w:pPr>
        <w:spacing w:line="360" w:lineRule="auto"/>
      </w:pPr>
    </w:p>
    <w:p w14:paraId="36E7BAE5" w14:textId="0C6B99C1" w:rsidR="005E479C" w:rsidRDefault="00407453" w:rsidP="00922CF7">
      <w:pPr>
        <w:spacing w:line="360" w:lineRule="auto"/>
      </w:pPr>
      <w:r>
        <w:t>Wetherell. L. J (</w:t>
      </w:r>
      <w:r w:rsidR="00E27AE4">
        <w:t xml:space="preserve">2012), Complicated Grief Therapy as a New Treatment Approach </w:t>
      </w:r>
      <w:r w:rsidR="00873899">
        <w:t xml:space="preserve">[Article] Available at: </w:t>
      </w:r>
      <w:hyperlink r:id="rId40" w:history="1">
        <w:r w:rsidR="00873899" w:rsidRPr="001C0EDD">
          <w:rPr>
            <w:rStyle w:val="Hyperlink"/>
          </w:rPr>
          <w:t>https://www.ncbi.nlm.nih.gov/pmc/articles/PMC3384444/</w:t>
        </w:r>
      </w:hyperlink>
      <w:r w:rsidR="00873899">
        <w:t xml:space="preserve"> [Accessed on 9/3/22]</w:t>
      </w:r>
    </w:p>
    <w:p w14:paraId="16F635DE" w14:textId="77777777" w:rsidR="00284967" w:rsidRDefault="00284967" w:rsidP="00922CF7">
      <w:pPr>
        <w:spacing w:line="360" w:lineRule="auto"/>
      </w:pPr>
    </w:p>
    <w:p w14:paraId="009F2793" w14:textId="0350A6A3" w:rsidR="00E11C03" w:rsidRDefault="00E11C03" w:rsidP="00922CF7">
      <w:pPr>
        <w:spacing w:line="360" w:lineRule="auto"/>
      </w:pPr>
      <w:r>
        <w:t>Wigan Safeguarding Children Board (2010), Impact of Bereavement on Children and Young People</w:t>
      </w:r>
      <w:r w:rsidR="00DE1C0F">
        <w:t xml:space="preserve">, Page 1 [Article] Available at: </w:t>
      </w:r>
      <w:hyperlink r:id="rId41" w:history="1">
        <w:r w:rsidR="00DE1C0F" w:rsidRPr="006875EB">
          <w:rPr>
            <w:rStyle w:val="Hyperlink"/>
          </w:rPr>
          <w:t>https://www.wiganlscb.com/Docs/PDF/Professional/Impact-of-bereavement-on-children-and-young-people.pdf</w:t>
        </w:r>
      </w:hyperlink>
      <w:r w:rsidR="00DE1C0F">
        <w:t xml:space="preserve"> [Accessed on 2/3/22] </w:t>
      </w:r>
    </w:p>
    <w:p w14:paraId="4815610E" w14:textId="77392582" w:rsidR="009A1923" w:rsidRDefault="009A1923" w:rsidP="00922CF7">
      <w:pPr>
        <w:spacing w:line="360" w:lineRule="auto"/>
      </w:pPr>
    </w:p>
    <w:p w14:paraId="2AD5F3CC" w14:textId="57DDA105" w:rsidR="0092458B" w:rsidRDefault="0092458B" w:rsidP="00922CF7">
      <w:pPr>
        <w:spacing w:line="360" w:lineRule="auto"/>
      </w:pPr>
      <w:r>
        <w:t>Williamson. A (</w:t>
      </w:r>
      <w:r w:rsidR="0066647A">
        <w:t>2019), What is Hypnosis and How Might it Work [</w:t>
      </w:r>
      <w:r w:rsidR="006F1C62">
        <w:t xml:space="preserve">Article] Available at: </w:t>
      </w:r>
      <w:hyperlink r:id="rId42" w:history="1">
        <w:r w:rsidR="006F1C62" w:rsidRPr="00503E0B">
          <w:rPr>
            <w:rStyle w:val="Hyperlink"/>
          </w:rPr>
          <w:t>https://www.ncbi.nlm.nih.gov/pmc/articles/PMC6357291/</w:t>
        </w:r>
      </w:hyperlink>
      <w:r w:rsidR="006F1C62">
        <w:t xml:space="preserve"> [Accessed on 27/3/22]</w:t>
      </w:r>
    </w:p>
    <w:p w14:paraId="4938C7C5" w14:textId="77777777" w:rsidR="006F1C62" w:rsidRDefault="006F1C62" w:rsidP="00922CF7">
      <w:pPr>
        <w:spacing w:line="360" w:lineRule="auto"/>
      </w:pPr>
    </w:p>
    <w:p w14:paraId="6660F1BF" w14:textId="69F042D2" w:rsidR="009A1923" w:rsidRDefault="00401921" w:rsidP="00922CF7">
      <w:pPr>
        <w:spacing w:line="360" w:lineRule="auto"/>
      </w:pPr>
      <w:r>
        <w:t>Winston’s</w:t>
      </w:r>
      <w:r w:rsidR="009A1923">
        <w:t xml:space="preserve"> Wish (2019)</w:t>
      </w:r>
      <w:r w:rsidR="005050AC">
        <w:t>, A Guide To Supporting Grieving Children and Young People in Education</w:t>
      </w:r>
      <w:r w:rsidR="00C44F9C">
        <w:t>, Pages 13-16 [Article]</w:t>
      </w:r>
      <w:r w:rsidR="00930790">
        <w:t xml:space="preserve"> Available at: </w:t>
      </w:r>
      <w:hyperlink r:id="rId43" w:history="1">
        <w:r w:rsidR="00930790" w:rsidRPr="00771476">
          <w:rPr>
            <w:rStyle w:val="Hyperlink"/>
          </w:rPr>
          <w:t>https://www.winstonswish.org/wp-content/uploads/2019/06/Guide-to-supporting-grieving-children-in-education.pdf</w:t>
        </w:r>
      </w:hyperlink>
      <w:r w:rsidR="00930790">
        <w:t xml:space="preserve"> [Accessed on 17/3/22] </w:t>
      </w:r>
    </w:p>
    <w:p w14:paraId="50C7649C" w14:textId="0B608E78" w:rsidR="00284967" w:rsidRDefault="00284967" w:rsidP="00922CF7">
      <w:pPr>
        <w:spacing w:line="360" w:lineRule="auto"/>
      </w:pPr>
    </w:p>
    <w:p w14:paraId="12464BE4" w14:textId="5F5B7750" w:rsidR="00605B5C" w:rsidRDefault="00605B5C" w:rsidP="00922CF7">
      <w:pPr>
        <w:spacing w:line="360" w:lineRule="auto"/>
      </w:pPr>
      <w:r>
        <w:t>Zagefka. H, Jones. J, Caglar. A, Girish. R, Matos.</w:t>
      </w:r>
      <w:r w:rsidR="00C10FB9">
        <w:t xml:space="preserve"> C (2020), Family Roles, Family Dysfunction, and Depressive </w:t>
      </w:r>
      <w:r w:rsidR="008959D2">
        <w:t>Symptoms</w:t>
      </w:r>
      <w:r w:rsidR="000905F5">
        <w:t xml:space="preserve"> [ Research Article] Available at: </w:t>
      </w:r>
      <w:hyperlink r:id="rId44" w:history="1">
        <w:r w:rsidR="000905F5" w:rsidRPr="00771476">
          <w:rPr>
            <w:rStyle w:val="Hyperlink"/>
          </w:rPr>
          <w:t>https://journals.sagepub.com/doi/full/10.1177/1066480720973418</w:t>
        </w:r>
      </w:hyperlink>
      <w:r w:rsidR="000905F5">
        <w:t xml:space="preserve"> [Accessed on 1</w:t>
      </w:r>
      <w:r w:rsidR="008959D2">
        <w:t>7/3/22]</w:t>
      </w:r>
    </w:p>
    <w:p w14:paraId="589345E6" w14:textId="77777777" w:rsidR="008959D2" w:rsidRDefault="008959D2" w:rsidP="00922CF7">
      <w:pPr>
        <w:spacing w:line="360" w:lineRule="auto"/>
      </w:pPr>
    </w:p>
    <w:p w14:paraId="17A83AA7" w14:textId="409D50E3" w:rsidR="00284967" w:rsidRPr="003C5D6C" w:rsidRDefault="00284967" w:rsidP="00922CF7">
      <w:pPr>
        <w:spacing w:line="360" w:lineRule="auto"/>
      </w:pPr>
      <w:r>
        <w:t xml:space="preserve">Zeigler- Hill. V, Shackelford. K. T (2016), </w:t>
      </w:r>
      <w:r w:rsidR="00C67D5C">
        <w:t xml:space="preserve">Bereavement, Page 1 [Article] Available at: </w:t>
      </w:r>
      <w:hyperlink r:id="rId45" w:history="1">
        <w:r w:rsidR="000905F5" w:rsidRPr="00771476">
          <w:rPr>
            <w:rStyle w:val="Hyperlink"/>
          </w:rPr>
          <w:t>https://eiko-fried.com/wp-content/uploads/bereavement.pdf</w:t>
        </w:r>
      </w:hyperlink>
      <w:r w:rsidR="00C67D5C">
        <w:t xml:space="preserve"> [Accessed on 9/3/22]</w:t>
      </w:r>
    </w:p>
    <w:sectPr w:rsidR="00284967" w:rsidRPr="003C5D6C" w:rsidSect="00B448B3">
      <w:headerReference w:type="default" r:id="rId46"/>
      <w:footerReference w:type="even" r:id="rId47"/>
      <w:footerReference w:type="default" r:id="rId4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6B509" w14:textId="77777777" w:rsidR="00170A91" w:rsidRDefault="00170A91" w:rsidP="00D20274">
      <w:r>
        <w:separator/>
      </w:r>
    </w:p>
  </w:endnote>
  <w:endnote w:type="continuationSeparator" w:id="0">
    <w:p w14:paraId="7CFCC910" w14:textId="77777777" w:rsidR="00170A91" w:rsidRDefault="00170A91" w:rsidP="00D20274">
      <w:r>
        <w:continuationSeparator/>
      </w:r>
    </w:p>
  </w:endnote>
  <w:endnote w:type="continuationNotice" w:id="1">
    <w:p w14:paraId="6F55707A" w14:textId="77777777" w:rsidR="00170A91" w:rsidRDefault="00170A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6676161"/>
      <w:docPartObj>
        <w:docPartGallery w:val="Page Numbers (Bottom of Page)"/>
        <w:docPartUnique/>
      </w:docPartObj>
    </w:sdtPr>
    <w:sdtContent>
      <w:p w14:paraId="711B0D20" w14:textId="0CEC5E2A" w:rsidR="00D20274" w:rsidRDefault="00D20274" w:rsidP="00F13E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0177E1" w14:textId="77777777" w:rsidR="00D20274" w:rsidRDefault="00D202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9458062"/>
      <w:docPartObj>
        <w:docPartGallery w:val="Page Numbers (Bottom of Page)"/>
        <w:docPartUnique/>
      </w:docPartObj>
    </w:sdtPr>
    <w:sdtContent>
      <w:p w14:paraId="32032AA1" w14:textId="4D1FA758" w:rsidR="00D20274" w:rsidRDefault="00D20274" w:rsidP="00F13E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CEEFDF" w14:textId="77777777" w:rsidR="00D20274" w:rsidRDefault="00D20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28F84" w14:textId="77777777" w:rsidR="00170A91" w:rsidRDefault="00170A91" w:rsidP="00D20274">
      <w:r>
        <w:separator/>
      </w:r>
    </w:p>
  </w:footnote>
  <w:footnote w:type="continuationSeparator" w:id="0">
    <w:p w14:paraId="72C79AB5" w14:textId="77777777" w:rsidR="00170A91" w:rsidRDefault="00170A91" w:rsidP="00D20274">
      <w:r>
        <w:continuationSeparator/>
      </w:r>
    </w:p>
  </w:footnote>
  <w:footnote w:type="continuationNotice" w:id="1">
    <w:p w14:paraId="4C58F1E4" w14:textId="77777777" w:rsidR="00170A91" w:rsidRDefault="00170A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FE69" w14:textId="0B441C97" w:rsidR="00D20274" w:rsidRDefault="00D20274">
    <w:pPr>
      <w:pStyle w:val="Header"/>
    </w:pPr>
    <w:r>
      <w:t xml:space="preserve">Imogen Fish (1900833)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D6C"/>
    <w:rsid w:val="00005121"/>
    <w:rsid w:val="00010F84"/>
    <w:rsid w:val="00011301"/>
    <w:rsid w:val="00024CCF"/>
    <w:rsid w:val="000258DE"/>
    <w:rsid w:val="0003010B"/>
    <w:rsid w:val="0003361B"/>
    <w:rsid w:val="00033DA3"/>
    <w:rsid w:val="0003784D"/>
    <w:rsid w:val="00046220"/>
    <w:rsid w:val="00053642"/>
    <w:rsid w:val="000537EB"/>
    <w:rsid w:val="00054F1E"/>
    <w:rsid w:val="0006057C"/>
    <w:rsid w:val="00062AF8"/>
    <w:rsid w:val="00063389"/>
    <w:rsid w:val="000752CB"/>
    <w:rsid w:val="00076295"/>
    <w:rsid w:val="000763D3"/>
    <w:rsid w:val="00076773"/>
    <w:rsid w:val="000774E2"/>
    <w:rsid w:val="00080375"/>
    <w:rsid w:val="00083699"/>
    <w:rsid w:val="000861ED"/>
    <w:rsid w:val="000905F5"/>
    <w:rsid w:val="0009668A"/>
    <w:rsid w:val="00097FB0"/>
    <w:rsid w:val="000A0E81"/>
    <w:rsid w:val="000A109C"/>
    <w:rsid w:val="000A10DF"/>
    <w:rsid w:val="000A184B"/>
    <w:rsid w:val="000A2780"/>
    <w:rsid w:val="000A52A5"/>
    <w:rsid w:val="000A61D2"/>
    <w:rsid w:val="000A70BF"/>
    <w:rsid w:val="000B144C"/>
    <w:rsid w:val="000B15C2"/>
    <w:rsid w:val="000B3209"/>
    <w:rsid w:val="000B39D2"/>
    <w:rsid w:val="000C5DBC"/>
    <w:rsid w:val="000C682C"/>
    <w:rsid w:val="000C686F"/>
    <w:rsid w:val="000C788C"/>
    <w:rsid w:val="000D5204"/>
    <w:rsid w:val="000D6358"/>
    <w:rsid w:val="000E2CEC"/>
    <w:rsid w:val="000E5B15"/>
    <w:rsid w:val="000E5B57"/>
    <w:rsid w:val="000E66D9"/>
    <w:rsid w:val="000E7CBC"/>
    <w:rsid w:val="000F0202"/>
    <w:rsid w:val="000F764D"/>
    <w:rsid w:val="0010110B"/>
    <w:rsid w:val="0010231B"/>
    <w:rsid w:val="00104C64"/>
    <w:rsid w:val="001069C7"/>
    <w:rsid w:val="00106BEB"/>
    <w:rsid w:val="001202F6"/>
    <w:rsid w:val="00133790"/>
    <w:rsid w:val="001359C9"/>
    <w:rsid w:val="00136E16"/>
    <w:rsid w:val="00141EAE"/>
    <w:rsid w:val="001436D4"/>
    <w:rsid w:val="00144EC3"/>
    <w:rsid w:val="0014572C"/>
    <w:rsid w:val="00147EC7"/>
    <w:rsid w:val="001540CF"/>
    <w:rsid w:val="00156726"/>
    <w:rsid w:val="00156844"/>
    <w:rsid w:val="00160825"/>
    <w:rsid w:val="00162060"/>
    <w:rsid w:val="00164067"/>
    <w:rsid w:val="00164BD0"/>
    <w:rsid w:val="00170A91"/>
    <w:rsid w:val="00174BE7"/>
    <w:rsid w:val="00176B1A"/>
    <w:rsid w:val="00176FD9"/>
    <w:rsid w:val="00177E72"/>
    <w:rsid w:val="001804B3"/>
    <w:rsid w:val="0018122D"/>
    <w:rsid w:val="00182496"/>
    <w:rsid w:val="00182B5F"/>
    <w:rsid w:val="00182E42"/>
    <w:rsid w:val="001859DD"/>
    <w:rsid w:val="00187494"/>
    <w:rsid w:val="00191700"/>
    <w:rsid w:val="001938B9"/>
    <w:rsid w:val="00193E7D"/>
    <w:rsid w:val="001959EA"/>
    <w:rsid w:val="001960BC"/>
    <w:rsid w:val="001974E5"/>
    <w:rsid w:val="00197F63"/>
    <w:rsid w:val="001A17AD"/>
    <w:rsid w:val="001A3F65"/>
    <w:rsid w:val="001A7823"/>
    <w:rsid w:val="001B16F6"/>
    <w:rsid w:val="001B3365"/>
    <w:rsid w:val="001B4416"/>
    <w:rsid w:val="001B48F6"/>
    <w:rsid w:val="001B6383"/>
    <w:rsid w:val="001C1566"/>
    <w:rsid w:val="001C1A40"/>
    <w:rsid w:val="001C2F60"/>
    <w:rsid w:val="001C4A62"/>
    <w:rsid w:val="001C7BAF"/>
    <w:rsid w:val="001D2D2C"/>
    <w:rsid w:val="001E1139"/>
    <w:rsid w:val="001E2135"/>
    <w:rsid w:val="001E3034"/>
    <w:rsid w:val="001E6205"/>
    <w:rsid w:val="001E6FBA"/>
    <w:rsid w:val="001E76BB"/>
    <w:rsid w:val="001F2DE8"/>
    <w:rsid w:val="001F3A54"/>
    <w:rsid w:val="00200576"/>
    <w:rsid w:val="00202C6F"/>
    <w:rsid w:val="00202D8E"/>
    <w:rsid w:val="00205463"/>
    <w:rsid w:val="0020554C"/>
    <w:rsid w:val="00212C26"/>
    <w:rsid w:val="00213073"/>
    <w:rsid w:val="0021391E"/>
    <w:rsid w:val="00213D01"/>
    <w:rsid w:val="002209DF"/>
    <w:rsid w:val="00222277"/>
    <w:rsid w:val="00225118"/>
    <w:rsid w:val="00230655"/>
    <w:rsid w:val="0023152A"/>
    <w:rsid w:val="00235346"/>
    <w:rsid w:val="00235C36"/>
    <w:rsid w:val="0023782D"/>
    <w:rsid w:val="00237887"/>
    <w:rsid w:val="00237E60"/>
    <w:rsid w:val="00237E8F"/>
    <w:rsid w:val="00240BA9"/>
    <w:rsid w:val="00241848"/>
    <w:rsid w:val="002423A1"/>
    <w:rsid w:val="00242D5A"/>
    <w:rsid w:val="00247C71"/>
    <w:rsid w:val="002502D4"/>
    <w:rsid w:val="00250C4B"/>
    <w:rsid w:val="00264947"/>
    <w:rsid w:val="00264983"/>
    <w:rsid w:val="00277A90"/>
    <w:rsid w:val="00280162"/>
    <w:rsid w:val="002806C0"/>
    <w:rsid w:val="00282006"/>
    <w:rsid w:val="00284967"/>
    <w:rsid w:val="00284D0A"/>
    <w:rsid w:val="0029339A"/>
    <w:rsid w:val="002A0DBB"/>
    <w:rsid w:val="002A1972"/>
    <w:rsid w:val="002A4BBD"/>
    <w:rsid w:val="002B3DEA"/>
    <w:rsid w:val="002B773A"/>
    <w:rsid w:val="002C0F14"/>
    <w:rsid w:val="002C30DE"/>
    <w:rsid w:val="002C53AF"/>
    <w:rsid w:val="002C69D7"/>
    <w:rsid w:val="002C73AE"/>
    <w:rsid w:val="002C7795"/>
    <w:rsid w:val="002D4576"/>
    <w:rsid w:val="002D63F3"/>
    <w:rsid w:val="002E3E9B"/>
    <w:rsid w:val="002E4D2B"/>
    <w:rsid w:val="002F38C1"/>
    <w:rsid w:val="002F57DC"/>
    <w:rsid w:val="002F6321"/>
    <w:rsid w:val="002F68B0"/>
    <w:rsid w:val="002F6BDC"/>
    <w:rsid w:val="00303547"/>
    <w:rsid w:val="00305EAA"/>
    <w:rsid w:val="0031313C"/>
    <w:rsid w:val="00315F55"/>
    <w:rsid w:val="00320132"/>
    <w:rsid w:val="003232BA"/>
    <w:rsid w:val="00325E57"/>
    <w:rsid w:val="003305D4"/>
    <w:rsid w:val="00335E4C"/>
    <w:rsid w:val="003420E6"/>
    <w:rsid w:val="00346202"/>
    <w:rsid w:val="00347BD5"/>
    <w:rsid w:val="00351928"/>
    <w:rsid w:val="003627F1"/>
    <w:rsid w:val="003658AE"/>
    <w:rsid w:val="00370C7D"/>
    <w:rsid w:val="0037108B"/>
    <w:rsid w:val="003724E3"/>
    <w:rsid w:val="00372D71"/>
    <w:rsid w:val="003735FE"/>
    <w:rsid w:val="003738F6"/>
    <w:rsid w:val="003739AA"/>
    <w:rsid w:val="00381CC9"/>
    <w:rsid w:val="003823DF"/>
    <w:rsid w:val="00382ED2"/>
    <w:rsid w:val="00385DC6"/>
    <w:rsid w:val="00392693"/>
    <w:rsid w:val="003939A7"/>
    <w:rsid w:val="00396C13"/>
    <w:rsid w:val="003A4557"/>
    <w:rsid w:val="003B0984"/>
    <w:rsid w:val="003B2B38"/>
    <w:rsid w:val="003C5D6C"/>
    <w:rsid w:val="003D111B"/>
    <w:rsid w:val="003D2B55"/>
    <w:rsid w:val="003E0BB1"/>
    <w:rsid w:val="003E1370"/>
    <w:rsid w:val="003E1EAE"/>
    <w:rsid w:val="003E235B"/>
    <w:rsid w:val="003E34FA"/>
    <w:rsid w:val="003E37EC"/>
    <w:rsid w:val="003E3D39"/>
    <w:rsid w:val="003F2D98"/>
    <w:rsid w:val="003F4541"/>
    <w:rsid w:val="003F4891"/>
    <w:rsid w:val="003F5F84"/>
    <w:rsid w:val="003F646D"/>
    <w:rsid w:val="00401921"/>
    <w:rsid w:val="00407453"/>
    <w:rsid w:val="00412835"/>
    <w:rsid w:val="00412B87"/>
    <w:rsid w:val="004167C6"/>
    <w:rsid w:val="00424032"/>
    <w:rsid w:val="00427736"/>
    <w:rsid w:val="00430281"/>
    <w:rsid w:val="004309C5"/>
    <w:rsid w:val="00433351"/>
    <w:rsid w:val="0043459A"/>
    <w:rsid w:val="00445013"/>
    <w:rsid w:val="00451310"/>
    <w:rsid w:val="00452907"/>
    <w:rsid w:val="00453582"/>
    <w:rsid w:val="0045641F"/>
    <w:rsid w:val="00462FE3"/>
    <w:rsid w:val="004651CB"/>
    <w:rsid w:val="00472E8B"/>
    <w:rsid w:val="00475E6C"/>
    <w:rsid w:val="004828BA"/>
    <w:rsid w:val="00485343"/>
    <w:rsid w:val="00490787"/>
    <w:rsid w:val="00494DEF"/>
    <w:rsid w:val="004A023E"/>
    <w:rsid w:val="004A320E"/>
    <w:rsid w:val="004A4FD5"/>
    <w:rsid w:val="004A7C64"/>
    <w:rsid w:val="004B50F5"/>
    <w:rsid w:val="004B6741"/>
    <w:rsid w:val="004B7616"/>
    <w:rsid w:val="004C6C0C"/>
    <w:rsid w:val="004C7B3B"/>
    <w:rsid w:val="004C7E82"/>
    <w:rsid w:val="004D1D06"/>
    <w:rsid w:val="004D281D"/>
    <w:rsid w:val="004D542E"/>
    <w:rsid w:val="004E0F26"/>
    <w:rsid w:val="004E1773"/>
    <w:rsid w:val="004E2B71"/>
    <w:rsid w:val="004E6CBD"/>
    <w:rsid w:val="004E7F23"/>
    <w:rsid w:val="004F3D63"/>
    <w:rsid w:val="005004EC"/>
    <w:rsid w:val="005050AC"/>
    <w:rsid w:val="0050707B"/>
    <w:rsid w:val="005167FB"/>
    <w:rsid w:val="00516CD2"/>
    <w:rsid w:val="00527CA7"/>
    <w:rsid w:val="00530B38"/>
    <w:rsid w:val="00532F0B"/>
    <w:rsid w:val="0053571B"/>
    <w:rsid w:val="005405F6"/>
    <w:rsid w:val="00541A97"/>
    <w:rsid w:val="005438E6"/>
    <w:rsid w:val="00543B83"/>
    <w:rsid w:val="005510A5"/>
    <w:rsid w:val="0055318C"/>
    <w:rsid w:val="00553B8E"/>
    <w:rsid w:val="00555801"/>
    <w:rsid w:val="00567C34"/>
    <w:rsid w:val="00571E97"/>
    <w:rsid w:val="005751CF"/>
    <w:rsid w:val="005759E2"/>
    <w:rsid w:val="005806DF"/>
    <w:rsid w:val="0058590E"/>
    <w:rsid w:val="005859B2"/>
    <w:rsid w:val="00595268"/>
    <w:rsid w:val="00596D3A"/>
    <w:rsid w:val="005A1646"/>
    <w:rsid w:val="005A694B"/>
    <w:rsid w:val="005B3628"/>
    <w:rsid w:val="005B4BD4"/>
    <w:rsid w:val="005C164A"/>
    <w:rsid w:val="005C1BD2"/>
    <w:rsid w:val="005C3079"/>
    <w:rsid w:val="005C365F"/>
    <w:rsid w:val="005C412F"/>
    <w:rsid w:val="005C43DE"/>
    <w:rsid w:val="005C4AA9"/>
    <w:rsid w:val="005C6038"/>
    <w:rsid w:val="005C723A"/>
    <w:rsid w:val="005C7BC4"/>
    <w:rsid w:val="005D0061"/>
    <w:rsid w:val="005D0B1F"/>
    <w:rsid w:val="005D38FC"/>
    <w:rsid w:val="005D4867"/>
    <w:rsid w:val="005D6AE2"/>
    <w:rsid w:val="005E479C"/>
    <w:rsid w:val="005E5783"/>
    <w:rsid w:val="005F147B"/>
    <w:rsid w:val="005F37FD"/>
    <w:rsid w:val="005F592C"/>
    <w:rsid w:val="005F5AEB"/>
    <w:rsid w:val="0060337D"/>
    <w:rsid w:val="0060595D"/>
    <w:rsid w:val="00605B5C"/>
    <w:rsid w:val="0061231F"/>
    <w:rsid w:val="006132EE"/>
    <w:rsid w:val="0061335E"/>
    <w:rsid w:val="00614D06"/>
    <w:rsid w:val="00614E68"/>
    <w:rsid w:val="006151E0"/>
    <w:rsid w:val="00616688"/>
    <w:rsid w:val="00616EAA"/>
    <w:rsid w:val="006171FE"/>
    <w:rsid w:val="00617D52"/>
    <w:rsid w:val="006259DC"/>
    <w:rsid w:val="00626BE7"/>
    <w:rsid w:val="00632198"/>
    <w:rsid w:val="00636B73"/>
    <w:rsid w:val="006442AD"/>
    <w:rsid w:val="006560E8"/>
    <w:rsid w:val="00656F91"/>
    <w:rsid w:val="0066303D"/>
    <w:rsid w:val="00663355"/>
    <w:rsid w:val="00663404"/>
    <w:rsid w:val="0066647A"/>
    <w:rsid w:val="00670550"/>
    <w:rsid w:val="00671535"/>
    <w:rsid w:val="00683B8B"/>
    <w:rsid w:val="00691D04"/>
    <w:rsid w:val="0069425E"/>
    <w:rsid w:val="0069492B"/>
    <w:rsid w:val="006A0BC4"/>
    <w:rsid w:val="006A2260"/>
    <w:rsid w:val="006A2EC5"/>
    <w:rsid w:val="006A551C"/>
    <w:rsid w:val="006B1FA3"/>
    <w:rsid w:val="006B2B6E"/>
    <w:rsid w:val="006C1963"/>
    <w:rsid w:val="006C2F77"/>
    <w:rsid w:val="006C4947"/>
    <w:rsid w:val="006C6BCD"/>
    <w:rsid w:val="006D193B"/>
    <w:rsid w:val="006D40D8"/>
    <w:rsid w:val="006D520C"/>
    <w:rsid w:val="006D7120"/>
    <w:rsid w:val="006E0296"/>
    <w:rsid w:val="006E28DB"/>
    <w:rsid w:val="006E4D48"/>
    <w:rsid w:val="006E4F65"/>
    <w:rsid w:val="006E7484"/>
    <w:rsid w:val="006E7887"/>
    <w:rsid w:val="006F0F4A"/>
    <w:rsid w:val="006F17E8"/>
    <w:rsid w:val="006F1C62"/>
    <w:rsid w:val="006F5AC7"/>
    <w:rsid w:val="0070034F"/>
    <w:rsid w:val="007054D7"/>
    <w:rsid w:val="00706362"/>
    <w:rsid w:val="00712B06"/>
    <w:rsid w:val="00714D39"/>
    <w:rsid w:val="00717826"/>
    <w:rsid w:val="00720345"/>
    <w:rsid w:val="00726006"/>
    <w:rsid w:val="007270CB"/>
    <w:rsid w:val="00731661"/>
    <w:rsid w:val="007324BE"/>
    <w:rsid w:val="00733BE0"/>
    <w:rsid w:val="00733CF9"/>
    <w:rsid w:val="00735A89"/>
    <w:rsid w:val="00737B4A"/>
    <w:rsid w:val="00740088"/>
    <w:rsid w:val="00743987"/>
    <w:rsid w:val="007515EE"/>
    <w:rsid w:val="007516E8"/>
    <w:rsid w:val="00751B95"/>
    <w:rsid w:val="00751C36"/>
    <w:rsid w:val="00751C6F"/>
    <w:rsid w:val="00753591"/>
    <w:rsid w:val="00753CEB"/>
    <w:rsid w:val="00753D48"/>
    <w:rsid w:val="00755A08"/>
    <w:rsid w:val="00757651"/>
    <w:rsid w:val="0076372C"/>
    <w:rsid w:val="00765C7D"/>
    <w:rsid w:val="00770DDD"/>
    <w:rsid w:val="00774695"/>
    <w:rsid w:val="00783A99"/>
    <w:rsid w:val="00786432"/>
    <w:rsid w:val="00791084"/>
    <w:rsid w:val="007922AF"/>
    <w:rsid w:val="00792859"/>
    <w:rsid w:val="00793DFF"/>
    <w:rsid w:val="00794110"/>
    <w:rsid w:val="00794503"/>
    <w:rsid w:val="007951F6"/>
    <w:rsid w:val="0079522F"/>
    <w:rsid w:val="00797BDA"/>
    <w:rsid w:val="007A01A2"/>
    <w:rsid w:val="007A0876"/>
    <w:rsid w:val="007A0C34"/>
    <w:rsid w:val="007A5F66"/>
    <w:rsid w:val="007B09AD"/>
    <w:rsid w:val="007B2FC1"/>
    <w:rsid w:val="007C2512"/>
    <w:rsid w:val="007C333E"/>
    <w:rsid w:val="007C64B5"/>
    <w:rsid w:val="007D3EEE"/>
    <w:rsid w:val="007E1B6E"/>
    <w:rsid w:val="007E229A"/>
    <w:rsid w:val="007E6F10"/>
    <w:rsid w:val="007F061E"/>
    <w:rsid w:val="007F6AE7"/>
    <w:rsid w:val="00803A95"/>
    <w:rsid w:val="00805B5B"/>
    <w:rsid w:val="00811409"/>
    <w:rsid w:val="008116FA"/>
    <w:rsid w:val="00811897"/>
    <w:rsid w:val="008132A7"/>
    <w:rsid w:val="00813780"/>
    <w:rsid w:val="00814406"/>
    <w:rsid w:val="008155B4"/>
    <w:rsid w:val="00815F8D"/>
    <w:rsid w:val="00821A8E"/>
    <w:rsid w:val="008234BA"/>
    <w:rsid w:val="00833694"/>
    <w:rsid w:val="008418F4"/>
    <w:rsid w:val="00847C6B"/>
    <w:rsid w:val="00852100"/>
    <w:rsid w:val="00854E62"/>
    <w:rsid w:val="00854F1D"/>
    <w:rsid w:val="00857FBE"/>
    <w:rsid w:val="0086136C"/>
    <w:rsid w:val="0086520F"/>
    <w:rsid w:val="00873212"/>
    <w:rsid w:val="00873899"/>
    <w:rsid w:val="00874791"/>
    <w:rsid w:val="00874F73"/>
    <w:rsid w:val="00875B77"/>
    <w:rsid w:val="008765B6"/>
    <w:rsid w:val="0088001C"/>
    <w:rsid w:val="00880FD5"/>
    <w:rsid w:val="00881805"/>
    <w:rsid w:val="00885EA9"/>
    <w:rsid w:val="00886AFA"/>
    <w:rsid w:val="00886C26"/>
    <w:rsid w:val="00887104"/>
    <w:rsid w:val="0089010E"/>
    <w:rsid w:val="0089205B"/>
    <w:rsid w:val="00893310"/>
    <w:rsid w:val="00894390"/>
    <w:rsid w:val="00894B2C"/>
    <w:rsid w:val="008959D2"/>
    <w:rsid w:val="00897B53"/>
    <w:rsid w:val="008A2287"/>
    <w:rsid w:val="008A4E2D"/>
    <w:rsid w:val="008A6B49"/>
    <w:rsid w:val="008A6B69"/>
    <w:rsid w:val="008B0D34"/>
    <w:rsid w:val="008C19D3"/>
    <w:rsid w:val="008C66A9"/>
    <w:rsid w:val="008D2ADA"/>
    <w:rsid w:val="008D3FD2"/>
    <w:rsid w:val="008D417A"/>
    <w:rsid w:val="008E3BD1"/>
    <w:rsid w:val="008E45F9"/>
    <w:rsid w:val="008F40C0"/>
    <w:rsid w:val="00903CA4"/>
    <w:rsid w:val="00904C41"/>
    <w:rsid w:val="00913ED5"/>
    <w:rsid w:val="00916818"/>
    <w:rsid w:val="0091712A"/>
    <w:rsid w:val="0092086E"/>
    <w:rsid w:val="00922CF7"/>
    <w:rsid w:val="0092458B"/>
    <w:rsid w:val="00926CB0"/>
    <w:rsid w:val="00930790"/>
    <w:rsid w:val="009317F1"/>
    <w:rsid w:val="0093238F"/>
    <w:rsid w:val="00934789"/>
    <w:rsid w:val="0093487F"/>
    <w:rsid w:val="00935A54"/>
    <w:rsid w:val="009438D2"/>
    <w:rsid w:val="00944269"/>
    <w:rsid w:val="00950CD0"/>
    <w:rsid w:val="00950E14"/>
    <w:rsid w:val="009563A4"/>
    <w:rsid w:val="00972624"/>
    <w:rsid w:val="0097475E"/>
    <w:rsid w:val="0097678B"/>
    <w:rsid w:val="00980010"/>
    <w:rsid w:val="0098114C"/>
    <w:rsid w:val="00981DD9"/>
    <w:rsid w:val="0098274A"/>
    <w:rsid w:val="00983A26"/>
    <w:rsid w:val="00985EDD"/>
    <w:rsid w:val="00986DE7"/>
    <w:rsid w:val="00986FDD"/>
    <w:rsid w:val="009907F7"/>
    <w:rsid w:val="0099132A"/>
    <w:rsid w:val="0099428A"/>
    <w:rsid w:val="009957E2"/>
    <w:rsid w:val="009A13C7"/>
    <w:rsid w:val="009A1923"/>
    <w:rsid w:val="009A2163"/>
    <w:rsid w:val="009A47AD"/>
    <w:rsid w:val="009A5457"/>
    <w:rsid w:val="009B1532"/>
    <w:rsid w:val="009B1F37"/>
    <w:rsid w:val="009B4256"/>
    <w:rsid w:val="009C026C"/>
    <w:rsid w:val="009C20AA"/>
    <w:rsid w:val="009C2273"/>
    <w:rsid w:val="009C56C0"/>
    <w:rsid w:val="009D39F5"/>
    <w:rsid w:val="009D6F67"/>
    <w:rsid w:val="009D7538"/>
    <w:rsid w:val="009E45AF"/>
    <w:rsid w:val="009E64C8"/>
    <w:rsid w:val="009E70BA"/>
    <w:rsid w:val="00A07872"/>
    <w:rsid w:val="00A078A0"/>
    <w:rsid w:val="00A12693"/>
    <w:rsid w:val="00A166DC"/>
    <w:rsid w:val="00A1688F"/>
    <w:rsid w:val="00A17068"/>
    <w:rsid w:val="00A20C35"/>
    <w:rsid w:val="00A21AE3"/>
    <w:rsid w:val="00A24552"/>
    <w:rsid w:val="00A42AB0"/>
    <w:rsid w:val="00A50237"/>
    <w:rsid w:val="00A53973"/>
    <w:rsid w:val="00A564A0"/>
    <w:rsid w:val="00A62EC3"/>
    <w:rsid w:val="00A641B6"/>
    <w:rsid w:val="00A64742"/>
    <w:rsid w:val="00A665A1"/>
    <w:rsid w:val="00A71012"/>
    <w:rsid w:val="00A72B8D"/>
    <w:rsid w:val="00A7716F"/>
    <w:rsid w:val="00A821E5"/>
    <w:rsid w:val="00A863A9"/>
    <w:rsid w:val="00A90455"/>
    <w:rsid w:val="00A90D03"/>
    <w:rsid w:val="00A94E22"/>
    <w:rsid w:val="00AA4D64"/>
    <w:rsid w:val="00AA7EA8"/>
    <w:rsid w:val="00AB261A"/>
    <w:rsid w:val="00AB3BAA"/>
    <w:rsid w:val="00AB48C6"/>
    <w:rsid w:val="00AB70EB"/>
    <w:rsid w:val="00AC12F3"/>
    <w:rsid w:val="00AC183D"/>
    <w:rsid w:val="00AC6E19"/>
    <w:rsid w:val="00AC743F"/>
    <w:rsid w:val="00AD254C"/>
    <w:rsid w:val="00AD3F1D"/>
    <w:rsid w:val="00AD7C43"/>
    <w:rsid w:val="00AE03C7"/>
    <w:rsid w:val="00AE0515"/>
    <w:rsid w:val="00AE0D7B"/>
    <w:rsid w:val="00AE22EF"/>
    <w:rsid w:val="00AE235E"/>
    <w:rsid w:val="00AE2A0C"/>
    <w:rsid w:val="00AF603F"/>
    <w:rsid w:val="00AF641E"/>
    <w:rsid w:val="00B008FC"/>
    <w:rsid w:val="00B0216B"/>
    <w:rsid w:val="00B04BF6"/>
    <w:rsid w:val="00B0529F"/>
    <w:rsid w:val="00B10DD0"/>
    <w:rsid w:val="00B1317F"/>
    <w:rsid w:val="00B138CA"/>
    <w:rsid w:val="00B14356"/>
    <w:rsid w:val="00B14E1C"/>
    <w:rsid w:val="00B230D3"/>
    <w:rsid w:val="00B279F3"/>
    <w:rsid w:val="00B30039"/>
    <w:rsid w:val="00B30E93"/>
    <w:rsid w:val="00B312D2"/>
    <w:rsid w:val="00B32C2A"/>
    <w:rsid w:val="00B33227"/>
    <w:rsid w:val="00B3522D"/>
    <w:rsid w:val="00B367B9"/>
    <w:rsid w:val="00B378AA"/>
    <w:rsid w:val="00B409A2"/>
    <w:rsid w:val="00B40C65"/>
    <w:rsid w:val="00B44831"/>
    <w:rsid w:val="00B448B3"/>
    <w:rsid w:val="00B44E62"/>
    <w:rsid w:val="00B52414"/>
    <w:rsid w:val="00B54BAD"/>
    <w:rsid w:val="00B634EF"/>
    <w:rsid w:val="00B67D5E"/>
    <w:rsid w:val="00B73845"/>
    <w:rsid w:val="00B85E5A"/>
    <w:rsid w:val="00B91388"/>
    <w:rsid w:val="00B93AF2"/>
    <w:rsid w:val="00B9541F"/>
    <w:rsid w:val="00B969B2"/>
    <w:rsid w:val="00B97A7E"/>
    <w:rsid w:val="00BA0CD4"/>
    <w:rsid w:val="00BA2E58"/>
    <w:rsid w:val="00BA326C"/>
    <w:rsid w:val="00BA391D"/>
    <w:rsid w:val="00BA4933"/>
    <w:rsid w:val="00BA70BF"/>
    <w:rsid w:val="00BB0602"/>
    <w:rsid w:val="00BB1C18"/>
    <w:rsid w:val="00BB3AAE"/>
    <w:rsid w:val="00BB6008"/>
    <w:rsid w:val="00BC1F9E"/>
    <w:rsid w:val="00BC595C"/>
    <w:rsid w:val="00BC799E"/>
    <w:rsid w:val="00BD0808"/>
    <w:rsid w:val="00BD16F0"/>
    <w:rsid w:val="00BD6992"/>
    <w:rsid w:val="00BD7DD0"/>
    <w:rsid w:val="00BE0E2A"/>
    <w:rsid w:val="00BE5A5D"/>
    <w:rsid w:val="00BF434F"/>
    <w:rsid w:val="00BF5B69"/>
    <w:rsid w:val="00C005A1"/>
    <w:rsid w:val="00C06101"/>
    <w:rsid w:val="00C07591"/>
    <w:rsid w:val="00C10FB9"/>
    <w:rsid w:val="00C1218E"/>
    <w:rsid w:val="00C16BF4"/>
    <w:rsid w:val="00C26F9F"/>
    <w:rsid w:val="00C27291"/>
    <w:rsid w:val="00C30915"/>
    <w:rsid w:val="00C359EF"/>
    <w:rsid w:val="00C37C65"/>
    <w:rsid w:val="00C40514"/>
    <w:rsid w:val="00C44F9C"/>
    <w:rsid w:val="00C45257"/>
    <w:rsid w:val="00C47507"/>
    <w:rsid w:val="00C51E94"/>
    <w:rsid w:val="00C52CD8"/>
    <w:rsid w:val="00C57587"/>
    <w:rsid w:val="00C62F9B"/>
    <w:rsid w:val="00C63070"/>
    <w:rsid w:val="00C64581"/>
    <w:rsid w:val="00C655B5"/>
    <w:rsid w:val="00C65E72"/>
    <w:rsid w:val="00C67D5C"/>
    <w:rsid w:val="00C72C5A"/>
    <w:rsid w:val="00C73F44"/>
    <w:rsid w:val="00C75CDA"/>
    <w:rsid w:val="00C81382"/>
    <w:rsid w:val="00C83200"/>
    <w:rsid w:val="00C83A7A"/>
    <w:rsid w:val="00C84746"/>
    <w:rsid w:val="00C95BA2"/>
    <w:rsid w:val="00C97BC6"/>
    <w:rsid w:val="00CA4B20"/>
    <w:rsid w:val="00CA5ABA"/>
    <w:rsid w:val="00CB2AC0"/>
    <w:rsid w:val="00CB4789"/>
    <w:rsid w:val="00CB5697"/>
    <w:rsid w:val="00CB5AF0"/>
    <w:rsid w:val="00CC46BB"/>
    <w:rsid w:val="00CC6DD7"/>
    <w:rsid w:val="00CC751B"/>
    <w:rsid w:val="00CD0AF9"/>
    <w:rsid w:val="00CD503C"/>
    <w:rsid w:val="00CD519C"/>
    <w:rsid w:val="00CE3B48"/>
    <w:rsid w:val="00CE3EEE"/>
    <w:rsid w:val="00CE7651"/>
    <w:rsid w:val="00CF5A47"/>
    <w:rsid w:val="00D02921"/>
    <w:rsid w:val="00D20274"/>
    <w:rsid w:val="00D206A7"/>
    <w:rsid w:val="00D21E49"/>
    <w:rsid w:val="00D23125"/>
    <w:rsid w:val="00D24247"/>
    <w:rsid w:val="00D34627"/>
    <w:rsid w:val="00D3607B"/>
    <w:rsid w:val="00D410E9"/>
    <w:rsid w:val="00D4148B"/>
    <w:rsid w:val="00D44B22"/>
    <w:rsid w:val="00D460C7"/>
    <w:rsid w:val="00D469D5"/>
    <w:rsid w:val="00D472AF"/>
    <w:rsid w:val="00D53FA1"/>
    <w:rsid w:val="00D61971"/>
    <w:rsid w:val="00D63A21"/>
    <w:rsid w:val="00D63F65"/>
    <w:rsid w:val="00D65C68"/>
    <w:rsid w:val="00D80692"/>
    <w:rsid w:val="00D82C22"/>
    <w:rsid w:val="00D8706E"/>
    <w:rsid w:val="00D87F0D"/>
    <w:rsid w:val="00D94052"/>
    <w:rsid w:val="00D94779"/>
    <w:rsid w:val="00D970C1"/>
    <w:rsid w:val="00DA2BFC"/>
    <w:rsid w:val="00DA75DE"/>
    <w:rsid w:val="00DB0293"/>
    <w:rsid w:val="00DB047A"/>
    <w:rsid w:val="00DB0D39"/>
    <w:rsid w:val="00DB0F19"/>
    <w:rsid w:val="00DB1163"/>
    <w:rsid w:val="00DB319C"/>
    <w:rsid w:val="00DB5555"/>
    <w:rsid w:val="00DB5751"/>
    <w:rsid w:val="00DC49AA"/>
    <w:rsid w:val="00DC4A08"/>
    <w:rsid w:val="00DC567E"/>
    <w:rsid w:val="00DC5702"/>
    <w:rsid w:val="00DC6109"/>
    <w:rsid w:val="00DE0E32"/>
    <w:rsid w:val="00DE0F00"/>
    <w:rsid w:val="00DE1C0F"/>
    <w:rsid w:val="00DE6AA1"/>
    <w:rsid w:val="00DF3866"/>
    <w:rsid w:val="00DF4499"/>
    <w:rsid w:val="00E00977"/>
    <w:rsid w:val="00E00C9C"/>
    <w:rsid w:val="00E021FE"/>
    <w:rsid w:val="00E038FD"/>
    <w:rsid w:val="00E06E1C"/>
    <w:rsid w:val="00E11C03"/>
    <w:rsid w:val="00E11FA3"/>
    <w:rsid w:val="00E16E6E"/>
    <w:rsid w:val="00E2053A"/>
    <w:rsid w:val="00E229B3"/>
    <w:rsid w:val="00E277F1"/>
    <w:rsid w:val="00E27825"/>
    <w:rsid w:val="00E279F7"/>
    <w:rsid w:val="00E27AE4"/>
    <w:rsid w:val="00E37B96"/>
    <w:rsid w:val="00E42059"/>
    <w:rsid w:val="00E46259"/>
    <w:rsid w:val="00E51C48"/>
    <w:rsid w:val="00E543CC"/>
    <w:rsid w:val="00E611B4"/>
    <w:rsid w:val="00E64991"/>
    <w:rsid w:val="00E65E5E"/>
    <w:rsid w:val="00E74D48"/>
    <w:rsid w:val="00E76CA9"/>
    <w:rsid w:val="00E77EDE"/>
    <w:rsid w:val="00E81159"/>
    <w:rsid w:val="00E85BAB"/>
    <w:rsid w:val="00E85CFD"/>
    <w:rsid w:val="00E86233"/>
    <w:rsid w:val="00E867D6"/>
    <w:rsid w:val="00E916E5"/>
    <w:rsid w:val="00E92889"/>
    <w:rsid w:val="00E94CB1"/>
    <w:rsid w:val="00E9506B"/>
    <w:rsid w:val="00E95690"/>
    <w:rsid w:val="00EA33F9"/>
    <w:rsid w:val="00EA394E"/>
    <w:rsid w:val="00EA49C2"/>
    <w:rsid w:val="00EA4FDC"/>
    <w:rsid w:val="00EA570B"/>
    <w:rsid w:val="00EA6E78"/>
    <w:rsid w:val="00EC29AC"/>
    <w:rsid w:val="00EC4624"/>
    <w:rsid w:val="00EC7932"/>
    <w:rsid w:val="00ED04D9"/>
    <w:rsid w:val="00ED44BA"/>
    <w:rsid w:val="00ED474B"/>
    <w:rsid w:val="00ED60EF"/>
    <w:rsid w:val="00EE02C9"/>
    <w:rsid w:val="00EE33A1"/>
    <w:rsid w:val="00EF2110"/>
    <w:rsid w:val="00EF2DFF"/>
    <w:rsid w:val="00F0136E"/>
    <w:rsid w:val="00F02259"/>
    <w:rsid w:val="00F058A5"/>
    <w:rsid w:val="00F0652A"/>
    <w:rsid w:val="00F06DFB"/>
    <w:rsid w:val="00F13EA1"/>
    <w:rsid w:val="00F14489"/>
    <w:rsid w:val="00F202D5"/>
    <w:rsid w:val="00F22416"/>
    <w:rsid w:val="00F26BEC"/>
    <w:rsid w:val="00F31E90"/>
    <w:rsid w:val="00F422AD"/>
    <w:rsid w:val="00F47AF3"/>
    <w:rsid w:val="00F527F9"/>
    <w:rsid w:val="00F53A3B"/>
    <w:rsid w:val="00F557CE"/>
    <w:rsid w:val="00F57969"/>
    <w:rsid w:val="00F61C91"/>
    <w:rsid w:val="00F63A1D"/>
    <w:rsid w:val="00F66513"/>
    <w:rsid w:val="00F6664E"/>
    <w:rsid w:val="00F722B1"/>
    <w:rsid w:val="00F8077B"/>
    <w:rsid w:val="00F81328"/>
    <w:rsid w:val="00F8301A"/>
    <w:rsid w:val="00F8690C"/>
    <w:rsid w:val="00F9556E"/>
    <w:rsid w:val="00FA0E88"/>
    <w:rsid w:val="00FA2A04"/>
    <w:rsid w:val="00FA3269"/>
    <w:rsid w:val="00FA5053"/>
    <w:rsid w:val="00FA5E26"/>
    <w:rsid w:val="00FA7314"/>
    <w:rsid w:val="00FB10F5"/>
    <w:rsid w:val="00FB2D39"/>
    <w:rsid w:val="00FB33F4"/>
    <w:rsid w:val="00FC0D9B"/>
    <w:rsid w:val="00FC3C6B"/>
    <w:rsid w:val="00FD0754"/>
    <w:rsid w:val="00FD1CDB"/>
    <w:rsid w:val="00FD257E"/>
    <w:rsid w:val="00FD556C"/>
    <w:rsid w:val="00FE119A"/>
    <w:rsid w:val="00FE2EE4"/>
    <w:rsid w:val="00FE6F61"/>
    <w:rsid w:val="00FF1173"/>
    <w:rsid w:val="00FF309B"/>
    <w:rsid w:val="00FF6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5F4E7"/>
  <w15:chartTrackingRefBased/>
  <w15:docId w15:val="{FC27AB10-6D14-004B-9380-8E2C1E50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80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24BE"/>
    <w:rPr>
      <w:color w:val="0563C1" w:themeColor="hyperlink"/>
      <w:u w:val="single"/>
    </w:rPr>
  </w:style>
  <w:style w:type="character" w:styleId="UnresolvedMention">
    <w:name w:val="Unresolved Mention"/>
    <w:basedOn w:val="DefaultParagraphFont"/>
    <w:uiPriority w:val="99"/>
    <w:semiHidden/>
    <w:unhideWhenUsed/>
    <w:rsid w:val="007324BE"/>
    <w:rPr>
      <w:color w:val="605E5C"/>
      <w:shd w:val="clear" w:color="auto" w:fill="E1DFDD"/>
    </w:rPr>
  </w:style>
  <w:style w:type="paragraph" w:styleId="Header">
    <w:name w:val="header"/>
    <w:basedOn w:val="Normal"/>
    <w:link w:val="HeaderChar"/>
    <w:uiPriority w:val="99"/>
    <w:unhideWhenUsed/>
    <w:rsid w:val="00D20274"/>
    <w:pPr>
      <w:tabs>
        <w:tab w:val="center" w:pos="4513"/>
        <w:tab w:val="right" w:pos="9026"/>
      </w:tabs>
    </w:pPr>
  </w:style>
  <w:style w:type="character" w:customStyle="1" w:styleId="HeaderChar">
    <w:name w:val="Header Char"/>
    <w:basedOn w:val="DefaultParagraphFont"/>
    <w:link w:val="Header"/>
    <w:uiPriority w:val="99"/>
    <w:rsid w:val="00D20274"/>
  </w:style>
  <w:style w:type="paragraph" w:styleId="Footer">
    <w:name w:val="footer"/>
    <w:basedOn w:val="Normal"/>
    <w:link w:val="FooterChar"/>
    <w:uiPriority w:val="99"/>
    <w:unhideWhenUsed/>
    <w:rsid w:val="00D20274"/>
    <w:pPr>
      <w:tabs>
        <w:tab w:val="center" w:pos="4513"/>
        <w:tab w:val="right" w:pos="9026"/>
      </w:tabs>
    </w:pPr>
  </w:style>
  <w:style w:type="character" w:customStyle="1" w:styleId="FooterChar">
    <w:name w:val="Footer Char"/>
    <w:basedOn w:val="DefaultParagraphFont"/>
    <w:link w:val="Footer"/>
    <w:uiPriority w:val="99"/>
    <w:rsid w:val="00D20274"/>
  </w:style>
  <w:style w:type="character" w:styleId="PageNumber">
    <w:name w:val="page number"/>
    <w:basedOn w:val="DefaultParagraphFont"/>
    <w:uiPriority w:val="99"/>
    <w:semiHidden/>
    <w:unhideWhenUsed/>
    <w:rsid w:val="00D20274"/>
  </w:style>
  <w:style w:type="character" w:styleId="FollowedHyperlink">
    <w:name w:val="FollowedHyperlink"/>
    <w:basedOn w:val="DefaultParagraphFont"/>
    <w:uiPriority w:val="99"/>
    <w:semiHidden/>
    <w:unhideWhenUsed/>
    <w:rsid w:val="00B44831"/>
    <w:rPr>
      <w:color w:val="954F72" w:themeColor="followedHyperlink"/>
      <w:u w:val="single"/>
    </w:rPr>
  </w:style>
  <w:style w:type="character" w:customStyle="1" w:styleId="Heading1Char">
    <w:name w:val="Heading 1 Char"/>
    <w:basedOn w:val="DefaultParagraphFont"/>
    <w:link w:val="Heading1"/>
    <w:uiPriority w:val="9"/>
    <w:rsid w:val="0055580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65330">
      <w:bodyDiv w:val="1"/>
      <w:marLeft w:val="0"/>
      <w:marRight w:val="0"/>
      <w:marTop w:val="0"/>
      <w:marBottom w:val="0"/>
      <w:divBdr>
        <w:top w:val="none" w:sz="0" w:space="0" w:color="auto"/>
        <w:left w:val="none" w:sz="0" w:space="0" w:color="auto"/>
        <w:bottom w:val="none" w:sz="0" w:space="0" w:color="auto"/>
        <w:right w:val="none" w:sz="0" w:space="0" w:color="auto"/>
      </w:divBdr>
    </w:div>
    <w:div w:id="287978893">
      <w:bodyDiv w:val="1"/>
      <w:marLeft w:val="0"/>
      <w:marRight w:val="0"/>
      <w:marTop w:val="0"/>
      <w:marBottom w:val="0"/>
      <w:divBdr>
        <w:top w:val="none" w:sz="0" w:space="0" w:color="auto"/>
        <w:left w:val="none" w:sz="0" w:space="0" w:color="auto"/>
        <w:bottom w:val="none" w:sz="0" w:space="0" w:color="auto"/>
        <w:right w:val="none" w:sz="0" w:space="0" w:color="auto"/>
      </w:divBdr>
    </w:div>
    <w:div w:id="766731234">
      <w:bodyDiv w:val="1"/>
      <w:marLeft w:val="0"/>
      <w:marRight w:val="0"/>
      <w:marTop w:val="0"/>
      <w:marBottom w:val="0"/>
      <w:divBdr>
        <w:top w:val="none" w:sz="0" w:space="0" w:color="auto"/>
        <w:left w:val="none" w:sz="0" w:space="0" w:color="auto"/>
        <w:bottom w:val="none" w:sz="0" w:space="0" w:color="auto"/>
        <w:right w:val="none" w:sz="0" w:space="0" w:color="auto"/>
      </w:divBdr>
    </w:div>
    <w:div w:id="1207254983">
      <w:bodyDiv w:val="1"/>
      <w:marLeft w:val="0"/>
      <w:marRight w:val="0"/>
      <w:marTop w:val="0"/>
      <w:marBottom w:val="0"/>
      <w:divBdr>
        <w:top w:val="none" w:sz="0" w:space="0" w:color="auto"/>
        <w:left w:val="none" w:sz="0" w:space="0" w:color="auto"/>
        <w:bottom w:val="none" w:sz="0" w:space="0" w:color="auto"/>
        <w:right w:val="none" w:sz="0" w:space="0" w:color="auto"/>
      </w:divBdr>
    </w:div>
    <w:div w:id="1914466691">
      <w:bodyDiv w:val="1"/>
      <w:marLeft w:val="0"/>
      <w:marRight w:val="0"/>
      <w:marTop w:val="0"/>
      <w:marBottom w:val="0"/>
      <w:divBdr>
        <w:top w:val="none" w:sz="0" w:space="0" w:color="auto"/>
        <w:left w:val="none" w:sz="0" w:space="0" w:color="auto"/>
        <w:bottom w:val="none" w:sz="0" w:space="0" w:color="auto"/>
        <w:right w:val="none" w:sz="0" w:space="0" w:color="auto"/>
      </w:divBdr>
    </w:div>
    <w:div w:id="1949578477">
      <w:bodyDiv w:val="1"/>
      <w:marLeft w:val="0"/>
      <w:marRight w:val="0"/>
      <w:marTop w:val="0"/>
      <w:marBottom w:val="0"/>
      <w:divBdr>
        <w:top w:val="none" w:sz="0" w:space="0" w:color="auto"/>
        <w:left w:val="none" w:sz="0" w:space="0" w:color="auto"/>
        <w:bottom w:val="none" w:sz="0" w:space="0" w:color="auto"/>
        <w:right w:val="none" w:sz="0" w:space="0" w:color="auto"/>
      </w:divBdr>
    </w:div>
    <w:div w:id="2012290389">
      <w:bodyDiv w:val="1"/>
      <w:marLeft w:val="0"/>
      <w:marRight w:val="0"/>
      <w:marTop w:val="0"/>
      <w:marBottom w:val="0"/>
      <w:divBdr>
        <w:top w:val="none" w:sz="0" w:space="0" w:color="auto"/>
        <w:left w:val="none" w:sz="0" w:space="0" w:color="auto"/>
        <w:bottom w:val="none" w:sz="0" w:space="0" w:color="auto"/>
        <w:right w:val="none" w:sz="0" w:space="0" w:color="auto"/>
      </w:divBdr>
    </w:div>
    <w:div w:id="204624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3472391/" TargetMode="External"/><Relationship Id="rId18" Type="http://schemas.openxmlformats.org/officeDocument/2006/relationships/hyperlink" Target="https://www.goodlifedeathgrief.org.uk/content/resources/Whole_School_Approach_to_LossAndBereavement).pdf" TargetMode="External"/><Relationship Id="rId26" Type="http://schemas.openxmlformats.org/officeDocument/2006/relationships/hyperlink" Target="https://www.sciencedirect.com/topics/medicine-and-dentistry/bereavement" TargetMode="External"/><Relationship Id="rId39" Type="http://schemas.openxmlformats.org/officeDocument/2006/relationships/hyperlink" Target="https://www.cam.ac.uk/research/news/bereaved-children-missing-out-on-vital-support-in-uk-schools-study-finds" TargetMode="External"/><Relationship Id="rId21" Type="http://schemas.openxmlformats.org/officeDocument/2006/relationships/hyperlink" Target="https://creativecounselingcenter.com/pros-cons-play-therapy/" TargetMode="External"/><Relationship Id="rId34" Type="http://schemas.openxmlformats.org/officeDocument/2006/relationships/hyperlink" Target="https://www.healthline.com/health/types-of-therapy" TargetMode="External"/><Relationship Id="rId42" Type="http://schemas.openxmlformats.org/officeDocument/2006/relationships/hyperlink" Target="https://www.ncbi.nlm.nih.gov/pmc/articles/PMC6357291/"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ildbereavementuk.org/primary-schools" TargetMode="External"/><Relationship Id="rId29" Type="http://schemas.openxmlformats.org/officeDocument/2006/relationships/hyperlink" Target="https://www.ncbi.nlm.nih.gov/pmc/articles/PMC1112778/" TargetMode="External"/><Relationship Id="rId11" Type="http://schemas.openxmlformats.org/officeDocument/2006/relationships/hyperlink" Target="https://bmcpalliatcare.biomedcentral.com/articles/10.1186/s12904-017-0223-y" TargetMode="External"/><Relationship Id="rId24" Type="http://schemas.openxmlformats.org/officeDocument/2006/relationships/hyperlink" Target="https://www.naturalmindhypnotherapy.co.uk/hypnotherapy-for-children/" TargetMode="External"/><Relationship Id="rId32" Type="http://schemas.openxmlformats.org/officeDocument/2006/relationships/hyperlink" Target="https://www.ncbi.nlm.nih.gov/books/NBK66052/" TargetMode="External"/><Relationship Id="rId37" Type="http://schemas.openxmlformats.org/officeDocument/2006/relationships/hyperlink" Target="https://elunanetwork.org/resources/developmental-grief-responses" TargetMode="External"/><Relationship Id="rId40" Type="http://schemas.openxmlformats.org/officeDocument/2006/relationships/hyperlink" Target="https://www.ncbi.nlm.nih.gov/pmc/articles/PMC3384444/" TargetMode="External"/><Relationship Id="rId45" Type="http://schemas.openxmlformats.org/officeDocument/2006/relationships/hyperlink" Target="https://eiko-fried.com/wp-content/uploads/bereavement.pdf" TargetMode="External"/><Relationship Id="rId5" Type="http://schemas.openxmlformats.org/officeDocument/2006/relationships/webSettings" Target="webSettings.xml"/><Relationship Id="rId15" Type="http://schemas.openxmlformats.org/officeDocument/2006/relationships/hyperlink" Target="https://www.childbereavementuk.org/Handlers/Download.ashx?IDMF=20e02390-3be3-40f1-b22a-08e5441f9063" TargetMode="External"/><Relationship Id="rId23" Type="http://schemas.openxmlformats.org/officeDocument/2006/relationships/hyperlink" Target="https://www.aklander.co.uk/news/how-to-process-delayed-grief" TargetMode="External"/><Relationship Id="rId28" Type="http://schemas.openxmlformats.org/officeDocument/2006/relationships/hyperlink" Target="https://www.ncbi.nlm.nih.gov/books/NBK217843/" TargetMode="External"/><Relationship Id="rId36" Type="http://schemas.openxmlformats.org/officeDocument/2006/relationships/hyperlink" Target="https://www.verywellmind.com/psychiatric-disorder-definition-425317" TargetMode="External"/><Relationship Id="rId49" Type="http://schemas.openxmlformats.org/officeDocument/2006/relationships/fontTable" Target="fontTable.xml"/><Relationship Id="rId10" Type="http://schemas.openxmlformats.org/officeDocument/2006/relationships/hyperlink" Target="https://books.google.co.uk/books?hl=en&amp;lr=&amp;id=iYJ8CgAAQBAJ&amp;oi=fnd&amp;pg=PT10&amp;ots=faMIglSk_y&amp;sig=fNZ6BVaHWLObIRMLfuwaAqMDuhs&amp;redir_esc=y" TargetMode="External"/><Relationship Id="rId19" Type="http://schemas.openxmlformats.org/officeDocument/2006/relationships/hyperlink" Target="https://www.psycom.net/depression.central.grief.html" TargetMode="External"/><Relationship Id="rId31" Type="http://schemas.openxmlformats.org/officeDocument/2006/relationships/hyperlink" Target="https://journals.sagepub.com/doi/full/10.1177/2632352420975043" TargetMode="External"/><Relationship Id="rId44" Type="http://schemas.openxmlformats.org/officeDocument/2006/relationships/hyperlink" Target="https://journals.sagepub.com/doi/full/10.1177/1066480720973418" TargetMode="External"/><Relationship Id="rId4" Type="http://schemas.openxmlformats.org/officeDocument/2006/relationships/settings" Target="settings.xml"/><Relationship Id="rId9" Type="http://schemas.openxmlformats.org/officeDocument/2006/relationships/hyperlink" Target="https://www.webmd.com/children/piaget-stages-of-development" TargetMode="External"/><Relationship Id="rId14" Type="http://schemas.openxmlformats.org/officeDocument/2006/relationships/hyperlink" Target="https://www.ncbi.nlm.nih.gov/pmc/articles/PMC1112822/" TargetMode="External"/><Relationship Id="rId22" Type="http://schemas.openxmlformats.org/officeDocument/2006/relationships/hyperlink" Target="https://www.ncbi.nlm.nih.gov/pmc/articles/PMC2989834/" TargetMode="External"/><Relationship Id="rId27" Type="http://schemas.openxmlformats.org/officeDocument/2006/relationships/hyperlink" Target="https://www.nhs.uk/mental-health/talking-therapies-medicine-treatments/talking-therapies-and-counselling/cognitive-behavioural-therapy-cbt/overview/" TargetMode="External"/><Relationship Id="rId30" Type="http://schemas.openxmlformats.org/officeDocument/2006/relationships/hyperlink" Target="https://assets.publishing.service.gov.uk/government/uploads/system/uploads/attachment_data/file/181353/CWRC-00081-2011.pdf" TargetMode="External"/><Relationship Id="rId35" Type="http://schemas.openxmlformats.org/officeDocument/2006/relationships/hyperlink" Target="https://www.ncbi.nlm.nih.gov/pmc/articles/PMC5033305/" TargetMode="External"/><Relationship Id="rId43" Type="http://schemas.openxmlformats.org/officeDocument/2006/relationships/hyperlink" Target="https://www.winstonswish.org/wp-content/uploads/2019/06/Guide-to-supporting-grieving-children-in-education.pdf" TargetMode="External"/><Relationship Id="rId48" Type="http://schemas.openxmlformats.org/officeDocument/2006/relationships/footer" Target="footer2.xml"/><Relationship Id="rId8" Type="http://schemas.openxmlformats.org/officeDocument/2006/relationships/hyperlink" Target="https://link.springer.com/article/10.1007/s40653-021-00435-0" TargetMode="External"/><Relationship Id="rId3" Type="http://schemas.openxmlformats.org/officeDocument/2006/relationships/styles" Target="styles.xml"/><Relationship Id="rId12" Type="http://schemas.openxmlformats.org/officeDocument/2006/relationships/hyperlink" Target="https://ajp.psychiatryonline.org/doi/full/10.1176/appi.ajp.2020.20050548" TargetMode="External"/><Relationship Id="rId17" Type="http://schemas.openxmlformats.org/officeDocument/2006/relationships/hyperlink" Target="https://www.counseling.org/docs/default-source/vistas/understanding-grief-and-loss-in-children.pdf?sfvrsn=8&amp;sfvrsn=8" TargetMode="External"/><Relationship Id="rId25" Type="http://schemas.openxmlformats.org/officeDocument/2006/relationships/hyperlink" Target="https://www.healthline.com/health/depression/hypnotherapy" TargetMode="External"/><Relationship Id="rId33" Type="http://schemas.openxmlformats.org/officeDocument/2006/relationships/hyperlink" Target="https://playtherapy.org.uk/our-background/" TargetMode="External"/><Relationship Id="rId38" Type="http://schemas.openxmlformats.org/officeDocument/2006/relationships/hyperlink" Target="https://www.sth.nhs.uk/clientfiles/File/Theory%20of%20Loss.pdf" TargetMode="External"/><Relationship Id="rId46" Type="http://schemas.openxmlformats.org/officeDocument/2006/relationships/header" Target="header1.xml"/><Relationship Id="rId20" Type="http://schemas.openxmlformats.org/officeDocument/2006/relationships/hyperlink" Target="https://www.ncbi.nlm.nih.gov/pmc/articles/PMC7173667/" TargetMode="External"/><Relationship Id="rId41" Type="http://schemas.openxmlformats.org/officeDocument/2006/relationships/hyperlink" Target="https://www.wiganlscb.com/Docs/PDF/Professional/Impact-of-bereavement-on-children-and-young-people.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3D94B0-DA1C-6E4C-BFE8-F9B346C41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16</Pages>
  <Words>5695</Words>
  <Characters>32468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38087</CharactersWithSpaces>
  <SharedDoc>false</SharedDoc>
  <HLinks>
    <vt:vector size="228" baseType="variant">
      <vt:variant>
        <vt:i4>1638408</vt:i4>
      </vt:variant>
      <vt:variant>
        <vt:i4>111</vt:i4>
      </vt:variant>
      <vt:variant>
        <vt:i4>0</vt:i4>
      </vt:variant>
      <vt:variant>
        <vt:i4>5</vt:i4>
      </vt:variant>
      <vt:variant>
        <vt:lpwstr>https://eiko-fried.com/wp-content/uploads/bereavement.pdf</vt:lpwstr>
      </vt:variant>
      <vt:variant>
        <vt:lpwstr/>
      </vt:variant>
      <vt:variant>
        <vt:i4>2424870</vt:i4>
      </vt:variant>
      <vt:variant>
        <vt:i4>108</vt:i4>
      </vt:variant>
      <vt:variant>
        <vt:i4>0</vt:i4>
      </vt:variant>
      <vt:variant>
        <vt:i4>5</vt:i4>
      </vt:variant>
      <vt:variant>
        <vt:lpwstr>https://journals.sagepub.com/doi/full/10.1177/1066480720973418</vt:lpwstr>
      </vt:variant>
      <vt:variant>
        <vt:lpwstr/>
      </vt:variant>
      <vt:variant>
        <vt:i4>3932211</vt:i4>
      </vt:variant>
      <vt:variant>
        <vt:i4>105</vt:i4>
      </vt:variant>
      <vt:variant>
        <vt:i4>0</vt:i4>
      </vt:variant>
      <vt:variant>
        <vt:i4>5</vt:i4>
      </vt:variant>
      <vt:variant>
        <vt:lpwstr>https://www.winstonswish.org/wp-content/uploads/2019/06/Guide-to-supporting-grieving-children-in-education.pdf</vt:lpwstr>
      </vt:variant>
      <vt:variant>
        <vt:lpwstr/>
      </vt:variant>
      <vt:variant>
        <vt:i4>1310799</vt:i4>
      </vt:variant>
      <vt:variant>
        <vt:i4>102</vt:i4>
      </vt:variant>
      <vt:variant>
        <vt:i4>0</vt:i4>
      </vt:variant>
      <vt:variant>
        <vt:i4>5</vt:i4>
      </vt:variant>
      <vt:variant>
        <vt:lpwstr>https://www.ncbi.nlm.nih.gov/pmc/articles/PMC6357291/</vt:lpwstr>
      </vt:variant>
      <vt:variant>
        <vt:lpwstr/>
      </vt:variant>
      <vt:variant>
        <vt:i4>2097271</vt:i4>
      </vt:variant>
      <vt:variant>
        <vt:i4>99</vt:i4>
      </vt:variant>
      <vt:variant>
        <vt:i4>0</vt:i4>
      </vt:variant>
      <vt:variant>
        <vt:i4>5</vt:i4>
      </vt:variant>
      <vt:variant>
        <vt:lpwstr>https://www.wiganlscb.com/Docs/PDF/Professional/Impact-of-bereavement-on-children-and-young-people.pdf</vt:lpwstr>
      </vt:variant>
      <vt:variant>
        <vt:lpwstr/>
      </vt:variant>
      <vt:variant>
        <vt:i4>2031681</vt:i4>
      </vt:variant>
      <vt:variant>
        <vt:i4>96</vt:i4>
      </vt:variant>
      <vt:variant>
        <vt:i4>0</vt:i4>
      </vt:variant>
      <vt:variant>
        <vt:i4>5</vt:i4>
      </vt:variant>
      <vt:variant>
        <vt:lpwstr>https://www.ncbi.nlm.nih.gov/pmc/articles/PMC3384444/</vt:lpwstr>
      </vt:variant>
      <vt:variant>
        <vt:lpwstr/>
      </vt:variant>
      <vt:variant>
        <vt:i4>1245196</vt:i4>
      </vt:variant>
      <vt:variant>
        <vt:i4>93</vt:i4>
      </vt:variant>
      <vt:variant>
        <vt:i4>0</vt:i4>
      </vt:variant>
      <vt:variant>
        <vt:i4>5</vt:i4>
      </vt:variant>
      <vt:variant>
        <vt:lpwstr>https://www.cam.ac.uk/research/news/bereaved-children-missing-out-on-vital-support-in-uk-schools-study-finds</vt:lpwstr>
      </vt:variant>
      <vt:variant>
        <vt:lpwstr/>
      </vt:variant>
      <vt:variant>
        <vt:i4>3932222</vt:i4>
      </vt:variant>
      <vt:variant>
        <vt:i4>90</vt:i4>
      </vt:variant>
      <vt:variant>
        <vt:i4>0</vt:i4>
      </vt:variant>
      <vt:variant>
        <vt:i4>5</vt:i4>
      </vt:variant>
      <vt:variant>
        <vt:lpwstr>https://www.sth.nhs.uk/clientfiles/File/Theory of Loss.pdf</vt:lpwstr>
      </vt:variant>
      <vt:variant>
        <vt:lpwstr/>
      </vt:variant>
      <vt:variant>
        <vt:i4>1310740</vt:i4>
      </vt:variant>
      <vt:variant>
        <vt:i4>87</vt:i4>
      </vt:variant>
      <vt:variant>
        <vt:i4>0</vt:i4>
      </vt:variant>
      <vt:variant>
        <vt:i4>5</vt:i4>
      </vt:variant>
      <vt:variant>
        <vt:lpwstr>https://elunanetwork.org/resources/developmental-grief-responses</vt:lpwstr>
      </vt:variant>
      <vt:variant>
        <vt:lpwstr/>
      </vt:variant>
      <vt:variant>
        <vt:i4>3145776</vt:i4>
      </vt:variant>
      <vt:variant>
        <vt:i4>84</vt:i4>
      </vt:variant>
      <vt:variant>
        <vt:i4>0</vt:i4>
      </vt:variant>
      <vt:variant>
        <vt:i4>5</vt:i4>
      </vt:variant>
      <vt:variant>
        <vt:lpwstr>https://www.verywellmind.com/psychiatric-disorder-definition-425317</vt:lpwstr>
      </vt:variant>
      <vt:variant>
        <vt:lpwstr/>
      </vt:variant>
      <vt:variant>
        <vt:i4>1310785</vt:i4>
      </vt:variant>
      <vt:variant>
        <vt:i4>81</vt:i4>
      </vt:variant>
      <vt:variant>
        <vt:i4>0</vt:i4>
      </vt:variant>
      <vt:variant>
        <vt:i4>5</vt:i4>
      </vt:variant>
      <vt:variant>
        <vt:lpwstr>https://www.ncbi.nlm.nih.gov/pmc/articles/PMC5033305/</vt:lpwstr>
      </vt:variant>
      <vt:variant>
        <vt:lpwstr/>
      </vt:variant>
      <vt:variant>
        <vt:i4>2556015</vt:i4>
      </vt:variant>
      <vt:variant>
        <vt:i4>78</vt:i4>
      </vt:variant>
      <vt:variant>
        <vt:i4>0</vt:i4>
      </vt:variant>
      <vt:variant>
        <vt:i4>5</vt:i4>
      </vt:variant>
      <vt:variant>
        <vt:lpwstr>https://www.healthline.com/health/types-of-therapy</vt:lpwstr>
      </vt:variant>
      <vt:variant>
        <vt:lpwstr/>
      </vt:variant>
      <vt:variant>
        <vt:i4>2228283</vt:i4>
      </vt:variant>
      <vt:variant>
        <vt:i4>75</vt:i4>
      </vt:variant>
      <vt:variant>
        <vt:i4>0</vt:i4>
      </vt:variant>
      <vt:variant>
        <vt:i4>5</vt:i4>
      </vt:variant>
      <vt:variant>
        <vt:lpwstr>https://playtherapy.org.uk/our-background/</vt:lpwstr>
      </vt:variant>
      <vt:variant>
        <vt:lpwstr/>
      </vt:variant>
      <vt:variant>
        <vt:i4>65626</vt:i4>
      </vt:variant>
      <vt:variant>
        <vt:i4>72</vt:i4>
      </vt:variant>
      <vt:variant>
        <vt:i4>0</vt:i4>
      </vt:variant>
      <vt:variant>
        <vt:i4>5</vt:i4>
      </vt:variant>
      <vt:variant>
        <vt:lpwstr>https://www.ncbi.nlm.nih.gov/books/NBK66052/</vt:lpwstr>
      </vt:variant>
      <vt:variant>
        <vt:lpwstr/>
      </vt:variant>
      <vt:variant>
        <vt:i4>2490406</vt:i4>
      </vt:variant>
      <vt:variant>
        <vt:i4>69</vt:i4>
      </vt:variant>
      <vt:variant>
        <vt:i4>0</vt:i4>
      </vt:variant>
      <vt:variant>
        <vt:i4>5</vt:i4>
      </vt:variant>
      <vt:variant>
        <vt:lpwstr>https://journals.sagepub.com/doi/full/10.1177/2632352420975043</vt:lpwstr>
      </vt:variant>
      <vt:variant>
        <vt:lpwstr/>
      </vt:variant>
      <vt:variant>
        <vt:i4>1704035</vt:i4>
      </vt:variant>
      <vt:variant>
        <vt:i4>66</vt:i4>
      </vt:variant>
      <vt:variant>
        <vt:i4>0</vt:i4>
      </vt:variant>
      <vt:variant>
        <vt:i4>5</vt:i4>
      </vt:variant>
      <vt:variant>
        <vt:lpwstr>https://assets.publishing.service.gov.uk/government/uploads/system/uploads/attachment_data/file/181353/CWRC-00081-2011.pdf</vt:lpwstr>
      </vt:variant>
      <vt:variant>
        <vt:lpwstr/>
      </vt:variant>
      <vt:variant>
        <vt:i4>1769542</vt:i4>
      </vt:variant>
      <vt:variant>
        <vt:i4>63</vt:i4>
      </vt:variant>
      <vt:variant>
        <vt:i4>0</vt:i4>
      </vt:variant>
      <vt:variant>
        <vt:i4>5</vt:i4>
      </vt:variant>
      <vt:variant>
        <vt:lpwstr>https://www.ncbi.nlm.nih.gov/pmc/articles/PMC1112778/</vt:lpwstr>
      </vt:variant>
      <vt:variant>
        <vt:lpwstr/>
      </vt:variant>
      <vt:variant>
        <vt:i4>1507423</vt:i4>
      </vt:variant>
      <vt:variant>
        <vt:i4>60</vt:i4>
      </vt:variant>
      <vt:variant>
        <vt:i4>0</vt:i4>
      </vt:variant>
      <vt:variant>
        <vt:i4>5</vt:i4>
      </vt:variant>
      <vt:variant>
        <vt:lpwstr>https://www.ncbi.nlm.nih.gov/books/NBK217843/</vt:lpwstr>
      </vt:variant>
      <vt:variant>
        <vt:lpwstr/>
      </vt:variant>
      <vt:variant>
        <vt:i4>4653075</vt:i4>
      </vt:variant>
      <vt:variant>
        <vt:i4>57</vt:i4>
      </vt:variant>
      <vt:variant>
        <vt:i4>0</vt:i4>
      </vt:variant>
      <vt:variant>
        <vt:i4>5</vt:i4>
      </vt:variant>
      <vt:variant>
        <vt:lpwstr>https://www.nhs.uk/mental-health/talking-therapies-medicine-treatments/talking-therapies-and-counselling/cognitive-behavioural-therapy-cbt/overview/</vt:lpwstr>
      </vt:variant>
      <vt:variant>
        <vt:lpwstr/>
      </vt:variant>
      <vt:variant>
        <vt:i4>6488181</vt:i4>
      </vt:variant>
      <vt:variant>
        <vt:i4>54</vt:i4>
      </vt:variant>
      <vt:variant>
        <vt:i4>0</vt:i4>
      </vt:variant>
      <vt:variant>
        <vt:i4>5</vt:i4>
      </vt:variant>
      <vt:variant>
        <vt:lpwstr>https://www.sciencedirect.com/topics/medicine-and-dentistry/bereavement</vt:lpwstr>
      </vt:variant>
      <vt:variant>
        <vt:lpwstr/>
      </vt:variant>
      <vt:variant>
        <vt:i4>458773</vt:i4>
      </vt:variant>
      <vt:variant>
        <vt:i4>51</vt:i4>
      </vt:variant>
      <vt:variant>
        <vt:i4>0</vt:i4>
      </vt:variant>
      <vt:variant>
        <vt:i4>5</vt:i4>
      </vt:variant>
      <vt:variant>
        <vt:lpwstr>https://www.healthline.com/health/depression/hypnotherapy</vt:lpwstr>
      </vt:variant>
      <vt:variant>
        <vt:lpwstr/>
      </vt:variant>
      <vt:variant>
        <vt:i4>1441819</vt:i4>
      </vt:variant>
      <vt:variant>
        <vt:i4>48</vt:i4>
      </vt:variant>
      <vt:variant>
        <vt:i4>0</vt:i4>
      </vt:variant>
      <vt:variant>
        <vt:i4>5</vt:i4>
      </vt:variant>
      <vt:variant>
        <vt:lpwstr>https://www.naturalmindhypnotherapy.co.uk/hypnotherapy-for-children/</vt:lpwstr>
      </vt:variant>
      <vt:variant>
        <vt:lpwstr/>
      </vt:variant>
      <vt:variant>
        <vt:i4>1900569</vt:i4>
      </vt:variant>
      <vt:variant>
        <vt:i4>45</vt:i4>
      </vt:variant>
      <vt:variant>
        <vt:i4>0</vt:i4>
      </vt:variant>
      <vt:variant>
        <vt:i4>5</vt:i4>
      </vt:variant>
      <vt:variant>
        <vt:lpwstr>https://www.aklander.co.uk/news/how-to-process-delayed-grief</vt:lpwstr>
      </vt:variant>
      <vt:variant>
        <vt:lpwstr/>
      </vt:variant>
      <vt:variant>
        <vt:i4>1179713</vt:i4>
      </vt:variant>
      <vt:variant>
        <vt:i4>42</vt:i4>
      </vt:variant>
      <vt:variant>
        <vt:i4>0</vt:i4>
      </vt:variant>
      <vt:variant>
        <vt:i4>5</vt:i4>
      </vt:variant>
      <vt:variant>
        <vt:lpwstr>https://www.ncbi.nlm.nih.gov/pmc/articles/PMC2989834/</vt:lpwstr>
      </vt:variant>
      <vt:variant>
        <vt:lpwstr/>
      </vt:variant>
      <vt:variant>
        <vt:i4>6160408</vt:i4>
      </vt:variant>
      <vt:variant>
        <vt:i4>39</vt:i4>
      </vt:variant>
      <vt:variant>
        <vt:i4>0</vt:i4>
      </vt:variant>
      <vt:variant>
        <vt:i4>5</vt:i4>
      </vt:variant>
      <vt:variant>
        <vt:lpwstr>https://creativecounselingcenter.com/pros-cons-play-therapy/</vt:lpwstr>
      </vt:variant>
      <vt:variant>
        <vt:lpwstr/>
      </vt:variant>
      <vt:variant>
        <vt:i4>1376326</vt:i4>
      </vt:variant>
      <vt:variant>
        <vt:i4>36</vt:i4>
      </vt:variant>
      <vt:variant>
        <vt:i4>0</vt:i4>
      </vt:variant>
      <vt:variant>
        <vt:i4>5</vt:i4>
      </vt:variant>
      <vt:variant>
        <vt:lpwstr>https://www.ncbi.nlm.nih.gov/pmc/articles/PMC7173667/</vt:lpwstr>
      </vt:variant>
      <vt:variant>
        <vt:lpwstr/>
      </vt:variant>
      <vt:variant>
        <vt:i4>1245279</vt:i4>
      </vt:variant>
      <vt:variant>
        <vt:i4>33</vt:i4>
      </vt:variant>
      <vt:variant>
        <vt:i4>0</vt:i4>
      </vt:variant>
      <vt:variant>
        <vt:i4>5</vt:i4>
      </vt:variant>
      <vt:variant>
        <vt:lpwstr>https://www.psycom.net/depression.central.grief.html</vt:lpwstr>
      </vt:variant>
      <vt:variant>
        <vt:lpwstr/>
      </vt:variant>
      <vt:variant>
        <vt:i4>4849682</vt:i4>
      </vt:variant>
      <vt:variant>
        <vt:i4>30</vt:i4>
      </vt:variant>
      <vt:variant>
        <vt:i4>0</vt:i4>
      </vt:variant>
      <vt:variant>
        <vt:i4>5</vt:i4>
      </vt:variant>
      <vt:variant>
        <vt:lpwstr>https://www.goodlifedeathgrief.org.uk/content/resources/Whole_School_Approach_to_LossAndBereavement).pdf</vt:lpwstr>
      </vt:variant>
      <vt:variant>
        <vt:lpwstr/>
      </vt:variant>
      <vt:variant>
        <vt:i4>4849758</vt:i4>
      </vt:variant>
      <vt:variant>
        <vt:i4>27</vt:i4>
      </vt:variant>
      <vt:variant>
        <vt:i4>0</vt:i4>
      </vt:variant>
      <vt:variant>
        <vt:i4>5</vt:i4>
      </vt:variant>
      <vt:variant>
        <vt:lpwstr>https://www.counseling.org/docs/default-source/vistas/understanding-grief-and-loss-in-children.pdf?sfvrsn=8&amp;sfvrsn=8</vt:lpwstr>
      </vt:variant>
      <vt:variant>
        <vt:lpwstr/>
      </vt:variant>
      <vt:variant>
        <vt:i4>2883709</vt:i4>
      </vt:variant>
      <vt:variant>
        <vt:i4>24</vt:i4>
      </vt:variant>
      <vt:variant>
        <vt:i4>0</vt:i4>
      </vt:variant>
      <vt:variant>
        <vt:i4>5</vt:i4>
      </vt:variant>
      <vt:variant>
        <vt:lpwstr>https://www.childbereavementuk.org/primary-schools</vt:lpwstr>
      </vt:variant>
      <vt:variant>
        <vt:lpwstr/>
      </vt:variant>
      <vt:variant>
        <vt:i4>7340071</vt:i4>
      </vt:variant>
      <vt:variant>
        <vt:i4>21</vt:i4>
      </vt:variant>
      <vt:variant>
        <vt:i4>0</vt:i4>
      </vt:variant>
      <vt:variant>
        <vt:i4>5</vt:i4>
      </vt:variant>
      <vt:variant>
        <vt:lpwstr>https://www.childbereavementuk.org/Handlers/Download.ashx?IDMF=20e02390-3be3-40f1-b22a-08e5441f9063</vt:lpwstr>
      </vt:variant>
      <vt:variant>
        <vt:lpwstr/>
      </vt:variant>
      <vt:variant>
        <vt:i4>1966147</vt:i4>
      </vt:variant>
      <vt:variant>
        <vt:i4>18</vt:i4>
      </vt:variant>
      <vt:variant>
        <vt:i4>0</vt:i4>
      </vt:variant>
      <vt:variant>
        <vt:i4>5</vt:i4>
      </vt:variant>
      <vt:variant>
        <vt:lpwstr>https://www.ncbi.nlm.nih.gov/pmc/articles/PMC1112822/</vt:lpwstr>
      </vt:variant>
      <vt:variant>
        <vt:lpwstr/>
      </vt:variant>
      <vt:variant>
        <vt:i4>786443</vt:i4>
      </vt:variant>
      <vt:variant>
        <vt:i4>15</vt:i4>
      </vt:variant>
      <vt:variant>
        <vt:i4>0</vt:i4>
      </vt:variant>
      <vt:variant>
        <vt:i4>5</vt:i4>
      </vt:variant>
      <vt:variant>
        <vt:lpwstr>https://pubmed.ncbi.nlm.nih.gov/33472391/</vt:lpwstr>
      </vt:variant>
      <vt:variant>
        <vt:lpwstr/>
      </vt:variant>
      <vt:variant>
        <vt:i4>5505025</vt:i4>
      </vt:variant>
      <vt:variant>
        <vt:i4>12</vt:i4>
      </vt:variant>
      <vt:variant>
        <vt:i4>0</vt:i4>
      </vt:variant>
      <vt:variant>
        <vt:i4>5</vt:i4>
      </vt:variant>
      <vt:variant>
        <vt:lpwstr>https://ajp.psychiatryonline.org/doi/full/10.1176/appi.ajp.2020.20050548</vt:lpwstr>
      </vt:variant>
      <vt:variant>
        <vt:lpwstr/>
      </vt:variant>
      <vt:variant>
        <vt:i4>3276849</vt:i4>
      </vt:variant>
      <vt:variant>
        <vt:i4>9</vt:i4>
      </vt:variant>
      <vt:variant>
        <vt:i4>0</vt:i4>
      </vt:variant>
      <vt:variant>
        <vt:i4>5</vt:i4>
      </vt:variant>
      <vt:variant>
        <vt:lpwstr>https://bmcpalliatcare.biomedcentral.com/articles/10.1186/s12904-017-0223-y</vt:lpwstr>
      </vt:variant>
      <vt:variant>
        <vt:lpwstr/>
      </vt:variant>
      <vt:variant>
        <vt:i4>2490495</vt:i4>
      </vt:variant>
      <vt:variant>
        <vt:i4>6</vt:i4>
      </vt:variant>
      <vt:variant>
        <vt:i4>0</vt:i4>
      </vt:variant>
      <vt:variant>
        <vt:i4>5</vt:i4>
      </vt:variant>
      <vt:variant>
        <vt:lpwstr>https://books.google.co.uk/books?hl=en&amp;lr=&amp;id=iYJ8CgAAQBAJ&amp;oi=fnd&amp;pg=PT10&amp;ots=faMIglSk_y&amp;sig=fNZ6BVaHWLObIRMLfuwaAqMDuhs&amp;redir_esc=y</vt:lpwstr>
      </vt:variant>
      <vt:variant>
        <vt:lpwstr>v=onepage&amp;q&amp;f=false</vt:lpwstr>
      </vt:variant>
      <vt:variant>
        <vt:i4>2162742</vt:i4>
      </vt:variant>
      <vt:variant>
        <vt:i4>3</vt:i4>
      </vt:variant>
      <vt:variant>
        <vt:i4>0</vt:i4>
      </vt:variant>
      <vt:variant>
        <vt:i4>5</vt:i4>
      </vt:variant>
      <vt:variant>
        <vt:lpwstr>https://www.webmd.com/children/piaget-stages-of-development</vt:lpwstr>
      </vt:variant>
      <vt:variant>
        <vt:lpwstr/>
      </vt:variant>
      <vt:variant>
        <vt:i4>15</vt:i4>
      </vt:variant>
      <vt:variant>
        <vt:i4>0</vt:i4>
      </vt:variant>
      <vt:variant>
        <vt:i4>0</vt:i4>
      </vt:variant>
      <vt:variant>
        <vt:i4>5</vt:i4>
      </vt:variant>
      <vt:variant>
        <vt:lpwstr>https://link.springer.com/article/10.1007/s40653-021-00435-0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Fish (1900833)</dc:creator>
  <cp:keywords/>
  <dc:description/>
  <cp:lastModifiedBy>Imogen Fish (1900833)</cp:lastModifiedBy>
  <cp:revision>805</cp:revision>
  <dcterms:created xsi:type="dcterms:W3CDTF">2022-03-02T15:42:00Z</dcterms:created>
  <dcterms:modified xsi:type="dcterms:W3CDTF">2022-03-27T19:21:00Z</dcterms:modified>
</cp:coreProperties>
</file>