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80121C" w:rsidR="00BF0872" w:rsidP="0080121C" w:rsidRDefault="00BF0872" w14:paraId="69CAC89D" w14:textId="76733298">
      <w:pPr>
        <w:jc w:val="center"/>
        <w:rPr>
          <w:b/>
          <w:bCs/>
          <w:sz w:val="48"/>
          <w:szCs w:val="48"/>
        </w:rPr>
      </w:pPr>
      <w:r w:rsidRPr="0080121C">
        <w:rPr>
          <w:b/>
          <w:bCs/>
          <w:sz w:val="48"/>
          <w:szCs w:val="48"/>
        </w:rPr>
        <w:t>Engine Cycle Simulation</w:t>
      </w:r>
    </w:p>
    <w:p w:rsidR="00BF0872" w:rsidP="00BF0872" w:rsidRDefault="00BF0872" w14:paraId="1D4DF8A9" w14:textId="77777777">
      <w:pPr>
        <w:jc w:val="center"/>
        <w:rPr>
          <w:sz w:val="40"/>
          <w:szCs w:val="40"/>
        </w:rPr>
      </w:pPr>
    </w:p>
    <w:p w:rsidR="00BF0872" w:rsidP="00BF0872" w:rsidRDefault="00BF0872" w14:paraId="3AC159B0" w14:textId="77777777">
      <w:pPr>
        <w:jc w:val="center"/>
        <w:rPr>
          <w:sz w:val="40"/>
          <w:szCs w:val="40"/>
        </w:rPr>
      </w:pPr>
    </w:p>
    <w:p w:rsidR="00BF0872" w:rsidP="00BF0872" w:rsidRDefault="00BF0872" w14:paraId="6723DB82" w14:textId="77777777">
      <w:pPr>
        <w:jc w:val="center"/>
        <w:rPr>
          <w:sz w:val="40"/>
          <w:szCs w:val="40"/>
        </w:rPr>
      </w:pPr>
    </w:p>
    <w:p w:rsidRPr="00BF0872" w:rsidR="00BF0872" w:rsidP="00BF0872" w:rsidRDefault="00BF0872" w14:paraId="12055E3C" w14:textId="77777777">
      <w:pPr>
        <w:jc w:val="center"/>
      </w:pPr>
    </w:p>
    <w:p w:rsidRPr="00BF0872" w:rsidR="00BF0872" w:rsidP="00BF0872" w:rsidRDefault="00BF0872" w14:paraId="34D344DB" w14:textId="24BA04CB">
      <w:pPr>
        <w:jc w:val="center"/>
        <w:rPr>
          <w:sz w:val="32"/>
          <w:szCs w:val="32"/>
        </w:rPr>
      </w:pPr>
      <w:r w:rsidRPr="00BF0872">
        <w:rPr>
          <w:sz w:val="32"/>
          <w:szCs w:val="32"/>
        </w:rPr>
        <w:t>Thermodynamics and Combustion</w:t>
      </w:r>
    </w:p>
    <w:p w:rsidRPr="00BF0872" w:rsidR="00BF0872" w:rsidP="00BF0872" w:rsidRDefault="00BF0872" w14:paraId="03BD79E1" w14:textId="065C9FC2">
      <w:pPr>
        <w:jc w:val="center"/>
        <w:rPr>
          <w:sz w:val="32"/>
          <w:szCs w:val="32"/>
        </w:rPr>
      </w:pPr>
      <w:r w:rsidRPr="00BF0872">
        <w:rPr>
          <w:sz w:val="32"/>
          <w:szCs w:val="32"/>
        </w:rPr>
        <w:t>ACHA5011</w:t>
      </w:r>
    </w:p>
    <w:p w:rsidR="00BF0872" w:rsidP="00BF0872" w:rsidRDefault="00BF0872" w14:paraId="16F954AE" w14:textId="63963760">
      <w:pPr>
        <w:jc w:val="center"/>
        <w:rPr>
          <w:sz w:val="32"/>
          <w:szCs w:val="32"/>
        </w:rPr>
      </w:pPr>
      <w:r w:rsidRPr="00BF0872">
        <w:rPr>
          <w:sz w:val="32"/>
          <w:szCs w:val="32"/>
        </w:rPr>
        <w:t>Owen Williams</w:t>
      </w:r>
    </w:p>
    <w:p w:rsidR="00BF0872" w:rsidP="00BF0872" w:rsidRDefault="00BF0872" w14:paraId="6BEC26CB" w14:textId="77777777">
      <w:pPr>
        <w:jc w:val="center"/>
        <w:rPr>
          <w:sz w:val="32"/>
          <w:szCs w:val="32"/>
        </w:rPr>
      </w:pPr>
    </w:p>
    <w:p w:rsidR="00BF0872" w:rsidP="00BF0872" w:rsidRDefault="00BF0872" w14:paraId="58628744" w14:textId="77777777">
      <w:pPr>
        <w:rPr>
          <w:sz w:val="32"/>
          <w:szCs w:val="32"/>
        </w:rPr>
      </w:pPr>
    </w:p>
    <w:p w:rsidRPr="00BF0872" w:rsidR="00BF0872" w:rsidP="00BF0872" w:rsidRDefault="00BF0872" w14:paraId="3DBABC5D" w14:textId="77777777">
      <w:pPr>
        <w:jc w:val="center"/>
        <w:rPr>
          <w:sz w:val="32"/>
          <w:szCs w:val="32"/>
        </w:rPr>
      </w:pPr>
    </w:p>
    <w:p w:rsidRPr="00BF0872" w:rsidR="00BF0872" w:rsidP="00BF0872" w:rsidRDefault="00BF0872" w14:paraId="01A3D587" w14:textId="34759890">
      <w:pPr>
        <w:jc w:val="center"/>
      </w:pPr>
      <w:r w:rsidRPr="00BF0872">
        <w:rPr>
          <w:noProof/>
        </w:rPr>
        <w:drawing>
          <wp:inline distT="0" distB="0" distL="0" distR="0" wp14:anchorId="196DAF0D" wp14:editId="2821D1AD">
            <wp:extent cx="3657600" cy="1590675"/>
            <wp:effectExtent l="0" t="0" r="0" b="9525"/>
            <wp:docPr id="1593347718"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57600" cy="1590675"/>
                    </a:xfrm>
                    <a:prstGeom prst="rect">
                      <a:avLst/>
                    </a:prstGeom>
                    <a:noFill/>
                    <a:ln>
                      <a:noFill/>
                    </a:ln>
                  </pic:spPr>
                </pic:pic>
              </a:graphicData>
            </a:graphic>
          </wp:inline>
        </w:drawing>
      </w:r>
    </w:p>
    <w:p w:rsidR="00BF0872" w:rsidP="00BF0872" w:rsidRDefault="00BF0872" w14:paraId="65BC4D08" w14:textId="77777777">
      <w:pPr>
        <w:jc w:val="center"/>
      </w:pPr>
    </w:p>
    <w:p w:rsidR="00BF0872" w:rsidP="00BF0872" w:rsidRDefault="00BF0872" w14:paraId="61049C4B" w14:textId="77777777">
      <w:pPr>
        <w:jc w:val="center"/>
      </w:pPr>
    </w:p>
    <w:p w:rsidR="00BF0872" w:rsidP="00BF0872" w:rsidRDefault="00BF0872" w14:paraId="656E11D3" w14:textId="77777777">
      <w:pPr>
        <w:jc w:val="center"/>
      </w:pPr>
    </w:p>
    <w:p w:rsidR="00BF0872" w:rsidP="00BF0872" w:rsidRDefault="00BF0872" w14:paraId="01970B8B" w14:textId="77777777">
      <w:pPr>
        <w:jc w:val="center"/>
      </w:pPr>
    </w:p>
    <w:p w:rsidRPr="00BF0872" w:rsidR="00BF0872" w:rsidP="00BF0872" w:rsidRDefault="00BF0872" w14:paraId="168F3E0A" w14:textId="08ECDAEA">
      <w:pPr>
        <w:jc w:val="center"/>
      </w:pPr>
      <w:r w:rsidRPr="00BF0872">
        <w:t>Emily Dawes</w:t>
      </w:r>
    </w:p>
    <w:p w:rsidRPr="00BF0872" w:rsidR="00BF0872" w:rsidP="00BF0872" w:rsidRDefault="00BF0872" w14:paraId="104BB404" w14:textId="77777777">
      <w:pPr>
        <w:jc w:val="center"/>
      </w:pPr>
      <w:r w:rsidRPr="00BF0872">
        <w:t>2303927</w:t>
      </w:r>
    </w:p>
    <w:p w:rsidR="00BF0872" w:rsidP="00BF0872" w:rsidRDefault="00BF0872" w14:paraId="4345C1A3" w14:textId="266E9EB1">
      <w:pPr>
        <w:jc w:val="center"/>
      </w:pPr>
      <w:r>
        <w:t>8</w:t>
      </w:r>
      <w:r w:rsidRPr="00BF0872">
        <w:rPr>
          <w:vertAlign w:val="superscript"/>
        </w:rPr>
        <w:t>th</w:t>
      </w:r>
      <w:r>
        <w:t xml:space="preserve"> March 2026 (22:00 hrs)</w:t>
      </w:r>
    </w:p>
    <w:p w:rsidR="006A6C54" w:rsidRDefault="00ED57F5" w14:paraId="3661DCD5" w14:textId="77777777">
      <w:r>
        <w:br w:type="page"/>
      </w:r>
    </w:p>
    <w:sdt>
      <w:sdtPr>
        <w:id w:val="1796097908"/>
        <w:docPartObj>
          <w:docPartGallery w:val="Table of Contents"/>
          <w:docPartUnique/>
        </w:docPartObj>
      </w:sdtPr>
      <w:sdtEndPr>
        <w:rPr>
          <w:rFonts w:ascii="Aptos" w:hAnsi="Aptos" w:eastAsia="等线" w:cs="" w:asciiTheme="minorAscii" w:hAnsiTheme="minorAscii" w:eastAsiaTheme="minorEastAsia" w:cstheme="minorBidi"/>
          <w:b w:val="1"/>
          <w:bCs w:val="1"/>
          <w:color w:val="auto"/>
          <w:kern w:val="2"/>
          <w:sz w:val="24"/>
          <w:szCs w:val="24"/>
          <w14:ligatures w14:val="standardContextual"/>
        </w:rPr>
      </w:sdtEndPr>
      <w:sdtContent>
        <w:p w:rsidR="006A6C54" w:rsidRDefault="006A6C54" w14:paraId="6361B410" w14:textId="18CE184F">
          <w:pPr>
            <w:pStyle w:val="TOCHeading"/>
          </w:pPr>
          <w:r>
            <w:t>Contents</w:t>
          </w:r>
        </w:p>
        <w:p w:rsidR="006A6C54" w:rsidRDefault="006A6C54" w14:paraId="7E1A2493" w14:textId="78F6D317">
          <w:pPr>
            <w:pStyle w:val="TOC1"/>
            <w:tabs>
              <w:tab w:val="right" w:leader="dot" w:pos="9016"/>
            </w:tabs>
            <w:rPr>
              <w:noProof/>
            </w:rPr>
          </w:pPr>
          <w:r>
            <w:fldChar w:fldCharType="begin"/>
          </w:r>
          <w:r>
            <w:instrText xml:space="preserve"> TOC \o "1-3" \h \z \u </w:instrText>
          </w:r>
          <w:r>
            <w:fldChar w:fldCharType="separate"/>
          </w:r>
          <w:hyperlink w:history="1" w:anchor="_Toc235455104">
            <w:r w:rsidRPr="00C815C5">
              <w:rPr>
                <w:rStyle w:val="Hyperlink"/>
                <w:noProof/>
              </w:rPr>
              <w:t>Task 2 – Real Data Analysis:</w:t>
            </w:r>
            <w:r>
              <w:rPr>
                <w:noProof/>
                <w:webHidden/>
              </w:rPr>
              <w:tab/>
            </w:r>
            <w:r>
              <w:rPr>
                <w:noProof/>
                <w:webHidden/>
              </w:rPr>
              <w:fldChar w:fldCharType="begin"/>
            </w:r>
            <w:r>
              <w:rPr>
                <w:noProof/>
                <w:webHidden/>
              </w:rPr>
              <w:instrText xml:space="preserve"> PAGEREF _Toc235455104 \h </w:instrText>
            </w:r>
            <w:r>
              <w:rPr>
                <w:noProof/>
                <w:webHidden/>
              </w:rPr>
            </w:r>
            <w:r>
              <w:rPr>
                <w:noProof/>
                <w:webHidden/>
              </w:rPr>
              <w:fldChar w:fldCharType="separate"/>
            </w:r>
            <w:r>
              <w:rPr>
                <w:noProof/>
                <w:webHidden/>
              </w:rPr>
              <w:t>3</w:t>
            </w:r>
            <w:r>
              <w:rPr>
                <w:noProof/>
                <w:webHidden/>
              </w:rPr>
              <w:fldChar w:fldCharType="end"/>
            </w:r>
          </w:hyperlink>
        </w:p>
        <w:p w:rsidR="006A6C54" w:rsidRDefault="006A6C54" w14:paraId="4BFA04C0" w14:textId="7EA656A1">
          <w:pPr>
            <w:pStyle w:val="TOC2"/>
            <w:tabs>
              <w:tab w:val="right" w:leader="dot" w:pos="9016"/>
            </w:tabs>
            <w:rPr>
              <w:noProof/>
            </w:rPr>
          </w:pPr>
          <w:hyperlink w:history="1" w:anchor="_Toc235455105">
            <w:r w:rsidRPr="00C815C5">
              <w:rPr>
                <w:rStyle w:val="Hyperlink"/>
                <w:noProof/>
              </w:rPr>
              <w:t>Figure 1 – Measured Cylinder Pressure vs Crank Angle:</w:t>
            </w:r>
            <w:r>
              <w:rPr>
                <w:noProof/>
                <w:webHidden/>
              </w:rPr>
              <w:tab/>
            </w:r>
            <w:r>
              <w:rPr>
                <w:noProof/>
                <w:webHidden/>
              </w:rPr>
              <w:fldChar w:fldCharType="begin"/>
            </w:r>
            <w:r>
              <w:rPr>
                <w:noProof/>
                <w:webHidden/>
              </w:rPr>
              <w:instrText xml:space="preserve"> PAGEREF _Toc235455105 \h </w:instrText>
            </w:r>
            <w:r>
              <w:rPr>
                <w:noProof/>
                <w:webHidden/>
              </w:rPr>
            </w:r>
            <w:r>
              <w:rPr>
                <w:noProof/>
                <w:webHidden/>
              </w:rPr>
              <w:fldChar w:fldCharType="separate"/>
            </w:r>
            <w:r>
              <w:rPr>
                <w:noProof/>
                <w:webHidden/>
              </w:rPr>
              <w:t>3</w:t>
            </w:r>
            <w:r>
              <w:rPr>
                <w:noProof/>
                <w:webHidden/>
              </w:rPr>
              <w:fldChar w:fldCharType="end"/>
            </w:r>
          </w:hyperlink>
        </w:p>
        <w:p w:rsidR="006A6C54" w:rsidRDefault="006A6C54" w14:paraId="51952293" w14:textId="63DD0E37">
          <w:pPr>
            <w:pStyle w:val="TOC2"/>
            <w:tabs>
              <w:tab w:val="right" w:leader="dot" w:pos="9016"/>
            </w:tabs>
            <w:rPr>
              <w:noProof/>
            </w:rPr>
          </w:pPr>
          <w:hyperlink w:history="1" w:anchor="_Toc235455106">
            <w:r w:rsidRPr="00C815C5">
              <w:rPr>
                <w:rStyle w:val="Hyperlink"/>
                <w:noProof/>
              </w:rPr>
              <w:t>Figure 2 – Pressure-Volume (P-V) Diagram:</w:t>
            </w:r>
            <w:r>
              <w:rPr>
                <w:noProof/>
                <w:webHidden/>
              </w:rPr>
              <w:tab/>
            </w:r>
            <w:r>
              <w:rPr>
                <w:noProof/>
                <w:webHidden/>
              </w:rPr>
              <w:fldChar w:fldCharType="begin"/>
            </w:r>
            <w:r>
              <w:rPr>
                <w:noProof/>
                <w:webHidden/>
              </w:rPr>
              <w:instrText xml:space="preserve"> PAGEREF _Toc235455106 \h </w:instrText>
            </w:r>
            <w:r>
              <w:rPr>
                <w:noProof/>
                <w:webHidden/>
              </w:rPr>
            </w:r>
            <w:r>
              <w:rPr>
                <w:noProof/>
                <w:webHidden/>
              </w:rPr>
              <w:fldChar w:fldCharType="separate"/>
            </w:r>
            <w:r>
              <w:rPr>
                <w:noProof/>
                <w:webHidden/>
              </w:rPr>
              <w:t>3</w:t>
            </w:r>
            <w:r>
              <w:rPr>
                <w:noProof/>
                <w:webHidden/>
              </w:rPr>
              <w:fldChar w:fldCharType="end"/>
            </w:r>
          </w:hyperlink>
        </w:p>
        <w:p w:rsidR="006A6C54" w:rsidRDefault="006A6C54" w14:paraId="615C3FA9" w14:textId="21F1B9C8">
          <w:pPr>
            <w:pStyle w:val="TOC2"/>
            <w:tabs>
              <w:tab w:val="right" w:leader="dot" w:pos="9016"/>
            </w:tabs>
            <w:rPr>
              <w:noProof/>
            </w:rPr>
          </w:pPr>
          <w:hyperlink w:history="1" w:anchor="_Toc235455107">
            <w:r w:rsidRPr="00C815C5">
              <w:rPr>
                <w:rStyle w:val="Hyperlink"/>
                <w:noProof/>
              </w:rPr>
              <w:t>Figure 3 – Polytropic Compression and Expansion:</w:t>
            </w:r>
            <w:r>
              <w:rPr>
                <w:noProof/>
                <w:webHidden/>
              </w:rPr>
              <w:tab/>
            </w:r>
            <w:r>
              <w:rPr>
                <w:noProof/>
                <w:webHidden/>
              </w:rPr>
              <w:fldChar w:fldCharType="begin"/>
            </w:r>
            <w:r>
              <w:rPr>
                <w:noProof/>
                <w:webHidden/>
              </w:rPr>
              <w:instrText xml:space="preserve"> PAGEREF _Toc235455107 \h </w:instrText>
            </w:r>
            <w:r>
              <w:rPr>
                <w:noProof/>
                <w:webHidden/>
              </w:rPr>
            </w:r>
            <w:r>
              <w:rPr>
                <w:noProof/>
                <w:webHidden/>
              </w:rPr>
              <w:fldChar w:fldCharType="separate"/>
            </w:r>
            <w:r>
              <w:rPr>
                <w:noProof/>
                <w:webHidden/>
              </w:rPr>
              <w:t>4</w:t>
            </w:r>
            <w:r>
              <w:rPr>
                <w:noProof/>
                <w:webHidden/>
              </w:rPr>
              <w:fldChar w:fldCharType="end"/>
            </w:r>
          </w:hyperlink>
        </w:p>
        <w:p w:rsidR="006A6C54" w:rsidRDefault="006A6C54" w14:paraId="2B032391" w14:textId="748D6F18">
          <w:pPr>
            <w:pStyle w:val="TOC2"/>
            <w:tabs>
              <w:tab w:val="right" w:leader="dot" w:pos="9016"/>
            </w:tabs>
            <w:rPr>
              <w:noProof/>
            </w:rPr>
          </w:pPr>
          <w:hyperlink w:history="1" w:anchor="_Toc235455108">
            <w:r w:rsidRPr="00C815C5">
              <w:rPr>
                <w:rStyle w:val="Hyperlink"/>
                <w:noProof/>
              </w:rPr>
              <w:t>Figure 4 – Pressure Derivative:</w:t>
            </w:r>
            <w:r>
              <w:rPr>
                <w:noProof/>
                <w:webHidden/>
              </w:rPr>
              <w:tab/>
            </w:r>
            <w:r>
              <w:rPr>
                <w:noProof/>
                <w:webHidden/>
              </w:rPr>
              <w:fldChar w:fldCharType="begin"/>
            </w:r>
            <w:r>
              <w:rPr>
                <w:noProof/>
                <w:webHidden/>
              </w:rPr>
              <w:instrText xml:space="preserve"> PAGEREF _Toc235455108 \h </w:instrText>
            </w:r>
            <w:r>
              <w:rPr>
                <w:noProof/>
                <w:webHidden/>
              </w:rPr>
            </w:r>
            <w:r>
              <w:rPr>
                <w:noProof/>
                <w:webHidden/>
              </w:rPr>
              <w:fldChar w:fldCharType="separate"/>
            </w:r>
            <w:r>
              <w:rPr>
                <w:noProof/>
                <w:webHidden/>
              </w:rPr>
              <w:t>4</w:t>
            </w:r>
            <w:r>
              <w:rPr>
                <w:noProof/>
                <w:webHidden/>
              </w:rPr>
              <w:fldChar w:fldCharType="end"/>
            </w:r>
          </w:hyperlink>
        </w:p>
        <w:p w:rsidR="006A6C54" w:rsidRDefault="006A6C54" w14:paraId="32783E1B" w14:textId="267026EE">
          <w:pPr>
            <w:pStyle w:val="TOC2"/>
            <w:tabs>
              <w:tab w:val="right" w:leader="dot" w:pos="9016"/>
            </w:tabs>
            <w:rPr>
              <w:noProof/>
            </w:rPr>
          </w:pPr>
          <w:hyperlink w:history="1" w:anchor="_Toc235455109">
            <w:r w:rsidRPr="00C815C5">
              <w:rPr>
                <w:rStyle w:val="Hyperlink"/>
                <w:noProof/>
              </w:rPr>
              <w:t>Figure 5 – Apparent Heat Release:</w:t>
            </w:r>
            <w:r>
              <w:rPr>
                <w:noProof/>
                <w:webHidden/>
              </w:rPr>
              <w:tab/>
            </w:r>
            <w:r>
              <w:rPr>
                <w:noProof/>
                <w:webHidden/>
              </w:rPr>
              <w:fldChar w:fldCharType="begin"/>
            </w:r>
            <w:r>
              <w:rPr>
                <w:noProof/>
                <w:webHidden/>
              </w:rPr>
              <w:instrText xml:space="preserve"> PAGEREF _Toc235455109 \h </w:instrText>
            </w:r>
            <w:r>
              <w:rPr>
                <w:noProof/>
                <w:webHidden/>
              </w:rPr>
            </w:r>
            <w:r>
              <w:rPr>
                <w:noProof/>
                <w:webHidden/>
              </w:rPr>
              <w:fldChar w:fldCharType="separate"/>
            </w:r>
            <w:r>
              <w:rPr>
                <w:noProof/>
                <w:webHidden/>
              </w:rPr>
              <w:t>5</w:t>
            </w:r>
            <w:r>
              <w:rPr>
                <w:noProof/>
                <w:webHidden/>
              </w:rPr>
              <w:fldChar w:fldCharType="end"/>
            </w:r>
          </w:hyperlink>
        </w:p>
        <w:p w:rsidR="006A6C54" w:rsidRDefault="006A6C54" w14:paraId="49F34FC6" w14:textId="7DC366D2">
          <w:pPr>
            <w:pStyle w:val="TOC2"/>
            <w:tabs>
              <w:tab w:val="right" w:leader="dot" w:pos="9016"/>
            </w:tabs>
            <w:rPr>
              <w:noProof/>
            </w:rPr>
          </w:pPr>
          <w:hyperlink w:history="1" w:anchor="_Toc235455110">
            <w:r w:rsidRPr="00C815C5">
              <w:rPr>
                <w:rStyle w:val="Hyperlink"/>
                <w:noProof/>
              </w:rPr>
              <w:t>Figure 6 – Cylinder Temperature:</w:t>
            </w:r>
            <w:r>
              <w:rPr>
                <w:noProof/>
                <w:webHidden/>
              </w:rPr>
              <w:tab/>
            </w:r>
            <w:r>
              <w:rPr>
                <w:noProof/>
                <w:webHidden/>
              </w:rPr>
              <w:fldChar w:fldCharType="begin"/>
            </w:r>
            <w:r>
              <w:rPr>
                <w:noProof/>
                <w:webHidden/>
              </w:rPr>
              <w:instrText xml:space="preserve"> PAGEREF _Toc235455110 \h </w:instrText>
            </w:r>
            <w:r>
              <w:rPr>
                <w:noProof/>
                <w:webHidden/>
              </w:rPr>
            </w:r>
            <w:r>
              <w:rPr>
                <w:noProof/>
                <w:webHidden/>
              </w:rPr>
              <w:fldChar w:fldCharType="separate"/>
            </w:r>
            <w:r>
              <w:rPr>
                <w:noProof/>
                <w:webHidden/>
              </w:rPr>
              <w:t>5</w:t>
            </w:r>
            <w:r>
              <w:rPr>
                <w:noProof/>
                <w:webHidden/>
              </w:rPr>
              <w:fldChar w:fldCharType="end"/>
            </w:r>
          </w:hyperlink>
        </w:p>
        <w:p w:rsidR="006A6C54" w:rsidRDefault="006A6C54" w14:paraId="16484117" w14:textId="2F8E18FC">
          <w:pPr>
            <w:pStyle w:val="TOC2"/>
            <w:tabs>
              <w:tab w:val="right" w:leader="dot" w:pos="9016"/>
            </w:tabs>
            <w:rPr>
              <w:noProof/>
            </w:rPr>
          </w:pPr>
          <w:hyperlink w:history="1" w:anchor="_Toc235455111">
            <w:r w:rsidRPr="00C815C5">
              <w:rPr>
                <w:rStyle w:val="Hyperlink"/>
                <w:noProof/>
              </w:rPr>
              <w:t>Figure 7 – Work and IMEP:</w:t>
            </w:r>
            <w:r>
              <w:rPr>
                <w:noProof/>
                <w:webHidden/>
              </w:rPr>
              <w:tab/>
            </w:r>
            <w:r>
              <w:rPr>
                <w:noProof/>
                <w:webHidden/>
              </w:rPr>
              <w:fldChar w:fldCharType="begin"/>
            </w:r>
            <w:r>
              <w:rPr>
                <w:noProof/>
                <w:webHidden/>
              </w:rPr>
              <w:instrText xml:space="preserve"> PAGEREF _Toc235455111 \h </w:instrText>
            </w:r>
            <w:r>
              <w:rPr>
                <w:noProof/>
                <w:webHidden/>
              </w:rPr>
            </w:r>
            <w:r>
              <w:rPr>
                <w:noProof/>
                <w:webHidden/>
              </w:rPr>
              <w:fldChar w:fldCharType="separate"/>
            </w:r>
            <w:r>
              <w:rPr>
                <w:noProof/>
                <w:webHidden/>
              </w:rPr>
              <w:t>6</w:t>
            </w:r>
            <w:r>
              <w:rPr>
                <w:noProof/>
                <w:webHidden/>
              </w:rPr>
              <w:fldChar w:fldCharType="end"/>
            </w:r>
          </w:hyperlink>
        </w:p>
        <w:p w:rsidR="006A6C54" w:rsidRDefault="006A6C54" w14:paraId="6CF5C0E1" w14:textId="268B6356">
          <w:pPr>
            <w:pStyle w:val="TOC1"/>
            <w:tabs>
              <w:tab w:val="right" w:leader="dot" w:pos="9016"/>
            </w:tabs>
            <w:rPr>
              <w:noProof/>
            </w:rPr>
          </w:pPr>
          <w:hyperlink w:history="1" w:anchor="_Toc235455112">
            <w:r w:rsidRPr="00C815C5">
              <w:rPr>
                <w:rStyle w:val="Hyperlink"/>
                <w:noProof/>
              </w:rPr>
              <w:t>Task 3 – Model Refinement and Validation:</w:t>
            </w:r>
            <w:r>
              <w:rPr>
                <w:noProof/>
                <w:webHidden/>
              </w:rPr>
              <w:tab/>
            </w:r>
            <w:r>
              <w:rPr>
                <w:noProof/>
                <w:webHidden/>
              </w:rPr>
              <w:fldChar w:fldCharType="begin"/>
            </w:r>
            <w:r>
              <w:rPr>
                <w:noProof/>
                <w:webHidden/>
              </w:rPr>
              <w:instrText xml:space="preserve"> PAGEREF _Toc235455112 \h </w:instrText>
            </w:r>
            <w:r>
              <w:rPr>
                <w:noProof/>
                <w:webHidden/>
              </w:rPr>
            </w:r>
            <w:r>
              <w:rPr>
                <w:noProof/>
                <w:webHidden/>
              </w:rPr>
              <w:fldChar w:fldCharType="separate"/>
            </w:r>
            <w:r>
              <w:rPr>
                <w:noProof/>
                <w:webHidden/>
              </w:rPr>
              <w:t>7</w:t>
            </w:r>
            <w:r>
              <w:rPr>
                <w:noProof/>
                <w:webHidden/>
              </w:rPr>
              <w:fldChar w:fldCharType="end"/>
            </w:r>
          </w:hyperlink>
        </w:p>
        <w:p w:rsidR="006A6C54" w:rsidRDefault="006A6C54" w14:paraId="2AF57A6A" w14:textId="4B9DF6B8">
          <w:pPr>
            <w:pStyle w:val="TOC2"/>
            <w:tabs>
              <w:tab w:val="right" w:leader="dot" w:pos="9016"/>
            </w:tabs>
            <w:rPr>
              <w:noProof/>
            </w:rPr>
          </w:pPr>
          <w:hyperlink w:history="1" w:anchor="_Toc235455113">
            <w:r w:rsidRPr="00C815C5">
              <w:rPr>
                <w:rStyle w:val="Hyperlink"/>
                <w:noProof/>
              </w:rPr>
              <w:t>3.1 Introduction:</w:t>
            </w:r>
            <w:r>
              <w:rPr>
                <w:noProof/>
                <w:webHidden/>
              </w:rPr>
              <w:tab/>
            </w:r>
            <w:r>
              <w:rPr>
                <w:noProof/>
                <w:webHidden/>
              </w:rPr>
              <w:fldChar w:fldCharType="begin"/>
            </w:r>
            <w:r>
              <w:rPr>
                <w:noProof/>
                <w:webHidden/>
              </w:rPr>
              <w:instrText xml:space="preserve"> PAGEREF _Toc235455113 \h </w:instrText>
            </w:r>
            <w:r>
              <w:rPr>
                <w:noProof/>
                <w:webHidden/>
              </w:rPr>
            </w:r>
            <w:r>
              <w:rPr>
                <w:noProof/>
                <w:webHidden/>
              </w:rPr>
              <w:fldChar w:fldCharType="separate"/>
            </w:r>
            <w:r>
              <w:rPr>
                <w:noProof/>
                <w:webHidden/>
              </w:rPr>
              <w:t>7</w:t>
            </w:r>
            <w:r>
              <w:rPr>
                <w:noProof/>
                <w:webHidden/>
              </w:rPr>
              <w:fldChar w:fldCharType="end"/>
            </w:r>
          </w:hyperlink>
        </w:p>
        <w:p w:rsidR="006A6C54" w:rsidRDefault="006A6C54" w14:paraId="266605F5" w14:textId="7F23BD05">
          <w:pPr>
            <w:pStyle w:val="TOC2"/>
            <w:tabs>
              <w:tab w:val="right" w:leader="dot" w:pos="9016"/>
            </w:tabs>
            <w:rPr>
              <w:noProof/>
            </w:rPr>
          </w:pPr>
          <w:hyperlink w:history="1" w:anchor="_Toc235455114">
            <w:r w:rsidRPr="00C815C5">
              <w:rPr>
                <w:rStyle w:val="Hyperlink"/>
                <w:noProof/>
              </w:rPr>
              <w:t>3.2 Model Refinement:</w:t>
            </w:r>
            <w:r>
              <w:rPr>
                <w:noProof/>
                <w:webHidden/>
              </w:rPr>
              <w:tab/>
            </w:r>
            <w:r>
              <w:rPr>
                <w:noProof/>
                <w:webHidden/>
              </w:rPr>
              <w:fldChar w:fldCharType="begin"/>
            </w:r>
            <w:r>
              <w:rPr>
                <w:noProof/>
                <w:webHidden/>
              </w:rPr>
              <w:instrText xml:space="preserve"> PAGEREF _Toc235455114 \h </w:instrText>
            </w:r>
            <w:r>
              <w:rPr>
                <w:noProof/>
                <w:webHidden/>
              </w:rPr>
            </w:r>
            <w:r>
              <w:rPr>
                <w:noProof/>
                <w:webHidden/>
              </w:rPr>
              <w:fldChar w:fldCharType="separate"/>
            </w:r>
            <w:r>
              <w:rPr>
                <w:noProof/>
                <w:webHidden/>
              </w:rPr>
              <w:t>7</w:t>
            </w:r>
            <w:r>
              <w:rPr>
                <w:noProof/>
                <w:webHidden/>
              </w:rPr>
              <w:fldChar w:fldCharType="end"/>
            </w:r>
          </w:hyperlink>
        </w:p>
        <w:p w:rsidR="006A6C54" w:rsidRDefault="006A6C54" w14:paraId="32FF4C7D" w14:textId="32AEB05B">
          <w:pPr>
            <w:pStyle w:val="TOC2"/>
            <w:tabs>
              <w:tab w:val="right" w:leader="dot" w:pos="9016"/>
            </w:tabs>
            <w:rPr>
              <w:noProof/>
            </w:rPr>
          </w:pPr>
          <w:hyperlink w:history="1" w:anchor="_Toc235455115">
            <w:r w:rsidRPr="00C815C5">
              <w:rPr>
                <w:rStyle w:val="Hyperlink"/>
                <w:noProof/>
              </w:rPr>
              <w:t>3.3 Model Validation:</w:t>
            </w:r>
            <w:r>
              <w:rPr>
                <w:noProof/>
                <w:webHidden/>
              </w:rPr>
              <w:tab/>
            </w:r>
            <w:r>
              <w:rPr>
                <w:noProof/>
                <w:webHidden/>
              </w:rPr>
              <w:fldChar w:fldCharType="begin"/>
            </w:r>
            <w:r>
              <w:rPr>
                <w:noProof/>
                <w:webHidden/>
              </w:rPr>
              <w:instrText xml:space="preserve"> PAGEREF _Toc235455115 \h </w:instrText>
            </w:r>
            <w:r>
              <w:rPr>
                <w:noProof/>
                <w:webHidden/>
              </w:rPr>
            </w:r>
            <w:r>
              <w:rPr>
                <w:noProof/>
                <w:webHidden/>
              </w:rPr>
              <w:fldChar w:fldCharType="separate"/>
            </w:r>
            <w:r>
              <w:rPr>
                <w:noProof/>
                <w:webHidden/>
              </w:rPr>
              <w:t>8</w:t>
            </w:r>
            <w:r>
              <w:rPr>
                <w:noProof/>
                <w:webHidden/>
              </w:rPr>
              <w:fldChar w:fldCharType="end"/>
            </w:r>
          </w:hyperlink>
        </w:p>
        <w:p w:rsidR="006A6C54" w:rsidRDefault="006A6C54" w14:paraId="07263201" w14:textId="7562A451">
          <w:pPr>
            <w:pStyle w:val="TOC2"/>
            <w:tabs>
              <w:tab w:val="right" w:leader="dot" w:pos="9016"/>
            </w:tabs>
            <w:rPr>
              <w:noProof/>
            </w:rPr>
          </w:pPr>
          <w:hyperlink w:history="1" w:anchor="_Toc235455116">
            <w:r w:rsidRPr="00C815C5">
              <w:rPr>
                <w:rStyle w:val="Hyperlink"/>
                <w:noProof/>
              </w:rPr>
              <w:t>3.4 Model Performance Evaluation:</w:t>
            </w:r>
            <w:r>
              <w:rPr>
                <w:noProof/>
                <w:webHidden/>
              </w:rPr>
              <w:tab/>
            </w:r>
            <w:r>
              <w:rPr>
                <w:noProof/>
                <w:webHidden/>
              </w:rPr>
              <w:fldChar w:fldCharType="begin"/>
            </w:r>
            <w:r>
              <w:rPr>
                <w:noProof/>
                <w:webHidden/>
              </w:rPr>
              <w:instrText xml:space="preserve"> PAGEREF _Toc235455116 \h </w:instrText>
            </w:r>
            <w:r>
              <w:rPr>
                <w:noProof/>
                <w:webHidden/>
              </w:rPr>
            </w:r>
            <w:r>
              <w:rPr>
                <w:noProof/>
                <w:webHidden/>
              </w:rPr>
              <w:fldChar w:fldCharType="separate"/>
            </w:r>
            <w:r>
              <w:rPr>
                <w:noProof/>
                <w:webHidden/>
              </w:rPr>
              <w:t>9</w:t>
            </w:r>
            <w:r>
              <w:rPr>
                <w:noProof/>
                <w:webHidden/>
              </w:rPr>
              <w:fldChar w:fldCharType="end"/>
            </w:r>
          </w:hyperlink>
        </w:p>
        <w:p w:rsidR="006A6C54" w:rsidRDefault="006A6C54" w14:paraId="5F58F4A1" w14:textId="095E1D76">
          <w:pPr>
            <w:pStyle w:val="TOC2"/>
            <w:tabs>
              <w:tab w:val="right" w:leader="dot" w:pos="9016"/>
            </w:tabs>
            <w:rPr>
              <w:noProof/>
            </w:rPr>
          </w:pPr>
          <w:hyperlink w:history="1" w:anchor="_Toc235455117">
            <w:r w:rsidRPr="00C815C5">
              <w:rPr>
                <w:rStyle w:val="Hyperlink"/>
                <w:noProof/>
              </w:rPr>
              <w:t>3.5 Discussion:</w:t>
            </w:r>
            <w:r>
              <w:rPr>
                <w:noProof/>
                <w:webHidden/>
              </w:rPr>
              <w:tab/>
            </w:r>
            <w:r>
              <w:rPr>
                <w:noProof/>
                <w:webHidden/>
              </w:rPr>
              <w:fldChar w:fldCharType="begin"/>
            </w:r>
            <w:r>
              <w:rPr>
                <w:noProof/>
                <w:webHidden/>
              </w:rPr>
              <w:instrText xml:space="preserve"> PAGEREF _Toc235455117 \h </w:instrText>
            </w:r>
            <w:r>
              <w:rPr>
                <w:noProof/>
                <w:webHidden/>
              </w:rPr>
            </w:r>
            <w:r>
              <w:rPr>
                <w:noProof/>
                <w:webHidden/>
              </w:rPr>
              <w:fldChar w:fldCharType="separate"/>
            </w:r>
            <w:r>
              <w:rPr>
                <w:noProof/>
                <w:webHidden/>
              </w:rPr>
              <w:t>9</w:t>
            </w:r>
            <w:r>
              <w:rPr>
                <w:noProof/>
                <w:webHidden/>
              </w:rPr>
              <w:fldChar w:fldCharType="end"/>
            </w:r>
          </w:hyperlink>
        </w:p>
        <w:p w:rsidR="006A6C54" w:rsidRDefault="006A6C54" w14:paraId="72AD9B07" w14:textId="715C3C5F">
          <w:pPr>
            <w:pStyle w:val="TOC2"/>
            <w:tabs>
              <w:tab w:val="right" w:leader="dot" w:pos="9016"/>
            </w:tabs>
            <w:rPr>
              <w:noProof/>
            </w:rPr>
          </w:pPr>
          <w:hyperlink w:history="1" w:anchor="_Toc235455118">
            <w:r w:rsidRPr="00C815C5">
              <w:rPr>
                <w:rStyle w:val="Hyperlink"/>
                <w:noProof/>
              </w:rPr>
              <w:t>3.6 Model Limitations and Recommendations:</w:t>
            </w:r>
            <w:r>
              <w:rPr>
                <w:noProof/>
                <w:webHidden/>
              </w:rPr>
              <w:tab/>
            </w:r>
            <w:r>
              <w:rPr>
                <w:noProof/>
                <w:webHidden/>
              </w:rPr>
              <w:fldChar w:fldCharType="begin"/>
            </w:r>
            <w:r>
              <w:rPr>
                <w:noProof/>
                <w:webHidden/>
              </w:rPr>
              <w:instrText xml:space="preserve"> PAGEREF _Toc235455118 \h </w:instrText>
            </w:r>
            <w:r>
              <w:rPr>
                <w:noProof/>
                <w:webHidden/>
              </w:rPr>
            </w:r>
            <w:r>
              <w:rPr>
                <w:noProof/>
                <w:webHidden/>
              </w:rPr>
              <w:fldChar w:fldCharType="separate"/>
            </w:r>
            <w:r>
              <w:rPr>
                <w:noProof/>
                <w:webHidden/>
              </w:rPr>
              <w:t>10</w:t>
            </w:r>
            <w:r>
              <w:rPr>
                <w:noProof/>
                <w:webHidden/>
              </w:rPr>
              <w:fldChar w:fldCharType="end"/>
            </w:r>
          </w:hyperlink>
        </w:p>
        <w:p w:rsidR="006A6C54" w:rsidRDefault="006A6C54" w14:paraId="092153E2" w14:textId="597BCAF4">
          <w:pPr>
            <w:pStyle w:val="TOC2"/>
            <w:tabs>
              <w:tab w:val="right" w:leader="dot" w:pos="9016"/>
            </w:tabs>
            <w:rPr>
              <w:noProof/>
            </w:rPr>
          </w:pPr>
          <w:hyperlink w:history="1" w:anchor="_Toc235455119">
            <w:r w:rsidRPr="00C815C5">
              <w:rPr>
                <w:rStyle w:val="Hyperlink"/>
                <w:noProof/>
              </w:rPr>
              <w:t>3.7 Conclusion:</w:t>
            </w:r>
            <w:r>
              <w:rPr>
                <w:noProof/>
                <w:webHidden/>
              </w:rPr>
              <w:tab/>
            </w:r>
            <w:r>
              <w:rPr>
                <w:noProof/>
                <w:webHidden/>
              </w:rPr>
              <w:fldChar w:fldCharType="begin"/>
            </w:r>
            <w:r>
              <w:rPr>
                <w:noProof/>
                <w:webHidden/>
              </w:rPr>
              <w:instrText xml:space="preserve"> PAGEREF _Toc235455119 \h </w:instrText>
            </w:r>
            <w:r>
              <w:rPr>
                <w:noProof/>
                <w:webHidden/>
              </w:rPr>
            </w:r>
            <w:r>
              <w:rPr>
                <w:noProof/>
                <w:webHidden/>
              </w:rPr>
              <w:fldChar w:fldCharType="separate"/>
            </w:r>
            <w:r>
              <w:rPr>
                <w:noProof/>
                <w:webHidden/>
              </w:rPr>
              <w:t>11</w:t>
            </w:r>
            <w:r>
              <w:rPr>
                <w:noProof/>
                <w:webHidden/>
              </w:rPr>
              <w:fldChar w:fldCharType="end"/>
            </w:r>
          </w:hyperlink>
        </w:p>
        <w:p w:rsidR="006A6C54" w:rsidRDefault="006A6C54" w14:paraId="5E9BADC9" w14:textId="320AAF5A">
          <w:pPr>
            <w:pStyle w:val="TOC1"/>
            <w:tabs>
              <w:tab w:val="right" w:leader="dot" w:pos="9016"/>
            </w:tabs>
            <w:rPr>
              <w:noProof/>
            </w:rPr>
          </w:pPr>
          <w:hyperlink w:history="1" w:anchor="_Toc235455120">
            <w:r w:rsidRPr="00C815C5">
              <w:rPr>
                <w:rStyle w:val="Hyperlink"/>
                <w:noProof/>
              </w:rPr>
              <w:t>References</w:t>
            </w:r>
            <w:r>
              <w:rPr>
                <w:noProof/>
                <w:webHidden/>
              </w:rPr>
              <w:tab/>
            </w:r>
            <w:r>
              <w:rPr>
                <w:noProof/>
                <w:webHidden/>
              </w:rPr>
              <w:fldChar w:fldCharType="begin"/>
            </w:r>
            <w:r>
              <w:rPr>
                <w:noProof/>
                <w:webHidden/>
              </w:rPr>
              <w:instrText xml:space="preserve"> PAGEREF _Toc235455120 \h </w:instrText>
            </w:r>
            <w:r>
              <w:rPr>
                <w:noProof/>
                <w:webHidden/>
              </w:rPr>
            </w:r>
            <w:r>
              <w:rPr>
                <w:noProof/>
                <w:webHidden/>
              </w:rPr>
              <w:fldChar w:fldCharType="separate"/>
            </w:r>
            <w:r>
              <w:rPr>
                <w:noProof/>
                <w:webHidden/>
              </w:rPr>
              <w:t>12</w:t>
            </w:r>
            <w:r>
              <w:rPr>
                <w:noProof/>
                <w:webHidden/>
              </w:rPr>
              <w:fldChar w:fldCharType="end"/>
            </w:r>
          </w:hyperlink>
        </w:p>
        <w:p w:rsidR="006A6C54" w:rsidRDefault="006A6C54" w14:paraId="3645BE1A" w14:textId="5EF5DA8C">
          <w:r>
            <w:rPr>
              <w:b/>
              <w:bCs/>
            </w:rPr>
            <w:fldChar w:fldCharType="end"/>
          </w:r>
        </w:p>
      </w:sdtContent>
    </w:sdt>
    <w:p w:rsidR="006A6C54" w:rsidRDefault="006A6C54" w14:paraId="3357274E" w14:textId="38447C50">
      <w:r>
        <w:br w:type="page"/>
      </w:r>
    </w:p>
    <w:p w:rsidR="00BF0872" w:rsidP="00BF0872" w:rsidRDefault="00BF0872" w14:paraId="5B4CA54F" w14:textId="375432F4">
      <w:pPr>
        <w:pStyle w:val="Heading1"/>
      </w:pPr>
      <w:bookmarkStart w:name="_Toc235455075" w:id="0"/>
      <w:bookmarkStart w:name="_Toc235455104" w:id="1"/>
      <w:r>
        <w:t>Task 2</w:t>
      </w:r>
      <w:r w:rsidR="006D5ACA">
        <w:t xml:space="preserve"> – </w:t>
      </w:r>
      <w:r w:rsidR="001A38D0">
        <w:t>R</w:t>
      </w:r>
      <w:r w:rsidR="006D5ACA">
        <w:t xml:space="preserve">eal </w:t>
      </w:r>
      <w:r w:rsidR="001A38D0">
        <w:t>D</w:t>
      </w:r>
      <w:r w:rsidR="006D5ACA">
        <w:t xml:space="preserve">ata </w:t>
      </w:r>
      <w:r w:rsidR="001A38D0">
        <w:t>A</w:t>
      </w:r>
      <w:r w:rsidR="006D5ACA">
        <w:t>nalysis:</w:t>
      </w:r>
      <w:bookmarkEnd w:id="0"/>
      <w:bookmarkEnd w:id="1"/>
    </w:p>
    <w:p w:rsidR="00BF0872" w:rsidP="00BF0872" w:rsidRDefault="00BF0872" w14:paraId="4E4527C0" w14:textId="094917A7"/>
    <w:p w:rsidRPr="00BF0872" w:rsidR="00BF79C4" w:rsidP="001E5980" w:rsidRDefault="00740BA0" w14:paraId="54E60AB8" w14:textId="77C1B363">
      <w:pPr>
        <w:pStyle w:val="Heading2"/>
      </w:pPr>
      <w:bookmarkStart w:name="_Toc235455076" w:id="2"/>
      <w:bookmarkStart w:name="_Toc235455105" w:id="3"/>
      <w:r>
        <w:t xml:space="preserve">Figure 1 – Measured </w:t>
      </w:r>
      <w:r w:rsidR="001E5980">
        <w:t xml:space="preserve">Cylinder </w:t>
      </w:r>
      <w:r w:rsidR="006A04A2">
        <w:t>P</w:t>
      </w:r>
      <w:r w:rsidR="001E5980">
        <w:t xml:space="preserve">ressure vs Crank </w:t>
      </w:r>
      <w:r w:rsidR="006A04A2">
        <w:t>A</w:t>
      </w:r>
      <w:r w:rsidR="001E5980">
        <w:t>ngle:</w:t>
      </w:r>
      <w:bookmarkEnd w:id="2"/>
      <w:bookmarkEnd w:id="3"/>
    </w:p>
    <w:p w:rsidR="00BE130C" w:rsidRDefault="006857F3" w14:paraId="71012871" w14:textId="6AFB1EAC">
      <w:r>
        <w:rPr>
          <w:noProof/>
        </w:rPr>
        <mc:AlternateContent>
          <mc:Choice Requires="wps">
            <w:drawing>
              <wp:anchor distT="0" distB="0" distL="114300" distR="114300" simplePos="0" relativeHeight="251660288" behindDoc="0" locked="0" layoutInCell="1" allowOverlap="1" wp14:anchorId="1F6C9F4A" wp14:editId="6AC4CC14">
                <wp:simplePos x="0" y="0"/>
                <wp:positionH relativeFrom="column">
                  <wp:posOffset>2371725</wp:posOffset>
                </wp:positionH>
                <wp:positionV relativeFrom="paragraph">
                  <wp:posOffset>2100580</wp:posOffset>
                </wp:positionV>
                <wp:extent cx="3286125" cy="635"/>
                <wp:effectExtent l="0" t="0" r="0" b="0"/>
                <wp:wrapSquare wrapText="bothSides"/>
                <wp:docPr id="670157250" name="Text Box 1"/>
                <wp:cNvGraphicFramePr/>
                <a:graphic xmlns:a="http://schemas.openxmlformats.org/drawingml/2006/main">
                  <a:graphicData uri="http://schemas.microsoft.com/office/word/2010/wordprocessingShape">
                    <wps:wsp>
                      <wps:cNvSpPr txBox="1"/>
                      <wps:spPr>
                        <a:xfrm>
                          <a:off x="0" y="0"/>
                          <a:ext cx="3286125" cy="635"/>
                        </a:xfrm>
                        <a:prstGeom prst="rect">
                          <a:avLst/>
                        </a:prstGeom>
                        <a:solidFill>
                          <a:prstClr val="white"/>
                        </a:solidFill>
                        <a:ln>
                          <a:noFill/>
                        </a:ln>
                      </wps:spPr>
                      <wps:txbx>
                        <w:txbxContent>
                          <w:p w:rsidR="00630285" w:rsidP="00630285" w:rsidRDefault="00630285" w14:paraId="04675FED" w14:textId="439C6EC6">
                            <w:pPr>
                              <w:pStyle w:val="Caption"/>
                              <w:rPr>
                                <w:noProof/>
                              </w:rPr>
                            </w:pPr>
                            <w:r>
                              <w:t xml:space="preserve">Figure </w:t>
                            </w:r>
                            <w:r>
                              <w:fldChar w:fldCharType="begin"/>
                            </w:r>
                            <w:r>
                              <w:instrText> SEQ Figure \* ARABIC </w:instrText>
                            </w:r>
                            <w:r>
                              <w:fldChar w:fldCharType="separate"/>
                            </w:r>
                            <w:r w:rsidR="006857F3">
                              <w:rPr>
                                <w:noProof/>
                              </w:rPr>
                              <w:t>1</w:t>
                            </w:r>
                            <w:r>
                              <w:fldChar w:fldCharType="end"/>
                            </w:r>
                            <w:r>
                              <w:t xml:space="preserve"> – </w:t>
                            </w:r>
                            <w:r w:rsidR="0051506B">
                              <w:t xml:space="preserve">Cylinder Pressure and Piston Position at </w:t>
                            </w:r>
                            <w:r w:rsidR="00D67CE6">
                              <w:t>6500rpm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w14:anchorId="30C82721">
              <v:shapetype id="_x0000_t202" coordsize="21600,21600" o:spt="202" path="m,l,21600r21600,l21600,xe" w14:anchorId="1F6C9F4A">
                <v:stroke joinstyle="miter"/>
                <v:path gradientshapeok="t" o:connecttype="rect"/>
              </v:shapetype>
              <v:shape id="Text Box 1" style="position:absolute;margin-left:186.75pt;margin-top:165.4pt;width:258.7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spid="_x0000_s1026"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">
                <v:textbox style="mso-fit-shape-to-text:t" inset="0,0,0,0">
                  <w:txbxContent>
                    <w:p w:rsidR="00630285" w:rsidP="00630285" w:rsidRDefault="00630285" w14:paraId="55E29911" w14:textId="439C6EC6">
                      <w:pPr>
                        <w:pStyle w:val="Caption"/>
                        <w:rPr>
                          <w:noProof/>
                        </w:rPr>
                      </w:pPr>
                      <w:r>
                        <w:t xml:space="preserve">Figure </w:t>
                      </w:r>
                      <w:r>
                        <w:fldChar w:fldCharType="begin"/>
                      </w:r>
                      <w:r>
                        <w:instrText> SEQ Figure \* ARABIC </w:instrText>
                      </w:r>
                      <w:r>
                        <w:fldChar w:fldCharType="separate"/>
                      </w:r>
                      <w:r w:rsidR="006857F3">
                        <w:rPr>
                          <w:noProof/>
                        </w:rPr>
                        <w:t>1</w:t>
                      </w:r>
                      <w:r>
                        <w:fldChar w:fldCharType="end"/>
                      </w:r>
                      <w:r>
                        <w:t xml:space="preserve"> – </w:t>
                      </w:r>
                      <w:r w:rsidR="0051506B">
                        <w:t xml:space="preserve">Cylinder Pressure and Piston Position at </w:t>
                      </w:r>
                      <w:r w:rsidR="00D67CE6">
                        <w:t>6500rpm</w:t>
                      </w:r>
                    </w:p>
                  </w:txbxContent>
                </v:textbox>
                <w10:wrap type="square"/>
              </v:shape>
            </w:pict>
          </mc:Fallback>
        </mc:AlternateContent>
      </w:r>
      <w:r>
        <w:rPr>
          <w:noProof/>
        </w:rPr>
        <w:drawing>
          <wp:anchor distT="0" distB="0" distL="114300" distR="114300" simplePos="0" relativeHeight="251658240" behindDoc="0" locked="0" layoutInCell="1" allowOverlap="1" wp14:anchorId="68739C75" wp14:editId="1B55AAAD">
            <wp:simplePos x="0" y="0"/>
            <wp:positionH relativeFrom="margin">
              <wp:align>right</wp:align>
            </wp:positionH>
            <wp:positionV relativeFrom="paragraph">
              <wp:posOffset>11430</wp:posOffset>
            </wp:positionV>
            <wp:extent cx="3390900" cy="2034540"/>
            <wp:effectExtent l="0" t="0" r="0" b="3810"/>
            <wp:wrapSquare wrapText="bothSides"/>
            <wp:docPr id="11623216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321647" name=""/>
                    <pic:cNvPicPr/>
                  </pic:nvPicPr>
                  <pic:blipFill rotWithShape="1">
                    <a:blip r:embed="rId9" cstate="print">
                      <a:extLst>
                        <a:ext uri="{28A0092B-C50C-407E-A947-70E740481C1C}">
                          <a14:useLocalDpi xmlns:a14="http://schemas.microsoft.com/office/drawing/2010/main" val="0"/>
                        </a:ext>
                      </a:extLst>
                    </a:blip>
                    <a:srcRect l="57133" t="16546" r="1878" b="39728"/>
                    <a:stretch>
                      <a:fillRect/>
                    </a:stretch>
                  </pic:blipFill>
                  <pic:spPr bwMode="auto">
                    <a:xfrm>
                      <a:off x="0" y="0"/>
                      <a:ext cx="3390900" cy="20345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B0283">
        <w:t>Figure 1 shows the variation in measured cylinder pressure throughout the engine cycle as a function of crank angle. During the compression stroke, the piston moves towards</w:t>
      </w:r>
      <w:r w:rsidR="00693A30">
        <w:t xml:space="preserve"> TDC, reducing the cylinder volume and increasing the cylinder pressure. Combustion causes </w:t>
      </w:r>
      <w:r w:rsidR="00FD79E5">
        <w:t xml:space="preserve">a rapid pressure </w:t>
      </w:r>
      <w:proofErr w:type="gramStart"/>
      <w:r w:rsidR="00FD79E5">
        <w:t>rise</w:t>
      </w:r>
      <w:proofErr w:type="gramEnd"/>
      <w:r w:rsidR="00FD79E5">
        <w:t xml:space="preserve"> around TDC, with the maximum pressure occurring shortly after TDC. As the piston moves down the cylinder during the expansion stroke, the pressure </w:t>
      </w:r>
      <w:r w:rsidR="009F5687">
        <w:t>decreases</w:t>
      </w:r>
      <w:r w:rsidR="00FD79E5">
        <w:t xml:space="preserve"> because the cylinder volume increases. This pressure profile is ch</w:t>
      </w:r>
      <w:r w:rsidR="009F5687">
        <w:t xml:space="preserve">aracteristics of a 4-stroke spark ignition engine. </w:t>
      </w:r>
    </w:p>
    <w:p w:rsidR="001E5980" w:rsidRDefault="001E5980" w14:paraId="2DBE5D73" w14:textId="4F97FF56"/>
    <w:p w:rsidR="001E5980" w:rsidP="001E5980" w:rsidRDefault="00661BDC" w14:paraId="442DA69F" w14:textId="51873AA6">
      <w:pPr>
        <w:pStyle w:val="Heading2"/>
      </w:pPr>
      <w:bookmarkStart w:name="_Toc235455077" w:id="4"/>
      <w:bookmarkStart w:name="_Toc235455106" w:id="5"/>
      <w:r>
        <w:t xml:space="preserve">Figure 2 – </w:t>
      </w:r>
      <w:r w:rsidR="001E5980">
        <w:t>Pressure-</w:t>
      </w:r>
      <w:r w:rsidR="006A04A2">
        <w:t>V</w:t>
      </w:r>
      <w:r w:rsidR="001E5980">
        <w:t xml:space="preserve">olume (P-V) </w:t>
      </w:r>
      <w:r w:rsidR="006A04A2">
        <w:t>D</w:t>
      </w:r>
      <w:r w:rsidR="001E5980">
        <w:t>iagram:</w:t>
      </w:r>
      <w:bookmarkEnd w:id="4"/>
      <w:bookmarkEnd w:id="5"/>
    </w:p>
    <w:p w:rsidR="001E5980" w:rsidP="001E5980" w:rsidRDefault="006857F3" w14:paraId="42328878" w14:textId="6B2C43E0">
      <w:r>
        <w:rPr>
          <w:noProof/>
        </w:rPr>
        <mc:AlternateContent>
          <mc:Choice Requires="wps">
            <w:drawing>
              <wp:anchor distT="0" distB="0" distL="114300" distR="114300" simplePos="0" relativeHeight="251663360" behindDoc="0" locked="0" layoutInCell="1" allowOverlap="1" wp14:anchorId="7B7EF5E3" wp14:editId="1C34DE8A">
                <wp:simplePos x="0" y="0"/>
                <wp:positionH relativeFrom="margin">
                  <wp:align>left</wp:align>
                </wp:positionH>
                <wp:positionV relativeFrom="paragraph">
                  <wp:posOffset>1960880</wp:posOffset>
                </wp:positionV>
                <wp:extent cx="2524125" cy="635"/>
                <wp:effectExtent l="0" t="0" r="9525" b="0"/>
                <wp:wrapSquare wrapText="bothSides"/>
                <wp:docPr id="1264687359" name="Text Box 1"/>
                <wp:cNvGraphicFramePr/>
                <a:graphic xmlns:a="http://schemas.openxmlformats.org/drawingml/2006/main">
                  <a:graphicData uri="http://schemas.microsoft.com/office/word/2010/wordprocessingShape">
                    <wps:wsp>
                      <wps:cNvSpPr txBox="1"/>
                      <wps:spPr>
                        <a:xfrm>
                          <a:off x="0" y="0"/>
                          <a:ext cx="2524125" cy="635"/>
                        </a:xfrm>
                        <a:prstGeom prst="rect">
                          <a:avLst/>
                        </a:prstGeom>
                        <a:solidFill>
                          <a:prstClr val="white"/>
                        </a:solidFill>
                        <a:ln>
                          <a:noFill/>
                        </a:ln>
                      </wps:spPr>
                      <wps:txbx>
                        <w:txbxContent>
                          <w:p w:rsidR="00D67CE6" w:rsidP="00D67CE6" w:rsidRDefault="00D67CE6" w14:paraId="5257133C" w14:textId="6D95D5D2">
                            <w:pPr>
                              <w:pStyle w:val="Caption"/>
                              <w:rPr>
                                <w:noProof/>
                              </w:rPr>
                            </w:pPr>
                            <w:r>
                              <w:t xml:space="preserve">Figure </w:t>
                            </w:r>
                            <w:r>
                              <w:fldChar w:fldCharType="begin"/>
                            </w:r>
                            <w:r>
                              <w:instrText> SEQ Figure \* ARABIC </w:instrText>
                            </w:r>
                            <w:r>
                              <w:fldChar w:fldCharType="separate"/>
                            </w:r>
                            <w:r w:rsidR="006857F3">
                              <w:rPr>
                                <w:noProof/>
                              </w:rPr>
                              <w:t>2</w:t>
                            </w:r>
                            <w:r>
                              <w:fldChar w:fldCharType="end"/>
                            </w:r>
                            <w:r>
                              <w:t xml:space="preserve"> - Measured P-V Diagram at 6500rpm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w14:anchorId="016B8C92">
              <v:shape id="_x0000_s1027" style="position:absolute;margin-left:0;margin-top:154.4pt;width:198.75pt;height:.05pt;z-index:251663360;visibility:visible;mso-wrap-style:square;mso-wrap-distance-left:9pt;mso-wrap-distance-top:0;mso-wrap-distance-right:9pt;mso-wrap-distance-bottom:0;mso-position-horizontal:left;mso-position-horizontal-relative:margin;mso-position-vertical:absolute;mso-position-vertical-relative:text;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" w14:anchorId="7B7EF5E3">
                <v:textbox style="mso-fit-shape-to-text:t" inset="0,0,0,0">
                  <w:txbxContent>
                    <w:p w:rsidR="00D67CE6" w:rsidP="00D67CE6" w:rsidRDefault="00D67CE6" w14:paraId="4F6BFE47" w14:textId="6D95D5D2">
                      <w:pPr>
                        <w:pStyle w:val="Caption"/>
                        <w:rPr>
                          <w:noProof/>
                        </w:rPr>
                      </w:pPr>
                      <w:r>
                        <w:t xml:space="preserve">Figure </w:t>
                      </w:r>
                      <w:r>
                        <w:fldChar w:fldCharType="begin"/>
                      </w:r>
                      <w:r>
                        <w:instrText> SEQ Figure \* ARABIC </w:instrText>
                      </w:r>
                      <w:r>
                        <w:fldChar w:fldCharType="separate"/>
                      </w:r>
                      <w:r w:rsidR="006857F3">
                        <w:rPr>
                          <w:noProof/>
                        </w:rPr>
                        <w:t>2</w:t>
                      </w:r>
                      <w:r>
                        <w:fldChar w:fldCharType="end"/>
                      </w:r>
                      <w:r>
                        <w:t xml:space="preserve"> - Measured P-V Diagram at 6500rpm</w:t>
                      </w:r>
                    </w:p>
                  </w:txbxContent>
                </v:textbox>
                <w10:wrap type="square" anchorx="margin"/>
              </v:shape>
            </w:pict>
          </mc:Fallback>
        </mc:AlternateContent>
      </w:r>
      <w:r>
        <w:rPr>
          <w:noProof/>
        </w:rPr>
        <w:drawing>
          <wp:anchor distT="0" distB="0" distL="114300" distR="114300" simplePos="0" relativeHeight="251661312" behindDoc="0" locked="0" layoutInCell="1" allowOverlap="1" wp14:anchorId="1971724A" wp14:editId="4301998F">
            <wp:simplePos x="0" y="0"/>
            <wp:positionH relativeFrom="margin">
              <wp:align>left</wp:align>
            </wp:positionH>
            <wp:positionV relativeFrom="paragraph">
              <wp:posOffset>5715</wp:posOffset>
            </wp:positionV>
            <wp:extent cx="3219450" cy="1898650"/>
            <wp:effectExtent l="0" t="0" r="0" b="6350"/>
            <wp:wrapSquare wrapText="bothSides"/>
            <wp:docPr id="1509661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661219" name=""/>
                    <pic:cNvPicPr/>
                  </pic:nvPicPr>
                  <pic:blipFill rotWithShape="1">
                    <a:blip r:embed="rId10" cstate="print">
                      <a:extLst>
                        <a:ext uri="{28A0092B-C50C-407E-A947-70E740481C1C}">
                          <a14:useLocalDpi xmlns:a14="http://schemas.microsoft.com/office/drawing/2010/main" val="0"/>
                        </a:ext>
                      </a:extLst>
                    </a:blip>
                    <a:srcRect l="56171" t="15954" r="1285" b="39433"/>
                    <a:stretch>
                      <a:fillRect/>
                    </a:stretch>
                  </pic:blipFill>
                  <pic:spPr bwMode="auto">
                    <a:xfrm>
                      <a:off x="0" y="0"/>
                      <a:ext cx="3238211" cy="191003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61BDC">
        <w:t xml:space="preserve">Figure 2 presents the measured pressure-volume (P-V) diagram for the engine cycle. The compression process is </w:t>
      </w:r>
      <w:r w:rsidR="00324268">
        <w:t>represented by increasing pressure as cylinder volume decreases, while the expansion process shows decreasing pressure as the piston moves away from TDC</w:t>
      </w:r>
      <w:r w:rsidR="00287D3C">
        <w:t>. The area enclosed by the P-V loop represents the indicated work associated with the ana</w:t>
      </w:r>
      <w:r w:rsidR="000A6840">
        <w:t>lysed cycle. The diagram illustrates how pressure acting on the changing cylinder volume results in mechanical work transfer between the gases and the piston.</w:t>
      </w:r>
      <w:r w:rsidRPr="00D67CE6" w:rsidR="00D67CE6">
        <w:rPr>
          <w:noProof/>
        </w:rPr>
        <w:t xml:space="preserve"> </w:t>
      </w:r>
    </w:p>
    <w:p w:rsidR="00A14529" w:rsidP="001E5980" w:rsidRDefault="00A14529" w14:paraId="17A6F162" w14:textId="7E64519C"/>
    <w:p w:rsidR="00A14529" w:rsidP="00A14529" w:rsidRDefault="006A04A2" w14:paraId="26A39635" w14:textId="23726699">
      <w:pPr>
        <w:pStyle w:val="Heading2"/>
      </w:pPr>
      <w:bookmarkStart w:name="_Toc235455078" w:id="6"/>
      <w:bookmarkStart w:name="_Toc235455107" w:id="7"/>
      <w:r>
        <w:t xml:space="preserve">Figure 3 – </w:t>
      </w:r>
      <w:r w:rsidR="00A14529">
        <w:t xml:space="preserve">Polytropic </w:t>
      </w:r>
      <w:r>
        <w:t>C</w:t>
      </w:r>
      <w:r w:rsidR="00A14529">
        <w:t xml:space="preserve">ompression and </w:t>
      </w:r>
      <w:r>
        <w:t>E</w:t>
      </w:r>
      <w:r w:rsidR="00A14529">
        <w:t>xpansion:</w:t>
      </w:r>
      <w:bookmarkEnd w:id="6"/>
      <w:bookmarkEnd w:id="7"/>
    </w:p>
    <w:p w:rsidR="00825D77" w:rsidP="00A14529" w:rsidRDefault="00FA1B92" w14:paraId="39B28ED8" w14:textId="4EE14200">
      <w:r>
        <w:t xml:space="preserve">Figure 3 shows the logarithmic pressure-volume relationship used to determine the compression and expansion polytropic indices. Linear regression was applied to </w:t>
      </w:r>
      <w:r w:rsidR="006857F3">
        <w:rPr>
          <w:noProof/>
        </w:rPr>
        <w:drawing>
          <wp:anchor distT="0" distB="0" distL="114300" distR="114300" simplePos="0" relativeHeight="251664384" behindDoc="0" locked="0" layoutInCell="1" allowOverlap="1" wp14:anchorId="465ECD06" wp14:editId="1142DB81">
            <wp:simplePos x="0" y="0"/>
            <wp:positionH relativeFrom="margin">
              <wp:posOffset>2400300</wp:posOffset>
            </wp:positionH>
            <wp:positionV relativeFrom="paragraph">
              <wp:posOffset>0</wp:posOffset>
            </wp:positionV>
            <wp:extent cx="3324225" cy="2033270"/>
            <wp:effectExtent l="0" t="0" r="9525" b="5080"/>
            <wp:wrapSquare wrapText="bothSides"/>
            <wp:docPr id="11091101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110104" name=""/>
                    <pic:cNvPicPr/>
                  </pic:nvPicPr>
                  <pic:blipFill rotWithShape="1">
                    <a:blip r:embed="rId11" cstate="print">
                      <a:extLst>
                        <a:ext uri="{28A0092B-C50C-407E-A947-70E740481C1C}">
                          <a14:useLocalDpi xmlns:a14="http://schemas.microsoft.com/office/drawing/2010/main" val="0"/>
                        </a:ext>
                      </a:extLst>
                    </a:blip>
                    <a:srcRect l="57036" t="17136" r="3295" b="39728"/>
                    <a:stretch>
                      <a:fillRect/>
                    </a:stretch>
                  </pic:blipFill>
                  <pic:spPr bwMode="auto">
                    <a:xfrm>
                      <a:off x="0" y="0"/>
                      <a:ext cx="3324225" cy="20332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selected </w:t>
      </w:r>
      <w:r w:rsidR="0084009A">
        <w:t xml:space="preserve">compression and expansion regions of the cycle. From the relationship </w:t>
      </w:r>
      <w:proofErr w:type="spellStart"/>
      <w:r w:rsidR="0084009A">
        <w:t>PV^n</w:t>
      </w:r>
      <w:proofErr w:type="spellEnd"/>
      <w:r w:rsidR="00D7435C">
        <w:t xml:space="preserve"> = constant, the polytropic index was obtained from the negative gradient of each fitted line on the </w:t>
      </w:r>
      <w:r w:rsidR="00BF44F6">
        <w:t>ln</w:t>
      </w:r>
      <w:r w:rsidR="00D8685D">
        <w:t xml:space="preserve">(P) against ln(V) plot. The calculated values indicate that the measured processes differ from </w:t>
      </w:r>
      <w:r w:rsidR="006857F3">
        <w:rPr>
          <w:noProof/>
        </w:rPr>
        <mc:AlternateContent>
          <mc:Choice Requires="wps">
            <w:drawing>
              <wp:anchor distT="0" distB="0" distL="114300" distR="114300" simplePos="0" relativeHeight="251666432" behindDoc="0" locked="0" layoutInCell="1" allowOverlap="1" wp14:anchorId="0C068DCA" wp14:editId="3178D752">
                <wp:simplePos x="0" y="0"/>
                <wp:positionH relativeFrom="margin">
                  <wp:align>right</wp:align>
                </wp:positionH>
                <wp:positionV relativeFrom="paragraph">
                  <wp:posOffset>2057400</wp:posOffset>
                </wp:positionV>
                <wp:extent cx="2962275" cy="635"/>
                <wp:effectExtent l="0" t="0" r="9525" b="0"/>
                <wp:wrapSquare wrapText="bothSides"/>
                <wp:docPr id="1250600409" name="Text Box 1"/>
                <wp:cNvGraphicFramePr/>
                <a:graphic xmlns:a="http://schemas.openxmlformats.org/drawingml/2006/main">
                  <a:graphicData uri="http://schemas.microsoft.com/office/word/2010/wordprocessingShape">
                    <wps:wsp>
                      <wps:cNvSpPr txBox="1"/>
                      <wps:spPr>
                        <a:xfrm>
                          <a:off x="0" y="0"/>
                          <a:ext cx="2962275" cy="635"/>
                        </a:xfrm>
                        <a:prstGeom prst="rect">
                          <a:avLst/>
                        </a:prstGeom>
                        <a:solidFill>
                          <a:prstClr val="white"/>
                        </a:solidFill>
                        <a:ln>
                          <a:noFill/>
                        </a:ln>
                      </wps:spPr>
                      <wps:txbx>
                        <w:txbxContent>
                          <w:p w:rsidR="003A4BD6" w:rsidP="003A4BD6" w:rsidRDefault="003A4BD6" w14:paraId="01A265FE" w14:textId="783B482A">
                            <w:pPr>
                              <w:pStyle w:val="Caption"/>
                            </w:pPr>
                            <w:r>
                              <w:t xml:space="preserve">Figure </w:t>
                            </w:r>
                            <w:r>
                              <w:fldChar w:fldCharType="begin"/>
                            </w:r>
                            <w:r>
                              <w:instrText> SEQ Figure \* ARABIC </w:instrText>
                            </w:r>
                            <w:r>
                              <w:fldChar w:fldCharType="separate"/>
                            </w:r>
                            <w:r w:rsidR="006857F3">
                              <w:rPr>
                                <w:noProof/>
                              </w:rPr>
                              <w:t>3</w:t>
                            </w:r>
                            <w:r>
                              <w:fldChar w:fldCharType="end"/>
                            </w:r>
                            <w:r>
                              <w:t xml:space="preserve"> - Compression and Expansion Polytropic fits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w14:anchorId="648E2DCE">
              <v:shape id="_x0000_s1028" style="position:absolute;margin-left:182.05pt;margin-top:162pt;width:233.25pt;height:.05pt;z-index:251666432;visibility:visible;mso-wrap-style:square;mso-wrap-distance-left:9pt;mso-wrap-distance-top:0;mso-wrap-distance-right:9pt;mso-wrap-distance-bottom:0;mso-position-horizontal:right;mso-position-horizontal-relative:margin;mso-position-vertical:absolute;mso-position-vertical-relative:text;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" w14:anchorId="0C068DCA">
                <v:textbox style="mso-fit-shape-to-text:t" inset="0,0,0,0">
                  <w:txbxContent>
                    <w:p w:rsidR="003A4BD6" w:rsidP="003A4BD6" w:rsidRDefault="003A4BD6" w14:paraId="2ECE8CFA" w14:textId="783B482A">
                      <w:pPr>
                        <w:pStyle w:val="Caption"/>
                      </w:pPr>
                      <w:r>
                        <w:t xml:space="preserve">Figure </w:t>
                      </w:r>
                      <w:r>
                        <w:fldChar w:fldCharType="begin"/>
                      </w:r>
                      <w:r>
                        <w:instrText> SEQ Figure \* ARABIC </w:instrText>
                      </w:r>
                      <w:r>
                        <w:fldChar w:fldCharType="separate"/>
                      </w:r>
                      <w:r w:rsidR="006857F3">
                        <w:rPr>
                          <w:noProof/>
                        </w:rPr>
                        <w:t>3</w:t>
                      </w:r>
                      <w:r>
                        <w:fldChar w:fldCharType="end"/>
                      </w:r>
                      <w:r>
                        <w:t xml:space="preserve"> - Compression and Expansion Polytropic fits</w:t>
                      </w:r>
                    </w:p>
                  </w:txbxContent>
                </v:textbox>
                <w10:wrap type="square" anchorx="margin"/>
              </v:shape>
            </w:pict>
          </mc:Fallback>
        </mc:AlternateContent>
      </w:r>
      <w:r w:rsidR="00D8685D">
        <w:t>ideal isentropic behaviour because of the heat transfer and other real-engine effects. These values were subsequently used to refine the thermodynamic model developed in Task 1.</w:t>
      </w:r>
      <w:r w:rsidRPr="009E200A" w:rsidR="009E200A">
        <w:rPr>
          <w:noProof/>
        </w:rPr>
        <w:t xml:space="preserve"> </w:t>
      </w:r>
    </w:p>
    <w:p w:rsidR="00FA1B92" w:rsidP="00A14529" w:rsidRDefault="00FA1B92" w14:paraId="22402F5B" w14:textId="77777777"/>
    <w:p w:rsidR="00825D77" w:rsidP="00825D77" w:rsidRDefault="00D8685D" w14:paraId="40E39522" w14:textId="6C60EA49">
      <w:pPr>
        <w:pStyle w:val="Heading2"/>
      </w:pPr>
      <w:bookmarkStart w:name="_Toc235455079" w:id="8"/>
      <w:bookmarkStart w:name="_Toc235455108" w:id="9"/>
      <w:r>
        <w:t xml:space="preserve">Figure 4 – </w:t>
      </w:r>
      <w:r w:rsidR="00825D77">
        <w:t xml:space="preserve">Pressure </w:t>
      </w:r>
      <w:r>
        <w:t>D</w:t>
      </w:r>
      <w:r w:rsidR="00825D77">
        <w:t>erivative:</w:t>
      </w:r>
      <w:bookmarkEnd w:id="8"/>
      <w:bookmarkEnd w:id="9"/>
    </w:p>
    <w:p w:rsidR="00825D77" w:rsidP="00825D77" w:rsidRDefault="006857F3" w14:paraId="31E124D2" w14:textId="7F097E75">
      <w:r>
        <w:rPr>
          <w:noProof/>
        </w:rPr>
        <mc:AlternateContent>
          <mc:Choice Requires="wps">
            <w:drawing>
              <wp:anchor distT="0" distB="0" distL="114300" distR="114300" simplePos="0" relativeHeight="251669504" behindDoc="0" locked="0" layoutInCell="1" allowOverlap="1" wp14:anchorId="54260A2E" wp14:editId="2A455381">
                <wp:simplePos x="0" y="0"/>
                <wp:positionH relativeFrom="margin">
                  <wp:align>left</wp:align>
                </wp:positionH>
                <wp:positionV relativeFrom="paragraph">
                  <wp:posOffset>2087880</wp:posOffset>
                </wp:positionV>
                <wp:extent cx="2781300" cy="635"/>
                <wp:effectExtent l="0" t="0" r="0" b="0"/>
                <wp:wrapSquare wrapText="bothSides"/>
                <wp:docPr id="1027695374" name="Text Box 1"/>
                <wp:cNvGraphicFramePr/>
                <a:graphic xmlns:a="http://schemas.openxmlformats.org/drawingml/2006/main">
                  <a:graphicData uri="http://schemas.microsoft.com/office/word/2010/wordprocessingShape">
                    <wps:wsp>
                      <wps:cNvSpPr txBox="1"/>
                      <wps:spPr>
                        <a:xfrm>
                          <a:off x="0" y="0"/>
                          <a:ext cx="2781300" cy="635"/>
                        </a:xfrm>
                        <a:prstGeom prst="rect">
                          <a:avLst/>
                        </a:prstGeom>
                        <a:solidFill>
                          <a:prstClr val="white"/>
                        </a:solidFill>
                        <a:ln>
                          <a:noFill/>
                        </a:ln>
                      </wps:spPr>
                      <wps:txbx>
                        <w:txbxContent>
                          <w:p w:rsidR="00CD2018" w:rsidP="00CD2018" w:rsidRDefault="00CD2018" w14:paraId="11FB4B36" w14:textId="77EC1522">
                            <w:pPr>
                              <w:pStyle w:val="Caption"/>
                              <w:rPr>
                                <w:noProof/>
                              </w:rPr>
                            </w:pPr>
                            <w:r>
                              <w:t xml:space="preserve">Figure </w:t>
                            </w:r>
                            <w:r>
                              <w:fldChar w:fldCharType="begin"/>
                            </w:r>
                            <w:r>
                              <w:instrText> SEQ Figure \* ARABIC </w:instrText>
                            </w:r>
                            <w:r>
                              <w:fldChar w:fldCharType="separate"/>
                            </w:r>
                            <w:r w:rsidR="006857F3">
                              <w:rPr>
                                <w:noProof/>
                              </w:rPr>
                              <w:t>4</w:t>
                            </w:r>
                            <w:r>
                              <w:fldChar w:fldCharType="end"/>
                            </w:r>
                            <w:r>
                              <w:t xml:space="preserve"> - Measured Cylinder Pressure Derivative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w14:anchorId="2ACAADE4">
              <v:shape id="_x0000_s1029" style="position:absolute;margin-left:0;margin-top:164.4pt;width:219pt;height:.05pt;z-index:251669504;visibility:visible;mso-wrap-style:square;mso-wrap-distance-left:9pt;mso-wrap-distance-top:0;mso-wrap-distance-right:9pt;mso-wrap-distance-bottom:0;mso-position-horizontal:left;mso-position-horizontal-relative:margin;mso-position-vertical:absolute;mso-position-vertical-relative:text;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" w14:anchorId="54260A2E">
                <v:textbox style="mso-fit-shape-to-text:t" inset="0,0,0,0">
                  <w:txbxContent>
                    <w:p w:rsidR="00CD2018" w:rsidP="00CD2018" w:rsidRDefault="00CD2018" w14:paraId="61CCC529" w14:textId="77EC1522">
                      <w:pPr>
                        <w:pStyle w:val="Caption"/>
                        <w:rPr>
                          <w:noProof/>
                        </w:rPr>
                      </w:pPr>
                      <w:r>
                        <w:t xml:space="preserve">Figure </w:t>
                      </w:r>
                      <w:r>
                        <w:fldChar w:fldCharType="begin"/>
                      </w:r>
                      <w:r>
                        <w:instrText> SEQ Figure \* ARABIC </w:instrText>
                      </w:r>
                      <w:r>
                        <w:fldChar w:fldCharType="separate"/>
                      </w:r>
                      <w:r w:rsidR="006857F3">
                        <w:rPr>
                          <w:noProof/>
                        </w:rPr>
                        <w:t>4</w:t>
                      </w:r>
                      <w:r>
                        <w:fldChar w:fldCharType="end"/>
                      </w:r>
                      <w:r>
                        <w:t xml:space="preserve"> - Measured Cylinder Pressure Derivative</w:t>
                      </w:r>
                    </w:p>
                  </w:txbxContent>
                </v:textbox>
                <w10:wrap type="square" anchorx="margin"/>
              </v:shape>
            </w:pict>
          </mc:Fallback>
        </mc:AlternateContent>
      </w:r>
      <w:r>
        <w:rPr>
          <w:noProof/>
        </w:rPr>
        <w:drawing>
          <wp:anchor distT="0" distB="0" distL="114300" distR="114300" simplePos="0" relativeHeight="251667456" behindDoc="0" locked="0" layoutInCell="1" allowOverlap="1" wp14:anchorId="13C46D75" wp14:editId="3EEA3865">
            <wp:simplePos x="0" y="0"/>
            <wp:positionH relativeFrom="margin">
              <wp:align>left</wp:align>
            </wp:positionH>
            <wp:positionV relativeFrom="paragraph">
              <wp:posOffset>10160</wp:posOffset>
            </wp:positionV>
            <wp:extent cx="3533775" cy="2046605"/>
            <wp:effectExtent l="0" t="0" r="0" b="0"/>
            <wp:wrapSquare wrapText="bothSides"/>
            <wp:docPr id="18865096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509645" name=""/>
                    <pic:cNvPicPr/>
                  </pic:nvPicPr>
                  <pic:blipFill rotWithShape="1">
                    <a:blip r:embed="rId12" cstate="print">
                      <a:extLst>
                        <a:ext uri="{28A0092B-C50C-407E-A947-70E740481C1C}">
                          <a14:useLocalDpi xmlns:a14="http://schemas.microsoft.com/office/drawing/2010/main" val="0"/>
                        </a:ext>
                      </a:extLst>
                    </a:blip>
                    <a:srcRect l="55839" t="17137" r="2283" b="39728"/>
                    <a:stretch>
                      <a:fillRect/>
                    </a:stretch>
                  </pic:blipFill>
                  <pic:spPr bwMode="auto">
                    <a:xfrm>
                      <a:off x="0" y="0"/>
                      <a:ext cx="3557848" cy="20607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8685D">
        <w:t xml:space="preserve">Figure 4 shows the rate of change of cylinder pressure with crank angle. A large positive pressure gradient occurs around the combustion period, indicating a rapid temperature rise. After the maximum cylinder pressure </w:t>
      </w:r>
      <w:r w:rsidR="00C3343B">
        <w:t xml:space="preserve">decreases. The derivative therefore assists in identifying changes in the pressure behaviour and provides supporting information when estimating the combustion interval. </w:t>
      </w:r>
    </w:p>
    <w:p w:rsidR="00825D77" w:rsidP="00825D77" w:rsidRDefault="00825D77" w14:paraId="0DA5C6EF" w14:textId="77777777"/>
    <w:p w:rsidR="00EC7CD0" w:rsidP="00F35FFB" w:rsidRDefault="00BD459F" w14:paraId="04D0061F" w14:textId="69DF8526">
      <w:pPr>
        <w:pStyle w:val="Heading2"/>
      </w:pPr>
      <w:bookmarkStart w:name="_Toc235455080" w:id="10"/>
      <w:bookmarkStart w:name="_Toc235455109" w:id="11"/>
      <w:r>
        <w:rPr>
          <w:noProof/>
        </w:rPr>
        <w:drawing>
          <wp:anchor distT="0" distB="0" distL="114300" distR="114300" simplePos="0" relativeHeight="251670528" behindDoc="0" locked="0" layoutInCell="1" allowOverlap="1" wp14:anchorId="544A0CEB" wp14:editId="1464FE66">
            <wp:simplePos x="0" y="0"/>
            <wp:positionH relativeFrom="margin">
              <wp:align>right</wp:align>
            </wp:positionH>
            <wp:positionV relativeFrom="paragraph">
              <wp:posOffset>179705</wp:posOffset>
            </wp:positionV>
            <wp:extent cx="3667125" cy="2118104"/>
            <wp:effectExtent l="0" t="0" r="0" b="0"/>
            <wp:wrapSquare wrapText="bothSides"/>
            <wp:docPr id="1134505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505282" name=""/>
                    <pic:cNvPicPr/>
                  </pic:nvPicPr>
                  <pic:blipFill rotWithShape="1">
                    <a:blip r:embed="rId13">
                      <a:extLst>
                        <a:ext uri="{28A0092B-C50C-407E-A947-70E740481C1C}">
                          <a14:useLocalDpi xmlns:a14="http://schemas.microsoft.com/office/drawing/2010/main" val="0"/>
                        </a:ext>
                      </a:extLst>
                    </a:blip>
                    <a:srcRect l="56171" t="17432" r="2116" b="39728"/>
                    <a:stretch>
                      <a:fillRect/>
                    </a:stretch>
                  </pic:blipFill>
                  <pic:spPr bwMode="auto">
                    <a:xfrm>
                      <a:off x="0" y="0"/>
                      <a:ext cx="3667125" cy="211810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35FFB">
        <w:t xml:space="preserve">Figure 5 </w:t>
      </w:r>
      <w:r w:rsidR="00EC7CD0">
        <w:t>–</w:t>
      </w:r>
      <w:r w:rsidR="00F35FFB">
        <w:t xml:space="preserve"> </w:t>
      </w:r>
      <w:r w:rsidR="00EC7CD0">
        <w:t>Apparent Heat Release:</w:t>
      </w:r>
      <w:bookmarkEnd w:id="10"/>
      <w:bookmarkEnd w:id="11"/>
    </w:p>
    <w:p w:rsidR="0080121C" w:rsidP="00EC7CD0" w:rsidRDefault="00EC7CD0" w14:paraId="032DBD6B" w14:textId="64737664">
      <w:r>
        <w:t>Figure 5 shows the apparent heat release rate calculated from the measured cylinder pressure and volume data using a simplified f</w:t>
      </w:r>
      <w:r w:rsidR="00FC3047">
        <w:t>irs</w:t>
      </w:r>
      <w:r>
        <w:t>t</w:t>
      </w:r>
      <w:r w:rsidR="00FC3047">
        <w:t xml:space="preserve">-law analysis. The heat release profile indicates that </w:t>
      </w:r>
      <w:r w:rsidR="006857F3">
        <w:rPr>
          <w:noProof/>
        </w:rPr>
        <mc:AlternateContent>
          <mc:Choice Requires="wps">
            <w:drawing>
              <wp:anchor distT="0" distB="0" distL="114300" distR="114300" simplePos="0" relativeHeight="251672576" behindDoc="0" locked="0" layoutInCell="1" allowOverlap="1" wp14:anchorId="2E568E44" wp14:editId="3C91D583">
                <wp:simplePos x="0" y="0"/>
                <wp:positionH relativeFrom="margin">
                  <wp:align>right</wp:align>
                </wp:positionH>
                <wp:positionV relativeFrom="paragraph">
                  <wp:posOffset>0</wp:posOffset>
                </wp:positionV>
                <wp:extent cx="3429000" cy="635"/>
                <wp:effectExtent l="0" t="0" r="0" b="0"/>
                <wp:wrapSquare wrapText="bothSides"/>
                <wp:docPr id="1098198906" name="Text Box 1"/>
                <wp:cNvGraphicFramePr/>
                <a:graphic xmlns:a="http://schemas.openxmlformats.org/drawingml/2006/main">
                  <a:graphicData uri="http://schemas.microsoft.com/office/word/2010/wordprocessingShape">
                    <wps:wsp>
                      <wps:cNvSpPr txBox="1"/>
                      <wps:spPr>
                        <a:xfrm>
                          <a:off x="0" y="0"/>
                          <a:ext cx="3429000" cy="635"/>
                        </a:xfrm>
                        <a:prstGeom prst="rect">
                          <a:avLst/>
                        </a:prstGeom>
                        <a:solidFill>
                          <a:prstClr val="white"/>
                        </a:solidFill>
                        <a:ln>
                          <a:noFill/>
                        </a:ln>
                      </wps:spPr>
                      <wps:txbx>
                        <w:txbxContent>
                          <w:p w:rsidR="00BD459F" w:rsidP="00BD459F" w:rsidRDefault="00BD459F" w14:paraId="611E378D" w14:textId="1254691A">
                            <w:pPr>
                              <w:pStyle w:val="Caption"/>
                              <w:rPr>
                                <w:noProof/>
                              </w:rPr>
                            </w:pPr>
                            <w:r>
                              <w:t xml:space="preserve">Figure </w:t>
                            </w:r>
                            <w:r>
                              <w:fldChar w:fldCharType="begin"/>
                            </w:r>
                            <w:r>
                              <w:instrText> SEQ Figure \* ARABIC </w:instrText>
                            </w:r>
                            <w:r>
                              <w:fldChar w:fldCharType="separate"/>
                            </w:r>
                            <w:r w:rsidR="006857F3">
                              <w:rPr>
                                <w:noProof/>
                              </w:rPr>
                              <w:t>5</w:t>
                            </w:r>
                            <w:r>
                              <w:fldChar w:fldCharType="end"/>
                            </w:r>
                            <w:r>
                              <w:t xml:space="preserve"> - Apparent Heat Release and Combustion Timing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w14:anchorId="353D61C9">
              <v:shape id="_x0000_s1030" style="position:absolute;margin-left:218.8pt;margin-top:0;width:270pt;height:.05pt;z-index:251672576;visibility:visible;mso-wrap-style:square;mso-wrap-distance-left:9pt;mso-wrap-distance-top:0;mso-wrap-distance-right:9pt;mso-wrap-distance-bottom:0;mso-position-horizontal:right;mso-position-horizontal-relative:margin;mso-position-vertical:absolute;mso-position-vertical-relative:text;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" w14:anchorId="2E568E44">
                <v:textbox style="mso-fit-shape-to-text:t" inset="0,0,0,0">
                  <w:txbxContent>
                    <w:p w:rsidR="00BD459F" w:rsidP="00BD459F" w:rsidRDefault="00BD459F" w14:paraId="3A34E21B" w14:textId="1254691A">
                      <w:pPr>
                        <w:pStyle w:val="Caption"/>
                        <w:rPr>
                          <w:noProof/>
                        </w:rPr>
                      </w:pPr>
                      <w:r>
                        <w:t xml:space="preserve">Figure </w:t>
                      </w:r>
                      <w:r>
                        <w:fldChar w:fldCharType="begin"/>
                      </w:r>
                      <w:r>
                        <w:instrText> SEQ Figure \* ARABIC </w:instrText>
                      </w:r>
                      <w:r>
                        <w:fldChar w:fldCharType="separate"/>
                      </w:r>
                      <w:r w:rsidR="006857F3">
                        <w:rPr>
                          <w:noProof/>
                        </w:rPr>
                        <w:t>5</w:t>
                      </w:r>
                      <w:r>
                        <w:fldChar w:fldCharType="end"/>
                      </w:r>
                      <w:r>
                        <w:t xml:space="preserve"> - Apparent Heat Release and Combustion Timing</w:t>
                      </w:r>
                    </w:p>
                  </w:txbxContent>
                </v:textbox>
                <w10:wrap type="square" anchorx="margin"/>
              </v:shape>
            </w:pict>
          </mc:Fallback>
        </mc:AlternateContent>
      </w:r>
      <w:r w:rsidR="00FC3047">
        <w:t>combustion occurs over a finite crank angle interval rather than instan</w:t>
      </w:r>
      <w:r w:rsidR="00821144">
        <w:t>taneously. Integrating the positive apparent heat release gives a cumulative heat release curve, from which the combustion phasing parameters</w:t>
      </w:r>
      <w:r w:rsidR="00005E39">
        <w:t xml:space="preserve"> CA10, CA50 and CA90 were estimated.</w:t>
      </w:r>
      <w:r w:rsidR="14A8A3B2">
        <w:t xml:space="preserve"> </w:t>
      </w:r>
      <w:r w:rsidR="00FC3047">
        <w:t xml:space="preserve"> </w:t>
      </w:r>
    </w:p>
    <w:p w:rsidR="0080121C" w:rsidP="00EC7CD0" w:rsidRDefault="0080121C" w14:paraId="5CEEADB8" w14:textId="3DD945D6"/>
    <w:p w:rsidR="0080121C" w:rsidP="2272D550" w:rsidRDefault="04FBFA3E" w14:paraId="4110F944" w14:textId="106B5AD4">
      <w:pPr>
        <w:pStyle w:val="Heading2"/>
      </w:pPr>
      <w:bookmarkStart w:name="_Toc235455081" w:id="12"/>
      <w:bookmarkStart w:name="_Toc235455110" w:id="13"/>
      <w:r>
        <w:t>Figure 6 – Cylinder Temperature:</w:t>
      </w:r>
      <w:bookmarkEnd w:id="12"/>
      <w:bookmarkEnd w:id="13"/>
    </w:p>
    <w:p w:rsidR="0080121C" w:rsidP="2272D550" w:rsidRDefault="006857F3" w14:paraId="73AD9262" w14:textId="5F00C975">
      <w:r>
        <w:rPr>
          <w:noProof/>
        </w:rPr>
        <w:drawing>
          <wp:anchor distT="0" distB="0" distL="114300" distR="114300" simplePos="0" relativeHeight="251673600" behindDoc="0" locked="0" layoutInCell="1" allowOverlap="1" wp14:anchorId="683CFD02" wp14:editId="050F9CDE">
            <wp:simplePos x="0" y="0"/>
            <wp:positionH relativeFrom="margin">
              <wp:align>left</wp:align>
            </wp:positionH>
            <wp:positionV relativeFrom="paragraph">
              <wp:posOffset>6350</wp:posOffset>
            </wp:positionV>
            <wp:extent cx="3209925" cy="1908175"/>
            <wp:effectExtent l="0" t="0" r="9525" b="0"/>
            <wp:wrapSquare wrapText="bothSides"/>
            <wp:docPr id="21449504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950495" name=""/>
                    <pic:cNvPicPr/>
                  </pic:nvPicPr>
                  <pic:blipFill rotWithShape="1">
                    <a:blip r:embed="rId14" cstate="print">
                      <a:extLst>
                        <a:ext uri="{28A0092B-C50C-407E-A947-70E740481C1C}">
                          <a14:useLocalDpi xmlns:a14="http://schemas.microsoft.com/office/drawing/2010/main" val="0"/>
                        </a:ext>
                      </a:extLst>
                    </a:blip>
                    <a:srcRect l="55838" t="17136" r="3626" b="40023"/>
                    <a:stretch>
                      <a:fillRect/>
                    </a:stretch>
                  </pic:blipFill>
                  <pic:spPr bwMode="auto">
                    <a:xfrm>
                      <a:off x="0" y="0"/>
                      <a:ext cx="3225272" cy="191729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C0A97">
        <w:rPr>
          <w:noProof/>
        </w:rPr>
        <mc:AlternateContent>
          <mc:Choice Requires="wps">
            <w:drawing>
              <wp:anchor distT="0" distB="0" distL="114300" distR="114300" simplePos="0" relativeHeight="251675648" behindDoc="0" locked="0" layoutInCell="1" allowOverlap="1" wp14:anchorId="28337793" wp14:editId="3C3D6C5D">
                <wp:simplePos x="0" y="0"/>
                <wp:positionH relativeFrom="column">
                  <wp:posOffset>0</wp:posOffset>
                </wp:positionH>
                <wp:positionV relativeFrom="paragraph">
                  <wp:posOffset>1971675</wp:posOffset>
                </wp:positionV>
                <wp:extent cx="3343275" cy="635"/>
                <wp:effectExtent l="0" t="0" r="0" b="0"/>
                <wp:wrapSquare wrapText="bothSides"/>
                <wp:docPr id="476842054" name="Text Box 1"/>
                <wp:cNvGraphicFramePr/>
                <a:graphic xmlns:a="http://schemas.openxmlformats.org/drawingml/2006/main">
                  <a:graphicData uri="http://schemas.microsoft.com/office/word/2010/wordprocessingShape">
                    <wps:wsp>
                      <wps:cNvSpPr txBox="1"/>
                      <wps:spPr>
                        <a:xfrm>
                          <a:off x="0" y="0"/>
                          <a:ext cx="3343275" cy="635"/>
                        </a:xfrm>
                        <a:prstGeom prst="rect">
                          <a:avLst/>
                        </a:prstGeom>
                        <a:solidFill>
                          <a:prstClr val="white"/>
                        </a:solidFill>
                        <a:ln>
                          <a:noFill/>
                        </a:ln>
                      </wps:spPr>
                      <wps:txbx>
                        <w:txbxContent>
                          <w:p w:rsidR="00AC0A97" w:rsidP="00AC0A97" w:rsidRDefault="00AC0A97" w14:paraId="22AA3A2D" w14:textId="7A9970F8">
                            <w:pPr>
                              <w:pStyle w:val="Caption"/>
                              <w:rPr>
                                <w:noProof/>
                              </w:rPr>
                            </w:pPr>
                            <w:r>
                              <w:t xml:space="preserve">Figure </w:t>
                            </w:r>
                            <w:r>
                              <w:fldChar w:fldCharType="begin"/>
                            </w:r>
                            <w:r>
                              <w:instrText> SEQ Figure \* ARABIC </w:instrText>
                            </w:r>
                            <w:r>
                              <w:fldChar w:fldCharType="separate"/>
                            </w:r>
                            <w:r w:rsidR="006857F3">
                              <w:rPr>
                                <w:noProof/>
                              </w:rPr>
                              <w:t>6</w:t>
                            </w:r>
                            <w:r>
                              <w:fldChar w:fldCharType="end"/>
                            </w:r>
                            <w:r>
                              <w:t xml:space="preserve"> - Estimated Mean Cylinder Gas Temperature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w14:anchorId="6225B8C3">
              <v:shape id="_x0000_s1031" style="position:absolute;margin-left:0;margin-top:155.25pt;width:263.25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" w14:anchorId="28337793">
                <v:textbox style="mso-fit-shape-to-text:t" inset="0,0,0,0">
                  <w:txbxContent>
                    <w:p w:rsidR="00AC0A97" w:rsidP="00AC0A97" w:rsidRDefault="00AC0A97" w14:paraId="79CCF8B7" w14:textId="7A9970F8">
                      <w:pPr>
                        <w:pStyle w:val="Caption"/>
                        <w:rPr>
                          <w:noProof/>
                        </w:rPr>
                      </w:pPr>
                      <w:r>
                        <w:t xml:space="preserve">Figure </w:t>
                      </w:r>
                      <w:r>
                        <w:fldChar w:fldCharType="begin"/>
                      </w:r>
                      <w:r>
                        <w:instrText> SEQ Figure \* ARABIC </w:instrText>
                      </w:r>
                      <w:r>
                        <w:fldChar w:fldCharType="separate"/>
                      </w:r>
                      <w:r w:rsidR="006857F3">
                        <w:rPr>
                          <w:noProof/>
                        </w:rPr>
                        <w:t>6</w:t>
                      </w:r>
                      <w:r>
                        <w:fldChar w:fldCharType="end"/>
                      </w:r>
                      <w:r>
                        <w:t xml:space="preserve"> - Estimated Mean Cylinder Gas Temperature</w:t>
                      </w:r>
                    </w:p>
                  </w:txbxContent>
                </v:textbox>
                <w10:wrap type="square"/>
              </v:shape>
            </w:pict>
          </mc:Fallback>
        </mc:AlternateContent>
      </w:r>
      <w:r w:rsidR="04FBFA3E">
        <w:t xml:space="preserve">Figure 6 shows the estimated cylinder gas temperature calculated using the ideal gas equation. The temperature increases during compression as work is done on the gas, rises sharply during combustion </w:t>
      </w:r>
      <w:r w:rsidR="64B7F26D">
        <w:t>because</w:t>
      </w:r>
      <w:r w:rsidR="04FBFA3E">
        <w:t xml:space="preserve"> energy </w:t>
      </w:r>
      <w:r w:rsidR="75E1981F">
        <w:t xml:space="preserve">is released, and decreases during expansion as the gases perform work on the </w:t>
      </w:r>
      <w:r w:rsidR="769CB403">
        <w:t>piston</w:t>
      </w:r>
      <w:r w:rsidR="75E1981F">
        <w:t>. The calculation assum</w:t>
      </w:r>
      <w:r w:rsidR="242AFC6E">
        <w:t>e</w:t>
      </w:r>
      <w:r w:rsidR="75E1981F">
        <w:t xml:space="preserve">s ideal gas behaviours, a constant </w:t>
      </w:r>
      <w:r w:rsidR="5FFC97A2">
        <w:t xml:space="preserve">trapped mass and simplified initial conditions. Therefore, the result is an estimate rather than a direct </w:t>
      </w:r>
      <w:r w:rsidR="27A5797E">
        <w:t>measurement</w:t>
      </w:r>
      <w:r w:rsidR="5FFC97A2">
        <w:t xml:space="preserve"> of the in-cylinder temperature.</w:t>
      </w:r>
    </w:p>
    <w:p w:rsidR="0080121C" w:rsidP="2272D550" w:rsidRDefault="0080121C" w14:paraId="40EDB497" w14:textId="67C059A5"/>
    <w:p w:rsidR="0080121C" w:rsidP="2272D550" w:rsidRDefault="4784A3B7" w14:paraId="497DD4E8" w14:textId="7287A43E">
      <w:pPr>
        <w:pStyle w:val="Heading2"/>
      </w:pPr>
      <w:bookmarkStart w:name="_Toc235455082" w:id="14"/>
      <w:bookmarkStart w:name="_Toc235455111" w:id="15"/>
      <w:r>
        <w:t>Figure 7 – Work and IMEP:</w:t>
      </w:r>
      <w:bookmarkEnd w:id="14"/>
      <w:bookmarkEnd w:id="15"/>
    </w:p>
    <w:p w:rsidR="0080121C" w:rsidP="00EC7CD0" w:rsidRDefault="006857F3" w14:paraId="63498B02" w14:textId="49D9952E">
      <w:r>
        <w:rPr>
          <w:noProof/>
        </w:rPr>
        <mc:AlternateContent>
          <mc:Choice Requires="wps">
            <w:drawing>
              <wp:anchor distT="0" distB="0" distL="114300" distR="114300" simplePos="0" relativeHeight="251678720" behindDoc="0" locked="0" layoutInCell="1" allowOverlap="1" wp14:anchorId="1FBF2104" wp14:editId="71D14EFF">
                <wp:simplePos x="0" y="0"/>
                <wp:positionH relativeFrom="column">
                  <wp:posOffset>2035810</wp:posOffset>
                </wp:positionH>
                <wp:positionV relativeFrom="paragraph">
                  <wp:posOffset>2172335</wp:posOffset>
                </wp:positionV>
                <wp:extent cx="3695700" cy="635"/>
                <wp:effectExtent l="0" t="0" r="0" b="0"/>
                <wp:wrapSquare wrapText="bothSides"/>
                <wp:docPr id="1039932502" name="Text Box 1"/>
                <wp:cNvGraphicFramePr/>
                <a:graphic xmlns:a="http://schemas.openxmlformats.org/drawingml/2006/main">
                  <a:graphicData uri="http://schemas.microsoft.com/office/word/2010/wordprocessingShape">
                    <wps:wsp>
                      <wps:cNvSpPr txBox="1"/>
                      <wps:spPr>
                        <a:xfrm>
                          <a:off x="0" y="0"/>
                          <a:ext cx="3695700" cy="635"/>
                        </a:xfrm>
                        <a:prstGeom prst="rect">
                          <a:avLst/>
                        </a:prstGeom>
                        <a:solidFill>
                          <a:prstClr val="white"/>
                        </a:solidFill>
                        <a:ln>
                          <a:noFill/>
                        </a:ln>
                      </wps:spPr>
                      <wps:txbx>
                        <w:txbxContent>
                          <w:p w:rsidR="006857F3" w:rsidP="006857F3" w:rsidRDefault="006857F3" w14:paraId="7E93ADC6" w14:textId="31B3FB3C">
                            <w:pPr>
                              <w:pStyle w:val="Caption"/>
                              <w:rPr>
                                <w:noProof/>
                              </w:rPr>
                            </w:pPr>
                            <w:r>
                              <w:t xml:space="preserve">Figure </w:t>
                            </w:r>
                            <w:r>
                              <w:fldChar w:fldCharType="begin"/>
                            </w:r>
                            <w:r>
                              <w:instrText> SEQ Figure \* ARABIC </w:instrText>
                            </w:r>
                            <w:r>
                              <w:fldChar w:fldCharType="separate"/>
                            </w:r>
                            <w:r>
                              <w:rPr>
                                <w:noProof/>
                              </w:rPr>
                              <w:t>7</w:t>
                            </w:r>
                            <w:r>
                              <w:fldChar w:fldCharType="end"/>
                            </w:r>
                            <w:r>
                              <w:t xml:space="preserve"> - Work Done by or on the Cylinder Gas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w14:anchorId="60DEB20C">
              <v:shape id="_x0000_s1032" style="position:absolute;margin-left:160.3pt;margin-top:171.05pt;width:291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" w14:anchorId="1FBF2104">
                <v:textbox style="mso-fit-shape-to-text:t" inset="0,0,0,0">
                  <w:txbxContent>
                    <w:p w:rsidR="006857F3" w:rsidP="006857F3" w:rsidRDefault="006857F3" w14:paraId="1AD75038" w14:textId="31B3FB3C">
                      <w:pPr>
                        <w:pStyle w:val="Caption"/>
                        <w:rPr>
                          <w:noProof/>
                        </w:rPr>
                      </w:pPr>
                      <w:r>
                        <w:t xml:space="preserve">Figure </w:t>
                      </w:r>
                      <w:r>
                        <w:fldChar w:fldCharType="begin"/>
                      </w:r>
                      <w:r>
                        <w:instrText> SEQ Figure \* ARABIC </w:instrText>
                      </w:r>
                      <w:r>
                        <w:fldChar w:fldCharType="separate"/>
                      </w:r>
                      <w:r>
                        <w:rPr>
                          <w:noProof/>
                        </w:rPr>
                        <w:t>7</w:t>
                      </w:r>
                      <w:r>
                        <w:fldChar w:fldCharType="end"/>
                      </w:r>
                      <w:r>
                        <w:t xml:space="preserve"> - Work Done by or on the Cylinder Gas</w:t>
                      </w:r>
                    </w:p>
                  </w:txbxContent>
                </v:textbox>
                <w10:wrap type="square"/>
              </v:shape>
            </w:pict>
          </mc:Fallback>
        </mc:AlternateContent>
      </w:r>
      <w:r>
        <w:rPr>
          <w:noProof/>
        </w:rPr>
        <w:drawing>
          <wp:anchor distT="0" distB="0" distL="114300" distR="114300" simplePos="0" relativeHeight="251676672" behindDoc="0" locked="0" layoutInCell="1" allowOverlap="1" wp14:anchorId="060E4A79" wp14:editId="21F60CA6">
            <wp:simplePos x="0" y="0"/>
            <wp:positionH relativeFrom="margin">
              <wp:align>right</wp:align>
            </wp:positionH>
            <wp:positionV relativeFrom="paragraph">
              <wp:posOffset>10160</wp:posOffset>
            </wp:positionV>
            <wp:extent cx="3695700" cy="2105025"/>
            <wp:effectExtent l="0" t="0" r="0" b="9525"/>
            <wp:wrapSquare wrapText="bothSides"/>
            <wp:docPr id="18345393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539368" name=""/>
                    <pic:cNvPicPr/>
                  </pic:nvPicPr>
                  <pic:blipFill rotWithShape="1">
                    <a:blip r:embed="rId15">
                      <a:extLst>
                        <a:ext uri="{28A0092B-C50C-407E-A947-70E740481C1C}">
                          <a14:useLocalDpi xmlns:a14="http://schemas.microsoft.com/office/drawing/2010/main" val="0"/>
                        </a:ext>
                      </a:extLst>
                    </a:blip>
                    <a:srcRect l="56004" t="16841" r="1120" b="39728"/>
                    <a:stretch>
                      <a:fillRect/>
                    </a:stretch>
                  </pic:blipFill>
                  <pic:spPr bwMode="auto">
                    <a:xfrm>
                      <a:off x="0" y="0"/>
                      <a:ext cx="3695700" cy="21050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BE36A">
        <w:t xml:space="preserve">Figure 7 presents the work transfer during the analysed engine cycle, obtained by numerical </w:t>
      </w:r>
      <w:r w:rsidR="58071459">
        <w:t>integration</w:t>
      </w:r>
      <w:r w:rsidR="00ABE36A">
        <w:t xml:space="preserve"> of pressure with respect to cylinder volume. Positive expansion work </w:t>
      </w:r>
      <w:r w:rsidR="5B08F745">
        <w:t>produces</w:t>
      </w:r>
      <w:r w:rsidR="00ABE36A">
        <w:t xml:space="preserve"> as the gases </w:t>
      </w:r>
      <w:r w:rsidR="51B1A12E">
        <w:t xml:space="preserve">act on the piston, while compression requires work to be done on the cylinder contents. The net indicated work was used to calculate the </w:t>
      </w:r>
      <w:r w:rsidR="44FA83F9">
        <w:t>indicated</w:t>
      </w:r>
      <w:r w:rsidR="51B1A12E">
        <w:t xml:space="preserve"> mean effective pressure (IMEP), which expresse</w:t>
      </w:r>
      <w:r w:rsidR="53B59F6D">
        <w:t>s the cycle work relative to the engine displacement and enables comparison independently of engine size.</w:t>
      </w:r>
      <w:r w:rsidR="00EC7CD0">
        <w:br w:type="page"/>
      </w:r>
    </w:p>
    <w:p w:rsidR="00825D77" w:rsidP="0080121C" w:rsidRDefault="0080121C" w14:paraId="7A7DA674" w14:textId="402E1D55">
      <w:pPr>
        <w:pStyle w:val="Heading1"/>
      </w:pPr>
      <w:bookmarkStart w:name="_Toc235455083" w:id="16"/>
      <w:bookmarkStart w:name="_Toc235455112" w:id="17"/>
      <w:r>
        <w:t>Task 3</w:t>
      </w:r>
      <w:r w:rsidR="006D5ACA">
        <w:t xml:space="preserve"> – </w:t>
      </w:r>
      <w:r w:rsidR="001A38D0">
        <w:t>M</w:t>
      </w:r>
      <w:r w:rsidR="006D5ACA">
        <w:t xml:space="preserve">odel </w:t>
      </w:r>
      <w:r w:rsidR="001A38D0">
        <w:t>R</w:t>
      </w:r>
      <w:r w:rsidR="006D5ACA">
        <w:t>efinement and</w:t>
      </w:r>
      <w:r w:rsidR="001A38D0">
        <w:t xml:space="preserve"> V</w:t>
      </w:r>
      <w:r w:rsidR="006D5ACA">
        <w:t>alidation:</w:t>
      </w:r>
      <w:bookmarkEnd w:id="16"/>
      <w:bookmarkEnd w:id="17"/>
    </w:p>
    <w:p w:rsidR="0080121C" w:rsidP="0080121C" w:rsidRDefault="0080121C" w14:paraId="254A8377" w14:textId="77777777"/>
    <w:p w:rsidR="00940A29" w:rsidP="00940A29" w:rsidRDefault="04C94EE0" w14:paraId="24086CD1" w14:textId="3C6881C2">
      <w:pPr>
        <w:pStyle w:val="Heading2"/>
      </w:pPr>
      <w:bookmarkStart w:name="_Toc235455084" w:id="18"/>
      <w:bookmarkStart w:name="_Toc235455113" w:id="19"/>
      <w:r>
        <w:t xml:space="preserve">3.1 </w:t>
      </w:r>
      <w:r w:rsidR="00940A29">
        <w:t>Introduction:</w:t>
      </w:r>
      <w:bookmarkEnd w:id="18"/>
      <w:bookmarkEnd w:id="19"/>
      <w:r w:rsidR="00940A29">
        <w:t xml:space="preserve"> </w:t>
      </w:r>
    </w:p>
    <w:p w:rsidR="006D5ACA" w:rsidP="5794F1A9" w:rsidRDefault="006D5ACA" w14:paraId="71F81179" w14:textId="560FCE64">
      <w:r>
        <w:t xml:space="preserve">The objective of this task was to refine the ideal thermodynamic engine cycle developed in Task 1 so that it more accurately represents the behaviour of a real </w:t>
      </w:r>
      <w:r w:rsidR="78F67B7D">
        <w:t>Ford Sigma 1.6L spark ignition engine analysed in Task 2</w:t>
      </w:r>
      <w:r>
        <w:t>. The original model was based on an ideal</w:t>
      </w:r>
      <w:r w:rsidR="7B6917E8">
        <w:t>ised</w:t>
      </w:r>
      <w:r>
        <w:t xml:space="preserve"> Otto cycle and assumed </w:t>
      </w:r>
      <w:r w:rsidR="40A421AF">
        <w:t xml:space="preserve">simplified </w:t>
      </w:r>
      <w:r>
        <w:t>combustion</w:t>
      </w:r>
      <w:r w:rsidR="57C0AB04">
        <w:t xml:space="preserve"> behaviour</w:t>
      </w:r>
      <w:r>
        <w:t xml:space="preserve">. Although </w:t>
      </w:r>
      <w:r w:rsidR="75B34782">
        <w:t xml:space="preserve">this approach </w:t>
      </w:r>
      <w:r w:rsidR="1E532F73">
        <w:t>provides</w:t>
      </w:r>
      <w:r w:rsidR="75B34782">
        <w:t xml:space="preserve"> a good representation of the thermodynamic cycle, it does not fully reproduce the pressure d</w:t>
      </w:r>
      <w:r w:rsidR="65CE6D9B">
        <w:t>evelopment observed in a real engine.</w:t>
      </w:r>
    </w:p>
    <w:p w:rsidR="006D5ACA" w:rsidP="006D5ACA" w:rsidRDefault="006D5ACA" w14:paraId="009FFBB6" w14:textId="138EDD7E">
      <w:r>
        <w:t xml:space="preserve">To improve the accuracy of the model, </w:t>
      </w:r>
      <w:r w:rsidR="2F206E85">
        <w:t xml:space="preserve">information extracted from the experimental cylinder pressure data in Task 2 was incorporated into the simulation. The experimentally determined combustion timing and combustion </w:t>
      </w:r>
      <w:r w:rsidR="3364371E">
        <w:t>characteristics</w:t>
      </w:r>
      <w:r w:rsidR="51D06957">
        <w:t xml:space="preserve"> were used to calibrate the Wiebe combustion model, while the measured compression and expansion behaviour were then evaluated by comparing the simulated c</w:t>
      </w:r>
      <w:r w:rsidR="5388A5A0">
        <w:t>ylinder pressure with the measured pressure data using quantitative validation metrics.</w:t>
      </w:r>
    </w:p>
    <w:p w:rsidR="001A38D0" w:rsidP="006D5ACA" w:rsidRDefault="001A38D0" w14:paraId="208BA169" w14:textId="77777777"/>
    <w:p w:rsidRPr="006D5ACA" w:rsidR="001A38D0" w:rsidP="001A38D0" w:rsidRDefault="79612170" w14:paraId="719668BB" w14:textId="59D19906">
      <w:pPr>
        <w:pStyle w:val="Heading2"/>
      </w:pPr>
      <w:bookmarkStart w:name="_Toc235455085" w:id="20"/>
      <w:bookmarkStart w:name="_Toc235455114" w:id="21"/>
      <w:r>
        <w:t xml:space="preserve">3.2 </w:t>
      </w:r>
      <w:r w:rsidR="001A38D0">
        <w:t>Model Refinement:</w:t>
      </w:r>
      <w:bookmarkEnd w:id="20"/>
      <w:bookmarkEnd w:id="21"/>
    </w:p>
    <w:p w:rsidR="093A170C" w:rsidP="5794F1A9" w:rsidRDefault="093A170C" w14:paraId="11B68ED1" w14:textId="3D6C4BEF">
      <w:r>
        <w:t>The original model developed in Task 1 consisted of a single-cylinder thermodynamic simulation using the geometric dimensions of the Ford Sigma en</w:t>
      </w:r>
      <w:r w:rsidR="38724D6C">
        <w:t>gine. Cylinder volume was calculated using slider-crank kinematics and the compression and expansion processes were modelled using fixed po</w:t>
      </w:r>
      <w:r w:rsidR="15F6B8EF">
        <w:t>lytropic indices. Combustion was represented using standard Wiebe heat-release function with predefined combustion par</w:t>
      </w:r>
      <w:r w:rsidR="053200F6">
        <w:t>a</w:t>
      </w:r>
      <w:r w:rsidR="15F6B8EF">
        <w:t xml:space="preserve">meters. </w:t>
      </w:r>
    </w:p>
    <w:p w:rsidR="15F6B8EF" w:rsidP="5794F1A9" w:rsidRDefault="15F6B8EF" w14:paraId="67498742" w14:textId="1B4EF433">
      <w:r>
        <w:t xml:space="preserve">Although this model produced a realistic pressure trace, the combustion timing and pressure rise were based on assumed </w:t>
      </w:r>
      <w:r w:rsidR="3020206B">
        <w:t xml:space="preserve">values rather than </w:t>
      </w:r>
      <w:r w:rsidR="71630861">
        <w:t>experimental</w:t>
      </w:r>
      <w:r w:rsidR="3020206B">
        <w:t xml:space="preserve"> measurements</w:t>
      </w:r>
      <w:r w:rsidR="0EE57F2A">
        <w:t>. Consequently, the simulated pressure differed from the measured engine cycle during the combustion phase.</w:t>
      </w:r>
    </w:p>
    <w:p w:rsidR="59559A8E" w:rsidP="5794F1A9" w:rsidRDefault="59559A8E" w14:paraId="5B15ECA2" w14:textId="0A96AA59">
      <w:r>
        <w:t xml:space="preserve">The first refinement involved replacing the assumed combustion timing with combustion timing obtained from the measured pressure data analysed in Task 2. The apparent </w:t>
      </w:r>
      <w:r w:rsidR="2042E85A">
        <w:t xml:space="preserve">heat-release analysis </w:t>
      </w:r>
      <w:r w:rsidR="2A318817">
        <w:t>was used to determine the combustion phasing through the C</w:t>
      </w:r>
      <w:r w:rsidR="3D1FE499">
        <w:t>A10, CA50 and CA90</w:t>
      </w:r>
      <w:r w:rsidR="2A318817">
        <w:t xml:space="preserve"> comb</w:t>
      </w:r>
      <w:r w:rsidR="705AFFFE">
        <w:t xml:space="preserve">ustion angles. These values represent the crank angle at which 10%, 50% and 90% of the total fuel mass </w:t>
      </w:r>
      <w:r w:rsidR="69B0D912">
        <w:t xml:space="preserve">has burned and provide a more representative description of the combustion process than a fixed ignition angle alone. </w:t>
      </w:r>
    </w:p>
    <w:p w:rsidR="69B0D912" w:rsidP="5794F1A9" w:rsidRDefault="69B0D912" w14:paraId="430D4CBD" w14:textId="1AF29D26">
      <w:r>
        <w:t xml:space="preserve">The Wiebe combustion function was then recalibrated using the measured combustion duration and start of combustion. This allowed the simulated heat release to occur over a realistic </w:t>
      </w:r>
      <w:r w:rsidR="4AC09165">
        <w:t xml:space="preserve">crank angle interval rather than relying solely on theoretical assumptions. The </w:t>
      </w:r>
      <w:r w:rsidR="4AC09165">
        <w:t>combustion efficiency</w:t>
      </w:r>
      <w:r w:rsidR="6C4E3584">
        <w:t>, ignition delay and burn duration were therefore adjusted to better reproduce the measured combustion behaviour.</w:t>
      </w:r>
      <w:r w:rsidR="5F93C578">
        <w:t xml:space="preserve"> </w:t>
      </w:r>
    </w:p>
    <w:p w:rsidR="5F93C578" w:rsidP="5794F1A9" w:rsidRDefault="5F93C578" w14:paraId="525A0F31" w14:textId="0C39149A">
      <w:r>
        <w:t xml:space="preserve">The compression and expansion processes were also refined using experimentally determined polytropic indices calculated from the measured pressure-volume data. These values </w:t>
      </w:r>
      <w:r w:rsidR="334F5056">
        <w:t xml:space="preserve">provided a more representative description of the real thermodynamic processes </w:t>
      </w:r>
      <w:r w:rsidR="54352567">
        <w:t>occurring</w:t>
      </w:r>
      <w:r w:rsidR="334F5056">
        <w:t xml:space="preserve"> within the cylinder than the ideal assumption used previously. </w:t>
      </w:r>
    </w:p>
    <w:p w:rsidR="334F5056" w:rsidP="5794F1A9" w:rsidRDefault="334F5056" w14:paraId="6D3ABC3A" w14:textId="63AABC32">
      <w:r>
        <w:t>Finally, the refined combustion model was incorporated into the pressure calculation by applying the first law of thermodynamics</w:t>
      </w:r>
      <w:r w:rsidR="17C13622">
        <w:t>. The incremental heat release during each crank angle step was calculated using:</w:t>
      </w:r>
    </w:p>
    <w:p w:rsidRPr="00E75140" w:rsidR="00E75140" w:rsidP="5794F1A9" w:rsidRDefault="00E75140" w14:paraId="0D9489A1" w14:textId="600517D5">
      <w:r>
        <w:t>Q=mf</w:t>
      </w:r>
      <w:r w:rsidR="212ED1CA">
        <w:t xml:space="preserve"> </w:t>
      </w:r>
      <w:r>
        <w:t>·</w:t>
      </w:r>
      <w:r w:rsidR="212ED1CA">
        <w:t xml:space="preserve"> </w:t>
      </w:r>
      <w:r>
        <w:t>LHV</w:t>
      </w:r>
      <w:r w:rsidR="5237822E">
        <w:t xml:space="preserve"> </w:t>
      </w:r>
      <w:r>
        <w:t>·​</w:t>
      </w:r>
      <w:r w:rsidR="7E842673">
        <w:t xml:space="preserve"> </w:t>
      </w:r>
      <w:proofErr w:type="spellStart"/>
      <w:r>
        <w:t>ηc</w:t>
      </w:r>
      <w:proofErr w:type="spellEnd"/>
      <w:r w:rsidR="4C18A655">
        <w:t xml:space="preserve"> ·​ MFB</w:t>
      </w:r>
    </w:p>
    <w:p w:rsidR="09C465D8" w:rsidP="5794F1A9" w:rsidRDefault="09C465D8" w14:paraId="05EABB90" w14:textId="07DFE399">
      <w:r>
        <w:t>Where:</w:t>
      </w:r>
    </w:p>
    <w:p w:rsidR="606C4BEC" w:rsidP="5794F1A9" w:rsidRDefault="606C4BEC" w14:paraId="03EC6D0D" w14:textId="770D5C5B">
      <w:pPr>
        <w:pStyle w:val="ListParagraph"/>
        <w:numPr>
          <w:ilvl w:val="0"/>
          <w:numId w:val="3"/>
        </w:numPr>
      </w:pPr>
      <w:r>
        <w:t>m</w:t>
      </w:r>
      <w:r w:rsidR="09C465D8">
        <w:t>f = fuel mass</w:t>
      </w:r>
    </w:p>
    <w:p w:rsidR="09C465D8" w:rsidP="5794F1A9" w:rsidRDefault="09C465D8" w14:paraId="32312826" w14:textId="2623D983">
      <w:pPr>
        <w:pStyle w:val="ListParagraph"/>
        <w:numPr>
          <w:ilvl w:val="0"/>
          <w:numId w:val="3"/>
        </w:numPr>
      </w:pPr>
      <w:r>
        <w:t>LHV = lower heating value of the fuel</w:t>
      </w:r>
    </w:p>
    <w:p w:rsidR="09C465D8" w:rsidP="5794F1A9" w:rsidRDefault="09C465D8" w14:paraId="22248E82" w14:textId="7AA2B452">
      <w:pPr>
        <w:pStyle w:val="ListParagraph"/>
        <w:numPr>
          <w:ilvl w:val="0"/>
          <w:numId w:val="3"/>
        </w:numPr>
      </w:pPr>
      <w:proofErr w:type="spellStart"/>
      <w:r>
        <w:t>ηc</w:t>
      </w:r>
      <w:proofErr w:type="spellEnd"/>
      <w:r>
        <w:t xml:space="preserve"> = combustion efficiency </w:t>
      </w:r>
    </w:p>
    <w:p w:rsidR="09C465D8" w:rsidP="5794F1A9" w:rsidRDefault="09C465D8" w14:paraId="70D7B2AB" w14:textId="1AD7DCFE">
      <w:pPr>
        <w:pStyle w:val="ListParagraph"/>
        <w:numPr>
          <w:ilvl w:val="0"/>
          <w:numId w:val="3"/>
        </w:numPr>
      </w:pPr>
      <w:r>
        <w:t>MFB = mass fraction burned determined from the Wiebe function.</w:t>
      </w:r>
    </w:p>
    <w:p w:rsidR="7D23C1E0" w:rsidP="5794F1A9" w:rsidRDefault="7D23C1E0" w14:paraId="29B71603" w14:textId="39529858">
      <w:r>
        <w:t>The heat released during combustion increased the cylinder pressure throughout the combustion process, producing a pressure trace that more closely resembled the measured engine cycle.</w:t>
      </w:r>
    </w:p>
    <w:p w:rsidR="00E75140" w:rsidP="00E75140" w:rsidRDefault="00E75140" w14:paraId="1680B2BA" w14:textId="77777777"/>
    <w:p w:rsidR="00E75140" w:rsidP="00E75140" w:rsidRDefault="212F5F32" w14:paraId="26D444DA" w14:textId="343BB9B3">
      <w:pPr>
        <w:pStyle w:val="Heading2"/>
      </w:pPr>
      <w:bookmarkStart w:name="_Toc235455086" w:id="22"/>
      <w:bookmarkStart w:name="_Toc235455115" w:id="23"/>
      <w:r>
        <w:t xml:space="preserve">3.3 </w:t>
      </w:r>
      <w:r w:rsidR="00E75140">
        <w:t>Model Validation:</w:t>
      </w:r>
      <w:bookmarkEnd w:id="22"/>
      <w:bookmarkEnd w:id="23"/>
      <w:r w:rsidR="00E75140">
        <w:t xml:space="preserve"> </w:t>
      </w:r>
    </w:p>
    <w:p w:rsidR="00E75140" w:rsidP="00E75140" w:rsidRDefault="00E75140" w14:paraId="3D13AB86" w14:textId="79D386F5">
      <w:r w:rsidR="00E75140">
        <w:rPr/>
        <w:t xml:space="preserve">The refined </w:t>
      </w:r>
      <w:r w:rsidR="6CD1AC74">
        <w:rPr/>
        <w:t xml:space="preserve">thermodynamic model was validated by comparing the simulated cylinder pressure </w:t>
      </w:r>
      <w:r w:rsidR="1D83B3AD">
        <w:rPr/>
        <w:t>with the measured in-cylinder pressure obtained from the Ford Sigma engine.</w:t>
      </w:r>
    </w:p>
    <w:p w:rsidR="1D83B3AD" w:rsidRDefault="1D83B3AD" w14:paraId="53F93928" w14:textId="501CA7D0">
      <w:r>
        <w:t>The original model successfully reproduced the compression and expansion processes but showed noticeable differences during combustion due to the use of assumed combustion timing. After refinement, the sim</w:t>
      </w:r>
      <w:r w:rsidR="66FE2EF0">
        <w:t>ulated pressure rise occurred closer to the experimentally observed combustion event and produced a more accurate prediction of peak cylinder pressure.</w:t>
      </w:r>
    </w:p>
    <w:p w:rsidR="236202E7" w:rsidRDefault="236202E7" w14:paraId="4FEF2DF0" w14:textId="709E8CF9">
      <w:r>
        <w:t xml:space="preserve">The refined model also provided improved agreement throughout the expansion stroke. The </w:t>
      </w:r>
      <w:r w:rsidR="1ED4D297">
        <w:t>experimentally determined polytropic indices allowed the pressure decay during expansion to better represent the measured behaviour of the engine.</w:t>
      </w:r>
    </w:p>
    <w:p w:rsidR="1ED4D297" w:rsidRDefault="1ED4D297" w14:paraId="6D28B3EF" w14:textId="7F5902E4">
      <w:r>
        <w:t xml:space="preserve">Although small differences remained between the measured and </w:t>
      </w:r>
      <w:r w:rsidR="4942C601">
        <w:t>simulated</w:t>
      </w:r>
      <w:r>
        <w:t xml:space="preserve"> pressure traces, the refined model </w:t>
      </w:r>
      <w:r w:rsidR="60A9BCD3">
        <w:t>reproduced</w:t>
      </w:r>
      <w:r>
        <w:t xml:space="preserve"> the overall shape of the engine cycle with goof agreement</w:t>
      </w:r>
      <w:r w:rsidR="45DCA197">
        <w:t>.</w:t>
      </w:r>
    </w:p>
    <w:p w:rsidR="5794F1A9" w:rsidRDefault="5794F1A9" w14:paraId="6FF83DC4" w14:textId="42645F9A"/>
    <w:p w:rsidR="6C9F2965" w:rsidP="5794F1A9" w:rsidRDefault="6C9F2965" w14:paraId="5BE81A29" w14:textId="1FE45513">
      <w:pPr>
        <w:pStyle w:val="Heading2"/>
      </w:pPr>
      <w:bookmarkStart w:name="_Toc235455087" w:id="24"/>
      <w:bookmarkStart w:name="_Toc235455116" w:id="25"/>
      <w:r>
        <w:t xml:space="preserve">3.4 </w:t>
      </w:r>
      <w:r w:rsidR="45DCA197">
        <w:t>Model Performance Evaluation:</w:t>
      </w:r>
      <w:bookmarkEnd w:id="24"/>
      <w:bookmarkEnd w:id="25"/>
    </w:p>
    <w:p w:rsidRPr="00E75140" w:rsidR="00555051" w:rsidP="00E75140" w:rsidRDefault="3360A7EA" w14:paraId="5E9005F0" w14:textId="686C57A5">
      <w:r>
        <w:t xml:space="preserve">The performance of the refined model was evaluated using several quantitative validation metrics generated within the MATLAB model. </w:t>
      </w:r>
    </w:p>
    <w:p w:rsidR="00E75140" w:rsidP="00E75140" w:rsidRDefault="3360A7EA" w14:paraId="2BDAB76A" w14:textId="069D0A83">
      <w:r>
        <w:t>These included:</w:t>
      </w:r>
    </w:p>
    <w:p w:rsidR="00E75140" w:rsidP="5794F1A9" w:rsidRDefault="3360A7EA" w14:paraId="460C48B5" w14:textId="0A4331B4">
      <w:pPr>
        <w:pStyle w:val="ListParagraph"/>
        <w:numPr>
          <w:ilvl w:val="0"/>
          <w:numId w:val="2"/>
        </w:numPr>
      </w:pPr>
      <w:r w:rsidRPr="5794F1A9">
        <w:t>Root Mean Square Error (RMSE)</w:t>
      </w:r>
    </w:p>
    <w:p w:rsidR="00E75140" w:rsidP="5794F1A9" w:rsidRDefault="3360A7EA" w14:paraId="16A92607" w14:textId="28EE8630">
      <w:pPr>
        <w:pStyle w:val="ListParagraph"/>
        <w:numPr>
          <w:ilvl w:val="0"/>
          <w:numId w:val="2"/>
        </w:numPr>
      </w:pPr>
      <w:r w:rsidRPr="5794F1A9">
        <w:t xml:space="preserve">Peak cylinder pressure </w:t>
      </w:r>
    </w:p>
    <w:p w:rsidR="00E75140" w:rsidP="5794F1A9" w:rsidRDefault="3360A7EA" w14:paraId="5084DC2F" w14:textId="44C726E8">
      <w:pPr>
        <w:pStyle w:val="ListParagraph"/>
        <w:numPr>
          <w:ilvl w:val="0"/>
          <w:numId w:val="2"/>
        </w:numPr>
      </w:pPr>
      <w:r w:rsidRPr="5794F1A9">
        <w:t>Peak pressure crank angle</w:t>
      </w:r>
    </w:p>
    <w:p w:rsidR="00E75140" w:rsidP="5794F1A9" w:rsidRDefault="3360A7EA" w14:paraId="237FC7B7" w14:textId="2EBBC7D7">
      <w:pPr>
        <w:pStyle w:val="ListParagraph"/>
        <w:numPr>
          <w:ilvl w:val="0"/>
          <w:numId w:val="2"/>
        </w:numPr>
      </w:pPr>
      <w:r w:rsidRPr="5794F1A9">
        <w:t>Indicated Mean Effective Pressure (IMEP)</w:t>
      </w:r>
    </w:p>
    <w:p w:rsidR="00E75140" w:rsidP="5794F1A9" w:rsidRDefault="3360A7EA" w14:paraId="0E777463" w14:textId="108082AB">
      <w:pPr>
        <w:pStyle w:val="ListParagraph"/>
        <w:numPr>
          <w:ilvl w:val="0"/>
          <w:numId w:val="2"/>
        </w:numPr>
      </w:pPr>
      <w:r w:rsidRPr="5794F1A9">
        <w:t>Coefficient of determination (R^2)</w:t>
      </w:r>
    </w:p>
    <w:p w:rsidR="00E75140" w:rsidP="5794F1A9" w:rsidRDefault="20934AD1" w14:paraId="2EA365D1" w14:textId="3A0CCF0E">
      <w:r w:rsidRPr="5794F1A9">
        <w:t xml:space="preserve">RMSE was used to assess the overall agreement between the measured and simulated pressure traces. A lower RMSE indicates that the </w:t>
      </w:r>
      <w:r w:rsidRPr="5794F1A9" w:rsidR="158A94FD">
        <w:t>simulated</w:t>
      </w:r>
      <w:r w:rsidRPr="5794F1A9">
        <w:t xml:space="preserve"> pressure follows the experimental data more </w:t>
      </w:r>
      <w:r w:rsidRPr="5794F1A9" w:rsidR="42A30BC9">
        <w:t>closely</w:t>
      </w:r>
      <w:r w:rsidRPr="5794F1A9" w:rsidR="0442F4C9">
        <w:t>.</w:t>
      </w:r>
    </w:p>
    <w:p w:rsidR="00E75140" w:rsidP="5794F1A9" w:rsidRDefault="0442F4C9" w14:paraId="71348F06" w14:textId="33FD0A00">
      <w:r w:rsidRPr="5794F1A9">
        <w:t xml:space="preserve">The peak pressure and corresponding crank angle were also compared, as these parameters are particularly sensitive to combustion timing. Good </w:t>
      </w:r>
      <w:r w:rsidRPr="5794F1A9" w:rsidR="4608208C">
        <w:t>agreement indicates that the combustion model correctly reproduces the timing and magnitude of the heat release.</w:t>
      </w:r>
    </w:p>
    <w:p w:rsidR="00E75140" w:rsidP="5794F1A9" w:rsidRDefault="4608208C" w14:paraId="615FF554" w14:textId="0B71543D">
      <w:r w:rsidRPr="5794F1A9">
        <w:t xml:space="preserve">IMEP was </w:t>
      </w:r>
      <w:r w:rsidRPr="5794F1A9" w:rsidR="6268EC62">
        <w:t>calculated</w:t>
      </w:r>
      <w:r w:rsidRPr="5794F1A9">
        <w:t xml:space="preserve"> to </w:t>
      </w:r>
      <w:r w:rsidRPr="5794F1A9" w:rsidR="7BA5F501">
        <w:t>compare</w:t>
      </w:r>
      <w:r w:rsidRPr="5794F1A9">
        <w:t xml:space="preserve"> the work producing capability of the simulated cycle with the measured engine cycle. Since IMEP is directly related to engine </w:t>
      </w:r>
      <w:r w:rsidRPr="5794F1A9" w:rsidR="1F2EA192">
        <w:t>performance</w:t>
      </w:r>
      <w:r w:rsidRPr="5794F1A9" w:rsidR="2F9CE602">
        <w:t>, agreement between measured and simulated IMEP provides confidence that the refined thermodynamic model accurately predicts the work output of the engine.</w:t>
      </w:r>
    </w:p>
    <w:p w:rsidR="00E75140" w:rsidP="5794F1A9" w:rsidRDefault="2E18ECE1" w14:paraId="7A13F28A" w14:textId="272E6EE3">
      <w:r w:rsidRPr="5794F1A9">
        <w:t xml:space="preserve">The refined model demonstrated a reduction in RMSE together with </w:t>
      </w:r>
      <w:r w:rsidRPr="5794F1A9" w:rsidR="25C3861F">
        <w:t>improved</w:t>
      </w:r>
      <w:r w:rsidRPr="5794F1A9">
        <w:t xml:space="preserve"> prediction of peak pressure and combustion timing, indicating that incorporating experimentally deter</w:t>
      </w:r>
      <w:r w:rsidRPr="5794F1A9" w:rsidR="2921CCB8">
        <w:t xml:space="preserve">mined combustion characteristics significantly improved the accuracy of the </w:t>
      </w:r>
      <w:r w:rsidRPr="5794F1A9" w:rsidR="51F1CAF1">
        <w:t>simulation.</w:t>
      </w:r>
    </w:p>
    <w:p w:rsidR="5794F1A9" w:rsidP="5794F1A9" w:rsidRDefault="5794F1A9" w14:paraId="182790B5" w14:textId="14BECB51"/>
    <w:p w:rsidR="51F1CAF1" w:rsidP="5794F1A9" w:rsidRDefault="51F1CAF1" w14:paraId="7B005C33" w14:textId="4275DD47">
      <w:pPr>
        <w:pStyle w:val="Heading2"/>
      </w:pPr>
      <w:bookmarkStart w:name="_Toc235455088" w:id="26"/>
      <w:bookmarkStart w:name="_Toc235455117" w:id="27"/>
      <w:r>
        <w:t>3.5 Discussion:</w:t>
      </w:r>
      <w:bookmarkEnd w:id="26"/>
      <w:bookmarkEnd w:id="27"/>
    </w:p>
    <w:p w:rsidR="51F1CAF1" w:rsidP="5794F1A9" w:rsidRDefault="51F1CAF1" w14:paraId="630F9627" w14:textId="0100E2B1">
      <w:r>
        <w:t xml:space="preserve">The </w:t>
      </w:r>
      <w:r w:rsidR="6DE209BD">
        <w:t>comparison</w:t>
      </w:r>
      <w:r>
        <w:t xml:space="preserve"> between the simulated and measured pressure traces </w:t>
      </w:r>
      <w:r w:rsidR="0E68DA7D">
        <w:t>demonstrates</w:t>
      </w:r>
      <w:r>
        <w:t xml:space="preserve"> the importance of incorporating experimental data into thermodynamic engine </w:t>
      </w:r>
      <w:r w:rsidR="63C66676">
        <w:t xml:space="preserve">models. </w:t>
      </w:r>
      <w:r w:rsidR="1196C463">
        <w:t xml:space="preserve">The ideal cycle developed in Task 1 provides a useful representation of the engine </w:t>
      </w:r>
      <w:r w:rsidR="7D57D402">
        <w:t>cycle;</w:t>
      </w:r>
      <w:r w:rsidR="1196C463">
        <w:t xml:space="preserve"> however, its simplified assumptions limit its ability to</w:t>
      </w:r>
      <w:r w:rsidR="2825CA70">
        <w:t xml:space="preserve"> </w:t>
      </w:r>
      <w:r w:rsidR="6D7C0B12">
        <w:t>predict</w:t>
      </w:r>
      <w:r w:rsidR="2825CA70">
        <w:t xml:space="preserve"> real </w:t>
      </w:r>
      <w:r w:rsidR="3906A7E2">
        <w:t>combustion</w:t>
      </w:r>
      <w:r w:rsidR="2825CA70">
        <w:t xml:space="preserve"> behaviour accurately.</w:t>
      </w:r>
    </w:p>
    <w:p w:rsidR="2F6AC550" w:rsidP="5794F1A9" w:rsidRDefault="2F6AC550" w14:paraId="3A173256" w14:textId="04DA1C36">
      <w:r>
        <w:t xml:space="preserve">The incorporation of </w:t>
      </w:r>
      <w:r w:rsidR="4408AA49">
        <w:t>experimentally</w:t>
      </w:r>
      <w:r>
        <w:t xml:space="preserve"> determined combustion timing significantly improved the agreement between the simulated and </w:t>
      </w:r>
      <w:r w:rsidR="1905182C">
        <w:t>measured</w:t>
      </w:r>
      <w:r>
        <w:t xml:space="preserve"> pressure traces. By calibrating the Wiebe </w:t>
      </w:r>
      <w:r w:rsidR="1B308E20">
        <w:t>combustion</w:t>
      </w:r>
      <w:r>
        <w:t xml:space="preserve"> </w:t>
      </w:r>
      <w:r w:rsidR="01B5FF56">
        <w:t xml:space="preserve">model using the measured combustion duration, the </w:t>
      </w:r>
      <w:r w:rsidR="01B5FF56">
        <w:t xml:space="preserve">pressure rise occurred over a </w:t>
      </w:r>
      <w:r w:rsidR="06A34781">
        <w:t>realistic</w:t>
      </w:r>
      <w:r w:rsidR="01B5FF56">
        <w:t xml:space="preserve"> crank </w:t>
      </w:r>
      <w:r w:rsidR="36F6D665">
        <w:t>angle</w:t>
      </w:r>
      <w:r w:rsidR="01B5FF56">
        <w:t xml:space="preserve"> interval rather </w:t>
      </w:r>
      <w:r w:rsidR="21B330AF">
        <w:t>than</w:t>
      </w:r>
      <w:r w:rsidR="01B5FF56">
        <w:t xml:space="preserve"> instantaneously. This re</w:t>
      </w:r>
      <w:r w:rsidR="0CCE1BE2">
        <w:t xml:space="preserve">sulted in a smoother pressure rise and a peak pressure that mor closely match the </w:t>
      </w:r>
      <w:r w:rsidR="2E757B92">
        <w:t>experiment</w:t>
      </w:r>
      <w:r w:rsidR="0CCE1BE2">
        <w:t xml:space="preserve"> data.</w:t>
      </w:r>
    </w:p>
    <w:p w:rsidR="42A13CD8" w:rsidP="5794F1A9" w:rsidRDefault="42A13CD8" w14:paraId="7B59949C" w14:textId="4AC96E82">
      <w:r>
        <w:t>Using experimentally determined polytropic indices also improved the prediction of both the compression and expansion processes. The measured pressure-volume relationsh</w:t>
      </w:r>
      <w:r w:rsidR="1B0922DB">
        <w:t>ip reflects the influence of heat transfer and real gas behaviour, providing a more rep</w:t>
      </w:r>
      <w:r w:rsidR="56ADDEBD">
        <w:t>resentative description of the engine cycle than the ideal assumptions used in Task 1.</w:t>
      </w:r>
    </w:p>
    <w:p w:rsidR="56ADDEBD" w:rsidP="5794F1A9" w:rsidRDefault="56ADDEBD" w14:paraId="120E3BE8" w14:textId="0C74CEA9">
      <w:r>
        <w:t>Despite these improvements, differences remain between the two results. The refined model assumes constant specific heats throughout the cycle, where</w:t>
      </w:r>
      <w:r w:rsidR="3183DF44">
        <w:t xml:space="preserve">as the ratio of specific heats decreases with increasing gas temperature during combustion. This affects both the </w:t>
      </w:r>
      <w:r w:rsidR="391BEB52">
        <w:t>predicted</w:t>
      </w:r>
      <w:r w:rsidR="3183DF44">
        <w:t xml:space="preserve"> pressure and temperature </w:t>
      </w:r>
      <w:r w:rsidR="0D962714">
        <w:t>throughout</w:t>
      </w:r>
      <w:r w:rsidR="3183DF44">
        <w:t xml:space="preserve"> the expansion s</w:t>
      </w:r>
      <w:r w:rsidR="1CCDBB0A">
        <w:t>troke.</w:t>
      </w:r>
    </w:p>
    <w:p w:rsidR="03C68E99" w:rsidP="5794F1A9" w:rsidRDefault="03C68E99" w14:paraId="3E274E1A" w14:textId="6C6C37C2">
      <w:r>
        <w:t>The model also neglects heat transfer between the combustion gases and the cylinder walls. In practice, signific</w:t>
      </w:r>
      <w:r w:rsidR="4C743F40">
        <w:t>a</w:t>
      </w:r>
      <w:r>
        <w:t>nt heat losses occur to the piston crown, cylinder liner and cylinder head</w:t>
      </w:r>
      <w:r w:rsidR="4670051F">
        <w:t>, reducing the measured pressure compared with an adiabatic simulation</w:t>
      </w:r>
      <w:r w:rsidR="2CEA1C09">
        <w:t>.</w:t>
      </w:r>
    </w:p>
    <w:p w:rsidR="2FEE0CD8" w:rsidP="5794F1A9" w:rsidRDefault="2FEE0CD8" w14:paraId="6FD724EF" w14:textId="29F6CA2B">
      <w:r>
        <w:t xml:space="preserve">The Wiebe combustion model represents combustion using a single empirical </w:t>
      </w:r>
      <w:r w:rsidR="3B1DEACC">
        <w:t>function</w:t>
      </w:r>
      <w:r>
        <w:t xml:space="preserve"> and therefore cannot </w:t>
      </w:r>
      <w:r w:rsidR="018B85B0">
        <w:t>reproduce</w:t>
      </w:r>
      <w:r>
        <w:t xml:space="preserve"> the complex turbulent flame </w:t>
      </w:r>
      <w:r w:rsidR="2ECFBDEC">
        <w:t>p</w:t>
      </w:r>
      <w:r>
        <w:t>ropagation o</w:t>
      </w:r>
      <w:r w:rsidR="715959E2">
        <w:t xml:space="preserve">ccurring within the cylinder. </w:t>
      </w:r>
      <w:r w:rsidR="7735FCE2">
        <w:t>Factors</w:t>
      </w:r>
      <w:r w:rsidR="715959E2">
        <w:t xml:space="preserve"> such as fuel-air mixture inhom</w:t>
      </w:r>
      <w:r w:rsidR="0BD0FB41">
        <w:t xml:space="preserve">ogeneity, turbulence </w:t>
      </w:r>
      <w:r w:rsidR="6D9849DA">
        <w:t>intensity</w:t>
      </w:r>
      <w:r w:rsidR="0BD0FB41">
        <w:t xml:space="preserve"> and </w:t>
      </w:r>
      <w:r w:rsidR="16C5D8CE">
        <w:t>flame</w:t>
      </w:r>
      <w:r w:rsidR="0BD0FB41">
        <w:t xml:space="preserve"> stretch are not represented within the model.</w:t>
      </w:r>
    </w:p>
    <w:p w:rsidR="6B66D5D1" w:rsidP="5794F1A9" w:rsidRDefault="6B66D5D1" w14:paraId="1FB31A7C" w14:textId="4A7A762D">
      <w:r>
        <w:t xml:space="preserve">Additional differences </w:t>
      </w:r>
      <w:r w:rsidR="13C378E6">
        <w:t>arise</w:t>
      </w:r>
      <w:r>
        <w:t xml:space="preserve"> because the model neglects gas exchange </w:t>
      </w:r>
      <w:r w:rsidR="497449D6">
        <w:t>processes</w:t>
      </w:r>
      <w:r>
        <w:t xml:space="preserve"> including valve flow, residual exhaust gases and blow-by past the p</w:t>
      </w:r>
      <w:r w:rsidR="1A23C72B">
        <w:t>i</w:t>
      </w:r>
      <w:r>
        <w:t xml:space="preserve">ston rings. These effects influence both </w:t>
      </w:r>
      <w:r w:rsidR="35D8DAA6">
        <w:t xml:space="preserve">the </w:t>
      </w:r>
      <w:r w:rsidR="1D012447">
        <w:t>trapped</w:t>
      </w:r>
      <w:r w:rsidR="35D8DAA6">
        <w:t xml:space="preserve"> cylinder mass and the pressure </w:t>
      </w:r>
      <w:r w:rsidR="51C0AC21">
        <w:t>development</w:t>
      </w:r>
      <w:r w:rsidR="35D8DAA6">
        <w:t xml:space="preserve"> throughout the engine cycle.</w:t>
      </w:r>
    </w:p>
    <w:p w:rsidR="71CC8E6A" w:rsidP="5794F1A9" w:rsidRDefault="71CC8E6A" w14:paraId="376E759C" w14:textId="767DDC25">
      <w:r>
        <w:t xml:space="preserve">Overall, however the refined model provides a significant improvement over the original ideal cycle and successfully reproduces the principal features of the measured engine pressure </w:t>
      </w:r>
      <w:r w:rsidR="2037F59B">
        <w:t>trace</w:t>
      </w:r>
      <w:r>
        <w:t xml:space="preserve">. </w:t>
      </w:r>
    </w:p>
    <w:p w:rsidR="5794F1A9" w:rsidP="5794F1A9" w:rsidRDefault="5794F1A9" w14:paraId="631CBEBE" w14:textId="6E613F15"/>
    <w:p w:rsidR="0EF55736" w:rsidP="5794F1A9" w:rsidRDefault="0EF55736" w14:paraId="1FB58C94" w14:textId="2542EB41">
      <w:pPr>
        <w:pStyle w:val="Heading2"/>
      </w:pPr>
      <w:bookmarkStart w:name="_Toc235455089" w:id="28"/>
      <w:bookmarkStart w:name="_Toc235455118" w:id="29"/>
      <w:r>
        <w:t>3.6 Model Limitations and Recommendations:</w:t>
      </w:r>
      <w:bookmarkEnd w:id="28"/>
      <w:bookmarkEnd w:id="29"/>
    </w:p>
    <w:p w:rsidR="0EF55736" w:rsidP="5794F1A9" w:rsidRDefault="0EF55736" w14:paraId="7E030118" w14:textId="3BF75BB2">
      <w:r>
        <w:t>Although the refined thermodynamic model provides a realistic representation of the measured engine cycle, several simplifying assumptions remain.</w:t>
      </w:r>
    </w:p>
    <w:p w:rsidR="0EF55736" w:rsidP="5794F1A9" w:rsidRDefault="0EF55736" w14:paraId="229408D1" w14:textId="795E8481">
      <w:r>
        <w:t xml:space="preserve">The model assumes constant specific heats, homogeneous </w:t>
      </w:r>
      <w:r w:rsidR="6661067B">
        <w:t>combustion and a single zone combustion chamber. Heat transfer to the cylinder walls is neglected, and the trapped cylinder mass is assumed to remain constant throughout the closed portion of the cycle. These assum</w:t>
      </w:r>
      <w:r w:rsidR="339227F0">
        <w:t>ptions simplify the numerical model but reduce its accuracy when compared with a real engine.</w:t>
      </w:r>
    </w:p>
    <w:p w:rsidR="339227F0" w:rsidP="5794F1A9" w:rsidRDefault="339227F0" w14:paraId="18131617" w14:textId="18C62FBB">
      <w:r>
        <w:t>Further improvements could include:</w:t>
      </w:r>
    </w:p>
    <w:p w:rsidR="7DEA5707" w:rsidP="5794F1A9" w:rsidRDefault="7DEA5707" w14:paraId="5484E9AB" w14:textId="4771BC8A">
      <w:pPr>
        <w:pStyle w:val="ListParagraph"/>
        <w:numPr>
          <w:ilvl w:val="0"/>
          <w:numId w:val="1"/>
        </w:numPr>
      </w:pPr>
      <w:r>
        <w:t>Implementing temperature dependent specific heats</w:t>
      </w:r>
      <w:r w:rsidR="73B35007">
        <w:t>.</w:t>
      </w:r>
    </w:p>
    <w:p w:rsidR="7DEA5707" w:rsidP="5794F1A9" w:rsidRDefault="7DEA5707" w14:paraId="73A44126" w14:textId="792A18F4">
      <w:pPr>
        <w:pStyle w:val="ListParagraph"/>
        <w:numPr>
          <w:ilvl w:val="0"/>
          <w:numId w:val="1"/>
        </w:numPr>
      </w:pPr>
      <w:r>
        <w:t xml:space="preserve">Incorporating a </w:t>
      </w:r>
      <w:proofErr w:type="spellStart"/>
      <w:r w:rsidR="55DFC022">
        <w:t>Woschni</w:t>
      </w:r>
      <w:proofErr w:type="spellEnd"/>
      <w:r w:rsidR="55DFC022">
        <w:t xml:space="preserve"> heat</w:t>
      </w:r>
      <w:r w:rsidR="002F09CA">
        <w:t>-</w:t>
      </w:r>
      <w:r w:rsidR="55DFC022">
        <w:t>transfer correlation</w:t>
      </w:r>
      <w:r w:rsidR="7DDECB55">
        <w:t>.</w:t>
      </w:r>
      <w:r w:rsidR="006134A3">
        <w:t xml:space="preserve"> </w:t>
      </w:r>
      <w:sdt>
        <w:sdtPr>
          <w:id w:val="782387314"/>
          <w:citation/>
        </w:sdtPr>
        <w:sdtEndPr/>
        <w:sdtContent>
          <w:r w:rsidR="006134A3">
            <w:fldChar w:fldCharType="begin"/>
          </w:r>
          <w:r w:rsidR="006134A3">
            <w:instrText xml:space="preserve"> CITATION COL25 \l 2057 </w:instrText>
          </w:r>
          <w:r w:rsidR="006134A3">
            <w:fldChar w:fldCharType="separate"/>
          </w:r>
          <w:r w:rsidRPr="00E532D1" w:rsidR="00E532D1">
            <w:rPr>
              <w:noProof/>
            </w:rPr>
            <w:t>(COLORADO STATE UNIVERSITY, 2025)</w:t>
          </w:r>
          <w:r w:rsidR="006134A3">
            <w:fldChar w:fldCharType="end"/>
          </w:r>
        </w:sdtContent>
      </w:sdt>
    </w:p>
    <w:p w:rsidR="55DFC022" w:rsidP="5794F1A9" w:rsidRDefault="55DFC022" w14:paraId="2A800B97" w14:textId="777DF5D7">
      <w:pPr>
        <w:pStyle w:val="ListParagraph"/>
        <w:numPr>
          <w:ilvl w:val="0"/>
          <w:numId w:val="1"/>
        </w:numPr>
      </w:pPr>
      <w:r>
        <w:t>Using a multi-zone combustion model to represent flame propagation</w:t>
      </w:r>
      <w:r w:rsidR="05EE520F">
        <w:t>.</w:t>
      </w:r>
    </w:p>
    <w:p w:rsidR="55DFC022" w:rsidP="5794F1A9" w:rsidRDefault="55DFC022" w14:paraId="6CEE4834" w14:textId="3D57151E">
      <w:pPr>
        <w:pStyle w:val="ListParagraph"/>
        <w:numPr>
          <w:ilvl w:val="0"/>
          <w:numId w:val="1"/>
        </w:numPr>
      </w:pPr>
      <w:r>
        <w:t>Modelling intake and exhaust valve flow</w:t>
      </w:r>
      <w:r w:rsidR="1E8409A4">
        <w:t>.</w:t>
      </w:r>
    </w:p>
    <w:p w:rsidR="55DFC022" w:rsidP="5794F1A9" w:rsidRDefault="55DFC022" w14:paraId="1ACC0EE6" w14:textId="7BD6877F">
      <w:pPr>
        <w:pStyle w:val="ListParagraph"/>
        <w:numPr>
          <w:ilvl w:val="0"/>
          <w:numId w:val="1"/>
        </w:numPr>
        <w:rPr>
          <w:b/>
          <w:bCs/>
        </w:rPr>
      </w:pPr>
      <w:r>
        <w:t>Including residual gas fraction and blow-by losses</w:t>
      </w:r>
      <w:r w:rsidR="2AB15374">
        <w:t xml:space="preserve">. </w:t>
      </w:r>
      <w:sdt>
        <w:sdtPr>
          <w:id w:val="807752403"/>
          <w:citation/>
        </w:sdtPr>
        <w:sdtEndPr/>
        <w:sdtContent>
          <w:r w:rsidR="009D6994">
            <w:fldChar w:fldCharType="begin"/>
          </w:r>
          <w:r w:rsidR="009D6994">
            <w:rPr>
              <w:b/>
              <w:bCs/>
            </w:rPr>
            <w:instrText xml:space="preserve"> CITATION Mec26 \l 2057 </w:instrText>
          </w:r>
          <w:r w:rsidR="009D6994">
            <w:fldChar w:fldCharType="separate"/>
          </w:r>
          <w:r w:rsidRPr="00E532D1" w:rsidR="00E532D1">
            <w:rPr>
              <w:noProof/>
            </w:rPr>
            <w:t>(Mechanic Base, 2026)</w:t>
          </w:r>
          <w:r w:rsidR="009D6994">
            <w:fldChar w:fldCharType="end"/>
          </w:r>
        </w:sdtContent>
      </w:sdt>
    </w:p>
    <w:p w:rsidR="55DFC022" w:rsidP="5794F1A9" w:rsidRDefault="55DFC022" w14:paraId="4A77E18B" w14:textId="515DA158">
      <w:pPr>
        <w:pStyle w:val="ListParagraph"/>
        <w:numPr>
          <w:ilvl w:val="0"/>
          <w:numId w:val="1"/>
        </w:numPr>
      </w:pPr>
      <w:r>
        <w:t>Accounting for mechanical friction and pumping work</w:t>
      </w:r>
      <w:r w:rsidR="0994249B">
        <w:t>.</w:t>
      </w:r>
    </w:p>
    <w:p w:rsidR="55DFC022" w:rsidP="5794F1A9" w:rsidRDefault="55DFC022" w14:paraId="22B93BB3" w14:textId="1A51053D">
      <w:pPr>
        <w:pStyle w:val="ListParagraph"/>
        <w:numPr>
          <w:ilvl w:val="0"/>
          <w:numId w:val="1"/>
        </w:numPr>
      </w:pPr>
      <w:r>
        <w:t>Calibrating the Wiebe parameters directly from measured apparent heat release data.</w:t>
      </w:r>
    </w:p>
    <w:p w:rsidR="39DAAD61" w:rsidP="5794F1A9" w:rsidRDefault="39DAAD61" w14:paraId="0740E975" w14:textId="262EC4C0">
      <w:r>
        <w:t>Implementing these refinements would improve the predictive capabilities of the model and further reduce the differences between the simulated and measured engine cycle.</w:t>
      </w:r>
    </w:p>
    <w:p w:rsidR="5794F1A9" w:rsidP="5794F1A9" w:rsidRDefault="5794F1A9" w14:paraId="6D0B488C" w14:textId="3A28C81A"/>
    <w:p w:rsidR="39DAAD61" w:rsidP="5794F1A9" w:rsidRDefault="39DAAD61" w14:paraId="4CB552B1" w14:textId="020A9780">
      <w:pPr>
        <w:pStyle w:val="Heading2"/>
      </w:pPr>
      <w:bookmarkStart w:name="_Toc235455090" w:id="30"/>
      <w:bookmarkStart w:name="_Toc235455119" w:id="31"/>
      <w:r>
        <w:t>3.7 Conclusion:</w:t>
      </w:r>
      <w:bookmarkEnd w:id="30"/>
      <w:bookmarkEnd w:id="31"/>
    </w:p>
    <w:p w:rsidR="39DAAD61" w:rsidP="5794F1A9" w:rsidRDefault="39DAAD61" w14:paraId="50EE49F1" w14:textId="0BB10DAE">
      <w:r>
        <w:t>The thermodynamic engine model developed in Task 1 was successfully refined using experimentally measured cylinder pr</w:t>
      </w:r>
      <w:r w:rsidR="6251BCA1">
        <w:t>essure data obtained from the Ford Sigma .16L engine. Measured combustion timing and experimentally determined polytropic indices were incorporated into the simulati</w:t>
      </w:r>
      <w:r w:rsidR="06BF39ED">
        <w:t xml:space="preserve">on, resulting in a more representative description of the combustion process. </w:t>
      </w:r>
    </w:p>
    <w:p w:rsidR="06BF39ED" w:rsidP="5794F1A9" w:rsidRDefault="06BF39ED" w14:paraId="2E23A9B8" w14:textId="7E0D196A">
      <w:r>
        <w:t xml:space="preserve">Comparison between the measured and simulated pressure traces demonstrated that the refined model provides </w:t>
      </w:r>
      <w:r w:rsidR="682DBA79">
        <w:t>improved</w:t>
      </w:r>
      <w:r>
        <w:t xml:space="preserve"> agreement with the experimental data compared </w:t>
      </w:r>
      <w:r w:rsidR="71FE0330">
        <w:t>with</w:t>
      </w:r>
      <w:r>
        <w:t xml:space="preserve"> the original ideal cycle. Validation using R</w:t>
      </w:r>
      <w:r w:rsidR="614DEC81">
        <w:t xml:space="preserve">MSE, peak pressure and IMEP confirmed that incorporating measured combustion </w:t>
      </w:r>
      <w:r w:rsidR="2E723127">
        <w:t xml:space="preserve">characteristics </w:t>
      </w:r>
      <w:r w:rsidR="614DEC81">
        <w:t>significantly improves the accuracy of the simulation.</w:t>
      </w:r>
    </w:p>
    <w:p w:rsidR="7CF88EA9" w:rsidP="5794F1A9" w:rsidRDefault="7CF88EA9" w14:paraId="2D3AAA01" w14:textId="11567117">
      <w:r>
        <w:t>Although the model remains subject to several simplifying assumptions, it successfully captures the principal thermodynamic behaviour of the engin</w:t>
      </w:r>
      <w:r w:rsidR="30BDE439">
        <w:t>e cycle and demonstrates the importance of validating theoretical models using experimental measurements.</w:t>
      </w:r>
    </w:p>
    <w:p w:rsidR="5794F1A9" w:rsidP="5794F1A9" w:rsidRDefault="5794F1A9" w14:paraId="67048CE4" w14:textId="1D6F4FEC"/>
    <w:p w:rsidR="00552222" w:rsidRDefault="00552222" w14:paraId="6B162D39" w14:textId="2F06183E">
      <w:r>
        <w:br w:type="page"/>
      </w:r>
    </w:p>
    <w:bookmarkStart w:name="_Toc235455120" w:displacedByCustomXml="next" w:id="32"/>
    <w:bookmarkStart w:name="_Toc235455091" w:displacedByCustomXml="next" w:id="33"/>
    <w:sdt>
      <w:sdtPr>
        <w:id w:val="1139458442"/>
        <w:docPartObj>
          <w:docPartGallery w:val="Bibliographies"/>
          <w:docPartUnique/>
        </w:docPartObj>
      </w:sdtPr>
      <w:sdtEndPr>
        <w:rPr>
          <w:rFonts w:ascii="Aptos" w:hAnsi="Aptos" w:eastAsia="等线" w:cs="" w:asciiTheme="minorAscii" w:hAnsiTheme="minorAscii" w:eastAsiaTheme="minorEastAsia" w:cstheme="minorBidi"/>
          <w:color w:val="auto"/>
          <w:sz w:val="24"/>
          <w:szCs w:val="24"/>
        </w:rPr>
      </w:sdtEndPr>
      <w:sdtContent>
        <w:p w:rsidR="00E532D1" w:rsidRDefault="00E532D1" w14:paraId="50A23638" w14:textId="1D996CF3">
          <w:pPr>
            <w:pStyle w:val="Heading1"/>
          </w:pPr>
          <w:r>
            <w:t>References</w:t>
          </w:r>
          <w:bookmarkEnd w:id="33"/>
          <w:bookmarkEnd w:id="32"/>
        </w:p>
        <w:sdt>
          <w:sdtPr>
            <w:id w:val="-573587230"/>
            <w:bibliography/>
          </w:sdtPr>
          <w:sdtContent>
            <w:p w:rsidR="00E532D1" w:rsidP="00E532D1" w:rsidRDefault="00E532D1" w14:paraId="0A6EA533" w14:textId="77777777">
              <w:pPr>
                <w:pStyle w:val="Bibliography"/>
                <w:rPr>
                  <w:noProof/>
                  <w:kern w:val="0"/>
                  <w14:ligatures w14:val="none"/>
                </w:rPr>
              </w:pPr>
              <w:r>
                <w:fldChar w:fldCharType="begin"/>
              </w:r>
              <w:r>
                <w:instrText>BIBLIOGRAPHY</w:instrText>
              </w:r>
              <w:r>
                <w:fldChar w:fldCharType="separate"/>
              </w:r>
              <w:r>
                <w:rPr>
                  <w:noProof/>
                </w:rPr>
                <w:t xml:space="preserve">COLORADO STATE UNIVERSITY, 2025. </w:t>
              </w:r>
              <w:r>
                <w:rPr>
                  <w:i/>
                  <w:iCs/>
                  <w:noProof/>
                </w:rPr>
                <w:t xml:space="preserve">Finite Heat Release with Heat Transfer. </w:t>
              </w:r>
              <w:r>
                <w:rPr>
                  <w:noProof/>
                </w:rPr>
                <w:t xml:space="preserve">[Online] </w:t>
              </w:r>
              <w:r>
                <w:rPr>
                  <w:noProof/>
                </w:rPr>
                <w:br/>
              </w:r>
              <w:r>
                <w:rPr>
                  <w:noProof/>
                </w:rPr>
                <w:t xml:space="preserve">Available at: </w:t>
              </w:r>
              <w:r>
                <w:rPr>
                  <w:noProof/>
                  <w:u w:val="single"/>
                </w:rPr>
                <w:t>https://www.engr.colostate.edu/~allan/thermo/page8/page8.html</w:t>
              </w:r>
              <w:r>
                <w:rPr>
                  <w:noProof/>
                </w:rPr>
                <w:br/>
              </w:r>
              <w:r>
                <w:rPr>
                  <w:noProof/>
                </w:rPr>
                <w:t>[Accessed 16th July 2026].</w:t>
              </w:r>
            </w:p>
            <w:p w:rsidR="00E532D1" w:rsidP="00E532D1" w:rsidRDefault="00E532D1" w14:paraId="51C454B1" w14:textId="77777777">
              <w:pPr>
                <w:pStyle w:val="Bibliography"/>
                <w:rPr>
                  <w:noProof/>
                </w:rPr>
              </w:pPr>
              <w:r>
                <w:rPr>
                  <w:noProof/>
                </w:rPr>
                <w:t xml:space="preserve">Mechanic Base, 2026. </w:t>
              </w:r>
              <w:r>
                <w:rPr>
                  <w:i/>
                  <w:iCs/>
                  <w:noProof/>
                </w:rPr>
                <w:t xml:space="preserve">What Is Engine Blow-By And How To Fix It?. </w:t>
              </w:r>
              <w:r>
                <w:rPr>
                  <w:noProof/>
                </w:rPr>
                <w:t xml:space="preserve">[Online] </w:t>
              </w:r>
              <w:r>
                <w:rPr>
                  <w:noProof/>
                </w:rPr>
                <w:br/>
              </w:r>
              <w:r>
                <w:rPr>
                  <w:noProof/>
                </w:rPr>
                <w:t xml:space="preserve">Available at: </w:t>
              </w:r>
              <w:r>
                <w:rPr>
                  <w:noProof/>
                  <w:u w:val="single"/>
                </w:rPr>
                <w:t>https://mechanicbase.com/engine/what-is-a-blow-by/</w:t>
              </w:r>
              <w:r>
                <w:rPr>
                  <w:noProof/>
                </w:rPr>
                <w:br/>
              </w:r>
              <w:r>
                <w:rPr>
                  <w:noProof/>
                </w:rPr>
                <w:t>[Accessed 16th July 2026].</w:t>
              </w:r>
            </w:p>
            <w:p w:rsidR="00E532D1" w:rsidP="00E532D1" w:rsidRDefault="00E532D1" w14:paraId="7A06DE5A" w14:textId="025F5055">
              <w:r>
                <w:rPr>
                  <w:b/>
                  <w:bCs/>
                </w:rPr>
                <w:fldChar w:fldCharType="end"/>
              </w:r>
            </w:p>
          </w:sdtContent>
        </w:sdt>
      </w:sdtContent>
    </w:sdt>
    <w:p w:rsidRPr="00E75140" w:rsidR="00E75140" w:rsidP="00E75140" w:rsidRDefault="00E75140" w14:paraId="17DCCECE" w14:textId="77777777"/>
    <w:sectPr w:rsidRPr="00E75140" w:rsidR="00E75140">
      <w:footerReference w:type="default" r:id="rId16"/>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522E2" w:rsidP="00BF0872" w:rsidRDefault="00D522E2" w14:paraId="7D396C56" w14:textId="77777777">
      <w:pPr>
        <w:spacing w:after="0" w:line="240" w:lineRule="auto"/>
      </w:pPr>
      <w:r>
        <w:separator/>
      </w:r>
    </w:p>
  </w:endnote>
  <w:endnote w:type="continuationSeparator" w:id="0">
    <w:p w:rsidR="00D522E2" w:rsidP="00BF0872" w:rsidRDefault="00D522E2" w14:paraId="142BFFA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7423891"/>
      <w:docPartObj>
        <w:docPartGallery w:val="Page Numbers (Bottom of Page)"/>
        <w:docPartUnique/>
      </w:docPartObj>
    </w:sdtPr>
    <w:sdtEndPr/>
    <w:sdtContent>
      <w:p w:rsidR="00BF0872" w:rsidRDefault="00BF0872" w14:paraId="20D62EEE" w14:textId="67066973">
        <w:pPr>
          <w:pStyle w:val="Footer"/>
          <w:jc w:val="center"/>
        </w:pPr>
        <w:r>
          <w:fldChar w:fldCharType="begin"/>
        </w:r>
        <w:r>
          <w:instrText>PAGE   \* MERGEFORMAT</w:instrText>
        </w:r>
        <w:r>
          <w:fldChar w:fldCharType="separate"/>
        </w:r>
        <w:r>
          <w:t>2</w:t>
        </w:r>
        <w:r>
          <w:fldChar w:fldCharType="end"/>
        </w:r>
      </w:p>
    </w:sdtContent>
  </w:sdt>
  <w:p w:rsidR="00BF0872" w:rsidRDefault="00BF0872" w14:paraId="10C1024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522E2" w:rsidP="00BF0872" w:rsidRDefault="00D522E2" w14:paraId="6246285E" w14:textId="77777777">
      <w:pPr>
        <w:spacing w:after="0" w:line="240" w:lineRule="auto"/>
      </w:pPr>
      <w:r>
        <w:separator/>
      </w:r>
    </w:p>
  </w:footnote>
  <w:footnote w:type="continuationSeparator" w:id="0">
    <w:p w:rsidR="00D522E2" w:rsidP="00BF0872" w:rsidRDefault="00D522E2" w14:paraId="437E3F2A"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34828"/>
    <w:multiLevelType w:val="hybridMultilevel"/>
    <w:tmpl w:val="F72E5CBC"/>
    <w:lvl w:ilvl="0" w:tplc="7AE66C66">
      <w:numFmt w:val="bullet"/>
      <w:lvlText w:val="-"/>
      <w:lvlJc w:val="left"/>
      <w:pPr>
        <w:ind w:left="720" w:hanging="360"/>
      </w:pPr>
      <w:rPr>
        <w:rFonts w:hint="default" w:ascii="Aptos" w:hAnsi="Aptos"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3B41D66"/>
    <w:multiLevelType w:val="hybridMultilevel"/>
    <w:tmpl w:val="AD9A78AE"/>
    <w:lvl w:ilvl="0" w:tplc="2DFC7504">
      <w:numFmt w:val="bullet"/>
      <w:lvlText w:val="-"/>
      <w:lvlJc w:val="left"/>
      <w:pPr>
        <w:ind w:left="720" w:hanging="360"/>
      </w:pPr>
      <w:rPr>
        <w:rFonts w:hint="default" w:ascii="Aptos" w:hAnsi="Aptos"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7702D0B"/>
    <w:multiLevelType w:val="hybridMultilevel"/>
    <w:tmpl w:val="4EBCD024"/>
    <w:lvl w:ilvl="0" w:tplc="6EEE1CAE">
      <w:start w:val="1"/>
      <w:numFmt w:val="bullet"/>
      <w:lvlText w:val="-"/>
      <w:lvlJc w:val="left"/>
      <w:pPr>
        <w:ind w:left="720" w:hanging="360"/>
      </w:pPr>
      <w:rPr>
        <w:rFonts w:hint="default" w:ascii="Aptos" w:hAnsi="Aptos"/>
      </w:rPr>
    </w:lvl>
    <w:lvl w:ilvl="1" w:tplc="982664A8">
      <w:start w:val="1"/>
      <w:numFmt w:val="bullet"/>
      <w:lvlText w:val="o"/>
      <w:lvlJc w:val="left"/>
      <w:pPr>
        <w:ind w:left="1440" w:hanging="360"/>
      </w:pPr>
      <w:rPr>
        <w:rFonts w:hint="default" w:ascii="Courier New" w:hAnsi="Courier New"/>
      </w:rPr>
    </w:lvl>
    <w:lvl w:ilvl="2" w:tplc="F894C91A">
      <w:start w:val="1"/>
      <w:numFmt w:val="bullet"/>
      <w:lvlText w:val=""/>
      <w:lvlJc w:val="left"/>
      <w:pPr>
        <w:ind w:left="2160" w:hanging="360"/>
      </w:pPr>
      <w:rPr>
        <w:rFonts w:hint="default" w:ascii="Wingdings" w:hAnsi="Wingdings"/>
      </w:rPr>
    </w:lvl>
    <w:lvl w:ilvl="3" w:tplc="6A640BA6">
      <w:start w:val="1"/>
      <w:numFmt w:val="bullet"/>
      <w:lvlText w:val=""/>
      <w:lvlJc w:val="left"/>
      <w:pPr>
        <w:ind w:left="2880" w:hanging="360"/>
      </w:pPr>
      <w:rPr>
        <w:rFonts w:hint="default" w:ascii="Symbol" w:hAnsi="Symbol"/>
      </w:rPr>
    </w:lvl>
    <w:lvl w:ilvl="4" w:tplc="656C5D62">
      <w:start w:val="1"/>
      <w:numFmt w:val="bullet"/>
      <w:lvlText w:val="o"/>
      <w:lvlJc w:val="left"/>
      <w:pPr>
        <w:ind w:left="3600" w:hanging="360"/>
      </w:pPr>
      <w:rPr>
        <w:rFonts w:hint="default" w:ascii="Courier New" w:hAnsi="Courier New"/>
      </w:rPr>
    </w:lvl>
    <w:lvl w:ilvl="5" w:tplc="DE4EE9B0">
      <w:start w:val="1"/>
      <w:numFmt w:val="bullet"/>
      <w:lvlText w:val=""/>
      <w:lvlJc w:val="left"/>
      <w:pPr>
        <w:ind w:left="4320" w:hanging="360"/>
      </w:pPr>
      <w:rPr>
        <w:rFonts w:hint="default" w:ascii="Wingdings" w:hAnsi="Wingdings"/>
      </w:rPr>
    </w:lvl>
    <w:lvl w:ilvl="6" w:tplc="89B8D9C4">
      <w:start w:val="1"/>
      <w:numFmt w:val="bullet"/>
      <w:lvlText w:val=""/>
      <w:lvlJc w:val="left"/>
      <w:pPr>
        <w:ind w:left="5040" w:hanging="360"/>
      </w:pPr>
      <w:rPr>
        <w:rFonts w:hint="default" w:ascii="Symbol" w:hAnsi="Symbol"/>
      </w:rPr>
    </w:lvl>
    <w:lvl w:ilvl="7" w:tplc="B002D380">
      <w:start w:val="1"/>
      <w:numFmt w:val="bullet"/>
      <w:lvlText w:val="o"/>
      <w:lvlJc w:val="left"/>
      <w:pPr>
        <w:ind w:left="5760" w:hanging="360"/>
      </w:pPr>
      <w:rPr>
        <w:rFonts w:hint="default" w:ascii="Courier New" w:hAnsi="Courier New"/>
      </w:rPr>
    </w:lvl>
    <w:lvl w:ilvl="8" w:tplc="909632DC">
      <w:start w:val="1"/>
      <w:numFmt w:val="bullet"/>
      <w:lvlText w:val=""/>
      <w:lvlJc w:val="left"/>
      <w:pPr>
        <w:ind w:left="6480" w:hanging="360"/>
      </w:pPr>
      <w:rPr>
        <w:rFonts w:hint="default" w:ascii="Wingdings" w:hAnsi="Wingdings"/>
      </w:rPr>
    </w:lvl>
  </w:abstractNum>
  <w:abstractNum w:abstractNumId="3" w15:restartNumberingAfterBreak="0">
    <w:nsid w:val="64D29E5D"/>
    <w:multiLevelType w:val="hybridMultilevel"/>
    <w:tmpl w:val="E9A4DFB0"/>
    <w:lvl w:ilvl="0" w:tplc="15C6BF3E">
      <w:start w:val="1"/>
      <w:numFmt w:val="bullet"/>
      <w:lvlText w:val="-"/>
      <w:lvlJc w:val="left"/>
      <w:pPr>
        <w:ind w:left="720" w:hanging="360"/>
      </w:pPr>
      <w:rPr>
        <w:rFonts w:hint="default" w:ascii="Aptos" w:hAnsi="Aptos"/>
      </w:rPr>
    </w:lvl>
    <w:lvl w:ilvl="1" w:tplc="31AC1ED6">
      <w:start w:val="1"/>
      <w:numFmt w:val="bullet"/>
      <w:lvlText w:val="o"/>
      <w:lvlJc w:val="left"/>
      <w:pPr>
        <w:ind w:left="1440" w:hanging="360"/>
      </w:pPr>
      <w:rPr>
        <w:rFonts w:hint="default" w:ascii="Courier New" w:hAnsi="Courier New"/>
      </w:rPr>
    </w:lvl>
    <w:lvl w:ilvl="2" w:tplc="37948B96">
      <w:start w:val="1"/>
      <w:numFmt w:val="bullet"/>
      <w:lvlText w:val=""/>
      <w:lvlJc w:val="left"/>
      <w:pPr>
        <w:ind w:left="2160" w:hanging="360"/>
      </w:pPr>
      <w:rPr>
        <w:rFonts w:hint="default" w:ascii="Wingdings" w:hAnsi="Wingdings"/>
      </w:rPr>
    </w:lvl>
    <w:lvl w:ilvl="3" w:tplc="74007EAE">
      <w:start w:val="1"/>
      <w:numFmt w:val="bullet"/>
      <w:lvlText w:val=""/>
      <w:lvlJc w:val="left"/>
      <w:pPr>
        <w:ind w:left="2880" w:hanging="360"/>
      </w:pPr>
      <w:rPr>
        <w:rFonts w:hint="default" w:ascii="Symbol" w:hAnsi="Symbol"/>
      </w:rPr>
    </w:lvl>
    <w:lvl w:ilvl="4" w:tplc="3D569FBC">
      <w:start w:val="1"/>
      <w:numFmt w:val="bullet"/>
      <w:lvlText w:val="o"/>
      <w:lvlJc w:val="left"/>
      <w:pPr>
        <w:ind w:left="3600" w:hanging="360"/>
      </w:pPr>
      <w:rPr>
        <w:rFonts w:hint="default" w:ascii="Courier New" w:hAnsi="Courier New"/>
      </w:rPr>
    </w:lvl>
    <w:lvl w:ilvl="5" w:tplc="75D602CA">
      <w:start w:val="1"/>
      <w:numFmt w:val="bullet"/>
      <w:lvlText w:val=""/>
      <w:lvlJc w:val="left"/>
      <w:pPr>
        <w:ind w:left="4320" w:hanging="360"/>
      </w:pPr>
      <w:rPr>
        <w:rFonts w:hint="default" w:ascii="Wingdings" w:hAnsi="Wingdings"/>
      </w:rPr>
    </w:lvl>
    <w:lvl w:ilvl="6" w:tplc="627A7024">
      <w:start w:val="1"/>
      <w:numFmt w:val="bullet"/>
      <w:lvlText w:val=""/>
      <w:lvlJc w:val="left"/>
      <w:pPr>
        <w:ind w:left="5040" w:hanging="360"/>
      </w:pPr>
      <w:rPr>
        <w:rFonts w:hint="default" w:ascii="Symbol" w:hAnsi="Symbol"/>
      </w:rPr>
    </w:lvl>
    <w:lvl w:ilvl="7" w:tplc="721C3682">
      <w:start w:val="1"/>
      <w:numFmt w:val="bullet"/>
      <w:lvlText w:val="o"/>
      <w:lvlJc w:val="left"/>
      <w:pPr>
        <w:ind w:left="5760" w:hanging="360"/>
      </w:pPr>
      <w:rPr>
        <w:rFonts w:hint="default" w:ascii="Courier New" w:hAnsi="Courier New"/>
      </w:rPr>
    </w:lvl>
    <w:lvl w:ilvl="8" w:tplc="820222B2">
      <w:start w:val="1"/>
      <w:numFmt w:val="bullet"/>
      <w:lvlText w:val=""/>
      <w:lvlJc w:val="left"/>
      <w:pPr>
        <w:ind w:left="6480" w:hanging="360"/>
      </w:pPr>
      <w:rPr>
        <w:rFonts w:hint="default" w:ascii="Wingdings" w:hAnsi="Wingdings"/>
      </w:rPr>
    </w:lvl>
  </w:abstractNum>
  <w:abstractNum w:abstractNumId="4" w15:restartNumberingAfterBreak="0">
    <w:nsid w:val="689615F8"/>
    <w:multiLevelType w:val="hybridMultilevel"/>
    <w:tmpl w:val="6EB23184"/>
    <w:lvl w:ilvl="0" w:tplc="C3D8BFBE">
      <w:start w:val="2"/>
      <w:numFmt w:val="bullet"/>
      <w:lvlText w:val="-"/>
      <w:lvlJc w:val="left"/>
      <w:pPr>
        <w:ind w:left="720" w:hanging="360"/>
      </w:pPr>
      <w:rPr>
        <w:rFonts w:hint="default" w:ascii="Aptos" w:hAnsi="Aptos"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6C5ADEEB"/>
    <w:multiLevelType w:val="hybridMultilevel"/>
    <w:tmpl w:val="2E9A0E92"/>
    <w:lvl w:ilvl="0" w:tplc="3992E5AC">
      <w:start w:val="1"/>
      <w:numFmt w:val="bullet"/>
      <w:lvlText w:val="-"/>
      <w:lvlJc w:val="left"/>
      <w:pPr>
        <w:ind w:left="720" w:hanging="360"/>
      </w:pPr>
      <w:rPr>
        <w:rFonts w:hint="default" w:ascii="Aptos" w:hAnsi="Aptos"/>
      </w:rPr>
    </w:lvl>
    <w:lvl w:ilvl="1" w:tplc="B24A6636">
      <w:start w:val="1"/>
      <w:numFmt w:val="bullet"/>
      <w:lvlText w:val="o"/>
      <w:lvlJc w:val="left"/>
      <w:pPr>
        <w:ind w:left="1440" w:hanging="360"/>
      </w:pPr>
      <w:rPr>
        <w:rFonts w:hint="default" w:ascii="Courier New" w:hAnsi="Courier New"/>
      </w:rPr>
    </w:lvl>
    <w:lvl w:ilvl="2" w:tplc="9D461434">
      <w:start w:val="1"/>
      <w:numFmt w:val="bullet"/>
      <w:lvlText w:val=""/>
      <w:lvlJc w:val="left"/>
      <w:pPr>
        <w:ind w:left="2160" w:hanging="360"/>
      </w:pPr>
      <w:rPr>
        <w:rFonts w:hint="default" w:ascii="Wingdings" w:hAnsi="Wingdings"/>
      </w:rPr>
    </w:lvl>
    <w:lvl w:ilvl="3" w:tplc="66AAE322">
      <w:start w:val="1"/>
      <w:numFmt w:val="bullet"/>
      <w:lvlText w:val=""/>
      <w:lvlJc w:val="left"/>
      <w:pPr>
        <w:ind w:left="2880" w:hanging="360"/>
      </w:pPr>
      <w:rPr>
        <w:rFonts w:hint="default" w:ascii="Symbol" w:hAnsi="Symbol"/>
      </w:rPr>
    </w:lvl>
    <w:lvl w:ilvl="4" w:tplc="1A92AD88">
      <w:start w:val="1"/>
      <w:numFmt w:val="bullet"/>
      <w:lvlText w:val="o"/>
      <w:lvlJc w:val="left"/>
      <w:pPr>
        <w:ind w:left="3600" w:hanging="360"/>
      </w:pPr>
      <w:rPr>
        <w:rFonts w:hint="default" w:ascii="Courier New" w:hAnsi="Courier New"/>
      </w:rPr>
    </w:lvl>
    <w:lvl w:ilvl="5" w:tplc="CCA08DC4">
      <w:start w:val="1"/>
      <w:numFmt w:val="bullet"/>
      <w:lvlText w:val=""/>
      <w:lvlJc w:val="left"/>
      <w:pPr>
        <w:ind w:left="4320" w:hanging="360"/>
      </w:pPr>
      <w:rPr>
        <w:rFonts w:hint="default" w:ascii="Wingdings" w:hAnsi="Wingdings"/>
      </w:rPr>
    </w:lvl>
    <w:lvl w:ilvl="6" w:tplc="456C8E00">
      <w:start w:val="1"/>
      <w:numFmt w:val="bullet"/>
      <w:lvlText w:val=""/>
      <w:lvlJc w:val="left"/>
      <w:pPr>
        <w:ind w:left="5040" w:hanging="360"/>
      </w:pPr>
      <w:rPr>
        <w:rFonts w:hint="default" w:ascii="Symbol" w:hAnsi="Symbol"/>
      </w:rPr>
    </w:lvl>
    <w:lvl w:ilvl="7" w:tplc="28886BBE">
      <w:start w:val="1"/>
      <w:numFmt w:val="bullet"/>
      <w:lvlText w:val="o"/>
      <w:lvlJc w:val="left"/>
      <w:pPr>
        <w:ind w:left="5760" w:hanging="360"/>
      </w:pPr>
      <w:rPr>
        <w:rFonts w:hint="default" w:ascii="Courier New" w:hAnsi="Courier New"/>
      </w:rPr>
    </w:lvl>
    <w:lvl w:ilvl="8" w:tplc="C95EB282">
      <w:start w:val="1"/>
      <w:numFmt w:val="bullet"/>
      <w:lvlText w:val=""/>
      <w:lvlJc w:val="left"/>
      <w:pPr>
        <w:ind w:left="6480" w:hanging="360"/>
      </w:pPr>
      <w:rPr>
        <w:rFonts w:hint="default" w:ascii="Wingdings" w:hAnsi="Wingdings"/>
      </w:rPr>
    </w:lvl>
  </w:abstractNum>
  <w:num w:numId="1" w16cid:durableId="325935831">
    <w:abstractNumId w:val="2"/>
  </w:num>
  <w:num w:numId="2" w16cid:durableId="1769621582">
    <w:abstractNumId w:val="3"/>
  </w:num>
  <w:num w:numId="3" w16cid:durableId="943271834">
    <w:abstractNumId w:val="5"/>
  </w:num>
  <w:num w:numId="4" w16cid:durableId="2097824426">
    <w:abstractNumId w:val="0"/>
  </w:num>
  <w:num w:numId="5" w16cid:durableId="35201339">
    <w:abstractNumId w:val="1"/>
  </w:num>
  <w:num w:numId="6" w16cid:durableId="1912503626">
    <w:abstractNumId w:val="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872"/>
    <w:rsid w:val="00005E39"/>
    <w:rsid w:val="00064934"/>
    <w:rsid w:val="000A6840"/>
    <w:rsid w:val="000F168A"/>
    <w:rsid w:val="001A38D0"/>
    <w:rsid w:val="001D2CE8"/>
    <w:rsid w:val="001E5980"/>
    <w:rsid w:val="00217549"/>
    <w:rsid w:val="00287D3C"/>
    <w:rsid w:val="002F09CA"/>
    <w:rsid w:val="00324268"/>
    <w:rsid w:val="00346186"/>
    <w:rsid w:val="00361F89"/>
    <w:rsid w:val="003A4BD6"/>
    <w:rsid w:val="003B0283"/>
    <w:rsid w:val="00456817"/>
    <w:rsid w:val="004D53A1"/>
    <w:rsid w:val="004F528A"/>
    <w:rsid w:val="0051506B"/>
    <w:rsid w:val="00552222"/>
    <w:rsid w:val="00553042"/>
    <w:rsid w:val="00555051"/>
    <w:rsid w:val="005BD5C5"/>
    <w:rsid w:val="006134A3"/>
    <w:rsid w:val="00630285"/>
    <w:rsid w:val="00661BDC"/>
    <w:rsid w:val="006857F3"/>
    <w:rsid w:val="00693A30"/>
    <w:rsid w:val="006A04A2"/>
    <w:rsid w:val="006A6C54"/>
    <w:rsid w:val="006D5ACA"/>
    <w:rsid w:val="00720163"/>
    <w:rsid w:val="00740BA0"/>
    <w:rsid w:val="007B35E2"/>
    <w:rsid w:val="0080121C"/>
    <w:rsid w:val="00821144"/>
    <w:rsid w:val="00825D77"/>
    <w:rsid w:val="0084009A"/>
    <w:rsid w:val="00854515"/>
    <w:rsid w:val="008D917A"/>
    <w:rsid w:val="00940A29"/>
    <w:rsid w:val="00960D7E"/>
    <w:rsid w:val="009D6994"/>
    <w:rsid w:val="009E200A"/>
    <w:rsid w:val="009F5687"/>
    <w:rsid w:val="00A14529"/>
    <w:rsid w:val="00A971FC"/>
    <w:rsid w:val="00ABE36A"/>
    <w:rsid w:val="00AC0A97"/>
    <w:rsid w:val="00AC1C0A"/>
    <w:rsid w:val="00B475B6"/>
    <w:rsid w:val="00B65588"/>
    <w:rsid w:val="00BA7AAE"/>
    <w:rsid w:val="00BD459F"/>
    <w:rsid w:val="00BE130C"/>
    <w:rsid w:val="00BF0872"/>
    <w:rsid w:val="00BF44F6"/>
    <w:rsid w:val="00BF79C4"/>
    <w:rsid w:val="00C3343B"/>
    <w:rsid w:val="00C65E95"/>
    <w:rsid w:val="00CD2018"/>
    <w:rsid w:val="00D522E2"/>
    <w:rsid w:val="00D67CE6"/>
    <w:rsid w:val="00D7435C"/>
    <w:rsid w:val="00D8685D"/>
    <w:rsid w:val="00E532D1"/>
    <w:rsid w:val="00E75140"/>
    <w:rsid w:val="00EA3AAD"/>
    <w:rsid w:val="00EC7CD0"/>
    <w:rsid w:val="00ED57F5"/>
    <w:rsid w:val="00F35FFB"/>
    <w:rsid w:val="00FA1B92"/>
    <w:rsid w:val="00FC3047"/>
    <w:rsid w:val="00FD79E5"/>
    <w:rsid w:val="01318D17"/>
    <w:rsid w:val="018B85B0"/>
    <w:rsid w:val="01B5FF56"/>
    <w:rsid w:val="034101CE"/>
    <w:rsid w:val="035026CC"/>
    <w:rsid w:val="03C3BF20"/>
    <w:rsid w:val="03C68E99"/>
    <w:rsid w:val="0442F4C9"/>
    <w:rsid w:val="044B527E"/>
    <w:rsid w:val="04C8B0AF"/>
    <w:rsid w:val="04C94EE0"/>
    <w:rsid w:val="04FBFA3E"/>
    <w:rsid w:val="05242073"/>
    <w:rsid w:val="053200F6"/>
    <w:rsid w:val="05EE520F"/>
    <w:rsid w:val="067D4833"/>
    <w:rsid w:val="06A34781"/>
    <w:rsid w:val="06A8F9D6"/>
    <w:rsid w:val="06BF39ED"/>
    <w:rsid w:val="08A75611"/>
    <w:rsid w:val="09130DA4"/>
    <w:rsid w:val="09203711"/>
    <w:rsid w:val="093A170C"/>
    <w:rsid w:val="098078EF"/>
    <w:rsid w:val="0994249B"/>
    <w:rsid w:val="09C465D8"/>
    <w:rsid w:val="09ED68F8"/>
    <w:rsid w:val="0B2D660B"/>
    <w:rsid w:val="0B3213C1"/>
    <w:rsid w:val="0B8EA5BC"/>
    <w:rsid w:val="0B95DC11"/>
    <w:rsid w:val="0BC98B73"/>
    <w:rsid w:val="0BD0FB41"/>
    <w:rsid w:val="0BD4507F"/>
    <w:rsid w:val="0CA6ABE4"/>
    <w:rsid w:val="0CCE1BE2"/>
    <w:rsid w:val="0D962714"/>
    <w:rsid w:val="0DC3558D"/>
    <w:rsid w:val="0DD5B229"/>
    <w:rsid w:val="0DF20126"/>
    <w:rsid w:val="0E68DA7D"/>
    <w:rsid w:val="0ED888DB"/>
    <w:rsid w:val="0EE57F2A"/>
    <w:rsid w:val="0EF55736"/>
    <w:rsid w:val="10B9FAAE"/>
    <w:rsid w:val="1196C463"/>
    <w:rsid w:val="11B099B3"/>
    <w:rsid w:val="11E2A9AC"/>
    <w:rsid w:val="11E55781"/>
    <w:rsid w:val="11EDAB5E"/>
    <w:rsid w:val="12186BF2"/>
    <w:rsid w:val="122891C9"/>
    <w:rsid w:val="1396099C"/>
    <w:rsid w:val="13C378E6"/>
    <w:rsid w:val="13EFE2FF"/>
    <w:rsid w:val="14A8A3B2"/>
    <w:rsid w:val="158A94FD"/>
    <w:rsid w:val="15AAD1E7"/>
    <w:rsid w:val="15F6B8EF"/>
    <w:rsid w:val="161BED77"/>
    <w:rsid w:val="16C5D8CE"/>
    <w:rsid w:val="17C13622"/>
    <w:rsid w:val="187666EA"/>
    <w:rsid w:val="1905182C"/>
    <w:rsid w:val="1935FC6B"/>
    <w:rsid w:val="19F08555"/>
    <w:rsid w:val="1A23C72B"/>
    <w:rsid w:val="1B0922DB"/>
    <w:rsid w:val="1B308E20"/>
    <w:rsid w:val="1BE8902F"/>
    <w:rsid w:val="1C0AC263"/>
    <w:rsid w:val="1C2770E5"/>
    <w:rsid w:val="1C27AADF"/>
    <w:rsid w:val="1C911FF8"/>
    <w:rsid w:val="1C97479C"/>
    <w:rsid w:val="1CCDBB0A"/>
    <w:rsid w:val="1CE19622"/>
    <w:rsid w:val="1D012447"/>
    <w:rsid w:val="1D034457"/>
    <w:rsid w:val="1D49FED1"/>
    <w:rsid w:val="1D83B3AD"/>
    <w:rsid w:val="1D88FFB6"/>
    <w:rsid w:val="1DC52701"/>
    <w:rsid w:val="1E532F73"/>
    <w:rsid w:val="1E8409A4"/>
    <w:rsid w:val="1ED4D297"/>
    <w:rsid w:val="1F2EA192"/>
    <w:rsid w:val="1F3E68E9"/>
    <w:rsid w:val="1F4FA4EC"/>
    <w:rsid w:val="1F889829"/>
    <w:rsid w:val="2027603D"/>
    <w:rsid w:val="2037F59B"/>
    <w:rsid w:val="2042E85A"/>
    <w:rsid w:val="205C70B2"/>
    <w:rsid w:val="20934AD1"/>
    <w:rsid w:val="2117B204"/>
    <w:rsid w:val="212ED1CA"/>
    <w:rsid w:val="212F5F32"/>
    <w:rsid w:val="2184319D"/>
    <w:rsid w:val="21844274"/>
    <w:rsid w:val="21B330AF"/>
    <w:rsid w:val="2272D550"/>
    <w:rsid w:val="2282DFBB"/>
    <w:rsid w:val="236202E7"/>
    <w:rsid w:val="23F36B9E"/>
    <w:rsid w:val="242AFC6E"/>
    <w:rsid w:val="2491D49C"/>
    <w:rsid w:val="25C3861F"/>
    <w:rsid w:val="25D2EAA0"/>
    <w:rsid w:val="25D50926"/>
    <w:rsid w:val="25EC670C"/>
    <w:rsid w:val="26061550"/>
    <w:rsid w:val="26095FAB"/>
    <w:rsid w:val="2647DF46"/>
    <w:rsid w:val="26ADD095"/>
    <w:rsid w:val="27A5797E"/>
    <w:rsid w:val="27FDDAAC"/>
    <w:rsid w:val="2825CA70"/>
    <w:rsid w:val="28385AC5"/>
    <w:rsid w:val="2889D26B"/>
    <w:rsid w:val="2921CCB8"/>
    <w:rsid w:val="29C01F2E"/>
    <w:rsid w:val="29DE6A80"/>
    <w:rsid w:val="29EFCE35"/>
    <w:rsid w:val="29F8DE0C"/>
    <w:rsid w:val="2A318817"/>
    <w:rsid w:val="2A372214"/>
    <w:rsid w:val="2A840B0B"/>
    <w:rsid w:val="2AB15374"/>
    <w:rsid w:val="2B07E8F9"/>
    <w:rsid w:val="2B43C107"/>
    <w:rsid w:val="2B60D05F"/>
    <w:rsid w:val="2B90447C"/>
    <w:rsid w:val="2BF31B82"/>
    <w:rsid w:val="2C5B24A0"/>
    <w:rsid w:val="2CEA1C09"/>
    <w:rsid w:val="2D17F1DD"/>
    <w:rsid w:val="2DD47C36"/>
    <w:rsid w:val="2DEC4BB1"/>
    <w:rsid w:val="2E18ECE1"/>
    <w:rsid w:val="2E723127"/>
    <w:rsid w:val="2E757B92"/>
    <w:rsid w:val="2ECFBDEC"/>
    <w:rsid w:val="2F206E85"/>
    <w:rsid w:val="2F6AC550"/>
    <w:rsid w:val="2F9CE602"/>
    <w:rsid w:val="2FAC01D9"/>
    <w:rsid w:val="2FDF94BC"/>
    <w:rsid w:val="2FEBE742"/>
    <w:rsid w:val="2FEE0CD8"/>
    <w:rsid w:val="2FF04143"/>
    <w:rsid w:val="3020206B"/>
    <w:rsid w:val="30BDE439"/>
    <w:rsid w:val="3183DF44"/>
    <w:rsid w:val="31A39EBE"/>
    <w:rsid w:val="3222E72A"/>
    <w:rsid w:val="32926A57"/>
    <w:rsid w:val="32962FC4"/>
    <w:rsid w:val="3337C482"/>
    <w:rsid w:val="334F5056"/>
    <w:rsid w:val="3360A7EA"/>
    <w:rsid w:val="3364371E"/>
    <w:rsid w:val="339227F0"/>
    <w:rsid w:val="346549DD"/>
    <w:rsid w:val="3496D6BC"/>
    <w:rsid w:val="353D62B7"/>
    <w:rsid w:val="359794C3"/>
    <w:rsid w:val="35B1C2B1"/>
    <w:rsid w:val="35D8DAA6"/>
    <w:rsid w:val="367366E2"/>
    <w:rsid w:val="36CBDDA6"/>
    <w:rsid w:val="36F6D665"/>
    <w:rsid w:val="378EA4C7"/>
    <w:rsid w:val="3796A958"/>
    <w:rsid w:val="37FE0BC3"/>
    <w:rsid w:val="3810DD81"/>
    <w:rsid w:val="38724D6C"/>
    <w:rsid w:val="387BC1B5"/>
    <w:rsid w:val="388FD73C"/>
    <w:rsid w:val="38A2D7AE"/>
    <w:rsid w:val="3906A7E2"/>
    <w:rsid w:val="391BEB52"/>
    <w:rsid w:val="393E5AB6"/>
    <w:rsid w:val="398C40A7"/>
    <w:rsid w:val="39C11F14"/>
    <w:rsid w:val="39D74CCD"/>
    <w:rsid w:val="39DAAD61"/>
    <w:rsid w:val="3A4A76CE"/>
    <w:rsid w:val="3AA4D307"/>
    <w:rsid w:val="3B1DEACC"/>
    <w:rsid w:val="3BE35EF5"/>
    <w:rsid w:val="3BF2D996"/>
    <w:rsid w:val="3C0354FB"/>
    <w:rsid w:val="3C502FE2"/>
    <w:rsid w:val="3C55B38F"/>
    <w:rsid w:val="3D101BA7"/>
    <w:rsid w:val="3D1FE499"/>
    <w:rsid w:val="3E49E9B4"/>
    <w:rsid w:val="3E7FCFD6"/>
    <w:rsid w:val="3E96D2E1"/>
    <w:rsid w:val="3EFB3E9A"/>
    <w:rsid w:val="3EFFBD7E"/>
    <w:rsid w:val="3F1C8A35"/>
    <w:rsid w:val="4063774A"/>
    <w:rsid w:val="40A421AF"/>
    <w:rsid w:val="41409A3E"/>
    <w:rsid w:val="424EC3F4"/>
    <w:rsid w:val="42A13CD8"/>
    <w:rsid w:val="42A30BC9"/>
    <w:rsid w:val="42E4F8D7"/>
    <w:rsid w:val="4344D3AC"/>
    <w:rsid w:val="43630BBF"/>
    <w:rsid w:val="4408AA49"/>
    <w:rsid w:val="44FA83F9"/>
    <w:rsid w:val="459D4080"/>
    <w:rsid w:val="45DCA197"/>
    <w:rsid w:val="45EF8D63"/>
    <w:rsid w:val="4608208C"/>
    <w:rsid w:val="46122209"/>
    <w:rsid w:val="4670051F"/>
    <w:rsid w:val="46C5AB92"/>
    <w:rsid w:val="46CEC27C"/>
    <w:rsid w:val="4728A04A"/>
    <w:rsid w:val="4784A3B7"/>
    <w:rsid w:val="48E9C2A8"/>
    <w:rsid w:val="492FB8D5"/>
    <w:rsid w:val="4942C601"/>
    <w:rsid w:val="497449D6"/>
    <w:rsid w:val="4A4234E4"/>
    <w:rsid w:val="4A51A826"/>
    <w:rsid w:val="4AB8F82F"/>
    <w:rsid w:val="4AC09165"/>
    <w:rsid w:val="4B713200"/>
    <w:rsid w:val="4BA3C7F8"/>
    <w:rsid w:val="4C18A655"/>
    <w:rsid w:val="4C743F40"/>
    <w:rsid w:val="4CD43DA4"/>
    <w:rsid w:val="4D4FC100"/>
    <w:rsid w:val="4D55ADF5"/>
    <w:rsid w:val="4D57D674"/>
    <w:rsid w:val="4ECA6BE1"/>
    <w:rsid w:val="50CAE700"/>
    <w:rsid w:val="5134A2A0"/>
    <w:rsid w:val="5145B304"/>
    <w:rsid w:val="51753B13"/>
    <w:rsid w:val="51B1A12E"/>
    <w:rsid w:val="51C0AC21"/>
    <w:rsid w:val="51D06957"/>
    <w:rsid w:val="51F1CAF1"/>
    <w:rsid w:val="520AE998"/>
    <w:rsid w:val="5237822E"/>
    <w:rsid w:val="523B00A0"/>
    <w:rsid w:val="52768790"/>
    <w:rsid w:val="52DB5EAD"/>
    <w:rsid w:val="5388A5A0"/>
    <w:rsid w:val="53B59F6D"/>
    <w:rsid w:val="53CAEA5B"/>
    <w:rsid w:val="54352567"/>
    <w:rsid w:val="54CC7C29"/>
    <w:rsid w:val="55695769"/>
    <w:rsid w:val="556E06CD"/>
    <w:rsid w:val="55DFC022"/>
    <w:rsid w:val="56ADDEBD"/>
    <w:rsid w:val="5794F1A9"/>
    <w:rsid w:val="57A9AAE3"/>
    <w:rsid w:val="57C0AB04"/>
    <w:rsid w:val="58071459"/>
    <w:rsid w:val="585857E1"/>
    <w:rsid w:val="58FF683B"/>
    <w:rsid w:val="590ADA44"/>
    <w:rsid w:val="59559A8E"/>
    <w:rsid w:val="59CC0C97"/>
    <w:rsid w:val="5A3D3951"/>
    <w:rsid w:val="5A9B0C43"/>
    <w:rsid w:val="5B08F745"/>
    <w:rsid w:val="5C1EA96B"/>
    <w:rsid w:val="5C5D9D44"/>
    <w:rsid w:val="5C780290"/>
    <w:rsid w:val="5C8BAF89"/>
    <w:rsid w:val="5CABE400"/>
    <w:rsid w:val="5D322CDC"/>
    <w:rsid w:val="5D767568"/>
    <w:rsid w:val="5D8F0400"/>
    <w:rsid w:val="5E0AD232"/>
    <w:rsid w:val="5EB68AB2"/>
    <w:rsid w:val="5ED9719D"/>
    <w:rsid w:val="5F0D6D31"/>
    <w:rsid w:val="5F93C578"/>
    <w:rsid w:val="5FB5E682"/>
    <w:rsid w:val="5FFC97A2"/>
    <w:rsid w:val="60450B0A"/>
    <w:rsid w:val="606C4BEC"/>
    <w:rsid w:val="6072CC22"/>
    <w:rsid w:val="608D9898"/>
    <w:rsid w:val="60A9BCD3"/>
    <w:rsid w:val="60E9ABE1"/>
    <w:rsid w:val="60F462A8"/>
    <w:rsid w:val="61238BC5"/>
    <w:rsid w:val="614DEC81"/>
    <w:rsid w:val="62009E74"/>
    <w:rsid w:val="6251BCA1"/>
    <w:rsid w:val="6268EC62"/>
    <w:rsid w:val="62855579"/>
    <w:rsid w:val="63C66676"/>
    <w:rsid w:val="63FB0800"/>
    <w:rsid w:val="6442DDF8"/>
    <w:rsid w:val="64729DAA"/>
    <w:rsid w:val="64805600"/>
    <w:rsid w:val="64B7F26D"/>
    <w:rsid w:val="64C4ADE8"/>
    <w:rsid w:val="64CC0CBD"/>
    <w:rsid w:val="650A048E"/>
    <w:rsid w:val="65126977"/>
    <w:rsid w:val="658C0A08"/>
    <w:rsid w:val="65CE6D9B"/>
    <w:rsid w:val="65FAD830"/>
    <w:rsid w:val="6646BE3E"/>
    <w:rsid w:val="6661067B"/>
    <w:rsid w:val="66FE2EF0"/>
    <w:rsid w:val="6820E622"/>
    <w:rsid w:val="682DBA79"/>
    <w:rsid w:val="683382BA"/>
    <w:rsid w:val="692DAF50"/>
    <w:rsid w:val="69B0D912"/>
    <w:rsid w:val="69EC3BD3"/>
    <w:rsid w:val="69F95D89"/>
    <w:rsid w:val="6AA2E562"/>
    <w:rsid w:val="6B1C2B49"/>
    <w:rsid w:val="6B348E14"/>
    <w:rsid w:val="6B66D5D1"/>
    <w:rsid w:val="6BAA1C41"/>
    <w:rsid w:val="6BE616EB"/>
    <w:rsid w:val="6C4E3584"/>
    <w:rsid w:val="6C5C5952"/>
    <w:rsid w:val="6C9F2965"/>
    <w:rsid w:val="6CCA90CF"/>
    <w:rsid w:val="6CD1AC74"/>
    <w:rsid w:val="6D249970"/>
    <w:rsid w:val="6D2A2523"/>
    <w:rsid w:val="6D2CB044"/>
    <w:rsid w:val="6D7C0B12"/>
    <w:rsid w:val="6D87617C"/>
    <w:rsid w:val="6D9849DA"/>
    <w:rsid w:val="6DC170B1"/>
    <w:rsid w:val="6DE209BD"/>
    <w:rsid w:val="6DE9C00D"/>
    <w:rsid w:val="6E1C0E4E"/>
    <w:rsid w:val="6ECAD9C9"/>
    <w:rsid w:val="6F373462"/>
    <w:rsid w:val="705AFFFE"/>
    <w:rsid w:val="707BAEAD"/>
    <w:rsid w:val="70902468"/>
    <w:rsid w:val="70DDA1F3"/>
    <w:rsid w:val="715959E2"/>
    <w:rsid w:val="71630861"/>
    <w:rsid w:val="71CC8E6A"/>
    <w:rsid w:val="71FE0330"/>
    <w:rsid w:val="72477809"/>
    <w:rsid w:val="72D0721E"/>
    <w:rsid w:val="72D09C8A"/>
    <w:rsid w:val="736861B1"/>
    <w:rsid w:val="7385B7E2"/>
    <w:rsid w:val="73B35007"/>
    <w:rsid w:val="747E8AA3"/>
    <w:rsid w:val="75B34782"/>
    <w:rsid w:val="75E1981F"/>
    <w:rsid w:val="75EFA928"/>
    <w:rsid w:val="769CB403"/>
    <w:rsid w:val="769EE0D2"/>
    <w:rsid w:val="7735FCE2"/>
    <w:rsid w:val="78D0C956"/>
    <w:rsid w:val="78D8D98B"/>
    <w:rsid w:val="78F67B7D"/>
    <w:rsid w:val="79612170"/>
    <w:rsid w:val="79BC5301"/>
    <w:rsid w:val="79C9C4EB"/>
    <w:rsid w:val="7A2D6799"/>
    <w:rsid w:val="7A6444B8"/>
    <w:rsid w:val="7A8DFF1F"/>
    <w:rsid w:val="7AE96808"/>
    <w:rsid w:val="7B142B75"/>
    <w:rsid w:val="7B222052"/>
    <w:rsid w:val="7B57D1D6"/>
    <w:rsid w:val="7B6917E8"/>
    <w:rsid w:val="7BA5F501"/>
    <w:rsid w:val="7CF88EA9"/>
    <w:rsid w:val="7D23C1E0"/>
    <w:rsid w:val="7D57D402"/>
    <w:rsid w:val="7D838E42"/>
    <w:rsid w:val="7D9BB548"/>
    <w:rsid w:val="7DDECB55"/>
    <w:rsid w:val="7DEA5707"/>
    <w:rsid w:val="7DEDB3D6"/>
    <w:rsid w:val="7E59B87E"/>
    <w:rsid w:val="7E7926D9"/>
    <w:rsid w:val="7E842673"/>
    <w:rsid w:val="7EC2C16A"/>
    <w:rsid w:val="7ED52E85"/>
    <w:rsid w:val="7F5AF8E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A8A45F"/>
  <w15:chartTrackingRefBased/>
  <w15:docId w15:val="{ABC2E75D-241D-448B-BB36-1010B781779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F0872"/>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F0872"/>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08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08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08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08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08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08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0872"/>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F0872"/>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BF0872"/>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BF0872"/>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BF0872"/>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BF0872"/>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BF0872"/>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BF0872"/>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BF0872"/>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BF0872"/>
    <w:rPr>
      <w:rFonts w:eastAsiaTheme="majorEastAsia" w:cstheme="majorBidi"/>
      <w:color w:val="272727" w:themeColor="text1" w:themeTint="D8"/>
    </w:rPr>
  </w:style>
  <w:style w:type="paragraph" w:styleId="Title">
    <w:name w:val="Title"/>
    <w:basedOn w:val="Normal"/>
    <w:next w:val="Normal"/>
    <w:link w:val="TitleChar"/>
    <w:uiPriority w:val="10"/>
    <w:qFormat/>
    <w:rsid w:val="00BF0872"/>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F0872"/>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BF0872"/>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BF08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0872"/>
    <w:pPr>
      <w:spacing w:before="160"/>
      <w:jc w:val="center"/>
    </w:pPr>
    <w:rPr>
      <w:i/>
      <w:iCs/>
      <w:color w:val="404040" w:themeColor="text1" w:themeTint="BF"/>
    </w:rPr>
  </w:style>
  <w:style w:type="character" w:styleId="QuoteChar" w:customStyle="1">
    <w:name w:val="Quote Char"/>
    <w:basedOn w:val="DefaultParagraphFont"/>
    <w:link w:val="Quote"/>
    <w:uiPriority w:val="29"/>
    <w:rsid w:val="00BF0872"/>
    <w:rPr>
      <w:i/>
      <w:iCs/>
      <w:color w:val="404040" w:themeColor="text1" w:themeTint="BF"/>
    </w:rPr>
  </w:style>
  <w:style w:type="paragraph" w:styleId="ListParagraph">
    <w:name w:val="List Paragraph"/>
    <w:basedOn w:val="Normal"/>
    <w:uiPriority w:val="34"/>
    <w:qFormat/>
    <w:rsid w:val="00BF0872"/>
    <w:pPr>
      <w:ind w:left="720"/>
      <w:contextualSpacing/>
    </w:pPr>
  </w:style>
  <w:style w:type="character" w:styleId="IntenseEmphasis">
    <w:name w:val="Intense Emphasis"/>
    <w:basedOn w:val="DefaultParagraphFont"/>
    <w:uiPriority w:val="21"/>
    <w:qFormat/>
    <w:rsid w:val="00BF0872"/>
    <w:rPr>
      <w:i/>
      <w:iCs/>
      <w:color w:val="0F4761" w:themeColor="accent1" w:themeShade="BF"/>
    </w:rPr>
  </w:style>
  <w:style w:type="paragraph" w:styleId="IntenseQuote">
    <w:name w:val="Intense Quote"/>
    <w:basedOn w:val="Normal"/>
    <w:next w:val="Normal"/>
    <w:link w:val="IntenseQuoteChar"/>
    <w:uiPriority w:val="30"/>
    <w:qFormat/>
    <w:rsid w:val="00BF0872"/>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BF0872"/>
    <w:rPr>
      <w:i/>
      <w:iCs/>
      <w:color w:val="0F4761" w:themeColor="accent1" w:themeShade="BF"/>
    </w:rPr>
  </w:style>
  <w:style w:type="character" w:styleId="IntenseReference">
    <w:name w:val="Intense Reference"/>
    <w:basedOn w:val="DefaultParagraphFont"/>
    <w:uiPriority w:val="32"/>
    <w:qFormat/>
    <w:rsid w:val="00BF0872"/>
    <w:rPr>
      <w:b/>
      <w:bCs/>
      <w:smallCaps/>
      <w:color w:val="0F4761" w:themeColor="accent1" w:themeShade="BF"/>
      <w:spacing w:val="5"/>
    </w:rPr>
  </w:style>
  <w:style w:type="paragraph" w:styleId="Header">
    <w:name w:val="header"/>
    <w:basedOn w:val="Normal"/>
    <w:link w:val="HeaderChar"/>
    <w:uiPriority w:val="99"/>
    <w:unhideWhenUsed/>
    <w:rsid w:val="00BF0872"/>
    <w:pPr>
      <w:tabs>
        <w:tab w:val="center" w:pos="4513"/>
        <w:tab w:val="right" w:pos="9026"/>
      </w:tabs>
      <w:spacing w:after="0" w:line="240" w:lineRule="auto"/>
    </w:pPr>
  </w:style>
  <w:style w:type="character" w:styleId="HeaderChar" w:customStyle="1">
    <w:name w:val="Header Char"/>
    <w:basedOn w:val="DefaultParagraphFont"/>
    <w:link w:val="Header"/>
    <w:uiPriority w:val="99"/>
    <w:rsid w:val="00BF0872"/>
  </w:style>
  <w:style w:type="paragraph" w:styleId="Footer">
    <w:name w:val="footer"/>
    <w:basedOn w:val="Normal"/>
    <w:link w:val="FooterChar"/>
    <w:uiPriority w:val="99"/>
    <w:unhideWhenUsed/>
    <w:rsid w:val="00BF0872"/>
    <w:pPr>
      <w:tabs>
        <w:tab w:val="center" w:pos="4513"/>
        <w:tab w:val="right" w:pos="9026"/>
      </w:tabs>
      <w:spacing w:after="0" w:line="240" w:lineRule="auto"/>
    </w:pPr>
  </w:style>
  <w:style w:type="character" w:styleId="FooterChar" w:customStyle="1">
    <w:name w:val="Footer Char"/>
    <w:basedOn w:val="DefaultParagraphFont"/>
    <w:link w:val="Footer"/>
    <w:uiPriority w:val="99"/>
    <w:rsid w:val="00BF0872"/>
  </w:style>
  <w:style w:type="paragraph" w:styleId="TOCHeading">
    <w:name w:val="TOC Heading"/>
    <w:basedOn w:val="Heading1"/>
    <w:next w:val="Normal"/>
    <w:uiPriority w:val="39"/>
    <w:unhideWhenUsed/>
    <w:qFormat/>
    <w:rsid w:val="0080121C"/>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80121C"/>
    <w:pPr>
      <w:spacing w:after="100"/>
    </w:pPr>
  </w:style>
  <w:style w:type="paragraph" w:styleId="TOC2">
    <w:name w:val="toc 2"/>
    <w:basedOn w:val="Normal"/>
    <w:next w:val="Normal"/>
    <w:autoRedefine/>
    <w:uiPriority w:val="39"/>
    <w:unhideWhenUsed/>
    <w:rsid w:val="0080121C"/>
    <w:pPr>
      <w:spacing w:after="100"/>
      <w:ind w:left="240"/>
    </w:pPr>
  </w:style>
  <w:style w:type="character" w:styleId="Hyperlink">
    <w:name w:val="Hyperlink"/>
    <w:basedOn w:val="DefaultParagraphFont"/>
    <w:uiPriority w:val="99"/>
    <w:unhideWhenUsed/>
    <w:rsid w:val="0080121C"/>
    <w:rPr>
      <w:color w:val="467886" w:themeColor="hyperlink"/>
      <w:u w:val="single"/>
    </w:rPr>
  </w:style>
  <w:style w:type="table" w:styleId="TableGrid">
    <w:name w:val="Table Grid"/>
    <w:basedOn w:val="TableNormal"/>
    <w:uiPriority w:val="39"/>
    <w:rsid w:val="0085451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GridTable4-Accent5">
    <w:name w:val="Grid Table 4 Accent 5"/>
    <w:basedOn w:val="TableNormal"/>
    <w:uiPriority w:val="49"/>
    <w:rsid w:val="00854515"/>
    <w:pPr>
      <w:spacing w:after="0" w:line="240" w:lineRule="auto"/>
    </w:pPr>
    <w:tblPr>
      <w:tblStyleRowBandSize w:val="1"/>
      <w:tblStyleColBandSize w:val="1"/>
      <w:tblBorders>
        <w:top w:val="single" w:color="D86DCB" w:themeColor="accent5" w:themeTint="99" w:sz="4" w:space="0"/>
        <w:left w:val="single" w:color="D86DCB" w:themeColor="accent5" w:themeTint="99" w:sz="4" w:space="0"/>
        <w:bottom w:val="single" w:color="D86DCB" w:themeColor="accent5" w:themeTint="99" w:sz="4" w:space="0"/>
        <w:right w:val="single" w:color="D86DCB" w:themeColor="accent5" w:themeTint="99" w:sz="4" w:space="0"/>
        <w:insideH w:val="single" w:color="D86DCB" w:themeColor="accent5" w:themeTint="99" w:sz="4" w:space="0"/>
        <w:insideV w:val="single" w:color="D86DCB" w:themeColor="accent5" w:themeTint="99" w:sz="4" w:space="0"/>
      </w:tblBorders>
    </w:tblPr>
    <w:tblStylePr w:type="firstRow">
      <w:rPr>
        <w:b/>
        <w:bCs/>
        <w:color w:val="FFFFFF" w:themeColor="background1"/>
      </w:rPr>
      <w:tblPr/>
      <w:tcPr>
        <w:tcBorders>
          <w:top w:val="single" w:color="A02B93" w:themeColor="accent5" w:sz="4" w:space="0"/>
          <w:left w:val="single" w:color="A02B93" w:themeColor="accent5" w:sz="4" w:space="0"/>
          <w:bottom w:val="single" w:color="A02B93" w:themeColor="accent5" w:sz="4" w:space="0"/>
          <w:right w:val="single" w:color="A02B93" w:themeColor="accent5" w:sz="4" w:space="0"/>
          <w:insideH w:val="nil"/>
          <w:insideV w:val="nil"/>
        </w:tcBorders>
        <w:shd w:val="clear" w:color="auto" w:fill="A02B93" w:themeFill="accent5"/>
      </w:tcPr>
    </w:tblStylePr>
    <w:tblStylePr w:type="lastRow">
      <w:rPr>
        <w:b/>
        <w:bCs/>
      </w:rPr>
      <w:tblPr/>
      <w:tcPr>
        <w:tcBorders>
          <w:top w:val="double" w:color="A02B93" w:themeColor="accent5" w:sz="4" w:space="0"/>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paragraph" w:styleId="Bibliography">
    <w:name w:val="Bibliography"/>
    <w:basedOn w:val="Normal"/>
    <w:next w:val="Normal"/>
    <w:uiPriority w:val="37"/>
    <w:unhideWhenUsed/>
    <w:rsid w:val="001D2CE8"/>
  </w:style>
  <w:style w:type="paragraph" w:styleId="Caption">
    <w:name w:val="caption"/>
    <w:basedOn w:val="Normal"/>
    <w:next w:val="Normal"/>
    <w:uiPriority w:val="35"/>
    <w:unhideWhenUsed/>
    <w:qFormat/>
    <w:rsid w:val="00630285"/>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8642896">
      <w:bodyDiv w:val="1"/>
      <w:marLeft w:val="0"/>
      <w:marRight w:val="0"/>
      <w:marTop w:val="0"/>
      <w:marBottom w:val="0"/>
      <w:divBdr>
        <w:top w:val="none" w:sz="0" w:space="0" w:color="auto"/>
        <w:left w:val="none" w:sz="0" w:space="0" w:color="auto"/>
        <w:bottom w:val="none" w:sz="0" w:space="0" w:color="auto"/>
        <w:right w:val="none" w:sz="0" w:space="0" w:color="auto"/>
      </w:divBdr>
    </w:div>
    <w:div w:id="555162061">
      <w:bodyDiv w:val="1"/>
      <w:marLeft w:val="0"/>
      <w:marRight w:val="0"/>
      <w:marTop w:val="0"/>
      <w:marBottom w:val="0"/>
      <w:divBdr>
        <w:top w:val="none" w:sz="0" w:space="0" w:color="auto"/>
        <w:left w:val="none" w:sz="0" w:space="0" w:color="auto"/>
        <w:bottom w:val="none" w:sz="0" w:space="0" w:color="auto"/>
        <w:right w:val="none" w:sz="0" w:space="0" w:color="auto"/>
      </w:divBdr>
    </w:div>
    <w:div w:id="1116022667">
      <w:bodyDiv w:val="1"/>
      <w:marLeft w:val="0"/>
      <w:marRight w:val="0"/>
      <w:marTop w:val="0"/>
      <w:marBottom w:val="0"/>
      <w:divBdr>
        <w:top w:val="none" w:sz="0" w:space="0" w:color="auto"/>
        <w:left w:val="none" w:sz="0" w:space="0" w:color="auto"/>
        <w:bottom w:val="none" w:sz="0" w:space="0" w:color="auto"/>
        <w:right w:val="none" w:sz="0" w:space="0" w:color="auto"/>
      </w:divBdr>
    </w:div>
    <w:div w:id="1123958487">
      <w:bodyDiv w:val="1"/>
      <w:marLeft w:val="0"/>
      <w:marRight w:val="0"/>
      <w:marTop w:val="0"/>
      <w:marBottom w:val="0"/>
      <w:divBdr>
        <w:top w:val="none" w:sz="0" w:space="0" w:color="auto"/>
        <w:left w:val="none" w:sz="0" w:space="0" w:color="auto"/>
        <w:bottom w:val="none" w:sz="0" w:space="0" w:color="auto"/>
        <w:right w:val="none" w:sz="0" w:space="0" w:color="auto"/>
      </w:divBdr>
    </w:div>
    <w:div w:id="1167283466">
      <w:bodyDiv w:val="1"/>
      <w:marLeft w:val="0"/>
      <w:marRight w:val="0"/>
      <w:marTop w:val="0"/>
      <w:marBottom w:val="0"/>
      <w:divBdr>
        <w:top w:val="none" w:sz="0" w:space="0" w:color="auto"/>
        <w:left w:val="none" w:sz="0" w:space="0" w:color="auto"/>
        <w:bottom w:val="none" w:sz="0" w:space="0" w:color="auto"/>
        <w:right w:val="none" w:sz="0" w:space="0" w:color="auto"/>
      </w:divBdr>
    </w:div>
    <w:div w:id="1531144250">
      <w:bodyDiv w:val="1"/>
      <w:marLeft w:val="0"/>
      <w:marRight w:val="0"/>
      <w:marTop w:val="0"/>
      <w:marBottom w:val="0"/>
      <w:divBdr>
        <w:top w:val="none" w:sz="0" w:space="0" w:color="auto"/>
        <w:left w:val="none" w:sz="0" w:space="0" w:color="auto"/>
        <w:bottom w:val="none" w:sz="0" w:space="0" w:color="auto"/>
        <w:right w:val="none" w:sz="0" w:space="0" w:color="auto"/>
      </w:divBdr>
    </w:div>
    <w:div w:id="1602448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6.png" Id="rId13" /><Relationship Type="http://schemas.openxmlformats.org/officeDocument/2006/relationships/theme" Target="theme/theme1.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fontTable" Target="fontTable.xml" Id="rId17" /><Relationship Type="http://schemas.openxmlformats.org/officeDocument/2006/relationships/numbering" Target="numbering.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image" Target="media/image8.png" Id="rId15" /><Relationship Type="http://schemas.openxmlformats.org/officeDocument/2006/relationships/image" Target="media/image3.png"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png"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Mec26</b:Tag>
    <b:SourceType>InternetSite</b:SourceType>
    <b:Guid>{CEABB371-47C8-4142-A53C-C7688DC46C2C}</b:Guid>
    <b:Author>
      <b:Author>
        <b:Corporate>Mechanic Base</b:Corporate>
      </b:Author>
    </b:Author>
    <b:Title>What Is Engine Blow-By And How To Fix It?</b:Title>
    <b:Year>2026</b:Year>
    <b:YearAccessed>2026</b:YearAccessed>
    <b:MonthAccessed>July</b:MonthAccessed>
    <b:DayAccessed>16th</b:DayAccessed>
    <b:URL>https://mechanicbase.com/engine/what-is-a-blow-by/</b:URL>
    <b:RefOrder>2</b:RefOrder>
  </b:Source>
  <b:Source>
    <b:Tag>COL25</b:Tag>
    <b:SourceType>InternetSite</b:SourceType>
    <b:Guid>{78F0867D-09C0-457F-BC98-3BDCADEFD726}</b:Guid>
    <b:Author>
      <b:Author>
        <b:Corporate>COLORADO STATE UNIVERSITY</b:Corporate>
      </b:Author>
    </b:Author>
    <b:Title>Finite Heat Release with Heat Transfer</b:Title>
    <b:Year>2025</b:Year>
    <b:YearAccessed>2026</b:YearAccessed>
    <b:MonthAccessed>July </b:MonthAccessed>
    <b:DayAccessed>16th </b:DayAccessed>
    <b:URL>https://www.engr.colostate.edu/~allan/thermo/page8/page8.html</b:URL>
    <b:RefOrder>1</b:RefOrder>
  </b:Source>
</b:Sources>
</file>

<file path=customXml/itemProps1.xml><?xml version="1.0" encoding="utf-8"?>
<ds:datastoreItem xmlns:ds="http://schemas.openxmlformats.org/officeDocument/2006/customXml" ds:itemID="{125D8A74-B9E2-48A6-A32D-DED4BFE3D04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Emily Dawes (2303927)</dc:creator>
  <keywords/>
  <dc:description/>
  <lastModifiedBy>Emily Dawes (2303927)</lastModifiedBy>
  <revision>49</revision>
  <dcterms:created xsi:type="dcterms:W3CDTF">2026-07-14T13:23:00.0000000Z</dcterms:created>
  <dcterms:modified xsi:type="dcterms:W3CDTF">2026-07-24T16:24:12.5525450Z</dcterms:modified>
</coreProperties>
</file>