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glossary/document.xml" ContentType="application/vnd.openxmlformats-officedocument.wordprocessingml.document.glossary+xml"/>
  <Override PartName="/word/intelligence2.xml" ContentType="application/vnd.ms-office.intelligence2+xml"/>
  <Override PartName="/word/webextensions/taskpanes.xml" ContentType="application/vnd.ms-office.webextensiontaskpanes+xml"/>
  <Override PartName="/word/webextensions/webextension.xml" ContentType="application/vnd.ms-office.webextension+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 Type="http://schemas.microsoft.com/office/2011/relationships/webextensiontaskpanes" Target="word/webextensions/taskpanes.xml" Id="Re4c6c6b5534747ca" /></Relationships>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1025477" w:rsidP="52D30272" w:rsidRDefault="01025477" w14:paraId="41E6E3E8" w14:textId="0CEC5562">
      <w:pPr>
        <w:pStyle w:val="Title"/>
        <w:rPr>
          <w:rFonts w:ascii="Arial" w:hAnsi="Arial" w:eastAsia="Arial" w:cs="Arial"/>
          <w:noProof w:val="0"/>
          <w:lang w:val="en-GB"/>
        </w:rPr>
      </w:pPr>
      <w:bookmarkStart w:name="_Int_RaTNty4u" w:id="1471783667"/>
      <w:r w:rsidRPr="52D30272" w:rsidR="01025477">
        <w:rPr>
          <w:rFonts w:ascii="Arial" w:hAnsi="Arial" w:eastAsia="Arial" w:cs="Arial"/>
          <w:noProof w:val="0"/>
          <w:lang w:val="en-GB"/>
        </w:rPr>
        <w:t>Student name: Zubaida Ambreen</w:t>
      </w:r>
      <w:bookmarkEnd w:id="1471783667"/>
    </w:p>
    <w:p w:rsidR="01025477" w:rsidP="52D30272" w:rsidRDefault="01025477" w14:paraId="5A6B1784" w14:textId="3858A5FF">
      <w:pPr>
        <w:pStyle w:val="Title"/>
        <w:rPr>
          <w:rFonts w:ascii="Arial" w:hAnsi="Arial" w:eastAsia="Arial" w:cs="Arial"/>
          <w:noProof w:val="0"/>
          <w:lang w:val="en-GB"/>
        </w:rPr>
      </w:pPr>
      <w:r w:rsidRPr="52D30272" w:rsidR="01025477">
        <w:rPr>
          <w:rFonts w:ascii="Arial" w:hAnsi="Arial" w:eastAsia="Arial" w:cs="Arial"/>
          <w:noProof w:val="0"/>
          <w:lang w:val="en-GB"/>
        </w:rPr>
        <w:t>Student ID number: 1912999</w:t>
      </w:r>
    </w:p>
    <w:p w:rsidR="01025477" w:rsidP="52D30272" w:rsidRDefault="01025477" w14:paraId="6FEB0DB9" w14:textId="163BB955">
      <w:pPr>
        <w:pStyle w:val="Title"/>
        <w:jc w:val="both"/>
        <w:rPr>
          <w:rFonts w:ascii="Arial" w:hAnsi="Arial" w:eastAsia="Arial" w:cs="Arial"/>
          <w:noProof w:val="0"/>
          <w:lang w:val="en-GB"/>
        </w:rPr>
      </w:pPr>
      <w:r w:rsidRPr="52D30272" w:rsidR="01025477">
        <w:rPr>
          <w:rFonts w:ascii="Arial" w:hAnsi="Arial" w:eastAsia="Arial" w:cs="Arial"/>
          <w:noProof w:val="0"/>
          <w:lang w:val="en-GB"/>
        </w:rPr>
        <w:t>Programme: BSc Health and Social Care Module: Health, Wellbeing, and Sustainable Development Module code: BMHP6021_BIRM</w:t>
      </w:r>
    </w:p>
    <w:p w:rsidR="01025477" w:rsidP="52D30272" w:rsidRDefault="01025477" w14:paraId="101226E2" w14:textId="78B6CB90">
      <w:pPr>
        <w:pStyle w:val="Title"/>
        <w:jc w:val="both"/>
        <w:rPr>
          <w:rFonts w:ascii="Arial" w:hAnsi="Arial" w:eastAsia="Arial" w:cs="Arial"/>
          <w:noProof w:val="0"/>
          <w:lang w:val="en-GB"/>
        </w:rPr>
      </w:pPr>
      <w:r w:rsidRPr="52D30272" w:rsidR="01025477">
        <w:rPr>
          <w:rFonts w:ascii="Arial" w:hAnsi="Arial" w:eastAsia="Arial" w:cs="Arial"/>
          <w:noProof w:val="0"/>
          <w:lang w:val="en-GB"/>
        </w:rPr>
        <w:t xml:space="preserve"> Lecturer:  Robert </w:t>
      </w:r>
      <w:r w:rsidRPr="52D30272" w:rsidR="01025477">
        <w:rPr>
          <w:rFonts w:ascii="Arial" w:hAnsi="Arial" w:eastAsia="Arial" w:cs="Arial"/>
          <w:noProof w:val="0"/>
          <w:lang w:val="en-GB"/>
        </w:rPr>
        <w:t>Nartowski</w:t>
      </w:r>
      <w:r w:rsidRPr="52D30272" w:rsidR="01025477">
        <w:rPr>
          <w:rFonts w:ascii="Arial" w:hAnsi="Arial" w:eastAsia="Arial" w:cs="Arial"/>
          <w:noProof w:val="0"/>
          <w:lang w:val="en-GB"/>
        </w:rPr>
        <w:t xml:space="preserve">  </w:t>
      </w:r>
    </w:p>
    <w:p w:rsidR="01025477" w:rsidP="52D30272" w:rsidRDefault="01025477" w14:paraId="2A43BD51" w14:textId="7204D4E8">
      <w:pPr>
        <w:pStyle w:val="Title"/>
        <w:jc w:val="both"/>
        <w:rPr>
          <w:rFonts w:ascii="Arial" w:hAnsi="Arial" w:eastAsia="Arial" w:cs="Arial"/>
          <w:noProof w:val="0"/>
          <w:lang w:val="en-GB"/>
        </w:rPr>
      </w:pPr>
      <w:r w:rsidRPr="52D30272" w:rsidR="01025477">
        <w:rPr>
          <w:rFonts w:ascii="Arial" w:hAnsi="Arial" w:eastAsia="Arial" w:cs="Arial"/>
          <w:noProof w:val="0"/>
          <w:lang w:val="en-GB"/>
        </w:rPr>
        <w:t>Assignment Title: Written Assignment – Report</w:t>
      </w:r>
    </w:p>
    <w:p w:rsidR="52D30272" w:rsidP="52D30272" w:rsidRDefault="52D30272" w14:paraId="5883ED64" w14:textId="204F7358">
      <w:pPr>
        <w:pStyle w:val="Normal"/>
        <w:rPr>
          <w:rFonts w:ascii="Arial" w:hAnsi="Arial" w:eastAsia="Arial" w:cs="Arial"/>
          <w:noProof w:val="0"/>
          <w:lang w:val="en-GB"/>
        </w:rPr>
      </w:pPr>
    </w:p>
    <w:p w:rsidR="52D30272" w:rsidP="52D30272" w:rsidRDefault="52D30272" w14:paraId="5091C79C" w14:textId="39D4A5D2">
      <w:pPr>
        <w:pStyle w:val="Normal"/>
        <w:rPr>
          <w:rFonts w:ascii="Arial" w:hAnsi="Arial" w:eastAsia="Arial" w:cs="Arial"/>
          <w:noProof w:val="0"/>
          <w:lang w:val="en-GB"/>
        </w:rPr>
      </w:pPr>
      <w:r w:rsidRPr="52D30272" w:rsidR="52D30272">
        <w:rPr>
          <w:rFonts w:ascii="Arial" w:hAnsi="Arial" w:eastAsia="Arial" w:cs="Arial"/>
          <w:noProof w:val="0"/>
          <w:lang w:val="en-GB"/>
        </w:rPr>
        <w:t xml:space="preserve">                 Submission date with Two weeks extension:    Friday 19</w:t>
      </w:r>
      <w:r w:rsidRPr="52D30272" w:rsidR="52D30272">
        <w:rPr>
          <w:rFonts w:ascii="Arial" w:hAnsi="Arial" w:eastAsia="Arial" w:cs="Arial"/>
          <w:noProof w:val="0"/>
          <w:vertAlign w:val="superscript"/>
          <w:lang w:val="en-GB"/>
        </w:rPr>
        <w:t>th</w:t>
      </w:r>
      <w:r w:rsidRPr="52D30272" w:rsidR="52D30272">
        <w:rPr>
          <w:rFonts w:ascii="Arial" w:hAnsi="Arial" w:eastAsia="Arial" w:cs="Arial"/>
          <w:noProof w:val="0"/>
          <w:lang w:val="en-GB"/>
        </w:rPr>
        <w:t xml:space="preserve"> August </w:t>
      </w:r>
    </w:p>
    <w:p w:rsidR="01025477" w:rsidP="52D30272" w:rsidRDefault="01025477" w14:paraId="413DB8C6" w14:textId="23AE0C94">
      <w:pPr>
        <w:pStyle w:val="Normal"/>
        <w:jc w:val="both"/>
        <w:rPr>
          <w:rFonts w:ascii="Arial" w:hAnsi="Arial" w:eastAsia="Arial" w:cs="Arial"/>
          <w:noProof w:val="0"/>
          <w:lang w:val="en-GB"/>
        </w:rPr>
      </w:pPr>
    </w:p>
    <w:p w:rsidR="01025477" w:rsidP="52D30272" w:rsidRDefault="01025477" w14:paraId="46135ABB" w14:textId="1B1F02B0">
      <w:pPr>
        <w:pStyle w:val="Heading1"/>
        <w:rPr>
          <w:rFonts w:ascii="Arial" w:hAnsi="Arial" w:eastAsia="Arial" w:cs="Arial"/>
          <w:noProof w:val="0"/>
          <w:lang w:val="en-GB"/>
        </w:rPr>
      </w:pPr>
    </w:p>
    <w:p w:rsidR="051424AD" w:rsidP="52D30272" w:rsidRDefault="051424AD" w14:paraId="16676623" w14:textId="69D01666">
      <w:pPr>
        <w:pStyle w:val="Normal"/>
        <w:rPr>
          <w:rFonts w:ascii="Arial" w:hAnsi="Arial" w:eastAsia="Arial" w:cs="Arial"/>
          <w:noProof w:val="0"/>
          <w:lang w:val="en-GB"/>
        </w:rPr>
      </w:pPr>
    </w:p>
    <w:p w:rsidR="051424AD" w:rsidP="52D30272" w:rsidRDefault="051424AD" w14:paraId="306B0278" w14:textId="40B649CF">
      <w:pPr>
        <w:pStyle w:val="Normal"/>
        <w:rPr>
          <w:rFonts w:ascii="Arial" w:hAnsi="Arial" w:eastAsia="Arial" w:cs="Arial"/>
          <w:noProof w:val="0"/>
          <w:lang w:val="en-GB"/>
        </w:rPr>
      </w:pPr>
    </w:p>
    <w:p w:rsidR="051424AD" w:rsidP="52D30272" w:rsidRDefault="051424AD" w14:paraId="74BB63D5" w14:textId="268B22FD">
      <w:pPr>
        <w:pStyle w:val="Normal"/>
        <w:rPr>
          <w:rFonts w:ascii="Arial" w:hAnsi="Arial" w:eastAsia="Arial" w:cs="Arial"/>
          <w:noProof w:val="0"/>
          <w:lang w:val="en-GB"/>
        </w:rPr>
      </w:pPr>
    </w:p>
    <w:p w:rsidR="051424AD" w:rsidP="051424AD" w:rsidRDefault="051424AD" w14:paraId="4D81277C" w14:textId="51B98D79">
      <w:pPr>
        <w:pStyle w:val="Normal"/>
        <w:rPr>
          <w:noProof w:val="0"/>
          <w:lang w:val="en-GB"/>
        </w:rPr>
      </w:pPr>
    </w:p>
    <w:p w:rsidR="56C2723D" w:rsidP="56C2723D" w:rsidRDefault="56C2723D" w14:paraId="4FC559D3" w14:textId="2E68242F">
      <w:pPr>
        <w:pStyle w:val="Normal"/>
        <w:rPr>
          <w:noProof w:val="0"/>
          <w:lang w:val="en-GB"/>
        </w:rPr>
      </w:pPr>
    </w:p>
    <w:p w:rsidR="56C2723D" w:rsidP="56C2723D" w:rsidRDefault="56C2723D" w14:paraId="6F5FB524" w14:textId="049175C8">
      <w:pPr>
        <w:pStyle w:val="Normal"/>
        <w:rPr>
          <w:noProof w:val="0"/>
          <w:lang w:val="en-GB"/>
        </w:rPr>
      </w:pPr>
    </w:p>
    <w:p w:rsidR="56C2723D" w:rsidP="56C2723D" w:rsidRDefault="56C2723D" w14:paraId="15B0EF38" w14:textId="3C9EEDF5">
      <w:pPr>
        <w:pStyle w:val="Normal"/>
        <w:rPr>
          <w:noProof w:val="0"/>
          <w:lang w:val="en-GB"/>
        </w:rPr>
      </w:pPr>
    </w:p>
    <w:p w:rsidR="56C2723D" w:rsidP="56C2723D" w:rsidRDefault="56C2723D" w14:paraId="43A8D5F2" w14:textId="55CA2EE3">
      <w:pPr>
        <w:pStyle w:val="Normal"/>
        <w:rPr>
          <w:noProof w:val="0"/>
          <w:lang w:val="en-GB"/>
        </w:rPr>
      </w:pPr>
    </w:p>
    <w:p w:rsidR="56C2723D" w:rsidP="56C2723D" w:rsidRDefault="56C2723D" w14:paraId="4EA51273" w14:textId="4FAD1BB3">
      <w:pPr>
        <w:pStyle w:val="Normal"/>
        <w:rPr>
          <w:noProof w:val="0"/>
          <w:lang w:val="en-GB"/>
        </w:rPr>
      </w:pPr>
    </w:p>
    <w:p w:rsidR="56C2723D" w:rsidP="56C2723D" w:rsidRDefault="56C2723D" w14:paraId="44532344" w14:textId="2D844F52">
      <w:pPr>
        <w:pStyle w:val="Normal"/>
        <w:rPr>
          <w:noProof w:val="0"/>
          <w:lang w:val="en-GB"/>
        </w:rPr>
      </w:pPr>
    </w:p>
    <w:p w:rsidR="56C2723D" w:rsidP="56C2723D" w:rsidRDefault="56C2723D" w14:paraId="4B58DDA7" w14:textId="3A9D9851">
      <w:pPr>
        <w:pStyle w:val="Normal"/>
        <w:rPr>
          <w:noProof w:val="0"/>
          <w:lang w:val="en-GB"/>
        </w:rPr>
      </w:pPr>
    </w:p>
    <w:p w:rsidR="56C2723D" w:rsidP="56C2723D" w:rsidRDefault="56C2723D" w14:paraId="19476FF9" w14:textId="7D2A5C57">
      <w:pPr>
        <w:pStyle w:val="Normal"/>
        <w:rPr>
          <w:noProof w:val="0"/>
          <w:lang w:val="en-GB"/>
        </w:rPr>
      </w:pPr>
    </w:p>
    <w:p w:rsidR="56C2723D" w:rsidP="56C2723D" w:rsidRDefault="56C2723D" w14:paraId="119CA9E7" w14:textId="357978E4">
      <w:pPr>
        <w:pStyle w:val="Normal"/>
        <w:rPr>
          <w:noProof w:val="0"/>
          <w:lang w:val="en-GB"/>
        </w:rPr>
      </w:pPr>
    </w:p>
    <w:p w:rsidR="52D30272" w:rsidP="52D30272" w:rsidRDefault="52D30272" w14:paraId="58B45E3F" w14:textId="3B1957AE">
      <w:pPr>
        <w:pStyle w:val="Normal"/>
        <w:rPr>
          <w:noProof w:val="0"/>
          <w:lang w:val="en-GB"/>
        </w:rPr>
      </w:pPr>
    </w:p>
    <w:p w:rsidR="52D30272" w:rsidP="52D30272" w:rsidRDefault="52D30272" w14:paraId="01F6E947" w14:textId="1A511D82">
      <w:pPr>
        <w:pStyle w:val="Normal"/>
        <w:rPr>
          <w:noProof w:val="0"/>
          <w:lang w:val="en-GB"/>
        </w:rPr>
      </w:pPr>
    </w:p>
    <w:p w:rsidR="52D30272" w:rsidP="52D30272" w:rsidRDefault="52D30272" w14:paraId="43EDF070" w14:textId="0709D05F">
      <w:pPr>
        <w:pStyle w:val="Normal"/>
        <w:rPr>
          <w:noProof w:val="0"/>
          <w:lang w:val="en-GB"/>
        </w:rPr>
      </w:pPr>
    </w:p>
    <w:p w:rsidR="70FB38AA" w:rsidP="52D30272" w:rsidRDefault="70FB38AA" w14:paraId="39C2D7A9" w14:textId="354FDB17">
      <w:pPr>
        <w:pStyle w:val="Normal"/>
        <w:rPr>
          <w:noProof w:val="0"/>
          <w:lang w:val="en-GB"/>
        </w:rPr>
      </w:pPr>
    </w:p>
    <w:sdt>
      <w:sdtPr>
        <w:id w:val="711511958"/>
        <w:docPartObj>
          <w:docPartGallery w:val="Table of Contents"/>
          <w:docPartUnique/>
        </w:docPartObj>
      </w:sdtPr>
      <w:sdtContent>
        <w:p w:rsidR="6556AF87" w:rsidP="6556AF87" w:rsidRDefault="6556AF87" w14:paraId="7982FCFD" w14:textId="19E7C841">
          <w:pPr>
            <w:pStyle w:val="TOC1"/>
            <w:tabs>
              <w:tab w:val="right" w:leader="dot" w:pos="9015"/>
            </w:tabs>
            <w:bidi w:val="0"/>
            <w:rPr>
              <w:rStyle w:val="Hyperlink"/>
            </w:rPr>
          </w:pPr>
          <w:r>
            <w:fldChar w:fldCharType="begin"/>
          </w:r>
          <w:r>
            <w:instrText xml:space="preserve">TOC \o \z \u \h</w:instrText>
          </w:r>
          <w:r>
            <w:fldChar w:fldCharType="separate"/>
          </w:r>
          <w:hyperlink w:anchor="_Toc2144140556">
            <w:r w:rsidRPr="6556AF87" w:rsidR="6556AF87">
              <w:rPr>
                <w:rStyle w:val="Hyperlink"/>
              </w:rPr>
              <w:t>ABSTRACT</w:t>
            </w:r>
            <w:r>
              <w:tab/>
            </w:r>
            <w:r>
              <w:fldChar w:fldCharType="begin"/>
            </w:r>
            <w:r>
              <w:instrText xml:space="preserve">PAGEREF _Toc2144140556 \h</w:instrText>
            </w:r>
            <w:r>
              <w:fldChar w:fldCharType="separate"/>
            </w:r>
            <w:r w:rsidRPr="6556AF87" w:rsidR="6556AF87">
              <w:rPr>
                <w:rStyle w:val="Hyperlink"/>
              </w:rPr>
              <w:t>2</w:t>
            </w:r>
            <w:r>
              <w:fldChar w:fldCharType="end"/>
            </w:r>
          </w:hyperlink>
        </w:p>
        <w:p w:rsidR="6556AF87" w:rsidP="6556AF87" w:rsidRDefault="6556AF87" w14:paraId="5DB5C3BC" w14:textId="53E628B3">
          <w:pPr>
            <w:pStyle w:val="TOC1"/>
            <w:tabs>
              <w:tab w:val="right" w:leader="dot" w:pos="9015"/>
            </w:tabs>
            <w:bidi w:val="0"/>
            <w:rPr>
              <w:rStyle w:val="Hyperlink"/>
            </w:rPr>
          </w:pPr>
          <w:hyperlink w:anchor="_Toc41533805">
            <w:r w:rsidRPr="6556AF87" w:rsidR="6556AF87">
              <w:rPr>
                <w:rStyle w:val="Hyperlink"/>
              </w:rPr>
              <w:t>INRODUCTION</w:t>
            </w:r>
            <w:r>
              <w:tab/>
            </w:r>
            <w:r>
              <w:fldChar w:fldCharType="begin"/>
            </w:r>
            <w:r>
              <w:instrText xml:space="preserve">PAGEREF _Toc41533805 \h</w:instrText>
            </w:r>
            <w:r>
              <w:fldChar w:fldCharType="separate"/>
            </w:r>
            <w:r w:rsidRPr="6556AF87" w:rsidR="6556AF87">
              <w:rPr>
                <w:rStyle w:val="Hyperlink"/>
              </w:rPr>
              <w:t>3</w:t>
            </w:r>
            <w:r>
              <w:fldChar w:fldCharType="end"/>
            </w:r>
          </w:hyperlink>
        </w:p>
        <w:p w:rsidR="6556AF87" w:rsidP="6556AF87" w:rsidRDefault="6556AF87" w14:paraId="5B835A2F" w14:textId="3B344EC9">
          <w:pPr>
            <w:pStyle w:val="TOC1"/>
            <w:tabs>
              <w:tab w:val="right" w:leader="dot" w:pos="9015"/>
            </w:tabs>
            <w:bidi w:val="0"/>
            <w:rPr>
              <w:rStyle w:val="Hyperlink"/>
            </w:rPr>
          </w:pPr>
          <w:hyperlink w:anchor="_Toc509619421">
            <w:r w:rsidRPr="6556AF87" w:rsidR="6556AF87">
              <w:rPr>
                <w:rStyle w:val="Hyperlink"/>
              </w:rPr>
              <w:t>Wellbeing</w:t>
            </w:r>
            <w:r>
              <w:tab/>
            </w:r>
            <w:r>
              <w:fldChar w:fldCharType="begin"/>
            </w:r>
            <w:r>
              <w:instrText xml:space="preserve">PAGEREF _Toc509619421 \h</w:instrText>
            </w:r>
            <w:r>
              <w:fldChar w:fldCharType="separate"/>
            </w:r>
            <w:r w:rsidRPr="6556AF87" w:rsidR="6556AF87">
              <w:rPr>
                <w:rStyle w:val="Hyperlink"/>
              </w:rPr>
              <w:t>3</w:t>
            </w:r>
            <w:r>
              <w:fldChar w:fldCharType="end"/>
            </w:r>
          </w:hyperlink>
        </w:p>
        <w:p w:rsidR="6556AF87" w:rsidP="6556AF87" w:rsidRDefault="6556AF87" w14:paraId="3323E4A1" w14:textId="5D682AF7">
          <w:pPr>
            <w:pStyle w:val="TOC1"/>
            <w:tabs>
              <w:tab w:val="right" w:leader="dot" w:pos="9015"/>
            </w:tabs>
            <w:bidi w:val="0"/>
            <w:rPr>
              <w:rStyle w:val="Hyperlink"/>
            </w:rPr>
          </w:pPr>
          <w:hyperlink w:anchor="_Toc303049795">
            <w:r w:rsidRPr="6556AF87" w:rsidR="6556AF87">
              <w:rPr>
                <w:rStyle w:val="Hyperlink"/>
              </w:rPr>
              <w:t>Good health and wellbeing (SDG3)</w:t>
            </w:r>
            <w:r>
              <w:tab/>
            </w:r>
            <w:r>
              <w:fldChar w:fldCharType="begin"/>
            </w:r>
            <w:r>
              <w:instrText xml:space="preserve">PAGEREF _Toc303049795 \h</w:instrText>
            </w:r>
            <w:r>
              <w:fldChar w:fldCharType="separate"/>
            </w:r>
            <w:r w:rsidRPr="6556AF87" w:rsidR="6556AF87">
              <w:rPr>
                <w:rStyle w:val="Hyperlink"/>
              </w:rPr>
              <w:t>4</w:t>
            </w:r>
            <w:r>
              <w:fldChar w:fldCharType="end"/>
            </w:r>
          </w:hyperlink>
        </w:p>
        <w:p w:rsidR="6556AF87" w:rsidP="6556AF87" w:rsidRDefault="6556AF87" w14:paraId="6D6DEF47" w14:textId="655F06F9">
          <w:pPr>
            <w:pStyle w:val="TOC1"/>
            <w:tabs>
              <w:tab w:val="right" w:leader="dot" w:pos="9015"/>
            </w:tabs>
            <w:bidi w:val="0"/>
            <w:rPr>
              <w:rStyle w:val="Hyperlink"/>
            </w:rPr>
          </w:pPr>
          <w:hyperlink w:anchor="_Toc183396062">
            <w:r w:rsidRPr="6556AF87" w:rsidR="6556AF87">
              <w:rPr>
                <w:rStyle w:val="Hyperlink"/>
              </w:rPr>
              <w:t>Indicators</w:t>
            </w:r>
            <w:r>
              <w:tab/>
            </w:r>
            <w:r>
              <w:fldChar w:fldCharType="begin"/>
            </w:r>
            <w:r>
              <w:instrText xml:space="preserve">PAGEREF _Toc183396062 \h</w:instrText>
            </w:r>
            <w:r>
              <w:fldChar w:fldCharType="separate"/>
            </w:r>
            <w:r w:rsidRPr="6556AF87" w:rsidR="6556AF87">
              <w:rPr>
                <w:rStyle w:val="Hyperlink"/>
              </w:rPr>
              <w:t>4</w:t>
            </w:r>
            <w:r>
              <w:fldChar w:fldCharType="end"/>
            </w:r>
          </w:hyperlink>
        </w:p>
        <w:p w:rsidR="6556AF87" w:rsidP="6556AF87" w:rsidRDefault="6556AF87" w14:paraId="737C8893" w14:textId="092DE4A7">
          <w:pPr>
            <w:pStyle w:val="TOC1"/>
            <w:tabs>
              <w:tab w:val="right" w:leader="dot" w:pos="9015"/>
            </w:tabs>
            <w:bidi w:val="0"/>
            <w:rPr>
              <w:rStyle w:val="Hyperlink"/>
            </w:rPr>
          </w:pPr>
          <w:hyperlink w:anchor="_Toc1667777027">
            <w:r w:rsidRPr="6556AF87" w:rsidR="6556AF87">
              <w:rPr>
                <w:rStyle w:val="Hyperlink"/>
              </w:rPr>
              <w:t>Factors influencing health and wellbeing</w:t>
            </w:r>
            <w:r>
              <w:tab/>
            </w:r>
            <w:r>
              <w:fldChar w:fldCharType="begin"/>
            </w:r>
            <w:r>
              <w:instrText xml:space="preserve">PAGEREF _Toc1667777027 \h</w:instrText>
            </w:r>
            <w:r>
              <w:fldChar w:fldCharType="separate"/>
            </w:r>
            <w:r w:rsidRPr="6556AF87" w:rsidR="6556AF87">
              <w:rPr>
                <w:rStyle w:val="Hyperlink"/>
              </w:rPr>
              <w:t>5</w:t>
            </w:r>
            <w:r>
              <w:fldChar w:fldCharType="end"/>
            </w:r>
          </w:hyperlink>
        </w:p>
        <w:p w:rsidR="6556AF87" w:rsidP="6556AF87" w:rsidRDefault="6556AF87" w14:paraId="08076908" w14:textId="20B1E31F">
          <w:pPr>
            <w:pStyle w:val="TOC1"/>
            <w:tabs>
              <w:tab w:val="right" w:leader="dot" w:pos="9015"/>
            </w:tabs>
            <w:bidi w:val="0"/>
            <w:rPr>
              <w:rStyle w:val="Hyperlink"/>
            </w:rPr>
          </w:pPr>
          <w:hyperlink w:anchor="_Toc467283286">
            <w:r w:rsidRPr="6556AF87" w:rsidR="6556AF87">
              <w:rPr>
                <w:rStyle w:val="Hyperlink"/>
              </w:rPr>
              <w:t>Socio-economic factors</w:t>
            </w:r>
            <w:r>
              <w:tab/>
            </w:r>
            <w:r>
              <w:fldChar w:fldCharType="begin"/>
            </w:r>
            <w:r>
              <w:instrText xml:space="preserve">PAGEREF _Toc467283286 \h</w:instrText>
            </w:r>
            <w:r>
              <w:fldChar w:fldCharType="separate"/>
            </w:r>
            <w:r w:rsidRPr="6556AF87" w:rsidR="6556AF87">
              <w:rPr>
                <w:rStyle w:val="Hyperlink"/>
              </w:rPr>
              <w:t>5</w:t>
            </w:r>
            <w:r>
              <w:fldChar w:fldCharType="end"/>
            </w:r>
          </w:hyperlink>
        </w:p>
        <w:p w:rsidR="6556AF87" w:rsidP="6556AF87" w:rsidRDefault="6556AF87" w14:paraId="38CA16AE" w14:textId="21E417B1">
          <w:pPr>
            <w:pStyle w:val="TOC2"/>
            <w:tabs>
              <w:tab w:val="right" w:leader="dot" w:pos="9015"/>
            </w:tabs>
            <w:bidi w:val="0"/>
            <w:rPr>
              <w:rStyle w:val="Hyperlink"/>
            </w:rPr>
          </w:pPr>
          <w:hyperlink w:anchor="_Toc670535790">
            <w:r w:rsidRPr="6556AF87" w:rsidR="6556AF87">
              <w:rPr>
                <w:rStyle w:val="Hyperlink"/>
              </w:rPr>
              <w:t>Physical factors</w:t>
            </w:r>
            <w:r>
              <w:tab/>
            </w:r>
            <w:r>
              <w:fldChar w:fldCharType="begin"/>
            </w:r>
            <w:r>
              <w:instrText xml:space="preserve">PAGEREF _Toc670535790 \h</w:instrText>
            </w:r>
            <w:r>
              <w:fldChar w:fldCharType="separate"/>
            </w:r>
            <w:r w:rsidRPr="6556AF87" w:rsidR="6556AF87">
              <w:rPr>
                <w:rStyle w:val="Hyperlink"/>
              </w:rPr>
              <w:t>5</w:t>
            </w:r>
            <w:r>
              <w:fldChar w:fldCharType="end"/>
            </w:r>
          </w:hyperlink>
        </w:p>
        <w:p w:rsidR="6556AF87" w:rsidP="6556AF87" w:rsidRDefault="6556AF87" w14:paraId="2B49E80D" w14:textId="34B92A7B">
          <w:pPr>
            <w:pStyle w:val="TOC1"/>
            <w:tabs>
              <w:tab w:val="right" w:leader="dot" w:pos="9015"/>
            </w:tabs>
            <w:bidi w:val="0"/>
            <w:rPr>
              <w:rStyle w:val="Hyperlink"/>
            </w:rPr>
          </w:pPr>
          <w:hyperlink w:anchor="_Toc282948762">
            <w:r w:rsidRPr="6556AF87" w:rsidR="6556AF87">
              <w:rPr>
                <w:rStyle w:val="Hyperlink"/>
              </w:rPr>
              <w:t>SDG 3 and the UK government's plan</w:t>
            </w:r>
            <w:r>
              <w:tab/>
            </w:r>
            <w:r>
              <w:fldChar w:fldCharType="begin"/>
            </w:r>
            <w:r>
              <w:instrText xml:space="preserve">PAGEREF _Toc282948762 \h</w:instrText>
            </w:r>
            <w:r>
              <w:fldChar w:fldCharType="separate"/>
            </w:r>
            <w:r w:rsidRPr="6556AF87" w:rsidR="6556AF87">
              <w:rPr>
                <w:rStyle w:val="Hyperlink"/>
              </w:rPr>
              <w:t>6</w:t>
            </w:r>
            <w:r>
              <w:fldChar w:fldCharType="end"/>
            </w:r>
          </w:hyperlink>
        </w:p>
        <w:p w:rsidR="6556AF87" w:rsidP="6556AF87" w:rsidRDefault="6556AF87" w14:paraId="02BFDE0C" w14:textId="569FAFEE">
          <w:pPr>
            <w:pStyle w:val="TOC1"/>
            <w:tabs>
              <w:tab w:val="right" w:leader="dot" w:pos="9015"/>
            </w:tabs>
            <w:bidi w:val="0"/>
            <w:rPr>
              <w:rStyle w:val="Hyperlink"/>
            </w:rPr>
          </w:pPr>
          <w:hyperlink w:anchor="_Toc178374568">
            <w:r w:rsidRPr="6556AF87" w:rsidR="6556AF87">
              <w:rPr>
                <w:rStyle w:val="Hyperlink"/>
              </w:rPr>
              <w:t>The approaches of UK to achieve SDG3</w:t>
            </w:r>
            <w:r>
              <w:tab/>
            </w:r>
            <w:r>
              <w:fldChar w:fldCharType="begin"/>
            </w:r>
            <w:r>
              <w:instrText xml:space="preserve">PAGEREF _Toc178374568 \h</w:instrText>
            </w:r>
            <w:r>
              <w:fldChar w:fldCharType="separate"/>
            </w:r>
            <w:r w:rsidRPr="6556AF87" w:rsidR="6556AF87">
              <w:rPr>
                <w:rStyle w:val="Hyperlink"/>
              </w:rPr>
              <w:t>7</w:t>
            </w:r>
            <w:r>
              <w:fldChar w:fldCharType="end"/>
            </w:r>
          </w:hyperlink>
        </w:p>
        <w:p w:rsidR="6556AF87" w:rsidP="6556AF87" w:rsidRDefault="6556AF87" w14:paraId="4974AE5E" w14:textId="284DA9EA">
          <w:pPr>
            <w:pStyle w:val="TOC1"/>
            <w:tabs>
              <w:tab w:val="right" w:leader="dot" w:pos="9015"/>
            </w:tabs>
            <w:bidi w:val="0"/>
            <w:rPr>
              <w:rStyle w:val="Hyperlink"/>
            </w:rPr>
          </w:pPr>
          <w:hyperlink w:anchor="_Toc1527986783">
            <w:r w:rsidRPr="6556AF87" w:rsidR="6556AF87">
              <w:rPr>
                <w:rStyle w:val="Hyperlink"/>
              </w:rPr>
              <w:t>Challenges achieving these goals</w:t>
            </w:r>
            <w:r>
              <w:tab/>
            </w:r>
            <w:r>
              <w:fldChar w:fldCharType="begin"/>
            </w:r>
            <w:r>
              <w:instrText xml:space="preserve">PAGEREF _Toc1527986783 \h</w:instrText>
            </w:r>
            <w:r>
              <w:fldChar w:fldCharType="separate"/>
            </w:r>
            <w:r w:rsidRPr="6556AF87" w:rsidR="6556AF87">
              <w:rPr>
                <w:rStyle w:val="Hyperlink"/>
              </w:rPr>
              <w:t>7</w:t>
            </w:r>
            <w:r>
              <w:fldChar w:fldCharType="end"/>
            </w:r>
          </w:hyperlink>
        </w:p>
        <w:p w:rsidR="6556AF87" w:rsidP="6556AF87" w:rsidRDefault="6556AF87" w14:paraId="7C2BC67D" w14:textId="266A8540">
          <w:pPr>
            <w:pStyle w:val="TOC1"/>
            <w:tabs>
              <w:tab w:val="right" w:leader="dot" w:pos="9015"/>
            </w:tabs>
            <w:bidi w:val="0"/>
            <w:rPr>
              <w:rStyle w:val="Hyperlink"/>
            </w:rPr>
          </w:pPr>
          <w:hyperlink w:anchor="_Toc1420218339">
            <w:r w:rsidRPr="6556AF87" w:rsidR="6556AF87">
              <w:rPr>
                <w:rStyle w:val="Hyperlink"/>
              </w:rPr>
              <w:t>UK methods for implementing sdg11</w:t>
            </w:r>
            <w:r>
              <w:tab/>
            </w:r>
            <w:r>
              <w:fldChar w:fldCharType="begin"/>
            </w:r>
            <w:r>
              <w:instrText xml:space="preserve">PAGEREF _Toc1420218339 \h</w:instrText>
            </w:r>
            <w:r>
              <w:fldChar w:fldCharType="separate"/>
            </w:r>
            <w:r w:rsidRPr="6556AF87" w:rsidR="6556AF87">
              <w:rPr>
                <w:rStyle w:val="Hyperlink"/>
              </w:rPr>
              <w:t>9</w:t>
            </w:r>
            <w:r>
              <w:fldChar w:fldCharType="end"/>
            </w:r>
          </w:hyperlink>
        </w:p>
        <w:p w:rsidR="6556AF87" w:rsidP="6556AF87" w:rsidRDefault="6556AF87" w14:paraId="6F35F8E3" w14:textId="59473BBD">
          <w:pPr>
            <w:pStyle w:val="TOC1"/>
            <w:tabs>
              <w:tab w:val="right" w:leader="dot" w:pos="9015"/>
            </w:tabs>
            <w:bidi w:val="0"/>
            <w:rPr>
              <w:rStyle w:val="Hyperlink"/>
            </w:rPr>
          </w:pPr>
          <w:hyperlink w:anchor="_Toc27059228">
            <w:r w:rsidRPr="6556AF87" w:rsidR="6556AF87">
              <w:rPr>
                <w:rStyle w:val="Hyperlink"/>
              </w:rPr>
              <w:t>Clean air strategy</w:t>
            </w:r>
            <w:r>
              <w:tab/>
            </w:r>
            <w:r>
              <w:fldChar w:fldCharType="begin"/>
            </w:r>
            <w:r>
              <w:instrText xml:space="preserve">PAGEREF _Toc27059228 \h</w:instrText>
            </w:r>
            <w:r>
              <w:fldChar w:fldCharType="separate"/>
            </w:r>
            <w:r w:rsidRPr="6556AF87" w:rsidR="6556AF87">
              <w:rPr>
                <w:rStyle w:val="Hyperlink"/>
              </w:rPr>
              <w:t>10</w:t>
            </w:r>
            <w:r>
              <w:fldChar w:fldCharType="end"/>
            </w:r>
          </w:hyperlink>
        </w:p>
        <w:p w:rsidR="6556AF87" w:rsidP="6556AF87" w:rsidRDefault="6556AF87" w14:paraId="0ECB09F9" w14:textId="3269270E">
          <w:pPr>
            <w:pStyle w:val="TOC1"/>
            <w:tabs>
              <w:tab w:val="right" w:leader="dot" w:pos="9015"/>
            </w:tabs>
            <w:bidi w:val="0"/>
            <w:rPr>
              <w:rStyle w:val="Hyperlink"/>
            </w:rPr>
          </w:pPr>
          <w:hyperlink w:anchor="_Toc119554746">
            <w:r w:rsidRPr="6556AF87" w:rsidR="6556AF87">
              <w:rPr>
                <w:rStyle w:val="Hyperlink"/>
              </w:rPr>
              <w:t>Recycling for sustainability</w:t>
            </w:r>
            <w:r>
              <w:tab/>
            </w:r>
            <w:r>
              <w:fldChar w:fldCharType="begin"/>
            </w:r>
            <w:r>
              <w:instrText xml:space="preserve">PAGEREF _Toc119554746 \h</w:instrText>
            </w:r>
            <w:r>
              <w:fldChar w:fldCharType="separate"/>
            </w:r>
            <w:r w:rsidRPr="6556AF87" w:rsidR="6556AF87">
              <w:rPr>
                <w:rStyle w:val="Hyperlink"/>
              </w:rPr>
              <w:t>10</w:t>
            </w:r>
            <w:r>
              <w:fldChar w:fldCharType="end"/>
            </w:r>
          </w:hyperlink>
        </w:p>
        <w:p w:rsidR="6556AF87" w:rsidP="6556AF87" w:rsidRDefault="6556AF87" w14:paraId="303AEEC9" w14:textId="003789EA">
          <w:pPr>
            <w:pStyle w:val="TOC1"/>
            <w:tabs>
              <w:tab w:val="right" w:leader="dot" w:pos="9015"/>
            </w:tabs>
            <w:bidi w:val="0"/>
            <w:rPr>
              <w:rStyle w:val="Hyperlink"/>
            </w:rPr>
          </w:pPr>
          <w:hyperlink w:anchor="_Toc1110712727">
            <w:r w:rsidRPr="6556AF87" w:rsidR="6556AF87">
              <w:rPr>
                <w:rStyle w:val="Hyperlink"/>
              </w:rPr>
              <w:t>Uk working with other Nations to achieve sdg11</w:t>
            </w:r>
            <w:r>
              <w:tab/>
            </w:r>
            <w:r>
              <w:fldChar w:fldCharType="begin"/>
            </w:r>
            <w:r>
              <w:instrText xml:space="preserve">PAGEREF _Toc1110712727 \h</w:instrText>
            </w:r>
            <w:r>
              <w:fldChar w:fldCharType="separate"/>
            </w:r>
            <w:r w:rsidRPr="6556AF87" w:rsidR="6556AF87">
              <w:rPr>
                <w:rStyle w:val="Hyperlink"/>
              </w:rPr>
              <w:t>11</w:t>
            </w:r>
            <w:r>
              <w:fldChar w:fldCharType="end"/>
            </w:r>
          </w:hyperlink>
        </w:p>
        <w:p w:rsidR="6556AF87" w:rsidP="6556AF87" w:rsidRDefault="6556AF87" w14:paraId="265DF651" w14:textId="1A6525D4">
          <w:pPr>
            <w:pStyle w:val="TOC1"/>
            <w:tabs>
              <w:tab w:val="right" w:leader="dot" w:pos="9015"/>
            </w:tabs>
            <w:bidi w:val="0"/>
            <w:rPr>
              <w:rStyle w:val="Hyperlink"/>
            </w:rPr>
          </w:pPr>
          <w:hyperlink w:anchor="_Toc1926824845">
            <w:r w:rsidRPr="6556AF87" w:rsidR="6556AF87">
              <w:rPr>
                <w:rStyle w:val="Hyperlink"/>
              </w:rPr>
              <w:t>Measuring progress</w:t>
            </w:r>
            <w:r>
              <w:tab/>
            </w:r>
            <w:r>
              <w:fldChar w:fldCharType="begin"/>
            </w:r>
            <w:r>
              <w:instrText xml:space="preserve">PAGEREF _Toc1926824845 \h</w:instrText>
            </w:r>
            <w:r>
              <w:fldChar w:fldCharType="separate"/>
            </w:r>
            <w:r w:rsidRPr="6556AF87" w:rsidR="6556AF87">
              <w:rPr>
                <w:rStyle w:val="Hyperlink"/>
              </w:rPr>
              <w:t>11</w:t>
            </w:r>
            <w:r>
              <w:fldChar w:fldCharType="end"/>
            </w:r>
          </w:hyperlink>
        </w:p>
        <w:p w:rsidR="6556AF87" w:rsidP="6556AF87" w:rsidRDefault="6556AF87" w14:paraId="132BE3DD" w14:textId="2A8C7475">
          <w:pPr>
            <w:pStyle w:val="TOC1"/>
            <w:tabs>
              <w:tab w:val="right" w:leader="dot" w:pos="9015"/>
            </w:tabs>
            <w:bidi w:val="0"/>
            <w:rPr>
              <w:rStyle w:val="Hyperlink"/>
            </w:rPr>
          </w:pPr>
          <w:hyperlink w:anchor="_Toc1128210770">
            <w:r w:rsidRPr="6556AF87" w:rsidR="6556AF87">
              <w:rPr>
                <w:rStyle w:val="Hyperlink"/>
              </w:rPr>
              <w:t>Challenges/Gaps</w:t>
            </w:r>
            <w:r>
              <w:tab/>
            </w:r>
            <w:r>
              <w:fldChar w:fldCharType="begin"/>
            </w:r>
            <w:r>
              <w:instrText xml:space="preserve">PAGEREF _Toc1128210770 \h</w:instrText>
            </w:r>
            <w:r>
              <w:fldChar w:fldCharType="separate"/>
            </w:r>
            <w:r w:rsidRPr="6556AF87" w:rsidR="6556AF87">
              <w:rPr>
                <w:rStyle w:val="Hyperlink"/>
              </w:rPr>
              <w:t>11</w:t>
            </w:r>
            <w:r>
              <w:fldChar w:fldCharType="end"/>
            </w:r>
          </w:hyperlink>
        </w:p>
        <w:p w:rsidR="6556AF87" w:rsidP="6556AF87" w:rsidRDefault="6556AF87" w14:paraId="6B47B6D7" w14:textId="1967D513">
          <w:pPr>
            <w:pStyle w:val="TOC1"/>
            <w:tabs>
              <w:tab w:val="right" w:leader="dot" w:pos="9015"/>
            </w:tabs>
            <w:bidi w:val="0"/>
            <w:rPr>
              <w:rStyle w:val="Hyperlink"/>
            </w:rPr>
          </w:pPr>
          <w:hyperlink w:anchor="_Toc391945284">
            <w:r w:rsidRPr="6556AF87" w:rsidR="6556AF87">
              <w:rPr>
                <w:rStyle w:val="Hyperlink"/>
              </w:rPr>
              <w:t>Partnerships to achieve the goals SDG17</w:t>
            </w:r>
            <w:r>
              <w:tab/>
            </w:r>
            <w:r>
              <w:fldChar w:fldCharType="begin"/>
            </w:r>
            <w:r>
              <w:instrText xml:space="preserve">PAGEREF _Toc391945284 \h</w:instrText>
            </w:r>
            <w:r>
              <w:fldChar w:fldCharType="separate"/>
            </w:r>
            <w:r w:rsidRPr="6556AF87" w:rsidR="6556AF87">
              <w:rPr>
                <w:rStyle w:val="Hyperlink"/>
              </w:rPr>
              <w:t>13</w:t>
            </w:r>
            <w:r>
              <w:fldChar w:fldCharType="end"/>
            </w:r>
          </w:hyperlink>
        </w:p>
        <w:p w:rsidR="6556AF87" w:rsidP="6556AF87" w:rsidRDefault="6556AF87" w14:paraId="4B4DD35C" w14:textId="4C04C8BE">
          <w:pPr>
            <w:pStyle w:val="TOC1"/>
            <w:tabs>
              <w:tab w:val="right" w:leader="dot" w:pos="9015"/>
            </w:tabs>
            <w:bidi w:val="0"/>
            <w:rPr>
              <w:rStyle w:val="Hyperlink"/>
            </w:rPr>
          </w:pPr>
          <w:hyperlink w:anchor="_Toc226981556">
            <w:r w:rsidRPr="6556AF87" w:rsidR="6556AF87">
              <w:rPr>
                <w:rStyle w:val="Hyperlink"/>
              </w:rPr>
              <w:t>Partnership actions to achieve the SDG goals</w:t>
            </w:r>
            <w:r>
              <w:tab/>
            </w:r>
            <w:r>
              <w:fldChar w:fldCharType="begin"/>
            </w:r>
            <w:r>
              <w:instrText xml:space="preserve">PAGEREF _Toc226981556 \h</w:instrText>
            </w:r>
            <w:r>
              <w:fldChar w:fldCharType="separate"/>
            </w:r>
            <w:r w:rsidRPr="6556AF87" w:rsidR="6556AF87">
              <w:rPr>
                <w:rStyle w:val="Hyperlink"/>
              </w:rPr>
              <w:t>14</w:t>
            </w:r>
            <w:r>
              <w:fldChar w:fldCharType="end"/>
            </w:r>
          </w:hyperlink>
        </w:p>
        <w:p w:rsidR="6556AF87" w:rsidP="6556AF87" w:rsidRDefault="6556AF87" w14:paraId="7B94A26F" w14:textId="31F039DC">
          <w:pPr>
            <w:pStyle w:val="TOC1"/>
            <w:tabs>
              <w:tab w:val="right" w:leader="dot" w:pos="9015"/>
            </w:tabs>
            <w:bidi w:val="0"/>
            <w:rPr>
              <w:rStyle w:val="Hyperlink"/>
            </w:rPr>
          </w:pPr>
          <w:hyperlink w:anchor="_Toc297185069">
            <w:r w:rsidRPr="6556AF87" w:rsidR="6556AF87">
              <w:rPr>
                <w:rStyle w:val="Hyperlink"/>
              </w:rPr>
              <w:t>Recommendations</w:t>
            </w:r>
            <w:r>
              <w:tab/>
            </w:r>
            <w:r>
              <w:fldChar w:fldCharType="begin"/>
            </w:r>
            <w:r>
              <w:instrText xml:space="preserve">PAGEREF _Toc297185069 \h</w:instrText>
            </w:r>
            <w:r>
              <w:fldChar w:fldCharType="separate"/>
            </w:r>
            <w:r w:rsidRPr="6556AF87" w:rsidR="6556AF87">
              <w:rPr>
                <w:rStyle w:val="Hyperlink"/>
              </w:rPr>
              <w:t>16</w:t>
            </w:r>
            <w:r>
              <w:fldChar w:fldCharType="end"/>
            </w:r>
          </w:hyperlink>
        </w:p>
        <w:p w:rsidR="6556AF87" w:rsidP="6556AF87" w:rsidRDefault="6556AF87" w14:paraId="51026C2E" w14:textId="7AD01B82">
          <w:pPr>
            <w:pStyle w:val="TOC1"/>
            <w:tabs>
              <w:tab w:val="right" w:leader="dot" w:pos="9015"/>
            </w:tabs>
            <w:bidi w:val="0"/>
            <w:rPr>
              <w:rStyle w:val="Hyperlink"/>
            </w:rPr>
          </w:pPr>
          <w:hyperlink w:anchor="_Toc634073579">
            <w:r w:rsidRPr="6556AF87" w:rsidR="6556AF87">
              <w:rPr>
                <w:rStyle w:val="Hyperlink"/>
              </w:rPr>
              <w:t>Conclusion</w:t>
            </w:r>
            <w:r>
              <w:tab/>
            </w:r>
            <w:r>
              <w:fldChar w:fldCharType="begin"/>
            </w:r>
            <w:r>
              <w:instrText xml:space="preserve">PAGEREF _Toc634073579 \h</w:instrText>
            </w:r>
            <w:r>
              <w:fldChar w:fldCharType="separate"/>
            </w:r>
            <w:r w:rsidRPr="6556AF87" w:rsidR="6556AF87">
              <w:rPr>
                <w:rStyle w:val="Hyperlink"/>
              </w:rPr>
              <w:t>17</w:t>
            </w:r>
            <w:r>
              <w:fldChar w:fldCharType="end"/>
            </w:r>
          </w:hyperlink>
        </w:p>
        <w:p w:rsidR="6556AF87" w:rsidP="6556AF87" w:rsidRDefault="6556AF87" w14:paraId="5E4FCC02" w14:textId="20606140">
          <w:pPr>
            <w:pStyle w:val="TOC1"/>
            <w:tabs>
              <w:tab w:val="right" w:leader="dot" w:pos="9015"/>
            </w:tabs>
            <w:bidi w:val="0"/>
            <w:rPr>
              <w:rStyle w:val="Hyperlink"/>
            </w:rPr>
          </w:pPr>
          <w:hyperlink w:anchor="_Toc2025888419">
            <w:r w:rsidRPr="6556AF87" w:rsidR="6556AF87">
              <w:rPr>
                <w:rStyle w:val="Hyperlink"/>
              </w:rPr>
              <w:t>Appendix</w:t>
            </w:r>
            <w:r>
              <w:tab/>
            </w:r>
            <w:r>
              <w:fldChar w:fldCharType="begin"/>
            </w:r>
            <w:r>
              <w:instrText xml:space="preserve">PAGEREF _Toc2025888419 \h</w:instrText>
            </w:r>
            <w:r>
              <w:fldChar w:fldCharType="separate"/>
            </w:r>
            <w:r w:rsidRPr="6556AF87" w:rsidR="6556AF87">
              <w:rPr>
                <w:rStyle w:val="Hyperlink"/>
              </w:rPr>
              <w:t>18</w:t>
            </w:r>
            <w:r>
              <w:fldChar w:fldCharType="end"/>
            </w:r>
          </w:hyperlink>
          <w:r>
            <w:fldChar w:fldCharType="end"/>
          </w:r>
        </w:p>
        <w:p w:rsidR="6556AF87" w:rsidP="6556AF87" w:rsidRDefault="6556AF87" w14:paraId="4C0840F0" w14:textId="146DD20D">
          <w:pPr>
            <w:pStyle w:val="Normal"/>
            <w:tabs>
              <w:tab w:val="right" w:leader="dot" w:pos="9015"/>
            </w:tabs>
            <w:bidi w:val="0"/>
          </w:pPr>
          <w:r w:rsidR="6556AF87">
            <w:rPr/>
            <w:t xml:space="preserve">REFERENCE LIST.............................................................................................................................19-26                </w:t>
          </w:r>
        </w:p>
      </w:sdtContent>
    </w:sdt>
    <w:p w:rsidR="70FB38AA" w:rsidP="52D30272" w:rsidRDefault="70FB38AA" w14:paraId="469C372B" w14:textId="2669A850">
      <w:pPr>
        <w:pStyle w:val="Normal"/>
        <w:rPr>
          <w:noProof w:val="0"/>
          <w:lang w:val="en-GB"/>
        </w:rPr>
      </w:pPr>
    </w:p>
    <w:p w:rsidR="1B745EEC" w:rsidP="1B745EEC" w:rsidRDefault="1B745EEC" w14:paraId="57DEE160" w14:textId="1446D7D2">
      <w:pPr>
        <w:pStyle w:val="Normal"/>
        <w:rPr>
          <w:noProof w:val="0"/>
          <w:lang w:val="en-GB"/>
        </w:rPr>
      </w:pPr>
    </w:p>
    <w:p w:rsidR="1B745EEC" w:rsidP="1B745EEC" w:rsidRDefault="1B745EEC" w14:paraId="0D08FA18" w14:textId="00CAC898">
      <w:pPr>
        <w:pStyle w:val="Normal"/>
        <w:rPr>
          <w:noProof w:val="0"/>
          <w:lang w:val="en-GB"/>
        </w:rPr>
      </w:pPr>
    </w:p>
    <w:p w:rsidR="1B745EEC" w:rsidP="1B745EEC" w:rsidRDefault="1B745EEC" w14:paraId="062EA444" w14:textId="0DA75C2A">
      <w:pPr>
        <w:pStyle w:val="Normal"/>
        <w:rPr>
          <w:noProof w:val="0"/>
          <w:lang w:val="en-GB"/>
        </w:rPr>
      </w:pPr>
    </w:p>
    <w:p w:rsidR="1B745EEC" w:rsidP="1B745EEC" w:rsidRDefault="1B745EEC" w14:paraId="3ED46C31" w14:textId="0CAB3A9C">
      <w:pPr>
        <w:pStyle w:val="Normal"/>
        <w:rPr>
          <w:noProof w:val="0"/>
          <w:lang w:val="en-GB"/>
        </w:rPr>
      </w:pPr>
    </w:p>
    <w:p w:rsidR="1B745EEC" w:rsidP="1B745EEC" w:rsidRDefault="1B745EEC" w14:paraId="222CA10C" w14:textId="68985222">
      <w:pPr>
        <w:pStyle w:val="Normal"/>
        <w:rPr>
          <w:noProof w:val="0"/>
          <w:lang w:val="en-GB"/>
        </w:rPr>
      </w:pPr>
    </w:p>
    <w:p w:rsidR="1B745EEC" w:rsidP="1B745EEC" w:rsidRDefault="1B745EEC" w14:paraId="00437CA2" w14:textId="7AD961DA">
      <w:pPr>
        <w:pStyle w:val="Normal"/>
        <w:rPr>
          <w:noProof w:val="0"/>
          <w:lang w:val="en-GB"/>
        </w:rPr>
      </w:pPr>
    </w:p>
    <w:p w:rsidR="1B745EEC" w:rsidP="1B745EEC" w:rsidRDefault="1B745EEC" w14:paraId="6ABA8745" w14:textId="0B8A7335">
      <w:pPr>
        <w:pStyle w:val="Normal"/>
        <w:rPr>
          <w:noProof w:val="0"/>
          <w:lang w:val="en-GB"/>
        </w:rPr>
      </w:pPr>
    </w:p>
    <w:p w:rsidR="1B745EEC" w:rsidP="1B745EEC" w:rsidRDefault="1B745EEC" w14:paraId="52FB3286" w14:textId="3ABA4DC5">
      <w:pPr>
        <w:pStyle w:val="Normal"/>
        <w:rPr>
          <w:noProof w:val="0"/>
          <w:lang w:val="en-GB"/>
        </w:rPr>
      </w:pPr>
    </w:p>
    <w:p w:rsidR="70FB38AA" w:rsidP="52D30272" w:rsidRDefault="70FB38AA" w14:paraId="2B036203" w14:textId="02529919">
      <w:pPr>
        <w:pStyle w:val="Heading1"/>
        <w:rPr>
          <w:noProof w:val="0"/>
          <w:lang w:val="en-GB"/>
        </w:rPr>
      </w:pPr>
      <w:bookmarkStart w:name="_Toc1151721937" w:id="873862155"/>
      <w:bookmarkStart w:name="_Toc2144140556" w:id="1270635580"/>
      <w:r w:rsidRPr="6556AF87" w:rsidR="52D30272">
        <w:rPr>
          <w:noProof w:val="0"/>
          <w:lang w:val="en-GB"/>
        </w:rPr>
        <w:t>ABSTRACT</w:t>
      </w:r>
      <w:bookmarkEnd w:id="873862155"/>
      <w:bookmarkEnd w:id="1270635580"/>
    </w:p>
    <w:p w:rsidR="70FB38AA" w:rsidP="52D30272" w:rsidRDefault="70FB38AA" w14:paraId="422D681D" w14:textId="6FB4CFAD">
      <w:pPr>
        <w:pStyle w:val="Normal"/>
        <w:rPr>
          <w:noProof w:val="0"/>
          <w:lang w:val="en-GB"/>
        </w:rPr>
      </w:pPr>
    </w:p>
    <w:p w:rsidR="70FB38AA" w:rsidP="52D30272" w:rsidRDefault="70FB38AA" w14:paraId="1919DA26" w14:textId="0FEA4143">
      <w:pPr>
        <w:spacing w:line="360" w:lineRule="auto"/>
        <w:rPr>
          <w:rFonts w:ascii="Arial" w:hAnsi="Arial" w:eastAsia="Arial" w:cs="Arial"/>
          <w:b w:val="0"/>
          <w:bCs w:val="0"/>
          <w:noProof w:val="0"/>
          <w:color w:val="0E101A"/>
          <w:sz w:val="24"/>
          <w:szCs w:val="24"/>
          <w:u w:val="none"/>
          <w:lang w:val="en-GB"/>
        </w:rPr>
      </w:pPr>
      <w:r w:rsidRPr="52D30272" w:rsidR="52D30272">
        <w:rPr>
          <w:rFonts w:ascii="Arial" w:hAnsi="Arial" w:eastAsia="Arial" w:cs="Arial"/>
          <w:b w:val="0"/>
          <w:bCs w:val="0"/>
          <w:noProof w:val="0"/>
          <w:color w:val="0E101A"/>
          <w:sz w:val="24"/>
          <w:szCs w:val="24"/>
          <w:u w:val="none"/>
          <w:lang w:val="en-GB"/>
        </w:rPr>
        <w:t>The 2030</w:t>
      </w:r>
      <w:r w:rsidRPr="52D30272" w:rsidR="52D30272">
        <w:rPr>
          <w:rFonts w:ascii="Arial" w:hAnsi="Arial" w:eastAsia="Arial" w:cs="Arial"/>
          <w:b w:val="0"/>
          <w:bCs w:val="0"/>
          <w:noProof w:val="0"/>
          <w:color w:val="0E101A"/>
          <w:sz w:val="24"/>
          <w:szCs w:val="24"/>
          <w:u w:val="none"/>
          <w:lang w:val="en-GB"/>
        </w:rPr>
        <w:t xml:space="preserve"> Agenda </w:t>
      </w:r>
      <w:r w:rsidRPr="52D30272" w:rsidR="52D30272">
        <w:rPr>
          <w:rFonts w:ascii="Arial" w:hAnsi="Arial" w:eastAsia="Arial" w:cs="Arial"/>
          <w:b w:val="0"/>
          <w:bCs w:val="0"/>
          <w:noProof w:val="0"/>
          <w:color w:val="0E101A"/>
          <w:sz w:val="24"/>
          <w:szCs w:val="24"/>
          <w:u w:val="none"/>
          <w:lang w:val="en-GB"/>
        </w:rPr>
        <w:t>for</w:t>
      </w:r>
      <w:r w:rsidRPr="52D30272" w:rsidR="52D30272">
        <w:rPr>
          <w:rFonts w:ascii="Arial" w:hAnsi="Arial" w:eastAsia="Arial" w:cs="Arial"/>
          <w:b w:val="0"/>
          <w:bCs w:val="0"/>
          <w:noProof w:val="0"/>
          <w:color w:val="0E101A"/>
          <w:sz w:val="24"/>
          <w:szCs w:val="24"/>
          <w:u w:val="none"/>
          <w:lang w:val="en-GB"/>
        </w:rPr>
        <w:t xml:space="preserve"> Sustainable Development Goal 3,11and 17 </w:t>
      </w:r>
      <w:r w:rsidRPr="52D30272" w:rsidR="52D30272">
        <w:rPr>
          <w:rFonts w:ascii="Arial" w:hAnsi="Arial" w:eastAsia="Arial" w:cs="Arial"/>
          <w:b w:val="0"/>
          <w:bCs w:val="0"/>
          <w:noProof w:val="0"/>
          <w:color w:val="0E101A"/>
          <w:sz w:val="24"/>
          <w:szCs w:val="24"/>
          <w:u w:val="none"/>
          <w:lang w:val="en-GB"/>
        </w:rPr>
        <w:t>(UN,</w:t>
      </w:r>
      <w:r w:rsidRPr="52D30272" w:rsidR="52D30272">
        <w:rPr>
          <w:rFonts w:ascii="Arial" w:hAnsi="Arial" w:eastAsia="Arial" w:cs="Arial"/>
          <w:b w:val="0"/>
          <w:bCs w:val="0"/>
          <w:noProof w:val="0"/>
          <w:color w:val="0E101A"/>
          <w:sz w:val="24"/>
          <w:szCs w:val="24"/>
          <w:u w:val="none"/>
          <w:lang w:val="en-GB"/>
        </w:rPr>
        <w:t xml:space="preserve"> 2015) </w:t>
      </w:r>
      <w:r w:rsidRPr="52D30272" w:rsidR="52D30272">
        <w:rPr>
          <w:rFonts w:ascii="Arial" w:hAnsi="Arial" w:eastAsia="Arial" w:cs="Arial"/>
          <w:b w:val="0"/>
          <w:bCs w:val="0"/>
          <w:noProof w:val="0"/>
          <w:color w:val="0E101A"/>
          <w:sz w:val="24"/>
          <w:szCs w:val="24"/>
          <w:u w:val="none"/>
          <w:lang w:val="en-GB"/>
        </w:rPr>
        <w:t>refers to</w:t>
      </w:r>
      <w:r w:rsidRPr="52D30272" w:rsidR="52D30272">
        <w:rPr>
          <w:rFonts w:ascii="Arial" w:hAnsi="Arial" w:eastAsia="Arial" w:cs="Arial"/>
          <w:b w:val="0"/>
          <w:bCs w:val="0"/>
          <w:noProof w:val="0"/>
          <w:color w:val="0E101A"/>
          <w:sz w:val="24"/>
          <w:szCs w:val="24"/>
          <w:u w:val="none"/>
          <w:lang w:val="en-GB"/>
        </w:rPr>
        <w:t xml:space="preserve"> various international and national initiatives aimed at </w:t>
      </w:r>
      <w:r w:rsidRPr="52D30272" w:rsidR="52D30272">
        <w:rPr>
          <w:rFonts w:ascii="Arial" w:hAnsi="Arial" w:eastAsia="Arial" w:cs="Arial"/>
          <w:b w:val="0"/>
          <w:bCs w:val="0"/>
          <w:noProof w:val="0"/>
          <w:color w:val="0E101A"/>
          <w:sz w:val="24"/>
          <w:szCs w:val="24"/>
          <w:u w:val="none"/>
          <w:lang w:val="en-GB"/>
        </w:rPr>
        <w:t>sustainability.</w:t>
      </w:r>
      <w:r w:rsidRPr="52D30272" w:rsidR="52D30272">
        <w:rPr>
          <w:rFonts w:ascii="Arial" w:hAnsi="Arial" w:eastAsia="Arial" w:cs="Arial"/>
          <w:b w:val="0"/>
          <w:bCs w:val="0"/>
          <w:noProof w:val="0"/>
          <w:color w:val="0E101A"/>
          <w:sz w:val="24"/>
          <w:szCs w:val="24"/>
          <w:u w:val="none"/>
          <w:lang w:val="en-GB"/>
        </w:rPr>
        <w:t xml:space="preserve"> However, the only way to find a compromise</w:t>
      </w:r>
    </w:p>
    <w:p w:rsidR="70FB38AA" w:rsidP="52D30272" w:rsidRDefault="70FB38AA" w14:paraId="297A8B43" w14:textId="0B88EA89">
      <w:pPr>
        <w:spacing w:line="360" w:lineRule="auto"/>
        <w:rPr>
          <w:rFonts w:ascii="Arial" w:hAnsi="Arial" w:eastAsia="Arial" w:cs="Arial"/>
          <w:b w:val="0"/>
          <w:bCs w:val="0"/>
          <w:noProof w:val="0"/>
          <w:color w:val="0E101A"/>
          <w:sz w:val="24"/>
          <w:szCs w:val="24"/>
          <w:u w:val="none"/>
          <w:lang w:val="en-GB"/>
        </w:rPr>
      </w:pPr>
      <w:r w:rsidRPr="6556AF87" w:rsidR="52D30272">
        <w:rPr>
          <w:rFonts w:ascii="Arial" w:hAnsi="Arial" w:eastAsia="Arial" w:cs="Arial"/>
          <w:b w:val="0"/>
          <w:bCs w:val="0"/>
          <w:noProof w:val="0"/>
          <w:color w:val="0E101A"/>
          <w:sz w:val="24"/>
          <w:szCs w:val="24"/>
          <w:u w:val="none"/>
          <w:lang w:val="en-GB"/>
        </w:rPr>
        <w:t xml:space="preserve">between the needs of society and the pursuit of scientific and medical achievements is to use the current state of surveillance technology to test the evaluation of humans, </w:t>
      </w:r>
      <w:r w:rsidRPr="6556AF87" w:rsidR="52D30272">
        <w:rPr>
          <w:rFonts w:ascii="Arial" w:hAnsi="Arial" w:eastAsia="Arial" w:cs="Arial"/>
          <w:b w:val="0"/>
          <w:bCs w:val="0"/>
          <w:noProof w:val="0"/>
          <w:color w:val="0E101A"/>
          <w:sz w:val="24"/>
          <w:szCs w:val="24"/>
          <w:u w:val="none"/>
          <w:lang w:val="en-GB"/>
        </w:rPr>
        <w:t>animals</w:t>
      </w:r>
      <w:r w:rsidRPr="6556AF87" w:rsidR="52D30272">
        <w:rPr>
          <w:rFonts w:ascii="Arial" w:hAnsi="Arial" w:eastAsia="Arial" w:cs="Arial"/>
          <w:b w:val="0"/>
          <w:bCs w:val="0"/>
          <w:noProof w:val="0"/>
          <w:color w:val="0E101A"/>
          <w:sz w:val="24"/>
          <w:szCs w:val="24"/>
          <w:u w:val="none"/>
          <w:lang w:val="en-GB"/>
        </w:rPr>
        <w:t xml:space="preserve"> and humans. Health., Transition Environmental issues include land use, water supply, transportation culture, and social issues such as inequality. Moreover, slums harm urban population growth (Zhang, 2016). Councils play a pivotal role in achieving the </w:t>
      </w:r>
      <w:r w:rsidRPr="6556AF87" w:rsidR="52D30272">
        <w:rPr>
          <w:rFonts w:ascii="Arial" w:hAnsi="Arial" w:eastAsia="Arial" w:cs="Arial"/>
          <w:b w:val="0"/>
          <w:bCs w:val="0"/>
          <w:noProof w:val="0"/>
          <w:color w:val="0E101A"/>
          <w:sz w:val="24"/>
          <w:szCs w:val="24"/>
          <w:u w:val="none"/>
          <w:lang w:val="en-GB"/>
        </w:rPr>
        <w:t>SDGs</w:t>
      </w:r>
      <w:r w:rsidRPr="6556AF87" w:rsidR="52D30272">
        <w:rPr>
          <w:rFonts w:ascii="Arial" w:hAnsi="Arial" w:eastAsia="Arial" w:cs="Arial"/>
          <w:b w:val="0"/>
          <w:bCs w:val="0"/>
          <w:noProof w:val="0"/>
          <w:color w:val="0E101A"/>
          <w:sz w:val="24"/>
          <w:szCs w:val="24"/>
          <w:u w:val="none"/>
          <w:lang w:val="en-GB"/>
        </w:rPr>
        <w:t xml:space="preserve">, which are all-encompassing, universal global goals by 2030. The SDGs can help direct resources toward those who have fallen farthest behind in terms of health and prosperity. The goals can </w:t>
      </w:r>
      <w:proofErr w:type="gramStart"/>
      <w:r w:rsidRPr="6556AF87" w:rsidR="52D30272">
        <w:rPr>
          <w:rFonts w:ascii="Arial" w:hAnsi="Arial" w:eastAsia="Arial" w:cs="Arial"/>
          <w:b w:val="0"/>
          <w:bCs w:val="0"/>
          <w:noProof w:val="0"/>
          <w:color w:val="0E101A"/>
          <w:sz w:val="24"/>
          <w:szCs w:val="24"/>
          <w:u w:val="none"/>
          <w:lang w:val="en-GB"/>
        </w:rPr>
        <w:t>be achieved</w:t>
      </w:r>
      <w:proofErr w:type="gramEnd"/>
      <w:r w:rsidRPr="6556AF87" w:rsidR="52D30272">
        <w:rPr>
          <w:rFonts w:ascii="Arial" w:hAnsi="Arial" w:eastAsia="Arial" w:cs="Arial"/>
          <w:b w:val="0"/>
          <w:bCs w:val="0"/>
          <w:noProof w:val="0"/>
          <w:color w:val="0E101A"/>
          <w:sz w:val="24"/>
          <w:szCs w:val="24"/>
          <w:u w:val="none"/>
          <w:lang w:val="en-GB"/>
        </w:rPr>
        <w:t xml:space="preserve"> by implementing strategic plans, policy reviews, and sustainable development activities. The United </w:t>
      </w:r>
      <w:r w:rsidRPr="6556AF87" w:rsidR="52D30272">
        <w:rPr>
          <w:rFonts w:ascii="Arial" w:hAnsi="Arial" w:eastAsia="Arial" w:cs="Arial"/>
          <w:b w:val="0"/>
          <w:bCs w:val="0"/>
          <w:noProof w:val="0"/>
          <w:color w:val="0E101A"/>
          <w:sz w:val="24"/>
          <w:szCs w:val="24"/>
          <w:u w:val="none"/>
          <w:lang w:val="en-GB"/>
        </w:rPr>
        <w:t>Kingdom (</w:t>
      </w:r>
      <w:r w:rsidRPr="6556AF87" w:rsidR="52D30272">
        <w:rPr>
          <w:rFonts w:ascii="Arial" w:hAnsi="Arial" w:eastAsia="Arial" w:cs="Arial"/>
          <w:b w:val="0"/>
          <w:bCs w:val="0"/>
          <w:noProof w:val="0"/>
          <w:color w:val="0E101A"/>
          <w:sz w:val="24"/>
          <w:szCs w:val="24"/>
          <w:u w:val="none"/>
          <w:lang w:val="en-GB"/>
        </w:rPr>
        <w:t xml:space="preserve">UK) government works in collaboration all around the globe to meet these goals and </w:t>
      </w:r>
      <w:proofErr w:type="gramStart"/>
      <w:r w:rsidRPr="6556AF87" w:rsidR="52D30272">
        <w:rPr>
          <w:rFonts w:ascii="Arial" w:hAnsi="Arial" w:eastAsia="Arial" w:cs="Arial"/>
          <w:b w:val="0"/>
          <w:bCs w:val="0"/>
          <w:noProof w:val="0"/>
          <w:color w:val="0E101A"/>
          <w:sz w:val="24"/>
          <w:szCs w:val="24"/>
          <w:u w:val="none"/>
          <w:lang w:val="en-GB"/>
        </w:rPr>
        <w:t>provides</w:t>
      </w:r>
      <w:proofErr w:type="gramEnd"/>
      <w:r w:rsidRPr="6556AF87" w:rsidR="52D30272">
        <w:rPr>
          <w:rFonts w:ascii="Arial" w:hAnsi="Arial" w:eastAsia="Arial" w:cs="Arial"/>
          <w:b w:val="0"/>
          <w:bCs w:val="0"/>
          <w:noProof w:val="0"/>
          <w:color w:val="0E101A"/>
          <w:sz w:val="24"/>
          <w:szCs w:val="24"/>
          <w:u w:val="none"/>
          <w:lang w:val="en-GB"/>
        </w:rPr>
        <w:t xml:space="preserve"> funding for Least Developed Countries.</w:t>
      </w:r>
    </w:p>
    <w:p w:rsidR="70FB38AA" w:rsidP="52D30272" w:rsidRDefault="70FB38AA" w14:paraId="66EA65FE" w14:textId="6A56027D">
      <w:pPr>
        <w:spacing w:line="360" w:lineRule="auto"/>
        <w:rPr>
          <w:rFonts w:ascii="Arial" w:hAnsi="Arial" w:eastAsia="Arial" w:cs="Arial"/>
          <w:b w:val="0"/>
          <w:bCs w:val="0"/>
          <w:sz w:val="24"/>
          <w:szCs w:val="24"/>
          <w:u w:val="none"/>
        </w:rPr>
      </w:pPr>
      <w:r>
        <w:br/>
      </w:r>
    </w:p>
    <w:p w:rsidR="70FB38AA" w:rsidP="52D30272" w:rsidRDefault="70FB38AA" w14:paraId="633972E0" w14:textId="54914F3F">
      <w:pPr>
        <w:spacing w:line="360" w:lineRule="auto"/>
        <w:rPr>
          <w:rFonts w:ascii="Arial" w:hAnsi="Arial" w:eastAsia="Arial" w:cs="Arial"/>
          <w:b w:val="0"/>
          <w:bCs w:val="0"/>
          <w:u w:val="none"/>
        </w:rPr>
      </w:pPr>
      <w:r>
        <w:br/>
      </w:r>
    </w:p>
    <w:p w:rsidR="70FB38AA" w:rsidP="52D30272" w:rsidRDefault="70FB38AA" w14:paraId="5A6B83AE" w14:textId="2C742EC2">
      <w:pPr/>
      <w:r>
        <w:br/>
      </w:r>
    </w:p>
    <w:p w:rsidR="70FB38AA" w:rsidP="52D30272" w:rsidRDefault="70FB38AA" w14:paraId="0718D147" w14:textId="473B7F14">
      <w:pPr/>
      <w:r>
        <w:br/>
      </w:r>
    </w:p>
    <w:p w:rsidR="70FB38AA" w:rsidP="52D30272" w:rsidRDefault="70FB38AA" w14:paraId="25ADE491" w14:textId="5A51E5E1">
      <w:pPr/>
      <w:r w:rsidRPr="52D30272" w:rsidR="52D30272">
        <w:rPr>
          <w:rFonts w:ascii="Calibri" w:hAnsi="Calibri" w:eastAsia="Calibri" w:cs="Calibri"/>
          <w:noProof w:val="0"/>
          <w:color w:val="0E101A"/>
          <w:sz w:val="22"/>
          <w:szCs w:val="22"/>
          <w:lang w:val="en-GB"/>
        </w:rPr>
        <w:t xml:space="preserve"> </w:t>
      </w:r>
    </w:p>
    <w:p w:rsidR="70FB38AA" w:rsidP="52D30272" w:rsidRDefault="70FB38AA" w14:paraId="4525A62D" w14:textId="5CE8B848">
      <w:pPr>
        <w:rPr>
          <w:rFonts w:ascii="Calibri" w:hAnsi="Calibri" w:eastAsia="Calibri" w:cs="Calibri"/>
          <w:noProof w:val="0"/>
          <w:color w:val="0E101A"/>
          <w:sz w:val="22"/>
          <w:szCs w:val="22"/>
          <w:lang w:val="en-GB"/>
        </w:rPr>
      </w:pPr>
    </w:p>
    <w:p w:rsidR="70FB38AA" w:rsidP="52D30272" w:rsidRDefault="70FB38AA" w14:paraId="622373F8" w14:textId="6EF4A4A5">
      <w:pPr>
        <w:pStyle w:val="Normal"/>
        <w:rPr>
          <w:noProof w:val="0"/>
          <w:lang w:val="en-GB"/>
        </w:rPr>
      </w:pPr>
    </w:p>
    <w:p w:rsidR="6556AF87" w:rsidP="6556AF87" w:rsidRDefault="6556AF87" w14:paraId="40F9AE00" w14:textId="6FFB512D">
      <w:pPr>
        <w:pStyle w:val="Normal"/>
        <w:rPr>
          <w:noProof w:val="0"/>
          <w:lang w:val="en-GB"/>
        </w:rPr>
      </w:pPr>
    </w:p>
    <w:p w:rsidR="6556AF87" w:rsidP="6556AF87" w:rsidRDefault="6556AF87" w14:paraId="53865E38" w14:textId="4BE78F07">
      <w:pPr>
        <w:pStyle w:val="Normal"/>
        <w:rPr>
          <w:noProof w:val="0"/>
          <w:lang w:val="en-GB"/>
        </w:rPr>
      </w:pPr>
    </w:p>
    <w:p w:rsidR="6556AF87" w:rsidP="6556AF87" w:rsidRDefault="6556AF87" w14:paraId="18684009" w14:textId="10EDFC71">
      <w:pPr>
        <w:pStyle w:val="Normal"/>
        <w:rPr>
          <w:noProof w:val="0"/>
          <w:lang w:val="en-GB"/>
        </w:rPr>
      </w:pPr>
    </w:p>
    <w:p w:rsidR="6556AF87" w:rsidP="6556AF87" w:rsidRDefault="6556AF87" w14:paraId="0AD3E1B4" w14:textId="545C96E9">
      <w:pPr>
        <w:pStyle w:val="Normal"/>
        <w:rPr>
          <w:noProof w:val="0"/>
          <w:lang w:val="en-GB"/>
        </w:rPr>
      </w:pPr>
    </w:p>
    <w:p w:rsidR="6556AF87" w:rsidP="6556AF87" w:rsidRDefault="6556AF87" w14:paraId="695E1C6C" w14:textId="451BADA2">
      <w:pPr>
        <w:pStyle w:val="Normal"/>
        <w:rPr>
          <w:noProof w:val="0"/>
          <w:lang w:val="en-GB"/>
        </w:rPr>
      </w:pPr>
    </w:p>
    <w:p w:rsidR="70FB38AA" w:rsidP="6556AF87" w:rsidRDefault="70FB38AA" w14:paraId="20F04D91" w14:textId="31DFD984">
      <w:pPr>
        <w:pStyle w:val="Heading1"/>
        <w:rPr>
          <w:rFonts w:ascii="Calibri" w:hAnsi="Calibri" w:eastAsia="Calibri" w:cs="Calibri"/>
          <w:b w:val="0"/>
          <w:bCs w:val="0"/>
          <w:i w:val="0"/>
          <w:iCs w:val="0"/>
          <w:caps w:val="0"/>
          <w:smallCaps w:val="0"/>
          <w:noProof w:val="0"/>
          <w:color w:val="000000" w:themeColor="text1" w:themeTint="FF" w:themeShade="FF"/>
          <w:sz w:val="22"/>
          <w:szCs w:val="22"/>
          <w:lang w:val="en-GB"/>
        </w:rPr>
      </w:pPr>
      <w:bookmarkStart w:name="_Toc1099359842" w:id="1303908976"/>
      <w:bookmarkStart w:name="_Toc41533805" w:id="1922914422"/>
      <w:r w:rsidRPr="6556AF87" w:rsidR="23F88C45">
        <w:rPr>
          <w:noProof w:val="0"/>
          <w:lang w:val="en-GB"/>
        </w:rPr>
        <w:t>INRODUCTION</w:t>
      </w:r>
      <w:bookmarkEnd w:id="1303908976"/>
      <w:bookmarkEnd w:id="1922914422"/>
    </w:p>
    <w:p w:rsidR="70FB38AA" w:rsidP="258CA717" w:rsidRDefault="70FB38AA" w14:paraId="5A47E278" w14:textId="7DC557D7">
      <w:pPr>
        <w:pStyle w:val="Normal"/>
        <w:spacing w:line="360" w:lineRule="auto"/>
        <w:rPr>
          <w:rFonts w:ascii="Arial" w:hAnsi="Arial" w:eastAsia="Arial" w:cs="Arial"/>
          <w:noProof w:val="0"/>
          <w:color w:val="000000" w:themeColor="text1" w:themeTint="FF" w:themeShade="FF"/>
          <w:sz w:val="24"/>
          <w:szCs w:val="24"/>
          <w:lang w:val="en-GB"/>
        </w:rPr>
      </w:pPr>
      <w:r w:rsidRPr="52D30272" w:rsidR="258CA717">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52D30272" w:rsidR="258CA717">
        <w:rPr>
          <w:rFonts w:ascii="Arial" w:hAnsi="Arial" w:eastAsia="Arial" w:cs="Arial"/>
          <w:b w:val="0"/>
          <w:bCs w:val="0"/>
          <w:i w:val="0"/>
          <w:iCs w:val="0"/>
          <w:caps w:val="0"/>
          <w:smallCaps w:val="0"/>
          <w:noProof w:val="0"/>
          <w:color w:val="000000" w:themeColor="text1" w:themeTint="FF" w:themeShade="FF"/>
          <w:sz w:val="24"/>
          <w:szCs w:val="24"/>
          <w:lang w:val="en-GB"/>
        </w:rPr>
        <w:t>aim</w:t>
      </w:r>
      <w:r w:rsidRPr="52D30272" w:rsidR="258CA717">
        <w:rPr>
          <w:rFonts w:ascii="Arial" w:hAnsi="Arial" w:eastAsia="Arial" w:cs="Arial"/>
          <w:b w:val="0"/>
          <w:bCs w:val="0"/>
          <w:i w:val="0"/>
          <w:iCs w:val="0"/>
          <w:caps w:val="0"/>
          <w:smallCaps w:val="0"/>
          <w:noProof w:val="0"/>
          <w:color w:val="000000" w:themeColor="text1" w:themeTint="FF" w:themeShade="FF"/>
          <w:sz w:val="24"/>
          <w:szCs w:val="24"/>
          <w:lang w:val="en-GB"/>
        </w:rPr>
        <w:t xml:space="preserve"> is to compile a report that highlights the progress made so far toward achieving the Sustainable Development Goals (SDGs)</w:t>
      </w:r>
      <w:r w:rsidRPr="52D30272" w:rsidR="258CA71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2D30272" w:rsidR="258CA717">
        <w:rPr>
          <w:rFonts w:ascii="Arial" w:hAnsi="Arial" w:eastAsia="Arial" w:cs="Arial"/>
          <w:b w:val="0"/>
          <w:bCs w:val="0"/>
          <w:i w:val="0"/>
          <w:iCs w:val="0"/>
          <w:caps w:val="0"/>
          <w:smallCaps w:val="0"/>
          <w:noProof w:val="0"/>
          <w:color w:val="000000" w:themeColor="text1" w:themeTint="FF" w:themeShade="FF"/>
          <w:sz w:val="24"/>
          <w:szCs w:val="24"/>
          <w:lang w:val="en-GB"/>
        </w:rPr>
        <w:t xml:space="preserve">Also, the United Kingdom's advancement in sustainable development and its criteria will </w:t>
      </w:r>
      <w:r w:rsidRPr="52D30272" w:rsidR="258CA717">
        <w:rPr>
          <w:rFonts w:ascii="Arial" w:hAnsi="Arial" w:eastAsia="Arial" w:cs="Arial"/>
          <w:b w:val="0"/>
          <w:bCs w:val="0"/>
          <w:i w:val="0"/>
          <w:iCs w:val="0"/>
          <w:caps w:val="0"/>
          <w:smallCaps w:val="0"/>
          <w:noProof w:val="0"/>
          <w:color w:val="000000" w:themeColor="text1" w:themeTint="FF" w:themeShade="FF"/>
          <w:sz w:val="24"/>
          <w:szCs w:val="24"/>
          <w:lang w:val="en-GB"/>
        </w:rPr>
        <w:t>be explored</w:t>
      </w:r>
      <w:r w:rsidRPr="52D30272" w:rsidR="258CA717">
        <w:rPr>
          <w:rFonts w:ascii="Arial" w:hAnsi="Arial" w:eastAsia="Arial" w:cs="Arial"/>
          <w:b w:val="0"/>
          <w:bCs w:val="0"/>
          <w:i w:val="0"/>
          <w:iCs w:val="0"/>
          <w:caps w:val="0"/>
          <w:smallCaps w:val="0"/>
          <w:noProof w:val="0"/>
          <w:color w:val="000000" w:themeColor="text1" w:themeTint="FF" w:themeShade="FF"/>
          <w:sz w:val="24"/>
          <w:szCs w:val="24"/>
          <w:lang w:val="en-GB"/>
        </w:rPr>
        <w:t>.</w:t>
      </w:r>
    </w:p>
    <w:p w:rsidR="258CA717" w:rsidP="6556AF87" w:rsidRDefault="258CA717" w14:paraId="5A3BF81C" w14:textId="0EE14205">
      <w:pPr>
        <w:pStyle w:val="Normal"/>
        <w:spacing w:line="360" w:lineRule="auto"/>
        <w:rPr>
          <w:rFonts w:ascii="Arial" w:hAnsi="Arial" w:eastAsia="Arial" w:cs="Arial"/>
          <w:noProof w:val="0"/>
          <w:color w:val="000000" w:themeColor="text1" w:themeTint="FF" w:themeShade="FF"/>
          <w:sz w:val="24"/>
          <w:szCs w:val="24"/>
          <w:lang w:val="en-GB"/>
        </w:rPr>
      </w:pPr>
      <w:bookmarkStart w:name="_Int_BLknl9T7" w:id="530835359"/>
      <w:proofErr w:type="gramStart"/>
      <w:r w:rsidRPr="6556AF87" w:rsidR="258CA717">
        <w:rPr>
          <w:rFonts w:ascii="Arial" w:hAnsi="Arial" w:eastAsia="Arial" w:cs="Arial"/>
          <w:b w:val="0"/>
          <w:bCs w:val="0"/>
          <w:i w:val="0"/>
          <w:iCs w:val="0"/>
          <w:caps w:val="0"/>
          <w:smallCaps w:val="0"/>
          <w:noProof w:val="0"/>
          <w:color w:val="000000" w:themeColor="text1" w:themeTint="FF" w:themeShade="FF"/>
          <w:sz w:val="24"/>
          <w:szCs w:val="24"/>
          <w:lang w:val="en-GB"/>
        </w:rPr>
        <w:t>For the purpose of</w:t>
      </w:r>
      <w:proofErr w:type="gramEnd"/>
      <w:bookmarkEnd w:id="530835359"/>
      <w:r w:rsidRPr="6556AF87" w:rsidR="258CA717">
        <w:rPr>
          <w:rFonts w:ascii="Arial" w:hAnsi="Arial" w:eastAsia="Arial" w:cs="Arial"/>
          <w:b w:val="0"/>
          <w:bCs w:val="0"/>
          <w:i w:val="0"/>
          <w:iCs w:val="0"/>
          <w:caps w:val="0"/>
          <w:smallCaps w:val="0"/>
          <w:noProof w:val="0"/>
          <w:color w:val="000000" w:themeColor="text1" w:themeTint="FF" w:themeShade="FF"/>
          <w:sz w:val="24"/>
          <w:szCs w:val="24"/>
          <w:lang w:val="en-GB"/>
        </w:rPr>
        <w:t xml:space="preserve"> this report and to </w:t>
      </w:r>
      <w:bookmarkStart w:name="_Int_Vx7ZYOem" w:id="521652193"/>
      <w:proofErr w:type="gramStart"/>
      <w:r w:rsidRPr="6556AF87" w:rsidR="258CA717">
        <w:rPr>
          <w:rFonts w:ascii="Arial" w:hAnsi="Arial" w:eastAsia="Arial" w:cs="Arial"/>
          <w:b w:val="0"/>
          <w:bCs w:val="0"/>
          <w:i w:val="0"/>
          <w:iCs w:val="0"/>
          <w:caps w:val="0"/>
          <w:smallCaps w:val="0"/>
          <w:noProof w:val="0"/>
          <w:color w:val="000000" w:themeColor="text1" w:themeTint="FF" w:themeShade="FF"/>
          <w:sz w:val="24"/>
          <w:szCs w:val="24"/>
          <w:lang w:val="en-GB"/>
        </w:rPr>
        <w:t>facilitate</w:t>
      </w:r>
      <w:proofErr w:type="gramEnd"/>
      <w:bookmarkEnd w:id="521652193"/>
      <w:r w:rsidRPr="6556AF87" w:rsidR="258CA717">
        <w:rPr>
          <w:rFonts w:ascii="Arial" w:hAnsi="Arial" w:eastAsia="Arial" w:cs="Arial"/>
          <w:b w:val="0"/>
          <w:bCs w:val="0"/>
          <w:i w:val="0"/>
          <w:iCs w:val="0"/>
          <w:caps w:val="0"/>
          <w:smallCaps w:val="0"/>
          <w:noProof w:val="0"/>
          <w:color w:val="000000" w:themeColor="text1" w:themeTint="FF" w:themeShade="FF"/>
          <w:sz w:val="24"/>
          <w:szCs w:val="24"/>
          <w:lang w:val="en-GB"/>
        </w:rPr>
        <w:t xml:space="preserve"> its comprehension, it is necessary to define the term "health"</w:t>
      </w:r>
      <w:r w:rsidRPr="6556AF87" w:rsidR="258CA71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556AF87" w:rsidR="70FB38AA">
        <w:rPr>
          <w:rFonts w:ascii="Arial" w:hAnsi="Arial" w:eastAsia="Arial" w:cs="Arial"/>
          <w:noProof w:val="0"/>
          <w:sz w:val="24"/>
          <w:szCs w:val="24"/>
          <w:lang w:val="en-GB"/>
        </w:rPr>
        <w:t>According to the World Health Organization (WHO) (1946), being healthy is not only the absence of disease or incapacity but also the presence of a positive mental, emotional, and social life with few or no unpleasant experiences (WHO,1946).</w:t>
      </w:r>
    </w:p>
    <w:p w:rsidR="70FB38AA" w:rsidP="258CA717" w:rsidRDefault="70FB38AA" w14:paraId="13C8160F" w14:textId="2739866A">
      <w:pPr>
        <w:pStyle w:val="Heading1"/>
        <w:rPr>
          <w:rFonts w:ascii="Times New Roman" w:hAnsi="Times New Roman" w:eastAsia="Times New Roman" w:cs="Times New Roman"/>
          <w:noProof w:val="0"/>
          <w:sz w:val="24"/>
          <w:szCs w:val="24"/>
          <w:lang w:val="en-GB"/>
        </w:rPr>
      </w:pPr>
      <w:bookmarkStart w:name="_Toc2004231926" w:id="1045961737"/>
      <w:bookmarkStart w:name="_Toc509619421" w:id="761667459"/>
      <w:r w:rsidRPr="6556AF87" w:rsidR="258CA717">
        <w:rPr>
          <w:noProof w:val="0"/>
          <w:lang w:val="en-GB"/>
        </w:rPr>
        <w:t>Wellbeing</w:t>
      </w:r>
      <w:bookmarkEnd w:id="1045961737"/>
      <w:bookmarkEnd w:id="761667459"/>
    </w:p>
    <w:p w:rsidR="70FB38AA" w:rsidP="258CA717" w:rsidRDefault="70FB38AA" w14:paraId="6B0E919D" w14:textId="3BB92677">
      <w:pPr>
        <w:pStyle w:val="Normal"/>
        <w:spacing w:line="360" w:lineRule="auto"/>
        <w:rPr>
          <w:rFonts w:ascii="Arial" w:hAnsi="Arial" w:eastAsia="Arial" w:cs="Arial"/>
          <w:noProof w:val="0"/>
          <w:color w:val="000000" w:themeColor="text1" w:themeTint="FF" w:themeShade="FF"/>
          <w:sz w:val="24"/>
          <w:szCs w:val="24"/>
          <w:lang w:val="en-GB"/>
        </w:rPr>
      </w:pPr>
      <w:r w:rsidRPr="52D30272" w:rsidR="258CA717">
        <w:rPr>
          <w:rFonts w:ascii="Arial" w:hAnsi="Arial" w:eastAsia="Arial" w:cs="Arial"/>
          <w:noProof w:val="0"/>
          <w:sz w:val="24"/>
          <w:szCs w:val="24"/>
          <w:lang w:val="en-GB"/>
        </w:rPr>
        <w:t xml:space="preserve">Well-being is a feeling of health, happiness, and affluence defined by a positive self-image (Welsh and Kuhling,2018). The three components of having a healthy mind, being very content with one's life, dealing with stress, and having a sense of significance or purpose in one's life, are all necessary and attainable for </w:t>
      </w:r>
      <w:r w:rsidRPr="52D30272" w:rsidR="258CA717">
        <w:rPr>
          <w:rFonts w:ascii="Arial" w:hAnsi="Arial" w:eastAsia="Arial" w:cs="Arial"/>
          <w:noProof w:val="0"/>
          <w:sz w:val="24"/>
          <w:szCs w:val="24"/>
          <w:lang w:val="en-GB"/>
        </w:rPr>
        <w:t>almost everyone</w:t>
      </w:r>
      <w:r w:rsidRPr="52D30272" w:rsidR="258CA717">
        <w:rPr>
          <w:rFonts w:ascii="Arial" w:hAnsi="Arial" w:eastAsia="Arial" w:cs="Arial"/>
          <w:noProof w:val="0"/>
          <w:sz w:val="24"/>
          <w:szCs w:val="24"/>
          <w:lang w:val="en-GB"/>
        </w:rPr>
        <w:t xml:space="preserve"> (Diener </w:t>
      </w:r>
      <w:r w:rsidRPr="52D30272" w:rsidR="258CA717">
        <w:rPr>
          <w:rFonts w:ascii="Arial" w:hAnsi="Arial" w:eastAsia="Arial" w:cs="Arial"/>
          <w:i w:val="1"/>
          <w:iCs w:val="1"/>
          <w:noProof w:val="0"/>
          <w:sz w:val="24"/>
          <w:szCs w:val="24"/>
          <w:lang w:val="en-GB"/>
        </w:rPr>
        <w:t>et el</w:t>
      </w:r>
      <w:r w:rsidRPr="52D30272" w:rsidR="258CA717">
        <w:rPr>
          <w:rFonts w:ascii="Arial" w:hAnsi="Arial" w:eastAsia="Arial" w:cs="Arial"/>
          <w:noProof w:val="0"/>
          <w:sz w:val="24"/>
          <w:szCs w:val="24"/>
          <w:lang w:val="en-GB"/>
        </w:rPr>
        <w:t>.,1999)</w:t>
      </w:r>
      <w:r w:rsidRPr="52D30272" w:rsidR="258CA717">
        <w:rPr>
          <w:rFonts w:ascii="Arial" w:hAnsi="Arial" w:eastAsia="Arial" w:cs="Arial"/>
          <w:noProof w:val="0"/>
          <w:sz w:val="24"/>
          <w:szCs w:val="24"/>
          <w:lang w:val="en-GB"/>
        </w:rPr>
        <w:t xml:space="preserve">. </w:t>
      </w:r>
      <w:r w:rsidRPr="52D30272" w:rsidR="70FB38AA">
        <w:rPr>
          <w:rFonts w:ascii="Arial" w:hAnsi="Arial" w:eastAsia="Arial" w:cs="Arial"/>
          <w:noProof w:val="0"/>
          <w:color w:val="000000" w:themeColor="text1" w:themeTint="FF" w:themeShade="FF"/>
          <w:sz w:val="24"/>
          <w:szCs w:val="24"/>
          <w:lang w:val="en-GB"/>
        </w:rPr>
        <w:t>A</w:t>
      </w:r>
      <w:r w:rsidRPr="52D30272" w:rsidR="70FB38AA">
        <w:rPr>
          <w:rFonts w:ascii="Arial" w:hAnsi="Arial" w:eastAsia="Arial" w:cs="Arial"/>
          <w:noProof w:val="0"/>
          <w:color w:val="000000" w:themeColor="text1" w:themeTint="FF" w:themeShade="FF"/>
          <w:sz w:val="24"/>
          <w:szCs w:val="24"/>
          <w:lang w:val="en-GB"/>
        </w:rPr>
        <w:t xml:space="preserve">ccording to The Care Act (2014), well-being encompasses housing, emotional wellness, control over everyday life, protection, relationships, and an individual's physical and mental health, including economic and social health. There has been a growing trend of the Sustainable Economic Development Assessment (SEDA) </w:t>
      </w:r>
      <w:proofErr w:type="gramStart"/>
      <w:r w:rsidRPr="52D30272" w:rsidR="70FB38AA">
        <w:rPr>
          <w:rFonts w:ascii="Arial" w:hAnsi="Arial" w:eastAsia="Arial" w:cs="Arial"/>
          <w:noProof w:val="0"/>
          <w:color w:val="000000" w:themeColor="text1" w:themeTint="FF" w:themeShade="FF"/>
          <w:sz w:val="24"/>
          <w:szCs w:val="24"/>
          <w:lang w:val="en-GB"/>
        </w:rPr>
        <w:t>being used</w:t>
      </w:r>
      <w:proofErr w:type="gramEnd"/>
      <w:r w:rsidRPr="52D30272" w:rsidR="70FB38AA">
        <w:rPr>
          <w:rFonts w:ascii="Arial" w:hAnsi="Arial" w:eastAsia="Arial" w:cs="Arial"/>
          <w:noProof w:val="0"/>
          <w:color w:val="000000" w:themeColor="text1" w:themeTint="FF" w:themeShade="FF"/>
          <w:sz w:val="24"/>
          <w:szCs w:val="24"/>
          <w:lang w:val="en-GB"/>
        </w:rPr>
        <w:t xml:space="preserve"> to track the well-being of populations around the globe (Sofrankova, Kiselakova et al., 2021). </w:t>
      </w:r>
    </w:p>
    <w:p w:rsidR="70FB38AA" w:rsidP="258CA717" w:rsidRDefault="70FB38AA" w14:paraId="6A0E1325" w14:textId="1DC58C4E">
      <w:pPr>
        <w:spacing w:line="360" w:lineRule="auto"/>
        <w:rPr>
          <w:rFonts w:ascii="Arial" w:hAnsi="Arial" w:eastAsia="Arial" w:cs="Arial"/>
          <w:noProof w:val="0"/>
          <w:color w:val="000000" w:themeColor="text1" w:themeTint="FF" w:themeShade="FF"/>
          <w:sz w:val="24"/>
          <w:szCs w:val="24"/>
          <w:lang w:val="en-GB"/>
        </w:rPr>
      </w:pPr>
      <w:r w:rsidRPr="52D30272" w:rsidR="70FB38AA">
        <w:rPr>
          <w:rFonts w:ascii="Arial" w:hAnsi="Arial" w:eastAsia="Arial" w:cs="Arial"/>
          <w:noProof w:val="0"/>
          <w:color w:val="000000" w:themeColor="text1" w:themeTint="FF" w:themeShade="FF"/>
          <w:sz w:val="24"/>
          <w:szCs w:val="24"/>
          <w:lang w:val="en-GB"/>
        </w:rPr>
        <w:t xml:space="preserve">A </w:t>
      </w:r>
      <w:r w:rsidRPr="52D30272" w:rsidR="70FB38AA">
        <w:rPr>
          <w:rFonts w:ascii="Arial" w:hAnsi="Arial" w:eastAsia="Arial" w:cs="Arial"/>
          <w:noProof w:val="0"/>
          <w:color w:val="000000" w:themeColor="text1" w:themeTint="FF" w:themeShade="FF"/>
          <w:sz w:val="24"/>
          <w:szCs w:val="24"/>
          <w:lang w:val="en-GB"/>
        </w:rPr>
        <w:t>United Nations (UN)</w:t>
      </w:r>
      <w:r w:rsidRPr="52D30272" w:rsidR="70FB38AA">
        <w:rPr>
          <w:rFonts w:ascii="Arial" w:hAnsi="Arial" w:eastAsia="Arial" w:cs="Arial"/>
          <w:noProof w:val="0"/>
          <w:color w:val="000000" w:themeColor="text1" w:themeTint="FF" w:themeShade="FF"/>
          <w:sz w:val="24"/>
          <w:szCs w:val="24"/>
          <w:lang w:val="en-GB"/>
        </w:rPr>
        <w:t xml:space="preserve"> development programme report (2022) outlines 17 Sustainable Development Goals. This paper, however, focuses on three specific goals among them are SDGs 3 and 11 </w:t>
      </w:r>
      <w:r w:rsidRPr="52D30272" w:rsidR="70FB38AA">
        <w:rPr>
          <w:rFonts w:ascii="Arial" w:hAnsi="Arial" w:eastAsia="Arial" w:cs="Arial"/>
          <w:noProof w:val="0"/>
          <w:sz w:val="24"/>
          <w:szCs w:val="24"/>
          <w:lang w:val="en-GB"/>
        </w:rPr>
        <w:t>about</w:t>
      </w:r>
      <w:r w:rsidRPr="52D30272" w:rsidR="70FB38AA">
        <w:rPr>
          <w:rFonts w:ascii="Arial" w:hAnsi="Arial" w:eastAsia="Arial" w:cs="Arial"/>
          <w:noProof w:val="0"/>
          <w:sz w:val="24"/>
          <w:szCs w:val="24"/>
          <w:lang w:val="en-GB"/>
        </w:rPr>
        <w:t xml:space="preserve"> health and well-being as well as </w:t>
      </w:r>
      <w:bookmarkStart w:name="_Int_mcY7rf1h" w:id="848255283"/>
      <w:r w:rsidRPr="52D30272" w:rsidR="70FB38AA">
        <w:rPr>
          <w:rFonts w:ascii="Arial" w:hAnsi="Arial" w:eastAsia="Arial" w:cs="Arial"/>
          <w:noProof w:val="0"/>
          <w:sz w:val="24"/>
          <w:szCs w:val="24"/>
          <w:lang w:val="en-GB"/>
        </w:rPr>
        <w:t>SDG</w:t>
      </w:r>
      <w:bookmarkEnd w:id="848255283"/>
      <w:r w:rsidRPr="52D30272" w:rsidR="70FB38AA">
        <w:rPr>
          <w:rFonts w:ascii="Arial" w:hAnsi="Arial" w:eastAsia="Arial" w:cs="Arial"/>
          <w:noProof w:val="0"/>
          <w:sz w:val="24"/>
          <w:szCs w:val="24"/>
          <w:lang w:val="en-GB"/>
        </w:rPr>
        <w:t xml:space="preserve"> 17 which deals with partnerships for achieving the goals.</w:t>
      </w:r>
    </w:p>
    <w:p w:rsidR="70FB38AA" w:rsidP="258CA717" w:rsidRDefault="70FB38AA" w14:paraId="0D70D003" w14:textId="0D583969">
      <w:pPr>
        <w:spacing w:line="360" w:lineRule="auto"/>
        <w:rPr>
          <w:rFonts w:ascii="Arial" w:hAnsi="Arial" w:eastAsia="Arial" w:cs="Arial"/>
          <w:noProof w:val="0"/>
          <w:color w:val="000000" w:themeColor="text1" w:themeTint="FF" w:themeShade="FF"/>
          <w:sz w:val="24"/>
          <w:szCs w:val="24"/>
          <w:lang w:val="en-GB"/>
        </w:rPr>
      </w:pPr>
      <w:r w:rsidRPr="258CA717" w:rsidR="70FB38AA">
        <w:rPr>
          <w:rFonts w:ascii="Arial" w:hAnsi="Arial" w:eastAsia="Arial" w:cs="Arial"/>
          <w:noProof w:val="0"/>
          <w:color w:val="000000" w:themeColor="text1" w:themeTint="FF" w:themeShade="FF"/>
          <w:sz w:val="24"/>
          <w:szCs w:val="24"/>
          <w:lang w:val="en-GB"/>
        </w:rPr>
        <w:t xml:space="preserve">Merry (2019) explains that the SDGs incorporate social, environmental, and economic goals and are broad and aspirational; they require all countries and individuals, regardless of economic status, to improve their </w:t>
      </w:r>
      <w:r w:rsidRPr="258CA717" w:rsidR="70FB38AA">
        <w:rPr>
          <w:rFonts w:ascii="Arial" w:hAnsi="Arial" w:eastAsia="Arial" w:cs="Arial"/>
          <w:noProof w:val="0"/>
          <w:sz w:val="24"/>
          <w:szCs w:val="24"/>
          <w:lang w:val="en-GB"/>
        </w:rPr>
        <w:t>lives.</w:t>
      </w:r>
      <w:r w:rsidRPr="258CA717" w:rsidR="70FB38AA">
        <w:rPr>
          <w:rFonts w:ascii="Arial" w:hAnsi="Arial" w:eastAsia="Arial" w:cs="Arial"/>
          <w:noProof w:val="0"/>
          <w:color w:val="000000" w:themeColor="text1" w:themeTint="FF" w:themeShade="FF"/>
          <w:sz w:val="24"/>
          <w:szCs w:val="24"/>
          <w:lang w:val="en-GB"/>
        </w:rPr>
        <w:t xml:space="preserve"> </w:t>
      </w:r>
    </w:p>
    <w:p w:rsidR="56C2723D" w:rsidP="52D30272" w:rsidRDefault="56C2723D" w14:paraId="1688B0C6" w14:textId="47205664">
      <w:pPr>
        <w:pStyle w:val="Normal"/>
        <w:spacing w:line="360" w:lineRule="auto"/>
        <w:rPr>
          <w:rFonts w:ascii="Arial" w:hAnsi="Arial" w:eastAsia="Arial" w:cs="Arial"/>
          <w:noProof w:val="0"/>
          <w:sz w:val="24"/>
          <w:szCs w:val="24"/>
          <w:lang w:val="en-GB"/>
        </w:rPr>
      </w:pPr>
      <w:r w:rsidRPr="52D30272" w:rsidR="70FB38AA">
        <w:rPr>
          <w:rFonts w:ascii="Arial" w:hAnsi="Arial" w:eastAsia="Arial" w:cs="Arial"/>
          <w:noProof w:val="0"/>
          <w:color w:val="000000" w:themeColor="text1" w:themeTint="FF" w:themeShade="FF"/>
          <w:sz w:val="24"/>
          <w:szCs w:val="24"/>
          <w:lang w:val="en-GB"/>
        </w:rPr>
        <w:t xml:space="preserve">In addition, the report will analyse the UK's progress toward these </w:t>
      </w:r>
      <w:r w:rsidRPr="52D30272" w:rsidR="70FB38AA">
        <w:rPr>
          <w:rFonts w:ascii="Arial" w:hAnsi="Arial" w:eastAsia="Arial" w:cs="Arial"/>
          <w:noProof w:val="0"/>
          <w:sz w:val="24"/>
          <w:szCs w:val="24"/>
          <w:lang w:val="en-GB"/>
        </w:rPr>
        <w:t>goals</w:t>
      </w:r>
      <w:r w:rsidRPr="52D30272" w:rsidR="70FB38AA">
        <w:rPr>
          <w:rFonts w:ascii="Arial" w:hAnsi="Arial" w:eastAsia="Arial" w:cs="Arial"/>
          <w:noProof w:val="0"/>
          <w:sz w:val="24"/>
          <w:szCs w:val="24"/>
          <w:lang w:val="en-GB"/>
        </w:rPr>
        <w:t xml:space="preserve"> and the positive effects they have had on the nation's health, prosperity, and economic viability. Furthermore, the report will elaborate more on the identified challenges. </w:t>
      </w:r>
      <w:r w:rsidRPr="52D30272" w:rsidR="692A2523">
        <w:rPr>
          <w:rFonts w:ascii="Arial" w:hAnsi="Arial" w:eastAsia="Arial" w:cs="Arial"/>
          <w:b w:val="0"/>
          <w:bCs w:val="0"/>
          <w:i w:val="0"/>
          <w:iCs w:val="0"/>
          <w:caps w:val="0"/>
          <w:smallCaps w:val="0"/>
          <w:noProof w:val="0"/>
          <w:color w:val="000000" w:themeColor="text1" w:themeTint="FF" w:themeShade="FF"/>
          <w:sz w:val="24"/>
          <w:szCs w:val="24"/>
          <w:lang w:val="en-GB"/>
        </w:rPr>
        <w:t xml:space="preserve">Lastly, the progress of other countries will </w:t>
      </w:r>
      <w:proofErr w:type="gramStart"/>
      <w:r w:rsidRPr="52D30272" w:rsidR="692A2523">
        <w:rPr>
          <w:rFonts w:ascii="Arial" w:hAnsi="Arial" w:eastAsia="Arial" w:cs="Arial"/>
          <w:b w:val="0"/>
          <w:bCs w:val="0"/>
          <w:i w:val="0"/>
          <w:iCs w:val="0"/>
          <w:caps w:val="0"/>
          <w:smallCaps w:val="0"/>
          <w:noProof w:val="0"/>
          <w:color w:val="000000" w:themeColor="text1" w:themeTint="FF" w:themeShade="FF"/>
          <w:sz w:val="24"/>
          <w:szCs w:val="24"/>
          <w:lang w:val="en-GB"/>
        </w:rPr>
        <w:t>be compared</w:t>
      </w:r>
      <w:proofErr w:type="gramEnd"/>
      <w:r w:rsidRPr="52D30272" w:rsidR="692A2523">
        <w:rPr>
          <w:rFonts w:ascii="Arial" w:hAnsi="Arial" w:eastAsia="Arial" w:cs="Arial"/>
          <w:b w:val="0"/>
          <w:bCs w:val="0"/>
          <w:i w:val="0"/>
          <w:iCs w:val="0"/>
          <w:caps w:val="0"/>
          <w:smallCaps w:val="0"/>
          <w:noProof w:val="0"/>
          <w:color w:val="000000" w:themeColor="text1" w:themeTint="FF" w:themeShade="FF"/>
          <w:sz w:val="24"/>
          <w:szCs w:val="24"/>
          <w:lang w:val="en-GB"/>
        </w:rPr>
        <w:t xml:space="preserve"> with that of the UK </w:t>
      </w:r>
      <w:r w:rsidRPr="52D30272" w:rsidR="692A2523">
        <w:rPr>
          <w:rFonts w:ascii="Arial" w:hAnsi="Arial" w:eastAsia="Arial" w:cs="Arial"/>
          <w:b w:val="0"/>
          <w:bCs w:val="0"/>
          <w:i w:val="0"/>
          <w:iCs w:val="0"/>
          <w:caps w:val="0"/>
          <w:smallCaps w:val="0"/>
          <w:noProof w:val="0"/>
          <w:color w:val="000000" w:themeColor="text1" w:themeTint="FF" w:themeShade="FF"/>
          <w:sz w:val="24"/>
          <w:szCs w:val="24"/>
          <w:lang w:val="en-GB"/>
        </w:rPr>
        <w:t>to</w:t>
      </w:r>
      <w:r w:rsidRPr="52D30272" w:rsidR="692A252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2D30272" w:rsidR="692A2523">
        <w:rPr>
          <w:rFonts w:ascii="Arial" w:hAnsi="Arial" w:eastAsia="Arial" w:cs="Arial"/>
          <w:b w:val="0"/>
          <w:bCs w:val="0"/>
          <w:i w:val="0"/>
          <w:iCs w:val="0"/>
          <w:caps w:val="0"/>
          <w:smallCaps w:val="0"/>
          <w:noProof w:val="0"/>
          <w:color w:val="000000" w:themeColor="text1" w:themeTint="FF" w:themeShade="FF"/>
          <w:sz w:val="24"/>
          <w:szCs w:val="24"/>
          <w:lang w:val="en-GB"/>
        </w:rPr>
        <w:t>figure out</w:t>
      </w:r>
      <w:r w:rsidRPr="52D30272" w:rsidR="692A2523">
        <w:rPr>
          <w:rFonts w:ascii="Arial" w:hAnsi="Arial" w:eastAsia="Arial" w:cs="Arial"/>
          <w:b w:val="0"/>
          <w:bCs w:val="0"/>
          <w:i w:val="0"/>
          <w:iCs w:val="0"/>
          <w:caps w:val="0"/>
          <w:smallCaps w:val="0"/>
          <w:noProof w:val="0"/>
          <w:color w:val="000000" w:themeColor="text1" w:themeTint="FF" w:themeShade="FF"/>
          <w:sz w:val="24"/>
          <w:szCs w:val="24"/>
          <w:lang w:val="en-GB"/>
        </w:rPr>
        <w:t xml:space="preserve"> their development level.</w:t>
      </w:r>
    </w:p>
    <w:p w:rsidR="70FB38AA" w:rsidP="70FB38AA" w:rsidRDefault="70FB38AA" w14:paraId="75A6D35A" w14:textId="5BF51941">
      <w:pPr>
        <w:spacing w:line="360" w:lineRule="auto"/>
      </w:pPr>
      <w:r w:rsidRPr="70FB38AA" w:rsidR="70FB38AA">
        <w:rPr>
          <w:rFonts w:ascii="Arial" w:hAnsi="Arial" w:eastAsia="Arial" w:cs="Arial"/>
          <w:noProof w:val="0"/>
          <w:color w:val="2F5496" w:themeColor="accent1" w:themeTint="FF" w:themeShade="BF"/>
          <w:sz w:val="22"/>
          <w:szCs w:val="22"/>
          <w:lang w:val="en-GB"/>
        </w:rPr>
        <w:t xml:space="preserve">What is sustainable development? </w:t>
      </w:r>
    </w:p>
    <w:p w:rsidR="258CA717" w:rsidP="52D30272" w:rsidRDefault="258CA717" w14:paraId="1F676959" w14:textId="5243DDAD">
      <w:pPr>
        <w:spacing w:line="360" w:lineRule="auto"/>
        <w:rPr>
          <w:rFonts w:ascii="Arial" w:hAnsi="Arial" w:eastAsia="Arial" w:cs="Arial"/>
          <w:noProof w:val="0"/>
          <w:color w:val="000000" w:themeColor="text1" w:themeTint="FF" w:themeShade="FF"/>
          <w:sz w:val="24"/>
          <w:szCs w:val="24"/>
          <w:lang w:val="en-GB"/>
        </w:rPr>
      </w:pPr>
      <w:r w:rsidRPr="52D30272" w:rsidR="70FB38AA">
        <w:rPr>
          <w:rFonts w:ascii="Arial" w:hAnsi="Arial" w:eastAsia="Arial" w:cs="Arial"/>
          <w:noProof w:val="0"/>
          <w:color w:val="000000" w:themeColor="text1" w:themeTint="FF" w:themeShade="FF"/>
          <w:sz w:val="24"/>
          <w:szCs w:val="24"/>
          <w:lang w:val="en-GB"/>
        </w:rPr>
        <w:t xml:space="preserve">Sustainable development (SD) is widespread as a development concept (Trusina and Jermolajeva, 2021). According to Kuhlman and Farrington (2010), sustainability is </w:t>
      </w:r>
      <w:r w:rsidRPr="52D30272" w:rsidR="70FB38AA">
        <w:rPr>
          <w:rFonts w:ascii="Arial" w:hAnsi="Arial" w:eastAsia="Arial" w:cs="Arial"/>
          <w:noProof w:val="0"/>
          <w:sz w:val="24"/>
          <w:szCs w:val="24"/>
          <w:lang w:val="en-GB"/>
        </w:rPr>
        <w:t>trying</w:t>
      </w:r>
      <w:r w:rsidRPr="52D30272" w:rsidR="70FB38AA">
        <w:rPr>
          <w:rFonts w:ascii="Arial" w:hAnsi="Arial" w:eastAsia="Arial" w:cs="Arial"/>
          <w:noProof w:val="0"/>
          <w:sz w:val="24"/>
          <w:szCs w:val="24"/>
          <w:lang w:val="en-GB"/>
        </w:rPr>
        <w:t xml:space="preserve"> to address our own </w:t>
      </w:r>
      <w:bookmarkStart w:name="_Int_Qh8W2ksU" w:id="1007812245"/>
      <w:proofErr w:type="gramStart"/>
      <w:r w:rsidRPr="52D30272" w:rsidR="70FB38AA">
        <w:rPr>
          <w:rFonts w:ascii="Arial" w:hAnsi="Arial" w:eastAsia="Arial" w:cs="Arial"/>
          <w:noProof w:val="0"/>
          <w:sz w:val="24"/>
          <w:szCs w:val="24"/>
          <w:lang w:val="en-GB"/>
        </w:rPr>
        <w:t>objectives</w:t>
      </w:r>
      <w:proofErr w:type="gramEnd"/>
      <w:bookmarkEnd w:id="1007812245"/>
      <w:r w:rsidRPr="52D30272" w:rsidR="70FB38AA">
        <w:rPr>
          <w:rFonts w:ascii="Arial" w:hAnsi="Arial" w:eastAsia="Arial" w:cs="Arial"/>
          <w:noProof w:val="0"/>
          <w:sz w:val="24"/>
          <w:szCs w:val="24"/>
          <w:lang w:val="en-GB"/>
        </w:rPr>
        <w:t xml:space="preserve"> without endangering future generations' potential to do the same. It is </w:t>
      </w:r>
      <w:proofErr w:type="gramStart"/>
      <w:r w:rsidRPr="52D30272" w:rsidR="70FB38AA">
        <w:rPr>
          <w:rFonts w:ascii="Arial" w:hAnsi="Arial" w:eastAsia="Arial" w:cs="Arial"/>
          <w:noProof w:val="0"/>
          <w:sz w:val="24"/>
          <w:szCs w:val="24"/>
          <w:lang w:val="en-GB"/>
        </w:rPr>
        <w:t>being used</w:t>
      </w:r>
      <w:proofErr w:type="gramEnd"/>
      <w:r w:rsidRPr="52D30272" w:rsidR="70FB38AA">
        <w:rPr>
          <w:rFonts w:ascii="Arial" w:hAnsi="Arial" w:eastAsia="Arial" w:cs="Arial"/>
          <w:noProof w:val="0"/>
          <w:sz w:val="24"/>
          <w:szCs w:val="24"/>
          <w:lang w:val="en-GB"/>
        </w:rPr>
        <w:t xml:space="preserve"> as a trademark by humanitarian </w:t>
      </w:r>
      <w:r w:rsidRPr="52D30272" w:rsidR="70FB38AA">
        <w:rPr>
          <w:rFonts w:ascii="Arial" w:hAnsi="Arial" w:eastAsia="Arial" w:cs="Arial"/>
          <w:noProof w:val="0"/>
          <w:sz w:val="24"/>
          <w:szCs w:val="24"/>
          <w:lang w:val="en-GB"/>
        </w:rPr>
        <w:t>aid</w:t>
      </w:r>
      <w:r w:rsidRPr="52D30272" w:rsidR="70FB38AA">
        <w:rPr>
          <w:rFonts w:ascii="Arial" w:hAnsi="Arial" w:eastAsia="Arial" w:cs="Arial"/>
          <w:noProof w:val="0"/>
          <w:sz w:val="24"/>
          <w:szCs w:val="24"/>
          <w:lang w:val="en-GB"/>
        </w:rPr>
        <w:t xml:space="preserve"> institutions, a phrase by policymakers, a debate of discussion in scholarly publications, and a slogan among activists (Ukaga, Maser, &amp; Reichenbach, 2010). Sustainable development integrates human progress and environmental preservation with economic growth and socialization (Gadotti, 2008).</w:t>
      </w:r>
    </w:p>
    <w:p w:rsidR="70FB38AA" w:rsidP="70FB38AA" w:rsidRDefault="70FB38AA" w14:paraId="13FB068F" w14:textId="76B97CC3">
      <w:pPr>
        <w:pStyle w:val="Heading1"/>
        <w:rPr>
          <w:rFonts w:ascii="Arial" w:hAnsi="Arial" w:eastAsia="Arial" w:cs="Arial"/>
          <w:noProof w:val="0"/>
          <w:color w:val="2F5496" w:themeColor="accent1" w:themeTint="FF" w:themeShade="BF"/>
          <w:sz w:val="32"/>
          <w:szCs w:val="32"/>
          <w:lang w:val="en-GB"/>
        </w:rPr>
      </w:pPr>
      <w:bookmarkStart w:name="_Toc1350321459" w:id="1201055571"/>
      <w:bookmarkStart w:name="_Toc303049795" w:id="2012540305"/>
      <w:r w:rsidRPr="6556AF87" w:rsidR="70FB38AA">
        <w:rPr>
          <w:rFonts w:ascii="Arial" w:hAnsi="Arial" w:eastAsia="Arial" w:cs="Arial"/>
          <w:noProof w:val="0"/>
          <w:color w:val="2F5496" w:themeColor="accent1" w:themeTint="FF" w:themeShade="BF"/>
          <w:sz w:val="32"/>
          <w:szCs w:val="32"/>
          <w:lang w:val="en-GB"/>
        </w:rPr>
        <w:t xml:space="preserve">Good health and wellbeing (SDG3) </w:t>
      </w:r>
      <w:bookmarkEnd w:id="1201055571"/>
      <w:bookmarkEnd w:id="2012540305"/>
    </w:p>
    <w:p w:rsidR="52D30272" w:rsidP="52D30272" w:rsidRDefault="52D30272" w14:paraId="2142F7FF" w14:textId="5F5E66DD">
      <w:pPr>
        <w:pStyle w:val="Normal"/>
        <w:rPr>
          <w:noProof w:val="0"/>
          <w:lang w:val="en-GB"/>
        </w:rPr>
      </w:pPr>
    </w:p>
    <w:p w:rsidR="70FB38AA" w:rsidP="52D30272" w:rsidRDefault="70FB38AA" w14:paraId="001C816D" w14:textId="058957D4">
      <w:pPr>
        <w:pStyle w:val="Normal"/>
        <w:spacing w:line="360" w:lineRule="auto"/>
        <w:rPr>
          <w:rFonts w:ascii="Arial" w:hAnsi="Arial" w:eastAsia="Arial" w:cs="Arial"/>
          <w:noProof w:val="0"/>
          <w:sz w:val="22"/>
          <w:szCs w:val="22"/>
          <w:lang w:val="en-GB"/>
        </w:rPr>
      </w:pPr>
      <w:r w:rsidRPr="52D30272" w:rsidR="70FB38AA">
        <w:rPr>
          <w:rFonts w:ascii="Arial" w:hAnsi="Arial" w:eastAsia="Arial" w:cs="Arial"/>
          <w:noProof w:val="0"/>
          <w:sz w:val="22"/>
          <w:szCs w:val="22"/>
          <w:lang w:val="en-GB"/>
        </w:rPr>
        <w:t xml:space="preserve">The UN has defined a variety of </w:t>
      </w:r>
      <w:r w:rsidRPr="52D30272" w:rsidR="70FB38AA">
        <w:rPr>
          <w:rFonts w:ascii="Arial" w:hAnsi="Arial" w:eastAsia="Arial" w:cs="Arial"/>
          <w:noProof w:val="0"/>
          <w:sz w:val="22"/>
          <w:szCs w:val="22"/>
          <w:lang w:val="en-GB"/>
        </w:rPr>
        <w:t>targets for</w:t>
      </w:r>
      <w:r w:rsidRPr="52D30272" w:rsidR="70FB38AA">
        <w:rPr>
          <w:rFonts w:ascii="Arial" w:hAnsi="Arial" w:eastAsia="Arial" w:cs="Arial"/>
          <w:noProof w:val="0"/>
          <w:sz w:val="24"/>
          <w:szCs w:val="24"/>
          <w:lang w:val="en-GB"/>
        </w:rPr>
        <w:t xml:space="preserve"> SDG </w:t>
      </w:r>
      <w:r w:rsidRPr="52D30272" w:rsidR="70FB38AA">
        <w:rPr>
          <w:rFonts w:ascii="Arial" w:hAnsi="Arial" w:eastAsia="Arial" w:cs="Arial"/>
          <w:noProof w:val="0"/>
          <w:sz w:val="24"/>
          <w:szCs w:val="24"/>
          <w:lang w:val="en-GB"/>
        </w:rPr>
        <w:t>3, including</w:t>
      </w:r>
      <w:r w:rsidRPr="52D30272" w:rsidR="70FB38AA">
        <w:rPr>
          <w:rFonts w:ascii="Arial" w:hAnsi="Arial" w:eastAsia="Arial" w:cs="Arial"/>
          <w:noProof w:val="0"/>
          <w:sz w:val="24"/>
          <w:szCs w:val="24"/>
          <w:lang w:val="en-GB"/>
        </w:rPr>
        <w:t>:</w:t>
      </w:r>
    </w:p>
    <w:p w:rsidR="70FB38AA" w:rsidP="70FB38AA" w:rsidRDefault="70FB38AA" w14:paraId="78A65F3D" w14:textId="3822DBB1">
      <w:pPr>
        <w:pStyle w:val="ListParagraph"/>
        <w:numPr>
          <w:ilvl w:val="0"/>
          <w:numId w:val="2"/>
        </w:numPr>
        <w:spacing w:line="360" w:lineRule="auto"/>
        <w:rPr>
          <w:rFonts w:ascii="Arial" w:hAnsi="Arial" w:eastAsia="Arial" w:cs="Arial"/>
          <w:noProof w:val="0"/>
          <w:color w:val="0E101A"/>
          <w:sz w:val="22"/>
          <w:szCs w:val="22"/>
          <w:lang w:val="en-GB"/>
        </w:rPr>
      </w:pPr>
      <w:r w:rsidRPr="70FB38AA" w:rsidR="70FB38AA">
        <w:rPr>
          <w:rFonts w:ascii="Arial" w:hAnsi="Arial" w:eastAsia="Arial" w:cs="Arial"/>
          <w:noProof w:val="0"/>
          <w:color w:val="0E101A"/>
          <w:sz w:val="22"/>
          <w:szCs w:val="22"/>
          <w:lang w:val="en-GB"/>
        </w:rPr>
        <w:t xml:space="preserve">A global MMR goal of less than 70 per 100,000 live births should be achieved  </w:t>
      </w:r>
    </w:p>
    <w:p w:rsidR="70FB38AA" w:rsidP="70FB38AA" w:rsidRDefault="70FB38AA" w14:paraId="2D5B9F13" w14:textId="686FDF61">
      <w:pPr>
        <w:pStyle w:val="ListParagraph"/>
        <w:numPr>
          <w:ilvl w:val="0"/>
          <w:numId w:val="2"/>
        </w:numPr>
        <w:spacing w:line="360" w:lineRule="auto"/>
        <w:rPr>
          <w:rFonts w:ascii="Arial" w:hAnsi="Arial" w:eastAsia="Arial" w:cs="Arial"/>
          <w:noProof w:val="0"/>
          <w:color w:val="0E101A"/>
          <w:sz w:val="22"/>
          <w:szCs w:val="22"/>
          <w:lang w:val="en-GB"/>
        </w:rPr>
      </w:pPr>
      <w:r w:rsidRPr="70FB38AA" w:rsidR="70FB38AA">
        <w:rPr>
          <w:rFonts w:ascii="Arial" w:hAnsi="Arial" w:eastAsia="Arial" w:cs="Arial"/>
          <w:noProof w:val="0"/>
          <w:color w:val="0E101A"/>
          <w:sz w:val="22"/>
          <w:szCs w:val="22"/>
          <w:lang w:val="en-GB"/>
        </w:rPr>
        <w:t>Reducing under-5 deaths to a minimum</w:t>
      </w:r>
      <w:r w:rsidRPr="70FB38AA" w:rsidR="70FB38AA">
        <w:rPr>
          <w:rFonts w:ascii="Arial" w:hAnsi="Arial" w:eastAsia="Arial" w:cs="Arial"/>
          <w:noProof w:val="0"/>
          <w:lang w:val="en-GB"/>
        </w:rPr>
        <w:t xml:space="preserve"> </w:t>
      </w:r>
      <w:r w:rsidRPr="70FB38AA" w:rsidR="70FB38AA">
        <w:rPr>
          <w:rFonts w:ascii="Arial" w:hAnsi="Arial" w:eastAsia="Arial" w:cs="Arial"/>
          <w:noProof w:val="0"/>
          <w:color w:val="0E101A"/>
          <w:sz w:val="22"/>
          <w:szCs w:val="22"/>
          <w:lang w:val="en-GB"/>
        </w:rPr>
        <w:t xml:space="preserve"> </w:t>
      </w:r>
    </w:p>
    <w:p w:rsidR="70FB38AA" w:rsidP="70FB38AA" w:rsidRDefault="70FB38AA" w14:paraId="54A6E989" w14:textId="055A4896">
      <w:pPr>
        <w:pStyle w:val="ListParagraph"/>
        <w:numPr>
          <w:ilvl w:val="0"/>
          <w:numId w:val="2"/>
        </w:numPr>
        <w:spacing w:line="360" w:lineRule="auto"/>
        <w:rPr>
          <w:rFonts w:ascii="Arial" w:hAnsi="Arial" w:eastAsia="Arial" w:cs="Arial"/>
          <w:noProof w:val="0"/>
          <w:color w:val="0E101A"/>
          <w:sz w:val="22"/>
          <w:szCs w:val="22"/>
          <w:lang w:val="en-GB"/>
        </w:rPr>
      </w:pPr>
      <w:r w:rsidRPr="70FB38AA" w:rsidR="70FB38AA">
        <w:rPr>
          <w:rFonts w:ascii="Arial" w:hAnsi="Arial" w:eastAsia="Arial" w:cs="Arial"/>
          <w:noProof w:val="0"/>
          <w:color w:val="0E101A"/>
          <w:sz w:val="22"/>
          <w:szCs w:val="22"/>
          <w:lang w:val="en-GB"/>
        </w:rPr>
        <w:t>Achieve a zero prevalence of AIDS, TB, malaria, and neglected tropical diseases (NTDs)</w:t>
      </w:r>
      <w:r w:rsidRPr="70FB38AA" w:rsidR="70FB38AA">
        <w:rPr>
          <w:rFonts w:ascii="Arial" w:hAnsi="Arial" w:eastAsia="Arial" w:cs="Arial"/>
          <w:noProof w:val="0"/>
          <w:lang w:val="en-GB"/>
        </w:rPr>
        <w:t xml:space="preserve"> </w:t>
      </w:r>
      <w:r w:rsidRPr="70FB38AA" w:rsidR="70FB38AA">
        <w:rPr>
          <w:rFonts w:ascii="Arial" w:hAnsi="Arial" w:eastAsia="Arial" w:cs="Arial"/>
          <w:noProof w:val="0"/>
          <w:color w:val="0E101A"/>
          <w:sz w:val="22"/>
          <w:szCs w:val="22"/>
          <w:lang w:val="en-GB"/>
        </w:rPr>
        <w:t xml:space="preserve"> </w:t>
      </w:r>
    </w:p>
    <w:p w:rsidR="70FB38AA" w:rsidP="70FB38AA" w:rsidRDefault="70FB38AA" w14:paraId="7C03162E" w14:textId="13781CF7">
      <w:pPr>
        <w:pStyle w:val="ListParagraph"/>
        <w:numPr>
          <w:ilvl w:val="0"/>
          <w:numId w:val="2"/>
        </w:numPr>
        <w:spacing w:line="360" w:lineRule="auto"/>
        <w:rPr>
          <w:rFonts w:ascii="Arial" w:hAnsi="Arial" w:eastAsia="Arial" w:cs="Arial"/>
          <w:noProof w:val="0"/>
          <w:color w:val="0E101A"/>
          <w:sz w:val="22"/>
          <w:szCs w:val="22"/>
          <w:lang w:val="en-GB"/>
        </w:rPr>
      </w:pPr>
      <w:r w:rsidRPr="70FB38AA" w:rsidR="70FB38AA">
        <w:rPr>
          <w:rFonts w:ascii="Arial" w:hAnsi="Arial" w:eastAsia="Arial" w:cs="Arial"/>
          <w:noProof w:val="0"/>
          <w:color w:val="0E101A"/>
          <w:sz w:val="22"/>
          <w:szCs w:val="22"/>
          <w:lang w:val="en-GB"/>
        </w:rPr>
        <w:t>The reduction of premature mortality due to noncommunicable diseases (NCDs)</w:t>
      </w:r>
      <w:r w:rsidRPr="70FB38AA" w:rsidR="70FB38AA">
        <w:rPr>
          <w:rFonts w:ascii="Arial" w:hAnsi="Arial" w:eastAsia="Arial" w:cs="Arial"/>
          <w:noProof w:val="0"/>
          <w:lang w:val="en-GB"/>
        </w:rPr>
        <w:t xml:space="preserve"> </w:t>
      </w:r>
      <w:r w:rsidRPr="70FB38AA" w:rsidR="70FB38AA">
        <w:rPr>
          <w:rFonts w:ascii="Arial" w:hAnsi="Arial" w:eastAsia="Arial" w:cs="Arial"/>
          <w:noProof w:val="0"/>
          <w:color w:val="0E101A"/>
          <w:sz w:val="22"/>
          <w:szCs w:val="22"/>
          <w:lang w:val="en-GB"/>
        </w:rPr>
        <w:t xml:space="preserve"> </w:t>
      </w:r>
    </w:p>
    <w:p w:rsidR="70FB38AA" w:rsidP="70FB38AA" w:rsidRDefault="70FB38AA" w14:paraId="0BCB001D" w14:textId="6AADFE95">
      <w:pPr>
        <w:pStyle w:val="ListParagraph"/>
        <w:numPr>
          <w:ilvl w:val="0"/>
          <w:numId w:val="2"/>
        </w:numPr>
        <w:spacing w:line="360" w:lineRule="auto"/>
        <w:rPr>
          <w:rFonts w:ascii="Arial" w:hAnsi="Arial" w:eastAsia="Arial" w:cs="Arial"/>
          <w:noProof w:val="0"/>
          <w:color w:val="0E101A"/>
          <w:sz w:val="22"/>
          <w:szCs w:val="22"/>
          <w:lang w:val="en-GB"/>
        </w:rPr>
      </w:pPr>
      <w:r w:rsidRPr="70FB38AA" w:rsidR="70FB38AA">
        <w:rPr>
          <w:rFonts w:ascii="Arial" w:hAnsi="Arial" w:eastAsia="Arial" w:cs="Arial"/>
          <w:noProof w:val="0"/>
          <w:color w:val="0E101A"/>
          <w:sz w:val="22"/>
          <w:szCs w:val="22"/>
          <w:lang w:val="en-GB"/>
        </w:rPr>
        <w:t>Adopt more substantial prevention and treatment measures for substance abuse</w:t>
      </w:r>
      <w:r w:rsidRPr="70FB38AA" w:rsidR="70FB38AA">
        <w:rPr>
          <w:rFonts w:ascii="Arial" w:hAnsi="Arial" w:eastAsia="Arial" w:cs="Arial"/>
          <w:noProof w:val="0"/>
          <w:lang w:val="en-GB"/>
        </w:rPr>
        <w:t xml:space="preserve"> </w:t>
      </w:r>
      <w:r w:rsidRPr="70FB38AA" w:rsidR="70FB38AA">
        <w:rPr>
          <w:rFonts w:ascii="Arial" w:hAnsi="Arial" w:eastAsia="Arial" w:cs="Arial"/>
          <w:noProof w:val="0"/>
          <w:color w:val="0E101A"/>
          <w:sz w:val="22"/>
          <w:szCs w:val="22"/>
          <w:lang w:val="en-GB"/>
        </w:rPr>
        <w:t xml:space="preserve"> </w:t>
      </w:r>
    </w:p>
    <w:p w:rsidR="70FB38AA" w:rsidP="70FB38AA" w:rsidRDefault="70FB38AA" w14:paraId="3177390D" w14:textId="6A052D54">
      <w:pPr>
        <w:pStyle w:val="ListParagraph"/>
        <w:numPr>
          <w:ilvl w:val="0"/>
          <w:numId w:val="2"/>
        </w:numPr>
        <w:spacing w:line="360" w:lineRule="auto"/>
        <w:rPr>
          <w:rFonts w:ascii="Arial" w:hAnsi="Arial" w:eastAsia="Arial" w:cs="Arial"/>
          <w:noProof w:val="0"/>
          <w:color w:val="0E101A"/>
          <w:sz w:val="22"/>
          <w:szCs w:val="22"/>
          <w:lang w:val="en-GB"/>
        </w:rPr>
      </w:pPr>
      <w:r w:rsidRPr="692A2523" w:rsidR="70FB38AA">
        <w:rPr>
          <w:rFonts w:ascii="Arial" w:hAnsi="Arial" w:eastAsia="Arial" w:cs="Arial"/>
          <w:noProof w:val="0"/>
          <w:color w:val="0E101A"/>
          <w:sz w:val="22"/>
          <w:szCs w:val="22"/>
          <w:lang w:val="en-GB"/>
        </w:rPr>
        <w:t xml:space="preserve">Road accidents involving fatalities and serious injuries must </w:t>
      </w:r>
      <w:proofErr w:type="gramStart"/>
      <w:r w:rsidRPr="692A2523" w:rsidR="70FB38AA">
        <w:rPr>
          <w:rFonts w:ascii="Arial" w:hAnsi="Arial" w:eastAsia="Arial" w:cs="Arial"/>
          <w:noProof w:val="0"/>
          <w:color w:val="0E101A"/>
          <w:sz w:val="22"/>
          <w:szCs w:val="22"/>
          <w:lang w:val="en-GB"/>
        </w:rPr>
        <w:t>be reduced</w:t>
      </w:r>
      <w:proofErr w:type="gramEnd"/>
      <w:r w:rsidRPr="692A2523" w:rsidR="70FB38AA">
        <w:rPr>
          <w:rFonts w:ascii="Arial" w:hAnsi="Arial" w:eastAsia="Arial" w:cs="Arial"/>
          <w:noProof w:val="0"/>
          <w:color w:val="0E101A"/>
          <w:sz w:val="22"/>
          <w:szCs w:val="22"/>
          <w:lang w:val="en-GB"/>
        </w:rPr>
        <w:t xml:space="preserve">. </w:t>
      </w:r>
    </w:p>
    <w:p w:rsidR="70FB38AA" w:rsidP="70FB38AA" w:rsidRDefault="70FB38AA" w14:paraId="3256D443" w14:textId="40FC2B94">
      <w:pPr>
        <w:pStyle w:val="ListParagraph"/>
        <w:numPr>
          <w:ilvl w:val="0"/>
          <w:numId w:val="2"/>
        </w:numPr>
        <w:spacing w:line="360" w:lineRule="auto"/>
        <w:rPr>
          <w:rFonts w:ascii="Arial" w:hAnsi="Arial" w:eastAsia="Arial" w:cs="Arial"/>
          <w:noProof w:val="0"/>
          <w:color w:val="0E101A"/>
          <w:sz w:val="22"/>
          <w:szCs w:val="22"/>
          <w:lang w:val="en-GB"/>
        </w:rPr>
      </w:pPr>
      <w:r w:rsidRPr="70FB38AA" w:rsidR="70FB38AA">
        <w:rPr>
          <w:rFonts w:ascii="Arial" w:hAnsi="Arial" w:eastAsia="Arial" w:cs="Arial"/>
          <w:noProof w:val="0"/>
          <w:color w:val="0E101A"/>
          <w:sz w:val="22"/>
          <w:szCs w:val="22"/>
          <w:lang w:val="en-GB"/>
        </w:rPr>
        <w:t>The provision of sexual and reproductive healthcare should be universal</w:t>
      </w:r>
      <w:r w:rsidRPr="70FB38AA" w:rsidR="70FB38AA">
        <w:rPr>
          <w:rFonts w:ascii="Arial" w:hAnsi="Arial" w:eastAsia="Arial" w:cs="Arial"/>
          <w:noProof w:val="0"/>
          <w:lang w:val="en-GB"/>
        </w:rPr>
        <w:t xml:space="preserve"> </w:t>
      </w:r>
      <w:r w:rsidRPr="70FB38AA" w:rsidR="70FB38AA">
        <w:rPr>
          <w:rFonts w:ascii="Arial" w:hAnsi="Arial" w:eastAsia="Arial" w:cs="Arial"/>
          <w:noProof w:val="0"/>
          <w:color w:val="0E101A"/>
          <w:sz w:val="22"/>
          <w:szCs w:val="22"/>
          <w:lang w:val="en-GB"/>
        </w:rPr>
        <w:t xml:space="preserve"> </w:t>
      </w:r>
    </w:p>
    <w:p w:rsidR="70FB38AA" w:rsidP="70FB38AA" w:rsidRDefault="70FB38AA" w14:paraId="55F9A2A8" w14:textId="04B4899E">
      <w:pPr>
        <w:pStyle w:val="ListParagraph"/>
        <w:numPr>
          <w:ilvl w:val="0"/>
          <w:numId w:val="2"/>
        </w:numPr>
        <w:spacing w:line="360" w:lineRule="auto"/>
        <w:rPr>
          <w:rFonts w:ascii="Arial" w:hAnsi="Arial" w:eastAsia="Arial" w:cs="Arial"/>
          <w:noProof w:val="0"/>
          <w:color w:val="0E101A"/>
          <w:sz w:val="22"/>
          <w:szCs w:val="22"/>
          <w:lang w:val="en-GB"/>
        </w:rPr>
      </w:pPr>
      <w:r w:rsidRPr="70FB38AA" w:rsidR="70FB38AA">
        <w:rPr>
          <w:rFonts w:ascii="Arial" w:hAnsi="Arial" w:eastAsia="Arial" w:cs="Arial"/>
          <w:noProof w:val="0"/>
          <w:color w:val="0E101A"/>
          <w:sz w:val="22"/>
          <w:szCs w:val="22"/>
          <w:lang w:val="en-GB"/>
        </w:rPr>
        <w:t>Coverage of all citizens by universal health care</w:t>
      </w:r>
      <w:r w:rsidRPr="70FB38AA" w:rsidR="70FB38AA">
        <w:rPr>
          <w:rFonts w:ascii="Arial" w:hAnsi="Arial" w:eastAsia="Arial" w:cs="Arial"/>
          <w:noProof w:val="0"/>
          <w:lang w:val="en-GB"/>
        </w:rPr>
        <w:t xml:space="preserve"> </w:t>
      </w:r>
      <w:r w:rsidRPr="70FB38AA" w:rsidR="70FB38AA">
        <w:rPr>
          <w:rFonts w:ascii="Arial" w:hAnsi="Arial" w:eastAsia="Arial" w:cs="Arial"/>
          <w:noProof w:val="0"/>
          <w:color w:val="0E101A"/>
          <w:sz w:val="22"/>
          <w:szCs w:val="22"/>
          <w:lang w:val="en-GB"/>
        </w:rPr>
        <w:t xml:space="preserve"> </w:t>
      </w:r>
    </w:p>
    <w:p w:rsidR="70FB38AA" w:rsidP="52D30272" w:rsidRDefault="70FB38AA" w14:paraId="20BC79ED" w14:textId="5446BE8E">
      <w:pPr>
        <w:pStyle w:val="ListParagraph"/>
        <w:numPr>
          <w:ilvl w:val="0"/>
          <w:numId w:val="2"/>
        </w:numPr>
        <w:spacing w:line="360" w:lineRule="auto"/>
        <w:rPr>
          <w:rFonts w:ascii="Arial" w:hAnsi="Arial" w:eastAsia="Arial" w:cs="Arial"/>
          <w:noProof w:val="0"/>
          <w:color w:val="000000" w:themeColor="text1" w:themeTint="FF" w:themeShade="FF"/>
          <w:sz w:val="22"/>
          <w:szCs w:val="22"/>
          <w:lang w:val="en-GB"/>
        </w:rPr>
      </w:pPr>
      <w:r w:rsidRPr="52D30272" w:rsidR="70FB38AA">
        <w:rPr>
          <w:rFonts w:ascii="Arial" w:hAnsi="Arial" w:eastAsia="Arial" w:cs="Arial"/>
          <w:noProof w:val="0"/>
          <w:color w:val="0E101A"/>
          <w:sz w:val="22"/>
          <w:szCs w:val="22"/>
          <w:lang w:val="en-GB"/>
        </w:rPr>
        <w:t xml:space="preserve">Reducing harmful chemicals and pollution will lead to fewer </w:t>
      </w:r>
      <w:r w:rsidRPr="52D30272" w:rsidR="70FB38AA">
        <w:rPr>
          <w:rFonts w:ascii="Arial" w:hAnsi="Arial" w:eastAsia="Arial" w:cs="Arial"/>
          <w:noProof w:val="0"/>
          <w:lang w:val="en-GB"/>
        </w:rPr>
        <w:t>illnesses (</w:t>
      </w:r>
      <w:r w:rsidRPr="52D30272" w:rsidR="70FB38AA">
        <w:rPr>
          <w:rFonts w:ascii="Arial" w:hAnsi="Arial" w:eastAsia="Arial" w:cs="Arial"/>
          <w:noProof w:val="0"/>
          <w:color w:val="000000" w:themeColor="text1" w:themeTint="FF" w:themeShade="FF"/>
          <w:sz w:val="22"/>
          <w:szCs w:val="22"/>
          <w:lang w:val="en-GB"/>
        </w:rPr>
        <w:t xml:space="preserve">LSHTM, 2022). </w:t>
      </w:r>
    </w:p>
    <w:p w:rsidR="253CE972" w:rsidP="56C8365D" w:rsidRDefault="253CE972" w14:paraId="2036DD1C" w14:textId="007EBAC4">
      <w:pPr>
        <w:pStyle w:val="Heading1"/>
        <w:rPr>
          <w:noProof w:val="0"/>
          <w:lang w:val="en-GB"/>
        </w:rPr>
      </w:pPr>
      <w:bookmarkStart w:name="_Toc400551425" w:id="898617036"/>
      <w:bookmarkStart w:name="_Toc183396062" w:id="1747172650"/>
      <w:r w:rsidRPr="6556AF87" w:rsidR="56C8365D">
        <w:rPr>
          <w:noProof w:val="0"/>
          <w:lang w:val="en-GB"/>
        </w:rPr>
        <w:t>Indicators</w:t>
      </w:r>
      <w:bookmarkEnd w:id="898617036"/>
      <w:bookmarkEnd w:id="1747172650"/>
    </w:p>
    <w:p w:rsidR="253CE972" w:rsidP="253CE972" w:rsidRDefault="253CE972" w14:paraId="6BEC715E" w14:textId="18FBDC81">
      <w:pPr>
        <w:pStyle w:val="Normal"/>
        <w:spacing w:line="360" w:lineRule="auto"/>
        <w:rPr>
          <w:rFonts w:ascii="Arial" w:hAnsi="Arial" w:eastAsia="Arial" w:cs="Arial"/>
          <w:noProof w:val="0"/>
          <w:sz w:val="24"/>
          <w:szCs w:val="24"/>
          <w:lang w:val="en-GB"/>
        </w:rPr>
      </w:pPr>
      <w:r w:rsidRPr="56C8365D" w:rsidR="253CE972">
        <w:rPr>
          <w:rFonts w:ascii="Arial" w:hAnsi="Arial" w:eastAsia="Arial" w:cs="Arial"/>
          <w:noProof w:val="0"/>
          <w:color w:val="252525"/>
          <w:sz w:val="24"/>
          <w:szCs w:val="24"/>
          <w:lang w:val="en-GB"/>
        </w:rPr>
        <w:t xml:space="preserve">Fatalities </w:t>
      </w:r>
      <w:r w:rsidRPr="56C8365D" w:rsidR="253CE972">
        <w:rPr>
          <w:rFonts w:ascii="Arial" w:hAnsi="Arial" w:eastAsia="Arial" w:cs="Arial"/>
          <w:noProof w:val="0"/>
          <w:sz w:val="24"/>
          <w:szCs w:val="24"/>
          <w:lang w:val="en-GB"/>
        </w:rPr>
        <w:t xml:space="preserve">from birth defects, new cases of HIV per 1,000 people, cases of TB per </w:t>
      </w:r>
    </w:p>
    <w:p w:rsidR="253CE972" w:rsidP="253CE972" w:rsidRDefault="253CE972" w14:paraId="2DC47E9D" w14:textId="705AD877">
      <w:pPr>
        <w:spacing w:line="360" w:lineRule="auto"/>
        <w:rPr>
          <w:rFonts w:ascii="Arial" w:hAnsi="Arial" w:eastAsia="Arial" w:cs="Arial"/>
          <w:noProof w:val="0"/>
          <w:sz w:val="24"/>
          <w:szCs w:val="24"/>
          <w:lang w:val="en-GB"/>
        </w:rPr>
      </w:pPr>
      <w:r w:rsidRPr="6556AF87" w:rsidR="253CE972">
        <w:rPr>
          <w:rFonts w:ascii="Arial" w:hAnsi="Arial" w:eastAsia="Arial" w:cs="Arial"/>
          <w:noProof w:val="0"/>
          <w:sz w:val="24"/>
          <w:szCs w:val="24"/>
          <w:lang w:val="en-GB"/>
        </w:rPr>
        <w:t xml:space="preserve">100,000 people, deaths from car accidents, the age-standardized prevalence of tobacco use among those </w:t>
      </w:r>
      <w:r w:rsidRPr="6556AF87" w:rsidR="253CE972">
        <w:rPr>
          <w:rFonts w:ascii="Arial" w:hAnsi="Arial" w:eastAsia="Arial" w:cs="Arial"/>
          <w:noProof w:val="0"/>
          <w:sz w:val="24"/>
          <w:szCs w:val="24"/>
          <w:lang w:val="en-GB"/>
        </w:rPr>
        <w:t>15</w:t>
      </w:r>
      <w:r w:rsidRPr="6556AF87" w:rsidR="253CE972">
        <w:rPr>
          <w:rFonts w:ascii="Arial" w:hAnsi="Arial" w:eastAsia="Arial" w:cs="Arial"/>
          <w:noProof w:val="0"/>
          <w:sz w:val="24"/>
          <w:szCs w:val="24"/>
          <w:lang w:val="en-GB"/>
        </w:rPr>
        <w:t xml:space="preserve"> and older the percentage of hospitals that have access to a stable supply of low-cost, clinically relevant critical drugs are all important public health indicators (Sdg-tracker. org,2018). For more indicators, please see the appendix.</w:t>
      </w:r>
    </w:p>
    <w:p w:rsidR="051424AD" w:rsidP="52D30272" w:rsidRDefault="051424AD" w14:paraId="74D0419A" w14:textId="4C04D83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2D30272" w:rsidR="051424AD">
        <w:rPr>
          <w:rFonts w:ascii="Arial" w:hAnsi="Arial" w:eastAsia="Arial" w:cs="Arial"/>
          <w:b w:val="0"/>
          <w:bCs w:val="0"/>
          <w:i w:val="0"/>
          <w:iCs w:val="0"/>
          <w:caps w:val="0"/>
          <w:smallCaps w:val="0"/>
          <w:noProof w:val="0"/>
          <w:color w:val="000000" w:themeColor="text1" w:themeTint="FF" w:themeShade="FF"/>
          <w:sz w:val="24"/>
          <w:szCs w:val="24"/>
          <w:lang w:val="en-GB"/>
        </w:rPr>
        <w:t xml:space="preserve">The prevalence of tobacco usage is the indicator used by the United Nations to </w:t>
      </w:r>
      <w:bookmarkStart w:name="_Int_XA3UKrwt" w:id="1493284547"/>
      <w:proofErr w:type="gramStart"/>
      <w:r w:rsidRPr="52D30272" w:rsidR="051424AD">
        <w:rPr>
          <w:rFonts w:ascii="Arial" w:hAnsi="Arial" w:eastAsia="Arial" w:cs="Arial"/>
          <w:b w:val="0"/>
          <w:bCs w:val="0"/>
          <w:i w:val="0"/>
          <w:iCs w:val="0"/>
          <w:caps w:val="0"/>
          <w:smallCaps w:val="0"/>
          <w:noProof w:val="0"/>
          <w:color w:val="000000" w:themeColor="text1" w:themeTint="FF" w:themeShade="FF"/>
          <w:sz w:val="24"/>
          <w:szCs w:val="24"/>
          <w:lang w:val="en-GB"/>
        </w:rPr>
        <w:t>monitor</w:t>
      </w:r>
      <w:proofErr w:type="gramEnd"/>
      <w:bookmarkEnd w:id="1493284547"/>
      <w:r w:rsidRPr="52D30272" w:rsidR="051424AD">
        <w:rPr>
          <w:rFonts w:ascii="Arial" w:hAnsi="Arial" w:eastAsia="Arial" w:cs="Arial"/>
          <w:b w:val="0"/>
          <w:bCs w:val="0"/>
          <w:i w:val="0"/>
          <w:iCs w:val="0"/>
          <w:caps w:val="0"/>
          <w:smallCaps w:val="0"/>
          <w:noProof w:val="0"/>
          <w:color w:val="000000" w:themeColor="text1" w:themeTint="FF" w:themeShade="FF"/>
          <w:sz w:val="24"/>
          <w:szCs w:val="24"/>
          <w:lang w:val="en-GB"/>
        </w:rPr>
        <w:t xml:space="preserve"> progress toward achieving Sustainable Development Goal 3, which aims to enhance the implementation of the WHO Framework Convention on Tobacco Control in all relevant countries (United Nations,2017).</w:t>
      </w:r>
    </w:p>
    <w:p w:rsidR="70FB38AA" w:rsidP="52D30272" w:rsidRDefault="70FB38AA" w14:paraId="5EA76C4C" w14:textId="07E41BB7">
      <w:pPr>
        <w:pStyle w:val="Heading1"/>
        <w:spacing w:line="360" w:lineRule="auto"/>
        <w:rPr>
          <w:rFonts w:ascii="Arial" w:hAnsi="Arial" w:eastAsia="Arial" w:cs="Arial"/>
          <w:noProof w:val="0"/>
          <w:lang w:val="en-GB"/>
        </w:rPr>
      </w:pPr>
      <w:bookmarkStart w:name="_Toc1951644588" w:id="1516536375"/>
      <w:bookmarkStart w:name="_Toc1667777027" w:id="1377441714"/>
      <w:r w:rsidRPr="6556AF87" w:rsidR="70FB38AA">
        <w:rPr>
          <w:rFonts w:ascii="Arial" w:hAnsi="Arial" w:eastAsia="Arial" w:cs="Arial"/>
          <w:noProof w:val="0"/>
          <w:lang w:val="en-GB"/>
        </w:rPr>
        <w:t>Factors influencing health and wellbeing</w:t>
      </w:r>
      <w:bookmarkEnd w:id="1516536375"/>
      <w:bookmarkEnd w:id="1377441714"/>
    </w:p>
    <w:p w:rsidR="70FB38AA" w:rsidP="52D30272" w:rsidRDefault="70FB38AA" w14:paraId="6344BBFB" w14:textId="51B90DF9">
      <w:pPr>
        <w:pStyle w:val="Normal"/>
        <w:spacing w:line="360" w:lineRule="auto"/>
        <w:rPr>
          <w:rFonts w:ascii="Arial" w:hAnsi="Arial" w:eastAsia="Arial" w:cs="Arial"/>
          <w:noProof w:val="0"/>
          <w:color w:val="auto"/>
          <w:sz w:val="24"/>
          <w:szCs w:val="24"/>
          <w:lang w:val="en-GB"/>
        </w:rPr>
      </w:pPr>
      <w:r w:rsidRPr="52D30272" w:rsidR="70FB38AA">
        <w:rPr>
          <w:rFonts w:ascii="Arial" w:hAnsi="Arial" w:eastAsia="Arial" w:cs="Arial"/>
          <w:noProof w:val="0"/>
          <w:color w:val="auto"/>
          <w:sz w:val="24"/>
          <w:szCs w:val="24"/>
          <w:lang w:val="en-GB"/>
        </w:rPr>
        <w:t>A variety of factors influence the health and well-being of individuals. Many factors are involved in these processes, including socioeconomic, physical, environmental, and behavioural factors.</w:t>
      </w:r>
    </w:p>
    <w:p w:rsidR="70FB38AA" w:rsidP="6556AF87" w:rsidRDefault="70FB38AA" w14:paraId="76553309" w14:textId="115139AB">
      <w:pPr>
        <w:pStyle w:val="Heading1"/>
        <w:rPr>
          <w:rFonts w:ascii="Arial" w:hAnsi="Arial" w:eastAsia="Arial" w:cs="Arial"/>
          <w:b w:val="1"/>
          <w:bCs w:val="1"/>
          <w:i w:val="1"/>
          <w:iCs w:val="1"/>
          <w:noProof w:val="0"/>
          <w:sz w:val="24"/>
          <w:szCs w:val="24"/>
          <w:lang w:val="en-GB"/>
        </w:rPr>
      </w:pPr>
      <w:bookmarkStart w:name="_Toc2043217584" w:id="717930003"/>
      <w:bookmarkStart w:name="_Toc467283286" w:id="177256071"/>
      <w:r w:rsidRPr="6556AF87" w:rsidR="70FB38AA">
        <w:rPr>
          <w:noProof w:val="0"/>
          <w:lang w:val="en-GB"/>
        </w:rPr>
        <w:t>Socio-economic factors</w:t>
      </w:r>
      <w:bookmarkEnd w:id="717930003"/>
      <w:bookmarkEnd w:id="177256071"/>
    </w:p>
    <w:p w:rsidR="70FB38AA" w:rsidP="52D30272" w:rsidRDefault="70FB38AA" w14:paraId="1C122697" w14:textId="48FEDE7C">
      <w:pPr>
        <w:pStyle w:val="Normal"/>
        <w:spacing w:line="360" w:lineRule="auto"/>
        <w:rPr>
          <w:rFonts w:ascii="Arial" w:hAnsi="Arial" w:eastAsia="Arial" w:cs="Arial"/>
          <w:b w:val="0"/>
          <w:bCs w:val="0"/>
          <w:i w:val="0"/>
          <w:iCs w:val="0"/>
          <w:noProof w:val="0"/>
          <w:sz w:val="24"/>
          <w:szCs w:val="24"/>
          <w:lang w:val="en-GB"/>
        </w:rPr>
      </w:pPr>
      <w:r w:rsidRPr="52D30272" w:rsidR="70FB38AA">
        <w:rPr>
          <w:rFonts w:ascii="Arial" w:hAnsi="Arial" w:eastAsia="Arial" w:cs="Arial"/>
          <w:b w:val="0"/>
          <w:bCs w:val="0"/>
          <w:i w:val="0"/>
          <w:iCs w:val="0"/>
          <w:noProof w:val="0"/>
          <w:sz w:val="24"/>
          <w:szCs w:val="24"/>
          <w:lang w:val="en-GB"/>
        </w:rPr>
        <w:t xml:space="preserve">There is a strong correlation between health and a person's place in society, particularly about the opportunities people have in the community compared to others. These factors include gender, social class, housing, </w:t>
      </w:r>
      <w:r w:rsidRPr="52D30272" w:rsidR="70FB38AA">
        <w:rPr>
          <w:rFonts w:ascii="Arial" w:hAnsi="Arial" w:eastAsia="Arial" w:cs="Arial"/>
          <w:b w:val="0"/>
          <w:bCs w:val="0"/>
          <w:i w:val="0"/>
          <w:iCs w:val="0"/>
          <w:noProof w:val="0"/>
          <w:sz w:val="24"/>
          <w:szCs w:val="24"/>
          <w:lang w:val="en-GB"/>
        </w:rPr>
        <w:t>culture</w:t>
      </w:r>
      <w:r w:rsidRPr="52D30272" w:rsidR="70FB38AA">
        <w:rPr>
          <w:rFonts w:ascii="Arial" w:hAnsi="Arial" w:eastAsia="Arial" w:cs="Arial"/>
          <w:b w:val="0"/>
          <w:bCs w:val="0"/>
          <w:i w:val="0"/>
          <w:iCs w:val="0"/>
          <w:noProof w:val="0"/>
          <w:sz w:val="24"/>
          <w:szCs w:val="24"/>
          <w:lang w:val="en-GB"/>
        </w:rPr>
        <w:t xml:space="preserve"> and </w:t>
      </w:r>
      <w:r w:rsidRPr="52D30272" w:rsidR="70FB38AA">
        <w:rPr>
          <w:rFonts w:ascii="Arial" w:hAnsi="Arial" w:eastAsia="Arial" w:cs="Arial"/>
          <w:b w:val="0"/>
          <w:bCs w:val="0"/>
          <w:i w:val="0"/>
          <w:iCs w:val="0"/>
          <w:noProof w:val="0"/>
          <w:sz w:val="24"/>
          <w:szCs w:val="24"/>
          <w:lang w:val="en-GB"/>
        </w:rPr>
        <w:t>ethnicity</w:t>
      </w:r>
      <w:r w:rsidRPr="52D30272" w:rsidR="70FB38AA">
        <w:rPr>
          <w:rFonts w:ascii="Arial" w:hAnsi="Arial" w:eastAsia="Arial" w:cs="Arial"/>
          <w:b w:val="0"/>
          <w:bCs w:val="0"/>
          <w:i w:val="0"/>
          <w:iCs w:val="0"/>
          <w:noProof w:val="0"/>
          <w:sz w:val="24"/>
          <w:szCs w:val="24"/>
          <w:lang w:val="en-GB"/>
        </w:rPr>
        <w:t>.</w:t>
      </w:r>
    </w:p>
    <w:p w:rsidR="70FB38AA" w:rsidP="05643D33" w:rsidRDefault="70FB38AA" w14:paraId="6FBA733C" w14:textId="728E2653">
      <w:pPr>
        <w:pStyle w:val="Heading2"/>
        <w:spacing w:line="360" w:lineRule="auto"/>
        <w:rPr>
          <w:rFonts w:ascii="Arial" w:hAnsi="Arial" w:eastAsia="Arial" w:cs="Arial"/>
          <w:noProof w:val="0"/>
          <w:lang w:val="en-GB"/>
        </w:rPr>
      </w:pPr>
      <w:bookmarkStart w:name="_Toc1571997725" w:id="216354808"/>
      <w:bookmarkStart w:name="_Toc670535790" w:id="2077908397"/>
      <w:r w:rsidRPr="6556AF87" w:rsidR="70FB38AA">
        <w:rPr>
          <w:rFonts w:ascii="Arial" w:hAnsi="Arial" w:eastAsia="Arial" w:cs="Arial"/>
          <w:noProof w:val="0"/>
          <w:lang w:val="en-GB"/>
        </w:rPr>
        <w:t xml:space="preserve">Physical factors </w:t>
      </w:r>
      <w:bookmarkEnd w:id="216354808"/>
      <w:bookmarkEnd w:id="2077908397"/>
    </w:p>
    <w:p w:rsidR="70FB38AA" w:rsidP="52D30272" w:rsidRDefault="70FB38AA" w14:paraId="546D5012" w14:textId="4848CE8A">
      <w:pPr>
        <w:spacing w:line="360" w:lineRule="auto"/>
        <w:rPr>
          <w:rFonts w:ascii="Arial" w:hAnsi="Arial" w:eastAsia="Arial" w:cs="Arial"/>
          <w:noProof w:val="0"/>
          <w:color w:val="000000" w:themeColor="text1" w:themeTint="FF" w:themeShade="FF"/>
          <w:sz w:val="24"/>
          <w:szCs w:val="24"/>
          <w:lang w:val="en-GB"/>
        </w:rPr>
      </w:pPr>
      <w:r w:rsidRPr="52D30272" w:rsidR="70FB38AA">
        <w:rPr>
          <w:rFonts w:ascii="Arial" w:hAnsi="Arial" w:eastAsia="Arial" w:cs="Arial"/>
          <w:noProof w:val="0"/>
          <w:color w:val="000000" w:themeColor="text1" w:themeTint="FF" w:themeShade="FF"/>
          <w:sz w:val="24"/>
          <w:szCs w:val="24"/>
          <w:lang w:val="en-GB"/>
        </w:rPr>
        <w:t xml:space="preserve">it is essential to recognize that many conditions, illnesses, and diseases can significantly </w:t>
      </w:r>
      <w:r w:rsidRPr="52D30272" w:rsidR="70FB38AA">
        <w:rPr>
          <w:rFonts w:ascii="Arial" w:hAnsi="Arial" w:eastAsia="Arial" w:cs="Arial"/>
          <w:noProof w:val="0"/>
          <w:color w:val="000000" w:themeColor="text1" w:themeTint="FF" w:themeShade="FF"/>
          <w:sz w:val="24"/>
          <w:szCs w:val="24"/>
          <w:lang w:val="en-GB"/>
        </w:rPr>
        <w:t>affect</w:t>
      </w:r>
      <w:r w:rsidRPr="52D30272" w:rsidR="70FB38AA">
        <w:rPr>
          <w:rFonts w:ascii="Arial" w:hAnsi="Arial" w:eastAsia="Arial" w:cs="Arial"/>
          <w:noProof w:val="0"/>
          <w:color w:val="000000" w:themeColor="text1" w:themeTint="FF" w:themeShade="FF"/>
          <w:sz w:val="24"/>
          <w:szCs w:val="24"/>
          <w:lang w:val="en-GB"/>
        </w:rPr>
        <w:t xml:space="preserve"> one's physical, psychological, and social well-being. For example, genetically inherited conditions such as sickle cell anaemia, cystic fibrosis, and Turner syndrome can contribute to physical factors. In addition, age-related chronic illnesses include type 2 diabetes, coronary heart disease, osteoarthritis, and osteoporosis</w:t>
      </w:r>
      <w:r w:rsidRPr="52D30272" w:rsidR="70FB38AA">
        <w:rPr>
          <w:rFonts w:ascii="Arial" w:hAnsi="Arial" w:eastAsia="Arial" w:cs="Arial"/>
          <w:noProof w:val="0"/>
          <w:sz w:val="24"/>
          <w:szCs w:val="24"/>
          <w:lang w:val="en-GB"/>
        </w:rPr>
        <w:t xml:space="preserve"> (</w:t>
      </w:r>
      <w:r w:rsidRPr="52D30272" w:rsidR="70FB38AA">
        <w:rPr>
          <w:rFonts w:ascii="Arial" w:hAnsi="Arial" w:eastAsia="Arial" w:cs="Arial"/>
          <w:noProof w:val="0"/>
          <w:sz w:val="24"/>
          <w:szCs w:val="24"/>
          <w:lang w:val="en-GB"/>
        </w:rPr>
        <w:t>Quatromoni</w:t>
      </w:r>
      <w:r w:rsidRPr="52D30272" w:rsidR="70FB38AA">
        <w:rPr>
          <w:rFonts w:ascii="Arial" w:hAnsi="Arial" w:eastAsia="Arial" w:cs="Arial"/>
          <w:noProof w:val="0"/>
          <w:sz w:val="24"/>
          <w:szCs w:val="24"/>
          <w:lang w:val="en-GB"/>
        </w:rPr>
        <w:t xml:space="preserve"> and Jones,2008).</w:t>
      </w:r>
    </w:p>
    <w:p w:rsidR="70FB38AA" w:rsidP="52D30272" w:rsidRDefault="70FB38AA" w14:paraId="0A014E39" w14:textId="0EFB6D54">
      <w:pPr>
        <w:spacing w:line="360" w:lineRule="auto"/>
        <w:rPr>
          <w:rFonts w:ascii="Arial" w:hAnsi="Arial" w:eastAsia="Arial" w:cs="Arial"/>
          <w:noProof w:val="0"/>
          <w:sz w:val="24"/>
          <w:szCs w:val="24"/>
          <w:lang w:val="en-GB"/>
        </w:rPr>
      </w:pPr>
      <w:r w:rsidRPr="52D30272" w:rsidR="70FB38AA">
        <w:rPr>
          <w:rFonts w:ascii="Arial" w:hAnsi="Arial" w:eastAsia="Arial" w:cs="Arial"/>
          <w:b w:val="1"/>
          <w:bCs w:val="1"/>
          <w:noProof w:val="0"/>
          <w:color w:val="000000" w:themeColor="text1" w:themeTint="FF" w:themeShade="FF"/>
          <w:sz w:val="22"/>
          <w:szCs w:val="22"/>
          <w:lang w:val="en-GB"/>
        </w:rPr>
        <w:t>Geographical location:</w:t>
      </w:r>
      <w:r w:rsidRPr="52D30272" w:rsidR="70FB38AA">
        <w:rPr>
          <w:rFonts w:ascii="Arial" w:hAnsi="Arial" w:eastAsia="Arial" w:cs="Arial"/>
          <w:b w:val="1"/>
          <w:bCs w:val="1"/>
          <w:i w:val="1"/>
          <w:iCs w:val="1"/>
          <w:noProof w:val="0"/>
          <w:color w:val="000000" w:themeColor="text1" w:themeTint="FF" w:themeShade="FF"/>
          <w:sz w:val="22"/>
          <w:szCs w:val="22"/>
          <w:lang w:val="en-GB"/>
        </w:rPr>
        <w:t xml:space="preserve"> </w:t>
      </w:r>
      <w:r w:rsidRPr="52D30272" w:rsidR="70FB38AA">
        <w:rPr>
          <w:rFonts w:ascii="Arial" w:hAnsi="Arial" w:eastAsia="Arial" w:cs="Arial"/>
          <w:noProof w:val="0"/>
          <w:color w:val="000000" w:themeColor="text1" w:themeTint="FF" w:themeShade="FF"/>
          <w:sz w:val="24"/>
          <w:szCs w:val="24"/>
          <w:lang w:val="en-GB"/>
        </w:rPr>
        <w:t xml:space="preserve">It is possible that living in a particular part of the UK can affect someone's health and wellbeing. For example, the postcode lottery in health can negatively affect physical health and wellbeing and the absence of care and treatment can lead to unnecessary suffering and distress </w:t>
      </w:r>
      <w:r w:rsidRPr="52D30272" w:rsidR="70FB38AA">
        <w:rPr>
          <w:rFonts w:ascii="Arial" w:hAnsi="Arial" w:eastAsia="Arial" w:cs="Arial"/>
          <w:noProof w:val="0"/>
          <w:color w:val="000000" w:themeColor="text1" w:themeTint="FF" w:themeShade="FF"/>
          <w:sz w:val="24"/>
          <w:szCs w:val="24"/>
          <w:lang w:val="en-GB"/>
        </w:rPr>
        <w:t>and even</w:t>
      </w:r>
      <w:r w:rsidRPr="52D30272" w:rsidR="70FB38AA">
        <w:rPr>
          <w:rFonts w:ascii="Arial" w:hAnsi="Arial" w:eastAsia="Arial" w:cs="Arial"/>
          <w:noProof w:val="0"/>
          <w:color w:val="000000" w:themeColor="text1" w:themeTint="FF" w:themeShade="FF"/>
          <w:sz w:val="24"/>
          <w:szCs w:val="24"/>
          <w:lang w:val="en-GB"/>
        </w:rPr>
        <w:t xml:space="preserve"> premature death for some individuals</w:t>
      </w:r>
      <w:r w:rsidRPr="52D30272" w:rsidR="70FB38AA">
        <w:rPr>
          <w:rFonts w:ascii="Arial" w:hAnsi="Arial" w:eastAsia="Arial" w:cs="Arial"/>
          <w:noProof w:val="0"/>
          <w:sz w:val="24"/>
          <w:szCs w:val="24"/>
          <w:lang w:val="en-GB"/>
        </w:rPr>
        <w:t xml:space="preserve"> (Guttmann </w:t>
      </w:r>
      <w:r w:rsidRPr="52D30272" w:rsidR="70FB38AA">
        <w:rPr>
          <w:rFonts w:ascii="Arial" w:hAnsi="Arial" w:eastAsia="Arial" w:cs="Arial"/>
          <w:i w:val="1"/>
          <w:iCs w:val="1"/>
          <w:noProof w:val="0"/>
          <w:sz w:val="24"/>
          <w:szCs w:val="24"/>
          <w:lang w:val="en-GB"/>
        </w:rPr>
        <w:t>et al.</w:t>
      </w:r>
      <w:r w:rsidRPr="52D30272" w:rsidR="70FB38AA">
        <w:rPr>
          <w:rFonts w:ascii="Arial" w:hAnsi="Arial" w:eastAsia="Arial" w:cs="Arial"/>
          <w:noProof w:val="0"/>
          <w:sz w:val="24"/>
          <w:szCs w:val="24"/>
          <w:lang w:val="en-GB"/>
        </w:rPr>
        <w:t>, 2011).</w:t>
      </w:r>
    </w:p>
    <w:p w:rsidR="70FB38AA" w:rsidP="05643D33" w:rsidRDefault="70FB38AA" w14:paraId="5D7F2EB8" w14:textId="3C20E46C">
      <w:pPr>
        <w:spacing w:line="360" w:lineRule="auto"/>
        <w:rPr>
          <w:rFonts w:ascii="Arial" w:hAnsi="Arial" w:eastAsia="Arial" w:cs="Arial"/>
          <w:b w:val="1"/>
          <w:bCs w:val="1"/>
          <w:noProof w:val="0"/>
          <w:color w:val="000000" w:themeColor="text1" w:themeTint="FF" w:themeShade="FF"/>
          <w:sz w:val="22"/>
          <w:szCs w:val="22"/>
          <w:lang w:val="en-GB"/>
        </w:rPr>
      </w:pPr>
      <w:r w:rsidRPr="05643D33" w:rsidR="70FB38AA">
        <w:rPr>
          <w:rFonts w:ascii="Arial" w:hAnsi="Arial" w:eastAsia="Arial" w:cs="Arial"/>
          <w:b w:val="1"/>
          <w:bCs w:val="1"/>
          <w:noProof w:val="0"/>
          <w:color w:val="000000" w:themeColor="text1" w:themeTint="FF" w:themeShade="FF"/>
          <w:sz w:val="22"/>
          <w:szCs w:val="22"/>
          <w:lang w:val="en-GB"/>
        </w:rPr>
        <w:t>Pollution:</w:t>
      </w:r>
    </w:p>
    <w:p w:rsidR="70FB38AA" w:rsidP="52D30272" w:rsidRDefault="70FB38AA" w14:paraId="0AAAE948" w14:textId="47FFC759">
      <w:pPr>
        <w:spacing w:line="360" w:lineRule="auto"/>
        <w:rPr>
          <w:rFonts w:ascii="Arial" w:hAnsi="Arial" w:eastAsia="Arial" w:cs="Arial"/>
          <w:noProof w:val="0"/>
          <w:color w:val="000000" w:themeColor="text1" w:themeTint="FF" w:themeShade="FF"/>
          <w:sz w:val="24"/>
          <w:szCs w:val="24"/>
          <w:lang w:val="en-GB"/>
        </w:rPr>
      </w:pPr>
      <w:r w:rsidRPr="52D30272" w:rsidR="70FB38AA">
        <w:rPr>
          <w:rFonts w:ascii="Arial" w:hAnsi="Arial" w:eastAsia="Arial" w:cs="Arial"/>
          <w:noProof w:val="0"/>
          <w:color w:val="000000" w:themeColor="text1" w:themeTint="FF" w:themeShade="FF"/>
          <w:sz w:val="24"/>
          <w:szCs w:val="24"/>
          <w:lang w:val="en-GB"/>
        </w:rPr>
        <w:t>Distinct types</w:t>
      </w:r>
      <w:r w:rsidRPr="52D30272" w:rsidR="70FB38AA">
        <w:rPr>
          <w:rFonts w:ascii="Arial" w:hAnsi="Arial" w:eastAsia="Arial" w:cs="Arial"/>
          <w:noProof w:val="0"/>
          <w:color w:val="000000" w:themeColor="text1" w:themeTint="FF" w:themeShade="FF"/>
          <w:sz w:val="24"/>
          <w:szCs w:val="24"/>
          <w:lang w:val="en-GB"/>
        </w:rPr>
        <w:t xml:space="preserve"> of pollution have different effects, for instance, noise pollution from air traffic disrupts sleep patterns and can cause excessive fatigue (</w:t>
      </w:r>
      <w:r w:rsidRPr="52D30272" w:rsidR="70FB38AA">
        <w:rPr>
          <w:rFonts w:ascii="Arial" w:hAnsi="Arial" w:eastAsia="Arial" w:cs="Arial"/>
          <w:noProof w:val="0"/>
          <w:color w:val="000000" w:themeColor="text1" w:themeTint="FF" w:themeShade="FF"/>
          <w:sz w:val="24"/>
          <w:szCs w:val="24"/>
          <w:lang w:val="en-GB"/>
        </w:rPr>
        <w:t>Muzet</w:t>
      </w:r>
      <w:r w:rsidRPr="52D30272" w:rsidR="70FB38AA">
        <w:rPr>
          <w:rFonts w:ascii="Arial" w:hAnsi="Arial" w:eastAsia="Arial" w:cs="Arial"/>
          <w:noProof w:val="0"/>
          <w:color w:val="000000" w:themeColor="text1" w:themeTint="FF" w:themeShade="FF"/>
          <w:sz w:val="24"/>
          <w:szCs w:val="24"/>
          <w:lang w:val="en-GB"/>
        </w:rPr>
        <w:t xml:space="preserve">, 2007). In addition, </w:t>
      </w:r>
      <w:r w:rsidRPr="52D30272" w:rsidR="70FB38AA">
        <w:rPr>
          <w:rFonts w:ascii="Arial" w:hAnsi="Arial" w:eastAsia="Arial" w:cs="Arial"/>
          <w:noProof w:val="0"/>
          <w:color w:val="000000" w:themeColor="text1" w:themeTint="FF" w:themeShade="FF"/>
          <w:sz w:val="24"/>
          <w:szCs w:val="24"/>
          <w:lang w:val="en-GB"/>
        </w:rPr>
        <w:t>evidence suggests</w:t>
      </w:r>
      <w:r w:rsidRPr="52D30272" w:rsidR="70FB38AA">
        <w:rPr>
          <w:rFonts w:ascii="Arial" w:hAnsi="Arial" w:eastAsia="Arial" w:cs="Arial"/>
          <w:noProof w:val="0"/>
          <w:color w:val="000000" w:themeColor="text1" w:themeTint="FF" w:themeShade="FF"/>
          <w:sz w:val="24"/>
          <w:szCs w:val="24"/>
          <w:lang w:val="en-GB"/>
        </w:rPr>
        <w:t xml:space="preserve"> that children exposed to </w:t>
      </w:r>
      <w:r w:rsidRPr="52D30272" w:rsidR="70FB38AA">
        <w:rPr>
          <w:rFonts w:ascii="Arial" w:hAnsi="Arial" w:eastAsia="Arial" w:cs="Arial"/>
          <w:noProof w:val="0"/>
          <w:color w:val="000000" w:themeColor="text1" w:themeTint="FF" w:themeShade="FF"/>
          <w:sz w:val="24"/>
          <w:szCs w:val="24"/>
          <w:lang w:val="en-GB"/>
        </w:rPr>
        <w:t>elevated levels</w:t>
      </w:r>
      <w:r w:rsidRPr="52D30272" w:rsidR="70FB38AA">
        <w:rPr>
          <w:rFonts w:ascii="Arial" w:hAnsi="Arial" w:eastAsia="Arial" w:cs="Arial"/>
          <w:noProof w:val="0"/>
          <w:color w:val="000000" w:themeColor="text1" w:themeTint="FF" w:themeShade="FF"/>
          <w:sz w:val="24"/>
          <w:szCs w:val="24"/>
          <w:lang w:val="en-GB"/>
        </w:rPr>
        <w:t xml:space="preserve"> of lead from traffic fumes are prone to behavioural problems (Perera et al., 2014).</w:t>
      </w:r>
    </w:p>
    <w:p w:rsidR="70FB38AA" w:rsidP="52D30272" w:rsidRDefault="70FB38AA" w14:paraId="1B447797" w14:textId="1E2BD933">
      <w:pPr>
        <w:pStyle w:val="Normal"/>
        <w:spacing w:line="360" w:lineRule="auto"/>
        <w:rPr>
          <w:rFonts w:ascii="Arial" w:hAnsi="Arial" w:eastAsia="Arial" w:cs="Arial"/>
          <w:noProof w:val="0"/>
          <w:color w:val="000000" w:themeColor="text1" w:themeTint="FF" w:themeShade="FF"/>
          <w:sz w:val="24"/>
          <w:szCs w:val="24"/>
          <w:lang w:val="en-GB"/>
        </w:rPr>
      </w:pPr>
      <w:r w:rsidRPr="52D30272" w:rsidR="70FB38AA">
        <w:rPr>
          <w:rFonts w:ascii="Arial" w:hAnsi="Arial" w:eastAsia="Arial" w:cs="Arial"/>
          <w:noProof w:val="0"/>
          <w:color w:val="000000" w:themeColor="text1" w:themeTint="FF" w:themeShade="FF"/>
          <w:sz w:val="24"/>
          <w:szCs w:val="24"/>
          <w:lang w:val="en-GB"/>
        </w:rPr>
        <w:t xml:space="preserve"> Everyone's health depends on several factors, including their genetics, environment, and economic situation. Therefore, the promise to eradicate HIV/AIDS, TB, </w:t>
      </w:r>
      <w:r w:rsidRPr="52D30272" w:rsidR="70FB38AA">
        <w:rPr>
          <w:rFonts w:ascii="Arial" w:hAnsi="Arial" w:eastAsia="Arial" w:cs="Arial"/>
          <w:noProof w:val="0"/>
          <w:color w:val="000000" w:themeColor="text1" w:themeTint="FF" w:themeShade="FF"/>
          <w:sz w:val="24"/>
          <w:szCs w:val="24"/>
          <w:lang w:val="en-GB"/>
        </w:rPr>
        <w:t>malaria</w:t>
      </w:r>
      <w:r w:rsidRPr="52D30272" w:rsidR="70FB38AA">
        <w:rPr>
          <w:rFonts w:ascii="Arial" w:hAnsi="Arial" w:eastAsia="Arial" w:cs="Arial"/>
          <w:noProof w:val="0"/>
          <w:color w:val="000000" w:themeColor="text1" w:themeTint="FF" w:themeShade="FF"/>
          <w:sz w:val="24"/>
          <w:szCs w:val="24"/>
          <w:lang w:val="en-GB"/>
        </w:rPr>
        <w:t xml:space="preserve"> and other infectious chronic conditions is an integrated </w:t>
      </w:r>
      <w:r w:rsidRPr="52D30272" w:rsidR="70FB38AA">
        <w:rPr>
          <w:rFonts w:ascii="Arial" w:hAnsi="Arial" w:eastAsia="Arial" w:cs="Arial"/>
          <w:noProof w:val="0"/>
          <w:color w:val="000000" w:themeColor="text1" w:themeTint="FF" w:themeShade="FF"/>
          <w:sz w:val="24"/>
          <w:szCs w:val="24"/>
          <w:lang w:val="en-GB"/>
        </w:rPr>
        <w:t>part</w:t>
      </w:r>
      <w:r w:rsidRPr="52D30272" w:rsidR="70FB38AA">
        <w:rPr>
          <w:rFonts w:ascii="Arial" w:hAnsi="Arial" w:eastAsia="Arial" w:cs="Arial"/>
          <w:noProof w:val="0"/>
          <w:color w:val="000000" w:themeColor="text1" w:themeTint="FF" w:themeShade="FF"/>
          <w:sz w:val="24"/>
          <w:szCs w:val="24"/>
          <w:lang w:val="en-GB"/>
        </w:rPr>
        <w:t xml:space="preserve"> of SDG 3, which focuses on improving people's health and well-being worldwide by 2030 (Jointsdg, 2022).</w:t>
      </w:r>
    </w:p>
    <w:p w:rsidR="70FB38AA" w:rsidP="52D30272" w:rsidRDefault="70FB38AA" w14:paraId="685A2887" w14:textId="38790A7E">
      <w:pPr>
        <w:pStyle w:val="Normal"/>
        <w:spacing w:line="360" w:lineRule="auto"/>
        <w:rPr>
          <w:rFonts w:ascii="Arial" w:hAnsi="Arial" w:eastAsia="Arial" w:cs="Arial"/>
          <w:noProof w:val="0"/>
          <w:color w:val="000000" w:themeColor="text1" w:themeTint="FF" w:themeShade="FF"/>
          <w:sz w:val="24"/>
          <w:szCs w:val="24"/>
          <w:lang w:val="en-GB"/>
        </w:rPr>
      </w:pPr>
      <w:r w:rsidRPr="52D30272" w:rsidR="70FB38AA">
        <w:rPr>
          <w:rFonts w:ascii="Arial" w:hAnsi="Arial" w:eastAsia="Arial" w:cs="Arial"/>
          <w:noProof w:val="0"/>
          <w:color w:val="000000" w:themeColor="text1" w:themeTint="FF" w:themeShade="FF"/>
          <w:sz w:val="24"/>
          <w:szCs w:val="24"/>
          <w:lang w:val="en-GB"/>
        </w:rPr>
        <w:t xml:space="preserve"> </w:t>
      </w:r>
      <w:r w:rsidRPr="52D30272" w:rsidR="70FB38AA">
        <w:rPr>
          <w:rFonts w:ascii="Arial" w:hAnsi="Arial" w:eastAsia="Arial" w:cs="Arial"/>
          <w:noProof w:val="0"/>
          <w:color w:val="333333"/>
          <w:sz w:val="24"/>
          <w:szCs w:val="24"/>
          <w:lang w:val="en-GB"/>
        </w:rPr>
        <w:t xml:space="preserve">People's well-being is </w:t>
      </w:r>
      <w:r w:rsidRPr="52D30272" w:rsidR="70FB38AA">
        <w:rPr>
          <w:rFonts w:ascii="Arial" w:hAnsi="Arial" w:eastAsia="Arial" w:cs="Arial"/>
          <w:noProof w:val="0"/>
          <w:color w:val="333333"/>
          <w:sz w:val="24"/>
          <w:szCs w:val="24"/>
          <w:lang w:val="en-GB"/>
        </w:rPr>
        <w:t>a key factor</w:t>
      </w:r>
      <w:r w:rsidRPr="52D30272" w:rsidR="70FB38AA">
        <w:rPr>
          <w:rFonts w:ascii="Arial" w:hAnsi="Arial" w:eastAsia="Arial" w:cs="Arial"/>
          <w:noProof w:val="0"/>
          <w:color w:val="333333"/>
          <w:sz w:val="24"/>
          <w:szCs w:val="24"/>
          <w:lang w:val="en-GB"/>
        </w:rPr>
        <w:t xml:space="preserve"> in societal progress. According to</w:t>
      </w:r>
      <w:r w:rsidRPr="52D30272" w:rsidR="70FB38AA">
        <w:rPr>
          <w:rFonts w:ascii="Arial" w:hAnsi="Arial" w:eastAsia="Arial" w:cs="Arial"/>
          <w:noProof w:val="0"/>
          <w:color w:val="222222"/>
          <w:sz w:val="24"/>
          <w:szCs w:val="24"/>
          <w:lang w:val="en-GB"/>
        </w:rPr>
        <w:t xml:space="preserve"> Robeyns, (2011)</w:t>
      </w:r>
      <w:r w:rsidRPr="52D30272" w:rsidR="70FB38AA">
        <w:rPr>
          <w:rFonts w:ascii="Arial" w:hAnsi="Arial" w:eastAsia="Arial" w:cs="Arial"/>
          <w:noProof w:val="0"/>
          <w:color w:val="000000" w:themeColor="text1" w:themeTint="FF" w:themeShade="FF"/>
          <w:sz w:val="24"/>
          <w:szCs w:val="24"/>
          <w:lang w:val="en-GB"/>
        </w:rPr>
        <w:t xml:space="preserve"> the concept of capacity-based welfare can </w:t>
      </w:r>
      <w:proofErr w:type="gramStart"/>
      <w:r w:rsidRPr="52D30272" w:rsidR="70FB38AA">
        <w:rPr>
          <w:rFonts w:ascii="Arial" w:hAnsi="Arial" w:eastAsia="Arial" w:cs="Arial"/>
          <w:noProof w:val="0"/>
          <w:color w:val="000000" w:themeColor="text1" w:themeTint="FF" w:themeShade="FF"/>
          <w:sz w:val="24"/>
          <w:szCs w:val="24"/>
          <w:lang w:val="en-GB"/>
        </w:rPr>
        <w:t>be described</w:t>
      </w:r>
      <w:proofErr w:type="gramEnd"/>
      <w:r w:rsidRPr="52D30272" w:rsidR="70FB38AA">
        <w:rPr>
          <w:rFonts w:ascii="Arial" w:hAnsi="Arial" w:eastAsia="Arial" w:cs="Arial"/>
          <w:noProof w:val="0"/>
          <w:color w:val="000000" w:themeColor="text1" w:themeTint="FF" w:themeShade="FF"/>
          <w:sz w:val="24"/>
          <w:szCs w:val="24"/>
          <w:lang w:val="en-GB"/>
        </w:rPr>
        <w:t xml:space="preserve"> as a morally normative attempt to promote a better quality of life that places emphasis on individuals' actual abilities to achieve well-being, rather than simply their freedom or right to achieve it. </w:t>
      </w:r>
    </w:p>
    <w:p w:rsidR="2BD4D64A" w:rsidP="7A51AE53" w:rsidRDefault="2BD4D64A" w14:paraId="15B38302" w14:textId="607E97A6">
      <w:pPr>
        <w:pStyle w:val="Heading1"/>
        <w:rPr>
          <w:rFonts w:ascii="Arial" w:hAnsi="Arial" w:eastAsia="Arial" w:cs="Arial"/>
          <w:noProof w:val="0"/>
          <w:sz w:val="22"/>
          <w:szCs w:val="22"/>
          <w:lang w:val="en-GB"/>
        </w:rPr>
      </w:pPr>
      <w:bookmarkStart w:name="_Toc1707912553" w:id="890682386"/>
      <w:bookmarkStart w:name="_Toc282948762" w:id="1237787717"/>
      <w:r w:rsidRPr="6556AF87" w:rsidR="7A51AE53">
        <w:rPr>
          <w:noProof w:val="0"/>
          <w:lang w:val="en-GB"/>
        </w:rPr>
        <w:t xml:space="preserve">  SDG 3 and the UK government's plan</w:t>
      </w:r>
      <w:bookmarkEnd w:id="890682386"/>
      <w:bookmarkEnd w:id="1237787717"/>
    </w:p>
    <w:p w:rsidR="56C8365D" w:rsidP="56C8365D" w:rsidRDefault="56C8365D" w14:paraId="7E0AD7BC" w14:textId="08EBCB45">
      <w:pPr>
        <w:pStyle w:val="Normal"/>
        <w:rPr>
          <w:noProof w:val="0"/>
          <w:lang w:val="en-GB"/>
        </w:rPr>
      </w:pPr>
    </w:p>
    <w:p w:rsidR="051424AD" w:rsidP="52D30272" w:rsidRDefault="051424AD" w14:paraId="64C8176C" w14:textId="0AFB6A0D">
      <w:pPr>
        <w:pStyle w:val="ListParagraph"/>
        <w:numPr>
          <w:ilvl w:val="0"/>
          <w:numId w:val="18"/>
        </w:numPr>
        <w:spacing w:line="360" w:lineRule="auto"/>
        <w:rPr>
          <w:rFonts w:ascii="Arial" w:hAnsi="Arial" w:eastAsia="Arial" w:cs="Arial"/>
          <w:noProof w:val="0"/>
          <w:color w:val="auto"/>
          <w:sz w:val="24"/>
          <w:szCs w:val="24"/>
          <w:lang w:val="en-GB"/>
        </w:rPr>
      </w:pPr>
      <w:r w:rsidRPr="52D30272" w:rsidR="051424AD">
        <w:rPr>
          <w:rFonts w:ascii="Arial" w:hAnsi="Arial" w:eastAsia="Arial" w:cs="Arial"/>
          <w:b w:val="0"/>
          <w:bCs w:val="0"/>
          <w:i w:val="0"/>
          <w:iCs w:val="0"/>
          <w:caps w:val="0"/>
          <w:smallCaps w:val="0"/>
          <w:noProof w:val="0"/>
          <w:color w:val="auto"/>
          <w:sz w:val="24"/>
          <w:szCs w:val="24"/>
          <w:lang w:val="en-GB"/>
        </w:rPr>
        <w:t xml:space="preserve">For a comprehensive primary health care system to be successful, it is essential that everyone has access to primary health care, with a particular focus on the survival of mothers, </w:t>
      </w:r>
      <w:r w:rsidRPr="52D30272" w:rsidR="051424AD">
        <w:rPr>
          <w:rFonts w:ascii="Arial" w:hAnsi="Arial" w:eastAsia="Arial" w:cs="Arial"/>
          <w:b w:val="0"/>
          <w:bCs w:val="0"/>
          <w:i w:val="0"/>
          <w:iCs w:val="0"/>
          <w:caps w:val="0"/>
          <w:smallCaps w:val="0"/>
          <w:noProof w:val="0"/>
          <w:color w:val="auto"/>
          <w:sz w:val="24"/>
          <w:szCs w:val="24"/>
          <w:lang w:val="en-GB"/>
        </w:rPr>
        <w:t>newborns</w:t>
      </w:r>
      <w:r w:rsidRPr="52D30272" w:rsidR="051424AD">
        <w:rPr>
          <w:rFonts w:ascii="Arial" w:hAnsi="Arial" w:eastAsia="Arial" w:cs="Arial"/>
          <w:b w:val="0"/>
          <w:bCs w:val="0"/>
          <w:i w:val="0"/>
          <w:iCs w:val="0"/>
          <w:caps w:val="0"/>
          <w:smallCaps w:val="0"/>
          <w:noProof w:val="0"/>
          <w:color w:val="auto"/>
          <w:sz w:val="24"/>
          <w:szCs w:val="24"/>
          <w:lang w:val="en-GB"/>
        </w:rPr>
        <w:t xml:space="preserve">, and children (Public Health England, 2016). </w:t>
      </w:r>
    </w:p>
    <w:p w:rsidR="051424AD" w:rsidP="52D30272" w:rsidRDefault="051424AD" w14:paraId="00B97982" w14:textId="683D33F6">
      <w:pPr>
        <w:pStyle w:val="ListParagraph"/>
        <w:numPr>
          <w:ilvl w:val="0"/>
          <w:numId w:val="18"/>
        </w:numPr>
        <w:spacing w:line="360" w:lineRule="auto"/>
        <w:rPr>
          <w:rFonts w:ascii="Arial" w:hAnsi="Arial" w:eastAsia="Arial" w:cs="Arial"/>
          <w:noProof w:val="0"/>
          <w:color w:val="auto"/>
          <w:sz w:val="24"/>
          <w:szCs w:val="24"/>
          <w:lang w:val="en-GB"/>
        </w:rPr>
      </w:pPr>
      <w:r w:rsidRPr="52D30272" w:rsidR="051424AD">
        <w:rPr>
          <w:rFonts w:ascii="Arial" w:hAnsi="Arial" w:eastAsia="Arial" w:cs="Arial"/>
          <w:b w:val="0"/>
          <w:bCs w:val="0"/>
          <w:i w:val="0"/>
          <w:iCs w:val="0"/>
          <w:caps w:val="0"/>
          <w:smallCaps w:val="0"/>
          <w:noProof w:val="0"/>
          <w:color w:val="auto"/>
          <w:sz w:val="24"/>
          <w:szCs w:val="24"/>
          <w:lang w:val="en-GB"/>
        </w:rPr>
        <w:t xml:space="preserve">A priority should </w:t>
      </w:r>
      <w:proofErr w:type="gramStart"/>
      <w:r w:rsidRPr="52D30272" w:rsidR="051424AD">
        <w:rPr>
          <w:rFonts w:ascii="Arial" w:hAnsi="Arial" w:eastAsia="Arial" w:cs="Arial"/>
          <w:b w:val="0"/>
          <w:bCs w:val="0"/>
          <w:i w:val="0"/>
          <w:iCs w:val="0"/>
          <w:caps w:val="0"/>
          <w:smallCaps w:val="0"/>
          <w:noProof w:val="0"/>
          <w:color w:val="auto"/>
          <w:sz w:val="24"/>
          <w:szCs w:val="24"/>
          <w:lang w:val="en-GB"/>
        </w:rPr>
        <w:t>be placed</w:t>
      </w:r>
      <w:proofErr w:type="gramEnd"/>
      <w:r w:rsidRPr="52D30272" w:rsidR="051424AD">
        <w:rPr>
          <w:rFonts w:ascii="Arial" w:hAnsi="Arial" w:eastAsia="Arial" w:cs="Arial"/>
          <w:b w:val="0"/>
          <w:bCs w:val="0"/>
          <w:i w:val="0"/>
          <w:iCs w:val="0"/>
          <w:caps w:val="0"/>
          <w:smallCaps w:val="0"/>
          <w:noProof w:val="0"/>
          <w:color w:val="auto"/>
          <w:sz w:val="24"/>
          <w:szCs w:val="24"/>
          <w:lang w:val="en-GB"/>
        </w:rPr>
        <w:t xml:space="preserve"> on promoting adolescents' and children's health and well-being, including mental health, </w:t>
      </w:r>
      <w:bookmarkStart w:name="_Int_L7mkekYh" w:id="2001490435"/>
      <w:proofErr w:type="gramStart"/>
      <w:r w:rsidRPr="52D30272" w:rsidR="051424AD">
        <w:rPr>
          <w:rFonts w:ascii="Arial" w:hAnsi="Arial" w:eastAsia="Arial" w:cs="Arial"/>
          <w:b w:val="0"/>
          <w:bCs w:val="0"/>
          <w:i w:val="0"/>
          <w:iCs w:val="0"/>
          <w:caps w:val="0"/>
          <w:smallCaps w:val="0"/>
          <w:noProof w:val="0"/>
          <w:color w:val="auto"/>
          <w:sz w:val="24"/>
          <w:szCs w:val="24"/>
          <w:lang w:val="en-GB"/>
        </w:rPr>
        <w:t>in order to</w:t>
      </w:r>
      <w:proofErr w:type="gramEnd"/>
      <w:bookmarkEnd w:id="2001490435"/>
      <w:r w:rsidRPr="52D30272" w:rsidR="051424AD">
        <w:rPr>
          <w:rFonts w:ascii="Arial" w:hAnsi="Arial" w:eastAsia="Arial" w:cs="Arial"/>
          <w:b w:val="0"/>
          <w:bCs w:val="0"/>
          <w:i w:val="0"/>
          <w:iCs w:val="0"/>
          <w:caps w:val="0"/>
          <w:smallCaps w:val="0"/>
          <w:noProof w:val="0"/>
          <w:color w:val="auto"/>
          <w:sz w:val="24"/>
          <w:szCs w:val="24"/>
          <w:lang w:val="en-GB"/>
        </w:rPr>
        <w:t xml:space="preserve"> mitigate the effects of natural disasters, complex situations, and demographic shifts on children and families (UNICEF, N.D.).</w:t>
      </w:r>
    </w:p>
    <w:p w:rsidR="2BD4D64A" w:rsidP="52D30272" w:rsidRDefault="2BD4D64A" w14:paraId="061FDBBE" w14:textId="6E780FC5">
      <w:pPr>
        <w:pStyle w:val="ListParagraph"/>
        <w:numPr>
          <w:ilvl w:val="0"/>
          <w:numId w:val="18"/>
        </w:numPr>
        <w:spacing w:line="360" w:lineRule="auto"/>
        <w:rPr>
          <w:rFonts w:ascii="Arial" w:hAnsi="Arial" w:eastAsia="Arial" w:cs="Arial"/>
          <w:noProof w:val="0"/>
          <w:color w:val="auto"/>
          <w:sz w:val="24"/>
          <w:szCs w:val="24"/>
          <w:lang w:val="en-GB"/>
        </w:rPr>
      </w:pPr>
      <w:r w:rsidRPr="52D30272" w:rsidR="2BD4D64A">
        <w:rPr>
          <w:rFonts w:ascii="Arial" w:hAnsi="Arial" w:eastAsia="Arial" w:cs="Arial"/>
          <w:noProof w:val="0"/>
          <w:color w:val="auto"/>
          <w:sz w:val="24"/>
          <w:szCs w:val="24"/>
          <w:lang w:val="en-GB"/>
        </w:rPr>
        <w:t xml:space="preserve">Achieve more equality in the </w:t>
      </w:r>
      <w:r w:rsidRPr="52D30272" w:rsidR="2BD4D64A">
        <w:rPr>
          <w:rFonts w:ascii="Arial" w:hAnsi="Arial" w:eastAsia="Arial" w:cs="Arial"/>
          <w:noProof w:val="0"/>
          <w:color w:val="auto"/>
          <w:sz w:val="24"/>
          <w:szCs w:val="24"/>
          <w:lang w:val="en-GB"/>
        </w:rPr>
        <w:t>UK. Disability</w:t>
      </w:r>
      <w:r w:rsidRPr="52D30272" w:rsidR="70FB38AA">
        <w:rPr>
          <w:rFonts w:ascii="Arial" w:hAnsi="Arial" w:eastAsia="Arial" w:cs="Arial"/>
          <w:noProof w:val="0"/>
          <w:color w:val="auto"/>
          <w:sz w:val="24"/>
          <w:szCs w:val="24"/>
          <w:lang w:val="en-GB"/>
        </w:rPr>
        <w:t xml:space="preserve"> equality and the inclusion of disadvantaged groups are part of the SDGs 2030 agenda. Nevertheless, disability is a cross-cutting issue in implementing the agenda (Abualghaib et al., 2019).</w:t>
      </w:r>
    </w:p>
    <w:p w:rsidR="2BD4D64A" w:rsidP="52D30272" w:rsidRDefault="2BD4D64A" w14:paraId="6A1B2F28" w14:textId="47602143">
      <w:pPr>
        <w:pStyle w:val="ListParagraph"/>
        <w:numPr>
          <w:ilvl w:val="0"/>
          <w:numId w:val="18"/>
        </w:numPr>
        <w:spacing w:line="360" w:lineRule="auto"/>
        <w:rPr>
          <w:rFonts w:ascii="Arial" w:hAnsi="Arial" w:eastAsia="Arial" w:cs="Arial"/>
          <w:noProof w:val="0"/>
          <w:color w:val="auto"/>
          <w:sz w:val="24"/>
          <w:szCs w:val="24"/>
          <w:lang w:val="en-GB"/>
        </w:rPr>
      </w:pPr>
      <w:r w:rsidRPr="52D30272" w:rsidR="2BD4D64A">
        <w:rPr>
          <w:rFonts w:ascii="Arial" w:hAnsi="Arial" w:eastAsia="Arial" w:cs="Arial"/>
          <w:noProof w:val="0"/>
          <w:color w:val="auto"/>
          <w:sz w:val="24"/>
          <w:szCs w:val="24"/>
          <w:lang w:val="en-GB"/>
        </w:rPr>
        <w:t xml:space="preserve">Ensure that local governments </w:t>
      </w:r>
      <w:r w:rsidRPr="52D30272" w:rsidR="2BD4D64A">
        <w:rPr>
          <w:rFonts w:ascii="Arial" w:hAnsi="Arial" w:eastAsia="Arial" w:cs="Arial"/>
          <w:noProof w:val="0"/>
          <w:color w:val="auto"/>
          <w:sz w:val="24"/>
          <w:szCs w:val="24"/>
          <w:lang w:val="en-GB"/>
        </w:rPr>
        <w:t>can</w:t>
      </w:r>
      <w:r w:rsidRPr="52D30272" w:rsidR="2BD4D64A">
        <w:rPr>
          <w:rFonts w:ascii="Arial" w:hAnsi="Arial" w:eastAsia="Arial" w:cs="Arial"/>
          <w:noProof w:val="0"/>
          <w:color w:val="auto"/>
          <w:sz w:val="24"/>
          <w:szCs w:val="24"/>
          <w:lang w:val="en-GB"/>
        </w:rPr>
        <w:t xml:space="preserve"> fully fulfil their legislative obligations </w:t>
      </w:r>
      <w:bookmarkStart w:name="_Int_HuuaAOPH" w:id="1955370441"/>
      <w:r w:rsidRPr="52D30272" w:rsidR="2BD4D64A">
        <w:rPr>
          <w:rFonts w:ascii="Arial" w:hAnsi="Arial" w:eastAsia="Arial" w:cs="Arial"/>
          <w:noProof w:val="0"/>
          <w:color w:val="auto"/>
          <w:sz w:val="24"/>
          <w:szCs w:val="24"/>
          <w:lang w:val="en-GB"/>
        </w:rPr>
        <w:t>to</w:t>
      </w:r>
      <w:bookmarkEnd w:id="1955370441"/>
      <w:r w:rsidRPr="52D30272" w:rsidR="2BD4D64A">
        <w:rPr>
          <w:rFonts w:ascii="Arial" w:hAnsi="Arial" w:eastAsia="Arial" w:cs="Arial"/>
          <w:noProof w:val="0"/>
          <w:color w:val="auto"/>
          <w:sz w:val="24"/>
          <w:szCs w:val="24"/>
          <w:lang w:val="en-GB"/>
        </w:rPr>
        <w:t xml:space="preserve"> reduce rough sleeping and homelessness.</w:t>
      </w:r>
    </w:p>
    <w:p w:rsidR="7A51AE53" w:rsidP="52D30272" w:rsidRDefault="7A51AE53" w14:paraId="62605211" w14:textId="0B5C77E0">
      <w:pPr>
        <w:pStyle w:val="ListParagraph"/>
        <w:numPr>
          <w:ilvl w:val="0"/>
          <w:numId w:val="18"/>
        </w:numPr>
        <w:spacing w:line="360" w:lineRule="auto"/>
        <w:rPr>
          <w:rFonts w:ascii="Arial" w:hAnsi="Arial" w:eastAsia="Arial" w:cs="Arial"/>
          <w:noProof w:val="0"/>
          <w:color w:val="auto" w:themeColor="text1" w:themeTint="FF" w:themeShade="FF"/>
          <w:sz w:val="24"/>
          <w:szCs w:val="24"/>
          <w:lang w:val="en-GB"/>
        </w:rPr>
      </w:pPr>
      <w:r w:rsidRPr="52D30272" w:rsidR="70FB38AA">
        <w:rPr>
          <w:rFonts w:ascii="Arial" w:hAnsi="Arial" w:eastAsia="Arial" w:cs="Arial"/>
          <w:noProof w:val="0"/>
          <w:color w:val="auto"/>
          <w:sz w:val="24"/>
          <w:szCs w:val="24"/>
          <w:lang w:val="en-GB"/>
        </w:rPr>
        <w:t>Focus areas have included ensuring everyone has accessibility to potentially lifesaving medical care and preventative immunization (</w:t>
      </w:r>
      <w:r w:rsidRPr="52D30272" w:rsidR="70FB38AA">
        <w:rPr>
          <w:rFonts w:ascii="Arial" w:hAnsi="Arial" w:eastAsia="Arial" w:cs="Arial"/>
          <w:noProof w:val="0"/>
          <w:color w:val="auto"/>
          <w:sz w:val="24"/>
          <w:szCs w:val="24"/>
          <w:lang w:val="en-GB"/>
        </w:rPr>
        <w:t>Rodrigues and Plotkin, 2020</w:t>
      </w:r>
      <w:r w:rsidRPr="52D30272" w:rsidR="70FB38AA">
        <w:rPr>
          <w:rFonts w:ascii="Arial" w:hAnsi="Arial" w:eastAsia="Arial" w:cs="Arial"/>
          <w:noProof w:val="0"/>
          <w:color w:val="auto"/>
          <w:sz w:val="24"/>
          <w:szCs w:val="24"/>
          <w:lang w:val="en-GB"/>
        </w:rPr>
        <w:t>)</w:t>
      </w:r>
      <w:r w:rsidRPr="52D30272" w:rsidR="70FB38AA">
        <w:rPr>
          <w:rFonts w:ascii="Arial" w:hAnsi="Arial" w:eastAsia="Arial" w:cs="Arial"/>
          <w:noProof w:val="0"/>
          <w:color w:val="auto"/>
          <w:sz w:val="24"/>
          <w:szCs w:val="24"/>
          <w:lang w:val="en-GB"/>
        </w:rPr>
        <w:t>.</w:t>
      </w:r>
      <w:r w:rsidRPr="52D30272" w:rsidR="70FB38AA">
        <w:rPr>
          <w:rFonts w:ascii="Arial" w:hAnsi="Arial" w:eastAsia="Arial" w:cs="Arial"/>
          <w:noProof w:val="0"/>
          <w:color w:val="auto"/>
          <w:sz w:val="24"/>
          <w:szCs w:val="24"/>
          <w:lang w:val="en-GB"/>
        </w:rPr>
        <w:t xml:space="preserve"> </w:t>
      </w:r>
    </w:p>
    <w:p w:rsidR="2BD4D64A" w:rsidP="2BD4D64A" w:rsidRDefault="2BD4D64A" w14:paraId="36A4A38B" w14:textId="315B548F">
      <w:pPr>
        <w:pStyle w:val="Heading1"/>
        <w:spacing w:line="360" w:lineRule="auto"/>
        <w:rPr>
          <w:rFonts w:ascii="Arial" w:hAnsi="Arial" w:eastAsia="Arial" w:cs="Arial"/>
          <w:noProof w:val="0"/>
          <w:lang w:val="en-GB"/>
        </w:rPr>
      </w:pPr>
      <w:bookmarkStart w:name="_Toc1577117470" w:id="766940557"/>
      <w:bookmarkStart w:name="_Toc178374568" w:id="2117660026"/>
      <w:r w:rsidRPr="6556AF87" w:rsidR="2BD4D64A">
        <w:rPr>
          <w:noProof w:val="0"/>
          <w:lang w:val="en-GB"/>
        </w:rPr>
        <w:t>The approaches of UK to achieve SDG3</w:t>
      </w:r>
      <w:bookmarkEnd w:id="766940557"/>
      <w:bookmarkEnd w:id="2117660026"/>
    </w:p>
    <w:p w:rsidR="56C8365D" w:rsidP="52D30272" w:rsidRDefault="56C8365D" w14:paraId="04836E15" w14:textId="7CD8EDE3">
      <w:pPr>
        <w:pStyle w:val="Normal"/>
        <w:spacing w:line="360" w:lineRule="auto"/>
        <w:ind w:left="120" w:hanging="1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D30272" w:rsidR="56C8365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2D30272" w:rsidR="56C8365D">
        <w:rPr>
          <w:rFonts w:ascii="Arial" w:hAnsi="Arial" w:eastAsia="Arial" w:cs="Arial"/>
          <w:b w:val="0"/>
          <w:bCs w:val="0"/>
          <w:i w:val="0"/>
          <w:iCs w:val="0"/>
          <w:caps w:val="0"/>
          <w:smallCaps w:val="0"/>
          <w:noProof w:val="0"/>
          <w:color w:val="000000" w:themeColor="text1" w:themeTint="FF" w:themeShade="FF"/>
          <w:sz w:val="24"/>
          <w:szCs w:val="24"/>
          <w:lang w:val="en-GB"/>
        </w:rPr>
        <w:t>Obesity among children in the United Kingdom is a major public health concern.</w:t>
      </w:r>
      <w:r w:rsidRPr="52D30272" w:rsidR="56C8365D">
        <w:rPr>
          <w:rFonts w:ascii="Arial" w:hAnsi="Arial" w:eastAsia="Arial" w:cs="Arial"/>
          <w:noProof w:val="0"/>
          <w:sz w:val="24"/>
          <w:szCs w:val="24"/>
          <w:lang w:val="en-GB"/>
        </w:rPr>
        <w:t xml:space="preserve"> </w:t>
      </w:r>
      <w:r w:rsidRPr="52D30272" w:rsidR="56C8365D">
        <w:rPr>
          <w:rFonts w:ascii="Arial" w:hAnsi="Arial" w:eastAsia="Arial" w:cs="Arial"/>
          <w:b w:val="0"/>
          <w:bCs w:val="0"/>
          <w:i w:val="0"/>
          <w:iCs w:val="0"/>
          <w:caps w:val="0"/>
          <w:smallCaps w:val="0"/>
          <w:noProof w:val="0"/>
          <w:color w:val="2E2E2E"/>
          <w:sz w:val="24"/>
          <w:szCs w:val="24"/>
          <w:lang w:val="en-GB"/>
        </w:rPr>
        <w:t xml:space="preserve">Prevention and control of childhood obesity are essential for reducing lifelong health risks </w:t>
      </w:r>
      <w:r w:rsidRPr="52D30272" w:rsidR="56C8365D">
        <w:rPr>
          <w:rFonts w:ascii="Arial" w:hAnsi="Arial" w:eastAsia="Arial" w:cs="Arial"/>
          <w:noProof w:val="0"/>
          <w:color w:val="000000" w:themeColor="text1" w:themeTint="FF" w:themeShade="FF"/>
          <w:sz w:val="24"/>
          <w:szCs w:val="24"/>
          <w:lang w:val="en-GB"/>
        </w:rPr>
        <w:t>(Lanigan, Tee and Brandreth, 2019).</w:t>
      </w:r>
      <w:r w:rsidRPr="52D30272" w:rsidR="56C8365D">
        <w:rPr>
          <w:rFonts w:ascii="Arial" w:hAnsi="Arial" w:eastAsia="Arial" w:cs="Arial"/>
          <w:b w:val="0"/>
          <w:bCs w:val="0"/>
          <w:i w:val="0"/>
          <w:iCs w:val="0"/>
          <w:caps w:val="0"/>
          <w:smallCaps w:val="0"/>
          <w:noProof w:val="0"/>
          <w:color w:val="000000" w:themeColor="text1" w:themeTint="FF" w:themeShade="FF"/>
          <w:sz w:val="24"/>
          <w:szCs w:val="24"/>
          <w:lang w:val="en-GB"/>
        </w:rPr>
        <w:t xml:space="preserve"> During the current decade, England has set an ambition of halving childhood obesity and significantly reducing the gap between children from most deprived areas and those from least deprived areas in terms of obesity</w:t>
      </w:r>
      <w:r w:rsidRPr="52D30272" w:rsidR="56C8365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2D30272" w:rsidR="56C8365D">
        <w:rPr>
          <w:rFonts w:ascii="Arial" w:hAnsi="Arial" w:eastAsia="Arial" w:cs="Arial"/>
          <w:b w:val="0"/>
          <w:bCs w:val="0"/>
          <w:i w:val="0"/>
          <w:iCs w:val="0"/>
          <w:caps w:val="0"/>
          <w:smallCaps w:val="0"/>
          <w:noProof w:val="0"/>
          <w:color w:val="000000" w:themeColor="text1" w:themeTint="FF" w:themeShade="FF"/>
          <w:sz w:val="24"/>
          <w:szCs w:val="24"/>
          <w:lang w:val="en-GB"/>
        </w:rPr>
        <w:t>(Childhood obesity: a plan for action, 2022).</w:t>
      </w:r>
    </w:p>
    <w:p w:rsidR="56C8365D" w:rsidP="56C8365D" w:rsidRDefault="56C8365D" w14:paraId="44157F5F" w14:textId="35828CF7">
      <w:pPr>
        <w:pStyle w:val="Normal"/>
        <w:spacing w:line="360" w:lineRule="auto"/>
        <w:ind w:left="0" w:hanging="0"/>
        <w:jc w:val="left"/>
        <w:rPr>
          <w:rFonts w:ascii="Arial" w:hAnsi="Arial" w:eastAsia="Arial" w:cs="Arial"/>
          <w:noProof w:val="0"/>
          <w:color w:val="auto"/>
          <w:sz w:val="24"/>
          <w:szCs w:val="24"/>
          <w:lang w:val="en-GB"/>
        </w:rPr>
      </w:pPr>
      <w:r w:rsidRPr="6556AF87" w:rsidR="56C8365D">
        <w:rPr>
          <w:rFonts w:ascii="Arial" w:hAnsi="Arial" w:eastAsia="Arial" w:cs="Arial"/>
          <w:b w:val="0"/>
          <w:bCs w:val="0"/>
          <w:i w:val="0"/>
          <w:iCs w:val="0"/>
          <w:caps w:val="0"/>
          <w:smallCaps w:val="0"/>
          <w:noProof w:val="0"/>
          <w:color w:val="auto"/>
          <w:sz w:val="24"/>
          <w:szCs w:val="24"/>
          <w:lang w:val="en-GB"/>
        </w:rPr>
        <w:t xml:space="preserve">A Healthier Wales " </w:t>
      </w:r>
      <w:proofErr w:type="gramStart"/>
      <w:r w:rsidRPr="6556AF87" w:rsidR="56C8365D">
        <w:rPr>
          <w:rFonts w:ascii="Arial" w:hAnsi="Arial" w:eastAsia="Arial" w:cs="Arial"/>
          <w:b w:val="0"/>
          <w:bCs w:val="0"/>
          <w:i w:val="0"/>
          <w:iCs w:val="0"/>
          <w:caps w:val="0"/>
          <w:smallCaps w:val="0"/>
          <w:noProof w:val="0"/>
          <w:color w:val="auto"/>
          <w:sz w:val="24"/>
          <w:szCs w:val="24"/>
          <w:lang w:val="en-GB"/>
        </w:rPr>
        <w:t>was announced</w:t>
      </w:r>
      <w:proofErr w:type="gramEnd"/>
      <w:r w:rsidRPr="6556AF87" w:rsidR="56C8365D">
        <w:rPr>
          <w:rFonts w:ascii="Arial" w:hAnsi="Arial" w:eastAsia="Arial" w:cs="Arial"/>
          <w:b w:val="0"/>
          <w:bCs w:val="0"/>
          <w:i w:val="0"/>
          <w:iCs w:val="0"/>
          <w:caps w:val="0"/>
          <w:smallCaps w:val="0"/>
          <w:noProof w:val="0"/>
          <w:color w:val="auto"/>
          <w:sz w:val="24"/>
          <w:szCs w:val="24"/>
          <w:lang w:val="en-GB"/>
        </w:rPr>
        <w:t xml:space="preserve"> in June of 2018 which highlights the </w:t>
      </w:r>
      <w:bookmarkStart w:name="_Int_rqAUf4DK" w:id="1120749753"/>
      <w:proofErr w:type="gramStart"/>
      <w:r w:rsidRPr="6556AF87" w:rsidR="56C8365D">
        <w:rPr>
          <w:rFonts w:ascii="Arial" w:hAnsi="Arial" w:eastAsia="Arial" w:cs="Arial"/>
          <w:b w:val="0"/>
          <w:bCs w:val="0"/>
          <w:i w:val="0"/>
          <w:iCs w:val="0"/>
          <w:caps w:val="0"/>
          <w:smallCaps w:val="0"/>
          <w:noProof w:val="0"/>
          <w:color w:val="auto"/>
          <w:sz w:val="24"/>
          <w:szCs w:val="24"/>
          <w:lang w:val="en-GB"/>
        </w:rPr>
        <w:t>objective</w:t>
      </w:r>
      <w:proofErr w:type="gramEnd"/>
      <w:bookmarkEnd w:id="1120749753"/>
      <w:r w:rsidRPr="6556AF87" w:rsidR="56C8365D">
        <w:rPr>
          <w:rFonts w:ascii="Arial" w:hAnsi="Arial" w:eastAsia="Arial" w:cs="Arial"/>
          <w:b w:val="0"/>
          <w:bCs w:val="0"/>
          <w:i w:val="0"/>
          <w:iCs w:val="0"/>
          <w:caps w:val="0"/>
          <w:smallCaps w:val="0"/>
          <w:noProof w:val="0"/>
          <w:color w:val="auto"/>
          <w:sz w:val="24"/>
          <w:szCs w:val="24"/>
          <w:lang w:val="en-GB"/>
        </w:rPr>
        <w:t xml:space="preserve"> of a "comprehensive integrated approach to health and social care" that prioritises people's overall health and happiness and works to reduce the prevalence of both mental and</w:t>
      </w:r>
      <w:r w:rsidRPr="6556AF87" w:rsidR="56C8365D">
        <w:rPr>
          <w:rFonts w:ascii="Arial" w:hAnsi="Arial" w:eastAsia="Arial" w:cs="Arial"/>
          <w:b w:val="0"/>
          <w:bCs w:val="0"/>
          <w:i w:val="0"/>
          <w:iCs w:val="0"/>
          <w:caps w:val="0"/>
          <w:smallCaps w:val="0"/>
          <w:noProof w:val="0"/>
          <w:color w:val="auto"/>
          <w:sz w:val="24"/>
          <w:szCs w:val="24"/>
          <w:lang w:val="en-GB"/>
        </w:rPr>
        <w:t xml:space="preserve"> </w:t>
      </w:r>
      <w:r w:rsidRPr="6556AF87" w:rsidR="56C8365D">
        <w:rPr>
          <w:rFonts w:ascii="Arial" w:hAnsi="Arial" w:eastAsia="Arial" w:cs="Arial"/>
          <w:b w:val="0"/>
          <w:bCs w:val="0"/>
          <w:i w:val="0"/>
          <w:iCs w:val="0"/>
          <w:caps w:val="0"/>
          <w:smallCaps w:val="0"/>
          <w:noProof w:val="0"/>
          <w:color w:val="auto"/>
          <w:sz w:val="24"/>
          <w:szCs w:val="24"/>
          <w:lang w:val="en-GB"/>
        </w:rPr>
        <w:t>physical sickness</w:t>
      </w:r>
      <w:r w:rsidRPr="6556AF87" w:rsidR="56C8365D">
        <w:rPr>
          <w:rFonts w:ascii="Arial" w:hAnsi="Arial" w:eastAsia="Arial" w:cs="Arial"/>
          <w:noProof w:val="0"/>
          <w:color w:val="auto"/>
          <w:sz w:val="24"/>
          <w:szCs w:val="24"/>
          <w:lang w:val="en-GB"/>
        </w:rPr>
        <w:t xml:space="preserve"> (</w:t>
      </w:r>
      <w:r w:rsidRPr="6556AF87" w:rsidR="56C8365D">
        <w:rPr>
          <w:rFonts w:ascii="Arial" w:hAnsi="Arial" w:eastAsia="Arial" w:cs="Arial"/>
          <w:i w:val="1"/>
          <w:iCs w:val="1"/>
          <w:noProof w:val="0"/>
          <w:color w:val="auto"/>
          <w:sz w:val="24"/>
          <w:szCs w:val="24"/>
          <w:lang w:val="en-GB"/>
        </w:rPr>
        <w:t xml:space="preserve">Information on ‘A Healthier Wales’ - </w:t>
      </w:r>
      <w:r w:rsidRPr="6556AF87" w:rsidR="56C8365D">
        <w:rPr>
          <w:rFonts w:ascii="Arial" w:hAnsi="Arial" w:eastAsia="Arial" w:cs="Arial"/>
          <w:i w:val="1"/>
          <w:iCs w:val="1"/>
          <w:noProof w:val="0"/>
          <w:color w:val="auto"/>
          <w:sz w:val="24"/>
          <w:szCs w:val="24"/>
          <w:lang w:val="en-GB"/>
        </w:rPr>
        <w:t>Hafal</w:t>
      </w:r>
      <w:r w:rsidRPr="6556AF87" w:rsidR="56C8365D">
        <w:rPr>
          <w:rFonts w:ascii="Arial" w:hAnsi="Arial" w:eastAsia="Arial" w:cs="Arial"/>
          <w:noProof w:val="0"/>
          <w:color w:val="auto"/>
          <w:sz w:val="24"/>
          <w:szCs w:val="24"/>
          <w:lang w:val="en-GB"/>
        </w:rPr>
        <w:t>, 2020).</w:t>
      </w:r>
    </w:p>
    <w:p w:rsidR="6556AF87" w:rsidP="6556AF87" w:rsidRDefault="6556AF87" w14:paraId="328E4111" w14:textId="0C0EE57E">
      <w:pPr>
        <w:pStyle w:val="Normal"/>
        <w:spacing w:line="360" w:lineRule="auto"/>
        <w:ind w:left="0" w:hanging="0"/>
        <w:jc w:val="left"/>
        <w:rPr>
          <w:rFonts w:ascii="Arial" w:hAnsi="Arial" w:eastAsia="Arial" w:cs="Arial"/>
          <w:noProof w:val="0"/>
          <w:color w:val="auto"/>
          <w:sz w:val="24"/>
          <w:szCs w:val="24"/>
          <w:lang w:val="en-GB"/>
        </w:rPr>
      </w:pPr>
    </w:p>
    <w:p w:rsidR="6556AF87" w:rsidP="6556AF87" w:rsidRDefault="6556AF87" w14:paraId="4FE3AF88" w14:textId="6BE099C4">
      <w:pPr>
        <w:pStyle w:val="Normal"/>
        <w:spacing w:line="360" w:lineRule="auto"/>
        <w:ind w:left="0" w:hanging="0"/>
        <w:jc w:val="left"/>
        <w:rPr>
          <w:rFonts w:ascii="Arial" w:hAnsi="Arial" w:eastAsia="Arial" w:cs="Arial"/>
          <w:noProof w:val="0"/>
          <w:color w:val="auto"/>
          <w:sz w:val="24"/>
          <w:szCs w:val="24"/>
          <w:lang w:val="en-GB"/>
        </w:rPr>
      </w:pPr>
      <w:r w:rsidRPr="6556AF87" w:rsidR="6556AF87">
        <w:rPr>
          <w:rFonts w:ascii="Arial" w:hAnsi="Arial" w:eastAsia="Arial" w:cs="Arial"/>
          <w:noProof w:val="0"/>
          <w:color w:val="auto"/>
          <w:sz w:val="24"/>
          <w:szCs w:val="24"/>
          <w:lang w:val="en-GB"/>
        </w:rPr>
        <w:t xml:space="preserve">Coordinated Family Assistance Service delivery teams offer </w:t>
      </w:r>
      <w:bookmarkStart w:name="_Int_ewJ729eD" w:id="1713236672"/>
      <w:proofErr w:type="gramStart"/>
      <w:r w:rsidRPr="6556AF87" w:rsidR="6556AF87">
        <w:rPr>
          <w:rFonts w:ascii="Arial" w:hAnsi="Arial" w:eastAsia="Arial" w:cs="Arial"/>
          <w:noProof w:val="0"/>
          <w:color w:val="auto"/>
          <w:sz w:val="24"/>
          <w:szCs w:val="24"/>
          <w:lang w:val="en-GB"/>
        </w:rPr>
        <w:t>additional</w:t>
      </w:r>
      <w:proofErr w:type="gramEnd"/>
      <w:bookmarkEnd w:id="1713236672"/>
      <w:r w:rsidRPr="6556AF87" w:rsidR="6556AF87">
        <w:rPr>
          <w:rFonts w:ascii="Arial" w:hAnsi="Arial" w:eastAsia="Arial" w:cs="Arial"/>
          <w:noProof w:val="0"/>
          <w:color w:val="auto"/>
          <w:sz w:val="24"/>
          <w:szCs w:val="24"/>
          <w:lang w:val="en-GB"/>
        </w:rPr>
        <w:t xml:space="preserve"> focused support and help communicate with children and adult services, emphasizing the family as </w:t>
      </w:r>
      <w:bookmarkStart w:name="_Int_u1iuvupU" w:id="199137008"/>
      <w:proofErr w:type="gramStart"/>
      <w:r w:rsidRPr="6556AF87" w:rsidR="6556AF87">
        <w:rPr>
          <w:rFonts w:ascii="Arial" w:hAnsi="Arial" w:eastAsia="Arial" w:cs="Arial"/>
          <w:noProof w:val="0"/>
          <w:color w:val="auto"/>
          <w:sz w:val="24"/>
          <w:szCs w:val="24"/>
          <w:lang w:val="en-GB"/>
        </w:rPr>
        <w:t>stated</w:t>
      </w:r>
      <w:proofErr w:type="gramEnd"/>
      <w:bookmarkEnd w:id="199137008"/>
      <w:r w:rsidRPr="6556AF87" w:rsidR="6556AF87">
        <w:rPr>
          <w:rFonts w:ascii="Arial" w:hAnsi="Arial" w:eastAsia="Arial" w:cs="Arial"/>
          <w:noProof w:val="0"/>
          <w:color w:val="auto"/>
          <w:sz w:val="24"/>
          <w:szCs w:val="24"/>
          <w:lang w:val="en-GB"/>
        </w:rPr>
        <w:t xml:space="preserve"> in the Evaluation of the Healthy Child Wales Programme: Interim report (2018). In addition, the Healthy Child Wales Programme (HCWP) intensive services are more interventions incorporated in further continuing assessment and evaluation of significantly larger requirements (Hardcastle, Ford, and Bellis,2022).</w:t>
      </w:r>
    </w:p>
    <w:p w:rsidR="6556AF87" w:rsidP="6556AF87" w:rsidRDefault="6556AF87" w14:paraId="5A69F2F9" w14:textId="7EBA0538">
      <w:pPr>
        <w:pStyle w:val="Normal"/>
        <w:spacing w:line="360" w:lineRule="auto"/>
        <w:ind w:left="0" w:hanging="0"/>
        <w:jc w:val="left"/>
        <w:rPr>
          <w:rFonts w:ascii="Arial" w:hAnsi="Arial" w:eastAsia="Arial" w:cs="Arial"/>
          <w:noProof w:val="0"/>
          <w:color w:val="auto"/>
          <w:sz w:val="24"/>
          <w:szCs w:val="24"/>
          <w:lang w:val="en-GB"/>
        </w:rPr>
      </w:pPr>
      <w:r w:rsidRPr="6556AF87" w:rsidR="6556AF87">
        <w:rPr>
          <w:rFonts w:ascii="Arial" w:hAnsi="Arial" w:eastAsia="Arial" w:cs="Arial"/>
          <w:noProof w:val="0"/>
          <w:color w:val="auto"/>
          <w:sz w:val="24"/>
          <w:szCs w:val="24"/>
          <w:lang w:val="en-GB"/>
        </w:rPr>
        <w:t>With the help of AstraZeneca and Plan International, UK's Young Health Programme reached almost half a million young people in seven different nations (Plan International UK, 2016). In addition, the program's goal is to decrease the prevalence of risk behaviours among young people, such as smoking, excessive alcohol intake, poor dietary habits, and insufficient physical activity, which pose a severe threat due to the prevalence of non-communicable conditions and diseases (Calnan, and Douglass, 2020).</w:t>
      </w:r>
    </w:p>
    <w:p w:rsidR="56C8365D" w:rsidP="6556AF87" w:rsidRDefault="56C8365D" w14:paraId="044FFE2A" w14:textId="5678E3E9">
      <w:pPr>
        <w:pStyle w:val="Heading1"/>
        <w:rPr>
          <w:rFonts w:ascii="Arial" w:hAnsi="Arial" w:eastAsia="Arial" w:cs="Arial"/>
          <w:noProof w:val="0"/>
          <w:color w:val="0E101A"/>
          <w:sz w:val="24"/>
          <w:szCs w:val="24"/>
          <w:lang w:val="en-GB"/>
        </w:rPr>
      </w:pPr>
      <w:bookmarkStart w:name="_Toc2107293468" w:id="1116830757"/>
      <w:bookmarkStart w:name="_Toc1527986783" w:id="2121453238"/>
      <w:r w:rsidRPr="6556AF87" w:rsidR="56C8365D">
        <w:rPr>
          <w:noProof w:val="0"/>
          <w:lang w:val="en-GB"/>
        </w:rPr>
        <w:t xml:space="preserve"> </w:t>
      </w:r>
      <w:r w:rsidRPr="6556AF87" w:rsidR="56C8365D">
        <w:rPr>
          <w:noProof w:val="0"/>
          <w:lang w:val="en-GB"/>
        </w:rPr>
        <w:t>Challenges achieving these goals</w:t>
      </w:r>
      <w:bookmarkEnd w:id="1116830757"/>
      <w:bookmarkEnd w:id="2121453238"/>
    </w:p>
    <w:p w:rsidR="56C8365D" w:rsidP="56C8365D" w:rsidRDefault="56C8365D" w14:paraId="3836019E" w14:textId="29BA2EFD">
      <w:pPr>
        <w:pStyle w:val="Normal"/>
        <w:spacing w:line="360" w:lineRule="auto"/>
        <w:ind w:left="120" w:hanging="120"/>
        <w:rPr>
          <w:rFonts w:ascii="Arial" w:hAnsi="Arial" w:eastAsia="Arial" w:cs="Arial"/>
          <w:noProof w:val="0"/>
          <w:color w:val="000000" w:themeColor="text1" w:themeTint="FF" w:themeShade="FF"/>
          <w:sz w:val="24"/>
          <w:szCs w:val="24"/>
          <w:lang w:val="en-GB"/>
        </w:rPr>
      </w:pPr>
      <w:r w:rsidRPr="52D30272" w:rsidR="56C8365D">
        <w:rPr>
          <w:rFonts w:ascii="Arial" w:hAnsi="Arial" w:eastAsia="Arial" w:cs="Arial"/>
          <w:noProof w:val="0"/>
          <w:color w:val="0E101A"/>
          <w:sz w:val="24"/>
          <w:szCs w:val="24"/>
          <w:lang w:val="en-GB"/>
        </w:rPr>
        <w:t xml:space="preserve">  </w:t>
      </w:r>
      <w:r w:rsidRPr="52D30272" w:rsidR="56C8365D">
        <w:rPr>
          <w:rFonts w:ascii="Arial" w:hAnsi="Arial" w:eastAsia="Arial" w:cs="Arial"/>
          <w:noProof w:val="0"/>
          <w:color w:val="0E101A"/>
          <w:sz w:val="24"/>
          <w:szCs w:val="24"/>
          <w:lang w:val="en-GB"/>
        </w:rPr>
        <w:t>According to</w:t>
      </w:r>
      <w:r w:rsidRPr="52D30272" w:rsidR="56C8365D">
        <w:rPr>
          <w:rFonts w:ascii="Arial" w:hAnsi="Arial" w:eastAsia="Arial" w:cs="Arial"/>
          <w:noProof w:val="0"/>
          <w:color w:val="000000" w:themeColor="text1" w:themeTint="FF" w:themeShade="FF"/>
          <w:sz w:val="24"/>
          <w:szCs w:val="24"/>
          <w:lang w:val="en-GB"/>
        </w:rPr>
        <w:t xml:space="preserve"> THEIS and WHITE, (2021) l</w:t>
      </w:r>
      <w:r w:rsidRPr="52D30272" w:rsidR="56C8365D">
        <w:rPr>
          <w:rFonts w:ascii="Arial" w:hAnsi="Arial" w:eastAsia="Arial" w:cs="Arial"/>
          <w:noProof w:val="0"/>
          <w:color w:val="0E101A"/>
          <w:sz w:val="24"/>
          <w:szCs w:val="24"/>
          <w:lang w:val="en-GB"/>
        </w:rPr>
        <w:t xml:space="preserve">ooking at government obesity policies in England and </w:t>
      </w:r>
      <w:r w:rsidRPr="52D30272" w:rsidR="56C8365D">
        <w:rPr>
          <w:rFonts w:ascii="Arial" w:hAnsi="Arial" w:eastAsia="Arial" w:cs="Arial"/>
          <w:noProof w:val="0"/>
          <w:color w:val="0E101A"/>
          <w:sz w:val="24"/>
          <w:szCs w:val="24"/>
          <w:lang w:val="en-GB"/>
        </w:rPr>
        <w:t>find out</w:t>
      </w:r>
      <w:r w:rsidRPr="52D30272" w:rsidR="56C8365D">
        <w:rPr>
          <w:rFonts w:ascii="Arial" w:hAnsi="Arial" w:eastAsia="Arial" w:cs="Arial"/>
          <w:noProof w:val="0"/>
          <w:color w:val="0E101A"/>
          <w:sz w:val="24"/>
          <w:szCs w:val="24"/>
          <w:lang w:val="en-GB"/>
        </w:rPr>
        <w:t xml:space="preserve"> that many of them have been proposed in a way that makes it difficult to put them into practice; evaluations of previous government strategies and lessons learned from failed policies are rarely sought by governments; governments have tended to adopt less interventionist policy approaches; and policies generally make high demands on individual agency, meaning they rely on individuals to make behavioural changes rather than imposing those changes on them</w:t>
      </w:r>
      <w:r w:rsidRPr="52D30272" w:rsidR="56C8365D">
        <w:rPr>
          <w:rFonts w:ascii="Arial" w:hAnsi="Arial" w:eastAsia="Arial" w:cs="Arial"/>
          <w:noProof w:val="0"/>
          <w:color w:val="000000" w:themeColor="text1" w:themeTint="FF" w:themeShade="FF"/>
          <w:sz w:val="24"/>
          <w:szCs w:val="24"/>
          <w:lang w:val="en-GB"/>
        </w:rPr>
        <w:t xml:space="preserve"> (THEIS and WHITE, 2021).</w:t>
      </w:r>
    </w:p>
    <w:p w:rsidR="5748C66E" w:rsidP="52D30272" w:rsidRDefault="5748C66E" w14:paraId="2E436438" w14:textId="10216774">
      <w:pPr>
        <w:pStyle w:val="Normal"/>
        <w:spacing w:line="360" w:lineRule="auto"/>
        <w:rPr>
          <w:rFonts w:ascii="Arial" w:hAnsi="Arial" w:eastAsia="Arial" w:cs="Arial"/>
          <w:noProof w:val="0"/>
          <w:color w:val="00B050"/>
          <w:sz w:val="24"/>
          <w:szCs w:val="24"/>
          <w:lang w:val="en-GB"/>
        </w:rPr>
      </w:pPr>
      <w:r w:rsidRPr="52D30272" w:rsidR="56C8365D">
        <w:rPr>
          <w:rFonts w:ascii="Arial" w:hAnsi="Arial" w:eastAsia="Arial" w:cs="Arial"/>
          <w:noProof w:val="0"/>
          <w:color w:val="0E101A"/>
          <w:sz w:val="24"/>
          <w:szCs w:val="24"/>
          <w:lang w:val="en-GB"/>
        </w:rPr>
        <w:t xml:space="preserve">The HCWP has </w:t>
      </w:r>
      <w:proofErr w:type="gramStart"/>
      <w:r w:rsidRPr="52D30272" w:rsidR="56C8365D">
        <w:rPr>
          <w:rFonts w:ascii="Arial" w:hAnsi="Arial" w:eastAsia="Arial" w:cs="Arial"/>
          <w:noProof w:val="0"/>
          <w:color w:val="0E101A"/>
          <w:sz w:val="24"/>
          <w:szCs w:val="24"/>
          <w:lang w:val="en-GB"/>
        </w:rPr>
        <w:t>been plagued</w:t>
      </w:r>
      <w:proofErr w:type="gramEnd"/>
      <w:r w:rsidRPr="52D30272" w:rsidR="56C8365D">
        <w:rPr>
          <w:rFonts w:ascii="Arial" w:hAnsi="Arial" w:eastAsia="Arial" w:cs="Arial"/>
          <w:noProof w:val="0"/>
          <w:color w:val="0E101A"/>
          <w:sz w:val="24"/>
          <w:szCs w:val="24"/>
          <w:lang w:val="en-GB"/>
        </w:rPr>
        <w:t xml:space="preserve"> by </w:t>
      </w:r>
      <w:r w:rsidRPr="52D30272" w:rsidR="56C8365D">
        <w:rPr>
          <w:rFonts w:ascii="Arial" w:hAnsi="Arial" w:eastAsia="Arial" w:cs="Arial"/>
          <w:noProof w:val="0"/>
          <w:color w:val="0E101A"/>
          <w:sz w:val="24"/>
          <w:szCs w:val="24"/>
          <w:lang w:val="en-GB"/>
        </w:rPr>
        <w:t>several</w:t>
      </w:r>
      <w:r w:rsidRPr="52D30272" w:rsidR="56C8365D">
        <w:rPr>
          <w:rFonts w:ascii="Arial" w:hAnsi="Arial" w:eastAsia="Arial" w:cs="Arial"/>
          <w:noProof w:val="0"/>
          <w:color w:val="0E101A"/>
          <w:sz w:val="24"/>
          <w:szCs w:val="24"/>
          <w:lang w:val="en-GB"/>
        </w:rPr>
        <w:t xml:space="preserve"> challenges, many of which are transitional in nature. Professionals should indeed </w:t>
      </w:r>
      <w:proofErr w:type="gramStart"/>
      <w:r w:rsidRPr="52D30272" w:rsidR="56C8365D">
        <w:rPr>
          <w:rFonts w:ascii="Arial" w:hAnsi="Arial" w:eastAsia="Arial" w:cs="Arial"/>
          <w:noProof w:val="0"/>
          <w:color w:val="0E101A"/>
          <w:sz w:val="24"/>
          <w:szCs w:val="24"/>
          <w:lang w:val="en-GB"/>
        </w:rPr>
        <w:t>be supported</w:t>
      </w:r>
      <w:proofErr w:type="gramEnd"/>
      <w:r w:rsidRPr="52D30272" w:rsidR="56C8365D">
        <w:rPr>
          <w:rFonts w:ascii="Arial" w:hAnsi="Arial" w:eastAsia="Arial" w:cs="Arial"/>
          <w:noProof w:val="0"/>
          <w:color w:val="0E101A"/>
          <w:sz w:val="24"/>
          <w:szCs w:val="24"/>
          <w:lang w:val="en-GB"/>
        </w:rPr>
        <w:t xml:space="preserve"> for executing the programme to the level that has been </w:t>
      </w:r>
      <w:bookmarkStart w:name="_Int_XE7THgO8" w:id="982456507"/>
      <w:proofErr w:type="gramStart"/>
      <w:r w:rsidRPr="52D30272" w:rsidR="56C8365D">
        <w:rPr>
          <w:rFonts w:ascii="Arial" w:hAnsi="Arial" w:eastAsia="Arial" w:cs="Arial"/>
          <w:noProof w:val="0"/>
          <w:color w:val="0E101A"/>
          <w:sz w:val="24"/>
          <w:szCs w:val="24"/>
          <w:lang w:val="en-GB"/>
        </w:rPr>
        <w:t>observed</w:t>
      </w:r>
      <w:proofErr w:type="gramEnd"/>
      <w:bookmarkEnd w:id="982456507"/>
      <w:r w:rsidRPr="52D30272" w:rsidR="56C8365D">
        <w:rPr>
          <w:rFonts w:ascii="Arial" w:hAnsi="Arial" w:eastAsia="Arial" w:cs="Arial"/>
          <w:noProof w:val="0"/>
          <w:color w:val="0E101A"/>
          <w:sz w:val="24"/>
          <w:szCs w:val="24"/>
          <w:lang w:val="en-GB"/>
        </w:rPr>
        <w:t xml:space="preserve"> despite the present personnel and funding requirements restrictions which department of health and primary healthcare organizations are experiencing</w:t>
      </w:r>
      <w:r w:rsidRPr="52D30272" w:rsidR="56C8365D">
        <w:rPr>
          <w:rFonts w:ascii="Arial" w:hAnsi="Arial" w:eastAsia="Arial" w:cs="Arial"/>
          <w:noProof w:val="0"/>
          <w:sz w:val="24"/>
          <w:szCs w:val="24"/>
          <w:lang w:val="en-GB"/>
        </w:rPr>
        <w:t xml:space="preserve"> (</w:t>
      </w:r>
      <w:r w:rsidRPr="52D30272" w:rsidR="56C8365D">
        <w:rPr>
          <w:rFonts w:ascii="Arial" w:hAnsi="Arial" w:eastAsia="Arial" w:cs="Arial"/>
          <w:i w:val="1"/>
          <w:iCs w:val="1"/>
          <w:noProof w:val="0"/>
          <w:sz w:val="24"/>
          <w:szCs w:val="24"/>
          <w:lang w:val="en-GB"/>
        </w:rPr>
        <w:t>Evaluation of the Healthy Child Wales Programme: Interim report</w:t>
      </w:r>
      <w:r w:rsidRPr="52D30272" w:rsidR="56C8365D">
        <w:rPr>
          <w:rFonts w:ascii="Arial" w:hAnsi="Arial" w:eastAsia="Arial" w:cs="Arial"/>
          <w:noProof w:val="0"/>
          <w:sz w:val="24"/>
          <w:szCs w:val="24"/>
          <w:lang w:val="en-GB"/>
        </w:rPr>
        <w:t>, 2018).</w:t>
      </w:r>
      <w:r>
        <w:br/>
      </w:r>
      <w:r w:rsidRPr="52D30272" w:rsidR="2BD4D64A">
        <w:rPr>
          <w:rStyle w:val="Heading1Char"/>
          <w:noProof w:val="0"/>
          <w:lang w:val="en-GB"/>
        </w:rPr>
        <w:t>C</w:t>
      </w:r>
      <w:r w:rsidRPr="52D30272" w:rsidR="2BD4D64A">
        <w:rPr>
          <w:rStyle w:val="Heading1Char"/>
          <w:noProof w:val="0"/>
          <w:lang w:val="en-GB"/>
        </w:rPr>
        <w:t>oncerns over the United Kingdom's ability to meet the SDG3 target</w:t>
      </w:r>
    </w:p>
    <w:p w:rsidR="679B4E86" w:rsidP="52D30272" w:rsidRDefault="679B4E86" w14:paraId="1B16FB4B" w14:textId="56AC6A9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2D30272" w:rsidR="679B4E86">
        <w:rPr>
          <w:rFonts w:ascii="Arial" w:hAnsi="Arial" w:eastAsia="Arial" w:cs="Arial"/>
          <w:noProof w:val="0"/>
          <w:sz w:val="24"/>
          <w:szCs w:val="24"/>
          <w:lang w:val="en-GB"/>
        </w:rPr>
        <w:t xml:space="preserve">Most countries have unstable healthcare systems they notably performed poorly to make </w:t>
      </w:r>
      <w:r w:rsidRPr="52D30272" w:rsidR="679B4E86">
        <w:rPr>
          <w:rFonts w:ascii="Arial" w:hAnsi="Arial" w:eastAsia="Arial" w:cs="Arial"/>
          <w:noProof w:val="0"/>
          <w:sz w:val="24"/>
          <w:szCs w:val="24"/>
          <w:lang w:val="en-GB"/>
        </w:rPr>
        <w:t>noteworthy progress</w:t>
      </w:r>
      <w:r w:rsidRPr="52D30272" w:rsidR="679B4E86">
        <w:rPr>
          <w:rFonts w:ascii="Arial" w:hAnsi="Arial" w:eastAsia="Arial" w:cs="Arial"/>
          <w:noProof w:val="0"/>
          <w:sz w:val="24"/>
          <w:szCs w:val="24"/>
          <w:lang w:val="en-GB"/>
        </w:rPr>
        <w:t xml:space="preserve"> on SDG 3 such as </w:t>
      </w:r>
      <w:bookmarkStart w:name="_Int_iC8Y8ZUL" w:id="1383116998"/>
      <w:proofErr w:type="gramStart"/>
      <w:r w:rsidRPr="52D30272" w:rsidR="679B4E86">
        <w:rPr>
          <w:rFonts w:ascii="Arial" w:hAnsi="Arial" w:eastAsia="Arial" w:cs="Arial"/>
          <w:noProof w:val="0"/>
          <w:sz w:val="24"/>
          <w:szCs w:val="24"/>
          <w:lang w:val="en-GB"/>
        </w:rPr>
        <w:t>providing</w:t>
      </w:r>
      <w:proofErr w:type="gramEnd"/>
      <w:bookmarkEnd w:id="1383116998"/>
      <w:r w:rsidRPr="52D30272" w:rsidR="679B4E86">
        <w:rPr>
          <w:rFonts w:ascii="Arial" w:hAnsi="Arial" w:eastAsia="Arial" w:cs="Arial"/>
          <w:noProof w:val="0"/>
          <w:sz w:val="24"/>
          <w:szCs w:val="24"/>
          <w:lang w:val="en-GB"/>
        </w:rPr>
        <w:t xml:space="preserve"> healthy lifestyles and promoting well-being for all ages</w:t>
      </w:r>
      <w:r w:rsidRPr="52D30272" w:rsidR="56C8365D">
        <w:rPr>
          <w:rFonts w:ascii="Arial" w:hAnsi="Arial" w:eastAsia="Arial" w:cs="Arial"/>
          <w:noProof w:val="0"/>
          <w:sz w:val="24"/>
          <w:szCs w:val="24"/>
          <w:lang w:val="en-GB"/>
        </w:rPr>
        <w:t xml:space="preserve"> </w:t>
      </w:r>
      <w:sdt>
        <w:sdtPr>
          <w:id w:val="850916789"/>
          <w:alias w:val="Citation"/>
          <w:tag w:val="{&quot;referencesIds&quot;:[&quot;doc:62f65ac58f08023eb7a39d33&quot;],&quot;referencesOptions&quot;:{&quot;doc:62f65ac58f08023eb7a39d33&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52D30272" w:rsidR="56C8365D">
            <w:rPr>
              <w:rFonts w:ascii="Arial" w:hAnsi="Arial" w:eastAsia="Arial" w:cs="Arial"/>
              <w:noProof w:val="0"/>
              <w:color w:val="000000" w:themeColor="text1" w:themeTint="FF" w:themeShade="FF"/>
              <w:sz w:val="24"/>
              <w:szCs w:val="24"/>
              <w:lang w:val="en-GB"/>
            </w:rPr>
            <w:t>(McCormick</w:t>
          </w:r>
          <w:r w:rsidRPr="52D30272" w:rsidR="56C8365D">
            <w:rPr>
              <w:rFonts w:ascii="Arial" w:hAnsi="Arial" w:eastAsia="Arial" w:cs="Arial"/>
              <w:i w:val="1"/>
              <w:iCs w:val="1"/>
              <w:noProof w:val="0"/>
              <w:color w:val="000000" w:themeColor="text1" w:themeTint="FF" w:themeShade="FF"/>
              <w:sz w:val="24"/>
              <w:szCs w:val="24"/>
              <w:lang w:val="en-GB"/>
            </w:rPr>
            <w:t xml:space="preserve"> et al.,</w:t>
          </w:r>
          <w:r w:rsidRPr="52D30272" w:rsidR="56C8365D">
            <w:rPr>
              <w:rFonts w:ascii="Arial" w:hAnsi="Arial" w:eastAsia="Arial" w:cs="Arial"/>
              <w:noProof w:val="0"/>
              <w:color w:val="000000" w:themeColor="text1" w:themeTint="FF" w:themeShade="FF"/>
              <w:sz w:val="24"/>
              <w:szCs w:val="24"/>
              <w:lang w:val="en-GB"/>
            </w:rPr>
            <w:t xml:space="preserve"> 2020</w:t>
          </w:r>
          <w:r w:rsidRPr="52D30272" w:rsidR="56C8365D">
            <w:rPr>
              <w:rFonts w:ascii="Arial" w:hAnsi="Arial" w:eastAsia="Arial" w:cs="Arial"/>
              <w:noProof w:val="0"/>
              <w:color w:val="000000" w:themeColor="text1" w:themeTint="FF" w:themeShade="FF"/>
              <w:sz w:val="24"/>
              <w:szCs w:val="24"/>
              <w:lang w:val="en-GB"/>
            </w:rPr>
            <w:t>). Insufficient</w:t>
          </w:r>
        </w:sdtContent>
      </w:sdt>
      <w:r w:rsidRPr="52D30272" w:rsidR="679B4E86">
        <w:rPr>
          <w:rFonts w:ascii="Arial" w:hAnsi="Arial" w:eastAsia="Arial" w:cs="Arial"/>
          <w:noProof w:val="0"/>
          <w:sz w:val="24"/>
          <w:szCs w:val="24"/>
          <w:lang w:val="en-GB"/>
        </w:rPr>
        <w:t xml:space="preserve"> financial resources are one of the primary impediments to its </w:t>
      </w:r>
      <w:r w:rsidRPr="52D30272" w:rsidR="679B4E86">
        <w:rPr>
          <w:rFonts w:ascii="Arial" w:hAnsi="Arial" w:eastAsia="Arial" w:cs="Arial"/>
          <w:noProof w:val="0"/>
          <w:sz w:val="24"/>
          <w:szCs w:val="24"/>
          <w:lang w:val="en-GB"/>
        </w:rPr>
        <w:t>development. Based</w:t>
      </w:r>
      <w:r w:rsidRPr="52D30272" w:rsidR="679B4E86">
        <w:rPr>
          <w:rFonts w:ascii="Arial" w:hAnsi="Arial" w:eastAsia="Arial" w:cs="Arial"/>
          <w:b w:val="0"/>
          <w:bCs w:val="0"/>
          <w:i w:val="0"/>
          <w:iCs w:val="0"/>
          <w:caps w:val="0"/>
          <w:smallCaps w:val="0"/>
          <w:noProof w:val="0"/>
          <w:color w:val="000000" w:themeColor="text1" w:themeTint="FF" w:themeShade="FF"/>
          <w:sz w:val="24"/>
          <w:szCs w:val="24"/>
          <w:lang w:val="en-GB"/>
        </w:rPr>
        <w:t xml:space="preserve"> on a meta-analysis of the literature in the field of SDG 3 and its implementation carried out by </w:t>
      </w:r>
      <w:r w:rsidRPr="52D30272" w:rsidR="679B4E86">
        <w:rPr>
          <w:rFonts w:ascii="Arial" w:hAnsi="Arial" w:eastAsia="Arial" w:cs="Arial"/>
          <w:b w:val="0"/>
          <w:bCs w:val="0"/>
          <w:i w:val="0"/>
          <w:iCs w:val="0"/>
          <w:caps w:val="0"/>
          <w:smallCaps w:val="0"/>
          <w:noProof w:val="0"/>
          <w:color w:val="000000" w:themeColor="text1" w:themeTint="FF" w:themeShade="FF"/>
          <w:sz w:val="24"/>
          <w:szCs w:val="24"/>
          <w:lang w:val="en-GB"/>
        </w:rPr>
        <w:t>Plastun</w:t>
      </w:r>
      <w:r w:rsidRPr="52D30272" w:rsidR="679B4E86">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(2021), insufficient academic support has been one of the primary reasons behind the lack of progress on the achievement of SDG 3.</w:t>
      </w:r>
    </w:p>
    <w:p xmlns:wp14="http://schemas.microsoft.com/office/word/2010/wordml" w:rsidP="4C460F1E" w14:paraId="28942692" wp14:textId="3418781E">
      <w:pPr>
        <w:spacing w:after="160" w:line="242"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C460F1E" w:rsidR="23F88C45">
        <w:rPr>
          <w:rFonts w:ascii="Arial" w:hAnsi="Arial" w:eastAsia="Arial" w:cs="Arial"/>
          <w:b w:val="1"/>
          <w:bCs w:val="1"/>
          <w:i w:val="0"/>
          <w:iCs w:val="0"/>
          <w:caps w:val="0"/>
          <w:smallCaps w:val="0"/>
          <w:noProof w:val="0"/>
          <w:color w:val="000000" w:themeColor="text1" w:themeTint="FF" w:themeShade="FF"/>
          <w:sz w:val="24"/>
          <w:szCs w:val="24"/>
          <w:lang w:val="en-GB"/>
        </w:rPr>
        <w:t xml:space="preserve"> Sustainable cities and communities (SDG 11)</w:t>
      </w:r>
    </w:p>
    <w:p w:rsidR="05643D33" w:rsidP="4C460F1E" w:rsidRDefault="05643D33" w14:paraId="1CA77BE4" w14:textId="0B5D35F6">
      <w:pPr>
        <w:pStyle w:val="Normal"/>
        <w:spacing w:after="160" w:line="242"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05643D33" w:rsidP="52D30272" w:rsidRDefault="05643D33" w14:paraId="4AEEA8F2" w14:textId="185C4075">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2D30272" w:rsidR="4C460F1E">
        <w:rPr>
          <w:rFonts w:ascii="Arial" w:hAnsi="Arial" w:eastAsia="Arial" w:cs="Arial"/>
          <w:b w:val="0"/>
          <w:bCs w:val="0"/>
          <w:i w:val="0"/>
          <w:iCs w:val="0"/>
          <w:caps w:val="0"/>
          <w:smallCaps w:val="0"/>
          <w:noProof w:val="0"/>
          <w:color w:val="000000" w:themeColor="text1" w:themeTint="FF" w:themeShade="FF"/>
          <w:sz w:val="24"/>
          <w:szCs w:val="24"/>
          <w:lang w:val="en-GB"/>
        </w:rPr>
        <w:t xml:space="preserve">At present, cities are home to more than half of the world's population; by 2050, that figure </w:t>
      </w:r>
      <w:proofErr w:type="gramStart"/>
      <w:r w:rsidRPr="52D30272" w:rsidR="4C460F1E">
        <w:rPr>
          <w:rFonts w:ascii="Arial" w:hAnsi="Arial" w:eastAsia="Arial" w:cs="Arial"/>
          <w:b w:val="0"/>
          <w:bCs w:val="0"/>
          <w:i w:val="0"/>
          <w:iCs w:val="0"/>
          <w:caps w:val="0"/>
          <w:smallCaps w:val="0"/>
          <w:noProof w:val="0"/>
          <w:color w:val="000000" w:themeColor="text1" w:themeTint="FF" w:themeShade="FF"/>
          <w:sz w:val="24"/>
          <w:szCs w:val="24"/>
          <w:lang w:val="en-GB"/>
        </w:rPr>
        <w:t>is expected</w:t>
      </w:r>
      <w:proofErr w:type="gramEnd"/>
      <w:r w:rsidRPr="52D30272" w:rsidR="4C460F1E">
        <w:rPr>
          <w:rFonts w:ascii="Arial" w:hAnsi="Arial" w:eastAsia="Arial" w:cs="Arial"/>
          <w:b w:val="0"/>
          <w:bCs w:val="0"/>
          <w:i w:val="0"/>
          <w:iCs w:val="0"/>
          <w:caps w:val="0"/>
          <w:smallCaps w:val="0"/>
          <w:noProof w:val="0"/>
          <w:color w:val="000000" w:themeColor="text1" w:themeTint="FF" w:themeShade="FF"/>
          <w:sz w:val="24"/>
          <w:szCs w:val="24"/>
          <w:lang w:val="en-GB"/>
        </w:rPr>
        <w:t xml:space="preserve"> to rise to two-thirds </w:t>
      </w:r>
      <w:r w:rsidRPr="52D30272" w:rsidR="4C460F1E">
        <w:rPr>
          <w:rFonts w:ascii="Arial" w:hAnsi="Arial" w:eastAsia="Arial" w:cs="Arial"/>
          <w:noProof w:val="0"/>
          <w:sz w:val="24"/>
          <w:szCs w:val="24"/>
          <w:lang w:val="en-GB"/>
        </w:rPr>
        <w:t xml:space="preserve">(Chen </w:t>
      </w:r>
      <w:r w:rsidRPr="52D30272" w:rsidR="4C460F1E">
        <w:rPr>
          <w:rFonts w:ascii="Arial" w:hAnsi="Arial" w:eastAsia="Arial" w:cs="Arial"/>
          <w:i w:val="1"/>
          <w:iCs w:val="1"/>
          <w:noProof w:val="0"/>
          <w:sz w:val="24"/>
          <w:szCs w:val="24"/>
          <w:lang w:val="en-GB"/>
        </w:rPr>
        <w:t>et al.</w:t>
      </w:r>
      <w:r w:rsidRPr="52D30272" w:rsidR="4C460F1E">
        <w:rPr>
          <w:rFonts w:ascii="Arial" w:hAnsi="Arial" w:eastAsia="Arial" w:cs="Arial"/>
          <w:noProof w:val="0"/>
          <w:sz w:val="24"/>
          <w:szCs w:val="24"/>
          <w:lang w:val="en-GB"/>
        </w:rPr>
        <w:t>, 2022</w:t>
      </w:r>
      <w:r w:rsidRPr="52D30272" w:rsidR="4C460F1E">
        <w:rPr>
          <w:rFonts w:ascii="Arial" w:hAnsi="Arial" w:eastAsia="Arial" w:cs="Arial"/>
          <w:noProof w:val="0"/>
          <w:sz w:val="24"/>
          <w:szCs w:val="24"/>
          <w:lang w:val="en-GB"/>
        </w:rPr>
        <w:t>). Considering</w:t>
      </w:r>
      <w:r w:rsidRPr="52D30272" w:rsidR="4C460F1E">
        <w:rPr>
          <w:rFonts w:ascii="Arial" w:hAnsi="Arial" w:eastAsia="Arial" w:cs="Arial"/>
          <w:b w:val="0"/>
          <w:bCs w:val="0"/>
          <w:i w:val="0"/>
          <w:iCs w:val="0"/>
          <w:caps w:val="0"/>
          <w:smallCaps w:val="0"/>
          <w:noProof w:val="0"/>
          <w:color w:val="000000" w:themeColor="text1" w:themeTint="FF" w:themeShade="FF"/>
          <w:sz w:val="24"/>
          <w:szCs w:val="24"/>
          <w:lang w:val="en-GB"/>
        </w:rPr>
        <w:t xml:space="preserve"> the 2030 Agenda, and the Meta 2030: SDG11-Sustainable Cities and Communities, </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The United Kingdom must analyse to figure out the steps required to </w:t>
      </w:r>
      <w:proofErr w:type="gramStart"/>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be implemented</w:t>
      </w:r>
      <w:proofErr w:type="gramEnd"/>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 by specialists to grow and transform global cities significantly increasingly complicated agglomerations rations </w:t>
      </w:r>
      <w:r w:rsidRPr="52D30272" w:rsidR="4C460F1E">
        <w:rPr>
          <w:rFonts w:ascii="Arial" w:hAnsi="Arial" w:eastAsia="Arial" w:cs="Arial"/>
          <w:b w:val="0"/>
          <w:bCs w:val="0"/>
          <w:i w:val="0"/>
          <w:iCs w:val="0"/>
          <w:caps w:val="0"/>
          <w:smallCaps w:val="0"/>
          <w:noProof w:val="0"/>
          <w:color w:val="000000" w:themeColor="text1" w:themeTint="FF" w:themeShade="FF"/>
          <w:sz w:val="24"/>
          <w:szCs w:val="24"/>
          <w:lang w:val="en-GB"/>
        </w:rPr>
        <w:t>(Bose and Khan, 2022).</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 Urban centres that consume ecosystem services have a significant impact on the environment. Therefore, it is critical that the environmental relevance of urban areas, particularly their use of natural resources, </w:t>
      </w:r>
      <w:proofErr w:type="gramStart"/>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be evaluated</w:t>
      </w:r>
      <w:proofErr w:type="gramEnd"/>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 in the years to come </w:t>
      </w:r>
      <w:r w:rsidRPr="52D30272" w:rsidR="4C460F1E">
        <w:rPr>
          <w:rFonts w:ascii="Arial" w:hAnsi="Arial" w:eastAsia="Arial" w:cs="Arial"/>
          <w:b w:val="0"/>
          <w:bCs w:val="0"/>
          <w:i w:val="0"/>
          <w:iCs w:val="0"/>
          <w:caps w:val="0"/>
          <w:smallCaps w:val="0"/>
          <w:noProof w:val="0"/>
          <w:color w:val="000000" w:themeColor="text1" w:themeTint="FF" w:themeShade="FF"/>
          <w:sz w:val="24"/>
          <w:szCs w:val="24"/>
          <w:lang w:val="en-GB"/>
        </w:rPr>
        <w:t>(Elmqvist et al., 2015).</w:t>
      </w:r>
    </w:p>
    <w:p w:rsidR="05643D33" w:rsidP="7C478B40" w:rsidRDefault="05643D33" w14:paraId="3F7AE1FE" w14:textId="6974264C">
      <w:pPr>
        <w:pStyle w:val="Normal"/>
        <w:spacing w:after="160" w:line="360" w:lineRule="auto"/>
        <w:rPr>
          <w:rFonts w:ascii="Arial" w:hAnsi="Arial" w:eastAsia="Arial" w:cs="Arial"/>
          <w:noProof w:val="0"/>
          <w:sz w:val="24"/>
          <w:szCs w:val="24"/>
          <w:lang w:val="en-GB"/>
        </w:rPr>
      </w:pP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Sdg 11 provides an opportunity to measure innovative approaches to public places, which could have </w:t>
      </w:r>
      <w:proofErr w:type="gramStart"/>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been understood</w:t>
      </w:r>
      <w:proofErr w:type="gramEnd"/>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 in relevant ways to women, children, the elderly, and individuals with disabilities (Kett, Cole and Turner, 2020). Furthermore, all people should be able to use green and public places without regard to their age, gender, race, or sexuality. (</w:t>
      </w:r>
      <w:r w:rsidRPr="52D30272" w:rsidR="7C478B40">
        <w:rPr>
          <w:rFonts w:ascii="Arial" w:hAnsi="Arial" w:eastAsia="Arial" w:cs="Arial"/>
          <w:noProof w:val="0"/>
          <w:sz w:val="24"/>
          <w:szCs w:val="24"/>
          <w:lang w:val="en-GB"/>
        </w:rPr>
        <w:t xml:space="preserve">Gramkow </w:t>
      </w:r>
      <w:r w:rsidRPr="52D30272" w:rsidR="7C478B40">
        <w:rPr>
          <w:rFonts w:ascii="Arial" w:hAnsi="Arial" w:eastAsia="Arial" w:cs="Arial"/>
          <w:i w:val="1"/>
          <w:iCs w:val="1"/>
          <w:noProof w:val="0"/>
          <w:sz w:val="24"/>
          <w:szCs w:val="24"/>
          <w:lang w:val="en-GB"/>
        </w:rPr>
        <w:t>et al.</w:t>
      </w:r>
      <w:r w:rsidRPr="52D30272" w:rsidR="7C478B40">
        <w:rPr>
          <w:rFonts w:ascii="Arial" w:hAnsi="Arial" w:eastAsia="Arial" w:cs="Arial"/>
          <w:noProof w:val="0"/>
          <w:sz w:val="24"/>
          <w:szCs w:val="24"/>
          <w:lang w:val="en-GB"/>
        </w:rPr>
        <w:t>, 2021).</w:t>
      </w:r>
    </w:p>
    <w:p w:rsidR="05643D33" w:rsidP="54DCD6C5" w:rsidRDefault="05643D33" w14:paraId="28210EFD" w14:textId="535815C8">
      <w:pPr>
        <w:pStyle w:val="Normal"/>
        <w:spacing w:after="160" w:line="360" w:lineRule="auto"/>
        <w:rPr>
          <w:rFonts w:ascii="Arial" w:hAnsi="Arial" w:eastAsia="Arial" w:cs="Arial"/>
          <w:noProof w:val="0"/>
          <w:sz w:val="24"/>
          <w:szCs w:val="24"/>
          <w:lang w:val="en-GB"/>
        </w:rPr>
      </w:pPr>
      <w:r w:rsidRPr="52D30272" w:rsidR="54DCD6C5">
        <w:rPr>
          <w:rFonts w:ascii="Arial" w:hAnsi="Arial" w:eastAsia="Arial" w:cs="Arial"/>
          <w:noProof w:val="0"/>
          <w:sz w:val="24"/>
          <w:szCs w:val="24"/>
          <w:lang w:val="en-GB"/>
        </w:rPr>
        <w:t>Sageidet</w:t>
      </w:r>
      <w:r w:rsidRPr="52D30272" w:rsidR="54DCD6C5">
        <w:rPr>
          <w:rFonts w:ascii="Arial" w:hAnsi="Arial" w:eastAsia="Arial" w:cs="Arial"/>
          <w:noProof w:val="0"/>
          <w:sz w:val="24"/>
          <w:szCs w:val="24"/>
          <w:lang w:val="en-GB"/>
        </w:rPr>
        <w:t>, Almeida and Dunkley, (2018) reported that</w:t>
      </w:r>
      <w:r w:rsidRPr="52D30272" w:rsidR="54DCD6C5">
        <w:rPr>
          <w:rFonts w:ascii="Arial" w:hAnsi="Arial" w:eastAsia="Arial" w:cs="Arial"/>
          <w:noProof w:val="0"/>
          <w:sz w:val="24"/>
          <w:szCs w:val="24"/>
          <w:lang w:val="en-GB"/>
        </w:rPr>
        <w:t xml:space="preserve"> </w:t>
      </w:r>
      <w:r w:rsidRPr="52D30272" w:rsidR="54DCD6C5">
        <w:rPr>
          <w:rFonts w:ascii="Arial" w:hAnsi="Arial" w:eastAsia="Arial" w:cs="Arial"/>
          <w:noProof w:val="0"/>
          <w:sz w:val="24"/>
          <w:szCs w:val="24"/>
          <w:lang w:val="en-GB"/>
        </w:rPr>
        <w:t>studies have shown that time spent in nature and gardens can help children develop important play skills, teach them about the world around them, and stimulate their senses, all of which can lead to a lifetime of learning and discovery (</w:t>
      </w:r>
      <w:r w:rsidRPr="52D30272" w:rsidR="54DCD6C5">
        <w:rPr>
          <w:rFonts w:ascii="Arial" w:hAnsi="Arial" w:eastAsia="Arial" w:cs="Arial"/>
          <w:noProof w:val="0"/>
          <w:sz w:val="24"/>
          <w:szCs w:val="24"/>
          <w:lang w:val="en-GB"/>
        </w:rPr>
        <w:t>Sageidet</w:t>
      </w:r>
      <w:r w:rsidRPr="52D30272" w:rsidR="54DCD6C5">
        <w:rPr>
          <w:rFonts w:ascii="Arial" w:hAnsi="Arial" w:eastAsia="Arial" w:cs="Arial"/>
          <w:noProof w:val="0"/>
          <w:sz w:val="24"/>
          <w:szCs w:val="24"/>
          <w:lang w:val="en-GB"/>
        </w:rPr>
        <w:t>, Almeida and Dunkley, 2018).</w:t>
      </w:r>
      <w:r w:rsidRPr="52D30272" w:rsidR="05643D33">
        <w:rPr>
          <w:rFonts w:ascii="Arial" w:hAnsi="Arial" w:eastAsia="Arial" w:cs="Arial"/>
          <w:b w:val="0"/>
          <w:bCs w:val="0"/>
          <w:i w:val="0"/>
          <w:iCs w:val="0"/>
          <w:caps w:val="0"/>
          <w:smallCaps w:val="0"/>
          <w:noProof w:val="0"/>
          <w:color w:val="222222"/>
          <w:sz w:val="24"/>
          <w:szCs w:val="24"/>
          <w:lang w:val="en-GB"/>
        </w:rPr>
        <w:t>York</w:t>
      </w:r>
      <w:r w:rsidRPr="52D30272" w:rsidR="05643D33">
        <w:rPr>
          <w:rFonts w:ascii="Arial" w:hAnsi="Arial" w:eastAsia="Arial" w:cs="Arial"/>
          <w:b w:val="0"/>
          <w:bCs w:val="0"/>
          <w:i w:val="0"/>
          <w:iCs w:val="0"/>
          <w:caps w:val="0"/>
          <w:smallCaps w:val="0"/>
          <w:noProof w:val="0"/>
          <w:color w:val="222222"/>
          <w:sz w:val="24"/>
          <w:szCs w:val="24"/>
          <w:lang w:val="en-GB"/>
        </w:rPr>
        <w:t xml:space="preserve">, Cardiff, and Oxford are the greenest cities in the United Kingdom </w:t>
      </w:r>
      <w:r w:rsidRPr="52D30272" w:rsidR="2BD4D64A">
        <w:rPr>
          <w:rFonts w:ascii="Arial" w:hAnsi="Arial" w:eastAsia="Arial" w:cs="Arial"/>
          <w:noProof w:val="0"/>
          <w:sz w:val="24"/>
          <w:szCs w:val="24"/>
          <w:lang w:val="en-GB"/>
        </w:rPr>
        <w:t>(Waddington, 2021).</w:t>
      </w:r>
    </w:p>
    <w:p w:rsidR="05643D33" w:rsidP="7C478B40" w:rsidRDefault="05643D33" w14:paraId="2AAA5915" w14:textId="3EAA0D8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C478B40" w:rsidR="4C460F1E">
        <w:rPr>
          <w:rFonts w:ascii="Arial" w:hAnsi="Arial" w:eastAsia="Arial" w:cs="Arial"/>
          <w:b w:val="1"/>
          <w:bCs w:val="1"/>
          <w:i w:val="0"/>
          <w:iCs w:val="0"/>
          <w:caps w:val="0"/>
          <w:smallCaps w:val="0"/>
          <w:noProof w:val="0"/>
          <w:color w:val="000000" w:themeColor="text1" w:themeTint="FF" w:themeShade="FF"/>
          <w:sz w:val="24"/>
          <w:szCs w:val="24"/>
          <w:lang w:val="en-GB"/>
        </w:rPr>
        <w:t>SDG11 Objectives and Performance measures</w:t>
      </w:r>
    </w:p>
    <w:p w:rsidR="6048B260" w:rsidP="7C478B40" w:rsidRDefault="6048B260" w14:paraId="76ACCE40" w14:textId="1792DD7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C478B40" w:rsidR="7C478B40">
        <w:rPr>
          <w:rFonts w:ascii="Arial" w:hAnsi="Arial" w:eastAsia="Arial" w:cs="Arial"/>
          <w:b w:val="0"/>
          <w:bCs w:val="0"/>
          <w:i w:val="0"/>
          <w:iCs w:val="0"/>
          <w:caps w:val="0"/>
          <w:smallCaps w:val="0"/>
          <w:noProof w:val="0"/>
          <w:color w:val="000000" w:themeColor="text1" w:themeTint="FF" w:themeShade="FF"/>
          <w:sz w:val="24"/>
          <w:szCs w:val="24"/>
          <w:lang w:val="en-GB"/>
        </w:rPr>
        <w:t>The main aim of SDG 11 is affordable, safe housing, resilient climate transportation, Inclusion, resource efficiency, catastrophe disaster preparedness, strengthening less developed communities, resilient and environmentally friendly economy (Environment, 2017). This aim can be met by increasing high-quality, accessible, and affordable housing, which will positively affect health, employment, sick leave income, and safety (Giles-Corti et al., 2016).</w:t>
      </w:r>
    </w:p>
    <w:p w:rsidR="6048B260" w:rsidP="7C478B40" w:rsidRDefault="6048B260" w14:paraId="0C98237C" w14:textId="11759B55">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C478B40"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SDG 11 emphasizes the importance of ensuring the safety, resilience, and sustainability of cities and human settlements (National Geographic Society, 2022). For SDG 11 to be achieved by 2030, as well as to eradicate extreme poverty and increase shared prosperity at the local, regional, and national levels (van Vuuren et al., 2022). Hollands (2014) suggest that </w:t>
      </w:r>
      <w:r w:rsidRPr="7C478B40" w:rsidR="7C478B40">
        <w:rPr>
          <w:rFonts w:ascii="Arial" w:hAnsi="Arial" w:eastAsia="Arial" w:cs="Arial"/>
          <w:b w:val="0"/>
          <w:bCs w:val="0"/>
          <w:i w:val="0"/>
          <w:iCs w:val="0"/>
          <w:caps w:val="0"/>
          <w:smallCaps w:val="0"/>
          <w:noProof w:val="0"/>
          <w:color w:val="000000" w:themeColor="text1" w:themeTint="FF" w:themeShade="FF"/>
          <w:sz w:val="24"/>
          <w:szCs w:val="24"/>
          <w:lang w:val="en-GB"/>
        </w:rPr>
        <w:t>setting</w:t>
      </w:r>
      <w:r w:rsidRPr="7C478B40"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 up inclusive, resilient, competitive, and sustainable cities and communities is crucial. Planning and implementing steps to reduce negative environmental impacts are fundamental to sustainable cities and communities (Ortega-Fernández, Martín-Rojas and García-Morales, 2020).</w:t>
      </w:r>
    </w:p>
    <w:p w:rsidR="6048B260" w:rsidP="6556AF87" w:rsidRDefault="6048B260" w14:paraId="6F14C310" w14:textId="5FF3D0EA">
      <w:pPr>
        <w:pStyle w:val="Heading1"/>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1464152784" w:id="530731029"/>
      <w:bookmarkStart w:name="_Toc1420218339" w:id="1487054309"/>
      <w:r w:rsidRPr="6556AF87" w:rsidR="5748C66E">
        <w:rPr>
          <w:noProof w:val="0"/>
          <w:lang w:val="en-GB"/>
        </w:rPr>
        <w:t xml:space="preserve">UK methods for implementing sdg11 </w:t>
      </w:r>
      <w:bookmarkEnd w:id="530731029"/>
      <w:bookmarkEnd w:id="1487054309"/>
    </w:p>
    <w:p w:rsidR="6048B260" w:rsidP="7C478B40" w:rsidRDefault="6048B260" w14:paraId="0DDE84F4" w14:textId="7502541B">
      <w:pPr>
        <w:pStyle w:val="Normal"/>
        <w:spacing w:line="360" w:lineRule="auto"/>
        <w:rPr>
          <w:rFonts w:ascii="Arial" w:hAnsi="Arial" w:eastAsia="Arial" w:cs="Arial"/>
          <w:noProof w:val="0"/>
          <w:sz w:val="24"/>
          <w:szCs w:val="24"/>
          <w:lang w:val="en-GB"/>
        </w:rPr>
      </w:pPr>
      <w:r w:rsidRPr="52D30272" w:rsidR="7C478B40">
        <w:rPr>
          <w:rFonts w:ascii="Arial" w:hAnsi="Arial" w:eastAsia="Arial" w:cs="Arial"/>
          <w:noProof w:val="0"/>
          <w:sz w:val="24"/>
          <w:szCs w:val="24"/>
          <w:lang w:val="en-GB"/>
        </w:rPr>
        <w:t xml:space="preserve">Communities all around the United Kingdom are working hard to ensure a positive and successful future for the areas their members call home. The United Kingdom is committed to </w:t>
      </w:r>
      <w:bookmarkStart w:name="_Int_EwhIQzP7" w:id="2052042564"/>
      <w:proofErr w:type="gramStart"/>
      <w:r w:rsidRPr="52D30272" w:rsidR="7C478B40">
        <w:rPr>
          <w:rFonts w:ascii="Arial" w:hAnsi="Arial" w:eastAsia="Arial" w:cs="Arial"/>
          <w:noProof w:val="0"/>
          <w:sz w:val="24"/>
          <w:szCs w:val="24"/>
          <w:lang w:val="en-GB"/>
        </w:rPr>
        <w:t>assisting</w:t>
      </w:r>
      <w:proofErr w:type="gramEnd"/>
      <w:bookmarkEnd w:id="2052042564"/>
      <w:r w:rsidRPr="52D30272" w:rsidR="7C478B40">
        <w:rPr>
          <w:rFonts w:ascii="Arial" w:hAnsi="Arial" w:eastAsia="Arial" w:cs="Arial"/>
          <w:noProof w:val="0"/>
          <w:sz w:val="24"/>
          <w:szCs w:val="24"/>
          <w:lang w:val="en-GB"/>
        </w:rPr>
        <w:t xml:space="preserve"> with this goal by increasing the number of houses created and the availability of public transportation as well as providing communities with the resources they need to enhance their neighbourhoods and preserve cultural landmarks. Recently, people's focus has shifted to enhancing urban surroundings by increasing green space and so reducing pollution levels in the air. To ensure that nobody </w:t>
      </w:r>
      <w:proofErr w:type="gramStart"/>
      <w:r w:rsidRPr="52D30272" w:rsidR="7C478B40">
        <w:rPr>
          <w:rFonts w:ascii="Arial" w:hAnsi="Arial" w:eastAsia="Arial" w:cs="Arial"/>
          <w:noProof w:val="0"/>
          <w:sz w:val="24"/>
          <w:szCs w:val="24"/>
          <w:lang w:val="en-GB"/>
        </w:rPr>
        <w:t>is left</w:t>
      </w:r>
      <w:proofErr w:type="gramEnd"/>
      <w:r w:rsidRPr="52D30272" w:rsidR="7C478B40">
        <w:rPr>
          <w:rFonts w:ascii="Arial" w:hAnsi="Arial" w:eastAsia="Arial" w:cs="Arial"/>
          <w:noProof w:val="0"/>
          <w:sz w:val="24"/>
          <w:szCs w:val="24"/>
          <w:lang w:val="en-GB"/>
        </w:rPr>
        <w:t xml:space="preserve"> behind, either in the urban or remote areas, the </w:t>
      </w:r>
      <w:r w:rsidRPr="52D30272" w:rsidR="7C478B40">
        <w:rPr>
          <w:rFonts w:ascii="Arial" w:hAnsi="Arial" w:eastAsia="Arial" w:cs="Arial"/>
          <w:noProof w:val="0"/>
          <w:sz w:val="24"/>
          <w:szCs w:val="24"/>
          <w:lang w:val="en-GB"/>
        </w:rPr>
        <w:t>other</w:t>
      </w:r>
      <w:r w:rsidRPr="52D30272" w:rsidR="7C478B40">
        <w:rPr>
          <w:rFonts w:ascii="Arial" w:hAnsi="Arial" w:eastAsia="Arial" w:cs="Arial"/>
          <w:noProof w:val="0"/>
          <w:sz w:val="24"/>
          <w:szCs w:val="24"/>
          <w:lang w:val="en-GB"/>
        </w:rPr>
        <w:t xml:space="preserve"> initiatives should </w:t>
      </w:r>
      <w:proofErr w:type="gramStart"/>
      <w:r w:rsidRPr="52D30272" w:rsidR="7C478B40">
        <w:rPr>
          <w:rFonts w:ascii="Arial" w:hAnsi="Arial" w:eastAsia="Arial" w:cs="Arial"/>
          <w:noProof w:val="0"/>
          <w:sz w:val="24"/>
          <w:szCs w:val="24"/>
          <w:lang w:val="en-GB"/>
        </w:rPr>
        <w:t>be done</w:t>
      </w:r>
      <w:proofErr w:type="gramEnd"/>
      <w:r w:rsidRPr="52D30272" w:rsidR="7C478B40">
        <w:rPr>
          <w:rFonts w:ascii="Arial" w:hAnsi="Arial" w:eastAsia="Arial" w:cs="Arial"/>
          <w:noProof w:val="0"/>
          <w:sz w:val="24"/>
          <w:szCs w:val="24"/>
          <w:lang w:val="en-GB"/>
        </w:rPr>
        <w:t xml:space="preserve"> to improve the housing projects and make it accessible to those that </w:t>
      </w:r>
      <w:proofErr w:type="gramStart"/>
      <w:r w:rsidRPr="52D30272" w:rsidR="7C478B40">
        <w:rPr>
          <w:rFonts w:ascii="Arial" w:hAnsi="Arial" w:eastAsia="Arial" w:cs="Arial"/>
          <w:noProof w:val="0"/>
          <w:sz w:val="24"/>
          <w:szCs w:val="24"/>
          <w:lang w:val="en-GB"/>
        </w:rPr>
        <w:t>are currently overlooked</w:t>
      </w:r>
      <w:proofErr w:type="gramEnd"/>
      <w:r w:rsidRPr="52D30272" w:rsidR="7C478B40">
        <w:rPr>
          <w:rFonts w:ascii="Arial" w:hAnsi="Arial" w:eastAsia="Arial" w:cs="Arial"/>
          <w:noProof w:val="0"/>
          <w:sz w:val="24"/>
          <w:szCs w:val="24"/>
          <w:lang w:val="en-GB"/>
        </w:rPr>
        <w:t>.</w:t>
      </w:r>
    </w:p>
    <w:p w:rsidR="6048B260" w:rsidP="6556AF87" w:rsidRDefault="6048B260" w14:paraId="75A2D017" w14:textId="568BA7F7">
      <w:pPr>
        <w:pStyle w:val="Heading1"/>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670423774" w:id="1180418044"/>
      <w:bookmarkStart w:name="_Toc27059228" w:id="1512820742"/>
      <w:r w:rsidRPr="6556AF87" w:rsidR="4C460F1E">
        <w:rPr>
          <w:noProof w:val="0"/>
          <w:lang w:val="en-GB"/>
        </w:rPr>
        <w:t>Clean air strategy</w:t>
      </w:r>
      <w:bookmarkEnd w:id="1180418044"/>
      <w:bookmarkEnd w:id="1512820742"/>
    </w:p>
    <w:p w:rsidR="6048B260" w:rsidP="52D30272" w:rsidRDefault="6048B260" w14:paraId="4759FE45" w14:textId="6F8045D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Pollution and poor air quality often have significant impacts on human health. Lott, Pye and Dodds (2017) suggest that the government, therefore, decided to contractually binding UK key targets to reduce emissions from substantial particulate pollution by 2020 and 2030 since combating air pollution is a primary consideration (Lott, Pye and Dodds, 2017). However, the United Kingdom must preserve its environmental management more effectively; business travel and the facility's overall energy consumption are two critical sources of emissions that need to </w:t>
      </w:r>
      <w:proofErr w:type="gramStart"/>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be reduced</w:t>
      </w:r>
      <w:proofErr w:type="gramEnd"/>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 (Sharma, 2016). Moreover, the United Kingdom must emphasise eco-friendly commuter and travel decisions and actions (</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Namoun</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2021).</w:t>
      </w:r>
    </w:p>
    <w:p w:rsidR="6048B260" w:rsidP="6556AF87" w:rsidRDefault="6048B260" w14:paraId="6ABEB08B" w14:textId="10E9F67B">
      <w:pPr>
        <w:pStyle w:val="Heading1"/>
        <w:rPr>
          <w:rFonts w:ascii="Arial" w:hAnsi="Arial" w:eastAsia="Arial" w:cs="Arial"/>
          <w:b w:val="0"/>
          <w:bCs w:val="0"/>
          <w:i w:val="0"/>
          <w:iCs w:val="0"/>
          <w:caps w:val="0"/>
          <w:smallCaps w:val="0"/>
          <w:noProof w:val="0"/>
          <w:color w:val="000000" w:themeColor="text1" w:themeTint="FF" w:themeShade="FF"/>
          <w:sz w:val="24"/>
          <w:szCs w:val="24"/>
          <w:lang w:val="en-GB"/>
        </w:rPr>
      </w:pPr>
      <w:bookmarkStart w:name="_Toc1098755650" w:id="2039634685"/>
      <w:bookmarkStart w:name="_Toc119554746" w:id="245546152"/>
      <w:r w:rsidRPr="6556AF87" w:rsidR="4C460F1E">
        <w:rPr>
          <w:noProof w:val="0"/>
          <w:lang w:val="en-GB"/>
        </w:rPr>
        <w:t xml:space="preserve">Recycling for </w:t>
      </w:r>
      <w:r w:rsidRPr="6556AF87" w:rsidR="4C460F1E">
        <w:rPr>
          <w:noProof w:val="0"/>
          <w:lang w:val="en-GB"/>
        </w:rPr>
        <w:t>sustainability</w:t>
      </w:r>
      <w:bookmarkEnd w:id="2039634685"/>
      <w:bookmarkEnd w:id="245546152"/>
    </w:p>
    <w:p w:rsidR="7C478B40" w:rsidP="52D30272" w:rsidRDefault="7C478B40" w14:paraId="33D61DF4" w14:textId="1DB080A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In landfills, most garbage is not biodegradable; as a result, only a tiny percentage of garbage breaks down naturally (Zaman and Newman, 2021). </w:t>
      </w:r>
      <w:bookmarkStart w:name="_Int_2kskxg3y" w:id="684379745"/>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so</w:t>
      </w:r>
      <w:bookmarkEnd w:id="684379745"/>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 measures </w:t>
      </w:r>
      <w:proofErr w:type="gramStart"/>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are taken</w:t>
      </w:r>
      <w:proofErr w:type="gramEnd"/>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 to lessen the ecological damage caused by this rubbish (Olujobi et al., 2022). For example, the Sustainable Clothing Action Plan 2020 Commitment (SCAP) brings together fashion merchants, charity stores, and textile recyclers to minimise clothing waste in the UK (P4G Partnering for Green Growth and the Global Goals 2030, 2022). </w:t>
      </w:r>
    </w:p>
    <w:p w:rsidR="7C478B40" w:rsidP="7C478B40" w:rsidRDefault="7C478B40" w14:paraId="6751BEAC" w14:textId="67B573BC">
      <w:pPr>
        <w:pStyle w:val="Normal"/>
        <w:spacing w:after="160" w:line="360" w:lineRule="auto"/>
      </w:pP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An extensive </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part</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 of the UK textiles industry has been able to lessen their carbon, water, and waste impacts thanks to the efforts of the Waste and Resources Action Programme (WRAP), a registered UK charity that has formed working groups supporting people involved in setting up quality improved performance, setting of goals, assessed and reinforced improvements, and able to share </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ability</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 and suitable practise (Wrap, 2020).</w:t>
      </w:r>
    </w:p>
    <w:p w:rsidR="7C478B40" w:rsidP="7C478B40" w:rsidRDefault="7C478B40" w14:paraId="4EFFC979" w14:textId="4470644A">
      <w:pPr>
        <w:pStyle w:val="Normal"/>
        <w:spacing w:after="160" w:line="360" w:lineRule="auto"/>
      </w:pPr>
      <w:r w:rsidRPr="7C478B40" w:rsidR="7C478B40">
        <w:rPr>
          <w:rFonts w:ascii="Arial" w:hAnsi="Arial" w:eastAsia="Arial" w:cs="Arial"/>
          <w:b w:val="0"/>
          <w:bCs w:val="0"/>
          <w:i w:val="0"/>
          <w:iCs w:val="0"/>
          <w:caps w:val="0"/>
          <w:smallCaps w:val="0"/>
          <w:noProof w:val="0"/>
          <w:color w:val="000000" w:themeColor="text1" w:themeTint="FF" w:themeShade="FF"/>
          <w:sz w:val="24"/>
          <w:szCs w:val="24"/>
          <w:lang w:val="en-GB"/>
        </w:rPr>
        <w:t>There are ongoing initiatives to recycle or reuse old textile products; however, there is still not enough progress in the industry. (Pandey et al., 2020). Primark and Marks &amp; Spencer are among the signatories that have promised to cut their carbon and water footprints by 15%, trash to landfill by 15%, and lifecycle waste by 3.5% by 2020 (Minney, 2016).</w:t>
      </w:r>
    </w:p>
    <w:p w:rsidR="4C460F1E" w:rsidP="6556AF87" w:rsidRDefault="4C460F1E" w14:paraId="19F5E099" w14:textId="270A9A7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bookmarkStart w:name="_Toc1698039227" w:id="549410680"/>
      <w:bookmarkStart w:name="_Toc1110712727" w:id="1983135349"/>
      <w:r w:rsidRPr="6556AF87" w:rsidR="4C460F1E">
        <w:rPr>
          <w:rStyle w:val="Heading1Char"/>
          <w:noProof w:val="0"/>
          <w:lang w:val="en-GB"/>
        </w:rPr>
        <w:t xml:space="preserve">Uk working with other Nations to </w:t>
      </w:r>
      <w:r w:rsidRPr="6556AF87" w:rsidR="4C460F1E">
        <w:rPr>
          <w:rStyle w:val="Heading1Char"/>
          <w:noProof w:val="0"/>
          <w:lang w:val="en-GB"/>
        </w:rPr>
        <w:t>achieve</w:t>
      </w:r>
      <w:r w:rsidRPr="6556AF87" w:rsidR="4C460F1E">
        <w:rPr>
          <w:rStyle w:val="Heading1Char"/>
          <w:noProof w:val="0"/>
          <w:lang w:val="en-GB"/>
        </w:rPr>
        <w:t xml:space="preserve"> sdg11</w:t>
      </w:r>
      <w:bookmarkEnd w:id="549410680"/>
      <w:bookmarkEnd w:id="1983135349"/>
    </w:p>
    <w:p w:rsidR="4C460F1E" w:rsidP="52D30272" w:rsidRDefault="4C460F1E" w14:paraId="6002BC4E" w14:textId="30BFFE34">
      <w:pPr>
        <w:pStyle w:val="Normal"/>
        <w:spacing w:after="160" w:line="360" w:lineRule="auto"/>
        <w:ind w:left="0"/>
        <w:rPr>
          <w:rFonts w:ascii="Arial" w:hAnsi="Arial" w:eastAsia="Arial" w:cs="Arial"/>
          <w:noProof w:val="0"/>
          <w:sz w:val="24"/>
          <w:szCs w:val="24"/>
          <w:lang w:val="en-GB"/>
        </w:rPr>
      </w:pPr>
      <w:bookmarkStart w:name="_Int_TfCnHJiQ" w:id="2049923390"/>
      <w:r w:rsidRPr="52D30272" w:rsidR="4C460F1E">
        <w:rPr>
          <w:rFonts w:ascii="Arial" w:hAnsi="Arial" w:eastAsia="Arial" w:cs="Arial"/>
          <w:b w:val="0"/>
          <w:bCs w:val="0"/>
          <w:i w:val="0"/>
          <w:iCs w:val="0"/>
          <w:caps w:val="0"/>
          <w:smallCaps w:val="0"/>
          <w:noProof w:val="0"/>
          <w:color w:val="000000" w:themeColor="text1" w:themeTint="FF" w:themeShade="FF"/>
          <w:sz w:val="24"/>
          <w:szCs w:val="24"/>
          <w:lang w:val="en-GB"/>
        </w:rPr>
        <w:t>The British government intends to offer its experience and understanding to other nations so they, too, can design and implement healthy cities and infrastructure</w:t>
      </w:r>
      <w:r w:rsidRPr="52D30272" w:rsidR="52D30272">
        <w:rPr>
          <w:rFonts w:ascii="Arial" w:hAnsi="Arial" w:eastAsia="Arial" w:cs="Arial"/>
          <w:noProof w:val="0"/>
          <w:color w:val="222222"/>
          <w:sz w:val="24"/>
          <w:szCs w:val="24"/>
          <w:lang w:val="en-GB"/>
        </w:rPr>
        <w:t xml:space="preserve"> (Frumkin, Frank, </w:t>
      </w:r>
      <w:r w:rsidRPr="52D30272" w:rsidR="52D30272">
        <w:rPr>
          <w:rFonts w:ascii="Arial" w:hAnsi="Arial" w:eastAsia="Arial" w:cs="Arial"/>
          <w:noProof w:val="0"/>
          <w:color w:val="222222"/>
          <w:sz w:val="24"/>
          <w:szCs w:val="24"/>
          <w:lang w:val="en-GB"/>
        </w:rPr>
        <w:t>Frank</w:t>
      </w:r>
      <w:r w:rsidRPr="52D30272" w:rsidR="52D30272">
        <w:rPr>
          <w:rFonts w:ascii="Arial" w:hAnsi="Arial" w:eastAsia="Arial" w:cs="Arial"/>
          <w:noProof w:val="0"/>
          <w:color w:val="222222"/>
          <w:sz w:val="24"/>
          <w:szCs w:val="24"/>
          <w:lang w:val="en-GB"/>
        </w:rPr>
        <w:t xml:space="preserve"> and Jackson,2004).</w:t>
      </w:r>
      <w:bookmarkEnd w:id="2049923390"/>
      <w:r w:rsidRPr="52D30272" w:rsidR="4C460F1E">
        <w:rPr>
          <w:rFonts w:ascii="Arial" w:hAnsi="Arial" w:eastAsia="Arial" w:cs="Arial"/>
          <w:b w:val="0"/>
          <w:bCs w:val="0"/>
          <w:i w:val="0"/>
          <w:iCs w:val="0"/>
          <w:caps w:val="0"/>
          <w:smallCaps w:val="0"/>
          <w:noProof w:val="0"/>
          <w:color w:val="000000" w:themeColor="text1" w:themeTint="FF" w:themeShade="FF"/>
          <w:sz w:val="24"/>
          <w:szCs w:val="24"/>
          <w:lang w:val="en-GB"/>
        </w:rPr>
        <w:t xml:space="preserve"> Globally, natural disasters, climate change and shifting population patterns continue to pose a </w:t>
      </w:r>
      <w:r w:rsidRPr="52D30272" w:rsidR="4C460F1E">
        <w:rPr>
          <w:rFonts w:ascii="Arial" w:hAnsi="Arial" w:eastAsia="Arial" w:cs="Arial"/>
          <w:b w:val="0"/>
          <w:bCs w:val="0"/>
          <w:i w:val="0"/>
          <w:iCs w:val="0"/>
          <w:caps w:val="0"/>
          <w:smallCaps w:val="0"/>
          <w:noProof w:val="0"/>
          <w:color w:val="000000" w:themeColor="text1" w:themeTint="FF" w:themeShade="FF"/>
          <w:sz w:val="24"/>
          <w:szCs w:val="24"/>
          <w:lang w:val="en-GB"/>
        </w:rPr>
        <w:t>challenge</w:t>
      </w:r>
      <w:r w:rsidRPr="52D30272" w:rsidR="52D30272">
        <w:rPr>
          <w:rFonts w:ascii="Arial" w:hAnsi="Arial" w:eastAsia="Arial" w:cs="Arial"/>
          <w:noProof w:val="0"/>
          <w:sz w:val="24"/>
          <w:szCs w:val="24"/>
          <w:lang w:val="en-GB"/>
        </w:rPr>
        <w:t xml:space="preserve"> (Thomalla </w:t>
      </w:r>
      <w:r w:rsidRPr="52D30272" w:rsidR="52D30272">
        <w:rPr>
          <w:rFonts w:ascii="Arial" w:hAnsi="Arial" w:eastAsia="Arial" w:cs="Arial"/>
          <w:i w:val="1"/>
          <w:iCs w:val="1"/>
          <w:noProof w:val="0"/>
          <w:sz w:val="24"/>
          <w:szCs w:val="24"/>
          <w:lang w:val="en-GB"/>
        </w:rPr>
        <w:t>et al.</w:t>
      </w:r>
      <w:r w:rsidRPr="52D30272" w:rsidR="52D30272">
        <w:rPr>
          <w:rFonts w:ascii="Arial" w:hAnsi="Arial" w:eastAsia="Arial" w:cs="Arial"/>
          <w:noProof w:val="0"/>
          <w:sz w:val="24"/>
          <w:szCs w:val="24"/>
          <w:lang w:val="en-GB"/>
        </w:rPr>
        <w:t>, 2006).</w:t>
      </w:r>
    </w:p>
    <w:p w:rsidR="05643D33" w:rsidP="52D30272" w:rsidRDefault="05643D33" w14:paraId="5F3BFFDF" w14:textId="053A9B3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2D30272" w:rsidR="52D30272">
        <w:rPr>
          <w:rFonts w:ascii="Arial" w:hAnsi="Arial" w:eastAsia="Arial" w:cs="Arial"/>
          <w:b w:val="0"/>
          <w:bCs w:val="0"/>
          <w:i w:val="0"/>
          <w:iCs w:val="0"/>
          <w:caps w:val="0"/>
          <w:smallCaps w:val="0"/>
          <w:noProof w:val="0"/>
          <w:color w:val="000000" w:themeColor="text1" w:themeTint="FF" w:themeShade="FF"/>
          <w:sz w:val="24"/>
          <w:szCs w:val="24"/>
          <w:lang w:val="en-GB"/>
        </w:rPr>
        <w:t>According to Hughes (2018), the UK strongly advocates for the development of smarter cities around the world, especially in China, where the most significant urban movement of people has ever occurred, and credit goes to the China-UK partnership. The "Smart City Evolution Indicator" has made intelligent cities necessary in China and has made them people-centred (Sen, Leach and Gu, 2019). According to Lai et al. (2020), the measurement evaluates municipal efficiency and guides efforts toward enhancing urban planning, government, and services for city people (Lai et al.2020).</w:t>
      </w:r>
    </w:p>
    <w:p w:rsidR="05643D33" w:rsidP="6556AF87" w:rsidRDefault="05643D33" w14:paraId="7B0EF305" w14:textId="60BF36E4">
      <w:pPr>
        <w:pStyle w:val="Heading1"/>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bookmarkStart w:name="_Toc1517392448" w:id="610337726"/>
      <w:bookmarkStart w:name="_Toc1926824845" w:id="416749625"/>
      <w:r w:rsidRPr="6556AF87" w:rsidR="7C478B40">
        <w:rPr>
          <w:noProof w:val="0"/>
          <w:lang w:val="en-GB"/>
        </w:rPr>
        <w:t>Measuring progress</w:t>
      </w:r>
      <w:bookmarkEnd w:id="610337726"/>
      <w:bookmarkEnd w:id="416749625"/>
    </w:p>
    <w:p w:rsidR="7C478B40" w:rsidP="7C478B40" w:rsidRDefault="7C478B40" w14:paraId="0748D93A" w14:textId="358F7BDD">
      <w:pPr>
        <w:pStyle w:val="Normal"/>
        <w:spacing w:line="360" w:lineRule="auto"/>
        <w:rPr>
          <w:rFonts w:ascii="Arial" w:hAnsi="Arial" w:eastAsia="Arial" w:cs="Arial"/>
          <w:noProof w:val="0"/>
          <w:sz w:val="24"/>
          <w:szCs w:val="24"/>
          <w:lang w:val="en-GB"/>
        </w:rPr>
      </w:pPr>
      <w:r w:rsidRPr="52D30272" w:rsidR="7C478B40">
        <w:rPr>
          <w:rFonts w:ascii="Arial" w:hAnsi="Arial" w:eastAsia="Arial" w:cs="Arial"/>
          <w:noProof w:val="0"/>
          <w:sz w:val="24"/>
          <w:szCs w:val="24"/>
          <w:lang w:val="en-GB"/>
        </w:rPr>
        <w:t>Yamasaki and Yamada, (2022) reported that experts performed binomial regression and multiple regression methods separately to understand better the connections involving SDG 11 achievement and the lifestyle standard and fiscal capacity index (FCI). In hopes of considering linked metrics collaboratively through the policy development process, structural equation modelling has been utilised to create casual correlations among SDG 11 indicators across time (</w:t>
      </w:r>
      <w:r w:rsidRPr="52D30272" w:rsidR="7C478B40">
        <w:rPr>
          <w:rFonts w:ascii="Arial" w:hAnsi="Arial" w:eastAsia="Arial" w:cs="Arial"/>
          <w:noProof w:val="0"/>
          <w:sz w:val="24"/>
          <w:szCs w:val="24"/>
          <w:lang w:val="en-GB"/>
        </w:rPr>
        <w:t xml:space="preserve">De la Poza </w:t>
      </w:r>
      <w:r w:rsidRPr="52D30272" w:rsidR="7C478B40">
        <w:rPr>
          <w:rFonts w:ascii="Arial" w:hAnsi="Arial" w:eastAsia="Arial" w:cs="Arial"/>
          <w:i w:val="1"/>
          <w:iCs w:val="1"/>
          <w:noProof w:val="0"/>
          <w:sz w:val="24"/>
          <w:szCs w:val="24"/>
          <w:lang w:val="en-GB"/>
        </w:rPr>
        <w:t>et al.</w:t>
      </w:r>
      <w:r w:rsidRPr="52D30272" w:rsidR="7C478B40">
        <w:rPr>
          <w:rFonts w:ascii="Arial" w:hAnsi="Arial" w:eastAsia="Arial" w:cs="Arial"/>
          <w:noProof w:val="0"/>
          <w:sz w:val="24"/>
          <w:szCs w:val="24"/>
          <w:lang w:val="en-GB"/>
        </w:rPr>
        <w:t>, 2021). The</w:t>
      </w:r>
      <w:r w:rsidRPr="52D30272" w:rsidR="7C478B40">
        <w:rPr>
          <w:rFonts w:ascii="Arial" w:hAnsi="Arial" w:eastAsia="Arial" w:cs="Arial"/>
          <w:noProof w:val="0"/>
          <w:sz w:val="24"/>
          <w:szCs w:val="24"/>
          <w:lang w:val="en-GB"/>
        </w:rPr>
        <w:t xml:space="preserve"> government can focus on urbanisation </w:t>
      </w:r>
      <w:bookmarkStart w:name="_Int_QRTDa843" w:id="29335302"/>
      <w:r w:rsidRPr="52D30272" w:rsidR="7C478B40">
        <w:rPr>
          <w:rFonts w:ascii="Arial" w:hAnsi="Arial" w:eastAsia="Arial" w:cs="Arial"/>
          <w:noProof w:val="0"/>
          <w:sz w:val="24"/>
          <w:szCs w:val="24"/>
          <w:lang w:val="en-GB"/>
        </w:rPr>
        <w:t>to</w:t>
      </w:r>
      <w:bookmarkEnd w:id="29335302"/>
      <w:r w:rsidRPr="52D30272" w:rsidR="7C478B40">
        <w:rPr>
          <w:rFonts w:ascii="Arial" w:hAnsi="Arial" w:eastAsia="Arial" w:cs="Arial"/>
          <w:noProof w:val="0"/>
          <w:sz w:val="24"/>
          <w:szCs w:val="24"/>
          <w:lang w:val="en-GB"/>
        </w:rPr>
        <w:t xml:space="preserve"> </w:t>
      </w:r>
      <w:r w:rsidRPr="52D30272" w:rsidR="7C478B40">
        <w:rPr>
          <w:rFonts w:ascii="Arial" w:hAnsi="Arial" w:eastAsia="Arial" w:cs="Arial"/>
          <w:noProof w:val="0"/>
          <w:sz w:val="24"/>
          <w:szCs w:val="24"/>
          <w:lang w:val="en-GB"/>
        </w:rPr>
        <w:t>reach</w:t>
      </w:r>
      <w:r w:rsidRPr="52D30272" w:rsidR="7C478B40">
        <w:rPr>
          <w:rFonts w:ascii="Arial" w:hAnsi="Arial" w:eastAsia="Arial" w:cs="Arial"/>
          <w:noProof w:val="0"/>
          <w:sz w:val="24"/>
          <w:szCs w:val="24"/>
          <w:lang w:val="en-GB"/>
        </w:rPr>
        <w:t xml:space="preserve"> SDG 11 because of the correlation between "high urban development," pleasant living, and high FCI, Since the proposed method makes it easier to understand both global and local data, it may contribute to the implementation of SDGs in Japan or any other country. (Yamasaki and Yamada, 2022).</w:t>
      </w:r>
    </w:p>
    <w:p w:rsidR="6048B260" w:rsidP="52D30272" w:rsidRDefault="6048B260" w14:paraId="730A0CD6" w14:textId="073AC080">
      <w:pPr>
        <w:pStyle w:val="Heading1"/>
        <w:rPr>
          <w:noProof w:val="0"/>
          <w:lang w:val="en-GB"/>
        </w:rPr>
      </w:pPr>
      <w:bookmarkStart w:name="_Toc635328440" w:id="1219816338"/>
      <w:bookmarkStart w:name="_Toc1128210770" w:id="1976187740"/>
      <w:r w:rsidRPr="6556AF87" w:rsidR="6048B260">
        <w:rPr>
          <w:noProof w:val="0"/>
          <w:lang w:val="en-GB"/>
        </w:rPr>
        <w:t>Challenges/Gaps</w:t>
      </w:r>
      <w:bookmarkEnd w:id="1219816338"/>
      <w:bookmarkEnd w:id="1976187740"/>
    </w:p>
    <w:p w:rsidR="7C478B40" w:rsidP="52D30272" w:rsidRDefault="7C478B40" w14:paraId="6CD72237" w14:textId="1EE6FF24">
      <w:pPr>
        <w:pStyle w:val="Normal"/>
        <w:spacing w:line="360" w:lineRule="auto"/>
        <w:rPr>
          <w:rFonts w:ascii="Arial" w:hAnsi="Arial" w:eastAsia="Arial" w:cs="Arial"/>
          <w:noProof w:val="0"/>
          <w:sz w:val="24"/>
          <w:szCs w:val="24"/>
          <w:lang w:val="en-GB"/>
        </w:rPr>
      </w:pPr>
      <w:r w:rsidRPr="52D30272" w:rsidR="7C478B40">
        <w:rPr>
          <w:rFonts w:ascii="Arial" w:hAnsi="Arial" w:eastAsia="Arial" w:cs="Arial"/>
          <w:noProof w:val="0"/>
          <w:sz w:val="24"/>
          <w:szCs w:val="24"/>
          <w:lang w:val="en-GB"/>
        </w:rPr>
        <w:t xml:space="preserve">SDG 11 has three significant gaps which need to </w:t>
      </w:r>
      <w:proofErr w:type="gramStart"/>
      <w:r w:rsidRPr="52D30272" w:rsidR="7C478B40">
        <w:rPr>
          <w:rFonts w:ascii="Arial" w:hAnsi="Arial" w:eastAsia="Arial" w:cs="Arial"/>
          <w:noProof w:val="0"/>
          <w:sz w:val="24"/>
          <w:szCs w:val="24"/>
          <w:lang w:val="en-GB"/>
        </w:rPr>
        <w:t>be addressed</w:t>
      </w:r>
      <w:proofErr w:type="gramEnd"/>
      <w:r w:rsidRPr="52D30272" w:rsidR="7C478B40">
        <w:rPr>
          <w:rFonts w:ascii="Arial" w:hAnsi="Arial" w:eastAsia="Arial" w:cs="Arial"/>
          <w:noProof w:val="0"/>
          <w:sz w:val="24"/>
          <w:szCs w:val="24"/>
          <w:lang w:val="en-GB"/>
        </w:rPr>
        <w:t xml:space="preserve">. The first is the inadequacy of strategies to aid city councils in achieving the goal's </w:t>
      </w:r>
      <w:r w:rsidRPr="52D30272" w:rsidR="7C478B40">
        <w:rPr>
          <w:rFonts w:ascii="Arial" w:hAnsi="Arial" w:eastAsia="Arial" w:cs="Arial"/>
          <w:noProof w:val="0"/>
          <w:sz w:val="24"/>
          <w:szCs w:val="24"/>
          <w:lang w:val="en-GB"/>
        </w:rPr>
        <w:t>aims</w:t>
      </w:r>
      <w:r w:rsidRPr="52D30272" w:rsidR="7C478B40">
        <w:rPr>
          <w:rFonts w:ascii="Arial" w:hAnsi="Arial" w:eastAsia="Arial" w:cs="Arial"/>
          <w:noProof w:val="0"/>
          <w:sz w:val="24"/>
          <w:szCs w:val="24"/>
          <w:lang w:val="en-GB"/>
        </w:rPr>
        <w:t xml:space="preserve"> and implementations (Biggeri, 2021). Second, influential community indicator-associated impacts, as well as procedures, need to </w:t>
      </w:r>
      <w:proofErr w:type="gramStart"/>
      <w:r w:rsidRPr="52D30272" w:rsidR="7C478B40">
        <w:rPr>
          <w:rFonts w:ascii="Arial" w:hAnsi="Arial" w:eastAsia="Arial" w:cs="Arial"/>
          <w:noProof w:val="0"/>
          <w:sz w:val="24"/>
          <w:szCs w:val="24"/>
          <w:lang w:val="en-GB"/>
        </w:rPr>
        <w:t>be investigated</w:t>
      </w:r>
      <w:proofErr w:type="gramEnd"/>
      <w:r w:rsidRPr="52D30272" w:rsidR="7C478B40">
        <w:rPr>
          <w:rFonts w:ascii="Arial" w:hAnsi="Arial" w:eastAsia="Arial" w:cs="Arial"/>
          <w:noProof w:val="0"/>
          <w:sz w:val="24"/>
          <w:szCs w:val="24"/>
          <w:lang w:val="en-GB"/>
        </w:rPr>
        <w:t xml:space="preserve"> since local indicator composition fluctuates by nation and city government, making it essential to agree to give history so local governments can </w:t>
      </w:r>
      <w:r w:rsidRPr="52D30272" w:rsidR="7C478B40">
        <w:rPr>
          <w:rFonts w:ascii="Arial" w:hAnsi="Arial" w:eastAsia="Arial" w:cs="Arial"/>
          <w:noProof w:val="0"/>
          <w:sz w:val="24"/>
          <w:szCs w:val="24"/>
          <w:lang w:val="en-GB"/>
        </w:rPr>
        <w:t>understand</w:t>
      </w:r>
      <w:r w:rsidRPr="52D30272" w:rsidR="7C478B40">
        <w:rPr>
          <w:rFonts w:ascii="Arial" w:hAnsi="Arial" w:eastAsia="Arial" w:cs="Arial"/>
          <w:noProof w:val="0"/>
          <w:sz w:val="24"/>
          <w:szCs w:val="24"/>
          <w:lang w:val="en-GB"/>
        </w:rPr>
        <w:t xml:space="preserve"> the most critical local indicators for their neighbourhood (Benedek et al., 2021; Rama et al., 2021; Liu et al., 2022). The third drawback is the lack of a quantitative analysis of the connection between SDG 11 measurements and the standard of living of residents, city government budgets, and the accomplishment of those measures (Reddy, 2016; van Zanten and van </w:t>
      </w:r>
      <w:r w:rsidRPr="52D30272" w:rsidR="7C478B40">
        <w:rPr>
          <w:rFonts w:ascii="Arial" w:hAnsi="Arial" w:eastAsia="Arial" w:cs="Arial"/>
          <w:noProof w:val="0"/>
          <w:sz w:val="24"/>
          <w:szCs w:val="24"/>
          <w:lang w:val="en-GB"/>
        </w:rPr>
        <w:t>Tulder</w:t>
      </w:r>
      <w:r w:rsidRPr="52D30272" w:rsidR="7C478B40">
        <w:rPr>
          <w:rFonts w:ascii="Arial" w:hAnsi="Arial" w:eastAsia="Arial" w:cs="Arial"/>
          <w:noProof w:val="0"/>
          <w:sz w:val="24"/>
          <w:szCs w:val="24"/>
          <w:lang w:val="en-GB"/>
        </w:rPr>
        <w:t>, 2021).</w:t>
      </w:r>
    </w:p>
    <w:p w:rsidR="52D30272" w:rsidP="52D30272" w:rsidRDefault="52D30272" w14:paraId="268B53EE" w14:textId="5C37F132">
      <w:pPr>
        <w:pStyle w:val="Normal"/>
        <w:spacing w:line="360" w:lineRule="auto"/>
        <w:rPr>
          <w:rFonts w:ascii="Arial" w:hAnsi="Arial" w:eastAsia="Arial" w:cs="Arial"/>
          <w:noProof w:val="0"/>
          <w:sz w:val="24"/>
          <w:szCs w:val="24"/>
          <w:lang w:val="en-GB"/>
        </w:rPr>
      </w:pPr>
      <w:r w:rsidRPr="52D30272" w:rsidR="52D30272">
        <w:rPr>
          <w:rFonts w:ascii="Arial" w:hAnsi="Arial" w:eastAsia="Arial" w:cs="Arial"/>
          <w:noProof w:val="0"/>
          <w:sz w:val="24"/>
          <w:szCs w:val="24"/>
          <w:lang w:val="en-GB"/>
        </w:rPr>
        <w:t>Environmental challenges such as land use, water supply, vehicle culture, and social issues like inequality and slums are all adversely affected by an increasing population in urban areas (Zhang,2016).</w:t>
      </w:r>
    </w:p>
    <w:p w:rsidR="4C460F1E" w:rsidP="7C478B40" w:rsidRDefault="4C460F1E" w14:paraId="43778FC8" w14:textId="050F797E">
      <w:pPr>
        <w:pStyle w:val="Normal"/>
        <w:spacing w:line="360" w:lineRule="auto"/>
        <w:rPr>
          <w:rFonts w:ascii="Arial" w:hAnsi="Arial" w:eastAsia="Arial" w:cs="Arial"/>
          <w:noProof w:val="0"/>
          <w:sz w:val="24"/>
          <w:szCs w:val="24"/>
          <w:lang w:val="en-GB"/>
        </w:rPr>
      </w:pPr>
      <w:r w:rsidRPr="52D30272" w:rsidR="4C460F1E">
        <w:rPr>
          <w:rFonts w:ascii="Arial" w:hAnsi="Arial" w:eastAsia="Arial" w:cs="Arial"/>
          <w:noProof w:val="0"/>
          <w:sz w:val="24"/>
          <w:szCs w:val="24"/>
          <w:lang w:val="en-GB"/>
        </w:rPr>
        <w:t>Bloom, Canning, and Fink (2008) argue that although urbanisation can significantly contribute to economic growth via economies of scale and more complex market arrangements, it also poses significant problems</w:t>
      </w:r>
      <w:r w:rsidRPr="52D30272" w:rsidR="4C460F1E">
        <w:rPr>
          <w:rFonts w:ascii="Arial" w:hAnsi="Arial" w:eastAsia="Arial" w:cs="Arial"/>
          <w:noProof w:val="0"/>
          <w:sz w:val="24"/>
          <w:szCs w:val="24"/>
          <w:lang w:val="en-GB"/>
        </w:rPr>
        <w:t xml:space="preserve"> (Bloom, Canning, and Fink ,2008).</w:t>
      </w:r>
    </w:p>
    <w:p w:rsidR="4C460F1E" w:rsidP="7C478B40" w:rsidRDefault="4C460F1E" w14:paraId="448116C6" w14:textId="28FBFF87">
      <w:pPr>
        <w:pStyle w:val="Normal"/>
        <w:spacing w:line="360" w:lineRule="auto"/>
        <w:rPr>
          <w:rFonts w:ascii="Arial" w:hAnsi="Arial" w:eastAsia="Arial" w:cs="Arial"/>
          <w:noProof w:val="0"/>
          <w:sz w:val="24"/>
          <w:szCs w:val="24"/>
          <w:lang w:val="en-GB"/>
        </w:rPr>
      </w:pPr>
      <w:r w:rsidRPr="52D30272" w:rsidR="4C460F1E">
        <w:rPr>
          <w:rFonts w:ascii="Arial" w:hAnsi="Arial" w:eastAsia="Arial" w:cs="Arial"/>
          <w:noProof w:val="0"/>
          <w:sz w:val="24"/>
          <w:szCs w:val="24"/>
          <w:lang w:val="en-GB"/>
        </w:rPr>
        <w:t>Achieving SDG 11 will require a significant amount of effort. Maha Al-</w:t>
      </w:r>
      <w:r w:rsidRPr="52D30272" w:rsidR="4C460F1E">
        <w:rPr>
          <w:rFonts w:ascii="Arial" w:hAnsi="Arial" w:eastAsia="Arial" w:cs="Arial"/>
          <w:noProof w:val="0"/>
          <w:sz w:val="24"/>
          <w:szCs w:val="24"/>
          <w:lang w:val="en-GB"/>
        </w:rPr>
        <w:t>Zu'bi</w:t>
      </w:r>
      <w:r w:rsidRPr="52D30272" w:rsidR="4C460F1E">
        <w:rPr>
          <w:rFonts w:ascii="Arial" w:hAnsi="Arial" w:eastAsia="Arial" w:cs="Arial"/>
          <w:noProof w:val="0"/>
          <w:sz w:val="24"/>
          <w:szCs w:val="24"/>
          <w:lang w:val="en-GB"/>
        </w:rPr>
        <w:t xml:space="preserve"> and Vesela Radović, (2019)  pointed out that having a complete and accurate strategy and planning methodology, funds, and capabilities, as well as facilitating collaboration, teamwork, and active participation of various stakeholder groups (such as civil society groups, community members, researchers at academic institutions, and private industry) at various locations, is essential for an effective response to existing problems international, geographic, domestic, municipalities (Maha Al-</w:t>
      </w:r>
      <w:r w:rsidRPr="52D30272" w:rsidR="4C460F1E">
        <w:rPr>
          <w:rFonts w:ascii="Arial" w:hAnsi="Arial" w:eastAsia="Arial" w:cs="Arial"/>
          <w:noProof w:val="0"/>
          <w:sz w:val="24"/>
          <w:szCs w:val="24"/>
          <w:lang w:val="en-GB"/>
        </w:rPr>
        <w:t>Zu'bi</w:t>
      </w:r>
      <w:r w:rsidRPr="52D30272" w:rsidR="4C460F1E">
        <w:rPr>
          <w:rFonts w:ascii="Arial" w:hAnsi="Arial" w:eastAsia="Arial" w:cs="Arial"/>
          <w:noProof w:val="0"/>
          <w:sz w:val="24"/>
          <w:szCs w:val="24"/>
          <w:lang w:val="en-GB"/>
        </w:rPr>
        <w:t xml:space="preserve"> and Vesela Radović, 2019).To achieve the </w:t>
      </w:r>
      <w:proofErr w:type="gramStart"/>
      <w:r w:rsidRPr="52D30272" w:rsidR="4C460F1E">
        <w:rPr>
          <w:rFonts w:ascii="Arial" w:hAnsi="Arial" w:eastAsia="Arial" w:cs="Arial"/>
          <w:noProof w:val="0"/>
          <w:sz w:val="24"/>
          <w:szCs w:val="24"/>
          <w:lang w:val="en-GB"/>
        </w:rPr>
        <w:t>objectives</w:t>
      </w:r>
      <w:proofErr w:type="gramEnd"/>
      <w:r w:rsidRPr="52D30272" w:rsidR="4C460F1E">
        <w:rPr>
          <w:rFonts w:ascii="Arial" w:hAnsi="Arial" w:eastAsia="Arial" w:cs="Arial"/>
          <w:noProof w:val="0"/>
          <w:sz w:val="24"/>
          <w:szCs w:val="24"/>
          <w:lang w:val="en-GB"/>
        </w:rPr>
        <w:t xml:space="preserve"> of SDG11, they will also need coherent governance structures, well-researched policy frameworks, extensive, collaborative, solid plans, creative solutions, cutting-edge technology, sufficient finance, and suitable infrastructure (Maha Al-</w:t>
      </w:r>
      <w:r w:rsidRPr="52D30272" w:rsidR="4C460F1E">
        <w:rPr>
          <w:rFonts w:ascii="Arial" w:hAnsi="Arial" w:eastAsia="Arial" w:cs="Arial"/>
          <w:noProof w:val="0"/>
          <w:sz w:val="24"/>
          <w:szCs w:val="24"/>
          <w:lang w:val="en-GB"/>
        </w:rPr>
        <w:t>Zu'bi</w:t>
      </w:r>
      <w:r w:rsidRPr="52D30272" w:rsidR="4C460F1E">
        <w:rPr>
          <w:rFonts w:ascii="Arial" w:hAnsi="Arial" w:eastAsia="Arial" w:cs="Arial"/>
          <w:noProof w:val="0"/>
          <w:sz w:val="24"/>
          <w:szCs w:val="24"/>
          <w:lang w:val="en-GB"/>
        </w:rPr>
        <w:t xml:space="preserve"> and Vesela Radović, 2019).</w:t>
      </w:r>
    </w:p>
    <w:p w:rsidR="6048B260" w:rsidP="52D30272" w:rsidRDefault="6048B260" w14:paraId="7EE52F62" w14:textId="4307232F">
      <w:pPr>
        <w:pStyle w:val="Normal"/>
        <w:spacing w:line="360" w:lineRule="auto"/>
        <w:rPr>
          <w:rFonts w:ascii="Arial" w:hAnsi="Arial" w:eastAsia="Arial" w:cs="Arial"/>
          <w:b w:val="0"/>
          <w:bCs w:val="0"/>
          <w:i w:val="0"/>
          <w:iCs w:val="0"/>
          <w:caps w:val="0"/>
          <w:smallCaps w:val="0"/>
          <w:noProof w:val="0"/>
          <w:color w:val="222222"/>
          <w:sz w:val="24"/>
          <w:szCs w:val="24"/>
          <w:lang w:val="en-GB"/>
        </w:rPr>
      </w:pPr>
      <w:r w:rsidRPr="52D30272" w:rsidR="6048B260">
        <w:rPr>
          <w:rFonts w:ascii="Arial" w:hAnsi="Arial" w:eastAsia="Arial" w:cs="Arial"/>
          <w:b w:val="0"/>
          <w:bCs w:val="0"/>
          <w:i w:val="0"/>
          <w:iCs w:val="0"/>
          <w:caps w:val="0"/>
          <w:smallCaps w:val="0"/>
          <w:noProof w:val="0"/>
          <w:color w:val="222222"/>
          <w:sz w:val="24"/>
          <w:szCs w:val="24"/>
          <w:lang w:val="en-GB"/>
        </w:rPr>
        <w:t xml:space="preserve">SDG Academy, (2021) has highlighted </w:t>
      </w:r>
      <w:r w:rsidRPr="52D30272" w:rsidR="6048B260">
        <w:rPr>
          <w:rFonts w:ascii="Arial" w:hAnsi="Arial" w:eastAsia="Arial" w:cs="Arial"/>
          <w:b w:val="0"/>
          <w:bCs w:val="0"/>
          <w:i w:val="0"/>
          <w:iCs w:val="0"/>
          <w:caps w:val="0"/>
          <w:smallCaps w:val="0"/>
          <w:noProof w:val="0"/>
          <w:color w:val="222222"/>
          <w:sz w:val="24"/>
          <w:szCs w:val="24"/>
          <w:lang w:val="en-GB"/>
        </w:rPr>
        <w:t>the disturbing levels of greenhouse gases such as carbon, decreasing environmental resources, and rising industrial wastewaters had already put each innovation activity mostly under the sustainable business microscope</w:t>
      </w:r>
      <w:r w:rsidRPr="52D30272" w:rsidR="6048B260">
        <w:rPr>
          <w:rFonts w:ascii="Arial" w:hAnsi="Arial" w:eastAsia="Arial" w:cs="Arial"/>
          <w:b w:val="0"/>
          <w:bCs w:val="0"/>
          <w:i w:val="0"/>
          <w:iCs w:val="0"/>
          <w:caps w:val="0"/>
          <w:smallCaps w:val="0"/>
          <w:noProof w:val="0"/>
          <w:color w:val="222222"/>
          <w:sz w:val="24"/>
          <w:szCs w:val="24"/>
          <w:lang w:val="en-GB"/>
        </w:rPr>
        <w:t xml:space="preserve"> (SDG Academy, 2021).</w:t>
      </w:r>
    </w:p>
    <w:p w:rsidR="4C460F1E" w:rsidP="7C478B40" w:rsidRDefault="4C460F1E" w14:paraId="7ABD4DD8" w14:textId="5D626CB1">
      <w:pPr>
        <w:pStyle w:val="Normal"/>
        <w:spacing w:after="160" w:line="360" w:lineRule="auto"/>
        <w:rPr>
          <w:rFonts w:ascii="Arial" w:hAnsi="Arial" w:eastAsia="Arial" w:cs="Arial"/>
          <w:noProof w:val="0"/>
          <w:sz w:val="24"/>
          <w:szCs w:val="24"/>
          <w:lang w:val="en-GB"/>
        </w:rPr>
      </w:pPr>
      <w:r w:rsidRPr="52D30272" w:rsidR="4C460F1E">
        <w:rPr>
          <w:rFonts w:ascii="Arial" w:hAnsi="Arial" w:eastAsia="Arial" w:cs="Arial"/>
          <w:noProof w:val="0"/>
          <w:sz w:val="24"/>
          <w:szCs w:val="24"/>
          <w:lang w:val="en-GB"/>
        </w:rPr>
        <w:t xml:space="preserve">Nasi </w:t>
      </w:r>
      <w:r w:rsidRPr="52D30272" w:rsidR="4C460F1E">
        <w:rPr>
          <w:rFonts w:ascii="Arial" w:hAnsi="Arial" w:eastAsia="Arial" w:cs="Arial"/>
          <w:i w:val="1"/>
          <w:iCs w:val="1"/>
          <w:noProof w:val="0"/>
          <w:sz w:val="24"/>
          <w:szCs w:val="24"/>
          <w:lang w:val="en-GB"/>
        </w:rPr>
        <w:t>et al.</w:t>
      </w:r>
      <w:r w:rsidRPr="52D30272" w:rsidR="4C460F1E">
        <w:rPr>
          <w:rFonts w:ascii="Arial" w:hAnsi="Arial" w:eastAsia="Arial" w:cs="Arial"/>
          <w:noProof w:val="0"/>
          <w:sz w:val="24"/>
          <w:szCs w:val="24"/>
          <w:lang w:val="en-GB"/>
        </w:rPr>
        <w:t>, (2022)</w:t>
      </w:r>
      <w:r w:rsidRPr="52D30272" w:rsidR="6048B260">
        <w:rPr>
          <w:rFonts w:ascii="Arial" w:hAnsi="Arial" w:eastAsia="Arial" w:cs="Arial"/>
          <w:b w:val="0"/>
          <w:bCs w:val="0"/>
          <w:i w:val="0"/>
          <w:iCs w:val="0"/>
          <w:caps w:val="0"/>
          <w:smallCaps w:val="0"/>
          <w:noProof w:val="0"/>
          <w:color w:val="000000" w:themeColor="text1" w:themeTint="FF" w:themeShade="FF"/>
          <w:sz w:val="24"/>
          <w:szCs w:val="24"/>
          <w:lang w:val="en-GB"/>
        </w:rPr>
        <w:t xml:space="preserve"> highlighted that the companies consistently producing employment and prosperity without overstressing land and resources is a significant issue for city maintenance </w:t>
      </w:r>
      <w:r w:rsidRPr="52D30272" w:rsidR="6048B260">
        <w:rPr>
          <w:rFonts w:ascii="Arial" w:hAnsi="Arial" w:eastAsia="Arial" w:cs="Arial"/>
          <w:b w:val="0"/>
          <w:bCs w:val="0"/>
          <w:i w:val="0"/>
          <w:iCs w:val="0"/>
          <w:caps w:val="0"/>
          <w:smallCaps w:val="0"/>
          <w:noProof w:val="0"/>
          <w:color w:val="000000" w:themeColor="text1" w:themeTint="FF" w:themeShade="FF"/>
          <w:sz w:val="24"/>
          <w:szCs w:val="24"/>
          <w:lang w:val="en-GB"/>
        </w:rPr>
        <w:t>congestion, in</w:t>
      </w:r>
      <w:r w:rsidRPr="52D30272" w:rsidR="6048B260">
        <w:rPr>
          <w:rFonts w:ascii="Arial" w:hAnsi="Arial" w:eastAsia="Arial" w:cs="Arial"/>
          <w:b w:val="0"/>
          <w:bCs w:val="0"/>
          <w:i w:val="0"/>
          <w:iCs w:val="0"/>
          <w:caps w:val="0"/>
          <w:smallCaps w:val="0"/>
          <w:noProof w:val="0"/>
          <w:color w:val="000000" w:themeColor="text1" w:themeTint="FF" w:themeShade="FF"/>
          <w:sz w:val="24"/>
          <w:szCs w:val="24"/>
          <w:lang w:val="en-GB"/>
        </w:rPr>
        <w:t xml:space="preserve"> addition, insufficient funding for essential services, housing conditions, inadequate infrastructure, and increasing levels of pollution are among the issues that have plagued urban spaces</w:t>
      </w:r>
      <w:r w:rsidRPr="52D30272" w:rsidR="6048B26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2D30272" w:rsidR="4C460F1E">
        <w:rPr>
          <w:rFonts w:ascii="Arial" w:hAnsi="Arial" w:eastAsia="Arial" w:cs="Arial"/>
          <w:noProof w:val="0"/>
          <w:sz w:val="24"/>
          <w:szCs w:val="24"/>
          <w:lang w:val="en-GB"/>
        </w:rPr>
        <w:t xml:space="preserve">Nasi </w:t>
      </w:r>
      <w:r w:rsidRPr="52D30272" w:rsidR="4C460F1E">
        <w:rPr>
          <w:rFonts w:ascii="Arial" w:hAnsi="Arial" w:eastAsia="Arial" w:cs="Arial"/>
          <w:i w:val="1"/>
          <w:iCs w:val="1"/>
          <w:noProof w:val="0"/>
          <w:sz w:val="24"/>
          <w:szCs w:val="24"/>
          <w:lang w:val="en-GB"/>
        </w:rPr>
        <w:t>et al.</w:t>
      </w:r>
      <w:r w:rsidRPr="52D30272" w:rsidR="4C460F1E">
        <w:rPr>
          <w:rFonts w:ascii="Arial" w:hAnsi="Arial" w:eastAsia="Arial" w:cs="Arial"/>
          <w:noProof w:val="0"/>
          <w:sz w:val="24"/>
          <w:szCs w:val="24"/>
          <w:lang w:val="en-GB"/>
        </w:rPr>
        <w:t>, 2022).</w:t>
      </w:r>
    </w:p>
    <w:p xmlns:wp14="http://schemas.microsoft.com/office/word/2010/wordml" w:rsidP="6556AF87" w14:paraId="14882710" wp14:textId="19D5BE3A">
      <w:pPr>
        <w:pStyle w:val="Heading1"/>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1952338226" w:id="871856158"/>
      <w:bookmarkStart w:name="_Toc391945284" w:id="1124279107"/>
      <w:r w:rsidRPr="6556AF87" w:rsidR="23F88C45">
        <w:rPr>
          <w:rFonts w:ascii="Arial" w:hAnsi="Arial" w:eastAsia="Arial" w:cs="Arial"/>
          <w:noProof w:val="0"/>
          <w:lang w:val="en-GB"/>
        </w:rPr>
        <w:t xml:space="preserve"> Partnerships to achieve the goals SDG17  </w:t>
      </w:r>
      <w:bookmarkEnd w:id="871856158"/>
      <w:bookmarkEnd w:id="1124279107"/>
    </w:p>
    <w:p xmlns:wp14="http://schemas.microsoft.com/office/word/2010/wordml" w:rsidP="52D30272" w14:paraId="4133C132" wp14:textId="012ACE8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It is essential to strengthen implementation mechanisms and revitalise Strategic Collaboration for Sustainability to develop resilience, avoid weaknesses, and overcome barriers to sustainable development. (Georgeson and Maslin, 2018). Most SDGs can </w:t>
      </w:r>
      <w:bookmarkStart w:name="_Int_GzwP7IlN" w:id="349737100"/>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be achieved</w:t>
      </w:r>
      <w:bookmarkEnd w:id="349737100"/>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 only through the formation of alliances and collaboration with other stakeholders(</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Dzhengiz</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 2020). The significance of these collaborations cannot </w:t>
      </w:r>
      <w:bookmarkStart w:name="_Int_zTqzl3dO" w:id="1302362586"/>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be underestimated</w:t>
      </w:r>
      <w:bookmarkEnd w:id="1302362586"/>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 regardless of whether they are occurring at a global, regional, or local scale, as they aim to promote shared values, beliefs, and goals that </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help</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 humanity and the </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ecosystem (</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Gundersen, 2017).</w:t>
      </w:r>
    </w:p>
    <w:p w:rsidR="77FA078C" w:rsidP="52D30272" w:rsidRDefault="77FA078C" w14:paraId="7F24909B" w14:textId="7571FB32">
      <w:pPr>
        <w:spacing w:after="160" w:line="360" w:lineRule="auto"/>
        <w:rPr>
          <w:rFonts w:ascii="Arial" w:hAnsi="Arial" w:eastAsia="Arial" w:cs="Arial"/>
          <w:noProof w:val="0"/>
          <w:sz w:val="24"/>
          <w:szCs w:val="24"/>
          <w:lang w:val="en-GB"/>
        </w:rPr>
      </w:pPr>
      <w:r w:rsidRPr="52D30272" w:rsidR="77FA078C">
        <w:rPr>
          <w:rFonts w:ascii="Arial" w:hAnsi="Arial" w:eastAsia="Arial" w:cs="Arial"/>
          <w:noProof w:val="0"/>
          <w:sz w:val="24"/>
          <w:szCs w:val="24"/>
          <w:lang w:val="en-GB"/>
        </w:rPr>
        <w:t xml:space="preserve">Each of the 17 SDGs </w:t>
      </w:r>
      <w:r w:rsidRPr="52D30272" w:rsidR="77FA078C">
        <w:rPr>
          <w:rFonts w:ascii="Arial" w:hAnsi="Arial" w:eastAsia="Arial" w:cs="Arial"/>
          <w:noProof w:val="0"/>
          <w:sz w:val="24"/>
          <w:szCs w:val="24"/>
          <w:lang w:val="en-GB"/>
        </w:rPr>
        <w:t>targets stands</w:t>
      </w:r>
      <w:r w:rsidRPr="52D30272" w:rsidR="77FA078C">
        <w:rPr>
          <w:rFonts w:ascii="Arial" w:hAnsi="Arial" w:eastAsia="Arial" w:cs="Arial"/>
          <w:noProof w:val="0"/>
          <w:sz w:val="24"/>
          <w:szCs w:val="24"/>
          <w:lang w:val="en-GB"/>
        </w:rPr>
        <w:t xml:space="preserve"> for</w:t>
      </w:r>
      <w:r w:rsidRPr="52D30272" w:rsidR="77FA078C">
        <w:rPr>
          <w:rFonts w:ascii="Arial" w:hAnsi="Arial" w:eastAsia="Arial" w:cs="Arial"/>
          <w:noProof w:val="0"/>
          <w:sz w:val="24"/>
          <w:szCs w:val="24"/>
          <w:lang w:val="en-GB"/>
        </w:rPr>
        <w:t xml:space="preserve"> a challenge to </w:t>
      </w:r>
      <w:proofErr w:type="gramStart"/>
      <w:r w:rsidRPr="52D30272" w:rsidR="77FA078C">
        <w:rPr>
          <w:rFonts w:ascii="Arial" w:hAnsi="Arial" w:eastAsia="Arial" w:cs="Arial"/>
          <w:noProof w:val="0"/>
          <w:sz w:val="24"/>
          <w:szCs w:val="24"/>
          <w:lang w:val="en-GB"/>
        </w:rPr>
        <w:t>be met</w:t>
      </w:r>
      <w:proofErr w:type="gramEnd"/>
      <w:r w:rsidRPr="52D30272" w:rsidR="77FA078C">
        <w:rPr>
          <w:rFonts w:ascii="Arial" w:hAnsi="Arial" w:eastAsia="Arial" w:cs="Arial"/>
          <w:noProof w:val="0"/>
          <w:sz w:val="24"/>
          <w:szCs w:val="24"/>
          <w:lang w:val="en-GB"/>
        </w:rPr>
        <w:t xml:space="preserve"> </w:t>
      </w:r>
      <w:r w:rsidRPr="52D30272" w:rsidR="77FA078C">
        <w:rPr>
          <w:rFonts w:ascii="Arial" w:hAnsi="Arial" w:eastAsia="Arial" w:cs="Arial"/>
          <w:noProof w:val="0"/>
          <w:sz w:val="24"/>
          <w:szCs w:val="24"/>
          <w:lang w:val="en-GB"/>
        </w:rPr>
        <w:t>to</w:t>
      </w:r>
      <w:r w:rsidRPr="52D30272" w:rsidR="77FA078C">
        <w:rPr>
          <w:rFonts w:ascii="Arial" w:hAnsi="Arial" w:eastAsia="Arial" w:cs="Arial"/>
          <w:noProof w:val="0"/>
          <w:sz w:val="24"/>
          <w:szCs w:val="24"/>
          <w:lang w:val="en-GB"/>
        </w:rPr>
        <w:t xml:space="preserve"> promote more sustainable, </w:t>
      </w:r>
      <w:r w:rsidRPr="52D30272" w:rsidR="77FA078C">
        <w:rPr>
          <w:rFonts w:ascii="Arial" w:hAnsi="Arial" w:eastAsia="Arial" w:cs="Arial"/>
          <w:noProof w:val="0"/>
          <w:sz w:val="24"/>
          <w:szCs w:val="24"/>
          <w:lang w:val="en-GB"/>
        </w:rPr>
        <w:t>fair</w:t>
      </w:r>
      <w:r w:rsidRPr="52D30272" w:rsidR="77FA078C">
        <w:rPr>
          <w:rFonts w:ascii="Arial" w:hAnsi="Arial" w:eastAsia="Arial" w:cs="Arial"/>
          <w:noProof w:val="0"/>
          <w:sz w:val="24"/>
          <w:szCs w:val="24"/>
          <w:lang w:val="en-GB"/>
        </w:rPr>
        <w:t xml:space="preserve"> and inclusive development. Despite being a global agenda, they deal with themes that are crucial for the Municipalities, constituting a tool that has already started to </w:t>
      </w:r>
      <w:proofErr w:type="gramStart"/>
      <w:r w:rsidRPr="52D30272" w:rsidR="77FA078C">
        <w:rPr>
          <w:rFonts w:ascii="Arial" w:hAnsi="Arial" w:eastAsia="Arial" w:cs="Arial"/>
          <w:noProof w:val="0"/>
          <w:sz w:val="24"/>
          <w:szCs w:val="24"/>
          <w:lang w:val="en-GB"/>
        </w:rPr>
        <w:t>be implemented</w:t>
      </w:r>
      <w:proofErr w:type="gramEnd"/>
      <w:r w:rsidRPr="52D30272" w:rsidR="77FA078C">
        <w:rPr>
          <w:rFonts w:ascii="Arial" w:hAnsi="Arial" w:eastAsia="Arial" w:cs="Arial"/>
          <w:noProof w:val="0"/>
          <w:sz w:val="24"/>
          <w:szCs w:val="24"/>
          <w:lang w:val="en-GB"/>
        </w:rPr>
        <w:t xml:space="preserve"> by municipal, </w:t>
      </w:r>
      <w:r w:rsidRPr="52D30272" w:rsidR="77FA078C">
        <w:rPr>
          <w:rFonts w:ascii="Arial" w:hAnsi="Arial" w:eastAsia="Arial" w:cs="Arial"/>
          <w:noProof w:val="0"/>
          <w:sz w:val="24"/>
          <w:szCs w:val="24"/>
          <w:lang w:val="en-GB"/>
        </w:rPr>
        <w:t>state</w:t>
      </w:r>
      <w:r w:rsidRPr="52D30272" w:rsidR="77FA078C">
        <w:rPr>
          <w:rFonts w:ascii="Arial" w:hAnsi="Arial" w:eastAsia="Arial" w:cs="Arial"/>
          <w:noProof w:val="0"/>
          <w:sz w:val="24"/>
          <w:szCs w:val="24"/>
          <w:lang w:val="en-GB"/>
        </w:rPr>
        <w:t xml:space="preserve"> and national governments, diverse organisations, universities, companies, banks, among others (Stephen, 2017).</w:t>
      </w:r>
    </w:p>
    <w:p xmlns:wp14="http://schemas.microsoft.com/office/word/2010/wordml" w:rsidP="52D30272" w14:paraId="099C72BF" wp14:textId="4F790B5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T</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here is a growing number of humanitarian crises in the world, and the world needs more financial </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help</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 than ever (Jan Aart Scholte, 2017</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Global</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 frameworks promoting fair commerce </w:t>
      </w:r>
      <w:bookmarkStart w:name="_Int_i92ogodQ" w:id="583401593"/>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are increasingly emphasized</w:t>
      </w:r>
      <w:bookmarkEnd w:id="583401593"/>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 (Ho, 2022). This coalition can only </w:t>
      </w:r>
      <w:bookmarkStart w:name="_Int_TyoUvmjB" w:id="1971688063"/>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be formed</w:t>
      </w:r>
      <w:bookmarkEnd w:id="1971688063"/>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 to achieve the goals and aspirations of the new global agenda for sustainable development in the three most unfavourable regions (Zheng, </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Qian</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 and Chen, 2022). The government, the civic sector, science, academia, and the commercial sector must work together to </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carry out</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 these Sustainable Development Goals (Sarkis and Ibrahim, 2022).</w:t>
      </w:r>
    </w:p>
    <w:p w:rsidR="77FA078C" w:rsidP="52D30272" w:rsidRDefault="77FA078C" w14:paraId="2A774B09" w14:textId="71F57A2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2D30272" w:rsidR="23F88C45">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The Sdg17 encourages progress in five key areas: population, environment, economy, stability, and collaboration (Fuso Nerini et al., 2022). These </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goals</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 are to end economic inequality, protect the environment, enhance environmental conditions, promote global harmony, and </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prove</w:t>
      </w:r>
      <w:r w:rsidRPr="52D30272" w:rsidR="7C478B40">
        <w:rPr>
          <w:rFonts w:ascii="Arial" w:hAnsi="Arial" w:eastAsia="Arial" w:cs="Arial"/>
          <w:b w:val="0"/>
          <w:bCs w:val="0"/>
          <w:i w:val="0"/>
          <w:iCs w:val="0"/>
          <w:caps w:val="0"/>
          <w:smallCaps w:val="0"/>
          <w:noProof w:val="0"/>
          <w:color w:val="000000" w:themeColor="text1" w:themeTint="FF" w:themeShade="FF"/>
          <w:sz w:val="24"/>
          <w:szCs w:val="24"/>
          <w:lang w:val="en-GB"/>
        </w:rPr>
        <w:t xml:space="preserve"> international partnerships (Fonseca, Domingues and Dima, 2020).</w:t>
      </w:r>
      <w:r w:rsidRPr="52D30272" w:rsidR="23F88C4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52D30272" w14:paraId="68BFC199" wp14:textId="5AFEDF54">
      <w:pPr>
        <w:pStyle w:val="Normal"/>
        <w:spacing w:after="160" w:line="360" w:lineRule="auto"/>
        <w:rPr>
          <w:rFonts w:ascii="Arial" w:hAnsi="Arial" w:eastAsia="Arial" w:cs="Arial"/>
          <w:noProof w:val="0"/>
          <w:sz w:val="24"/>
          <w:szCs w:val="24"/>
          <w:lang w:val="en-GB"/>
        </w:rPr>
      </w:pPr>
      <w:r w:rsidRPr="52D30272" w:rsidR="77FA078C">
        <w:rPr>
          <w:rFonts w:ascii="Arial" w:hAnsi="Arial" w:eastAsia="Arial" w:cs="Arial"/>
          <w:noProof w:val="0"/>
          <w:sz w:val="24"/>
          <w:szCs w:val="24"/>
          <w:lang w:val="en-GB"/>
        </w:rPr>
        <w:t xml:space="preserve">The UK </w:t>
      </w:r>
      <w:r w:rsidRPr="52D30272" w:rsidR="77FA078C">
        <w:rPr>
          <w:rFonts w:ascii="Arial" w:hAnsi="Arial" w:eastAsia="Arial" w:cs="Arial"/>
          <w:noProof w:val="0"/>
          <w:sz w:val="24"/>
          <w:szCs w:val="24"/>
          <w:lang w:val="en-GB"/>
        </w:rPr>
        <w:t>handles</w:t>
      </w:r>
      <w:r w:rsidRPr="52D30272" w:rsidR="77FA078C">
        <w:rPr>
          <w:rFonts w:ascii="Arial" w:hAnsi="Arial" w:eastAsia="Arial" w:cs="Arial"/>
          <w:noProof w:val="0"/>
          <w:sz w:val="24"/>
          <w:szCs w:val="24"/>
          <w:lang w:val="en-GB"/>
        </w:rPr>
        <w:t xml:space="preserve"> </w:t>
      </w:r>
      <w:r w:rsidRPr="52D30272" w:rsidR="77FA078C">
        <w:rPr>
          <w:rFonts w:ascii="Arial" w:hAnsi="Arial" w:eastAsia="Arial" w:cs="Arial"/>
          <w:noProof w:val="0"/>
          <w:sz w:val="24"/>
          <w:szCs w:val="24"/>
          <w:lang w:val="en-GB"/>
        </w:rPr>
        <w:t>proving</w:t>
      </w:r>
      <w:r w:rsidRPr="52D30272" w:rsidR="77FA078C">
        <w:rPr>
          <w:rFonts w:ascii="Arial" w:hAnsi="Arial" w:eastAsia="Arial" w:cs="Arial"/>
          <w:noProof w:val="0"/>
          <w:sz w:val="24"/>
          <w:szCs w:val="24"/>
          <w:lang w:val="en-GB"/>
        </w:rPr>
        <w:t xml:space="preserve"> and guiding its own policies and plans to achieve the goals (Narinder, Vesselin and Nicholas, 2021). </w:t>
      </w:r>
      <w:r w:rsidRPr="52D30272" w:rsidR="70CE7F0C">
        <w:rPr>
          <w:rFonts w:ascii="Arial" w:hAnsi="Arial" w:eastAsia="Arial" w:cs="Arial"/>
          <w:b w:val="0"/>
          <w:bCs w:val="0"/>
          <w:i w:val="0"/>
          <w:iCs w:val="0"/>
          <w:caps w:val="0"/>
          <w:smallCaps w:val="0"/>
          <w:noProof w:val="0"/>
          <w:color w:val="000000" w:themeColor="text1" w:themeTint="FF" w:themeShade="FF"/>
          <w:sz w:val="24"/>
          <w:szCs w:val="24"/>
          <w:lang w:val="en-GB"/>
        </w:rPr>
        <w:t xml:space="preserve">It </w:t>
      </w:r>
      <w:proofErr w:type="gramStart"/>
      <w:r w:rsidRPr="52D30272" w:rsidR="70CE7F0C">
        <w:rPr>
          <w:rFonts w:ascii="Arial" w:hAnsi="Arial" w:eastAsia="Arial" w:cs="Arial"/>
          <w:b w:val="0"/>
          <w:bCs w:val="0"/>
          <w:i w:val="0"/>
          <w:iCs w:val="0"/>
          <w:caps w:val="0"/>
          <w:smallCaps w:val="0"/>
          <w:noProof w:val="0"/>
          <w:color w:val="000000" w:themeColor="text1" w:themeTint="FF" w:themeShade="FF"/>
          <w:sz w:val="24"/>
          <w:szCs w:val="24"/>
          <w:lang w:val="en-GB"/>
        </w:rPr>
        <w:t>was envisioned</w:t>
      </w:r>
      <w:proofErr w:type="gramEnd"/>
      <w:r w:rsidRPr="52D30272" w:rsidR="70CE7F0C">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 2030 agenda would help all people, especially those in need and those living in poverty </w:t>
      </w:r>
      <w:r w:rsidRPr="52D30272" w:rsidR="77FA078C">
        <w:rPr>
          <w:rFonts w:ascii="Arial" w:hAnsi="Arial" w:eastAsia="Arial" w:cs="Arial"/>
          <w:noProof w:val="0"/>
          <w:sz w:val="24"/>
          <w:szCs w:val="24"/>
          <w:lang w:val="en-GB"/>
        </w:rPr>
        <w:t>(Duncan, and Louis, 2018).</w:t>
      </w:r>
      <w:r w:rsidRPr="52D30272" w:rsidR="70CE7F0C">
        <w:rPr>
          <w:rFonts w:ascii="Arial" w:hAnsi="Arial" w:eastAsia="Arial" w:cs="Arial"/>
          <w:b w:val="0"/>
          <w:bCs w:val="0"/>
          <w:i w:val="0"/>
          <w:iCs w:val="0"/>
          <w:caps w:val="0"/>
          <w:smallCaps w:val="0"/>
          <w:noProof w:val="0"/>
          <w:color w:val="000000" w:themeColor="text1" w:themeTint="FF" w:themeShade="FF"/>
          <w:sz w:val="24"/>
          <w:szCs w:val="24"/>
          <w:lang w:val="en-GB"/>
        </w:rPr>
        <w:t xml:space="preserve"> Regardless of their income level, all countries </w:t>
      </w:r>
      <w:r w:rsidRPr="52D30272" w:rsidR="70CE7F0C">
        <w:rPr>
          <w:rFonts w:ascii="Arial" w:hAnsi="Arial" w:eastAsia="Arial" w:cs="Arial"/>
          <w:b w:val="0"/>
          <w:bCs w:val="0"/>
          <w:i w:val="0"/>
          <w:iCs w:val="0"/>
          <w:caps w:val="0"/>
          <w:smallCaps w:val="0"/>
          <w:noProof w:val="0"/>
          <w:color w:val="000000" w:themeColor="text1" w:themeTint="FF" w:themeShade="FF"/>
          <w:sz w:val="24"/>
          <w:szCs w:val="24"/>
          <w:lang w:val="en-GB"/>
        </w:rPr>
        <w:t>must</w:t>
      </w:r>
      <w:r w:rsidRPr="52D30272" w:rsidR="70CE7F0C">
        <w:rPr>
          <w:rFonts w:ascii="Arial" w:hAnsi="Arial" w:eastAsia="Arial" w:cs="Arial"/>
          <w:b w:val="0"/>
          <w:bCs w:val="0"/>
          <w:i w:val="0"/>
          <w:iCs w:val="0"/>
          <w:caps w:val="0"/>
          <w:smallCaps w:val="0"/>
          <w:noProof w:val="0"/>
          <w:color w:val="000000" w:themeColor="text1" w:themeTint="FF" w:themeShade="FF"/>
          <w:sz w:val="24"/>
          <w:szCs w:val="24"/>
          <w:lang w:val="en-GB"/>
        </w:rPr>
        <w:t xml:space="preserve"> commit to achieving the 17 Sustainable Development Goals. In Duncan and Louis's (2018) view, these </w:t>
      </w:r>
      <w:r w:rsidRPr="52D30272" w:rsidR="70CE7F0C">
        <w:rPr>
          <w:rFonts w:ascii="Arial" w:hAnsi="Arial" w:eastAsia="Arial" w:cs="Arial"/>
          <w:b w:val="0"/>
          <w:bCs w:val="0"/>
          <w:i w:val="0"/>
          <w:iCs w:val="0"/>
          <w:caps w:val="0"/>
          <w:smallCaps w:val="0"/>
          <w:noProof w:val="0"/>
          <w:color w:val="000000" w:themeColor="text1" w:themeTint="FF" w:themeShade="FF"/>
          <w:sz w:val="24"/>
          <w:szCs w:val="24"/>
          <w:lang w:val="en-GB"/>
        </w:rPr>
        <w:t>aims</w:t>
      </w:r>
      <w:r w:rsidRPr="52D30272" w:rsidR="70CE7F0C">
        <w:rPr>
          <w:rFonts w:ascii="Arial" w:hAnsi="Arial" w:eastAsia="Arial" w:cs="Arial"/>
          <w:b w:val="0"/>
          <w:bCs w:val="0"/>
          <w:i w:val="0"/>
          <w:iCs w:val="0"/>
          <w:caps w:val="0"/>
          <w:smallCaps w:val="0"/>
          <w:noProof w:val="0"/>
          <w:color w:val="000000" w:themeColor="text1" w:themeTint="FF" w:themeShade="FF"/>
          <w:sz w:val="24"/>
          <w:szCs w:val="24"/>
          <w:lang w:val="en-GB"/>
        </w:rPr>
        <w:t xml:space="preserve"> must </w:t>
      </w:r>
      <w:proofErr w:type="gramStart"/>
      <w:r w:rsidRPr="52D30272" w:rsidR="70CE7F0C">
        <w:rPr>
          <w:rFonts w:ascii="Arial" w:hAnsi="Arial" w:eastAsia="Arial" w:cs="Arial"/>
          <w:b w:val="0"/>
          <w:bCs w:val="0"/>
          <w:i w:val="0"/>
          <w:iCs w:val="0"/>
          <w:caps w:val="0"/>
          <w:smallCaps w:val="0"/>
          <w:noProof w:val="0"/>
          <w:color w:val="000000" w:themeColor="text1" w:themeTint="FF" w:themeShade="FF"/>
          <w:sz w:val="24"/>
          <w:szCs w:val="24"/>
          <w:lang w:val="en-GB"/>
        </w:rPr>
        <w:t>be understood</w:t>
      </w:r>
      <w:proofErr w:type="gramEnd"/>
      <w:r w:rsidRPr="52D30272" w:rsidR="70CE7F0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2D30272" w:rsidR="70CE7F0C">
        <w:rPr>
          <w:rFonts w:ascii="Arial" w:hAnsi="Arial" w:eastAsia="Arial" w:cs="Arial"/>
          <w:b w:val="0"/>
          <w:bCs w:val="0"/>
          <w:i w:val="0"/>
          <w:iCs w:val="0"/>
          <w:caps w:val="0"/>
          <w:smallCaps w:val="0"/>
          <w:noProof w:val="0"/>
          <w:color w:val="000000" w:themeColor="text1" w:themeTint="FF" w:themeShade="FF"/>
          <w:sz w:val="24"/>
          <w:szCs w:val="24"/>
          <w:lang w:val="en-GB"/>
        </w:rPr>
        <w:t>rather</w:t>
      </w:r>
      <w:r w:rsidRPr="52D30272" w:rsidR="70CE7F0C">
        <w:rPr>
          <w:rFonts w:ascii="Arial" w:hAnsi="Arial" w:eastAsia="Arial" w:cs="Arial"/>
          <w:b w:val="0"/>
          <w:bCs w:val="0"/>
          <w:i w:val="0"/>
          <w:iCs w:val="0"/>
          <w:caps w:val="0"/>
          <w:smallCaps w:val="0"/>
          <w:noProof w:val="0"/>
          <w:color w:val="000000" w:themeColor="text1" w:themeTint="FF" w:themeShade="FF"/>
          <w:sz w:val="24"/>
          <w:szCs w:val="24"/>
          <w:lang w:val="en-GB"/>
        </w:rPr>
        <w:t xml:space="preserve"> than as individual </w:t>
      </w:r>
      <w:r w:rsidRPr="52D30272" w:rsidR="70CE7F0C">
        <w:rPr>
          <w:rFonts w:ascii="Arial" w:hAnsi="Arial" w:eastAsia="Arial" w:cs="Arial"/>
          <w:b w:val="0"/>
          <w:bCs w:val="0"/>
          <w:i w:val="0"/>
          <w:iCs w:val="0"/>
          <w:caps w:val="0"/>
          <w:smallCaps w:val="0"/>
          <w:noProof w:val="0"/>
          <w:color w:val="000000" w:themeColor="text1" w:themeTint="FF" w:themeShade="FF"/>
          <w:sz w:val="24"/>
          <w:szCs w:val="24"/>
          <w:lang w:val="en-GB"/>
        </w:rPr>
        <w:t>goals</w:t>
      </w:r>
      <w:r w:rsidRPr="52D30272" w:rsidR="70CE7F0C">
        <w:rPr>
          <w:rFonts w:ascii="Arial" w:hAnsi="Arial" w:eastAsia="Arial" w:cs="Arial"/>
          <w:b w:val="0"/>
          <w:bCs w:val="0"/>
          <w:i w:val="0"/>
          <w:iCs w:val="0"/>
          <w:caps w:val="0"/>
          <w:smallCaps w:val="0"/>
          <w:noProof w:val="0"/>
          <w:color w:val="000000" w:themeColor="text1" w:themeTint="FF" w:themeShade="FF"/>
          <w:sz w:val="24"/>
          <w:szCs w:val="24"/>
          <w:lang w:val="en-GB"/>
        </w:rPr>
        <w:t>.</w:t>
      </w:r>
      <w:r w:rsidRPr="52D30272" w:rsidR="77FA078C">
        <w:rPr>
          <w:rFonts w:ascii="Arial" w:hAnsi="Arial" w:eastAsia="Arial" w:cs="Arial"/>
          <w:noProof w:val="0"/>
          <w:sz w:val="24"/>
          <w:szCs w:val="24"/>
          <w:lang w:val="en-GB"/>
        </w:rPr>
        <w:t xml:space="preserve"> Every individual can contribute to the sustainability of the </w:t>
      </w:r>
      <w:r w:rsidRPr="52D30272" w:rsidR="77FA078C">
        <w:rPr>
          <w:rFonts w:ascii="Arial" w:hAnsi="Arial" w:eastAsia="Arial" w:cs="Arial"/>
          <w:noProof w:val="0"/>
          <w:sz w:val="24"/>
          <w:szCs w:val="24"/>
          <w:lang w:val="en-GB"/>
        </w:rPr>
        <w:t>environment</w:t>
      </w:r>
      <w:r w:rsidRPr="52D30272" w:rsidR="77FA078C">
        <w:rPr>
          <w:rFonts w:ascii="Arial" w:hAnsi="Arial" w:eastAsia="Arial" w:cs="Arial"/>
          <w:noProof w:val="0"/>
          <w:sz w:val="24"/>
          <w:szCs w:val="24"/>
          <w:lang w:val="en-GB"/>
        </w:rPr>
        <w:t xml:space="preserve"> by adopting a more susta</w:t>
      </w:r>
      <w:r w:rsidRPr="52D30272" w:rsidR="70CE7F0C">
        <w:rPr>
          <w:rFonts w:ascii="Arial" w:hAnsi="Arial" w:eastAsia="Arial" w:cs="Arial"/>
          <w:noProof w:val="0"/>
          <w:sz w:val="24"/>
          <w:szCs w:val="24"/>
          <w:lang w:val="en-GB"/>
        </w:rPr>
        <w:t>inable lifestyle.</w:t>
      </w:r>
    </w:p>
    <w:p w:rsidR="70CE7F0C" w:rsidP="692A2523" w:rsidRDefault="70CE7F0C" w14:paraId="6650B98C" w14:textId="2B87E997">
      <w:pPr>
        <w:pStyle w:val="Heading1"/>
        <w:spacing w:after="160" w:line="480" w:lineRule="auto"/>
        <w:rPr>
          <w:rFonts w:ascii="Arial" w:hAnsi="Arial" w:eastAsia="Arial" w:cs="Arial"/>
          <w:b w:val="1"/>
          <w:bCs w:val="1"/>
          <w:noProof w:val="0"/>
          <w:sz w:val="24"/>
          <w:szCs w:val="24"/>
          <w:lang w:val="en-GB"/>
        </w:rPr>
      </w:pPr>
      <w:bookmarkStart w:name="_Toc172973980" w:id="1583755215"/>
      <w:bookmarkStart w:name="_Toc226981556" w:id="170559114"/>
      <w:r w:rsidRPr="6556AF87" w:rsidR="77FA078C">
        <w:rPr>
          <w:noProof w:val="0"/>
          <w:lang w:val="en-GB"/>
        </w:rPr>
        <w:t>Partnership actions to achieve the SDG goals</w:t>
      </w:r>
      <w:bookmarkEnd w:id="1583755215"/>
      <w:bookmarkEnd w:id="170559114"/>
    </w:p>
    <w:p w:rsidR="70CE7F0C" w:rsidP="52D30272" w:rsidRDefault="70CE7F0C" w14:paraId="4F6341CF" w14:textId="51B5501C">
      <w:pPr>
        <w:pStyle w:val="Normal"/>
        <w:spacing w:after="160" w:line="360" w:lineRule="auto"/>
        <w:rPr>
          <w:rFonts w:ascii="Arial" w:hAnsi="Arial" w:eastAsia="Arial" w:cs="Arial"/>
          <w:noProof w:val="0"/>
          <w:color w:val="000000" w:themeColor="text1" w:themeTint="FF" w:themeShade="FF"/>
          <w:sz w:val="24"/>
          <w:szCs w:val="24"/>
          <w:lang w:val="en-GB"/>
        </w:rPr>
      </w:pPr>
      <w:bookmarkStart w:name="_Int_IAf7DnsH" w:id="670092773"/>
      <w:r w:rsidRPr="52D30272" w:rsidR="692A2523">
        <w:rPr>
          <w:rFonts w:ascii="Arial" w:hAnsi="Arial" w:eastAsia="Arial" w:cs="Arial"/>
          <w:noProof w:val="0"/>
          <w:sz w:val="24"/>
          <w:szCs w:val="24"/>
          <w:lang w:val="en-GB"/>
        </w:rPr>
        <w:t xml:space="preserve">Multi-stakeholder platforms have been </w:t>
      </w:r>
      <w:r w:rsidRPr="52D30272" w:rsidR="692A2523">
        <w:rPr>
          <w:rFonts w:ascii="Arial" w:hAnsi="Arial" w:eastAsia="Arial" w:cs="Arial"/>
          <w:noProof w:val="0"/>
          <w:sz w:val="24"/>
          <w:szCs w:val="24"/>
          <w:lang w:val="en-GB"/>
        </w:rPr>
        <w:t>set up</w:t>
      </w:r>
      <w:r w:rsidRPr="52D30272" w:rsidR="692A2523">
        <w:rPr>
          <w:rFonts w:ascii="Arial" w:hAnsi="Arial" w:eastAsia="Arial" w:cs="Arial"/>
          <w:noProof w:val="0"/>
          <w:sz w:val="24"/>
          <w:szCs w:val="24"/>
          <w:lang w:val="en-GB"/>
        </w:rPr>
        <w:t xml:space="preserve"> to achieve Sustainable Development Goals and produce and </w:t>
      </w:r>
      <w:r w:rsidRPr="52D30272" w:rsidR="692A2523">
        <w:rPr>
          <w:rFonts w:ascii="Arial" w:hAnsi="Arial" w:eastAsia="Arial" w:cs="Arial"/>
          <w:noProof w:val="0"/>
          <w:sz w:val="24"/>
          <w:szCs w:val="24"/>
          <w:lang w:val="en-GB"/>
        </w:rPr>
        <w:t>give</w:t>
      </w:r>
      <w:r w:rsidRPr="52D30272" w:rsidR="692A2523">
        <w:rPr>
          <w:rFonts w:ascii="Arial" w:hAnsi="Arial" w:eastAsia="Arial" w:cs="Arial"/>
          <w:noProof w:val="0"/>
          <w:sz w:val="24"/>
          <w:szCs w:val="24"/>
          <w:lang w:val="en-GB"/>
        </w:rPr>
        <w:t xml:space="preserve"> information gathered through monitoring and implementing policies on a national level</w:t>
      </w:r>
      <w:r w:rsidRPr="52D30272" w:rsidR="52D30272">
        <w:rPr>
          <w:rFonts w:ascii="Arial" w:hAnsi="Arial" w:eastAsia="Arial" w:cs="Arial"/>
          <w:noProof w:val="0"/>
          <w:sz w:val="24"/>
          <w:szCs w:val="24"/>
          <w:lang w:val="en-GB"/>
        </w:rPr>
        <w:t xml:space="preserve"> (UNSTATS, 2022). </w:t>
      </w:r>
      <w:r w:rsidRPr="52D30272" w:rsidR="692A2523">
        <w:rPr>
          <w:rFonts w:ascii="Arial" w:hAnsi="Arial" w:eastAsia="Arial" w:cs="Arial"/>
          <w:noProof w:val="0"/>
          <w:sz w:val="24"/>
          <w:szCs w:val="24"/>
          <w:lang w:val="en-GB"/>
        </w:rPr>
        <w:t>A centralised hub for communication and cooperation that is accessible on a worldwide scale and features robust mechanisms for sharing and gaining insight from others</w:t>
      </w:r>
      <w:r w:rsidRPr="52D30272" w:rsidR="52D30272">
        <w:rPr>
          <w:rFonts w:ascii="Arial" w:hAnsi="Arial" w:eastAsia="Arial" w:cs="Arial"/>
          <w:noProof w:val="0"/>
          <w:sz w:val="24"/>
          <w:szCs w:val="24"/>
          <w:lang w:val="en-GB"/>
        </w:rPr>
        <w:t xml:space="preserve"> (Nicolopoulou </w:t>
      </w:r>
      <w:r w:rsidRPr="52D30272" w:rsidR="52D30272">
        <w:rPr>
          <w:rFonts w:ascii="Arial" w:hAnsi="Arial" w:eastAsia="Arial" w:cs="Arial"/>
          <w:i w:val="1"/>
          <w:iCs w:val="1"/>
          <w:noProof w:val="0"/>
          <w:sz w:val="24"/>
          <w:szCs w:val="24"/>
          <w:lang w:val="en-GB"/>
        </w:rPr>
        <w:t>et al.</w:t>
      </w:r>
      <w:r w:rsidRPr="52D30272" w:rsidR="52D30272">
        <w:rPr>
          <w:rFonts w:ascii="Arial" w:hAnsi="Arial" w:eastAsia="Arial" w:cs="Arial"/>
          <w:noProof w:val="0"/>
          <w:sz w:val="24"/>
          <w:szCs w:val="24"/>
          <w:lang w:val="en-GB"/>
        </w:rPr>
        <w:t>, 2015).</w:t>
      </w:r>
      <w:r w:rsidRPr="52D30272" w:rsidR="692A2523">
        <w:rPr>
          <w:rFonts w:ascii="Arial" w:hAnsi="Arial" w:eastAsia="Arial" w:cs="Arial"/>
          <w:noProof w:val="0"/>
          <w:sz w:val="24"/>
          <w:szCs w:val="24"/>
          <w:lang w:val="en-GB"/>
        </w:rPr>
        <w:t xml:space="preserve"> Encouragement of effective practises on a national scale gaining political traction around development effectiveness principles, expanding interaction with the business sector, and learning from different forms of development cooperation, such as South-South and Triangular cooperation</w:t>
      </w:r>
      <w:r w:rsidRPr="52D30272" w:rsidR="52D30272">
        <w:rPr>
          <w:rFonts w:ascii="Arial" w:hAnsi="Arial" w:eastAsia="Arial" w:cs="Arial"/>
          <w:noProof w:val="0"/>
          <w:color w:val="000000" w:themeColor="text1" w:themeTint="FF" w:themeShade="FF"/>
          <w:sz w:val="24"/>
          <w:szCs w:val="24"/>
          <w:lang w:val="en-GB"/>
        </w:rPr>
        <w:t xml:space="preserve"> (Rodgers </w:t>
      </w:r>
      <w:r w:rsidRPr="52D30272" w:rsidR="52D30272">
        <w:rPr>
          <w:rFonts w:ascii="Arial" w:hAnsi="Arial" w:eastAsia="Arial" w:cs="Arial"/>
          <w:i w:val="1"/>
          <w:iCs w:val="1"/>
          <w:noProof w:val="0"/>
          <w:color w:val="000000" w:themeColor="text1" w:themeTint="FF" w:themeShade="FF"/>
          <w:sz w:val="24"/>
          <w:szCs w:val="24"/>
          <w:lang w:val="en-GB"/>
        </w:rPr>
        <w:t>et al.</w:t>
      </w:r>
      <w:r w:rsidRPr="52D30272" w:rsidR="52D30272">
        <w:rPr>
          <w:rFonts w:ascii="Arial" w:hAnsi="Arial" w:eastAsia="Arial" w:cs="Arial"/>
          <w:noProof w:val="0"/>
          <w:color w:val="000000" w:themeColor="text1" w:themeTint="FF" w:themeShade="FF"/>
          <w:sz w:val="24"/>
          <w:szCs w:val="24"/>
          <w:lang w:val="en-GB"/>
        </w:rPr>
        <w:t>, 2020)</w:t>
      </w:r>
      <w:bookmarkEnd w:id="670092773"/>
    </w:p>
    <w:p xmlns:wp14="http://schemas.microsoft.com/office/word/2010/wordml" w:rsidP="52D30272" w14:paraId="717BDCD0" wp14:textId="3F32387C">
      <w:pPr>
        <w:pStyle w:val="Normal"/>
        <w:spacing w:after="160" w:line="360" w:lineRule="auto"/>
        <w:rPr>
          <w:rFonts w:ascii="Arial" w:hAnsi="Arial" w:eastAsia="Arial" w:cs="Arial"/>
          <w:noProof w:val="0"/>
          <w:sz w:val="24"/>
          <w:szCs w:val="24"/>
          <w:lang w:val="en-GB"/>
        </w:rPr>
      </w:pPr>
      <w:bookmarkStart w:name="_Int_1yMIfvPj" w:id="1382959119"/>
      <w:r w:rsidRPr="52D30272" w:rsidR="52D30272">
        <w:rPr>
          <w:rFonts w:ascii="Arial" w:hAnsi="Arial" w:eastAsia="Arial" w:cs="Arial"/>
          <w:noProof w:val="0"/>
          <w:sz w:val="24"/>
          <w:szCs w:val="24"/>
          <w:lang w:val="en-GB"/>
        </w:rPr>
        <w:t xml:space="preserve">In the 2019 high-level conference on South-South cooperation (SSC), the United Kingdom reaffirmed its commitment to the Buenos Aires Plan of Action and SSC (Trajber </w:t>
      </w:r>
      <w:proofErr w:type="spellStart"/>
      <w:r w:rsidRPr="52D30272" w:rsidR="52D30272">
        <w:rPr>
          <w:rFonts w:ascii="Arial" w:hAnsi="Arial" w:eastAsia="Arial" w:cs="Arial"/>
          <w:noProof w:val="0"/>
          <w:sz w:val="24"/>
          <w:szCs w:val="24"/>
          <w:lang w:val="en-GB"/>
        </w:rPr>
        <w:t>Waisbich</w:t>
      </w:r>
      <w:proofErr w:type="spellEnd"/>
      <w:r w:rsidRPr="52D30272" w:rsidR="52D30272">
        <w:rPr>
          <w:rFonts w:ascii="Arial" w:hAnsi="Arial" w:eastAsia="Arial" w:cs="Arial"/>
          <w:noProof w:val="0"/>
          <w:sz w:val="24"/>
          <w:szCs w:val="24"/>
          <w:lang w:val="en-GB"/>
        </w:rPr>
        <w:t xml:space="preserve">, 2021). Furthermore, it is becoming increasingly crucial for the UK to </w:t>
      </w:r>
      <w:bookmarkStart w:name="_Int_uWiNGcrH" w:id="1200099099"/>
      <w:r w:rsidRPr="52D30272" w:rsidR="52D30272">
        <w:rPr>
          <w:rFonts w:ascii="Arial" w:hAnsi="Arial" w:eastAsia="Arial" w:cs="Arial"/>
          <w:noProof w:val="0"/>
          <w:sz w:val="24"/>
          <w:szCs w:val="24"/>
          <w:lang w:val="en-GB"/>
        </w:rPr>
        <w:t>support</w:t>
      </w:r>
      <w:bookmarkEnd w:id="1200099099"/>
      <w:r w:rsidRPr="52D30272" w:rsidR="52D30272">
        <w:rPr>
          <w:rFonts w:ascii="Arial" w:hAnsi="Arial" w:eastAsia="Arial" w:cs="Arial"/>
          <w:noProof w:val="0"/>
          <w:sz w:val="24"/>
          <w:szCs w:val="24"/>
          <w:lang w:val="en-GB"/>
        </w:rPr>
        <w:t xml:space="preserve"> strong relationships with rising powers, such as India and China, providing the country with increased help (Paulo, 2021).</w:t>
      </w:r>
      <w:bookmarkEnd w:id="1382959119"/>
    </w:p>
    <w:p xmlns:wp14="http://schemas.microsoft.com/office/word/2010/wordml" w:rsidP="52D30272" w14:paraId="4D2114FF" wp14:textId="7B1AACE1">
      <w:pPr>
        <w:pStyle w:val="Normal"/>
        <w:spacing w:after="160" w:line="360" w:lineRule="auto"/>
        <w:rPr>
          <w:rFonts w:ascii="Arial" w:hAnsi="Arial" w:eastAsia="Arial" w:cs="Arial"/>
          <w:noProof w:val="0"/>
          <w:sz w:val="24"/>
          <w:szCs w:val="24"/>
          <w:lang w:val="en-GB"/>
        </w:rPr>
      </w:pPr>
      <w:bookmarkStart w:name="_Int_b7cnptVh" w:id="616213912"/>
      <w:r w:rsidRPr="52D30272" w:rsidR="52D30272">
        <w:rPr>
          <w:rFonts w:ascii="Arial" w:hAnsi="Arial" w:eastAsia="Arial" w:cs="Arial"/>
          <w:noProof w:val="0"/>
          <w:sz w:val="24"/>
          <w:szCs w:val="24"/>
          <w:lang w:val="en-GB"/>
        </w:rPr>
        <w:t>Most emerging nations are increasingly interested in technical guidance, financial development, and collaborations instead of relying solely on traditional grant financing (Harris et al., 2019). institutions in the United Kingdom and their international counterparts have devised several programmes to strengthen their participant developmental connections. The Partnerships for Development programme</w:t>
      </w:r>
      <w:bookmarkStart w:name="_Int_LpbTzkTn" w:id="1057927053"/>
      <w:r w:rsidRPr="52D30272" w:rsidR="52D30272">
        <w:rPr>
          <w:rFonts w:ascii="Arial" w:hAnsi="Arial" w:eastAsia="Arial" w:cs="Arial"/>
          <w:noProof w:val="0"/>
          <w:sz w:val="24"/>
          <w:szCs w:val="24"/>
          <w:lang w:val="en-GB"/>
        </w:rPr>
        <w:t xml:space="preserve"> supports</w:t>
      </w:r>
      <w:bookmarkEnd w:id="1057927053"/>
      <w:r w:rsidRPr="52D30272" w:rsidR="52D30272">
        <w:rPr>
          <w:rFonts w:ascii="Arial" w:hAnsi="Arial" w:eastAsia="Arial" w:cs="Arial"/>
          <w:noProof w:val="0"/>
          <w:sz w:val="24"/>
          <w:szCs w:val="24"/>
          <w:lang w:val="en-GB"/>
        </w:rPr>
        <w:t xml:space="preserve"> the British Geological Survey through its efforts to improve the capability of four countries to manage geological data (British Geology Survey, 2022).</w:t>
      </w:r>
      <w:bookmarkEnd w:id="616213912"/>
    </w:p>
    <w:p w:rsidR="52D30272" w:rsidP="52D30272" w:rsidRDefault="52D30272" w14:paraId="2F82702E" w14:textId="7F0C774B">
      <w:pPr>
        <w:pStyle w:val="Normal"/>
        <w:spacing w:after="160" w:line="360" w:lineRule="auto"/>
        <w:rPr>
          <w:rFonts w:ascii="Arial" w:hAnsi="Arial" w:eastAsia="Arial" w:cs="Arial"/>
          <w:b w:val="0"/>
          <w:bCs w:val="0"/>
          <w:noProof w:val="0"/>
          <w:color w:val="000000" w:themeColor="text1" w:themeTint="FF" w:themeShade="FF"/>
          <w:sz w:val="24"/>
          <w:szCs w:val="24"/>
          <w:lang w:val="en-GB"/>
        </w:rPr>
      </w:pPr>
      <w:r w:rsidRPr="52D30272" w:rsidR="52D30272">
        <w:rPr>
          <w:rFonts w:ascii="Arial" w:hAnsi="Arial" w:eastAsia="Arial" w:cs="Arial"/>
          <w:noProof w:val="0"/>
          <w:sz w:val="24"/>
          <w:szCs w:val="24"/>
          <w:lang w:val="en-GB"/>
        </w:rPr>
        <w:t xml:space="preserve">The Well-being of Future Generations (Wales) Act 2015 mandates that public bodies </w:t>
      </w:r>
      <w:bookmarkStart w:name="_Int_NYevHuHe" w:id="1274022134"/>
      <w:r w:rsidRPr="52D30272" w:rsidR="52D30272">
        <w:rPr>
          <w:rFonts w:ascii="Arial" w:hAnsi="Arial" w:eastAsia="Arial" w:cs="Arial"/>
          <w:noProof w:val="0"/>
          <w:sz w:val="24"/>
          <w:szCs w:val="24"/>
          <w:lang w:val="en-GB"/>
        </w:rPr>
        <w:t>consider</w:t>
      </w:r>
      <w:bookmarkEnd w:id="1274022134"/>
      <w:r w:rsidRPr="52D30272" w:rsidR="52D30272">
        <w:rPr>
          <w:rFonts w:ascii="Arial" w:hAnsi="Arial" w:eastAsia="Arial" w:cs="Arial"/>
          <w:noProof w:val="0"/>
          <w:sz w:val="24"/>
          <w:szCs w:val="24"/>
          <w:lang w:val="en-GB"/>
        </w:rPr>
        <w:t xml:space="preserve"> five sustainable approaches to their work, one of which is the formation of statutory partnerships to serve all of Wales's local </w:t>
      </w:r>
      <w:r w:rsidRPr="52D30272" w:rsidR="52D30272">
        <w:rPr>
          <w:rFonts w:ascii="Arial" w:hAnsi="Arial" w:eastAsia="Arial" w:cs="Arial"/>
          <w:noProof w:val="0"/>
          <w:sz w:val="24"/>
          <w:szCs w:val="24"/>
          <w:lang w:val="en-GB"/>
        </w:rPr>
        <w:t>communities (</w:t>
      </w:r>
      <w:r w:rsidRPr="52D30272" w:rsidR="52D30272">
        <w:rPr>
          <w:rFonts w:ascii="Arial" w:hAnsi="Arial" w:eastAsia="Arial" w:cs="Arial"/>
          <w:noProof w:val="0"/>
          <w:sz w:val="24"/>
          <w:szCs w:val="24"/>
          <w:lang w:val="en-GB"/>
        </w:rPr>
        <w:t xml:space="preserve">Davies, 2016). As a result, creating Public Service Boards (PSBs) </w:t>
      </w:r>
      <w:bookmarkStart w:name="_Int_Z8VWfMoL" w:id="1999306601"/>
      <w:proofErr w:type="gramStart"/>
      <w:r w:rsidRPr="52D30272" w:rsidR="52D30272">
        <w:rPr>
          <w:rFonts w:ascii="Arial" w:hAnsi="Arial" w:eastAsia="Arial" w:cs="Arial"/>
          <w:noProof w:val="0"/>
          <w:sz w:val="24"/>
          <w:szCs w:val="24"/>
          <w:lang w:val="en-GB"/>
        </w:rPr>
        <w:t>facilitated</w:t>
      </w:r>
      <w:proofErr w:type="gramEnd"/>
      <w:bookmarkEnd w:id="1999306601"/>
      <w:r w:rsidRPr="52D30272" w:rsidR="52D30272">
        <w:rPr>
          <w:rFonts w:ascii="Arial" w:hAnsi="Arial" w:eastAsia="Arial" w:cs="Arial"/>
          <w:noProof w:val="0"/>
          <w:sz w:val="24"/>
          <w:szCs w:val="24"/>
          <w:lang w:val="en-GB"/>
        </w:rPr>
        <w:t xml:space="preserve"> more cooperation between government </w:t>
      </w:r>
      <w:r w:rsidRPr="52D30272" w:rsidR="52D30272">
        <w:rPr>
          <w:rFonts w:ascii="Arial" w:hAnsi="Arial" w:eastAsia="Arial" w:cs="Arial"/>
          <w:noProof w:val="0"/>
          <w:sz w:val="24"/>
          <w:szCs w:val="24"/>
          <w:lang w:val="en-GB"/>
        </w:rPr>
        <w:t>agencies (</w:t>
      </w:r>
      <w:r w:rsidRPr="52D30272" w:rsidR="52D30272">
        <w:rPr>
          <w:rFonts w:ascii="Arial" w:hAnsi="Arial" w:eastAsia="Arial" w:cs="Arial"/>
          <w:noProof w:val="0"/>
          <w:sz w:val="24"/>
          <w:szCs w:val="24"/>
          <w:lang w:val="en-GB"/>
        </w:rPr>
        <w:t>Jo</w:t>
      </w:r>
      <w:r w:rsidRPr="52D30272" w:rsidR="52D30272">
        <w:rPr>
          <w:rFonts w:ascii="Arial" w:hAnsi="Arial" w:eastAsia="Arial" w:cs="Arial"/>
          <w:noProof w:val="0"/>
          <w:sz w:val="24"/>
          <w:szCs w:val="24"/>
          <w:lang w:val="en-GB"/>
        </w:rPr>
        <w:t xml:space="preserve">nes, </w:t>
      </w:r>
      <w:r w:rsidRPr="52D30272" w:rsidR="52D30272">
        <w:rPr>
          <w:rFonts w:ascii="Arial" w:hAnsi="Arial" w:eastAsia="Arial" w:cs="Arial"/>
          <w:noProof w:val="0"/>
          <w:sz w:val="24"/>
          <w:szCs w:val="24"/>
          <w:lang w:val="en-GB"/>
        </w:rPr>
        <w:t>O’</w:t>
      </w:r>
      <w:r w:rsidRPr="52D30272" w:rsidR="52D30272">
        <w:rPr>
          <w:rFonts w:ascii="Arial" w:hAnsi="Arial" w:eastAsia="Arial" w:cs="Arial"/>
          <w:noProof w:val="0"/>
          <w:sz w:val="24"/>
          <w:szCs w:val="24"/>
          <w:lang w:val="en-GB"/>
        </w:rPr>
        <w:t>Brien</w:t>
      </w:r>
      <w:r w:rsidRPr="52D30272" w:rsidR="52D30272">
        <w:rPr>
          <w:rFonts w:ascii="Arial" w:hAnsi="Arial" w:eastAsia="Arial" w:cs="Arial"/>
          <w:noProof w:val="0"/>
          <w:sz w:val="24"/>
          <w:szCs w:val="24"/>
          <w:lang w:val="en-GB"/>
        </w:rPr>
        <w:t xml:space="preserve"> and Ryan, 2018).</w:t>
      </w:r>
      <w:r w:rsidRPr="52D30272" w:rsidR="52D30272">
        <w:rPr>
          <w:rFonts w:ascii="Arial" w:hAnsi="Arial" w:eastAsia="Arial" w:cs="Arial"/>
          <w:b w:val="0"/>
          <w:bCs w:val="0"/>
          <w:noProof w:val="0"/>
          <w:color w:val="000000" w:themeColor="text1" w:themeTint="FF" w:themeShade="FF"/>
          <w:sz w:val="24"/>
          <w:szCs w:val="24"/>
          <w:lang w:val="en-GB"/>
        </w:rPr>
        <w:t xml:space="preserve"> The Well-Being of Future Generations Act of 2015 mandates collaboration between the public and private sectors and local governments and corporations (Chili and Xulu., 2015).To this end, medical experts from three different health boards in Wales have teamed up with their counterparts at the Ministry of Health and other hospitals in Sierra Leone to form the South Wales-Sierra Leone cancer care link(Adams, 2018); through this collaboration, medical professionals from the United States and Sierra Leone share knowledge and expertise in cancer care(Adams, 2018).</w:t>
      </w:r>
    </w:p>
    <w:p w:rsidR="52D30272" w:rsidP="52D30272" w:rsidRDefault="52D30272" w14:paraId="06BD62A8" w14:textId="7D606ECE">
      <w:pPr>
        <w:pStyle w:val="Normal"/>
        <w:spacing w:after="160" w:line="360" w:lineRule="auto"/>
        <w:rPr>
          <w:rFonts w:ascii="Arial" w:hAnsi="Arial" w:eastAsia="Arial" w:cs="Arial"/>
          <w:b w:val="0"/>
          <w:bCs w:val="0"/>
          <w:noProof w:val="0"/>
          <w:color w:val="000000" w:themeColor="text1" w:themeTint="FF" w:themeShade="FF"/>
          <w:sz w:val="24"/>
          <w:szCs w:val="24"/>
          <w:lang w:val="en-GB"/>
        </w:rPr>
      </w:pPr>
      <w:r w:rsidRPr="6556AF87" w:rsidR="52D30272">
        <w:rPr>
          <w:rFonts w:ascii="Arial" w:hAnsi="Arial" w:eastAsia="Arial" w:cs="Arial"/>
          <w:b w:val="0"/>
          <w:bCs w:val="0"/>
          <w:noProof w:val="0"/>
          <w:color w:val="000000" w:themeColor="text1" w:themeTint="FF" w:themeShade="FF"/>
          <w:sz w:val="24"/>
          <w:szCs w:val="24"/>
          <w:lang w:val="en-GB"/>
        </w:rPr>
        <w:t xml:space="preserve">A nation's prosperity and progress can </w:t>
      </w:r>
      <w:proofErr w:type="gramStart"/>
      <w:r w:rsidRPr="6556AF87" w:rsidR="52D30272">
        <w:rPr>
          <w:rFonts w:ascii="Arial" w:hAnsi="Arial" w:eastAsia="Arial" w:cs="Arial"/>
          <w:b w:val="0"/>
          <w:bCs w:val="0"/>
          <w:noProof w:val="0"/>
          <w:color w:val="000000" w:themeColor="text1" w:themeTint="FF" w:themeShade="FF"/>
          <w:sz w:val="24"/>
          <w:szCs w:val="24"/>
          <w:lang w:val="en-GB"/>
        </w:rPr>
        <w:t>be measured</w:t>
      </w:r>
      <w:proofErr w:type="gramEnd"/>
      <w:r w:rsidRPr="6556AF87" w:rsidR="52D30272">
        <w:rPr>
          <w:rFonts w:ascii="Arial" w:hAnsi="Arial" w:eastAsia="Arial" w:cs="Arial"/>
          <w:b w:val="0"/>
          <w:bCs w:val="0"/>
          <w:noProof w:val="0"/>
          <w:color w:val="000000" w:themeColor="text1" w:themeTint="FF" w:themeShade="FF"/>
          <w:sz w:val="24"/>
          <w:szCs w:val="24"/>
          <w:lang w:val="en-GB"/>
        </w:rPr>
        <w:t xml:space="preserve"> partly by its trade volume. The United Kingdom believes that a comprehensive set of rules and structures for resolving trade disputes is necessary to form a stable global trade regime (Karns and </w:t>
      </w:r>
      <w:r w:rsidRPr="6556AF87" w:rsidR="52D30272">
        <w:rPr>
          <w:rFonts w:ascii="Arial" w:hAnsi="Arial" w:eastAsia="Arial" w:cs="Arial"/>
          <w:b w:val="0"/>
          <w:bCs w:val="0"/>
          <w:noProof w:val="0"/>
          <w:color w:val="000000" w:themeColor="text1" w:themeTint="FF" w:themeShade="FF"/>
          <w:sz w:val="24"/>
          <w:szCs w:val="24"/>
          <w:lang w:val="en-GB"/>
        </w:rPr>
        <w:t>Mingst</w:t>
      </w:r>
      <w:r w:rsidRPr="6556AF87" w:rsidR="52D30272">
        <w:rPr>
          <w:rFonts w:ascii="Arial" w:hAnsi="Arial" w:eastAsia="Arial" w:cs="Arial"/>
          <w:b w:val="0"/>
          <w:bCs w:val="0"/>
          <w:noProof w:val="0"/>
          <w:color w:val="000000" w:themeColor="text1" w:themeTint="FF" w:themeShade="FF"/>
          <w:sz w:val="24"/>
          <w:szCs w:val="24"/>
          <w:lang w:val="en-GB"/>
        </w:rPr>
        <w:t xml:space="preserve">, 2010). Furthermore, it is crucial to consider the needs of emerging economies while formulating new international regulations (Jackson, 1997). British officials have historically emphasized the significance of </w:t>
      </w:r>
      <w:proofErr w:type="gramStart"/>
      <w:r w:rsidRPr="6556AF87" w:rsidR="52D30272">
        <w:rPr>
          <w:rFonts w:ascii="Arial" w:hAnsi="Arial" w:eastAsia="Arial" w:cs="Arial"/>
          <w:b w:val="0"/>
          <w:bCs w:val="0"/>
          <w:noProof w:val="0"/>
          <w:color w:val="000000" w:themeColor="text1" w:themeTint="FF" w:themeShade="FF"/>
          <w:sz w:val="24"/>
          <w:szCs w:val="24"/>
          <w:lang w:val="en-GB"/>
        </w:rPr>
        <w:t>maintaining</w:t>
      </w:r>
      <w:proofErr w:type="gramEnd"/>
      <w:r w:rsidRPr="6556AF87" w:rsidR="52D30272">
        <w:rPr>
          <w:rFonts w:ascii="Arial" w:hAnsi="Arial" w:eastAsia="Arial" w:cs="Arial"/>
          <w:b w:val="0"/>
          <w:bCs w:val="0"/>
          <w:noProof w:val="0"/>
          <w:color w:val="000000" w:themeColor="text1" w:themeTint="FF" w:themeShade="FF"/>
          <w:sz w:val="24"/>
          <w:szCs w:val="24"/>
          <w:lang w:val="en-GB"/>
        </w:rPr>
        <w:t xml:space="preserve"> a well-functioning World Trade Organization (WTO) as a route to these </w:t>
      </w:r>
      <w:bookmarkStart w:name="_Int_NJCS1rFv" w:id="543158171"/>
      <w:proofErr w:type="gramStart"/>
      <w:r w:rsidRPr="6556AF87" w:rsidR="52D30272">
        <w:rPr>
          <w:rFonts w:ascii="Arial" w:hAnsi="Arial" w:eastAsia="Arial" w:cs="Arial"/>
          <w:b w:val="0"/>
          <w:bCs w:val="0"/>
          <w:noProof w:val="0"/>
          <w:color w:val="000000" w:themeColor="text1" w:themeTint="FF" w:themeShade="FF"/>
          <w:sz w:val="24"/>
          <w:szCs w:val="24"/>
          <w:lang w:val="en-GB"/>
        </w:rPr>
        <w:t>objectives</w:t>
      </w:r>
      <w:proofErr w:type="gramEnd"/>
      <w:bookmarkEnd w:id="543158171"/>
      <w:r w:rsidRPr="6556AF87" w:rsidR="52D30272">
        <w:rPr>
          <w:rFonts w:ascii="Arial" w:hAnsi="Arial" w:eastAsia="Arial" w:cs="Arial"/>
          <w:b w:val="0"/>
          <w:bCs w:val="0"/>
          <w:noProof w:val="0"/>
          <w:color w:val="000000" w:themeColor="text1" w:themeTint="FF" w:themeShade="FF"/>
          <w:sz w:val="24"/>
          <w:szCs w:val="24"/>
          <w:lang w:val="en-GB"/>
        </w:rPr>
        <w:t xml:space="preserve"> (</w:t>
      </w:r>
      <w:r w:rsidRPr="6556AF87" w:rsidR="52D30272">
        <w:rPr>
          <w:rFonts w:ascii="Arial" w:hAnsi="Arial" w:eastAsia="Arial" w:cs="Arial"/>
          <w:b w:val="0"/>
          <w:bCs w:val="0"/>
          <w:noProof w:val="0"/>
          <w:color w:val="000000" w:themeColor="text1" w:themeTint="FF" w:themeShade="FF"/>
          <w:sz w:val="24"/>
          <w:szCs w:val="24"/>
          <w:lang w:val="en-GB"/>
        </w:rPr>
        <w:t>Charnovitz</w:t>
      </w:r>
      <w:r w:rsidRPr="6556AF87" w:rsidR="52D30272">
        <w:rPr>
          <w:rFonts w:ascii="Arial" w:hAnsi="Arial" w:eastAsia="Arial" w:cs="Arial"/>
          <w:b w:val="0"/>
          <w:bCs w:val="0"/>
          <w:noProof w:val="0"/>
          <w:color w:val="000000" w:themeColor="text1" w:themeTint="FF" w:themeShade="FF"/>
          <w:sz w:val="24"/>
          <w:szCs w:val="24"/>
          <w:lang w:val="en-GB"/>
        </w:rPr>
        <w:t>, 2003).</w:t>
      </w:r>
    </w:p>
    <w:p w:rsidR="52D30272" w:rsidP="52D30272" w:rsidRDefault="52D30272" w14:paraId="724A3D24" w14:textId="722D7EC1">
      <w:pPr>
        <w:pStyle w:val="Normal"/>
        <w:spacing w:after="160" w:line="360" w:lineRule="auto"/>
        <w:rPr>
          <w:rFonts w:ascii="Arial" w:hAnsi="Arial" w:eastAsia="Arial" w:cs="Arial"/>
          <w:b w:val="0"/>
          <w:bCs w:val="0"/>
          <w:noProof w:val="0"/>
          <w:color w:val="000000" w:themeColor="text1" w:themeTint="FF" w:themeShade="FF"/>
          <w:sz w:val="24"/>
          <w:szCs w:val="24"/>
          <w:lang w:val="en-GB"/>
        </w:rPr>
      </w:pPr>
      <w:r w:rsidRPr="52D30272" w:rsidR="52D30272">
        <w:rPr>
          <w:rFonts w:ascii="Arial" w:hAnsi="Arial" w:eastAsia="Arial" w:cs="Arial"/>
          <w:b w:val="0"/>
          <w:bCs w:val="0"/>
          <w:noProof w:val="0"/>
          <w:color w:val="000000" w:themeColor="text1" w:themeTint="FF" w:themeShade="FF"/>
          <w:sz w:val="24"/>
          <w:szCs w:val="24"/>
          <w:lang w:val="en-GB"/>
        </w:rPr>
        <w:t xml:space="preserve">Based on the most comprehensive Statistics, the UK government spent £1.4 billion on official developmental </w:t>
      </w:r>
      <w:bookmarkStart w:name="_Int_CHPBy6qK" w:id="338116271"/>
      <w:proofErr w:type="gramStart"/>
      <w:r w:rsidRPr="52D30272" w:rsidR="52D30272">
        <w:rPr>
          <w:rFonts w:ascii="Arial" w:hAnsi="Arial" w:eastAsia="Arial" w:cs="Arial"/>
          <w:b w:val="0"/>
          <w:bCs w:val="0"/>
          <w:noProof w:val="0"/>
          <w:color w:val="000000" w:themeColor="text1" w:themeTint="FF" w:themeShade="FF"/>
          <w:sz w:val="24"/>
          <w:szCs w:val="24"/>
          <w:lang w:val="en-GB"/>
        </w:rPr>
        <w:t>assistance</w:t>
      </w:r>
      <w:proofErr w:type="gramEnd"/>
      <w:bookmarkEnd w:id="338116271"/>
      <w:r w:rsidRPr="52D30272" w:rsidR="52D30272">
        <w:rPr>
          <w:rFonts w:ascii="Arial" w:hAnsi="Arial" w:eastAsia="Arial" w:cs="Arial"/>
          <w:b w:val="0"/>
          <w:bCs w:val="0"/>
          <w:noProof w:val="0"/>
          <w:color w:val="000000" w:themeColor="text1" w:themeTint="FF" w:themeShade="FF"/>
          <w:sz w:val="24"/>
          <w:szCs w:val="24"/>
          <w:lang w:val="en-GB"/>
        </w:rPr>
        <w:t xml:space="preserve"> (ODA) in 2017, constituting a considerable contribution towards aid for trade (Benn and </w:t>
      </w:r>
      <w:r w:rsidRPr="52D30272" w:rsidR="52D30272">
        <w:rPr>
          <w:rFonts w:ascii="Arial" w:hAnsi="Arial" w:eastAsia="Arial" w:cs="Arial"/>
          <w:b w:val="0"/>
          <w:bCs w:val="0"/>
          <w:noProof w:val="0"/>
          <w:color w:val="000000" w:themeColor="text1" w:themeTint="FF" w:themeShade="FF"/>
          <w:sz w:val="24"/>
          <w:szCs w:val="24"/>
          <w:lang w:val="en-GB"/>
        </w:rPr>
        <w:t>Luijkx</w:t>
      </w:r>
      <w:r w:rsidRPr="52D30272" w:rsidR="52D30272">
        <w:rPr>
          <w:rFonts w:ascii="Arial" w:hAnsi="Arial" w:eastAsia="Arial" w:cs="Arial"/>
          <w:b w:val="0"/>
          <w:bCs w:val="0"/>
          <w:noProof w:val="0"/>
          <w:color w:val="000000" w:themeColor="text1" w:themeTint="FF" w:themeShade="FF"/>
          <w:sz w:val="24"/>
          <w:szCs w:val="24"/>
          <w:lang w:val="en-GB"/>
        </w:rPr>
        <w:t xml:space="preserve">, 2017). Furthermore, the World Trade Organization's (WTO) international trading structure </w:t>
      </w:r>
      <w:proofErr w:type="gramStart"/>
      <w:r w:rsidRPr="52D30272" w:rsidR="52D30272">
        <w:rPr>
          <w:rFonts w:ascii="Arial" w:hAnsi="Arial" w:eastAsia="Arial" w:cs="Arial"/>
          <w:b w:val="0"/>
          <w:bCs w:val="0"/>
          <w:noProof w:val="0"/>
          <w:color w:val="000000" w:themeColor="text1" w:themeTint="FF" w:themeShade="FF"/>
          <w:sz w:val="24"/>
          <w:szCs w:val="24"/>
          <w:lang w:val="en-GB"/>
        </w:rPr>
        <w:t>is supported</w:t>
      </w:r>
      <w:proofErr w:type="gramEnd"/>
      <w:r w:rsidRPr="52D30272" w:rsidR="52D30272">
        <w:rPr>
          <w:rFonts w:ascii="Arial" w:hAnsi="Arial" w:eastAsia="Arial" w:cs="Arial"/>
          <w:b w:val="0"/>
          <w:bCs w:val="0"/>
          <w:noProof w:val="0"/>
          <w:color w:val="000000" w:themeColor="text1" w:themeTint="FF" w:themeShade="FF"/>
          <w:sz w:val="24"/>
          <w:szCs w:val="24"/>
          <w:lang w:val="en-GB"/>
        </w:rPr>
        <w:t xml:space="preserve"> by aid for trade programs, primarily to enable certain least-developed countries (LDCs) to join the WTO (Cottier, 2002). The government offers financial </w:t>
      </w:r>
      <w:bookmarkStart w:name="_Int_Zl8GaaCv" w:id="1437220453"/>
      <w:proofErr w:type="gramStart"/>
      <w:r w:rsidRPr="52D30272" w:rsidR="52D30272">
        <w:rPr>
          <w:rFonts w:ascii="Arial" w:hAnsi="Arial" w:eastAsia="Arial" w:cs="Arial"/>
          <w:b w:val="0"/>
          <w:bCs w:val="0"/>
          <w:noProof w:val="0"/>
          <w:color w:val="000000" w:themeColor="text1" w:themeTint="FF" w:themeShade="FF"/>
          <w:sz w:val="24"/>
          <w:szCs w:val="24"/>
          <w:lang w:val="en-GB"/>
        </w:rPr>
        <w:t>assistance</w:t>
      </w:r>
      <w:proofErr w:type="gramEnd"/>
      <w:bookmarkEnd w:id="1437220453"/>
      <w:r w:rsidRPr="52D30272" w:rsidR="52D30272">
        <w:rPr>
          <w:rFonts w:ascii="Arial" w:hAnsi="Arial" w:eastAsia="Arial" w:cs="Arial"/>
          <w:b w:val="0"/>
          <w:bCs w:val="0"/>
          <w:noProof w:val="0"/>
          <w:color w:val="000000" w:themeColor="text1" w:themeTint="FF" w:themeShade="FF"/>
          <w:sz w:val="24"/>
          <w:szCs w:val="24"/>
          <w:lang w:val="en-GB"/>
        </w:rPr>
        <w:t xml:space="preserve"> to encourage emerging economies to take full advantage of the United Kingdom's improved growth markets (</w:t>
      </w:r>
      <w:r w:rsidRPr="52D30272" w:rsidR="52D30272">
        <w:rPr>
          <w:rFonts w:ascii="Arial" w:hAnsi="Arial" w:eastAsia="Arial" w:cs="Arial"/>
          <w:b w:val="0"/>
          <w:bCs w:val="0"/>
          <w:noProof w:val="0"/>
          <w:color w:val="000000" w:themeColor="text1" w:themeTint="FF" w:themeShade="FF"/>
          <w:sz w:val="24"/>
          <w:szCs w:val="24"/>
          <w:lang w:val="en-GB"/>
        </w:rPr>
        <w:t>Zhuawu</w:t>
      </w:r>
      <w:r w:rsidRPr="52D30272" w:rsidR="52D30272">
        <w:rPr>
          <w:rFonts w:ascii="Arial" w:hAnsi="Arial" w:eastAsia="Arial" w:cs="Arial"/>
          <w:b w:val="0"/>
          <w:bCs w:val="0"/>
          <w:noProof w:val="0"/>
          <w:color w:val="000000" w:themeColor="text1" w:themeTint="FF" w:themeShade="FF"/>
          <w:sz w:val="24"/>
          <w:szCs w:val="24"/>
          <w:lang w:val="en-GB"/>
        </w:rPr>
        <w:t xml:space="preserve">, C and </w:t>
      </w:r>
      <w:r w:rsidRPr="52D30272" w:rsidR="52D30272">
        <w:rPr>
          <w:rFonts w:ascii="Arial" w:hAnsi="Arial" w:eastAsia="Arial" w:cs="Arial"/>
          <w:b w:val="0"/>
          <w:bCs w:val="0"/>
          <w:noProof w:val="0"/>
          <w:color w:val="000000" w:themeColor="text1" w:themeTint="FF" w:themeShade="FF"/>
          <w:sz w:val="24"/>
          <w:szCs w:val="24"/>
          <w:lang w:val="en-GB"/>
        </w:rPr>
        <w:t>Soobramanien</w:t>
      </w:r>
      <w:r w:rsidRPr="52D30272" w:rsidR="52D30272">
        <w:rPr>
          <w:rFonts w:ascii="Arial" w:hAnsi="Arial" w:eastAsia="Arial" w:cs="Arial"/>
          <w:b w:val="0"/>
          <w:bCs w:val="0"/>
          <w:noProof w:val="0"/>
          <w:color w:val="000000" w:themeColor="text1" w:themeTint="FF" w:themeShade="FF"/>
          <w:sz w:val="24"/>
          <w:szCs w:val="24"/>
          <w:lang w:val="en-GB"/>
        </w:rPr>
        <w:t>, 2018</w:t>
      </w:r>
      <w:r w:rsidRPr="52D30272" w:rsidR="52D30272">
        <w:rPr>
          <w:rFonts w:ascii="Arial" w:hAnsi="Arial" w:eastAsia="Arial" w:cs="Arial"/>
          <w:b w:val="0"/>
          <w:bCs w:val="0"/>
          <w:noProof w:val="0"/>
          <w:color w:val="000000" w:themeColor="text1" w:themeTint="FF" w:themeShade="FF"/>
          <w:sz w:val="24"/>
          <w:szCs w:val="24"/>
          <w:lang w:val="en-GB"/>
        </w:rPr>
        <w:t>). For</w:t>
      </w:r>
      <w:r w:rsidRPr="52D30272" w:rsidR="52D30272">
        <w:rPr>
          <w:rFonts w:ascii="Arial" w:hAnsi="Arial" w:eastAsia="Arial" w:cs="Arial"/>
          <w:b w:val="0"/>
          <w:bCs w:val="0"/>
          <w:noProof w:val="0"/>
          <w:color w:val="000000" w:themeColor="text1" w:themeTint="FF" w:themeShade="FF"/>
          <w:sz w:val="24"/>
          <w:szCs w:val="24"/>
          <w:lang w:val="en-GB"/>
        </w:rPr>
        <w:t xml:space="preserve"> instance, the UK's Department of International Commerce promotes intergovernmental commerce and investment among African countries (Dolan and Humphrey,2000).</w:t>
      </w:r>
    </w:p>
    <w:p w:rsidR="52D30272" w:rsidP="52D30272" w:rsidRDefault="52D30272" w14:paraId="369B3552" w14:textId="04CF6C9C">
      <w:pPr>
        <w:pStyle w:val="Normal"/>
        <w:spacing w:after="160" w:line="360" w:lineRule="auto"/>
        <w:rPr>
          <w:rFonts w:ascii="Arial" w:hAnsi="Arial" w:eastAsia="Arial" w:cs="Arial"/>
          <w:b w:val="0"/>
          <w:bCs w:val="0"/>
          <w:noProof w:val="0"/>
          <w:color w:val="000000" w:themeColor="text1" w:themeTint="FF" w:themeShade="FF"/>
          <w:sz w:val="24"/>
          <w:szCs w:val="24"/>
          <w:lang w:val="en-GB"/>
        </w:rPr>
      </w:pPr>
      <w:r w:rsidRPr="52D30272" w:rsidR="52D30272">
        <w:rPr>
          <w:rFonts w:ascii="Arial" w:hAnsi="Arial" w:eastAsia="Arial" w:cs="Arial"/>
          <w:b w:val="0"/>
          <w:bCs w:val="0"/>
          <w:noProof w:val="0"/>
          <w:color w:val="000000" w:themeColor="text1" w:themeTint="FF" w:themeShade="FF"/>
          <w:sz w:val="24"/>
          <w:szCs w:val="24"/>
          <w:lang w:val="en-GB"/>
        </w:rPr>
        <w:t xml:space="preserve">Growth in the economy and the availability of funds for development are both results of technological progress (Taglioni and Winkler, 2016). With increasing technological sectors, the </w:t>
      </w:r>
      <w:r w:rsidRPr="52D30272" w:rsidR="52D30272">
        <w:rPr>
          <w:rFonts w:ascii="Arial" w:hAnsi="Arial" w:eastAsia="Arial" w:cs="Arial"/>
          <w:b w:val="0"/>
          <w:bCs w:val="0"/>
          <w:noProof w:val="0"/>
          <w:color w:val="000000" w:themeColor="text1" w:themeTint="FF" w:themeShade="FF"/>
          <w:sz w:val="24"/>
          <w:szCs w:val="24"/>
          <w:lang w:val="en-GB"/>
        </w:rPr>
        <w:t>UK</w:t>
      </w:r>
      <w:r w:rsidRPr="52D30272" w:rsidR="52D30272">
        <w:rPr>
          <w:rFonts w:ascii="Arial" w:hAnsi="Arial" w:eastAsia="Arial" w:cs="Arial"/>
          <w:b w:val="0"/>
          <w:bCs w:val="0"/>
          <w:noProof w:val="0"/>
          <w:color w:val="000000" w:themeColor="text1" w:themeTint="FF" w:themeShade="FF"/>
          <w:sz w:val="24"/>
          <w:szCs w:val="24"/>
          <w:lang w:val="en-GB"/>
        </w:rPr>
        <w:t xml:space="preserve"> and other countries in Africa, including Kenya, Nigeria, and South Africa, recently </w:t>
      </w:r>
      <w:bookmarkStart w:name="_Int_6v3QR1Ym" w:id="1990239766"/>
      <w:proofErr w:type="gramStart"/>
      <w:r w:rsidRPr="52D30272" w:rsidR="52D30272">
        <w:rPr>
          <w:rFonts w:ascii="Arial" w:hAnsi="Arial" w:eastAsia="Arial" w:cs="Arial"/>
          <w:b w:val="0"/>
          <w:bCs w:val="0"/>
          <w:noProof w:val="0"/>
          <w:color w:val="000000" w:themeColor="text1" w:themeTint="FF" w:themeShade="FF"/>
          <w:sz w:val="24"/>
          <w:szCs w:val="24"/>
          <w:lang w:val="en-GB"/>
        </w:rPr>
        <w:t>established</w:t>
      </w:r>
      <w:proofErr w:type="gramEnd"/>
      <w:bookmarkEnd w:id="1990239766"/>
      <w:r w:rsidRPr="52D30272" w:rsidR="52D30272">
        <w:rPr>
          <w:rFonts w:ascii="Arial" w:hAnsi="Arial" w:eastAsia="Arial" w:cs="Arial"/>
          <w:b w:val="0"/>
          <w:bCs w:val="0"/>
          <w:noProof w:val="0"/>
          <w:color w:val="000000" w:themeColor="text1" w:themeTint="FF" w:themeShade="FF"/>
          <w:sz w:val="24"/>
          <w:szCs w:val="24"/>
          <w:lang w:val="en-GB"/>
        </w:rPr>
        <w:t xml:space="preserve"> various innovative collaborations (Atiase, Kolade, and Liedong, T.A., 2020). For example, a technology financed by the United Kingdom has improved the effectiveness of therapies against infectious diseases like Ebola and malaria and has increased agricultural productivity and the nutritional value of food grown to feed Africa's expanding population (Thornton et al., 2008).</w:t>
      </w:r>
    </w:p>
    <w:p xmlns:wp14="http://schemas.microsoft.com/office/word/2010/wordml" w:rsidP="77FA078C" w14:paraId="59E39F5E" wp14:textId="4059ED75">
      <w:pPr>
        <w:spacing w:after="160" w:line="480" w:lineRule="auto"/>
      </w:pPr>
      <w:r w:rsidRPr="692A2523" w:rsidR="77FA078C">
        <w:rPr>
          <w:rFonts w:ascii="Times New Roman" w:hAnsi="Times New Roman" w:eastAsia="Times New Roman" w:cs="Times New Roman"/>
          <w:b w:val="1"/>
          <w:bCs w:val="1"/>
          <w:noProof w:val="0"/>
          <w:color w:val="000000" w:themeColor="text1" w:themeTint="FF" w:themeShade="FF"/>
          <w:sz w:val="24"/>
          <w:szCs w:val="24"/>
          <w:lang w:val="en-GB"/>
        </w:rPr>
        <w:t>Challenges and next steps</w:t>
      </w:r>
    </w:p>
    <w:p w:rsidR="692A2523" w:rsidP="52D30272" w:rsidRDefault="692A2523" w14:paraId="1E465B9F" w14:textId="3689E437">
      <w:pPr>
        <w:pStyle w:val="Normal"/>
        <w:spacing w:after="160" w:line="360" w:lineRule="auto"/>
        <w:rPr>
          <w:rFonts w:ascii="Arial" w:hAnsi="Arial" w:eastAsia="Arial" w:cs="Arial"/>
          <w:noProof w:val="0"/>
          <w:sz w:val="24"/>
          <w:szCs w:val="24"/>
          <w:lang w:val="en-GB"/>
        </w:rPr>
      </w:pPr>
      <w:r w:rsidRPr="52D30272" w:rsidR="692A2523">
        <w:rPr>
          <w:rFonts w:ascii="Arial" w:hAnsi="Arial" w:eastAsia="Arial" w:cs="Arial"/>
          <w:b w:val="0"/>
          <w:bCs w:val="0"/>
          <w:i w:val="0"/>
          <w:iCs w:val="0"/>
          <w:caps w:val="0"/>
          <w:smallCaps w:val="0"/>
          <w:noProof w:val="0"/>
          <w:color w:val="000000" w:themeColor="text1" w:themeTint="FF" w:themeShade="FF"/>
          <w:sz w:val="24"/>
          <w:szCs w:val="24"/>
          <w:lang w:val="en-GB"/>
        </w:rPr>
        <w:t xml:space="preserve">WHO (2016) states that without increasing access to high-quality essential medicines, universal health coverage cannot </w:t>
      </w:r>
      <w:proofErr w:type="gramStart"/>
      <w:r w:rsidRPr="52D30272" w:rsidR="692A2523">
        <w:rPr>
          <w:rFonts w:ascii="Arial" w:hAnsi="Arial" w:eastAsia="Arial" w:cs="Arial"/>
          <w:b w:val="0"/>
          <w:bCs w:val="0"/>
          <w:i w:val="0"/>
          <w:iCs w:val="0"/>
          <w:caps w:val="0"/>
          <w:smallCaps w:val="0"/>
          <w:noProof w:val="0"/>
          <w:color w:val="000000" w:themeColor="text1" w:themeTint="FF" w:themeShade="FF"/>
          <w:sz w:val="24"/>
          <w:szCs w:val="24"/>
          <w:lang w:val="en-GB"/>
        </w:rPr>
        <w:t xml:space="preserve">be </w:t>
      </w:r>
      <w:r w:rsidRPr="52D30272" w:rsidR="692A2523">
        <w:rPr>
          <w:rFonts w:ascii="Arial" w:hAnsi="Arial" w:eastAsia="Arial" w:cs="Arial"/>
          <w:b w:val="0"/>
          <w:bCs w:val="0"/>
          <w:i w:val="0"/>
          <w:iCs w:val="0"/>
          <w:caps w:val="0"/>
          <w:smallCaps w:val="0"/>
          <w:noProof w:val="0"/>
          <w:color w:val="000000" w:themeColor="text1" w:themeTint="FF" w:themeShade="FF"/>
          <w:sz w:val="24"/>
          <w:szCs w:val="24"/>
          <w:lang w:val="en-GB"/>
        </w:rPr>
        <w:t>achieved</w:t>
      </w:r>
      <w:proofErr w:type="gramEnd"/>
      <w:r w:rsidRPr="52D30272" w:rsidR="692A2523">
        <w:rPr>
          <w:rFonts w:ascii="Arial" w:hAnsi="Arial" w:eastAsia="Arial" w:cs="Arial"/>
          <w:b w:val="0"/>
          <w:bCs w:val="0"/>
          <w:i w:val="0"/>
          <w:iCs w:val="0"/>
          <w:caps w:val="0"/>
          <w:smallCaps w:val="0"/>
          <w:noProof w:val="0"/>
          <w:color w:val="000000" w:themeColor="text1" w:themeTint="FF" w:themeShade="FF"/>
          <w:sz w:val="24"/>
          <w:szCs w:val="24"/>
          <w:lang w:val="en-GB"/>
        </w:rPr>
        <w:t>,</w:t>
      </w:r>
      <w:r w:rsidRPr="52D30272" w:rsidR="692A2523">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Sustainable Development Goals cannot </w:t>
      </w:r>
      <w:proofErr w:type="gramStart"/>
      <w:r w:rsidRPr="52D30272" w:rsidR="692A2523">
        <w:rPr>
          <w:rFonts w:ascii="Arial" w:hAnsi="Arial" w:eastAsia="Arial" w:cs="Arial"/>
          <w:b w:val="0"/>
          <w:bCs w:val="0"/>
          <w:i w:val="0"/>
          <w:iCs w:val="0"/>
          <w:caps w:val="0"/>
          <w:smallCaps w:val="0"/>
          <w:noProof w:val="0"/>
          <w:color w:val="000000" w:themeColor="text1" w:themeTint="FF" w:themeShade="FF"/>
          <w:sz w:val="24"/>
          <w:szCs w:val="24"/>
          <w:lang w:val="en-GB"/>
        </w:rPr>
        <w:t>be achieved</w:t>
      </w:r>
      <w:proofErr w:type="gramEnd"/>
      <w:r w:rsidRPr="52D30272" w:rsidR="692A2523">
        <w:rPr>
          <w:rFonts w:ascii="Arial" w:hAnsi="Arial" w:eastAsia="Arial" w:cs="Arial"/>
          <w:b w:val="0"/>
          <w:bCs w:val="0"/>
          <w:i w:val="0"/>
          <w:iCs w:val="0"/>
          <w:caps w:val="0"/>
          <w:smallCaps w:val="0"/>
          <w:noProof w:val="0"/>
          <w:color w:val="000000" w:themeColor="text1" w:themeTint="FF" w:themeShade="FF"/>
          <w:sz w:val="24"/>
          <w:szCs w:val="24"/>
          <w:lang w:val="en-GB"/>
        </w:rPr>
        <w:t xml:space="preserve"> (WHO,2016).</w:t>
      </w:r>
    </w:p>
    <w:p w:rsidR="54DCD6C5" w:rsidP="52D30272" w:rsidRDefault="54DCD6C5" w14:paraId="767FE460" w14:textId="4BD01678">
      <w:pPr>
        <w:pStyle w:val="Normal"/>
        <w:spacing w:after="160" w:line="360" w:lineRule="auto"/>
        <w:rPr>
          <w:rFonts w:ascii="Arial" w:hAnsi="Arial" w:eastAsia="Arial" w:cs="Arial"/>
          <w:b w:val="0"/>
          <w:bCs w:val="0"/>
          <w:noProof w:val="0"/>
          <w:color w:val="000000" w:themeColor="text1" w:themeTint="FF" w:themeShade="FF"/>
          <w:sz w:val="24"/>
          <w:szCs w:val="24"/>
          <w:lang w:val="en-GB"/>
        </w:rPr>
      </w:pPr>
      <w:r w:rsidRPr="52D30272" w:rsidR="54DCD6C5">
        <w:rPr>
          <w:rFonts w:ascii="Arial" w:hAnsi="Arial" w:eastAsia="Arial" w:cs="Arial"/>
          <w:b w:val="0"/>
          <w:bCs w:val="0"/>
          <w:noProof w:val="0"/>
          <w:color w:val="000000" w:themeColor="text1" w:themeTint="FF" w:themeShade="FF"/>
          <w:sz w:val="24"/>
          <w:szCs w:val="24"/>
          <w:lang w:val="en-GB"/>
        </w:rPr>
        <w:t xml:space="preserve">As </w:t>
      </w:r>
      <w:r w:rsidRPr="52D30272" w:rsidR="54DCD6C5">
        <w:rPr>
          <w:rFonts w:ascii="Arial" w:hAnsi="Arial" w:eastAsia="Arial" w:cs="Arial"/>
          <w:b w:val="0"/>
          <w:bCs w:val="0"/>
          <w:noProof w:val="0"/>
          <w:color w:val="000000" w:themeColor="text1" w:themeTint="FF" w:themeShade="FF"/>
          <w:sz w:val="24"/>
          <w:szCs w:val="24"/>
          <w:lang w:val="en-GB"/>
        </w:rPr>
        <w:t>a dedicated supporter</w:t>
      </w:r>
      <w:r w:rsidRPr="52D30272" w:rsidR="54DCD6C5">
        <w:rPr>
          <w:rFonts w:ascii="Arial" w:hAnsi="Arial" w:eastAsia="Arial" w:cs="Arial"/>
          <w:b w:val="0"/>
          <w:bCs w:val="0"/>
          <w:noProof w:val="0"/>
          <w:color w:val="000000" w:themeColor="text1" w:themeTint="FF" w:themeShade="FF"/>
          <w:sz w:val="24"/>
          <w:szCs w:val="24"/>
          <w:lang w:val="en-GB"/>
        </w:rPr>
        <w:t xml:space="preserve"> of global cooperation, the United Kingdom would remain committed to safeguarding the procedures and guidelines needed to achieve its goals (Mesched, 2020). Therefore, it </w:t>
      </w:r>
      <w:proofErr w:type="gramStart"/>
      <w:r w:rsidRPr="52D30272" w:rsidR="54DCD6C5">
        <w:rPr>
          <w:rFonts w:ascii="Arial" w:hAnsi="Arial" w:eastAsia="Arial" w:cs="Arial"/>
          <w:b w:val="0"/>
          <w:bCs w:val="0"/>
          <w:noProof w:val="0"/>
          <w:color w:val="000000" w:themeColor="text1" w:themeTint="FF" w:themeShade="FF"/>
          <w:sz w:val="24"/>
          <w:szCs w:val="24"/>
          <w:lang w:val="en-GB"/>
        </w:rPr>
        <w:t>is predicted</w:t>
      </w:r>
      <w:proofErr w:type="gramEnd"/>
      <w:r w:rsidRPr="52D30272" w:rsidR="54DCD6C5">
        <w:rPr>
          <w:rFonts w:ascii="Arial" w:hAnsi="Arial" w:eastAsia="Arial" w:cs="Arial"/>
          <w:b w:val="0"/>
          <w:bCs w:val="0"/>
          <w:noProof w:val="0"/>
          <w:color w:val="000000" w:themeColor="text1" w:themeTint="FF" w:themeShade="FF"/>
          <w:sz w:val="24"/>
          <w:szCs w:val="24"/>
          <w:lang w:val="en-GB"/>
        </w:rPr>
        <w:t xml:space="preserve"> that the United Kingdom will continue to change a strong influence on the international organisations shown in this voluntary National Review (Sophie, 2019), such as the United Nations, the World Trade Organization, the Organization for Economic Growth and Development, and the International Monetary Fund (Sophie, 2019).</w:t>
      </w:r>
    </w:p>
    <w:p w:rsidR="6048B260" w:rsidP="52D30272" w:rsidRDefault="6048B260" w14:paraId="7B9C08C2" w14:textId="31DA2096">
      <w:pPr>
        <w:pStyle w:val="Heading1"/>
        <w:spacing w:line="360" w:lineRule="auto"/>
        <w:rPr>
          <w:rFonts w:ascii="Arial" w:hAnsi="Arial" w:eastAsia="Arial" w:cs="Arial"/>
          <w:noProof w:val="0"/>
          <w:lang w:val="en-GB"/>
        </w:rPr>
      </w:pPr>
      <w:bookmarkStart w:name="_Toc375737221" w:id="401031104"/>
      <w:bookmarkStart w:name="_Toc297185069" w:id="1096254134"/>
      <w:r w:rsidRPr="6556AF87" w:rsidR="6048B260">
        <w:rPr>
          <w:rFonts w:ascii="Arial" w:hAnsi="Arial" w:eastAsia="Arial" w:cs="Arial"/>
          <w:noProof w:val="0"/>
          <w:lang w:val="en-GB"/>
        </w:rPr>
        <w:t>Recommendations</w:t>
      </w:r>
      <w:bookmarkEnd w:id="401031104"/>
      <w:bookmarkEnd w:id="1096254134"/>
    </w:p>
    <w:p w:rsidR="52D30272" w:rsidP="52D30272" w:rsidRDefault="52D30272" w14:paraId="0293EB93" w14:textId="05AC5C1D">
      <w:pPr>
        <w:pStyle w:val="Normal"/>
        <w:spacing w:line="360" w:lineRule="auto"/>
        <w:rPr>
          <w:rFonts w:ascii="Arial" w:hAnsi="Arial" w:eastAsia="Arial" w:cs="Arial"/>
          <w:noProof w:val="0"/>
          <w:sz w:val="24"/>
          <w:szCs w:val="24"/>
          <w:lang w:val="en-GB"/>
        </w:rPr>
      </w:pPr>
      <w:r w:rsidRPr="52D30272" w:rsidR="52D30272">
        <w:rPr>
          <w:rFonts w:ascii="Arial" w:hAnsi="Arial" w:eastAsia="Arial" w:cs="Arial"/>
          <w:noProof w:val="0"/>
          <w:sz w:val="24"/>
          <w:szCs w:val="24"/>
          <w:lang w:val="en-GB"/>
        </w:rPr>
        <w:t xml:space="preserve">To achieve health and well-being and reduce the mortality rate </w:t>
      </w:r>
      <w:r w:rsidRPr="52D30272" w:rsidR="52D30272">
        <w:rPr>
          <w:rFonts w:ascii="Arial" w:hAnsi="Arial" w:eastAsia="Arial" w:cs="Arial"/>
          <w:noProof w:val="0"/>
          <w:sz w:val="24"/>
          <w:szCs w:val="24"/>
          <w:lang w:val="en-GB"/>
        </w:rPr>
        <w:t>young women</w:t>
      </w:r>
      <w:r w:rsidRPr="52D30272" w:rsidR="52D30272">
        <w:rPr>
          <w:rFonts w:ascii="Arial" w:hAnsi="Arial" w:eastAsia="Arial" w:cs="Arial"/>
          <w:noProof w:val="0"/>
          <w:sz w:val="24"/>
          <w:szCs w:val="24"/>
          <w:lang w:val="en-GB"/>
        </w:rPr>
        <w:t xml:space="preserve"> who </w:t>
      </w:r>
      <w:proofErr w:type="gramStart"/>
      <w:r w:rsidRPr="52D30272" w:rsidR="52D30272">
        <w:rPr>
          <w:rFonts w:ascii="Arial" w:hAnsi="Arial" w:eastAsia="Arial" w:cs="Arial"/>
          <w:noProof w:val="0"/>
          <w:sz w:val="24"/>
          <w:szCs w:val="24"/>
          <w:lang w:val="en-GB"/>
        </w:rPr>
        <w:t>don’t</w:t>
      </w:r>
      <w:proofErr w:type="gramEnd"/>
      <w:r w:rsidRPr="52D30272" w:rsidR="52D30272">
        <w:rPr>
          <w:rFonts w:ascii="Arial" w:hAnsi="Arial" w:eastAsia="Arial" w:cs="Arial"/>
          <w:noProof w:val="0"/>
          <w:sz w:val="24"/>
          <w:szCs w:val="24"/>
          <w:lang w:val="en-GB"/>
        </w:rPr>
        <w:t xml:space="preserve"> want pregnancy government </w:t>
      </w:r>
      <w:r w:rsidRPr="52D30272" w:rsidR="52D30272">
        <w:rPr>
          <w:rFonts w:ascii="Arial" w:hAnsi="Arial" w:eastAsia="Arial" w:cs="Arial"/>
          <w:noProof w:val="0"/>
          <w:sz w:val="24"/>
          <w:szCs w:val="24"/>
          <w:lang w:val="en-GB"/>
        </w:rPr>
        <w:t>to promote</w:t>
      </w:r>
      <w:r w:rsidRPr="52D30272" w:rsidR="52D30272">
        <w:rPr>
          <w:rFonts w:ascii="Arial" w:hAnsi="Arial" w:eastAsia="Arial" w:cs="Arial"/>
          <w:noProof w:val="0"/>
          <w:sz w:val="24"/>
          <w:szCs w:val="24"/>
          <w:lang w:val="en-GB"/>
        </w:rPr>
        <w:t xml:space="preserve"> more </w:t>
      </w:r>
      <w:r w:rsidRPr="52D30272" w:rsidR="52D30272">
        <w:rPr>
          <w:rFonts w:ascii="Arial" w:hAnsi="Arial" w:eastAsia="Arial" w:cs="Arial"/>
          <w:noProof w:val="0"/>
          <w:sz w:val="24"/>
          <w:szCs w:val="24"/>
          <w:lang w:val="en-GB"/>
        </w:rPr>
        <w:t>contraception</w:t>
      </w:r>
      <w:r w:rsidRPr="52D30272" w:rsidR="52D30272">
        <w:rPr>
          <w:rFonts w:ascii="Arial" w:hAnsi="Arial" w:eastAsia="Arial" w:cs="Arial"/>
          <w:noProof w:val="0"/>
          <w:sz w:val="24"/>
          <w:szCs w:val="24"/>
          <w:lang w:val="en-GB"/>
        </w:rPr>
        <w:t xml:space="preserve"> and raise more awareness of the risks of </w:t>
      </w:r>
      <w:bookmarkStart w:name="_Int_N8dPTCsK" w:id="11231889"/>
      <w:r w:rsidRPr="52D30272" w:rsidR="52D30272">
        <w:rPr>
          <w:rFonts w:ascii="Arial" w:hAnsi="Arial" w:eastAsia="Arial" w:cs="Arial"/>
          <w:noProof w:val="0"/>
          <w:sz w:val="24"/>
          <w:szCs w:val="24"/>
          <w:lang w:val="en-GB"/>
        </w:rPr>
        <w:t>young age</w:t>
      </w:r>
      <w:bookmarkEnd w:id="11231889"/>
      <w:r w:rsidRPr="52D30272" w:rsidR="52D30272">
        <w:rPr>
          <w:rFonts w:ascii="Arial" w:hAnsi="Arial" w:eastAsia="Arial" w:cs="Arial"/>
          <w:noProof w:val="0"/>
          <w:sz w:val="24"/>
          <w:szCs w:val="24"/>
          <w:lang w:val="en-GB"/>
        </w:rPr>
        <w:t xml:space="preserve"> pregnancy.</w:t>
      </w:r>
    </w:p>
    <w:p w:rsidR="52D30272" w:rsidP="52D30272" w:rsidRDefault="52D30272" w14:paraId="68C4F6FE" w14:textId="30E3FBD2">
      <w:pPr>
        <w:pStyle w:val="Normal"/>
        <w:spacing w:line="360" w:lineRule="auto"/>
        <w:rPr>
          <w:rFonts w:ascii="Arial" w:hAnsi="Arial" w:eastAsia="Arial" w:cs="Arial"/>
          <w:noProof w:val="0"/>
          <w:sz w:val="24"/>
          <w:szCs w:val="24"/>
          <w:lang w:val="en-GB"/>
        </w:rPr>
      </w:pPr>
      <w:r w:rsidRPr="52D30272" w:rsidR="52D30272">
        <w:rPr>
          <w:rFonts w:ascii="Arial" w:hAnsi="Arial" w:eastAsia="Arial" w:cs="Arial"/>
          <w:noProof w:val="0"/>
          <w:sz w:val="24"/>
          <w:szCs w:val="24"/>
          <w:lang w:val="en-GB"/>
        </w:rPr>
        <w:t>Free sanitary products should be available for every woman to reduce the rate of period poverty avoid the risks of infection.</w:t>
      </w:r>
    </w:p>
    <w:p w:rsidR="52D30272" w:rsidP="52D30272" w:rsidRDefault="52D30272" w14:paraId="7E7E6FE6" w14:textId="23B438BA">
      <w:pPr>
        <w:pStyle w:val="Normal"/>
        <w:spacing w:line="360" w:lineRule="auto"/>
        <w:rPr>
          <w:rFonts w:ascii="Arial" w:hAnsi="Arial" w:eastAsia="Arial" w:cs="Arial"/>
          <w:noProof w:val="0"/>
          <w:sz w:val="24"/>
          <w:szCs w:val="24"/>
          <w:lang w:val="en-GB"/>
        </w:rPr>
      </w:pPr>
      <w:r w:rsidRPr="52D30272" w:rsidR="52D30272">
        <w:rPr>
          <w:rFonts w:ascii="Arial" w:hAnsi="Arial" w:eastAsia="Arial" w:cs="Arial"/>
          <w:noProof w:val="0"/>
          <w:sz w:val="24"/>
          <w:szCs w:val="24"/>
          <w:lang w:val="en-GB"/>
        </w:rPr>
        <w:t xml:space="preserve">Government and local communities need to work together for the rights of </w:t>
      </w:r>
      <w:r w:rsidRPr="52D30272" w:rsidR="52D30272">
        <w:rPr>
          <w:rFonts w:ascii="Arial" w:hAnsi="Arial" w:eastAsia="Arial" w:cs="Arial"/>
          <w:noProof w:val="0"/>
          <w:sz w:val="24"/>
          <w:szCs w:val="24"/>
          <w:lang w:val="en-GB"/>
        </w:rPr>
        <w:t>LGBTQ,</w:t>
      </w:r>
      <w:r w:rsidRPr="52D30272" w:rsidR="52D30272">
        <w:rPr>
          <w:rFonts w:ascii="Arial" w:hAnsi="Arial" w:eastAsia="Arial" w:cs="Arial"/>
          <w:noProof w:val="0"/>
          <w:sz w:val="24"/>
          <w:szCs w:val="24"/>
          <w:lang w:val="en-GB"/>
        </w:rPr>
        <w:t xml:space="preserve"> so</w:t>
      </w:r>
      <w:r w:rsidRPr="52D30272" w:rsidR="52D30272">
        <w:rPr>
          <w:rFonts w:ascii="Arial" w:hAnsi="Arial" w:eastAsia="Arial" w:cs="Arial"/>
          <w:noProof w:val="0"/>
          <w:sz w:val="24"/>
          <w:szCs w:val="24"/>
          <w:lang w:val="en-GB"/>
        </w:rPr>
        <w:t xml:space="preserve"> they do not face discrimination at workplaces and in social gathering.</w:t>
      </w:r>
    </w:p>
    <w:p w:rsidR="7C478B40" w:rsidP="52D30272" w:rsidRDefault="7C478B40" w14:paraId="45C4F214" w14:textId="41232046">
      <w:pPr>
        <w:pStyle w:val="Normal"/>
        <w:spacing w:after="160" w:line="360" w:lineRule="auto"/>
        <w:rPr>
          <w:rFonts w:ascii="Arial" w:hAnsi="Arial" w:eastAsia="Arial" w:cs="Arial"/>
          <w:b w:val="0"/>
          <w:bCs w:val="0"/>
          <w:i w:val="0"/>
          <w:iCs w:val="0"/>
          <w:caps w:val="0"/>
          <w:smallCaps w:val="0"/>
          <w:noProof w:val="0"/>
          <w:color w:val="333333"/>
          <w:sz w:val="24"/>
          <w:szCs w:val="24"/>
          <w:lang w:val="en-GB"/>
        </w:rPr>
      </w:pPr>
      <w:r w:rsidRPr="52D30272" w:rsidR="7C478B40">
        <w:rPr>
          <w:rFonts w:ascii="Arial" w:hAnsi="Arial" w:eastAsia="Arial" w:cs="Arial"/>
          <w:b w:val="0"/>
          <w:bCs w:val="0"/>
          <w:i w:val="0"/>
          <w:iCs w:val="0"/>
          <w:caps w:val="0"/>
          <w:smallCaps w:val="0"/>
          <w:noProof w:val="0"/>
          <w:color w:val="333333"/>
          <w:sz w:val="24"/>
          <w:szCs w:val="24"/>
          <w:lang w:val="en-GB"/>
        </w:rPr>
        <w:t xml:space="preserve">Cities can thrive and grow while reducing pollution, resource use, and poverty despite rapid urbanization challenges, such as removing and managing solid waste in cities. Everyone must come together to make their city sustainable and </w:t>
      </w:r>
      <w:r w:rsidRPr="52D30272" w:rsidR="7C478B40">
        <w:rPr>
          <w:rFonts w:ascii="Arial" w:hAnsi="Arial" w:eastAsia="Arial" w:cs="Arial"/>
          <w:b w:val="0"/>
          <w:bCs w:val="0"/>
          <w:i w:val="0"/>
          <w:iCs w:val="0"/>
          <w:caps w:val="0"/>
          <w:smallCaps w:val="0"/>
          <w:noProof w:val="0"/>
          <w:color w:val="333333"/>
          <w:sz w:val="24"/>
          <w:szCs w:val="24"/>
          <w:lang w:val="en-GB"/>
        </w:rPr>
        <w:t>help</w:t>
      </w:r>
      <w:r w:rsidRPr="52D30272" w:rsidR="7C478B40">
        <w:rPr>
          <w:rFonts w:ascii="Arial" w:hAnsi="Arial" w:eastAsia="Arial" w:cs="Arial"/>
          <w:b w:val="0"/>
          <w:bCs w:val="0"/>
          <w:i w:val="0"/>
          <w:iCs w:val="0"/>
          <w:caps w:val="0"/>
          <w:smallCaps w:val="0"/>
          <w:noProof w:val="0"/>
          <w:color w:val="333333"/>
          <w:sz w:val="24"/>
          <w:szCs w:val="24"/>
          <w:lang w:val="en-GB"/>
        </w:rPr>
        <w:t xml:space="preserve"> the government in reducing waste and pollution and greening their neighbourhood.</w:t>
      </w:r>
    </w:p>
    <w:p w:rsidR="7C478B40" w:rsidP="52D30272" w:rsidRDefault="7C478B40" w14:paraId="5D631376" w14:textId="2C9F2386">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2D30272" w:rsidR="7C478B40">
        <w:rPr>
          <w:rFonts w:ascii="Arial" w:hAnsi="Arial" w:eastAsia="Arial" w:cs="Arial"/>
          <w:b w:val="0"/>
          <w:bCs w:val="0"/>
          <w:i w:val="0"/>
          <w:iCs w:val="0"/>
          <w:caps w:val="0"/>
          <w:smallCaps w:val="0"/>
          <w:noProof w:val="0"/>
          <w:color w:val="333333"/>
          <w:sz w:val="24"/>
          <w:szCs w:val="24"/>
          <w:lang w:val="en-GB"/>
        </w:rPr>
        <w:t xml:space="preserve"> To prevent plastic pollution, we could further contribute by </w:t>
      </w:r>
      <w:r w:rsidRPr="52D30272" w:rsidR="7C478B40">
        <w:rPr>
          <w:rFonts w:ascii="Arial" w:hAnsi="Arial" w:eastAsia="Arial" w:cs="Arial"/>
          <w:b w:val="0"/>
          <w:bCs w:val="0"/>
          <w:i w:val="0"/>
          <w:iCs w:val="0"/>
          <w:caps w:val="0"/>
          <w:smallCaps w:val="0"/>
          <w:noProof w:val="0"/>
          <w:color w:val="333333"/>
          <w:sz w:val="24"/>
          <w:szCs w:val="24"/>
          <w:lang w:val="en-GB"/>
        </w:rPr>
        <w:t>buying</w:t>
      </w:r>
      <w:r w:rsidRPr="52D30272" w:rsidR="7C478B40">
        <w:rPr>
          <w:rFonts w:ascii="Arial" w:hAnsi="Arial" w:eastAsia="Arial" w:cs="Arial"/>
          <w:b w:val="0"/>
          <w:bCs w:val="0"/>
          <w:i w:val="0"/>
          <w:iCs w:val="0"/>
          <w:caps w:val="0"/>
          <w:smallCaps w:val="0"/>
          <w:noProof w:val="0"/>
          <w:color w:val="333333"/>
          <w:sz w:val="24"/>
          <w:szCs w:val="24"/>
          <w:lang w:val="en-GB"/>
        </w:rPr>
        <w:t xml:space="preserve"> recycled clothing and many other items, including using paper bags rather than disposable products.</w:t>
      </w:r>
    </w:p>
    <w:p w:rsidR="52D30272" w:rsidP="52D30272" w:rsidRDefault="52D30272" w14:paraId="504CCED8" w14:textId="73DFF1AD">
      <w:pPr>
        <w:pStyle w:val="Heading1"/>
        <w:rPr>
          <w:noProof w:val="0"/>
          <w:lang w:val="en-GB"/>
        </w:rPr>
      </w:pPr>
      <w:bookmarkStart w:name="_Toc1717437135" w:id="1260781941"/>
      <w:bookmarkStart w:name="_Toc634073579" w:id="213734353"/>
      <w:r w:rsidRPr="6556AF87" w:rsidR="52D30272">
        <w:rPr>
          <w:noProof w:val="0"/>
          <w:lang w:val="en-GB"/>
        </w:rPr>
        <w:t>Conclusion</w:t>
      </w:r>
      <w:bookmarkEnd w:id="1260781941"/>
      <w:bookmarkEnd w:id="213734353"/>
    </w:p>
    <w:p w:rsidR="52D30272" w:rsidP="52D30272" w:rsidRDefault="52D30272" w14:paraId="1EEC0E9A" w14:textId="6BC1BFA0">
      <w:pPr>
        <w:pStyle w:val="Normal"/>
        <w:spacing w:line="360" w:lineRule="auto"/>
        <w:rPr>
          <w:rFonts w:ascii="Arial" w:hAnsi="Arial" w:eastAsia="Arial" w:cs="Arial"/>
          <w:noProof w:val="0"/>
          <w:sz w:val="24"/>
          <w:szCs w:val="24"/>
          <w:lang w:val="en-GB"/>
        </w:rPr>
      </w:pPr>
      <w:r w:rsidRPr="6556AF87" w:rsidR="52D30272">
        <w:rPr>
          <w:rFonts w:ascii="Arial" w:hAnsi="Arial" w:eastAsia="Arial" w:cs="Arial"/>
          <w:noProof w:val="0"/>
          <w:sz w:val="24"/>
          <w:szCs w:val="24"/>
          <w:lang w:val="en-GB"/>
        </w:rPr>
        <w:t xml:space="preserve">This report's discussion of the United Kingdom's action plan for achieving SDGs 3, 11, and 17, as well as the associated challenges and opportunities, brings this document to a close. Local councils and governments' partnership is essential if we achieve these all-encompassing, universal global goals by 2030, and councils play a pivotal role in this. The SDGs can help direct resources toward improving the lives of individuals who have fallen farthest behind in terms of health and prosperity. Participation in the SDGs reinforces and supplements the proclamation of a climate emergency. Economic growth, social justice and inclusion, protection of the climate, environment, and biodiversity, and the guarantee that no one </w:t>
      </w:r>
      <w:proofErr w:type="gramStart"/>
      <w:r w:rsidRPr="6556AF87" w:rsidR="52D30272">
        <w:rPr>
          <w:rFonts w:ascii="Arial" w:hAnsi="Arial" w:eastAsia="Arial" w:cs="Arial"/>
          <w:noProof w:val="0"/>
          <w:sz w:val="24"/>
          <w:szCs w:val="24"/>
          <w:lang w:val="en-GB"/>
        </w:rPr>
        <w:t>is left</w:t>
      </w:r>
      <w:proofErr w:type="gramEnd"/>
      <w:r w:rsidRPr="6556AF87" w:rsidR="52D30272">
        <w:rPr>
          <w:rFonts w:ascii="Arial" w:hAnsi="Arial" w:eastAsia="Arial" w:cs="Arial"/>
          <w:noProof w:val="0"/>
          <w:sz w:val="24"/>
          <w:szCs w:val="24"/>
          <w:lang w:val="en-GB"/>
        </w:rPr>
        <w:t xml:space="preserve"> behind: are just some of the goals that the SDGs can help councils achieve, and they can serve as a framework for strategic planning, policy review, and action for sustainable development. By </w:t>
      </w:r>
      <w:proofErr w:type="gramStart"/>
      <w:r w:rsidRPr="6556AF87" w:rsidR="52D30272">
        <w:rPr>
          <w:rFonts w:ascii="Arial" w:hAnsi="Arial" w:eastAsia="Arial" w:cs="Arial"/>
          <w:noProof w:val="0"/>
          <w:sz w:val="24"/>
          <w:szCs w:val="24"/>
          <w:lang w:val="en-GB"/>
        </w:rPr>
        <w:t>providing</w:t>
      </w:r>
      <w:proofErr w:type="gramEnd"/>
      <w:r w:rsidRPr="6556AF87" w:rsidR="52D30272">
        <w:rPr>
          <w:rFonts w:ascii="Arial" w:hAnsi="Arial" w:eastAsia="Arial" w:cs="Arial"/>
          <w:noProof w:val="0"/>
          <w:sz w:val="24"/>
          <w:szCs w:val="24"/>
          <w:lang w:val="en-GB"/>
        </w:rPr>
        <w:t xml:space="preserve"> a framework for councils to frame collaborative actions and shared aims in terms of the SDGs, the SDGs can aid in developing strategic alliances. Participating in the SDGs requires little in the way of resources at the outset.</w:t>
      </w:r>
    </w:p>
    <w:p w:rsidR="52D30272" w:rsidP="52D30272" w:rsidRDefault="52D30272" w14:paraId="3D77A98C" w14:textId="77369C32">
      <w:pPr>
        <w:pStyle w:val="Normal"/>
        <w:spacing w:line="360" w:lineRule="auto"/>
        <w:rPr>
          <w:rFonts w:ascii="Arial" w:hAnsi="Arial" w:eastAsia="Arial" w:cs="Arial"/>
          <w:noProof w:val="0"/>
          <w:sz w:val="24"/>
          <w:szCs w:val="24"/>
          <w:lang w:val="en-GB"/>
        </w:rPr>
      </w:pPr>
    </w:p>
    <w:p w:rsidR="52D30272" w:rsidP="52D30272" w:rsidRDefault="52D30272" w14:paraId="49BA036A" w14:textId="5240BA0A">
      <w:pPr>
        <w:pStyle w:val="Normal"/>
        <w:spacing w:line="360" w:lineRule="auto"/>
        <w:rPr>
          <w:rFonts w:ascii="Arial" w:hAnsi="Arial" w:eastAsia="Arial" w:cs="Arial"/>
          <w:noProof w:val="0"/>
          <w:sz w:val="24"/>
          <w:szCs w:val="24"/>
          <w:lang w:val="en-GB"/>
        </w:rPr>
      </w:pPr>
    </w:p>
    <w:p w:rsidR="52D30272" w:rsidP="52D30272" w:rsidRDefault="52D30272" w14:paraId="7657DB9E" w14:textId="65111FD9">
      <w:pPr>
        <w:pStyle w:val="Normal"/>
        <w:spacing w:line="360" w:lineRule="auto"/>
        <w:rPr>
          <w:rFonts w:ascii="Arial" w:hAnsi="Arial" w:eastAsia="Arial" w:cs="Arial"/>
          <w:noProof w:val="0"/>
          <w:sz w:val="24"/>
          <w:szCs w:val="24"/>
          <w:lang w:val="en-GB"/>
        </w:rPr>
      </w:pPr>
    </w:p>
    <w:p w:rsidR="52D30272" w:rsidP="52D30272" w:rsidRDefault="52D30272" w14:paraId="32B70922" w14:textId="1EDB284F">
      <w:pPr>
        <w:pStyle w:val="Normal"/>
        <w:spacing w:line="360" w:lineRule="auto"/>
        <w:rPr>
          <w:rFonts w:ascii="Arial" w:hAnsi="Arial" w:eastAsia="Arial" w:cs="Arial"/>
          <w:noProof w:val="0"/>
          <w:sz w:val="24"/>
          <w:szCs w:val="24"/>
          <w:lang w:val="en-GB"/>
        </w:rPr>
      </w:pPr>
    </w:p>
    <w:p w:rsidR="52D30272" w:rsidP="52D30272" w:rsidRDefault="52D30272" w14:paraId="003B8598" w14:textId="5EE9FD38">
      <w:pPr>
        <w:pStyle w:val="Normal"/>
        <w:spacing w:line="360" w:lineRule="auto"/>
        <w:rPr>
          <w:rFonts w:ascii="Arial" w:hAnsi="Arial" w:eastAsia="Arial" w:cs="Arial"/>
          <w:noProof w:val="0"/>
          <w:sz w:val="24"/>
          <w:szCs w:val="24"/>
          <w:lang w:val="en-GB"/>
        </w:rPr>
      </w:pPr>
    </w:p>
    <w:p w:rsidR="52D30272" w:rsidP="52D30272" w:rsidRDefault="52D30272" w14:paraId="5896D6AC" w14:textId="523929E3">
      <w:pPr>
        <w:pStyle w:val="Normal"/>
        <w:spacing w:line="360" w:lineRule="auto"/>
        <w:rPr>
          <w:rFonts w:ascii="Arial" w:hAnsi="Arial" w:eastAsia="Arial" w:cs="Arial"/>
          <w:noProof w:val="0"/>
          <w:sz w:val="24"/>
          <w:szCs w:val="24"/>
          <w:lang w:val="en-GB"/>
        </w:rPr>
      </w:pPr>
    </w:p>
    <w:p w:rsidR="52D30272" w:rsidP="52D30272" w:rsidRDefault="52D30272" w14:paraId="2A18C2EC" w14:textId="5E69B89C">
      <w:pPr>
        <w:pStyle w:val="Normal"/>
        <w:spacing w:line="360" w:lineRule="auto"/>
        <w:rPr>
          <w:rFonts w:ascii="Arial" w:hAnsi="Arial" w:eastAsia="Arial" w:cs="Arial"/>
          <w:noProof w:val="0"/>
          <w:sz w:val="24"/>
          <w:szCs w:val="24"/>
          <w:lang w:val="en-GB"/>
        </w:rPr>
      </w:pPr>
    </w:p>
    <w:p xmlns:wp14="http://schemas.microsoft.com/office/word/2010/wordml" w:rsidP="6556AF87" w14:paraId="4E980CFB" wp14:textId="7F13F202">
      <w:pPr>
        <w:pStyle w:val="Normal"/>
        <w:spacing w:after="160" w:line="360" w:lineRule="auto"/>
        <w:rPr>
          <w:rFonts w:ascii="Arial" w:hAnsi="Arial" w:eastAsia="Arial" w:cs="Arial"/>
          <w:noProof w:val="0"/>
          <w:sz w:val="24"/>
          <w:szCs w:val="24"/>
          <w:lang w:val="en-GB"/>
        </w:rPr>
      </w:pPr>
    </w:p>
    <w:p xmlns:wp14="http://schemas.microsoft.com/office/word/2010/wordml" w:rsidP="6556AF87" w14:paraId="406CBA05" wp14:textId="109B27FE">
      <w:pPr>
        <w:pStyle w:val="Normal"/>
        <w:spacing w:after="160" w:line="360" w:lineRule="auto"/>
        <w:rPr>
          <w:rFonts w:ascii="Arial" w:hAnsi="Arial" w:eastAsia="Arial" w:cs="Arial"/>
          <w:noProof w:val="0"/>
          <w:sz w:val="24"/>
          <w:szCs w:val="24"/>
          <w:lang w:val="en-GB"/>
        </w:rPr>
      </w:pPr>
    </w:p>
    <w:p xmlns:wp14="http://schemas.microsoft.com/office/word/2010/wordml" w:rsidP="6556AF87" w14:paraId="6006A620" wp14:textId="6963A464">
      <w:pPr>
        <w:pStyle w:val="Normal"/>
        <w:spacing w:after="160" w:line="360" w:lineRule="auto"/>
        <w:rPr>
          <w:rFonts w:ascii="Arial" w:hAnsi="Arial" w:eastAsia="Arial" w:cs="Arial"/>
          <w:noProof w:val="0"/>
          <w:sz w:val="24"/>
          <w:szCs w:val="24"/>
          <w:lang w:val="en-GB"/>
        </w:rPr>
      </w:pPr>
    </w:p>
    <w:p xmlns:wp14="http://schemas.microsoft.com/office/word/2010/wordml" w:rsidP="6556AF87" w14:paraId="0198380C" wp14:textId="3E578BD7">
      <w:pPr>
        <w:pStyle w:val="Normal"/>
        <w:spacing w:after="160" w:line="360" w:lineRule="auto"/>
        <w:rPr>
          <w:rFonts w:ascii="Arial" w:hAnsi="Arial" w:eastAsia="Arial" w:cs="Arial"/>
          <w:noProof w:val="0"/>
          <w:sz w:val="24"/>
          <w:szCs w:val="24"/>
          <w:lang w:val="en-GB"/>
        </w:rPr>
      </w:pPr>
    </w:p>
    <w:p xmlns:wp14="http://schemas.microsoft.com/office/word/2010/wordml" w:rsidP="6556AF87" w14:paraId="19514824" wp14:textId="362E6149">
      <w:pPr>
        <w:pStyle w:val="Normal"/>
        <w:spacing w:after="160" w:line="360" w:lineRule="auto"/>
        <w:rPr>
          <w:rFonts w:ascii="Arial" w:hAnsi="Arial" w:eastAsia="Arial" w:cs="Arial"/>
          <w:noProof w:val="0"/>
          <w:sz w:val="24"/>
          <w:szCs w:val="24"/>
          <w:lang w:val="en-GB"/>
        </w:rPr>
      </w:pPr>
    </w:p>
    <w:p xmlns:wp14="http://schemas.microsoft.com/office/word/2010/wordml" w:rsidP="6556AF87" w14:paraId="34325462" wp14:textId="514D29A2">
      <w:pPr>
        <w:pStyle w:val="Normal"/>
        <w:spacing w:after="160" w:line="360" w:lineRule="auto"/>
        <w:rPr>
          <w:rFonts w:ascii="Arial" w:hAnsi="Arial" w:eastAsia="Arial" w:cs="Arial"/>
          <w:noProof w:val="0"/>
          <w:sz w:val="24"/>
          <w:szCs w:val="24"/>
          <w:lang w:val="en-GB"/>
        </w:rPr>
      </w:pPr>
    </w:p>
    <w:p xmlns:wp14="http://schemas.microsoft.com/office/word/2010/wordml" w:rsidP="6556AF87" w14:paraId="49A3A3AC" wp14:textId="0B977237">
      <w:pPr>
        <w:pStyle w:val="Heading1"/>
        <w:spacing w:after="160" w:line="360" w:lineRule="auto"/>
      </w:pPr>
      <w:bookmarkStart w:name="_Toc1082950364" w:id="1657946067"/>
      <w:bookmarkStart w:name="_Toc2025888419" w:id="2141776407"/>
      <w:r w:rsidR="70CE7F0C">
        <w:rPr/>
        <w:t xml:space="preserve">Appendix </w:t>
      </w:r>
      <w:bookmarkEnd w:id="1657946067"/>
      <w:bookmarkEnd w:id="2141776407"/>
    </w:p>
    <w:p w:rsidR="6556AF87" w:rsidP="6556AF87" w:rsidRDefault="6556AF87" w14:paraId="0EA80F11" w14:textId="2853E9C0">
      <w:pPr>
        <w:pStyle w:val="Normal"/>
      </w:pPr>
    </w:p>
    <w:p w:rsidR="6556AF87" w:rsidP="6556AF87" w:rsidRDefault="6556AF87" w14:paraId="6CF339DE" w14:textId="31DDBA28">
      <w:pPr>
        <w:pStyle w:val="Normal"/>
      </w:pPr>
      <w:r w:rsidR="6556AF87">
        <w:rPr/>
        <w:t>Please see this appendix for the indicators of SDG 3,11 and 17.</w:t>
      </w:r>
    </w:p>
    <w:p w:rsidR="6556AF87" w:rsidP="6556AF87" w:rsidRDefault="6556AF87" w14:paraId="03372F68" w14:textId="589FE12C">
      <w:pPr>
        <w:pStyle w:val="Normal"/>
      </w:pPr>
    </w:p>
    <w:p w:rsidR="6556AF87" w:rsidP="6556AF87" w:rsidRDefault="6556AF87" w14:paraId="4C64FB57" w14:textId="704DAFD0">
      <w:pPr>
        <w:pStyle w:val="Normal"/>
      </w:pPr>
    </w:p>
    <w:p xmlns:wp14="http://schemas.microsoft.com/office/word/2010/wordml" w:rsidP="70CE7F0C" w14:paraId="275753A4" wp14:textId="39C1A953">
      <w:pPr>
        <w:pStyle w:val="Normal"/>
        <w:spacing w:after="160" w:line="480" w:lineRule="auto"/>
      </w:pPr>
      <w:r w:rsidR="70CE7F0C">
        <w:drawing>
          <wp:inline xmlns:wp14="http://schemas.microsoft.com/office/word/2010/wordprocessingDrawing" wp14:editId="3E621C07" wp14:anchorId="090269C4">
            <wp:extent cx="5565180" cy="2807738"/>
            <wp:effectExtent l="0" t="0" r="0" b="0"/>
            <wp:docPr id="1778831130" name="" title=""/>
            <wp:cNvGraphicFramePr>
              <a:graphicFrameLocks noChangeAspect="1"/>
            </wp:cNvGraphicFramePr>
            <a:graphic>
              <a:graphicData uri="http://schemas.openxmlformats.org/drawingml/2006/picture">
                <pic:pic>
                  <pic:nvPicPr>
                    <pic:cNvPr id="0" name=""/>
                    <pic:cNvPicPr/>
                  </pic:nvPicPr>
                  <pic:blipFill>
                    <a:blip r:embed="R9a06aa266453440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65180" cy="2807738"/>
                    </a:xfrm>
                    <a:prstGeom prst="rect">
                      <a:avLst/>
                    </a:prstGeom>
                  </pic:spPr>
                </pic:pic>
              </a:graphicData>
            </a:graphic>
          </wp:inline>
        </w:drawing>
      </w:r>
    </w:p>
    <w:p xmlns:wp14="http://schemas.microsoft.com/office/word/2010/wordml" w:rsidP="70CE7F0C" w14:paraId="0803CF22" wp14:textId="024BFAAD">
      <w:pPr>
        <w:pStyle w:val="Normal"/>
        <w:spacing w:after="160" w:line="480" w:lineRule="auto"/>
      </w:pPr>
      <w:hyperlink r:id="Re1287c1d14664de8">
        <w:r w:rsidRPr="6556AF87" w:rsidR="70CE7F0C">
          <w:rPr>
            <w:rStyle w:val="Hyperlink"/>
          </w:rPr>
          <w:t>https://ourworldindata.org/sdg-tracker-update</w:t>
        </w:r>
      </w:hyperlink>
    </w:p>
    <w:p xmlns:wp14="http://schemas.microsoft.com/office/word/2010/wordml" w:rsidP="70CE7F0C" w14:paraId="4C2003A7" wp14:textId="6F471CC7">
      <w:pPr>
        <w:pStyle w:val="Normal"/>
        <w:spacing w:after="160" w:line="480" w:lineRule="auto"/>
      </w:pPr>
    </w:p>
    <w:p xmlns:wp14="http://schemas.microsoft.com/office/word/2010/wordml" w:rsidP="70CE7F0C" w14:paraId="73B5850D" wp14:textId="0314E667">
      <w:pPr>
        <w:pStyle w:val="Normal"/>
        <w:spacing w:after="160" w:line="480" w:lineRule="auto"/>
      </w:pPr>
    </w:p>
    <w:p xmlns:wp14="http://schemas.microsoft.com/office/word/2010/wordml" w:rsidP="70CE7F0C" w14:paraId="7611031D" wp14:textId="3CB24430">
      <w:pPr>
        <w:pStyle w:val="Normal"/>
        <w:spacing w:after="160" w:line="480" w:lineRule="auto"/>
      </w:pPr>
    </w:p>
    <w:p xmlns:wp14="http://schemas.microsoft.com/office/word/2010/wordml" w:rsidP="70CE7F0C" w14:paraId="78BC242E" wp14:textId="52531FEC">
      <w:pPr>
        <w:pStyle w:val="Normal"/>
        <w:spacing w:after="160" w:line="480" w:lineRule="auto"/>
      </w:pPr>
    </w:p>
    <w:p xmlns:wp14="http://schemas.microsoft.com/office/word/2010/wordml" w:rsidP="70CE7F0C" w14:paraId="0213AC62" wp14:textId="51274D3E">
      <w:pPr>
        <w:pStyle w:val="Normal"/>
        <w:spacing w:after="160" w:line="480" w:lineRule="auto"/>
      </w:pPr>
    </w:p>
    <w:p xmlns:wp14="http://schemas.microsoft.com/office/word/2010/wordml" w:rsidP="70CE7F0C" w14:paraId="4958D21C" wp14:textId="0681EA0A">
      <w:pPr>
        <w:pStyle w:val="Normal"/>
        <w:spacing w:after="160" w:line="480" w:lineRule="auto"/>
      </w:pPr>
    </w:p>
    <w:p xmlns:wp14="http://schemas.microsoft.com/office/word/2010/wordml" w:rsidP="70CE7F0C" w14:paraId="12920A2D" wp14:textId="5DA4DB89">
      <w:pPr>
        <w:pStyle w:val="Normal"/>
        <w:spacing w:after="160" w:line="480" w:lineRule="auto"/>
      </w:pPr>
    </w:p>
    <w:p xmlns:wp14="http://schemas.microsoft.com/office/word/2010/wordml" w:rsidP="70CE7F0C" w14:paraId="0E3D60F9" wp14:textId="0CC780A3">
      <w:pPr>
        <w:pStyle w:val="Normal"/>
        <w:spacing w:after="160" w:line="480" w:lineRule="auto"/>
      </w:pPr>
    </w:p>
    <w:p xmlns:wp14="http://schemas.microsoft.com/office/word/2010/wordml" w:rsidP="70CE7F0C" w14:paraId="1C1455E1" wp14:textId="36D57D10">
      <w:pPr>
        <w:pStyle w:val="Normal"/>
        <w:spacing w:after="160" w:line="480" w:lineRule="auto"/>
      </w:pPr>
    </w:p>
    <w:p xmlns:wp14="http://schemas.microsoft.com/office/word/2010/wordml" w:rsidP="70CE7F0C" w14:paraId="502DEB22" wp14:textId="479384EF">
      <w:pPr>
        <w:pStyle w:val="Normal"/>
        <w:spacing w:after="160" w:line="480" w:lineRule="auto"/>
      </w:pPr>
    </w:p>
    <w:p xmlns:wp14="http://schemas.microsoft.com/office/word/2010/wordml" w:rsidP="6556AF87" w14:paraId="7D9A3B60" wp14:textId="4F020913">
      <w:pPr>
        <w:pStyle w:val="Normal"/>
        <w:spacing w:after="0" w:line="240"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bookmarkStart w:name="_Int_nLXJ9edR" w:id="1947572442"/>
      <w:r w:rsidRPr="6556AF87" w:rsidR="6556AF87">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REFERENCE LIST </w:t>
      </w:r>
      <w:bookmarkEnd w:id="1947572442"/>
    </w:p>
    <w:p xmlns:wp14="http://schemas.microsoft.com/office/word/2010/wordml" w:rsidP="6556AF87" w14:paraId="336579A9" wp14:textId="31089181">
      <w:p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556AF87" w:rsidR="6556AF87">
        <w:rPr>
          <w:rFonts w:ascii="Calibri" w:hAnsi="Calibri" w:eastAsia="Calibri" w:cs="Calibri"/>
          <w:b w:val="0"/>
          <w:bCs w:val="0"/>
          <w:i w:val="0"/>
          <w:iCs w:val="0"/>
          <w:caps w:val="0"/>
          <w:smallCaps w:val="0"/>
          <w:noProof w:val="0"/>
          <w:color w:val="000000" w:themeColor="text1" w:themeTint="FF" w:themeShade="FF"/>
          <w:sz w:val="22"/>
          <w:szCs w:val="22"/>
          <w:lang w:val="en-GB"/>
        </w:rPr>
        <w:t> </w:t>
      </w:r>
    </w:p>
    <w:p xmlns:wp14="http://schemas.microsoft.com/office/word/2010/wordml" w:rsidP="6556AF87" w14:paraId="5E8EB81A" wp14:textId="7288EB9B">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 xml:space="preserve">Atiase, V.Y., Kolade, O. and Liedong, T.A., (2020). The emergence and strategy of tech hubs in Africa: Implications for knowledge production and value creation.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Technological Forecasting and Social Change</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161</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p.120307. </w:t>
      </w:r>
    </w:p>
    <w:p xmlns:wp14="http://schemas.microsoft.com/office/word/2010/wordml" w:rsidP="6556AF87" w14:paraId="12964F4E" wp14:textId="1DA96625">
      <w:pPr>
        <w:pStyle w:val="ListParagraph"/>
        <w:numPr>
          <w:ilvl w:val="0"/>
          <w:numId w:val="21"/>
        </w:numPr>
        <w:spacing w:after="0" w:line="360" w:lineRule="auto"/>
        <w:rPr>
          <w:rFonts w:ascii="Arial" w:hAnsi="Arial" w:eastAsia="Arial" w:cs="Arial"/>
          <w:b w:val="0"/>
          <w:bCs w:val="0"/>
          <w:i w:val="0"/>
          <w:iCs w:val="0"/>
          <w:caps w:val="0"/>
          <w:smallCaps w:val="0"/>
          <w:noProof w:val="0"/>
          <w:color w:val="222222"/>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 xml:space="preserve">Bain, P.G., Kroonenberg, P.M., Johansson, L.O., Milfont, T.L., Crimston, C.R., Kurz, T., Bushina, E., Calligaro, C., Demarque, C., Guan, Y. and Park, J., (2019). Public views of the Sustainable Development Goals across countries. </w:t>
      </w:r>
      <w:r w:rsidRPr="6556AF87" w:rsidR="6556AF87">
        <w:rPr>
          <w:rFonts w:ascii="Arial" w:hAnsi="Arial" w:eastAsia="Arial" w:cs="Arial"/>
          <w:b w:val="0"/>
          <w:bCs w:val="0"/>
          <w:i w:val="1"/>
          <w:iCs w:val="1"/>
          <w:caps w:val="0"/>
          <w:smallCaps w:val="0"/>
          <w:noProof w:val="0"/>
          <w:color w:val="222222"/>
          <w:sz w:val="24"/>
          <w:szCs w:val="24"/>
          <w:lang w:val="en-GB"/>
        </w:rPr>
        <w:t>Nature sustainability</w:t>
      </w:r>
      <w:r w:rsidRPr="6556AF87" w:rsidR="6556AF87">
        <w:rPr>
          <w:rFonts w:ascii="Arial" w:hAnsi="Arial" w:eastAsia="Arial" w:cs="Arial"/>
          <w:b w:val="0"/>
          <w:bCs w:val="0"/>
          <w:i w:val="0"/>
          <w:iCs w:val="0"/>
          <w:caps w:val="0"/>
          <w:smallCaps w:val="0"/>
          <w:noProof w:val="0"/>
          <w:color w:val="222222"/>
          <w:sz w:val="24"/>
          <w:szCs w:val="24"/>
          <w:lang w:val="en-GB"/>
        </w:rPr>
        <w:t xml:space="preserve">, </w:t>
      </w:r>
      <w:r w:rsidRPr="6556AF87" w:rsidR="6556AF87">
        <w:rPr>
          <w:rFonts w:ascii="Arial" w:hAnsi="Arial" w:eastAsia="Arial" w:cs="Arial"/>
          <w:b w:val="0"/>
          <w:bCs w:val="0"/>
          <w:i w:val="1"/>
          <w:iCs w:val="1"/>
          <w:caps w:val="0"/>
          <w:smallCaps w:val="0"/>
          <w:noProof w:val="0"/>
          <w:color w:val="222222"/>
          <w:sz w:val="24"/>
          <w:szCs w:val="24"/>
          <w:lang w:val="en-GB"/>
        </w:rPr>
        <w:t>2</w:t>
      </w:r>
      <w:r w:rsidRPr="6556AF87" w:rsidR="6556AF87">
        <w:rPr>
          <w:rFonts w:ascii="Arial" w:hAnsi="Arial" w:eastAsia="Arial" w:cs="Arial"/>
          <w:b w:val="0"/>
          <w:bCs w:val="0"/>
          <w:i w:val="0"/>
          <w:iCs w:val="0"/>
          <w:caps w:val="0"/>
          <w:smallCaps w:val="0"/>
          <w:noProof w:val="0"/>
          <w:color w:val="222222"/>
          <w:sz w:val="24"/>
          <w:szCs w:val="24"/>
          <w:lang w:val="en-GB"/>
        </w:rPr>
        <w:t>(9), pp.819-825. </w:t>
      </w:r>
    </w:p>
    <w:p xmlns:wp14="http://schemas.microsoft.com/office/word/2010/wordml" w:rsidP="6556AF87" w14:paraId="3FD7D61F" wp14:textId="267F05BF">
      <w:pPr>
        <w:spacing w:after="0" w:line="360" w:lineRule="auto"/>
        <w:rPr>
          <w:rFonts w:ascii="Arial" w:hAnsi="Arial" w:eastAsia="Arial" w:cs="Arial"/>
          <w:b w:val="0"/>
          <w:bCs w:val="0"/>
          <w:i w:val="0"/>
          <w:iCs w:val="0"/>
          <w:caps w:val="0"/>
          <w:smallCaps w:val="0"/>
          <w:noProof w:val="0"/>
          <w:color w:val="222222"/>
          <w:sz w:val="24"/>
          <w:szCs w:val="24"/>
          <w:lang w:val="en-GB"/>
        </w:rPr>
      </w:pPr>
    </w:p>
    <w:p xmlns:wp14="http://schemas.microsoft.com/office/word/2010/wordml" w:rsidP="6556AF87" w14:paraId="14A21568" wp14:textId="563728FB">
      <w:pPr>
        <w:pStyle w:val="ListParagraph"/>
        <w:numPr>
          <w:ilvl w:val="0"/>
          <w:numId w:val="21"/>
        </w:numPr>
        <w:spacing w:after="0" w:line="360" w:lineRule="auto"/>
        <w:rPr>
          <w:rFonts w:ascii="Arial" w:hAnsi="Arial" w:eastAsia="Arial" w:cs="Arial"/>
          <w:b w:val="0"/>
          <w:bCs w:val="0"/>
          <w:i w:val="0"/>
          <w:iCs w:val="0"/>
          <w:caps w:val="0"/>
          <w:smallCaps w:val="0"/>
          <w:noProof w:val="0"/>
          <w:color w:val="222222"/>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Benedek, J., Ivan, K., Török, I., Temerdek, A. and Holobâcă, I.H., (2021). Indicator</w:t>
      </w:r>
      <w:r w:rsidRPr="6556AF87" w:rsidR="6556AF87">
        <w:rPr>
          <w:rFonts w:ascii="Cambria Math" w:hAnsi="Cambria Math" w:eastAsia="Cambria Math" w:cs="Cambria Math"/>
          <w:b w:val="0"/>
          <w:bCs w:val="0"/>
          <w:i w:val="0"/>
          <w:iCs w:val="0"/>
          <w:caps w:val="0"/>
          <w:smallCaps w:val="0"/>
          <w:noProof w:val="0"/>
          <w:color w:val="222222"/>
          <w:sz w:val="24"/>
          <w:szCs w:val="24"/>
          <w:lang w:val="en-GB"/>
        </w:rPr>
        <w:t>‐</w:t>
      </w:r>
      <w:r w:rsidRPr="6556AF87" w:rsidR="6556AF87">
        <w:rPr>
          <w:rFonts w:ascii="Arial" w:hAnsi="Arial" w:eastAsia="Arial" w:cs="Arial"/>
          <w:b w:val="0"/>
          <w:bCs w:val="0"/>
          <w:i w:val="0"/>
          <w:iCs w:val="0"/>
          <w:caps w:val="0"/>
          <w:smallCaps w:val="0"/>
          <w:noProof w:val="0"/>
          <w:color w:val="222222"/>
          <w:sz w:val="24"/>
          <w:szCs w:val="24"/>
          <w:lang w:val="en-GB"/>
        </w:rPr>
        <w:t>based assessment of local and regional progress toward the Sustainable Development Goals (SDGs): An integrated approach from Romania. </w:t>
      </w:r>
      <w:r w:rsidRPr="6556AF87" w:rsidR="6556AF87">
        <w:rPr>
          <w:rFonts w:ascii="Arial" w:hAnsi="Arial" w:eastAsia="Arial" w:cs="Arial"/>
          <w:b w:val="0"/>
          <w:bCs w:val="0"/>
          <w:i w:val="1"/>
          <w:iCs w:val="1"/>
          <w:caps w:val="0"/>
          <w:smallCaps w:val="0"/>
          <w:noProof w:val="0"/>
          <w:color w:val="222222"/>
          <w:sz w:val="24"/>
          <w:szCs w:val="24"/>
          <w:lang w:val="en-GB"/>
        </w:rPr>
        <w:t>Sustainable Development</w:t>
      </w:r>
      <w:r w:rsidRPr="6556AF87" w:rsidR="6556AF87">
        <w:rPr>
          <w:rFonts w:ascii="Arial" w:hAnsi="Arial" w:eastAsia="Arial" w:cs="Arial"/>
          <w:b w:val="0"/>
          <w:bCs w:val="0"/>
          <w:i w:val="0"/>
          <w:iCs w:val="0"/>
          <w:caps w:val="0"/>
          <w:smallCaps w:val="0"/>
          <w:noProof w:val="0"/>
          <w:color w:val="222222"/>
          <w:sz w:val="24"/>
          <w:szCs w:val="24"/>
          <w:lang w:val="en-GB"/>
        </w:rPr>
        <w:t>, </w:t>
      </w:r>
      <w:r w:rsidRPr="6556AF87" w:rsidR="6556AF87">
        <w:rPr>
          <w:rFonts w:ascii="Arial" w:hAnsi="Arial" w:eastAsia="Arial" w:cs="Arial"/>
          <w:b w:val="0"/>
          <w:bCs w:val="0"/>
          <w:i w:val="1"/>
          <w:iCs w:val="1"/>
          <w:caps w:val="0"/>
          <w:smallCaps w:val="0"/>
          <w:noProof w:val="0"/>
          <w:color w:val="222222"/>
          <w:sz w:val="24"/>
          <w:szCs w:val="24"/>
          <w:lang w:val="en-GB"/>
        </w:rPr>
        <w:t>29</w:t>
      </w:r>
      <w:r w:rsidRPr="6556AF87" w:rsidR="6556AF87">
        <w:rPr>
          <w:rFonts w:ascii="Arial" w:hAnsi="Arial" w:eastAsia="Arial" w:cs="Arial"/>
          <w:b w:val="0"/>
          <w:bCs w:val="0"/>
          <w:i w:val="0"/>
          <w:iCs w:val="0"/>
          <w:caps w:val="0"/>
          <w:smallCaps w:val="0"/>
          <w:noProof w:val="0"/>
          <w:color w:val="222222"/>
          <w:sz w:val="24"/>
          <w:szCs w:val="24"/>
          <w:lang w:val="en-GB"/>
        </w:rPr>
        <w:t>(5), pp.860-875.</w:t>
      </w:r>
    </w:p>
    <w:p xmlns:wp14="http://schemas.microsoft.com/office/word/2010/wordml" w:rsidP="6556AF87" w14:paraId="3D072992" wp14:textId="52413AD0">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556AF87" w14:paraId="0D2F51F9" wp14:textId="16B61241">
      <w:pPr>
        <w:pStyle w:val="ListParagraph"/>
        <w:numPr>
          <w:ilvl w:val="0"/>
          <w:numId w:val="21"/>
        </w:numPr>
        <w:spacing w:after="0" w:line="360" w:lineRule="auto"/>
        <w:rPr>
          <w:rFonts w:ascii="Arial" w:hAnsi="Arial" w:eastAsia="Arial" w:cs="Arial"/>
          <w:b w:val="0"/>
          <w:bCs w:val="0"/>
          <w:i w:val="0"/>
          <w:iCs w:val="0"/>
          <w:caps w:val="0"/>
          <w:smallCaps w:val="0"/>
          <w:noProof w:val="0"/>
          <w:color w:val="222222"/>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Benn, J. and Luijkx, W., (2017). Emerging providers’ international co-operation for development. </w:t>
      </w:r>
    </w:p>
    <w:p xmlns:wp14="http://schemas.microsoft.com/office/word/2010/wordml" w:rsidP="6556AF87" w14:paraId="4BF38D4C" wp14:textId="45CD3518">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Biggeri, M. (2021) ‘A “Decade for Action” on SDG Localisation’,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Journal of Human Development and Capabilities</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pp. 1–7. doi:10.1080/19452829.2021.1986809. </w:t>
      </w:r>
    </w:p>
    <w:p xmlns:wp14="http://schemas.microsoft.com/office/word/2010/wordml" w:rsidP="6556AF87" w14:paraId="43BAE635" wp14:textId="64433C92">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Bloom, D.E., Canning, D. and Fink, G. (2008) ‘Urbanization and the Wealth of Nations’,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Science</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319(5864), pp. 772–775. doi:10.1126/science.1153057. </w:t>
      </w:r>
    </w:p>
    <w:p xmlns:wp14="http://schemas.microsoft.com/office/word/2010/wordml" w:rsidP="6556AF87" w14:paraId="65995428" wp14:textId="64A9F21C">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Bond (2019)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The UK’s global contribution to the Sustainable Development Goals Progress, gaps and recommendations 1 About Bond</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d07f629e832c43d3">
        <w:r w:rsidRPr="6556AF87" w:rsidR="6556AF87">
          <w:rPr>
            <w:rStyle w:val="Hyperlink"/>
            <w:rFonts w:ascii="Arial" w:hAnsi="Arial" w:eastAsia="Arial" w:cs="Arial"/>
            <w:b w:val="0"/>
            <w:bCs w:val="0"/>
            <w:i w:val="0"/>
            <w:iCs w:val="0"/>
            <w:caps w:val="0"/>
            <w:smallCaps w:val="0"/>
            <w:strike w:val="0"/>
            <w:dstrike w:val="0"/>
            <w:noProof w:val="0"/>
            <w:sz w:val="24"/>
            <w:szCs w:val="24"/>
            <w:lang w:val="en-GB"/>
          </w:rPr>
          <w:t>https://www.bond.org.uk/sites/default/files/bond_the_uks_global_contribution_to_the_sdgs_online_full_report.pdf</w:t>
        </w:r>
      </w:hyperlink>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w:t>
      </w:r>
    </w:p>
    <w:p xmlns:wp14="http://schemas.microsoft.com/office/word/2010/wordml" w:rsidP="6556AF87" w14:paraId="1E71847E" wp14:textId="33163DD8">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Bose, S. and Khan, H.Z. (2022) ‘Sustainable development goals (SDGs) reporting and the role of country-level institutional factors: An international evidence’,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Journal of Cleaner Production</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335, p. 130290. Doi: 10.1016/j.jclepro.2021.130290. </w:t>
      </w:r>
    </w:p>
    <w:p xmlns:wp14="http://schemas.microsoft.com/office/word/2010/wordml" w:rsidP="6556AF87" w14:paraId="04D4A2AC" wp14:textId="51A732C9">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British Geology Survey (2022)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Partnerships for Development</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British Geological Survey</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b80656d534f94af4">
        <w:r w:rsidRPr="6556AF87" w:rsidR="6556AF87">
          <w:rPr>
            <w:rStyle w:val="Hyperlink"/>
            <w:rFonts w:ascii="Arial" w:hAnsi="Arial" w:eastAsia="Arial" w:cs="Arial"/>
            <w:b w:val="0"/>
            <w:bCs w:val="0"/>
            <w:i w:val="0"/>
            <w:iCs w:val="0"/>
            <w:caps w:val="0"/>
            <w:smallCaps w:val="0"/>
            <w:strike w:val="0"/>
            <w:dstrike w:val="0"/>
            <w:noProof w:val="0"/>
            <w:sz w:val="24"/>
            <w:szCs w:val="24"/>
            <w:lang w:val="en-GB"/>
          </w:rPr>
          <w:t>https://www.bgs.ac.uk/geological-research/bgs-global/partnerships-for-development/</w:t>
        </w:r>
      </w:hyperlink>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August 2022). </w:t>
      </w:r>
    </w:p>
    <w:p xmlns:wp14="http://schemas.microsoft.com/office/word/2010/wordml" w:rsidP="6556AF87" w14:paraId="37063796" wp14:textId="2D385028">
      <w:pPr>
        <w:pStyle w:val="ListParagraph"/>
        <w:numPr>
          <w:ilvl w:val="0"/>
          <w:numId w:val="21"/>
        </w:numPr>
        <w:spacing w:after="0" w:line="360" w:lineRule="auto"/>
        <w:rPr>
          <w:rFonts w:ascii="Arial" w:hAnsi="Arial" w:eastAsia="Arial" w:cs="Arial"/>
          <w:b w:val="0"/>
          <w:bCs w:val="0"/>
          <w:i w:val="0"/>
          <w:iCs w:val="0"/>
          <w:caps w:val="0"/>
          <w:smallCaps w:val="0"/>
          <w:noProof w:val="0"/>
          <w:color w:val="222222"/>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 xml:space="preserve">Calnan, M. and Douglass, T., (2020). Hopes, hesitancy and the risky business of vaccine development. </w:t>
      </w:r>
      <w:r w:rsidRPr="6556AF87" w:rsidR="6556AF87">
        <w:rPr>
          <w:rFonts w:ascii="Arial" w:hAnsi="Arial" w:eastAsia="Arial" w:cs="Arial"/>
          <w:b w:val="0"/>
          <w:bCs w:val="0"/>
          <w:i w:val="1"/>
          <w:iCs w:val="1"/>
          <w:caps w:val="0"/>
          <w:smallCaps w:val="0"/>
          <w:noProof w:val="0"/>
          <w:color w:val="222222"/>
          <w:sz w:val="24"/>
          <w:szCs w:val="24"/>
          <w:lang w:val="en-GB"/>
        </w:rPr>
        <w:t>Health, Risk &amp; Society</w:t>
      </w:r>
      <w:r w:rsidRPr="6556AF87" w:rsidR="6556AF87">
        <w:rPr>
          <w:rFonts w:ascii="Arial" w:hAnsi="Arial" w:eastAsia="Arial" w:cs="Arial"/>
          <w:b w:val="0"/>
          <w:bCs w:val="0"/>
          <w:i w:val="0"/>
          <w:iCs w:val="0"/>
          <w:caps w:val="0"/>
          <w:smallCaps w:val="0"/>
          <w:noProof w:val="0"/>
          <w:color w:val="222222"/>
          <w:sz w:val="24"/>
          <w:szCs w:val="24"/>
          <w:lang w:val="en-GB"/>
        </w:rPr>
        <w:t xml:space="preserve">, </w:t>
      </w:r>
      <w:r w:rsidRPr="6556AF87" w:rsidR="6556AF87">
        <w:rPr>
          <w:rFonts w:ascii="Arial" w:hAnsi="Arial" w:eastAsia="Arial" w:cs="Arial"/>
          <w:b w:val="0"/>
          <w:bCs w:val="0"/>
          <w:i w:val="1"/>
          <w:iCs w:val="1"/>
          <w:caps w:val="0"/>
          <w:smallCaps w:val="0"/>
          <w:noProof w:val="0"/>
          <w:color w:val="222222"/>
          <w:sz w:val="24"/>
          <w:szCs w:val="24"/>
          <w:lang w:val="en-GB"/>
        </w:rPr>
        <w:t>22</w:t>
      </w:r>
      <w:r w:rsidRPr="6556AF87" w:rsidR="6556AF87">
        <w:rPr>
          <w:rFonts w:ascii="Arial" w:hAnsi="Arial" w:eastAsia="Arial" w:cs="Arial"/>
          <w:b w:val="0"/>
          <w:bCs w:val="0"/>
          <w:i w:val="0"/>
          <w:iCs w:val="0"/>
          <w:caps w:val="0"/>
          <w:smallCaps w:val="0"/>
          <w:noProof w:val="0"/>
          <w:color w:val="222222"/>
          <w:sz w:val="24"/>
          <w:szCs w:val="24"/>
          <w:lang w:val="en-GB"/>
        </w:rPr>
        <w:t>(5-6), pp.291-304. </w:t>
      </w:r>
    </w:p>
    <w:p xmlns:wp14="http://schemas.microsoft.com/office/word/2010/wordml" w:rsidP="6556AF87" w14:paraId="1818BA89" wp14:textId="4D402895">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 xml:space="preserve">Charnovitz, S., (2003). Transparency and participation in the World Trade Organization.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Rutgers L. Rev.</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56</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p.927. </w:t>
      </w:r>
    </w:p>
    <w:p xmlns:wp14="http://schemas.microsoft.com/office/word/2010/wordml" w:rsidP="6556AF87" w14:paraId="2331D7C7" wp14:textId="10A5D119">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Chen, S.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et al.</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(2022) ‘Updating global urbanization projections under the Shared Socioeconomic Pathways’,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Scientific Data</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9(1). doi:10.1038/s41597-022-01209-5. </w:t>
      </w:r>
    </w:p>
    <w:p xmlns:wp14="http://schemas.microsoft.com/office/word/2010/wordml" w:rsidP="6556AF87" w14:paraId="03B4CFA0" wp14:textId="402168F6">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 xml:space="preserve">Chili, N.S. and Xulu, N., (2015). The role of local government to facilitate and spearhead sustainable tourism development.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Problems and perspectives in management</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(13, Iss. 4), pp.27-31. </w:t>
      </w:r>
    </w:p>
    <w:p xmlns:wp14="http://schemas.microsoft.com/office/word/2010/wordml" w:rsidP="6556AF87" w14:paraId="6C52E12F" wp14:textId="3B65C177">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 xml:space="preserve">Cottier, T., (2002). Trade and Human Rights: a relationship to discover.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J. Int'l Econ. L.</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5</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p.111. </w:t>
      </w:r>
    </w:p>
    <w:p xmlns:wp14="http://schemas.microsoft.com/office/word/2010/wordml" w:rsidP="6556AF87" w14:paraId="6E594D71" wp14:textId="10A20A49">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 xml:space="preserve">Davies, H., (2016). The well-being of future generations (Wales) act 2015: duties or aspirations?.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Environmental Law Review</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18</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(1), pp.41-56. </w:t>
      </w:r>
    </w:p>
    <w:p xmlns:wp14="http://schemas.microsoft.com/office/word/2010/wordml" w:rsidP="6556AF87" w14:paraId="367A3F47" wp14:textId="3830D55A">
      <w:pPr>
        <w:pStyle w:val="ListParagraph"/>
        <w:numPr>
          <w:ilvl w:val="0"/>
          <w:numId w:val="21"/>
        </w:numPr>
        <w:spacing w:after="0" w:line="360" w:lineRule="auto"/>
        <w:rPr>
          <w:rFonts w:ascii="Arial" w:hAnsi="Arial" w:eastAsia="Arial" w:cs="Arial"/>
          <w:b w:val="0"/>
          <w:bCs w:val="0"/>
          <w:i w:val="0"/>
          <w:iCs w:val="0"/>
          <w:caps w:val="0"/>
          <w:smallCaps w:val="0"/>
          <w:noProof w:val="0"/>
          <w:color w:val="222222"/>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De la Poza, E., Merello, P., Barberá, A. and Celani, A., (2021). Universities’ reporting on SDGs: Using the impact rankings to model and measure their contribution to sustainability. </w:t>
      </w:r>
      <w:r w:rsidRPr="6556AF87" w:rsidR="6556AF87">
        <w:rPr>
          <w:rFonts w:ascii="Arial" w:hAnsi="Arial" w:eastAsia="Arial" w:cs="Arial"/>
          <w:b w:val="0"/>
          <w:bCs w:val="0"/>
          <w:i w:val="1"/>
          <w:iCs w:val="1"/>
          <w:caps w:val="0"/>
          <w:smallCaps w:val="0"/>
          <w:noProof w:val="0"/>
          <w:color w:val="222222"/>
          <w:sz w:val="24"/>
          <w:szCs w:val="24"/>
          <w:lang w:val="en-GB"/>
        </w:rPr>
        <w:t>Sustainability</w:t>
      </w:r>
      <w:r w:rsidRPr="6556AF87" w:rsidR="6556AF87">
        <w:rPr>
          <w:rFonts w:ascii="Arial" w:hAnsi="Arial" w:eastAsia="Arial" w:cs="Arial"/>
          <w:b w:val="0"/>
          <w:bCs w:val="0"/>
          <w:i w:val="0"/>
          <w:iCs w:val="0"/>
          <w:caps w:val="0"/>
          <w:smallCaps w:val="0"/>
          <w:noProof w:val="0"/>
          <w:color w:val="222222"/>
          <w:sz w:val="24"/>
          <w:szCs w:val="24"/>
          <w:lang w:val="en-GB"/>
        </w:rPr>
        <w:t>, </w:t>
      </w:r>
      <w:r w:rsidRPr="6556AF87" w:rsidR="6556AF87">
        <w:rPr>
          <w:rFonts w:ascii="Arial" w:hAnsi="Arial" w:eastAsia="Arial" w:cs="Arial"/>
          <w:b w:val="0"/>
          <w:bCs w:val="0"/>
          <w:i w:val="1"/>
          <w:iCs w:val="1"/>
          <w:caps w:val="0"/>
          <w:smallCaps w:val="0"/>
          <w:noProof w:val="0"/>
          <w:color w:val="222222"/>
          <w:sz w:val="24"/>
          <w:szCs w:val="24"/>
          <w:lang w:val="en-GB"/>
        </w:rPr>
        <w:t>13</w:t>
      </w:r>
      <w:r w:rsidRPr="6556AF87" w:rsidR="6556AF87">
        <w:rPr>
          <w:rFonts w:ascii="Arial" w:hAnsi="Arial" w:eastAsia="Arial" w:cs="Arial"/>
          <w:b w:val="0"/>
          <w:bCs w:val="0"/>
          <w:i w:val="0"/>
          <w:iCs w:val="0"/>
          <w:caps w:val="0"/>
          <w:smallCaps w:val="0"/>
          <w:noProof w:val="0"/>
          <w:color w:val="222222"/>
          <w:sz w:val="24"/>
          <w:szCs w:val="24"/>
          <w:lang w:val="en-GB"/>
        </w:rPr>
        <w:t>(4), p.2038.</w:t>
      </w:r>
    </w:p>
    <w:p xmlns:wp14="http://schemas.microsoft.com/office/word/2010/wordml" w:rsidP="6556AF87" w14:paraId="38F2BDDC" wp14:textId="0BCC3D35">
      <w:pPr>
        <w:pStyle w:val="Normal"/>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556AF87" w14:paraId="0AA65CA7" wp14:textId="24DB2A5F">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Dolan, C. and Humphrey, J.,(</w:t>
      </w:r>
      <w:bookmarkStart w:name="_Int_hdyJC39w" w:id="7943485"/>
      <w:r w:rsidRPr="6556AF87" w:rsidR="6556AF87">
        <w:rPr>
          <w:rFonts w:ascii="Arial" w:hAnsi="Arial" w:eastAsia="Arial" w:cs="Arial"/>
          <w:b w:val="0"/>
          <w:bCs w:val="0"/>
          <w:i w:val="0"/>
          <w:iCs w:val="0"/>
          <w:caps w:val="0"/>
          <w:smallCaps w:val="0"/>
          <w:noProof w:val="0"/>
          <w:color w:val="222222"/>
          <w:sz w:val="24"/>
          <w:szCs w:val="24"/>
          <w:lang w:val="en-GB"/>
        </w:rPr>
        <w:t>2000</w:t>
      </w:r>
      <w:bookmarkEnd w:id="7943485"/>
      <w:r w:rsidRPr="6556AF87" w:rsidR="6556AF87">
        <w:rPr>
          <w:rFonts w:ascii="Arial" w:hAnsi="Arial" w:eastAsia="Arial" w:cs="Arial"/>
          <w:b w:val="0"/>
          <w:bCs w:val="0"/>
          <w:i w:val="0"/>
          <w:iCs w:val="0"/>
          <w:caps w:val="0"/>
          <w:smallCaps w:val="0"/>
          <w:noProof w:val="0"/>
          <w:color w:val="222222"/>
          <w:sz w:val="24"/>
          <w:szCs w:val="24"/>
          <w:lang w:val="en-GB"/>
        </w:rPr>
        <w:t xml:space="preserve">). Governance and trade in fresh vegetables: the impact of UK supermarkets on the African horticulture industry.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Journal of development studies</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37</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(2), pp.147-176. </w:t>
      </w:r>
    </w:p>
    <w:p xmlns:wp14="http://schemas.microsoft.com/office/word/2010/wordml" w:rsidP="6556AF87" w14:paraId="1F68AA1A" wp14:textId="133BD059">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Dzhengiz, T. (2020) ‘A Literature Review of Inter-Organizational Sustainability Learning’,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Sustainability</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12(12), p. 4876. doi:10.3390/su12124876. </w:t>
      </w:r>
    </w:p>
    <w:p xmlns:wp14="http://schemas.microsoft.com/office/word/2010/wordml" w:rsidP="6556AF87" w14:paraId="6DC539BB" wp14:textId="5CF54B65">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Environment, U. (2017)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GOAL 11: Sustainable cities and communities</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UNEP - UN Environment Programme</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1dc5bbe90e9a4f8c">
        <w:r w:rsidRPr="6556AF87" w:rsidR="6556AF87">
          <w:rPr>
            <w:rStyle w:val="Hyperlink"/>
            <w:rFonts w:ascii="Arial" w:hAnsi="Arial" w:eastAsia="Arial" w:cs="Arial"/>
            <w:b w:val="0"/>
            <w:bCs w:val="0"/>
            <w:i w:val="0"/>
            <w:iCs w:val="0"/>
            <w:caps w:val="0"/>
            <w:smallCaps w:val="0"/>
            <w:strike w:val="0"/>
            <w:dstrike w:val="0"/>
            <w:noProof w:val="0"/>
            <w:sz w:val="24"/>
            <w:szCs w:val="24"/>
            <w:lang w:val="en-GB"/>
          </w:rPr>
          <w:t>https://www.unep.org/explore-topics/sustainable-development-goals/why-do-sustainable-development-goals-matter/goal-11</w:t>
        </w:r>
      </w:hyperlink>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13 August 2022). </w:t>
      </w:r>
    </w:p>
    <w:p xmlns:wp14="http://schemas.microsoft.com/office/word/2010/wordml" w:rsidP="6556AF87" w14:paraId="736CB130" wp14:textId="2DD8A621">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Evaluation of the Healthy Child Wales Programme: Interim report</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(2018). Available at: </w:t>
      </w:r>
      <w:hyperlink r:id="R97605844239f4fcf">
        <w:r w:rsidRPr="6556AF87" w:rsidR="6556AF87">
          <w:rPr>
            <w:rStyle w:val="Hyperlink"/>
            <w:rFonts w:ascii="Arial" w:hAnsi="Arial" w:eastAsia="Arial" w:cs="Arial"/>
            <w:b w:val="0"/>
            <w:bCs w:val="0"/>
            <w:i w:val="0"/>
            <w:iCs w:val="0"/>
            <w:caps w:val="0"/>
            <w:smallCaps w:val="0"/>
            <w:strike w:val="0"/>
            <w:dstrike w:val="0"/>
            <w:noProof w:val="0"/>
            <w:sz w:val="24"/>
            <w:szCs w:val="24"/>
            <w:lang w:val="en-GB"/>
          </w:rPr>
          <w:t>https://gov.wales/sites/default/files/statistics-and-research/2019-01/evaluation-of-the-healthy-child-wales-programme-interim-report.pdf</w:t>
        </w:r>
      </w:hyperlink>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w:t>
      </w:r>
    </w:p>
    <w:p xmlns:wp14="http://schemas.microsoft.com/office/word/2010/wordml" w:rsidP="6556AF87" w14:paraId="181F360D" wp14:textId="7F3F1EDC">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 xml:space="preserve">Frumkin, H., Frank, L., Frank, L.D. and Jackson, R.J., (2004).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Urban sprawl and public health: Designing, planning, and building for healthy communities</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Island Press. </w:t>
      </w:r>
    </w:p>
    <w:p xmlns:wp14="http://schemas.microsoft.com/office/word/2010/wordml" w:rsidP="6556AF87" w14:paraId="384E95B9" wp14:textId="1DCF5673">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Georgeson, L. and Maslin, M. (2018) ‘Putting the United Nations Sustainable Development Goals into practice: A review of implementation, monitoring, and finance’,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Geo: Geography and Environment</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5(1), p. e00049. doi:10.1002/geo2.49. </w:t>
      </w:r>
    </w:p>
    <w:p xmlns:wp14="http://schemas.microsoft.com/office/word/2010/wordml" w:rsidP="6556AF87" w14:paraId="2F83DC6D" wp14:textId="344D3C7C">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Giles-Corti, B.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et al.</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(2016) ‘City planning and population health: a global challenge’,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The Lancet</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388(10062), pp. 2912–2924. doi:10.1016/s0140-6736(16)30066-6. </w:t>
      </w:r>
    </w:p>
    <w:p xmlns:wp14="http://schemas.microsoft.com/office/word/2010/wordml" w:rsidP="6556AF87" w14:paraId="00D44DDE" wp14:textId="368ABD11">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GOV.UK (2019)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Statistics on International Development: Final UK Aid Spend 2019</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GOV.UK</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68c5e1a82f3e4525">
        <w:r w:rsidRPr="6556AF87" w:rsidR="6556AF87">
          <w:rPr>
            <w:rStyle w:val="Hyperlink"/>
            <w:rFonts w:ascii="Arial" w:hAnsi="Arial" w:eastAsia="Arial" w:cs="Arial"/>
            <w:b w:val="0"/>
            <w:bCs w:val="0"/>
            <w:i w:val="0"/>
            <w:iCs w:val="0"/>
            <w:caps w:val="0"/>
            <w:smallCaps w:val="0"/>
            <w:strike w:val="0"/>
            <w:dstrike w:val="0"/>
            <w:noProof w:val="0"/>
            <w:sz w:val="24"/>
            <w:szCs w:val="24"/>
            <w:lang w:val="en-GB"/>
          </w:rPr>
          <w:t>https://www.gov.uk/government/statistics/statistics-on-international-development-final-uk-aid-spend-2019/statistics-on-international-development-final-uk-aid-spend-2019</w:t>
        </w:r>
      </w:hyperlink>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w:t>
      </w:r>
    </w:p>
    <w:p xmlns:wp14="http://schemas.microsoft.com/office/word/2010/wordml" w:rsidP="6556AF87" w14:paraId="02C981B7" wp14:textId="628C11D3">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556AF87" w14:paraId="4698CC6A" wp14:textId="3497C02B">
      <w:pPr>
        <w:pStyle w:val="ListParagraph"/>
        <w:numPr>
          <w:ilvl w:val="0"/>
          <w:numId w:val="21"/>
        </w:numPr>
        <w:spacing w:after="0" w:line="360" w:lineRule="auto"/>
        <w:rPr>
          <w:rFonts w:ascii="Arial" w:hAnsi="Arial" w:eastAsia="Arial" w:cs="Arial"/>
          <w:b w:val="0"/>
          <w:bCs w:val="0"/>
          <w:i w:val="0"/>
          <w:iCs w:val="0"/>
          <w:caps w:val="0"/>
          <w:smallCaps w:val="0"/>
          <w:noProof w:val="0"/>
          <w:color w:val="222222"/>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Gramkow, M.C., Sidenius, U., Zhang, G. and Stigsdotter, U.K., (2021). From evidence to design solution—on how to handle evidence in the design process of sustainable, accessible and health-promoting landscapes. </w:t>
      </w:r>
      <w:r w:rsidRPr="6556AF87" w:rsidR="6556AF87">
        <w:rPr>
          <w:rFonts w:ascii="Arial" w:hAnsi="Arial" w:eastAsia="Arial" w:cs="Arial"/>
          <w:b w:val="0"/>
          <w:bCs w:val="0"/>
          <w:i w:val="1"/>
          <w:iCs w:val="1"/>
          <w:caps w:val="0"/>
          <w:smallCaps w:val="0"/>
          <w:noProof w:val="0"/>
          <w:color w:val="222222"/>
          <w:sz w:val="24"/>
          <w:szCs w:val="24"/>
          <w:lang w:val="en-GB"/>
        </w:rPr>
        <w:t>Sustainability</w:t>
      </w:r>
      <w:r w:rsidRPr="6556AF87" w:rsidR="6556AF87">
        <w:rPr>
          <w:rFonts w:ascii="Arial" w:hAnsi="Arial" w:eastAsia="Arial" w:cs="Arial"/>
          <w:b w:val="0"/>
          <w:bCs w:val="0"/>
          <w:i w:val="0"/>
          <w:iCs w:val="0"/>
          <w:caps w:val="0"/>
          <w:smallCaps w:val="0"/>
          <w:noProof w:val="0"/>
          <w:color w:val="222222"/>
          <w:sz w:val="24"/>
          <w:szCs w:val="24"/>
          <w:lang w:val="en-GB"/>
        </w:rPr>
        <w:t>, </w:t>
      </w:r>
      <w:r w:rsidRPr="6556AF87" w:rsidR="6556AF87">
        <w:rPr>
          <w:rFonts w:ascii="Arial" w:hAnsi="Arial" w:eastAsia="Arial" w:cs="Arial"/>
          <w:b w:val="0"/>
          <w:bCs w:val="0"/>
          <w:i w:val="1"/>
          <w:iCs w:val="1"/>
          <w:caps w:val="0"/>
          <w:smallCaps w:val="0"/>
          <w:noProof w:val="0"/>
          <w:color w:val="222222"/>
          <w:sz w:val="24"/>
          <w:szCs w:val="24"/>
          <w:lang w:val="en-GB"/>
        </w:rPr>
        <w:t>13</w:t>
      </w:r>
      <w:r w:rsidRPr="6556AF87" w:rsidR="6556AF87">
        <w:rPr>
          <w:rFonts w:ascii="Arial" w:hAnsi="Arial" w:eastAsia="Arial" w:cs="Arial"/>
          <w:b w:val="0"/>
          <w:bCs w:val="0"/>
          <w:i w:val="0"/>
          <w:iCs w:val="0"/>
          <w:caps w:val="0"/>
          <w:smallCaps w:val="0"/>
          <w:noProof w:val="0"/>
          <w:color w:val="222222"/>
          <w:sz w:val="24"/>
          <w:szCs w:val="24"/>
          <w:lang w:val="en-GB"/>
        </w:rPr>
        <w:t>(6), p.3249.</w:t>
      </w:r>
    </w:p>
    <w:p xmlns:wp14="http://schemas.microsoft.com/office/word/2010/wordml" w:rsidP="6556AF87" w14:paraId="6CB644C2" wp14:textId="4D493BF5">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556AF87" w14:paraId="5885B4B2" wp14:textId="567575DB">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Gundersen, L.C. (2017)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Scientific Integrity and Ethics in the Geosciences</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Special Publications</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Edited by L.C. Gundersen. Hoboken, NJ, USA: John Wiley &amp; Sons, Inc. doi:10.1002/9781119067825. </w:t>
      </w:r>
    </w:p>
    <w:p xmlns:wp14="http://schemas.microsoft.com/office/word/2010/wordml" w:rsidP="6556AF87" w14:paraId="334831C7" wp14:textId="4F02951E">
      <w:pPr>
        <w:pStyle w:val="ListParagraph"/>
        <w:numPr>
          <w:ilvl w:val="0"/>
          <w:numId w:val="21"/>
        </w:numPr>
        <w:spacing w:after="0" w:line="360" w:lineRule="auto"/>
        <w:rPr>
          <w:rFonts w:ascii="Arial" w:hAnsi="Arial" w:eastAsia="Arial" w:cs="Arial"/>
          <w:b w:val="0"/>
          <w:bCs w:val="0"/>
          <w:i w:val="0"/>
          <w:iCs w:val="0"/>
          <w:caps w:val="0"/>
          <w:smallCaps w:val="0"/>
          <w:noProof w:val="0"/>
          <w:color w:val="222222"/>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Guttmann, A. and Schull, M.J., (2011). J, Vermeulen MJ, A Stukel TA. Association between waiting times and short term mortality and hospital admission after departure from emergency department: population based cohort study from Ontario, Canada. </w:t>
      </w:r>
      <w:r w:rsidRPr="6556AF87" w:rsidR="6556AF87">
        <w:rPr>
          <w:rFonts w:ascii="Arial" w:hAnsi="Arial" w:eastAsia="Arial" w:cs="Arial"/>
          <w:b w:val="0"/>
          <w:bCs w:val="0"/>
          <w:i w:val="1"/>
          <w:iCs w:val="1"/>
          <w:caps w:val="0"/>
          <w:smallCaps w:val="0"/>
          <w:noProof w:val="0"/>
          <w:color w:val="222222"/>
          <w:sz w:val="24"/>
          <w:szCs w:val="24"/>
          <w:lang w:val="en-GB"/>
        </w:rPr>
        <w:t>BMJ</w:t>
      </w:r>
      <w:r w:rsidRPr="6556AF87" w:rsidR="6556AF87">
        <w:rPr>
          <w:rFonts w:ascii="Arial" w:hAnsi="Arial" w:eastAsia="Arial" w:cs="Arial"/>
          <w:b w:val="0"/>
          <w:bCs w:val="0"/>
          <w:i w:val="0"/>
          <w:iCs w:val="0"/>
          <w:caps w:val="0"/>
          <w:smallCaps w:val="0"/>
          <w:noProof w:val="0"/>
          <w:color w:val="222222"/>
          <w:sz w:val="24"/>
          <w:szCs w:val="24"/>
          <w:lang w:val="en-GB"/>
        </w:rPr>
        <w:t>, </w:t>
      </w:r>
      <w:r w:rsidRPr="6556AF87" w:rsidR="6556AF87">
        <w:rPr>
          <w:rFonts w:ascii="Arial" w:hAnsi="Arial" w:eastAsia="Arial" w:cs="Arial"/>
          <w:b w:val="0"/>
          <w:bCs w:val="0"/>
          <w:i w:val="1"/>
          <w:iCs w:val="1"/>
          <w:caps w:val="0"/>
          <w:smallCaps w:val="0"/>
          <w:noProof w:val="0"/>
          <w:color w:val="222222"/>
          <w:sz w:val="24"/>
          <w:szCs w:val="24"/>
          <w:lang w:val="en-GB"/>
        </w:rPr>
        <w:t>342</w:t>
      </w:r>
      <w:r w:rsidRPr="6556AF87" w:rsidR="6556AF87">
        <w:rPr>
          <w:rFonts w:ascii="Arial" w:hAnsi="Arial" w:eastAsia="Arial" w:cs="Arial"/>
          <w:b w:val="0"/>
          <w:bCs w:val="0"/>
          <w:i w:val="0"/>
          <w:iCs w:val="0"/>
          <w:caps w:val="0"/>
          <w:smallCaps w:val="0"/>
          <w:noProof w:val="0"/>
          <w:color w:val="222222"/>
          <w:sz w:val="24"/>
          <w:szCs w:val="24"/>
          <w:lang w:val="en-GB"/>
        </w:rPr>
        <w:t>, p.d2983.</w:t>
      </w:r>
    </w:p>
    <w:p xmlns:wp14="http://schemas.microsoft.com/office/word/2010/wordml" w:rsidP="6556AF87" w14:paraId="3CF60741" wp14:textId="6FDA01C3">
      <w:pPr>
        <w:pStyle w:val="ListParagraph"/>
        <w:numPr>
          <w:ilvl w:val="0"/>
          <w:numId w:val="21"/>
        </w:numPr>
        <w:spacing w:after="0" w:line="360" w:lineRule="auto"/>
        <w:rPr>
          <w:rFonts w:ascii="Arial" w:hAnsi="Arial" w:eastAsia="Arial" w:cs="Arial"/>
          <w:b w:val="0"/>
          <w:bCs w:val="0"/>
          <w:i w:val="0"/>
          <w:iCs w:val="0"/>
          <w:caps w:val="0"/>
          <w:smallCaps w:val="0"/>
          <w:noProof w:val="0"/>
          <w:color w:val="222222"/>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 xml:space="preserve">Hardcastle, K., Ford, K. and Bellis, M.A., (2022). Maternal adverse childhood experiences and their association with preterm birth: secondary analysis of data from universal health visiting. </w:t>
      </w:r>
      <w:r w:rsidRPr="6556AF87" w:rsidR="6556AF87">
        <w:rPr>
          <w:rFonts w:ascii="Arial" w:hAnsi="Arial" w:eastAsia="Arial" w:cs="Arial"/>
          <w:b w:val="0"/>
          <w:bCs w:val="0"/>
          <w:i w:val="1"/>
          <w:iCs w:val="1"/>
          <w:caps w:val="0"/>
          <w:smallCaps w:val="0"/>
          <w:noProof w:val="0"/>
          <w:color w:val="222222"/>
          <w:sz w:val="24"/>
          <w:szCs w:val="24"/>
          <w:lang w:val="en-GB"/>
        </w:rPr>
        <w:t>BMC pregnancy and childbirth</w:t>
      </w:r>
      <w:r w:rsidRPr="6556AF87" w:rsidR="6556AF87">
        <w:rPr>
          <w:rFonts w:ascii="Arial" w:hAnsi="Arial" w:eastAsia="Arial" w:cs="Arial"/>
          <w:b w:val="0"/>
          <w:bCs w:val="0"/>
          <w:i w:val="0"/>
          <w:iCs w:val="0"/>
          <w:caps w:val="0"/>
          <w:smallCaps w:val="0"/>
          <w:noProof w:val="0"/>
          <w:color w:val="222222"/>
          <w:sz w:val="24"/>
          <w:szCs w:val="24"/>
          <w:lang w:val="en-GB"/>
        </w:rPr>
        <w:t xml:space="preserve">, </w:t>
      </w:r>
      <w:r w:rsidRPr="6556AF87" w:rsidR="6556AF87">
        <w:rPr>
          <w:rFonts w:ascii="Arial" w:hAnsi="Arial" w:eastAsia="Arial" w:cs="Arial"/>
          <w:b w:val="0"/>
          <w:bCs w:val="0"/>
          <w:i w:val="1"/>
          <w:iCs w:val="1"/>
          <w:caps w:val="0"/>
          <w:smallCaps w:val="0"/>
          <w:noProof w:val="0"/>
          <w:color w:val="222222"/>
          <w:sz w:val="24"/>
          <w:szCs w:val="24"/>
          <w:lang w:val="en-GB"/>
        </w:rPr>
        <w:t>22</w:t>
      </w:r>
      <w:r w:rsidRPr="6556AF87" w:rsidR="6556AF87">
        <w:rPr>
          <w:rFonts w:ascii="Arial" w:hAnsi="Arial" w:eastAsia="Arial" w:cs="Arial"/>
          <w:b w:val="0"/>
          <w:bCs w:val="0"/>
          <w:i w:val="0"/>
          <w:iCs w:val="0"/>
          <w:caps w:val="0"/>
          <w:smallCaps w:val="0"/>
          <w:noProof w:val="0"/>
          <w:color w:val="222222"/>
          <w:sz w:val="24"/>
          <w:szCs w:val="24"/>
          <w:lang w:val="en-GB"/>
        </w:rPr>
        <w:t>(1), pp.1-11. </w:t>
      </w:r>
    </w:p>
    <w:p xmlns:wp14="http://schemas.microsoft.com/office/word/2010/wordml" w:rsidP="6556AF87" w14:paraId="06461281" wp14:textId="3FB19E38">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 xml:space="preserve">Harris, P.A., Taylor, R., Minor, B.L., Elliott, V., Fernandez, M., O'Neal, L., McLeod, L., Delacqua, G., Delacqua, F., Kirby, J. and Duda, S.N., (2019). The REDCap consortium: Building an international community of software platform partners.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Journal of biomedical informatics</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95</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p.103208. </w:t>
      </w:r>
    </w:p>
    <w:p xmlns:wp14="http://schemas.microsoft.com/office/word/2010/wordml" w:rsidP="6556AF87" w14:paraId="40118EFD" wp14:textId="7FBE2F3E">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Ho, C.W.-L. (2022) ‘Operationalizing “One Health” as “One Digital Health” Through a Global Framework That Emphasizes Fair and Equitable Sharing of Benefits from the Use of Artificial Intelligence and Related Digital Technologies’,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Frontiers in Public Health</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10. doi:10.3389/fpubh.2022.768977. </w:t>
      </w:r>
    </w:p>
    <w:p xmlns:wp14="http://schemas.microsoft.com/office/word/2010/wordml" w:rsidP="6556AF87" w14:paraId="300DF9E1" wp14:textId="6C452A50">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Hollands, R.G. (2014) ‘Critical interventions into the corporate smart city’,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Cambridge Journal of Regions, Economy and Society</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8(1), pp. 61–77. doi:10.1093/cjres/rsu011. </w:t>
      </w:r>
    </w:p>
    <w:p xmlns:wp14="http://schemas.microsoft.com/office/word/2010/wordml" w:rsidP="6556AF87" w14:paraId="70FFBA8C" wp14:textId="22E4B43F">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 xml:space="preserve">Hughes, R., (2018). University Internationalisation Strategies and Public Engagement. In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Entrepreneurial Learning City Regions</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(pp. 35-57). Springer, Cham. </w:t>
      </w:r>
    </w:p>
    <w:p xmlns:wp14="http://schemas.microsoft.com/office/word/2010/wordml" w:rsidP="6556AF87" w14:paraId="35C83776" wp14:textId="1C4BBECE">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Information on ‘A Healthier Wales’ - Hafal</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(2020)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Hafal</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e9350797fcf24f7d">
        <w:r w:rsidRPr="6556AF87" w:rsidR="6556AF87">
          <w:rPr>
            <w:rStyle w:val="Hyperlink"/>
            <w:rFonts w:ascii="Arial" w:hAnsi="Arial" w:eastAsia="Arial" w:cs="Arial"/>
            <w:b w:val="0"/>
            <w:bCs w:val="0"/>
            <w:i w:val="0"/>
            <w:iCs w:val="0"/>
            <w:caps w:val="0"/>
            <w:smallCaps w:val="0"/>
            <w:strike w:val="0"/>
            <w:dstrike w:val="0"/>
            <w:noProof w:val="0"/>
            <w:sz w:val="24"/>
            <w:szCs w:val="24"/>
            <w:lang w:val="en-GB"/>
          </w:rPr>
          <w:t>https://www.hafal.org/a-healthier-wales/</w:t>
        </w:r>
      </w:hyperlink>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w:t>
      </w:r>
    </w:p>
    <w:p xmlns:wp14="http://schemas.microsoft.com/office/word/2010/wordml" w:rsidP="6556AF87" w14:paraId="23990F2D" wp14:textId="3B8E5BA9">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 xml:space="preserve">Jackson, J.H., (1997).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The world trading system: law and policy of international economic relations</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MIT press. </w:t>
      </w:r>
    </w:p>
    <w:p xmlns:wp14="http://schemas.microsoft.com/office/word/2010/wordml" w:rsidP="6556AF87" w14:paraId="719D17AF" wp14:textId="03439C0A">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Jan Aart Scholte (2017)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Globalization: a critical introduction</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Basingstoke: Palgrave Macmillan. </w:t>
      </w:r>
    </w:p>
    <w:p xmlns:wp14="http://schemas.microsoft.com/office/word/2010/wordml" w:rsidP="6556AF87" w14:paraId="45857EBA" wp14:textId="21FFC863">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 xml:space="preserve">Jones, N., O’Brien, M. and Ryan, T., (2018). Representation of future generations in United Kingdom policy-making.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Futures</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102</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pp.153-163. </w:t>
      </w:r>
    </w:p>
    <w:p xmlns:wp14="http://schemas.microsoft.com/office/word/2010/wordml" w:rsidP="6556AF87" w14:paraId="695996AF" wp14:textId="1BE21D00">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Kett, M., Cole, E. and Turner, J. (2020) ‘Disability, Mobility and Transport in Low- and Middle-Income Countries: A Thematic Review’,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Sustainability</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12(2), p. 589. doi:10.3390/su12020589. </w:t>
      </w:r>
    </w:p>
    <w:p xmlns:wp14="http://schemas.microsoft.com/office/word/2010/wordml" w:rsidP="6556AF87" w14:paraId="7B54CBE6" wp14:textId="35CB2AAA">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 xml:space="preserve">Lai, C.S., Jia, Y., Dong, Z., Wang, D., Tao, Y., Lai, Q.H., Wong, R.T., Zobaa, A.F., Wu, R. and Lai, L.L., (2020). A review of technical standards for smart cities.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Clean Technologies</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2</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(3), pp.290-310. </w:t>
      </w:r>
    </w:p>
    <w:p xmlns:wp14="http://schemas.microsoft.com/office/word/2010/wordml" w:rsidP="6556AF87" w14:paraId="3CF88B2F" wp14:textId="151A3678">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Lapuente, V. and Van de Walle, S. (2020) ‘The effects of new public management on the quality of public services’,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Governance</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33(3), pp. 461–475. doi:10.1111/gove.12502. </w:t>
      </w:r>
    </w:p>
    <w:p xmlns:wp14="http://schemas.microsoft.com/office/word/2010/wordml" w:rsidP="6556AF87" w14:paraId="4334C3BE" wp14:textId="31AA6DC7">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Liu, B.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et al.</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(2022) ‘Formalizing an integrated metric system measuring performance of urban sustainability: Evidence from China’,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Sustainable Cities and Society</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79, p. 103702. doi: 10.1016/j.scs.2022.103702. </w:t>
      </w:r>
    </w:p>
    <w:p xmlns:wp14="http://schemas.microsoft.com/office/word/2010/wordml" w:rsidP="6556AF87" w14:paraId="132E81F6" wp14:textId="58AEE105">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Liu, B.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et al.</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(2022) ‘Formalizing an integrated metric system measuring performance of urban sustainability: Evidence from China’,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Sustainable Cities and Society</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79, p. 103702. doi: 10.1016/j.scs.2022.103702. </w:t>
      </w:r>
    </w:p>
    <w:p xmlns:wp14="http://schemas.microsoft.com/office/word/2010/wordml" w:rsidP="6556AF87" w14:paraId="26ED7DA1" wp14:textId="41AAB95D">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Lott, M.C., Pye, S. and Dodds, P.E. (2017) ‘Quantifying the co-impacts of energy sector decarbonisation on outdoor air pollution in the United Kingdom’,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Energy Policy</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101, pp. 42–51. doi: 10.1016/j.enpol.2016.11.028. </w:t>
      </w:r>
    </w:p>
    <w:p xmlns:wp14="http://schemas.microsoft.com/office/word/2010/wordml" w:rsidP="6556AF87" w14:paraId="11981B4F" wp14:textId="44DBB575">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Maha Al-Zu'bi and Vesela Radović (2019)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SDG11 - sustainable cities and communities: towards inclusive, safe, and resilient settlements</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Bingley: Emerald Group Publishing Limited. </w:t>
      </w:r>
    </w:p>
    <w:p xmlns:wp14="http://schemas.microsoft.com/office/word/2010/wordml" w:rsidP="6556AF87" w14:paraId="5C9CEE83" wp14:textId="26FD3B63">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US"/>
        </w:rPr>
        <w:t xml:space="preserve">Marlatt, G.Alan. (1996) ‘Harm reduction: Come as you are’,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US"/>
        </w:rPr>
        <w:t>Addictive Behaviors</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US"/>
        </w:rPr>
        <w:t>, 21(6), pp. 779–788. doi:</w:t>
      </w:r>
      <w:hyperlink r:id="Rf1d22ace1e484410">
        <w:r w:rsidRPr="6556AF87" w:rsidR="6556AF87">
          <w:rPr>
            <w:rStyle w:val="Hyperlink"/>
            <w:rFonts w:ascii="Arial" w:hAnsi="Arial" w:eastAsia="Arial" w:cs="Arial"/>
            <w:b w:val="0"/>
            <w:bCs w:val="0"/>
            <w:i w:val="0"/>
            <w:iCs w:val="0"/>
            <w:caps w:val="0"/>
            <w:smallCaps w:val="0"/>
            <w:strike w:val="0"/>
            <w:dstrike w:val="0"/>
            <w:noProof w:val="0"/>
            <w:sz w:val="24"/>
            <w:szCs w:val="24"/>
            <w:lang w:val="en-US"/>
          </w:rPr>
          <w:t>10.1016/0306-4603(96)00042-1</w:t>
        </w:r>
      </w:hyperlink>
      <w:r w:rsidRPr="6556AF87" w:rsidR="6556AF87">
        <w:rPr>
          <w:rFonts w:ascii="Arial" w:hAnsi="Arial" w:eastAsia="Arial" w:cs="Arial"/>
          <w:b w:val="0"/>
          <w:bCs w:val="0"/>
          <w:i w:val="0"/>
          <w:iCs w:val="0"/>
          <w:caps w:val="0"/>
          <w:smallCaps w:val="0"/>
          <w:noProof w:val="0"/>
          <w:color w:val="000000" w:themeColor="text1" w:themeTint="FF" w:themeShade="FF"/>
          <w:sz w:val="24"/>
          <w:szCs w:val="24"/>
          <w:lang w:val="en-US"/>
        </w:rPr>
        <w:t>.</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w:t>
      </w:r>
    </w:p>
    <w:p xmlns:wp14="http://schemas.microsoft.com/office/word/2010/wordml" w:rsidP="6556AF87" w14:paraId="023404A0" wp14:textId="15C2AE2B">
      <w:pPr>
        <w:pStyle w:val="ListParagraph"/>
        <w:numPr>
          <w:ilvl w:val="0"/>
          <w:numId w:val="21"/>
        </w:numPr>
        <w:spacing w:after="0" w:line="360" w:lineRule="auto"/>
        <w:rPr>
          <w:rFonts w:ascii="Arial" w:hAnsi="Arial" w:eastAsia="Arial" w:cs="Arial"/>
          <w:b w:val="0"/>
          <w:bCs w:val="0"/>
          <w:i w:val="0"/>
          <w:iCs w:val="0"/>
          <w:caps w:val="0"/>
          <w:smallCaps w:val="0"/>
          <w:noProof w:val="0"/>
          <w:color w:val="222222"/>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 xml:space="preserve">Meschede, C., 2020. The sustainable development goals in scientific literature: A bibliometric overview at the meta-level. </w:t>
      </w:r>
      <w:r w:rsidRPr="6556AF87" w:rsidR="6556AF87">
        <w:rPr>
          <w:rFonts w:ascii="Arial" w:hAnsi="Arial" w:eastAsia="Arial" w:cs="Arial"/>
          <w:b w:val="0"/>
          <w:bCs w:val="0"/>
          <w:i w:val="1"/>
          <w:iCs w:val="1"/>
          <w:caps w:val="0"/>
          <w:smallCaps w:val="0"/>
          <w:noProof w:val="0"/>
          <w:color w:val="222222"/>
          <w:sz w:val="24"/>
          <w:szCs w:val="24"/>
          <w:lang w:val="en-GB"/>
        </w:rPr>
        <w:t>Sustainability</w:t>
      </w:r>
      <w:r w:rsidRPr="6556AF87" w:rsidR="6556AF87">
        <w:rPr>
          <w:rFonts w:ascii="Arial" w:hAnsi="Arial" w:eastAsia="Arial" w:cs="Arial"/>
          <w:b w:val="0"/>
          <w:bCs w:val="0"/>
          <w:i w:val="0"/>
          <w:iCs w:val="0"/>
          <w:caps w:val="0"/>
          <w:smallCaps w:val="0"/>
          <w:noProof w:val="0"/>
          <w:color w:val="222222"/>
          <w:sz w:val="24"/>
          <w:szCs w:val="24"/>
          <w:lang w:val="en-GB"/>
        </w:rPr>
        <w:t xml:space="preserve">, </w:t>
      </w:r>
      <w:r w:rsidRPr="6556AF87" w:rsidR="6556AF87">
        <w:rPr>
          <w:rFonts w:ascii="Arial" w:hAnsi="Arial" w:eastAsia="Arial" w:cs="Arial"/>
          <w:b w:val="0"/>
          <w:bCs w:val="0"/>
          <w:i w:val="1"/>
          <w:iCs w:val="1"/>
          <w:caps w:val="0"/>
          <w:smallCaps w:val="0"/>
          <w:noProof w:val="0"/>
          <w:color w:val="222222"/>
          <w:sz w:val="24"/>
          <w:szCs w:val="24"/>
          <w:lang w:val="en-GB"/>
        </w:rPr>
        <w:t>12</w:t>
      </w:r>
      <w:r w:rsidRPr="6556AF87" w:rsidR="6556AF87">
        <w:rPr>
          <w:rFonts w:ascii="Arial" w:hAnsi="Arial" w:eastAsia="Arial" w:cs="Arial"/>
          <w:b w:val="0"/>
          <w:bCs w:val="0"/>
          <w:i w:val="0"/>
          <w:iCs w:val="0"/>
          <w:caps w:val="0"/>
          <w:smallCaps w:val="0"/>
          <w:noProof w:val="0"/>
          <w:color w:val="222222"/>
          <w:sz w:val="24"/>
          <w:szCs w:val="24"/>
          <w:lang w:val="en-GB"/>
        </w:rPr>
        <w:t>(11), p.4461. </w:t>
      </w:r>
    </w:p>
    <w:p xmlns:wp14="http://schemas.microsoft.com/office/word/2010/wordml" w:rsidP="6556AF87" w14:paraId="6BEF8902" wp14:textId="0EB9BD6E">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Minney, S. (2016)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Slow fashion: aesthetics meets ethics</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Oxford: New Internationalist Publications Ltd. </w:t>
      </w:r>
    </w:p>
    <w:p xmlns:wp14="http://schemas.microsoft.com/office/word/2010/wordml" w:rsidP="6556AF87" w14:paraId="12DA636E" wp14:textId="4465263B">
      <w:pPr>
        <w:pStyle w:val="ListParagraph"/>
        <w:numPr>
          <w:ilvl w:val="0"/>
          <w:numId w:val="21"/>
        </w:numPr>
        <w:spacing w:after="0" w:line="360" w:lineRule="auto"/>
        <w:rPr>
          <w:rFonts w:ascii="Arial" w:hAnsi="Arial" w:eastAsia="Arial" w:cs="Arial"/>
          <w:b w:val="0"/>
          <w:bCs w:val="0"/>
          <w:i w:val="0"/>
          <w:iCs w:val="0"/>
          <w:caps w:val="0"/>
          <w:smallCaps w:val="0"/>
          <w:noProof w:val="0"/>
          <w:color w:val="222222"/>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 xml:space="preserve">Namoun, A., Tufail, A., Mehandjiev, N., Alrehaili, A., Akhlaghinia, J. and Peytchev, E., (2021). An eco-friendly multimodal route guidance system for urban areas using multi-agent technology. </w:t>
      </w:r>
      <w:r w:rsidRPr="6556AF87" w:rsidR="6556AF87">
        <w:rPr>
          <w:rFonts w:ascii="Arial" w:hAnsi="Arial" w:eastAsia="Arial" w:cs="Arial"/>
          <w:b w:val="0"/>
          <w:bCs w:val="0"/>
          <w:i w:val="1"/>
          <w:iCs w:val="1"/>
          <w:caps w:val="0"/>
          <w:smallCaps w:val="0"/>
          <w:noProof w:val="0"/>
          <w:color w:val="222222"/>
          <w:sz w:val="24"/>
          <w:szCs w:val="24"/>
          <w:lang w:val="en-GB"/>
        </w:rPr>
        <w:t>Applied Sciences</w:t>
      </w:r>
      <w:r w:rsidRPr="6556AF87" w:rsidR="6556AF87">
        <w:rPr>
          <w:rFonts w:ascii="Arial" w:hAnsi="Arial" w:eastAsia="Arial" w:cs="Arial"/>
          <w:b w:val="0"/>
          <w:bCs w:val="0"/>
          <w:i w:val="0"/>
          <w:iCs w:val="0"/>
          <w:caps w:val="0"/>
          <w:smallCaps w:val="0"/>
          <w:noProof w:val="0"/>
          <w:color w:val="222222"/>
          <w:sz w:val="24"/>
          <w:szCs w:val="24"/>
          <w:lang w:val="en-GB"/>
        </w:rPr>
        <w:t xml:space="preserve">, </w:t>
      </w:r>
      <w:r w:rsidRPr="6556AF87" w:rsidR="6556AF87">
        <w:rPr>
          <w:rFonts w:ascii="Arial" w:hAnsi="Arial" w:eastAsia="Arial" w:cs="Arial"/>
          <w:b w:val="0"/>
          <w:bCs w:val="0"/>
          <w:i w:val="1"/>
          <w:iCs w:val="1"/>
          <w:caps w:val="0"/>
          <w:smallCaps w:val="0"/>
          <w:noProof w:val="0"/>
          <w:color w:val="222222"/>
          <w:sz w:val="24"/>
          <w:szCs w:val="24"/>
          <w:lang w:val="en-GB"/>
        </w:rPr>
        <w:t>11</w:t>
      </w:r>
      <w:r w:rsidRPr="6556AF87" w:rsidR="6556AF87">
        <w:rPr>
          <w:rFonts w:ascii="Arial" w:hAnsi="Arial" w:eastAsia="Arial" w:cs="Arial"/>
          <w:b w:val="0"/>
          <w:bCs w:val="0"/>
          <w:i w:val="0"/>
          <w:iCs w:val="0"/>
          <w:caps w:val="0"/>
          <w:smallCaps w:val="0"/>
          <w:noProof w:val="0"/>
          <w:color w:val="222222"/>
          <w:sz w:val="24"/>
          <w:szCs w:val="24"/>
          <w:lang w:val="en-GB"/>
        </w:rPr>
        <w:t>(5), p.2057. </w:t>
      </w:r>
    </w:p>
    <w:p xmlns:wp14="http://schemas.microsoft.com/office/word/2010/wordml" w:rsidP="6556AF87" w14:paraId="2FD51BD5" wp14:textId="60200238">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Nasi, G.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et al.</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(2022) ‘A systematic literature review of city competitiveness: A 30-year assessment and future agenda for public administration’,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Public Management Review</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pp. 1–25. doi:10.1080/14719037.2022.2029550. </w:t>
      </w:r>
    </w:p>
    <w:p xmlns:wp14="http://schemas.microsoft.com/office/word/2010/wordml" w:rsidP="6556AF87" w14:paraId="2734A5F0" wp14:textId="59672C74">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National Geographic Society (2022)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Sustainable Development Goal 11: Sustainable Cities and Communities | National Geographic Society</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education.nationalgeographic.org</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57bc394c76aa4b86">
        <w:r w:rsidRPr="6556AF87" w:rsidR="6556AF87">
          <w:rPr>
            <w:rStyle w:val="Hyperlink"/>
            <w:rFonts w:ascii="Arial" w:hAnsi="Arial" w:eastAsia="Arial" w:cs="Arial"/>
            <w:b w:val="0"/>
            <w:bCs w:val="0"/>
            <w:i w:val="0"/>
            <w:iCs w:val="0"/>
            <w:caps w:val="0"/>
            <w:smallCaps w:val="0"/>
            <w:strike w:val="0"/>
            <w:dstrike w:val="0"/>
            <w:noProof w:val="0"/>
            <w:sz w:val="24"/>
            <w:szCs w:val="24"/>
            <w:lang w:val="en-GB"/>
          </w:rPr>
          <w:t>https://education.nationalgeographic.org/resource/sustainable-development-goal-11-sustainable-cities-and-communities</w:t>
        </w:r>
      </w:hyperlink>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 August 2022). </w:t>
      </w:r>
    </w:p>
    <w:p xmlns:wp14="http://schemas.microsoft.com/office/word/2010/wordml" w:rsidP="6556AF87" w14:paraId="02C73E63" wp14:textId="1763D2DC">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Nicolopoulou, K., Karataş</w:t>
      </w:r>
      <w:r w:rsidRPr="6556AF87" w:rsidR="6556AF87">
        <w:rPr>
          <w:rFonts w:ascii="Cambria Math" w:hAnsi="Cambria Math" w:eastAsia="Cambria Math" w:cs="Cambria Math"/>
          <w:b w:val="0"/>
          <w:bCs w:val="0"/>
          <w:i w:val="0"/>
          <w:iCs w:val="0"/>
          <w:caps w:val="0"/>
          <w:smallCaps w:val="0"/>
          <w:noProof w:val="0"/>
          <w:color w:val="222222"/>
          <w:sz w:val="24"/>
          <w:szCs w:val="24"/>
          <w:lang w:val="en-GB"/>
        </w:rPr>
        <w:t>‐</w:t>
      </w:r>
      <w:r w:rsidRPr="6556AF87" w:rsidR="6556AF87">
        <w:rPr>
          <w:rFonts w:ascii="Calibri" w:hAnsi="Calibri" w:eastAsia="Calibri" w:cs="Calibri"/>
          <w:b w:val="0"/>
          <w:bCs w:val="0"/>
          <w:i w:val="0"/>
          <w:iCs w:val="0"/>
          <w:caps w:val="0"/>
          <w:smallCaps w:val="0"/>
          <w:noProof w:val="0"/>
          <w:color w:val="222222"/>
          <w:sz w:val="24"/>
          <w:szCs w:val="24"/>
          <w:lang w:val="en-GB"/>
        </w:rPr>
        <w:t xml:space="preserve">Özkan, M., Vas, C. and Nouman, M., (2017). An incubation perspective on social innovation: the London Hub–a social incubator.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R&amp;D Management</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47</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(3), pp.368-384. </w:t>
      </w:r>
    </w:p>
    <w:p xmlns:wp14="http://schemas.microsoft.com/office/word/2010/wordml" w:rsidP="6556AF87" w14:paraId="05F93230" wp14:textId="37659E2F">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556AF87" w14:paraId="18027E27" wp14:textId="743D6426">
      <w:pPr>
        <w:pStyle w:val="ListParagraph"/>
        <w:numPr>
          <w:ilvl w:val="0"/>
          <w:numId w:val="21"/>
        </w:numPr>
        <w:spacing w:after="0" w:line="360" w:lineRule="auto"/>
        <w:rPr>
          <w:rFonts w:ascii="Arial" w:hAnsi="Arial" w:eastAsia="Arial" w:cs="Arial"/>
          <w:b w:val="0"/>
          <w:bCs w:val="0"/>
          <w:i w:val="0"/>
          <w:iCs w:val="0"/>
          <w:caps w:val="0"/>
          <w:smallCaps w:val="0"/>
          <w:noProof w:val="0"/>
          <w:color w:val="222222"/>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Olujobi, O.J., Ufua, D.E., Okorie, U.E. and Ogbari, M.E., (2022). Carbon emission, solid waste management, and electricity generation: A legal and empirical perspective for renewable energy in Nigeria. </w:t>
      </w:r>
      <w:r w:rsidRPr="6556AF87" w:rsidR="6556AF87">
        <w:rPr>
          <w:rFonts w:ascii="Arial" w:hAnsi="Arial" w:eastAsia="Arial" w:cs="Arial"/>
          <w:b w:val="0"/>
          <w:bCs w:val="0"/>
          <w:i w:val="1"/>
          <w:iCs w:val="1"/>
          <w:caps w:val="0"/>
          <w:smallCaps w:val="0"/>
          <w:noProof w:val="0"/>
          <w:color w:val="222222"/>
          <w:sz w:val="24"/>
          <w:szCs w:val="24"/>
          <w:lang w:val="en-GB"/>
        </w:rPr>
        <w:t>International Environmental Agreements: Politics, Law and Economics</w:t>
      </w:r>
      <w:r w:rsidRPr="6556AF87" w:rsidR="6556AF87">
        <w:rPr>
          <w:rFonts w:ascii="Arial" w:hAnsi="Arial" w:eastAsia="Arial" w:cs="Arial"/>
          <w:b w:val="0"/>
          <w:bCs w:val="0"/>
          <w:i w:val="0"/>
          <w:iCs w:val="0"/>
          <w:caps w:val="0"/>
          <w:smallCaps w:val="0"/>
          <w:noProof w:val="0"/>
          <w:color w:val="222222"/>
          <w:sz w:val="24"/>
          <w:szCs w:val="24"/>
          <w:lang w:val="en-GB"/>
        </w:rPr>
        <w:t>, pp.1-21.</w:t>
      </w:r>
    </w:p>
    <w:p xmlns:wp14="http://schemas.microsoft.com/office/word/2010/wordml" w:rsidP="6556AF87" w14:paraId="5433205C" wp14:textId="058402CF">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556AF87" w14:paraId="63421A33" wp14:textId="1423902E">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Pandey, R.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et al.</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(2020) ‘Solutions for Sustainable Fashion and Textile Industry’,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Recycling from Waste in Fashion and Textiles</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pp. 33–72. doi: 10.1002/9781119620532.ch3. </w:t>
      </w:r>
    </w:p>
    <w:p xmlns:wp14="http://schemas.microsoft.com/office/word/2010/wordml" w:rsidP="6556AF87" w14:paraId="3CD74686" wp14:textId="1B933B6F">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 xml:space="preserve">Paulo, S., (2021). India as a partner in triangular development cooperation.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The Palgrave Handbook of Development Cooperation for Achieving the 2030 Agenda</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p.625. </w:t>
      </w:r>
    </w:p>
    <w:p xmlns:wp14="http://schemas.microsoft.com/office/word/2010/wordml" w:rsidP="6556AF87" w14:paraId="04B955D8" wp14:textId="60E8EA93">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Plan International UK (2016)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Partnering with AstraZeneca</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Plan International UK</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71afad0bfb204910">
        <w:r w:rsidRPr="6556AF87" w:rsidR="6556AF87">
          <w:rPr>
            <w:rStyle w:val="Hyperlink"/>
            <w:rFonts w:ascii="Arial" w:hAnsi="Arial" w:eastAsia="Arial" w:cs="Arial"/>
            <w:b w:val="0"/>
            <w:bCs w:val="0"/>
            <w:i w:val="0"/>
            <w:iCs w:val="0"/>
            <w:caps w:val="0"/>
            <w:smallCaps w:val="0"/>
            <w:strike w:val="0"/>
            <w:dstrike w:val="0"/>
            <w:noProof w:val="0"/>
            <w:sz w:val="24"/>
            <w:szCs w:val="24"/>
            <w:lang w:val="en-GB"/>
          </w:rPr>
          <w:t>https://plan-uk.org/get-involved/partner-with-us/corporate-partnerships/partnering-with-astrazeneca</w:t>
        </w:r>
      </w:hyperlink>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w:t>
      </w:r>
    </w:p>
    <w:p xmlns:wp14="http://schemas.microsoft.com/office/word/2010/wordml" w:rsidP="6556AF87" w14:paraId="6D99D8FD" wp14:textId="41B17EB2">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556AF87" w14:paraId="548D881D" wp14:textId="4E7C13C5">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Plastun, O.L.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et al.</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(2021) ‘Meta-analysis of the literature related to SDG 3 and its investment’,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essuir.sumdu.edu.ua</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[Preprint]. Available at: </w:t>
      </w:r>
      <w:hyperlink r:id="R01df3113e3eb49bf">
        <w:r w:rsidRPr="6556AF87" w:rsidR="6556AF87">
          <w:rPr>
            <w:rStyle w:val="Hyperlink"/>
            <w:rFonts w:ascii="Arial" w:hAnsi="Arial" w:eastAsia="Arial" w:cs="Arial"/>
            <w:b w:val="0"/>
            <w:bCs w:val="0"/>
            <w:i w:val="0"/>
            <w:iCs w:val="0"/>
            <w:caps w:val="0"/>
            <w:smallCaps w:val="0"/>
            <w:strike w:val="0"/>
            <w:dstrike w:val="0"/>
            <w:noProof w:val="0"/>
            <w:sz w:val="24"/>
            <w:szCs w:val="24"/>
            <w:lang w:val="en-GB"/>
          </w:rPr>
          <w:t>https://essuir.sumdu.edu.ua/handle/123456789/86397</w:t>
        </w:r>
      </w:hyperlink>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16 July 2022). </w:t>
      </w:r>
    </w:p>
    <w:p xmlns:wp14="http://schemas.microsoft.com/office/word/2010/wordml" w:rsidP="6556AF87" w14:paraId="06E33A2C" wp14:textId="7C65F86F">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Public Health England (2016)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Health matters: giving every child the best start in life</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GOV.UK</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bbbda7fadad14952">
        <w:r w:rsidRPr="6556AF87" w:rsidR="6556AF87">
          <w:rPr>
            <w:rStyle w:val="Hyperlink"/>
            <w:rFonts w:ascii="Arial" w:hAnsi="Arial" w:eastAsia="Arial" w:cs="Arial"/>
            <w:b w:val="0"/>
            <w:bCs w:val="0"/>
            <w:i w:val="0"/>
            <w:iCs w:val="0"/>
            <w:caps w:val="0"/>
            <w:smallCaps w:val="0"/>
            <w:strike w:val="0"/>
            <w:dstrike w:val="0"/>
            <w:noProof w:val="0"/>
            <w:sz w:val="24"/>
            <w:szCs w:val="24"/>
            <w:lang w:val="en-GB"/>
          </w:rPr>
          <w:t>https://www.gov.uk/government/publications/health-matters-giving-every-child-the-best-start-in-life/health-matters-giving-every-child-the-best-start-in-life</w:t>
        </w:r>
      </w:hyperlink>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w:t>
      </w:r>
    </w:p>
    <w:p xmlns:wp14="http://schemas.microsoft.com/office/word/2010/wordml" w:rsidP="6556AF87" w14:paraId="22A5BACF" wp14:textId="20D3712E">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US"/>
        </w:rPr>
        <w:t xml:space="preserve">Quatromoni, J. and Jones, R. (2008) ‘Inequalities in socio-economic status and invasive procedures for coronary heart disease: a comparison between the USA and the UK’,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US"/>
        </w:rPr>
        <w:t>International Journal of Clinical Practice</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US"/>
        </w:rPr>
        <w:t>, 62(12), pp. 1910–1919. doi:</w:t>
      </w:r>
      <w:hyperlink r:id="R24e5a3c4e4e74588">
        <w:r w:rsidRPr="6556AF87" w:rsidR="6556AF87">
          <w:rPr>
            <w:rStyle w:val="Hyperlink"/>
            <w:rFonts w:ascii="Arial" w:hAnsi="Arial" w:eastAsia="Arial" w:cs="Arial"/>
            <w:b w:val="0"/>
            <w:bCs w:val="0"/>
            <w:i w:val="0"/>
            <w:iCs w:val="0"/>
            <w:caps w:val="0"/>
            <w:smallCaps w:val="0"/>
            <w:strike w:val="0"/>
            <w:dstrike w:val="0"/>
            <w:noProof w:val="0"/>
            <w:sz w:val="24"/>
            <w:szCs w:val="24"/>
            <w:lang w:val="en-US"/>
          </w:rPr>
          <w:t>10.1111/j.1742-1241.2008.01943.x</w:t>
        </w:r>
      </w:hyperlink>
      <w:r w:rsidRPr="6556AF87" w:rsidR="6556AF87">
        <w:rPr>
          <w:rFonts w:ascii="Arial" w:hAnsi="Arial" w:eastAsia="Arial" w:cs="Arial"/>
          <w:b w:val="0"/>
          <w:bCs w:val="0"/>
          <w:i w:val="0"/>
          <w:iCs w:val="0"/>
          <w:caps w:val="0"/>
          <w:smallCaps w:val="0"/>
          <w:noProof w:val="0"/>
          <w:color w:val="000000" w:themeColor="text1" w:themeTint="FF" w:themeShade="FF"/>
          <w:sz w:val="24"/>
          <w:szCs w:val="24"/>
          <w:lang w:val="en-US"/>
        </w:rPr>
        <w:t>.</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w:t>
      </w:r>
    </w:p>
    <w:p xmlns:wp14="http://schemas.microsoft.com/office/word/2010/wordml" w:rsidP="6556AF87" w14:paraId="06404142" wp14:textId="4F0A6A2B">
      <w:pPr>
        <w:pStyle w:val="ListParagraph"/>
        <w:numPr>
          <w:ilvl w:val="0"/>
          <w:numId w:val="21"/>
        </w:numPr>
        <w:spacing w:after="0" w:line="360" w:lineRule="auto"/>
        <w:rPr>
          <w:rFonts w:ascii="Arial" w:hAnsi="Arial" w:eastAsia="Arial" w:cs="Arial"/>
          <w:b w:val="0"/>
          <w:bCs w:val="0"/>
          <w:i w:val="0"/>
          <w:iCs w:val="0"/>
          <w:caps w:val="0"/>
          <w:smallCaps w:val="0"/>
          <w:noProof w:val="0"/>
          <w:color w:val="222222"/>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Rama, M., Andrade, E., Moreira, M.T., Feijoo, G. and González-García, S., (2021). Defining a procedure to identify key sustainability indicators in Spanish urban systems: Development and application. </w:t>
      </w:r>
      <w:r w:rsidRPr="6556AF87" w:rsidR="6556AF87">
        <w:rPr>
          <w:rFonts w:ascii="Arial" w:hAnsi="Arial" w:eastAsia="Arial" w:cs="Arial"/>
          <w:b w:val="0"/>
          <w:bCs w:val="0"/>
          <w:i w:val="1"/>
          <w:iCs w:val="1"/>
          <w:caps w:val="0"/>
          <w:smallCaps w:val="0"/>
          <w:noProof w:val="0"/>
          <w:color w:val="222222"/>
          <w:sz w:val="24"/>
          <w:szCs w:val="24"/>
          <w:lang w:val="en-GB"/>
        </w:rPr>
        <w:t>Sustainable Cities and Society</w:t>
      </w:r>
      <w:r w:rsidRPr="6556AF87" w:rsidR="6556AF87">
        <w:rPr>
          <w:rFonts w:ascii="Arial" w:hAnsi="Arial" w:eastAsia="Arial" w:cs="Arial"/>
          <w:b w:val="0"/>
          <w:bCs w:val="0"/>
          <w:i w:val="0"/>
          <w:iCs w:val="0"/>
          <w:caps w:val="0"/>
          <w:smallCaps w:val="0"/>
          <w:noProof w:val="0"/>
          <w:color w:val="222222"/>
          <w:sz w:val="24"/>
          <w:szCs w:val="24"/>
          <w:lang w:val="en-GB"/>
        </w:rPr>
        <w:t>, </w:t>
      </w:r>
      <w:r w:rsidRPr="6556AF87" w:rsidR="6556AF87">
        <w:rPr>
          <w:rFonts w:ascii="Arial" w:hAnsi="Arial" w:eastAsia="Arial" w:cs="Arial"/>
          <w:b w:val="0"/>
          <w:bCs w:val="0"/>
          <w:i w:val="1"/>
          <w:iCs w:val="1"/>
          <w:caps w:val="0"/>
          <w:smallCaps w:val="0"/>
          <w:noProof w:val="0"/>
          <w:color w:val="222222"/>
          <w:sz w:val="24"/>
          <w:szCs w:val="24"/>
          <w:lang w:val="en-GB"/>
        </w:rPr>
        <w:t>70</w:t>
      </w:r>
      <w:r w:rsidRPr="6556AF87" w:rsidR="6556AF87">
        <w:rPr>
          <w:rFonts w:ascii="Arial" w:hAnsi="Arial" w:eastAsia="Arial" w:cs="Arial"/>
          <w:b w:val="0"/>
          <w:bCs w:val="0"/>
          <w:i w:val="0"/>
          <w:iCs w:val="0"/>
          <w:caps w:val="0"/>
          <w:smallCaps w:val="0"/>
          <w:noProof w:val="0"/>
          <w:color w:val="222222"/>
          <w:sz w:val="24"/>
          <w:szCs w:val="24"/>
          <w:lang w:val="en-GB"/>
        </w:rPr>
        <w:t>, p.102919.</w:t>
      </w:r>
    </w:p>
    <w:p xmlns:wp14="http://schemas.microsoft.com/office/word/2010/wordml" w:rsidP="6556AF87" w14:paraId="015D7675" wp14:textId="6C4CC454">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Sarkis, J. and Ibrahim, S. (2022) ‘Building knowledge beyond our experience: integrating sustainable development goals into IJPR’s research future’,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International Journal of Production Research</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pp. 1–18. doi:10.1080/00207543.2022.2028922. </w:t>
      </w:r>
    </w:p>
    <w:p xmlns:wp14="http://schemas.microsoft.com/office/word/2010/wordml" w:rsidP="6556AF87" w14:paraId="3DCB6E9E" wp14:textId="2B191FBB">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SDG Academy (2021)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Sustainable Cities and Communities</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SDG Academy</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d55fdf03f7d64fa6">
        <w:r w:rsidRPr="6556AF87" w:rsidR="6556AF87">
          <w:rPr>
            <w:rStyle w:val="Hyperlink"/>
            <w:rFonts w:ascii="Arial" w:hAnsi="Arial" w:eastAsia="Arial" w:cs="Arial"/>
            <w:b w:val="0"/>
            <w:bCs w:val="0"/>
            <w:i w:val="0"/>
            <w:iCs w:val="0"/>
            <w:caps w:val="0"/>
            <w:smallCaps w:val="0"/>
            <w:strike w:val="0"/>
            <w:dstrike w:val="0"/>
            <w:noProof w:val="0"/>
            <w:sz w:val="24"/>
            <w:szCs w:val="24"/>
            <w:lang w:val="en-GB"/>
          </w:rPr>
          <w:t>https://sdgacademy.org/goal/sustainable-cities-and-communities/</w:t>
        </w:r>
      </w:hyperlink>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16 August 2022). </w:t>
      </w:r>
    </w:p>
    <w:p xmlns:wp14="http://schemas.microsoft.com/office/word/2010/wordml" w:rsidP="6556AF87" w14:paraId="39A45A31" wp14:textId="4BB91212">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Sen, G., Leach, M. and Gu, J. (2019) ‘The Belt and Road Initiative and the SDGs: Towards Equitable, Sustainable Development’,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opendocs.ids.ac.uk</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[Preprint]. Available at: </w:t>
      </w:r>
      <w:hyperlink r:id="R0ac8e6ee9a184686">
        <w:r w:rsidRPr="6556AF87" w:rsidR="6556AF87">
          <w:rPr>
            <w:rStyle w:val="Hyperlink"/>
            <w:rFonts w:ascii="Arial" w:hAnsi="Arial" w:eastAsia="Arial" w:cs="Arial"/>
            <w:b w:val="0"/>
            <w:bCs w:val="0"/>
            <w:i w:val="0"/>
            <w:iCs w:val="0"/>
            <w:caps w:val="0"/>
            <w:smallCaps w:val="0"/>
            <w:strike w:val="0"/>
            <w:dstrike w:val="0"/>
            <w:noProof w:val="0"/>
            <w:sz w:val="24"/>
            <w:szCs w:val="24"/>
            <w:lang w:val="en-GB"/>
          </w:rPr>
          <w:t>https://opendocs.ids.ac.uk/opendocs/handle/20.500.12413/14898</w:t>
        </w:r>
      </w:hyperlink>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16 August 2022). </w:t>
      </w:r>
    </w:p>
    <w:p xmlns:wp14="http://schemas.microsoft.com/office/word/2010/wordml" w:rsidP="6556AF87" w14:paraId="5B1AA754" wp14:textId="63F4D567">
      <w:pPr>
        <w:pStyle w:val="ListParagraph"/>
        <w:numPr>
          <w:ilvl w:val="0"/>
          <w:numId w:val="21"/>
        </w:numPr>
        <w:spacing w:after="0" w:line="360" w:lineRule="auto"/>
        <w:rPr>
          <w:rFonts w:ascii="Arial" w:hAnsi="Arial" w:eastAsia="Arial" w:cs="Arial"/>
          <w:b w:val="0"/>
          <w:bCs w:val="0"/>
          <w:i w:val="0"/>
          <w:iCs w:val="0"/>
          <w:caps w:val="0"/>
          <w:smallCaps w:val="0"/>
          <w:noProof w:val="0"/>
          <w:color w:val="222222"/>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 xml:space="preserve">Sharma, K., (2016). Conceptualization of green HRM and green HRM practices: Commitment to environment sustainability. </w:t>
      </w:r>
      <w:r w:rsidRPr="6556AF87" w:rsidR="6556AF87">
        <w:rPr>
          <w:rFonts w:ascii="Arial" w:hAnsi="Arial" w:eastAsia="Arial" w:cs="Arial"/>
          <w:b w:val="0"/>
          <w:bCs w:val="0"/>
          <w:i w:val="1"/>
          <w:iCs w:val="1"/>
          <w:caps w:val="0"/>
          <w:smallCaps w:val="0"/>
          <w:noProof w:val="0"/>
          <w:color w:val="222222"/>
          <w:sz w:val="24"/>
          <w:szCs w:val="24"/>
          <w:lang w:val="en-GB"/>
        </w:rPr>
        <w:t>International Journal of Advanced Scientific Research and Management</w:t>
      </w:r>
      <w:r w:rsidRPr="6556AF87" w:rsidR="6556AF87">
        <w:rPr>
          <w:rFonts w:ascii="Arial" w:hAnsi="Arial" w:eastAsia="Arial" w:cs="Arial"/>
          <w:b w:val="0"/>
          <w:bCs w:val="0"/>
          <w:i w:val="0"/>
          <w:iCs w:val="0"/>
          <w:caps w:val="0"/>
          <w:smallCaps w:val="0"/>
          <w:noProof w:val="0"/>
          <w:color w:val="222222"/>
          <w:sz w:val="24"/>
          <w:szCs w:val="24"/>
          <w:lang w:val="en-GB"/>
        </w:rPr>
        <w:t xml:space="preserve">, </w:t>
      </w:r>
      <w:r w:rsidRPr="6556AF87" w:rsidR="6556AF87">
        <w:rPr>
          <w:rFonts w:ascii="Arial" w:hAnsi="Arial" w:eastAsia="Arial" w:cs="Arial"/>
          <w:b w:val="0"/>
          <w:bCs w:val="0"/>
          <w:i w:val="1"/>
          <w:iCs w:val="1"/>
          <w:caps w:val="0"/>
          <w:smallCaps w:val="0"/>
          <w:noProof w:val="0"/>
          <w:color w:val="222222"/>
          <w:sz w:val="24"/>
          <w:szCs w:val="24"/>
          <w:lang w:val="en-GB"/>
        </w:rPr>
        <w:t>1</w:t>
      </w:r>
      <w:r w:rsidRPr="6556AF87" w:rsidR="6556AF87">
        <w:rPr>
          <w:rFonts w:ascii="Arial" w:hAnsi="Arial" w:eastAsia="Arial" w:cs="Arial"/>
          <w:b w:val="0"/>
          <w:bCs w:val="0"/>
          <w:i w:val="0"/>
          <w:iCs w:val="0"/>
          <w:caps w:val="0"/>
          <w:smallCaps w:val="0"/>
          <w:noProof w:val="0"/>
          <w:color w:val="222222"/>
          <w:sz w:val="24"/>
          <w:szCs w:val="24"/>
          <w:lang w:val="en-GB"/>
        </w:rPr>
        <w:t>(8), pp.74-81. </w:t>
      </w:r>
    </w:p>
    <w:p xmlns:wp14="http://schemas.microsoft.com/office/word/2010/wordml" w:rsidP="6556AF87" w14:paraId="31204FC9" wp14:textId="320216C2">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 xml:space="preserve">Taglioni, D. and Winkler, D., (2016).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Making global value chains work for development</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World Bank Publications. </w:t>
      </w:r>
    </w:p>
    <w:p xmlns:wp14="http://schemas.microsoft.com/office/word/2010/wordml" w:rsidP="6556AF87" w14:paraId="6FF76FC0" wp14:textId="03275E60">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Thomalla, F., Downing, T., Spanger</w:t>
      </w:r>
      <w:r w:rsidRPr="6556AF87" w:rsidR="6556AF87">
        <w:rPr>
          <w:rFonts w:ascii="Cambria Math" w:hAnsi="Cambria Math" w:eastAsia="Cambria Math" w:cs="Cambria Math"/>
          <w:b w:val="0"/>
          <w:bCs w:val="0"/>
          <w:i w:val="0"/>
          <w:iCs w:val="0"/>
          <w:caps w:val="0"/>
          <w:smallCaps w:val="0"/>
          <w:noProof w:val="0"/>
          <w:color w:val="222222"/>
          <w:sz w:val="24"/>
          <w:szCs w:val="24"/>
          <w:lang w:val="en-GB"/>
        </w:rPr>
        <w:t>‐</w:t>
      </w:r>
      <w:r w:rsidRPr="6556AF87" w:rsidR="6556AF87">
        <w:rPr>
          <w:rFonts w:ascii="Arial" w:hAnsi="Arial" w:eastAsia="Arial" w:cs="Arial"/>
          <w:b w:val="0"/>
          <w:bCs w:val="0"/>
          <w:i w:val="0"/>
          <w:iCs w:val="0"/>
          <w:caps w:val="0"/>
          <w:smallCaps w:val="0"/>
          <w:noProof w:val="0"/>
          <w:color w:val="222222"/>
          <w:sz w:val="24"/>
          <w:szCs w:val="24"/>
          <w:lang w:val="en-GB"/>
        </w:rPr>
        <w:t xml:space="preserve">Siegfried, E., Han, G. and Rockström, J., (2006). Reducing hazard vulnerability: towards a common approach between disaster risk reduction and climate adaptation.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Disasters</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30</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(1), pp.39-48. </w:t>
      </w:r>
    </w:p>
    <w:p xmlns:wp14="http://schemas.microsoft.com/office/word/2010/wordml" w:rsidP="6556AF87" w14:paraId="39D58EE4" wp14:textId="100ED695">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 xml:space="preserve">Thornton, P.K., Jones, P.G., Owiyo, T., Kruska, R.L., Herrero, M., Orindi, V., Bhadwal, S., Kristjanson, P., Notenbaert, A., Bekele, N. and Omolo, A., (2008). Climate change and poverty in Africa: Mapping hotspots of vulnerability.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African Journal of Agricultural and Resource Economics</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2</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(311-2016-5524), pp.24-44. </w:t>
      </w:r>
    </w:p>
    <w:p xmlns:wp14="http://schemas.microsoft.com/office/word/2010/wordml" w:rsidP="6556AF87" w14:paraId="3836E1DD" wp14:textId="54D32AC6">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 xml:space="preserve">Trajber Waisbich, L., (2021).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Re-politicising South-South development cooperation: negotiating accountability at home and abroad</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(Doctoral dissertation, University of Cambridge). </w:t>
      </w:r>
    </w:p>
    <w:p xmlns:wp14="http://schemas.microsoft.com/office/word/2010/wordml" w:rsidP="6556AF87" w14:paraId="234BC573" wp14:textId="23F69709">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United Nations (2017)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ODS HOME PAGE</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documents-dds-ny.un.org</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ab57d6e821824fa5">
        <w:r w:rsidRPr="6556AF87" w:rsidR="6556AF87">
          <w:rPr>
            <w:rStyle w:val="Hyperlink"/>
            <w:rFonts w:ascii="Arial" w:hAnsi="Arial" w:eastAsia="Arial" w:cs="Arial"/>
            <w:b w:val="0"/>
            <w:bCs w:val="0"/>
            <w:i w:val="0"/>
            <w:iCs w:val="0"/>
            <w:caps w:val="0"/>
            <w:smallCaps w:val="0"/>
            <w:strike w:val="0"/>
            <w:dstrike w:val="0"/>
            <w:noProof w:val="0"/>
            <w:sz w:val="24"/>
            <w:szCs w:val="24"/>
            <w:lang w:val="en-GB"/>
          </w:rPr>
          <w:t>https://documents-dds-ny.un.org/doc/UNDOC/GEN/N17/207/63/PDF/N1720763.pdf?OpenElement</w:t>
        </w:r>
      </w:hyperlink>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w:t>
      </w:r>
    </w:p>
    <w:p xmlns:wp14="http://schemas.microsoft.com/office/word/2010/wordml" w:rsidP="6556AF87" w14:paraId="4E5C724E" wp14:textId="5A640362">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 xml:space="preserve">Vian, T., Kohler, J.C., Forte, G. and Dimancesco, D., (2017). Promoting transparency, accountability, and access through a multi-stakeholder initiative: lessons from the medicines transparency alliance.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Journal of Pharmaceutical Policy and Practice</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10</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(1), pp.1-11. </w:t>
      </w:r>
    </w:p>
    <w:p xmlns:wp14="http://schemas.microsoft.com/office/word/2010/wordml" w:rsidP="6556AF87" w14:paraId="0DC359B4" wp14:textId="22CED581">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 xml:space="preserve">World Health Organization, (2016).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WHO essential medicines and health products: annual report 2015</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(No. WHO/EMP/2016.02). World Health Organization. </w:t>
      </w:r>
    </w:p>
    <w:p xmlns:wp14="http://schemas.microsoft.com/office/word/2010/wordml" w:rsidP="6556AF87" w14:paraId="2EEB21C4" wp14:textId="6990D484">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Wrap (2020)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Sustainable Clothing Action Plan 2020 Commitment | WRAP</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wrap.org.uk</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e033f9563c0049e7">
        <w:r w:rsidRPr="6556AF87" w:rsidR="6556AF87">
          <w:rPr>
            <w:rStyle w:val="Hyperlink"/>
            <w:rFonts w:ascii="Arial" w:hAnsi="Arial" w:eastAsia="Arial" w:cs="Arial"/>
            <w:b w:val="0"/>
            <w:bCs w:val="0"/>
            <w:i w:val="0"/>
            <w:iCs w:val="0"/>
            <w:caps w:val="0"/>
            <w:smallCaps w:val="0"/>
            <w:strike w:val="0"/>
            <w:dstrike w:val="0"/>
            <w:noProof w:val="0"/>
            <w:sz w:val="24"/>
            <w:szCs w:val="24"/>
            <w:lang w:val="en-GB"/>
          </w:rPr>
          <w:t>https://wrap.org.uk/taking-action/textiles/initiatives/scap-2020</w:t>
        </w:r>
      </w:hyperlink>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w:t>
      </w:r>
    </w:p>
    <w:p xmlns:wp14="http://schemas.microsoft.com/office/word/2010/wordml" w:rsidP="6556AF87" w14:paraId="742FF7D6" wp14:textId="2BDB7324">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Yamasaki, K. and Yamada, T. (2022) ‘A framework to assess the local implementation of Sustainable Development Goal 11’,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Sustainable Cities and Society</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p. 104002. doi: 10.1016/j.scs.2022.104002. </w:t>
      </w:r>
    </w:p>
    <w:p xmlns:wp14="http://schemas.microsoft.com/office/word/2010/wordml" w:rsidP="6556AF87" w14:paraId="3C96DED5" wp14:textId="053FA5B1">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Zaman, A. and Newman, P. (2021) ‘Plastics: are they part of the zero-waste agenda or the toxic-waste agenda?’,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Sustainable Earth</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4(1). doi:10.1186/s42055-021-00043-8. </w:t>
      </w:r>
    </w:p>
    <w:p xmlns:wp14="http://schemas.microsoft.com/office/word/2010/wordml" w:rsidP="6556AF87" w14:paraId="3FAB00D8" wp14:textId="707EEF9F">
      <w:pPr>
        <w:pStyle w:val="ListParagraph"/>
        <w:numPr>
          <w:ilvl w:val="0"/>
          <w:numId w:val="2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Zheng, X., Qian, J. and Chen, D. (2022) ‘Why are newly established Internet loss-making enterprises always willing to expand overseas rapidly: blocking competitors or seeking opportunity’, </w:t>
      </w:r>
      <w:r w:rsidRPr="6556AF87" w:rsidR="6556AF87">
        <w:rPr>
          <w:rFonts w:ascii="Arial" w:hAnsi="Arial" w:eastAsia="Arial" w:cs="Arial"/>
          <w:b w:val="0"/>
          <w:bCs w:val="0"/>
          <w:i w:val="1"/>
          <w:iCs w:val="1"/>
          <w:caps w:val="0"/>
          <w:smallCaps w:val="0"/>
          <w:noProof w:val="0"/>
          <w:color w:val="000000" w:themeColor="text1" w:themeTint="FF" w:themeShade="FF"/>
          <w:sz w:val="24"/>
          <w:szCs w:val="24"/>
          <w:lang w:val="en-GB"/>
        </w:rPr>
        <w:t>International Journal of Entrepreneurial Behaviour &amp; Research</w:t>
      </w:r>
      <w:r w:rsidRPr="6556AF87" w:rsidR="6556AF87">
        <w:rPr>
          <w:rFonts w:ascii="Arial" w:hAnsi="Arial" w:eastAsia="Arial" w:cs="Arial"/>
          <w:b w:val="0"/>
          <w:bCs w:val="0"/>
          <w:i w:val="0"/>
          <w:iCs w:val="0"/>
          <w:caps w:val="0"/>
          <w:smallCaps w:val="0"/>
          <w:noProof w:val="0"/>
          <w:color w:val="000000" w:themeColor="text1" w:themeTint="FF" w:themeShade="FF"/>
          <w:sz w:val="24"/>
          <w:szCs w:val="24"/>
          <w:lang w:val="en-GB"/>
        </w:rPr>
        <w:t xml:space="preserve"> [Preprint]. doi:10.1108/ijebr-02-2022-0194. </w:t>
      </w:r>
    </w:p>
    <w:p xmlns:wp14="http://schemas.microsoft.com/office/word/2010/wordml" w:rsidP="6556AF87" w14:paraId="1CA8B5B3" wp14:textId="1F627BCF">
      <w:pPr>
        <w:pStyle w:val="ListParagraph"/>
        <w:numPr>
          <w:ilvl w:val="0"/>
          <w:numId w:val="21"/>
        </w:numPr>
        <w:spacing w:after="0" w:line="360" w:lineRule="auto"/>
        <w:rPr>
          <w:rFonts w:ascii="Arial" w:hAnsi="Arial" w:eastAsia="Arial" w:cs="Arial"/>
          <w:b w:val="0"/>
          <w:bCs w:val="0"/>
          <w:i w:val="0"/>
          <w:iCs w:val="0"/>
          <w:caps w:val="0"/>
          <w:smallCaps w:val="0"/>
          <w:noProof w:val="0"/>
          <w:color w:val="222222"/>
          <w:sz w:val="24"/>
          <w:szCs w:val="24"/>
          <w:lang w:val="en-GB"/>
        </w:rPr>
      </w:pPr>
      <w:r w:rsidRPr="6556AF87" w:rsidR="6556AF87">
        <w:rPr>
          <w:rFonts w:ascii="Arial" w:hAnsi="Arial" w:eastAsia="Arial" w:cs="Arial"/>
          <w:b w:val="0"/>
          <w:bCs w:val="0"/>
          <w:i w:val="0"/>
          <w:iCs w:val="0"/>
          <w:caps w:val="0"/>
          <w:smallCaps w:val="0"/>
          <w:noProof w:val="0"/>
          <w:color w:val="222222"/>
          <w:sz w:val="24"/>
          <w:szCs w:val="24"/>
          <w:lang w:val="en-GB"/>
        </w:rPr>
        <w:t>Zhuawu, C. and Soobramanien, T.Y., (2018). Post-MC11: Charting a way forward for LDCs, SVEs and SSA countries. </w:t>
      </w:r>
    </w:p>
    <w:p xmlns:wp14="http://schemas.microsoft.com/office/word/2010/wordml" w:rsidP="6556AF87" w14:paraId="7C18DB0C" wp14:textId="088F8E67">
      <w:pPr>
        <w:spacing w:after="0" w:line="360" w:lineRule="auto"/>
        <w:ind w:firstLine="7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556AF87" w14:paraId="5E12B429" wp14:textId="42C22C5B">
      <w:pPr>
        <w:spacing w:after="0" w:line="360" w:lineRule="auto"/>
        <w:ind w:firstLine="7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556AF87" w14:paraId="70C5A987" wp14:textId="7E435679">
      <w:pPr>
        <w:spacing w:after="0" w:line="360" w:lineRule="auto"/>
        <w:ind w:firstLine="7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556AF87" w14:paraId="7560A5E3" wp14:textId="72799448">
      <w:pPr>
        <w:spacing w:after="0" w:line="360" w:lineRule="auto"/>
        <w:ind w:firstLine="7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556AF87" w14:paraId="37B183D5" wp14:textId="4B8B4DD8">
      <w:pPr>
        <w:spacing w:after="0" w:line="360" w:lineRule="auto"/>
        <w:ind w:firstLine="7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556AF87" w14:paraId="03A99FEC" wp14:textId="034A2B3B">
      <w:pPr>
        <w:spacing w:after="0" w:line="360" w:lineRule="auto"/>
        <w:ind w:firstLine="7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556AF87" w14:paraId="50640F3C" wp14:textId="713E092F">
      <w:pPr>
        <w:spacing w:after="0" w:line="360" w:lineRule="auto"/>
        <w:ind w:firstLine="7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556AF87" w14:paraId="15F99402" wp14:textId="42D7500B">
      <w:pPr>
        <w:spacing w:after="0" w:line="360" w:lineRule="auto"/>
        <w:ind w:firstLine="7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556AF87" w14:paraId="36BFB80A" wp14:textId="3AC6F5F6">
      <w:pPr>
        <w:spacing w:after="0" w:line="360" w:lineRule="auto"/>
        <w:ind w:firstLine="7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0CE7F0C" w14:paraId="65C9C3BC" wp14:textId="6F331EC3">
      <w:pPr>
        <w:pStyle w:val="Normal"/>
        <w:spacing w:after="160" w:line="480" w:lineRule="auto"/>
      </w:pPr>
    </w:p>
    <w:p xmlns:wp14="http://schemas.microsoft.com/office/word/2010/wordml" w:rsidP="70CE7F0C" w14:paraId="385FD80A" wp14:textId="5C2834A8">
      <w:pPr>
        <w:pStyle w:val="Normal"/>
        <w:spacing w:after="160" w:line="480" w:lineRule="auto"/>
      </w:pPr>
      <w:r>
        <w:br/>
      </w:r>
    </w:p>
    <w:p xmlns:wp14="http://schemas.microsoft.com/office/word/2010/wordml" w:rsidP="77FA078C" w14:paraId="144303EB" wp14:textId="36C3622C">
      <w:pPr>
        <w:spacing w:after="160" w:line="480" w:lineRule="auto"/>
        <w:rPr>
          <w:rFonts w:ascii="Times New Roman" w:hAnsi="Times New Roman" w:eastAsia="Times New Roman" w:cs="Times New Roman"/>
          <w:noProof w:val="0"/>
          <w:sz w:val="24"/>
          <w:szCs w:val="24"/>
          <w:lang w:val="en-GB"/>
        </w:rPr>
      </w:pPr>
    </w:p>
    <w:p xmlns:wp14="http://schemas.microsoft.com/office/word/2010/wordml" w:rsidP="23F88C45" w14:paraId="3BDD43D0" wp14:textId="17FFDD3C">
      <w:pPr>
        <w:pStyle w:val="Normal"/>
        <w:spacing w:after="160" w:line="242" w:lineRule="auto"/>
      </w:pPr>
    </w:p>
    <w:sectPr>
      <w:pgSz w:w="11906" w:h="16838" w:orient="portrait"/>
      <w:pgMar w:top="1440" w:right="1440" w:bottom="1440" w:left="1440" w:header="720" w:footer="720" w:gutter="0"/>
      <w:cols w:space="720"/>
      <w:docGrid w:linePitch="360"/>
      <w:headerReference w:type="default" r:id="R53c2ccb13ac9409c"/>
      <w:footerReference w:type="default" r:id="Ra96d8697924c40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2D30272" w:rsidTr="52D30272" w14:paraId="7A1E578A">
      <w:tc>
        <w:tcPr>
          <w:tcW w:w="3005" w:type="dxa"/>
          <w:tcMar/>
        </w:tcPr>
        <w:p w:rsidR="52D30272" w:rsidP="52D30272" w:rsidRDefault="52D30272" w14:paraId="567857D1" w14:textId="1970B46A">
          <w:pPr>
            <w:pStyle w:val="Header"/>
            <w:bidi w:val="0"/>
            <w:ind w:left="-115"/>
            <w:jc w:val="left"/>
          </w:pPr>
        </w:p>
      </w:tc>
      <w:tc>
        <w:tcPr>
          <w:tcW w:w="3005" w:type="dxa"/>
          <w:tcMar/>
        </w:tcPr>
        <w:p w:rsidR="52D30272" w:rsidP="52D30272" w:rsidRDefault="52D30272" w14:paraId="5B73D727" w14:textId="1D799E9A">
          <w:pPr>
            <w:pStyle w:val="Header"/>
            <w:bidi w:val="0"/>
            <w:spacing w:before="0" w:beforeAutospacing="off" w:after="0" w:afterAutospacing="off" w:line="240" w:lineRule="auto"/>
            <w:ind w:left="0" w:right="0"/>
            <w:jc w:val="center"/>
          </w:pPr>
          <w:r w:rsidR="52D30272">
            <w:rPr/>
            <w:t xml:space="preserve">Page number </w:t>
          </w:r>
        </w:p>
      </w:tc>
      <w:tc>
        <w:tcPr>
          <w:tcW w:w="3005" w:type="dxa"/>
          <w:tcMar/>
        </w:tcPr>
        <w:p w:rsidR="52D30272" w:rsidP="52D30272" w:rsidRDefault="52D30272" w14:paraId="74C82B42" w14:textId="76E8B077">
          <w:pPr>
            <w:pStyle w:val="Header"/>
            <w:bidi w:val="0"/>
            <w:ind w:right="-115"/>
            <w:jc w:val="right"/>
          </w:pPr>
        </w:p>
      </w:tc>
    </w:tr>
  </w:tbl>
  <w:p w:rsidR="52D30272" w:rsidP="52D30272" w:rsidRDefault="52D30272" w14:paraId="5CB467A3" w14:textId="4B8C1FD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2D30272" w:rsidTr="52D30272" w14:paraId="5D1414EB">
      <w:tc>
        <w:tcPr>
          <w:tcW w:w="3005" w:type="dxa"/>
          <w:tcMar/>
        </w:tcPr>
        <w:p w:rsidR="52D30272" w:rsidP="52D30272" w:rsidRDefault="52D30272" w14:paraId="3C1EE1D8" w14:textId="1A9AB813">
          <w:pPr>
            <w:pStyle w:val="Header"/>
            <w:bidi w:val="0"/>
            <w:spacing w:before="0" w:beforeAutospacing="off" w:after="0" w:afterAutospacing="off" w:line="240" w:lineRule="auto"/>
            <w:ind w:left="-115" w:right="0"/>
            <w:jc w:val="left"/>
          </w:pPr>
          <w:r w:rsidR="52D30272">
            <w:rPr/>
            <w:t>ZUBAIDA AMBREEN</w:t>
          </w:r>
        </w:p>
      </w:tc>
      <w:tc>
        <w:tcPr>
          <w:tcW w:w="3005" w:type="dxa"/>
          <w:tcMar/>
        </w:tcPr>
        <w:p w:rsidR="52D30272" w:rsidP="52D30272" w:rsidRDefault="52D30272" w14:paraId="2BAEF99B" w14:textId="4D41FCAA">
          <w:pPr>
            <w:pStyle w:val="Header"/>
            <w:bidi w:val="0"/>
            <w:jc w:val="center"/>
          </w:pPr>
          <w:r w:rsidR="52D30272">
            <w:rPr/>
            <w:t>1912999</w:t>
          </w:r>
        </w:p>
      </w:tc>
      <w:tc>
        <w:tcPr>
          <w:tcW w:w="3005" w:type="dxa"/>
          <w:tcMar/>
        </w:tcPr>
        <w:p w:rsidR="52D30272" w:rsidP="52D30272" w:rsidRDefault="52D30272" w14:paraId="6854A69E" w14:textId="6E747D05">
          <w:pPr>
            <w:pStyle w:val="Header"/>
            <w:bidi w:val="0"/>
            <w:ind w:right="-115"/>
            <w:jc w:val="right"/>
          </w:pPr>
          <w:r w:rsidR="52D30272">
            <w:rPr/>
            <w:t>Report</w:t>
          </w:r>
        </w:p>
      </w:tc>
    </w:tr>
  </w:tbl>
  <w:p w:rsidR="52D30272" w:rsidP="52D30272" w:rsidRDefault="52D30272" w14:paraId="4EFAC19F" w14:textId="7BC3A0A5">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9YqvCWCR6HJp10" int2:id="bQ9RTGOZ"/>
    <int2:textHash int2:hashCode="x+qO3pSPf9eV05" int2:id="uCxZr6mu">
      <int2:state int2:type="LegacyProofing" int2:value="Rejected"/>
    </int2:textHash>
    <int2:textHash int2:hashCode="HgsQfDCo1G4iyS" int2:id="pUcCpgt6">
      <int2:state int2:type="LegacyProofing" int2:value="Rejected"/>
    </int2:textHash>
    <int2:textHash int2:hashCode="NvGI8RYGK2pDjb" int2:id="JpoCkwKz">
      <int2:state int2:type="LegacyProofing" int2:value="Rejected"/>
    </int2:textHash>
    <int2:textHash int2:hashCode="P7JBSePYrjsnLk" int2:id="X2HsStwA">
      <int2:state int2:type="LegacyProofing" int2:value="Rejected"/>
    </int2:textHash>
    <int2:textHash int2:hashCode="ptalazyXW34l+w" int2:id="AHrfp5rY">
      <int2:state int2:type="LegacyProofing" int2:value="Rejected"/>
    </int2:textHash>
    <int2:textHash int2:hashCode="xXGq4+3M6j8aFS" int2:id="8zWHwB7K">
      <int2:state int2:type="LegacyProofing" int2:value="Rejected"/>
    </int2:textHash>
    <int2:textHash int2:hashCode="gwyQLVKQdLrXXa" int2:id="dkUOk8R3">
      <int2:state int2:type="LegacyProofing" int2:value="Rejected"/>
    </int2:textHash>
    <int2:textHash int2:hashCode="haH+bwiDryz1Ie" int2:id="sfvObPpg">
      <int2:state int2:type="LegacyProofing" int2:value="Rejected"/>
    </int2:textHash>
    <int2:textHash int2:hashCode="CeHIS61TfR2V8o" int2:id="K9O3R7W7">
      <int2:state int2:type="LegacyProofing" int2:value="Rejected"/>
    </int2:textHash>
    <int2:textHash int2:hashCode="jY9nIXCReBF7lW" int2:id="IF5u5Oqd">
      <int2:state int2:type="LegacyProofing" int2:value="Rejected"/>
    </int2:textHash>
    <int2:textHash int2:hashCode="wjN29g7EdlFHJo" int2:id="v5X2g85n">
      <int2:state int2:type="LegacyProofing" int2:value="Rejected"/>
    </int2:textHash>
    <int2:textHash int2:hashCode="0t6Ute9mVPF8lp" int2:id="YYurmFlt">
      <int2:state int2:type="LegacyProofing" int2:value="Rejected"/>
    </int2:textHash>
    <int2:textHash int2:hashCode="Bzq64yr4tSqtOT" int2:id="VW7e2UlY">
      <int2:state int2:type="LegacyProofing" int2:value="Rejected"/>
    </int2:textHash>
    <int2:textHash int2:hashCode="cDT49CX3McsWko" int2:id="YjOEKibf">
      <int2:state int2:type="LegacyProofing" int2:value="Rejected"/>
    </int2:textHash>
    <int2:textHash int2:hashCode="1ZOKR3S89Imvdg" int2:id="k3gYJsHf">
      <int2:state int2:type="LegacyProofing" int2:value="Rejected"/>
    </int2:textHash>
    <int2:textHash int2:hashCode="zpK6cPGTfkjav/" int2:id="YwF6JeVQ">
      <int2:state int2:type="LegacyProofing" int2:value="Rejected"/>
    </int2:textHash>
    <int2:textHash int2:hashCode="B6aWruokCEUqQG" int2:id="wTTi8xf0">
      <int2:state int2:type="LegacyProofing" int2:value="Rejected"/>
    </int2:textHash>
    <int2:textHash int2:hashCode="SOVj8UjcBNizHJ" int2:id="eQZB47Cm">
      <int2:state int2:type="LegacyProofing" int2:value="Rejected"/>
    </int2:textHash>
    <int2:textHash int2:hashCode="NUB6swC/hF0E+/" int2:id="IazvcTb2">
      <int2:state int2:type="LegacyProofing" int2:value="Rejected"/>
    </int2:textHash>
    <int2:textHash int2:hashCode="xUPLvMJYPBkZca" int2:id="E47LeWNb">
      <int2:state int2:type="LegacyProofing" int2:value="Rejected"/>
    </int2:textHash>
    <int2:textHash int2:hashCode="hek8ofUWx5DAFD" int2:id="UcqLWiiT">
      <int2:state int2:type="LegacyProofing" int2:value="Rejected"/>
    </int2:textHash>
    <int2:textHash int2:hashCode="kqIZPXbWL+T//g" int2:id="GiNuLRga">
      <int2:state int2:type="LegacyProofing" int2:value="Rejected"/>
    </int2:textHash>
    <int2:textHash int2:hashCode="SuUI3DYXeHcFNl" int2:id="NfEm2dyU">
      <int2:state int2:type="LegacyProofing" int2:value="Rejected"/>
    </int2:textHash>
    <int2:textHash int2:hashCode="IE0qJQBeX6uvKM" int2:id="ezqit58o">
      <int2:state int2:type="LegacyProofing" int2:value="Rejected"/>
    </int2:textHash>
    <int2:textHash int2:hashCode="cYLcQ2eBQvvTLS" int2:id="3xpLdU3h">
      <int2:state int2:type="LegacyProofing" int2:value="Rejected"/>
    </int2:textHash>
    <int2:textHash int2:hashCode="bWWuXh/KL002s0" int2:id="cGnByUVO">
      <int2:state int2:type="LegacyProofing" int2:value="Rejected"/>
    </int2:textHash>
    <int2:textHash int2:hashCode="oMIUIM2i0axGmP" int2:id="yQjqwntm">
      <int2:state int2:type="LegacyProofing" int2:value="Rejected"/>
    </int2:textHash>
    <int2:textHash int2:hashCode="RBGI2+IH6XEGym" int2:id="9o9kv4Xn">
      <int2:state int2:type="LegacyProofing" int2:value="Rejected"/>
    </int2:textHash>
    <int2:textHash int2:hashCode="Bg48AVn3RVMysx" int2:id="19xe0W8o">
      <int2:state int2:type="LegacyProofing" int2:value="Rejected"/>
    </int2:textHash>
    <int2:textHash int2:hashCode="D+xwxcA2bVQdbN" int2:id="r8CwmFTM">
      <int2:state int2:type="LegacyProofing" int2:value="Rejected"/>
    </int2:textHash>
    <int2:textHash int2:hashCode="z5QYNyQrLWToeL" int2:id="sFQVOOr1">
      <int2:state int2:type="LegacyProofing" int2:value="Rejected"/>
    </int2:textHash>
    <int2:textHash int2:hashCode="MFwfIUEPiqUG6K" int2:id="Kooi9lmE">
      <int2:state int2:type="LegacyProofing" int2:value="Rejected"/>
    </int2:textHash>
    <int2:textHash int2:hashCode="19cMwXB458goav" int2:id="UJwEDmDd">
      <int2:state int2:type="LegacyProofing" int2:value="Rejected"/>
    </int2:textHash>
    <int2:textHash int2:hashCode="sa25sRZRFbP5zP" int2:id="c0AKX5bQ">
      <int2:state int2:type="LegacyProofing" int2:value="Rejected"/>
    </int2:textHash>
    <int2:textHash int2:hashCode="gX7eVkuy6isUmi" int2:id="C9uLEZg8">
      <int2:state int2:type="LegacyProofing" int2:value="Rejected"/>
    </int2:textHash>
    <int2:textHash int2:hashCode="aV8mnqIC/L23BO" int2:id="SXHPamqw">
      <int2:state int2:type="LegacyProofing" int2:value="Rejected"/>
    </int2:textHash>
    <int2:textHash int2:hashCode="19UMXTzE+yNQN5" int2:id="rJ78vnvZ">
      <int2:state int2:type="LegacyProofing" int2:value="Rejected"/>
    </int2:textHash>
    <int2:textHash int2:hashCode="0FD9LOYdZORzyU" int2:id="JRYjzKUK">
      <int2:state int2:type="LegacyProofing" int2:value="Rejected"/>
    </int2:textHash>
    <int2:textHash int2:hashCode="zqpXo50oDO8ip+" int2:id="Fn2szEUF">
      <int2:state int2:type="LegacyProofing" int2:value="Rejected"/>
    </int2:textHash>
    <int2:textHash int2:hashCode="jFHHg3KwSmJXtP" int2:id="x20QpC8e">
      <int2:state int2:type="LegacyProofing" int2:value="Rejected"/>
    </int2:textHash>
    <int2:textHash int2:hashCode="1N1GzO1xTIT7QT" int2:id="T7kvQRMj">
      <int2:state int2:type="LegacyProofing" int2:value="Rejected"/>
    </int2:textHash>
    <int2:textHash int2:hashCode="p9/VEq708MzfFN" int2:id="qrOVuqEa">
      <int2:state int2:type="LegacyProofing" int2:value="Rejected"/>
    </int2:textHash>
    <int2:bookmark int2:bookmarkName="_Int_u1iuvupU" int2:invalidationBookmarkName="" int2:hashCode="DnfKAEcAKPtOFp" int2:id="BTF9oy3K">
      <int2:state int2:type="AugLoop_Text_Critique" int2:value="Rejected"/>
    </int2:bookmark>
    <int2:bookmark int2:bookmarkName="_Int_ewJ729eD" int2:invalidationBookmarkName="" int2:hashCode="IEEkdmk2qlIoq+" int2:id="lPFS6Qen">
      <int2:state int2:type="AugLoop_Text_Critique" int2:value="Rejected"/>
    </int2:bookmark>
    <int2:bookmark int2:bookmarkName="_Int_Rk754GPJ" int2:invalidationBookmarkName="" int2:hashCode="PDw9aijCQtvAP8" int2:id="aBMYUE12"/>
    <int2:bookmark int2:bookmarkName="_Int_D0e77kNx" int2:invalidationBookmarkName="" int2:hashCode="IEEkdmk2qlIoq+" int2:id="QofsjT7A"/>
    <int2:bookmark int2:bookmarkName="_Int_nLXJ9edR" int2:invalidationBookmarkName="" int2:hashCode="zEFPKfR+vXBUmx" int2:id="EC3jz1PP">
      <int2:state int2:type="WordDesignerDefaultAnnotation" int2:value="Rejected"/>
    </int2:bookmark>
    <int2:bookmark int2:bookmarkName="_Int_hdyJC39w" int2:invalidationBookmarkName="" int2:hashCode="pKyRTAnXwJf+H0" int2:id="4RDDfK39">
      <int2:state int2:type="LegacyProofing" int2:value="Rejected"/>
    </int2:bookmark>
    <int2:bookmark int2:bookmarkName="_Int_MjF9N2CJ" int2:invalidationBookmarkName="" int2:hashCode="p020b98fIS3tc5" int2:id="eTx73rEU">
      <int2:state int2:type="LegacyProofing" int2:value="Rejected"/>
    </int2:bookmark>
    <int2:bookmark int2:bookmarkName="_Int_EE7AQRZZ" int2:invalidationBookmarkName="" int2:hashCode="fadLMby53sADrF" int2:id="BmxGAGtM">
      <int2:state int2:type="LegacyProofing" int2:value="Rejected"/>
    </int2:bookmark>
    <int2:bookmark int2:bookmarkName="_Int_N8dPTCsK" int2:invalidationBookmarkName="" int2:hashCode="dWEWEFO5Lq4h2+" int2:id="2RB88MsO">
      <int2:state int2:type="AugLoop_Text_Critique" int2:value="Rejected"/>
    </int2:bookmark>
    <int2:bookmark int2:bookmarkName="_Int_wVxNsbvu" int2:invalidationBookmarkName="" int2:hashCode="yzlcffR8h38bBG" int2:id="JInbq15J"/>
    <int2:bookmark int2:bookmarkName="_Int_tnOiBbv5" int2:invalidationBookmarkName="" int2:hashCode="u0NiZOaDE+qufm" int2:id="iWqhlnzO">
      <int2:state int2:type="WordDesignerDefaultAnnotation" int2:value="Rejected"/>
    </int2:bookmark>
    <int2:bookmark int2:bookmarkName="_Int_MAZEE8RZ" int2:invalidationBookmarkName="" int2:hashCode="yzlcffR8h38bBG" int2:id="TAxbPCtB"/>
    <int2:bookmark int2:bookmarkName="_Int_twzLWkL9" int2:invalidationBookmarkName="" int2:hashCode="3eMfvD8l0OCQnw" int2:id="zjwGCE37">
      <int2:state int2:type="WordDesignerDefaultAnnotation" int2:value="Rejected"/>
    </int2:bookmark>
    <int2:bookmark int2:bookmarkName="_Int_BLknl9T7" int2:invalidationBookmarkName="" int2:hashCode="hPnRm2HuZsf69b" int2:id="G641wzM9">
      <int2:state int2:type="AugLoop_Text_Critique" int2:value="Rejected"/>
    </int2:bookmark>
    <int2:bookmark int2:bookmarkName="_Int_HuuaAOPH" int2:invalidationBookmarkName="" int2:hashCode="e0dMsLOcF3PXGS" int2:id="zJyl7C0L"/>
    <int2:bookmark int2:bookmarkName="_Int_6v3QR1Ym" int2:invalidationBookmarkName="" int2:hashCode="VRyAVr/dM977IK" int2:id="kb58tT7z">
      <int2:state int2:type="AugLoop_Text_Critique" int2:value="Rejected"/>
    </int2:bookmark>
    <int2:bookmark int2:bookmarkName="_Int_Zl8GaaCv" int2:invalidationBookmarkName="" int2:hashCode="nooB8ljuYJMKIn" int2:id="ezlMQWj5">
      <int2:state int2:type="AugLoop_Text_Critique" int2:value="Rejected"/>
    </int2:bookmark>
    <int2:bookmark int2:bookmarkName="_Int_CHPBy6qK" int2:invalidationBookmarkName="" int2:hashCode="nooB8ljuYJMKIn" int2:id="8Z9NCh3F">
      <int2:state int2:type="AugLoop_Text_Critique" int2:value="Rejected"/>
    </int2:bookmark>
    <int2:bookmark int2:bookmarkName="_Int_NJCS1rFv" int2:invalidationBookmarkName="" int2:hashCode="e3+TZqNgMaC5Vf" int2:id="HN6aNixy">
      <int2:state int2:type="AugLoop_Text_Critique" int2:value="Rejected"/>
    </int2:bookmark>
    <int2:bookmark int2:bookmarkName="_Int_NYevHuHe" int2:invalidationBookmarkName="" int2:hashCode="6bVNq+N7VCJ8bt" int2:id="Mxqg3tsj"/>
    <int2:bookmark int2:bookmarkName="_Int_Z8VWfMoL" int2:invalidationBookmarkName="" int2:hashCode="DdKYGFB+0nSYZd" int2:id="qjMZqSUQ">
      <int2:state int2:type="AugLoop_Text_Critique" int2:value="Rejected"/>
    </int2:bookmark>
    <int2:bookmark int2:bookmarkName="_Int_QRTDa843" int2:invalidationBookmarkName="" int2:hashCode="e0dMsLOcF3PXGS" int2:id="IGlBWW8J"/>
    <int2:bookmark int2:bookmarkName="_Int_TfCnHJiQ" int2:invalidationBookmarkName="" int2:hashCode="bHXA+JEHkUsJEL" int2:id="mPlXjyn7">
      <int2:state int2:type="WordDesignerDefaultAnnotation" int2:value="Rejected"/>
    </int2:bookmark>
    <int2:bookmark int2:bookmarkName="_Int_L7mkekYh" int2:invalidationBookmarkName="" int2:hashCode="e0dMsLOcF3PXGS" int2:id="u6zpCJaE">
      <int2:state int2:type="AugLoop_Text_Critique" int2:value="Rejected"/>
    </int2:bookmark>
    <int2:bookmark int2:bookmarkName="_Int_mcY7rf1h" int2:invalidationBookmarkName="" int2:hashCode="2fJIh2FqQtmrzX" int2:id="P77qIQEJ">
      <int2:state int2:type="AugLoop_Acronyms_AcronymsCritique" int2:value="Rejected"/>
    </int2:bookmark>
    <int2:bookmark int2:bookmarkName="_Int_Vx7ZYOem" int2:invalidationBookmarkName="" int2:hashCode="BP722YIMEjO0Sh" int2:id="3pPlPzIv">
      <int2:state int2:type="AugLoop_Text_Critique" int2:value="Rejected"/>
    </int2:bookmark>
    <int2:bookmark int2:bookmarkName="_Int_Qh8W2ksU" int2:invalidationBookmarkName="" int2:hashCode="e3+TZqNgMaC5Vf" int2:id="ONcRaGyM">
      <int2:state int2:type="AugLoop_Text_Critique" int2:value="Rejected"/>
    </int2:bookmark>
    <int2:bookmark int2:bookmarkName="_Int_XA3UKrwt" int2:invalidationBookmarkName="" int2:hashCode="l5aAn32uSC0xI8" int2:id="YboB5yuf">
      <int2:state int2:type="AugLoop_Text_Critique" int2:value="Rejected"/>
    </int2:bookmark>
    <int2:bookmark int2:bookmarkName="_Int_rqAUf4DK" int2:invalidationBookmarkName="" int2:hashCode="0tyHOGg/WBc2bv" int2:id="frACExKH">
      <int2:state int2:type="AugLoop_Text_Critique" int2:value="Rejected"/>
    </int2:bookmark>
    <int2:bookmark int2:bookmarkName="_Int_vc8BKFda" int2:invalidationBookmarkName="" int2:hashCode="SradH0SdDJdch8" int2:id="dNiH8zPA">
      <int2:state int2:type="AugLoop_Text_Critique" int2:value="Rejected"/>
    </int2:bookmark>
    <int2:bookmark int2:bookmarkName="_Int_XE7THgO8" int2:invalidationBookmarkName="" int2:hashCode="6250ymz+lgWVoO" int2:id="px9mPkAP">
      <int2:state int2:type="AugLoop_Text_Critique" int2:value="Rejected"/>
    </int2:bookmark>
    <int2:bookmark int2:bookmarkName="_Int_iC8Y8ZUL" int2:invalidationBookmarkName="" int2:hashCode="Misg/15vGxeaYP" int2:id="5603mPhp">
      <int2:state int2:type="AugLoop_Text_Critique" int2:value="Rejected"/>
    </int2:bookmark>
    <int2:bookmark int2:bookmarkName="_Int_EwhIQzP7" int2:invalidationBookmarkName="" int2:hashCode="74d+uXm4Ziq5Fv" int2:id="fGL9hlhn">
      <int2:state int2:type="AugLoop_Text_Critique" int2:value="Rejected"/>
    </int2:bookmark>
    <int2:bookmark int2:bookmarkName="_Int_2kskxg3y" int2:invalidationBookmarkName="" int2:hashCode="lzMr64NuSdpNPz" int2:id="7lcKMuyU"/>
    <int2:bookmark int2:bookmarkName="_Int_GzwP7IlN" int2:invalidationBookmarkName="" int2:hashCode="WFMMxYjAgS+MCk" int2:id="5Eol43tJ">
      <int2:state int2:type="LegacyProofing" int2:value="Rejected"/>
    </int2:bookmark>
    <int2:bookmark int2:bookmarkName="_Int_zTqzl3dO" int2:invalidationBookmarkName="" int2:hashCode="xsU9PJsR8dcAw2" int2:id="Hd2Z2cVr">
      <int2:state int2:type="LegacyProofing" int2:value="Rejected"/>
    </int2:bookmark>
    <int2:bookmark int2:bookmarkName="_Int_TyoUvmjB" int2:invalidationBookmarkName="" int2:hashCode="xhPfVUKAG6F0YD" int2:id="WeCZDyW1">
      <int2:state int2:type="LegacyProofing" int2:value="Rejected"/>
    </int2:bookmark>
    <int2:bookmark int2:bookmarkName="_Int_i92ogodQ" int2:invalidationBookmarkName="" int2:hashCode="1UQREYpqTGe5p8" int2:id="I2HFtIn9">
      <int2:state int2:type="LegacyProofing" int2:value="Rejected"/>
    </int2:bookmark>
    <int2:bookmark int2:bookmarkName="_Int_IAf7DnsH" int2:invalidationBookmarkName="" int2:hashCode="OCIxhKJ0DJNdJl" int2:id="YEEDfW2q">
      <int2:state int2:type="WordDesignerDefaultAnnotation" int2:value="Rejected"/>
    </int2:bookmark>
    <int2:bookmark int2:bookmarkName="_Int_uWiNGcrH" int2:invalidationBookmarkName="" int2:hashCode="6xX40Nbu8SUY24" int2:id="P0qbTxTi">
      <int2:state int2:type="LegacyProofing" int2:value="Rejected"/>
    </int2:bookmark>
    <int2:bookmark int2:bookmarkName="_Int_LpbTzkTn" int2:invalidationBookmarkName="" int2:hashCode="DC8xMpvVP5/4JJ" int2:id="qJXiaeJS">
      <int2:state int2:type="LegacyProofing" int2:value="Rejected"/>
    </int2:bookmark>
    <int2:bookmark int2:bookmarkName="_Int_b7cnptVh" int2:invalidationBookmarkName="" int2:hashCode="R1zlGgXuJuvj6A" int2:id="uEyWjXE1">
      <int2:state int2:type="WordDesignerDefaultAnnotation" int2:value="Rejected"/>
    </int2:bookmark>
    <int2:bookmark int2:bookmarkName="_Int_1yMIfvPj" int2:invalidationBookmarkName="" int2:hashCode="nkRmajBMidQUuG" int2:id="ZUH50rhd">
      <int2:state int2:type="WordDesignerDefaultAnnotation" int2:value="Rejected"/>
    </int2:bookmark>
    <int2:bookmark int2:bookmarkName="_Int_RaTNty4u" int2:invalidationBookmarkName="" int2:hashCode="h8fan4/t37Qqrm" int2:id="scR6zWDI">
      <int2:state int2:type="WordDesignerSuggestedImageAnnotation" int2:value="Reviewed"/>
    </int2:bookmark>
  </int2:observations>
  <int2:intelligenceSettings>
    <int2:extLst>
      <oel:ext uri="74B372B9-2EFF-4315-9A3F-32BA87CA82B1">
        <int2:goals int2:version="1" int2:formality="1"/>
      </oel:ext>
    </int2:extLst>
  </int2:intelligenceSettings>
  <int2:onDemandWorkflows>
    <int2:onDemandWorkflow int2:type="SimilarityCheck" int2:paragraphVersions="41E6E3E8-0CEC5562 5A6B1784-3858A5FF 6FEB0DB9-163BB955 101226E2-78B6CB90 2A43BD51-4180DD7D 413DB8C6-23AE0C94 46135ABB-1B1F02B0 16676623-69D01666 306B0278-40B649CF 74BB63D5-268B22FD 4D81277C-51B98D79 4FC559D3-2E68242F 6F5FB524-049175C8 15B0EF38-3C9EEDF5 43A8D5F2-55CA2EE3 4EA51273-4FAD1BB3 44532344-2D844F52 4B58DDA7-3A9D9851 19476FF9-7D2A5C57 119CA9E7-357978E4 254E9E94-617A5657 4F50EB20-381446EF 050D863C-3E37663F 58580BDF-648B965B 02761DC4-6BABE659 44A59680-0E7D06E2 53063E60-2FBD968A 4F3158E7-76992EE4 5537219D-6D055EA4 2936F578-7208FD10 3A3F61EE-6045E896 6D49DBB7-0A19E778 482F347E-5086F5AB 3DFDED90-18A55CC7 3D6B1BD0-4FFCE412 7031B40A-6EE22120 2F4FD958-76242B6F 5DFC65F1-39C64A5B 41CF3D1A-612D070E 3864C21F-08395912 38E0DAB3-173F2D0E 145B5962-287A0217 44E7CE7F-1D5357B0 02997906-641A6359 47357A30-5DEE4325 64C8C06C-7B54D839 20F04D91-6AA0C37E 5A47E278-7DC557D7 543C3AA9-6AD2CF95 13C8160F-2739866A 2F0484C1-6259FEF5 6B0E919D-6F4BFBD3 6A0E1325-1DC58C4E 0D70D003-0D583969 77297AAE-237692A1 1688B0C6-16A22006 75A6D35A-5BF51941 78A61B21-740B264C 1F676959-17ED7250 13FB068F-76B97CC3 22665E7E-780644FC 001C816D-52ABB18E 78A65F3D-3822DBB1 2D5B9F13-686FDF61 54A6E989-055A4896 7C03162E-13781CF7 0BCB001D-6AADFE95 3177390D-6A052D54 3256D443-40FC2B94 55F9A2A8-04B4899E 0A872586-461427E8 0D2E8B79-0E51393D 20BC79ED-27B302D9 2036DD1C-007EBAC4 6BEC715E-18FBDC81 2DC47E9D-5028DE1D 74D0419A-4C04D83D 5646262F-13751F4A 5EA76C4C-3371C7FC 05F1075B-57CC696F 6344BBFB-63A23DCD 76553309-64EA5361 1C122697-48FEDE7C 6FBA733C-728E2653 546D5012-4848CE8A 0A014E39-0EFB6D54 5D7F2EB8-3C20E46C 0AAAE948-47FFC759 1B447797-1E2BD933 685A2887-38790A7E 15B38302-607E97A6 7E0AD7BC-08EBCB45 64C8176C-0AFB6A0D 00B97982-683D33F6 061FDBBE-6E780FC5 6A1B2F28-532CBDA9 0E44BA6E-1702D233 62605211-63E8DB16 36A4A38B-315B548F 04836E15-7CD8EDE3 44157F5F-35828CF7 600B2C4D-0C48117E 4505E10A-6D641726 22EBEBF0-5A2BD948 044FFE2A-1312DA16 3836019E-29BA2EFD 4C31C08B-6EE61B8D 1BA447AF-384C44E8 2E436438-39AA74A5 1B16FB4B-56AC6A97 28942692-3418781E 1CA77BE4-0B5D35F6 4AEEA8F2-185C4075 3F7AE1FE-6974264C 28210EFD-535815C8 2AAA5915-3EAA0D8B 76ACCE40-1792DD73 0C98237C-11759B55 6F14C310-5FF3D0EA 0DDE84F4-7502541B 75A2D017-568BA7F7 4759FE45-6F8045DD 6ABEB08B-10E9F67B 33D61DF4-7B87DE2B 6751BEAC-67B573BC 4EFFC979-4470644A 19F5E099-270A9A7A 6002BC4E-500972A1 6C0CCDD3-6A5C5E2B 4C5BE43C-1103C6F1 7B0EF305-4444500D 0748D93A-7B6AE1C1 2781F6AB-324D2946 730A0CD6-18D69815 43778FC8-36428A2F 448116C6-7FFDAEEC 7EE52F62-4307232F 7ABD4DD8-5D626CB1 45DD773E-31DA2096 799CFB43-4A526AC3 5601E48A-4AA202E6 14882710-19D5BE3A 4133C132-012ACE84 099C72BF-4F790B5C 2A774B09-45FA22B2 68BFC199-5AFEDF54 470C6C5D-11404D25 6650B98C-2B87E997 4F6341CF-4E94C57C 4D2114FF-0B5EFBCF 59E39F5E-4059ED75 656B7967-605C6028 016164F3-436A2093 08BE9DB6-79575640 36321D8B-23E7EAF2 1A0592F5-320C2CD2 13ED563C-51C54E22 3F29C66B-07F47C19 0057302F-5C17D56D 5958D451-30BE61F1 7609B604-19ED2D45 06CF03CF-01784B87 79154D4E-3E9146DE 232A6F0F-35E011E2 1393073D-199114B4 4ACD285C-0E8B0B3D 601B1E1D-1C1BEDD9 43A3E13D-4FB7DA95 79F164E3-6114C4B6 606738A9-5F2B0BAD 0127CEE5-3EC571F7 3B4EFD1A-5B5A3AE7 760E31A0-48376E70 2E2676E1-5B781A18 09D5B44B-5A86A8A6 3860FDEB-4649B4C2 738C7514-1C251CA1 1FBA6A5C-50C835A3 042C3DA3-188CC767 49A3A3AC-69BE951D 275753A4-39C1A953 385FD80A-08FFC11D 144303EB-36C3622C 3BDD43D0-17FFDD3C"/>
  </int2:onDemandWorkflows>
</int2:intelligence>
</file>

<file path=word/numbering.xml><?xml version="1.0" encoding="utf-8"?>
<w:numbering xmlns:w="http://schemas.openxmlformats.org/wordprocessingml/2006/main">
  <w:abstractNum xmlns:w="http://schemas.openxmlformats.org/wordprocessingml/2006/main" w:abstractNumId="21">
    <w:nsid w:val="39b2b5a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1da3ef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2664e7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53dc1b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5ff40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bf2a2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7ad4e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4641b5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4a4d8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c271e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8d04f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152ce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359ac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3b98a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7fc0e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c6f3b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528b3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afc22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5170a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quot;Courier New&quot;" w:hAnsi="&quot;Courier New&quot;"/>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c9d6d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5139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FE9580"/>
    <w:rsid w:val="0012F1B4"/>
    <w:rsid w:val="00299119"/>
    <w:rsid w:val="006C9D1A"/>
    <w:rsid w:val="00E8486E"/>
    <w:rsid w:val="00FC0A38"/>
    <w:rsid w:val="01025477"/>
    <w:rsid w:val="010C471B"/>
    <w:rsid w:val="0126EC45"/>
    <w:rsid w:val="0171B2B7"/>
    <w:rsid w:val="01B15B86"/>
    <w:rsid w:val="01C68388"/>
    <w:rsid w:val="021C1EE2"/>
    <w:rsid w:val="02C2BCA6"/>
    <w:rsid w:val="02D0652D"/>
    <w:rsid w:val="02F67243"/>
    <w:rsid w:val="02FB6720"/>
    <w:rsid w:val="036253E9"/>
    <w:rsid w:val="03714998"/>
    <w:rsid w:val="037733E7"/>
    <w:rsid w:val="037733E7"/>
    <w:rsid w:val="0388517E"/>
    <w:rsid w:val="03887902"/>
    <w:rsid w:val="03A4E002"/>
    <w:rsid w:val="03C6E3A3"/>
    <w:rsid w:val="03E23227"/>
    <w:rsid w:val="0406A0F2"/>
    <w:rsid w:val="0443E7DD"/>
    <w:rsid w:val="045E8D07"/>
    <w:rsid w:val="04636D61"/>
    <w:rsid w:val="046BED34"/>
    <w:rsid w:val="049B27FD"/>
    <w:rsid w:val="049B27FD"/>
    <w:rsid w:val="04A49425"/>
    <w:rsid w:val="05065ED3"/>
    <w:rsid w:val="051424AD"/>
    <w:rsid w:val="0544D888"/>
    <w:rsid w:val="05536703"/>
    <w:rsid w:val="05643D33"/>
    <w:rsid w:val="058C6E7E"/>
    <w:rsid w:val="05A5E09B"/>
    <w:rsid w:val="05B129C6"/>
    <w:rsid w:val="05B9B229"/>
    <w:rsid w:val="05D1BAC3"/>
    <w:rsid w:val="05E61565"/>
    <w:rsid w:val="05EF14AF"/>
    <w:rsid w:val="05FF3DC2"/>
    <w:rsid w:val="060E6A76"/>
    <w:rsid w:val="061DF097"/>
    <w:rsid w:val="064F96FF"/>
    <w:rsid w:val="065DF1F9"/>
    <w:rsid w:val="06789FCF"/>
    <w:rsid w:val="06C58471"/>
    <w:rsid w:val="06DCF141"/>
    <w:rsid w:val="06DDB212"/>
    <w:rsid w:val="070D8CA6"/>
    <w:rsid w:val="07796ADF"/>
    <w:rsid w:val="07860BCD"/>
    <w:rsid w:val="07F3B273"/>
    <w:rsid w:val="080E4E41"/>
    <w:rsid w:val="086D5821"/>
    <w:rsid w:val="088B07C5"/>
    <w:rsid w:val="0907E732"/>
    <w:rsid w:val="09095B85"/>
    <w:rsid w:val="0937C4BE"/>
    <w:rsid w:val="0985B665"/>
    <w:rsid w:val="09B5E9F9"/>
    <w:rsid w:val="09F25D28"/>
    <w:rsid w:val="0A030DAA"/>
    <w:rsid w:val="0A1336A9"/>
    <w:rsid w:val="0A4E0F14"/>
    <w:rsid w:val="0A644DAC"/>
    <w:rsid w:val="0A6CB38A"/>
    <w:rsid w:val="0A8337C5"/>
    <w:rsid w:val="0A8D234C"/>
    <w:rsid w:val="0AB32B36"/>
    <w:rsid w:val="0ABB2C1A"/>
    <w:rsid w:val="0AC9FE79"/>
    <w:rsid w:val="0ADD3286"/>
    <w:rsid w:val="0B230822"/>
    <w:rsid w:val="0B3B171B"/>
    <w:rsid w:val="0B51BA5A"/>
    <w:rsid w:val="0B54E304"/>
    <w:rsid w:val="0B5FC5B0"/>
    <w:rsid w:val="0B665A4E"/>
    <w:rsid w:val="0B7664A3"/>
    <w:rsid w:val="0BA4CE94"/>
    <w:rsid w:val="0BB8DB8C"/>
    <w:rsid w:val="0BC671D8"/>
    <w:rsid w:val="0BC8BE33"/>
    <w:rsid w:val="0C32B0C8"/>
    <w:rsid w:val="0C67F718"/>
    <w:rsid w:val="0C6F6580"/>
    <w:rsid w:val="0CC14842"/>
    <w:rsid w:val="0CC51183"/>
    <w:rsid w:val="0CCD337D"/>
    <w:rsid w:val="0CF8485B"/>
    <w:rsid w:val="0CF8485B"/>
    <w:rsid w:val="0D1170B8"/>
    <w:rsid w:val="0D38CA11"/>
    <w:rsid w:val="0D8BDDAF"/>
    <w:rsid w:val="0DEFB4EB"/>
    <w:rsid w:val="0DF1F461"/>
    <w:rsid w:val="0E0DCF52"/>
    <w:rsid w:val="0E101C30"/>
    <w:rsid w:val="0E4FF681"/>
    <w:rsid w:val="0ECEDAC9"/>
    <w:rsid w:val="0F0AA3D8"/>
    <w:rsid w:val="0F1BC4AA"/>
    <w:rsid w:val="0F3AA14A"/>
    <w:rsid w:val="0F800D00"/>
    <w:rsid w:val="0FB838DC"/>
    <w:rsid w:val="0FF9191B"/>
    <w:rsid w:val="1036C3B7"/>
    <w:rsid w:val="104490AE"/>
    <w:rsid w:val="106AAB2A"/>
    <w:rsid w:val="10895C2C"/>
    <w:rsid w:val="10AF7A58"/>
    <w:rsid w:val="10C9EDA9"/>
    <w:rsid w:val="10D51899"/>
    <w:rsid w:val="10DD5EC6"/>
    <w:rsid w:val="10F2874B"/>
    <w:rsid w:val="10F58A09"/>
    <w:rsid w:val="11580E2B"/>
    <w:rsid w:val="116307DC"/>
    <w:rsid w:val="117DCB57"/>
    <w:rsid w:val="117FFD54"/>
    <w:rsid w:val="11A0ADD5"/>
    <w:rsid w:val="11B7ABBA"/>
    <w:rsid w:val="11B7D810"/>
    <w:rsid w:val="11F59B1F"/>
    <w:rsid w:val="1202307A"/>
    <w:rsid w:val="12052031"/>
    <w:rsid w:val="125E2B5F"/>
    <w:rsid w:val="1261E437"/>
    <w:rsid w:val="12E35FF1"/>
    <w:rsid w:val="130EF3ED"/>
    <w:rsid w:val="132DAECC"/>
    <w:rsid w:val="13309633"/>
    <w:rsid w:val="1336B7E5"/>
    <w:rsid w:val="134BDC37"/>
    <w:rsid w:val="136C9ABD"/>
    <w:rsid w:val="137B9C40"/>
    <w:rsid w:val="13957145"/>
    <w:rsid w:val="1406863D"/>
    <w:rsid w:val="14176AB2"/>
    <w:rsid w:val="142221AA"/>
    <w:rsid w:val="1454F02B"/>
    <w:rsid w:val="14561B6E"/>
    <w:rsid w:val="145FDB6D"/>
    <w:rsid w:val="14D84E97"/>
    <w:rsid w:val="14E81657"/>
    <w:rsid w:val="151C359A"/>
    <w:rsid w:val="153E1C4D"/>
    <w:rsid w:val="154E1D16"/>
    <w:rsid w:val="15544F28"/>
    <w:rsid w:val="157C7C5C"/>
    <w:rsid w:val="15D62181"/>
    <w:rsid w:val="15E73494"/>
    <w:rsid w:val="16A05BAC"/>
    <w:rsid w:val="16B54F8B"/>
    <w:rsid w:val="16E70C8B"/>
    <w:rsid w:val="16E7813B"/>
    <w:rsid w:val="1700FED8"/>
    <w:rsid w:val="171EBBDC"/>
    <w:rsid w:val="177393DA"/>
    <w:rsid w:val="177D0CFB"/>
    <w:rsid w:val="179999EF"/>
    <w:rsid w:val="179B637C"/>
    <w:rsid w:val="17FD527E"/>
    <w:rsid w:val="183C2C0D"/>
    <w:rsid w:val="183FC08E"/>
    <w:rsid w:val="1842A5C1"/>
    <w:rsid w:val="184BB446"/>
    <w:rsid w:val="18582266"/>
    <w:rsid w:val="185C0A1C"/>
    <w:rsid w:val="1883519C"/>
    <w:rsid w:val="18AAE163"/>
    <w:rsid w:val="18C3499F"/>
    <w:rsid w:val="18CC15A3"/>
    <w:rsid w:val="18D9F760"/>
    <w:rsid w:val="192EBDF5"/>
    <w:rsid w:val="193733DD"/>
    <w:rsid w:val="1947FD9A"/>
    <w:rsid w:val="194A3BD7"/>
    <w:rsid w:val="19750A70"/>
    <w:rsid w:val="19B096E2"/>
    <w:rsid w:val="19E2E2D8"/>
    <w:rsid w:val="19E784A7"/>
    <w:rsid w:val="1A1ADBBC"/>
    <w:rsid w:val="1A67E604"/>
    <w:rsid w:val="1ACA1431"/>
    <w:rsid w:val="1AE31B88"/>
    <w:rsid w:val="1B01D7BC"/>
    <w:rsid w:val="1B745EEC"/>
    <w:rsid w:val="1B9F7F14"/>
    <w:rsid w:val="1BAD5DD1"/>
    <w:rsid w:val="1BC36D45"/>
    <w:rsid w:val="1BD945F8"/>
    <w:rsid w:val="1BD945F8"/>
    <w:rsid w:val="1BDE0F08"/>
    <w:rsid w:val="1BF97F41"/>
    <w:rsid w:val="1C03B665"/>
    <w:rsid w:val="1C09535D"/>
    <w:rsid w:val="1C1744F4"/>
    <w:rsid w:val="1C186A29"/>
    <w:rsid w:val="1C335AAD"/>
    <w:rsid w:val="1C43D6D1"/>
    <w:rsid w:val="1C6A15BA"/>
    <w:rsid w:val="1C8D76D0"/>
    <w:rsid w:val="1CA73259"/>
    <w:rsid w:val="1D3B3AC9"/>
    <w:rsid w:val="1D5EDF64"/>
    <w:rsid w:val="1D600ABD"/>
    <w:rsid w:val="1D6301D7"/>
    <w:rsid w:val="1D751659"/>
    <w:rsid w:val="1D8E0851"/>
    <w:rsid w:val="1DA2B971"/>
    <w:rsid w:val="1DB5CFE3"/>
    <w:rsid w:val="1DCF2B0E"/>
    <w:rsid w:val="1DDE491B"/>
    <w:rsid w:val="1E27F725"/>
    <w:rsid w:val="1E2892CD"/>
    <w:rsid w:val="1E4C8A79"/>
    <w:rsid w:val="1E4FB8EE"/>
    <w:rsid w:val="1E78BA34"/>
    <w:rsid w:val="1E78BA34"/>
    <w:rsid w:val="1ED71FD6"/>
    <w:rsid w:val="1EDCE25E"/>
    <w:rsid w:val="1EEDACEA"/>
    <w:rsid w:val="1F3B5727"/>
    <w:rsid w:val="1F8AF938"/>
    <w:rsid w:val="1F9C073B"/>
    <w:rsid w:val="1F9C073B"/>
    <w:rsid w:val="1FA4BA9F"/>
    <w:rsid w:val="1FC3C786"/>
    <w:rsid w:val="1FF97EC0"/>
    <w:rsid w:val="2022E58F"/>
    <w:rsid w:val="2072F037"/>
    <w:rsid w:val="20C59E22"/>
    <w:rsid w:val="20D72788"/>
    <w:rsid w:val="20FAFEE1"/>
    <w:rsid w:val="21525D0C"/>
    <w:rsid w:val="215CB20F"/>
    <w:rsid w:val="21706C55"/>
    <w:rsid w:val="21F732AC"/>
    <w:rsid w:val="21F732AC"/>
    <w:rsid w:val="22248CDB"/>
    <w:rsid w:val="224B5107"/>
    <w:rsid w:val="225CBBE4"/>
    <w:rsid w:val="22C2CE5D"/>
    <w:rsid w:val="22E9B29C"/>
    <w:rsid w:val="22FB3A8F"/>
    <w:rsid w:val="2340FDAD"/>
    <w:rsid w:val="23694834"/>
    <w:rsid w:val="236FC52E"/>
    <w:rsid w:val="23A11911"/>
    <w:rsid w:val="23B83640"/>
    <w:rsid w:val="23C175A8"/>
    <w:rsid w:val="23D1D916"/>
    <w:rsid w:val="23D1FED5"/>
    <w:rsid w:val="23E7981D"/>
    <w:rsid w:val="23F88C45"/>
    <w:rsid w:val="243B8CF5"/>
    <w:rsid w:val="2471709C"/>
    <w:rsid w:val="24A9D5AB"/>
    <w:rsid w:val="24D7F8BE"/>
    <w:rsid w:val="24F9F611"/>
    <w:rsid w:val="251C6127"/>
    <w:rsid w:val="253CE972"/>
    <w:rsid w:val="25423E0D"/>
    <w:rsid w:val="258CA717"/>
    <w:rsid w:val="25B010B0"/>
    <w:rsid w:val="25F22062"/>
    <w:rsid w:val="25F495E6"/>
    <w:rsid w:val="25FAF33A"/>
    <w:rsid w:val="25FE9580"/>
    <w:rsid w:val="260F6F5D"/>
    <w:rsid w:val="2614B45E"/>
    <w:rsid w:val="2645A60C"/>
    <w:rsid w:val="264EA864"/>
    <w:rsid w:val="265DB43C"/>
    <w:rsid w:val="26864845"/>
    <w:rsid w:val="268CD238"/>
    <w:rsid w:val="26D1DE57"/>
    <w:rsid w:val="270A9BB6"/>
    <w:rsid w:val="270E0D72"/>
    <w:rsid w:val="2772036A"/>
    <w:rsid w:val="27B084BF"/>
    <w:rsid w:val="28196AD8"/>
    <w:rsid w:val="282F7CED"/>
    <w:rsid w:val="2837E59C"/>
    <w:rsid w:val="28433651"/>
    <w:rsid w:val="28A1BE34"/>
    <w:rsid w:val="28C307C0"/>
    <w:rsid w:val="294C5520"/>
    <w:rsid w:val="294C5520"/>
    <w:rsid w:val="297B2C7B"/>
    <w:rsid w:val="29A87D7E"/>
    <w:rsid w:val="29B240CE"/>
    <w:rsid w:val="29D3B5FD"/>
    <w:rsid w:val="2AABF761"/>
    <w:rsid w:val="2AC27F5A"/>
    <w:rsid w:val="2AC789C3"/>
    <w:rsid w:val="2ACF8FF9"/>
    <w:rsid w:val="2AE54CCF"/>
    <w:rsid w:val="2B0FE05D"/>
    <w:rsid w:val="2B42BE62"/>
    <w:rsid w:val="2B530490"/>
    <w:rsid w:val="2B71CCC1"/>
    <w:rsid w:val="2BB30795"/>
    <w:rsid w:val="2BB61B52"/>
    <w:rsid w:val="2BD4D64A"/>
    <w:rsid w:val="2C2FA972"/>
    <w:rsid w:val="2C6B605A"/>
    <w:rsid w:val="2C8BAC64"/>
    <w:rsid w:val="2C9F9A28"/>
    <w:rsid w:val="2CAC8E0B"/>
    <w:rsid w:val="2CEB0612"/>
    <w:rsid w:val="2CEDD7DA"/>
    <w:rsid w:val="2D38C356"/>
    <w:rsid w:val="2DACC715"/>
    <w:rsid w:val="2DC5D488"/>
    <w:rsid w:val="2DE3BB44"/>
    <w:rsid w:val="2E1CABF8"/>
    <w:rsid w:val="2E4FFC06"/>
    <w:rsid w:val="2EAFB7EF"/>
    <w:rsid w:val="2ECFF895"/>
    <w:rsid w:val="2EDD7982"/>
    <w:rsid w:val="2F1310AC"/>
    <w:rsid w:val="2F18C115"/>
    <w:rsid w:val="2F191F57"/>
    <w:rsid w:val="2F235205"/>
    <w:rsid w:val="2F39C37F"/>
    <w:rsid w:val="2F74C665"/>
    <w:rsid w:val="2F7D6ED8"/>
    <w:rsid w:val="2FA26E47"/>
    <w:rsid w:val="2FABB42A"/>
    <w:rsid w:val="2FCA9C5D"/>
    <w:rsid w:val="2FFBDC17"/>
    <w:rsid w:val="30008FDB"/>
    <w:rsid w:val="30077850"/>
    <w:rsid w:val="306BC8F6"/>
    <w:rsid w:val="306BC8F6"/>
    <w:rsid w:val="30706418"/>
    <w:rsid w:val="3074D77B"/>
    <w:rsid w:val="307ED53A"/>
    <w:rsid w:val="30934C74"/>
    <w:rsid w:val="30B5D5F2"/>
    <w:rsid w:val="30BB7E08"/>
    <w:rsid w:val="30F498FA"/>
    <w:rsid w:val="30F77742"/>
    <w:rsid w:val="31B38F63"/>
    <w:rsid w:val="31C9454B"/>
    <w:rsid w:val="31D2C8B0"/>
    <w:rsid w:val="31EDA0D5"/>
    <w:rsid w:val="31F05918"/>
    <w:rsid w:val="320C3479"/>
    <w:rsid w:val="323AB0A5"/>
    <w:rsid w:val="32431B6C"/>
    <w:rsid w:val="3267F992"/>
    <w:rsid w:val="32EE65F0"/>
    <w:rsid w:val="32F7688E"/>
    <w:rsid w:val="32FF7EF8"/>
    <w:rsid w:val="3304256A"/>
    <w:rsid w:val="332AFAF1"/>
    <w:rsid w:val="3345E3BF"/>
    <w:rsid w:val="338F9FDB"/>
    <w:rsid w:val="33B0DFDB"/>
    <w:rsid w:val="33B90D98"/>
    <w:rsid w:val="33C297E2"/>
    <w:rsid w:val="33D7E486"/>
    <w:rsid w:val="3418C155"/>
    <w:rsid w:val="3450DFFB"/>
    <w:rsid w:val="34F10825"/>
    <w:rsid w:val="34FBB301"/>
    <w:rsid w:val="352B703C"/>
    <w:rsid w:val="353E48FF"/>
    <w:rsid w:val="3543D53B"/>
    <w:rsid w:val="35477B2B"/>
    <w:rsid w:val="35645DFE"/>
    <w:rsid w:val="358036D1"/>
    <w:rsid w:val="35A90503"/>
    <w:rsid w:val="35D738BC"/>
    <w:rsid w:val="35DEF318"/>
    <w:rsid w:val="35F5FEA8"/>
    <w:rsid w:val="361BD1A9"/>
    <w:rsid w:val="364D2E09"/>
    <w:rsid w:val="36DEA5A3"/>
    <w:rsid w:val="36E34B8C"/>
    <w:rsid w:val="36E34B8C"/>
    <w:rsid w:val="36FEBE29"/>
    <w:rsid w:val="3700F3A3"/>
    <w:rsid w:val="3704AD8D"/>
    <w:rsid w:val="3726023C"/>
    <w:rsid w:val="372641ED"/>
    <w:rsid w:val="372ABF8C"/>
    <w:rsid w:val="373181FF"/>
    <w:rsid w:val="3733597A"/>
    <w:rsid w:val="3769C106"/>
    <w:rsid w:val="3771520C"/>
    <w:rsid w:val="3771520C"/>
    <w:rsid w:val="379C1634"/>
    <w:rsid w:val="37B6C60F"/>
    <w:rsid w:val="37CC2F40"/>
    <w:rsid w:val="37D72424"/>
    <w:rsid w:val="37F67B3A"/>
    <w:rsid w:val="389EB9A1"/>
    <w:rsid w:val="38A0CA95"/>
    <w:rsid w:val="39012861"/>
    <w:rsid w:val="3943347C"/>
    <w:rsid w:val="3996EAC9"/>
    <w:rsid w:val="39DBF787"/>
    <w:rsid w:val="3AA0FD91"/>
    <w:rsid w:val="3AC7B57C"/>
    <w:rsid w:val="3B183624"/>
    <w:rsid w:val="3B1C7B19"/>
    <w:rsid w:val="3B41F044"/>
    <w:rsid w:val="3B6D4701"/>
    <w:rsid w:val="3BE80277"/>
    <w:rsid w:val="3BEDA6B6"/>
    <w:rsid w:val="3C02842C"/>
    <w:rsid w:val="3C2E8764"/>
    <w:rsid w:val="3CAE8216"/>
    <w:rsid w:val="3CD35187"/>
    <w:rsid w:val="3CD7F8C2"/>
    <w:rsid w:val="3CDEEE46"/>
    <w:rsid w:val="3CE05D94"/>
    <w:rsid w:val="3CED56A3"/>
    <w:rsid w:val="3D00FCAF"/>
    <w:rsid w:val="3D077B1F"/>
    <w:rsid w:val="3D66CA1F"/>
    <w:rsid w:val="3DB45B98"/>
    <w:rsid w:val="3DD2EEB3"/>
    <w:rsid w:val="3E78BB1C"/>
    <w:rsid w:val="3E799106"/>
    <w:rsid w:val="3E94DF8A"/>
    <w:rsid w:val="3EA3E4B7"/>
    <w:rsid w:val="3EEE2266"/>
    <w:rsid w:val="3F0832FF"/>
    <w:rsid w:val="3F1FA339"/>
    <w:rsid w:val="3F6CC9A4"/>
    <w:rsid w:val="3F734876"/>
    <w:rsid w:val="3F9DC84D"/>
    <w:rsid w:val="4018B4BC"/>
    <w:rsid w:val="40389D71"/>
    <w:rsid w:val="4040B824"/>
    <w:rsid w:val="40551EB6"/>
    <w:rsid w:val="406108D1"/>
    <w:rsid w:val="406108D1"/>
    <w:rsid w:val="4065DC8C"/>
    <w:rsid w:val="40B87975"/>
    <w:rsid w:val="40E92C11"/>
    <w:rsid w:val="41066CAE"/>
    <w:rsid w:val="41160255"/>
    <w:rsid w:val="416A65EC"/>
    <w:rsid w:val="417C35F0"/>
    <w:rsid w:val="419F50F1"/>
    <w:rsid w:val="41B662D0"/>
    <w:rsid w:val="41E7096C"/>
    <w:rsid w:val="41FC7DFE"/>
    <w:rsid w:val="422F8FDD"/>
    <w:rsid w:val="42723BC6"/>
    <w:rsid w:val="4333052E"/>
    <w:rsid w:val="43523331"/>
    <w:rsid w:val="435D4719"/>
    <w:rsid w:val="43C6162A"/>
    <w:rsid w:val="43C6162A"/>
    <w:rsid w:val="43E303B9"/>
    <w:rsid w:val="44401E24"/>
    <w:rsid w:val="4443BAB2"/>
    <w:rsid w:val="44B3D6B2"/>
    <w:rsid w:val="44B6928F"/>
    <w:rsid w:val="44D7402F"/>
    <w:rsid w:val="44E8D28A"/>
    <w:rsid w:val="44EE0392"/>
    <w:rsid w:val="44F39A95"/>
    <w:rsid w:val="450BF1EB"/>
    <w:rsid w:val="456D3A0B"/>
    <w:rsid w:val="45735853"/>
    <w:rsid w:val="457852C6"/>
    <w:rsid w:val="45D82964"/>
    <w:rsid w:val="468EF7EE"/>
    <w:rsid w:val="46A9C57E"/>
    <w:rsid w:val="46B0D32F"/>
    <w:rsid w:val="46EC8D28"/>
    <w:rsid w:val="4733457D"/>
    <w:rsid w:val="4777BEE6"/>
    <w:rsid w:val="47F87F94"/>
    <w:rsid w:val="47FEE028"/>
    <w:rsid w:val="4843AF56"/>
    <w:rsid w:val="488C14D2"/>
    <w:rsid w:val="48B00DA3"/>
    <w:rsid w:val="48D79ECD"/>
    <w:rsid w:val="48EF653F"/>
    <w:rsid w:val="48EF653F"/>
    <w:rsid w:val="493DF0B9"/>
    <w:rsid w:val="494DD453"/>
    <w:rsid w:val="49A74733"/>
    <w:rsid w:val="49DF7FB7"/>
    <w:rsid w:val="4A0A1F59"/>
    <w:rsid w:val="4A27E533"/>
    <w:rsid w:val="4A40AB2E"/>
    <w:rsid w:val="4A57D242"/>
    <w:rsid w:val="4A7F40BD"/>
    <w:rsid w:val="4A856603"/>
    <w:rsid w:val="4AA5E3A3"/>
    <w:rsid w:val="4AB537A8"/>
    <w:rsid w:val="4AE5261F"/>
    <w:rsid w:val="4B13F72C"/>
    <w:rsid w:val="4B246641"/>
    <w:rsid w:val="4B246641"/>
    <w:rsid w:val="4B44284C"/>
    <w:rsid w:val="4B4D7698"/>
    <w:rsid w:val="4B531EAE"/>
    <w:rsid w:val="4BA3ECE1"/>
    <w:rsid w:val="4BC078DA"/>
    <w:rsid w:val="4C1B111E"/>
    <w:rsid w:val="4C1CA5EE"/>
    <w:rsid w:val="4C28E883"/>
    <w:rsid w:val="4C460F1E"/>
    <w:rsid w:val="4C8B9450"/>
    <w:rsid w:val="4C8FC08F"/>
    <w:rsid w:val="4CC45DE2"/>
    <w:rsid w:val="4CE946F9"/>
    <w:rsid w:val="4CEA31BF"/>
    <w:rsid w:val="4D3EF2FC"/>
    <w:rsid w:val="4D538154"/>
    <w:rsid w:val="4D5C493B"/>
    <w:rsid w:val="4D676C34"/>
    <w:rsid w:val="4D72B078"/>
    <w:rsid w:val="4D79D24E"/>
    <w:rsid w:val="4D8D8AD0"/>
    <w:rsid w:val="4D90DA37"/>
    <w:rsid w:val="4DC29B97"/>
    <w:rsid w:val="4DC7550A"/>
    <w:rsid w:val="4DCDADFE"/>
    <w:rsid w:val="4DD01FD5"/>
    <w:rsid w:val="4E1F2F70"/>
    <w:rsid w:val="4E58F4D8"/>
    <w:rsid w:val="4E64AD71"/>
    <w:rsid w:val="4E860220"/>
    <w:rsid w:val="4EC7ACEB"/>
    <w:rsid w:val="4F141C51"/>
    <w:rsid w:val="4F3A1E03"/>
    <w:rsid w:val="4F3CF441"/>
    <w:rsid w:val="4F4D8647"/>
    <w:rsid w:val="4F8C3C16"/>
    <w:rsid w:val="4F9EC647"/>
    <w:rsid w:val="4FBA0626"/>
    <w:rsid w:val="4FEAA73A"/>
    <w:rsid w:val="50612845"/>
    <w:rsid w:val="50AFECB2"/>
    <w:rsid w:val="50E8BB00"/>
    <w:rsid w:val="50F4D8AD"/>
    <w:rsid w:val="50F82F6C"/>
    <w:rsid w:val="5122A502"/>
    <w:rsid w:val="51268EB2"/>
    <w:rsid w:val="5163D0DB"/>
    <w:rsid w:val="5186779B"/>
    <w:rsid w:val="5195C512"/>
    <w:rsid w:val="51A2A985"/>
    <w:rsid w:val="51B30C2A"/>
    <w:rsid w:val="51FC1B02"/>
    <w:rsid w:val="52051ABC"/>
    <w:rsid w:val="522FBA5E"/>
    <w:rsid w:val="5242D846"/>
    <w:rsid w:val="5260FBF3"/>
    <w:rsid w:val="5270AAE9"/>
    <w:rsid w:val="527EAC41"/>
    <w:rsid w:val="52998561"/>
    <w:rsid w:val="52CA20C6"/>
    <w:rsid w:val="52CB9357"/>
    <w:rsid w:val="52D30272"/>
    <w:rsid w:val="52E17FD7"/>
    <w:rsid w:val="53317064"/>
    <w:rsid w:val="53317064"/>
    <w:rsid w:val="5335FEFF"/>
    <w:rsid w:val="535D8EC6"/>
    <w:rsid w:val="53A16927"/>
    <w:rsid w:val="53AA75D7"/>
    <w:rsid w:val="53F6EA98"/>
    <w:rsid w:val="54223EFA"/>
    <w:rsid w:val="54590F0D"/>
    <w:rsid w:val="549B0E05"/>
    <w:rsid w:val="54DCD6C5"/>
    <w:rsid w:val="54FEBAED"/>
    <w:rsid w:val="552C65FC"/>
    <w:rsid w:val="557D3BB9"/>
    <w:rsid w:val="5582259C"/>
    <w:rsid w:val="55AB0D50"/>
    <w:rsid w:val="55BBB56E"/>
    <w:rsid w:val="55C7971A"/>
    <w:rsid w:val="5607B7F0"/>
    <w:rsid w:val="561CBD81"/>
    <w:rsid w:val="564897A9"/>
    <w:rsid w:val="56522C77"/>
    <w:rsid w:val="565B1E13"/>
    <w:rsid w:val="566BCD48"/>
    <w:rsid w:val="5685475C"/>
    <w:rsid w:val="568A54E9"/>
    <w:rsid w:val="569A66E1"/>
    <w:rsid w:val="56C2723D"/>
    <w:rsid w:val="56C8365D"/>
    <w:rsid w:val="56D74720"/>
    <w:rsid w:val="57199E90"/>
    <w:rsid w:val="571FC740"/>
    <w:rsid w:val="57248EE8"/>
    <w:rsid w:val="5748C66E"/>
    <w:rsid w:val="578ED1EC"/>
    <w:rsid w:val="579440B9"/>
    <w:rsid w:val="57AA80CA"/>
    <w:rsid w:val="57FE6C46"/>
    <w:rsid w:val="5815AF3A"/>
    <w:rsid w:val="582262FA"/>
    <w:rsid w:val="5849CC5F"/>
    <w:rsid w:val="58745C40"/>
    <w:rsid w:val="58C8F17D"/>
    <w:rsid w:val="58C9840C"/>
    <w:rsid w:val="58E3D9D8"/>
    <w:rsid w:val="58F4DDC1"/>
    <w:rsid w:val="58F5B01D"/>
    <w:rsid w:val="5946512B"/>
    <w:rsid w:val="596578B3"/>
    <w:rsid w:val="59B047E8"/>
    <w:rsid w:val="5A2CC6DF"/>
    <w:rsid w:val="5A6E2E4F"/>
    <w:rsid w:val="5A83CE0C"/>
    <w:rsid w:val="5A8A138F"/>
    <w:rsid w:val="5A8C2FBA"/>
    <w:rsid w:val="5A990376"/>
    <w:rsid w:val="5AA01FF5"/>
    <w:rsid w:val="5AD0216E"/>
    <w:rsid w:val="5AF8A977"/>
    <w:rsid w:val="5B3C2AAE"/>
    <w:rsid w:val="5B8ABC4A"/>
    <w:rsid w:val="5BABFD02"/>
    <w:rsid w:val="5BADA2FB"/>
    <w:rsid w:val="5BD6A296"/>
    <w:rsid w:val="5C020692"/>
    <w:rsid w:val="5C333982"/>
    <w:rsid w:val="5C37F679"/>
    <w:rsid w:val="5C4CFE51"/>
    <w:rsid w:val="5C4CFE51"/>
    <w:rsid w:val="5C65A82F"/>
    <w:rsid w:val="5C6BF1CF"/>
    <w:rsid w:val="5C6F39C0"/>
    <w:rsid w:val="5C7502B2"/>
    <w:rsid w:val="5CE7E8AA"/>
    <w:rsid w:val="5D0E9D66"/>
    <w:rsid w:val="5D5D41F5"/>
    <w:rsid w:val="5D6599A2"/>
    <w:rsid w:val="5DAE15AB"/>
    <w:rsid w:val="5DDD4526"/>
    <w:rsid w:val="5E507022"/>
    <w:rsid w:val="5E73CB70"/>
    <w:rsid w:val="5E7849D8"/>
    <w:rsid w:val="5E84AC38"/>
    <w:rsid w:val="5E99DA5E"/>
    <w:rsid w:val="5EB81192"/>
    <w:rsid w:val="5EFCC2DE"/>
    <w:rsid w:val="5F4ABF0A"/>
    <w:rsid w:val="5F6468B1"/>
    <w:rsid w:val="5F8881BC"/>
    <w:rsid w:val="5F953EB1"/>
    <w:rsid w:val="5FBE42F2"/>
    <w:rsid w:val="6048B260"/>
    <w:rsid w:val="609AB97C"/>
    <w:rsid w:val="60A4CDC5"/>
    <w:rsid w:val="60BFEE60"/>
    <w:rsid w:val="60BFEE60"/>
    <w:rsid w:val="60E68F6B"/>
    <w:rsid w:val="611B55D3"/>
    <w:rsid w:val="61483CFD"/>
    <w:rsid w:val="61CF91DA"/>
    <w:rsid w:val="620B964B"/>
    <w:rsid w:val="621B09F6"/>
    <w:rsid w:val="62401119"/>
    <w:rsid w:val="626423A9"/>
    <w:rsid w:val="62B2111D"/>
    <w:rsid w:val="632078BE"/>
    <w:rsid w:val="6333130E"/>
    <w:rsid w:val="633E01D1"/>
    <w:rsid w:val="6386CB1A"/>
    <w:rsid w:val="63905F09"/>
    <w:rsid w:val="63A766AC"/>
    <w:rsid w:val="63C85EF1"/>
    <w:rsid w:val="63FF39E1"/>
    <w:rsid w:val="640C241F"/>
    <w:rsid w:val="64253CCC"/>
    <w:rsid w:val="643AFF86"/>
    <w:rsid w:val="64E9E24C"/>
    <w:rsid w:val="64F87EFE"/>
    <w:rsid w:val="654F2B7D"/>
    <w:rsid w:val="65512F0B"/>
    <w:rsid w:val="6556AF87"/>
    <w:rsid w:val="65B03B4C"/>
    <w:rsid w:val="65CB2C0E"/>
    <w:rsid w:val="65D45E53"/>
    <w:rsid w:val="65EABF54"/>
    <w:rsid w:val="6627ACCF"/>
    <w:rsid w:val="667185D7"/>
    <w:rsid w:val="669FAFA8"/>
    <w:rsid w:val="66AD862B"/>
    <w:rsid w:val="66BE422A"/>
    <w:rsid w:val="6719BADF"/>
    <w:rsid w:val="674B4974"/>
    <w:rsid w:val="6799E68A"/>
    <w:rsid w:val="679B4E86"/>
    <w:rsid w:val="67DCF13B"/>
    <w:rsid w:val="6829ADFD"/>
    <w:rsid w:val="683984CE"/>
    <w:rsid w:val="68EE6BAD"/>
    <w:rsid w:val="691C0F1C"/>
    <w:rsid w:val="692A2523"/>
    <w:rsid w:val="693ED8FA"/>
    <w:rsid w:val="69BEC338"/>
    <w:rsid w:val="69BF0B92"/>
    <w:rsid w:val="69CB6E78"/>
    <w:rsid w:val="69E226EA"/>
    <w:rsid w:val="6AFB1DF2"/>
    <w:rsid w:val="6B0ED4F5"/>
    <w:rsid w:val="6B253979"/>
    <w:rsid w:val="6B712590"/>
    <w:rsid w:val="6B823EDE"/>
    <w:rsid w:val="6B9EF8A6"/>
    <w:rsid w:val="6BBBDD0B"/>
    <w:rsid w:val="6BC65152"/>
    <w:rsid w:val="6BCBE773"/>
    <w:rsid w:val="6BE0FF28"/>
    <w:rsid w:val="6C6C14C6"/>
    <w:rsid w:val="6CF8755B"/>
    <w:rsid w:val="6D5C11CC"/>
    <w:rsid w:val="6D67B7D4"/>
    <w:rsid w:val="6DC8B96F"/>
    <w:rsid w:val="6DC92FE1"/>
    <w:rsid w:val="6DFF1530"/>
    <w:rsid w:val="6E04E537"/>
    <w:rsid w:val="6E06E002"/>
    <w:rsid w:val="6E20179A"/>
    <w:rsid w:val="6E20179A"/>
    <w:rsid w:val="6E2C6E99"/>
    <w:rsid w:val="6E59B244"/>
    <w:rsid w:val="6E7FE698"/>
    <w:rsid w:val="6E919930"/>
    <w:rsid w:val="6E9ED40B"/>
    <w:rsid w:val="6EA8C652"/>
    <w:rsid w:val="6EAFB5CE"/>
    <w:rsid w:val="6EFDF214"/>
    <w:rsid w:val="6F0CA152"/>
    <w:rsid w:val="6F123DEE"/>
    <w:rsid w:val="6F194ABD"/>
    <w:rsid w:val="6F6F536D"/>
    <w:rsid w:val="6F7CF15C"/>
    <w:rsid w:val="6F8CF225"/>
    <w:rsid w:val="6F8DA88B"/>
    <w:rsid w:val="6FA2B063"/>
    <w:rsid w:val="70329F6B"/>
    <w:rsid w:val="7055B001"/>
    <w:rsid w:val="709C884D"/>
    <w:rsid w:val="709E5E36"/>
    <w:rsid w:val="70AE0E4F"/>
    <w:rsid w:val="70CE7F0C"/>
    <w:rsid w:val="70FB38AA"/>
    <w:rsid w:val="71217095"/>
    <w:rsid w:val="713B900F"/>
    <w:rsid w:val="713C7B08"/>
    <w:rsid w:val="7164434C"/>
    <w:rsid w:val="716AAB24"/>
    <w:rsid w:val="71B5BD9E"/>
    <w:rsid w:val="71D64714"/>
    <w:rsid w:val="71D7C4D9"/>
    <w:rsid w:val="71E293E2"/>
    <w:rsid w:val="7212EC2F"/>
    <w:rsid w:val="721C6E69"/>
    <w:rsid w:val="721E3541"/>
    <w:rsid w:val="728DE272"/>
    <w:rsid w:val="72A0711C"/>
    <w:rsid w:val="72AA91CF"/>
    <w:rsid w:val="72E038EF"/>
    <w:rsid w:val="72F4B7C4"/>
    <w:rsid w:val="7313F504"/>
    <w:rsid w:val="73313938"/>
    <w:rsid w:val="734F4E8C"/>
    <w:rsid w:val="736D18DF"/>
    <w:rsid w:val="73721775"/>
    <w:rsid w:val="7372452E"/>
    <w:rsid w:val="737C28A7"/>
    <w:rsid w:val="73B3DF7F"/>
    <w:rsid w:val="73CCDDCB"/>
    <w:rsid w:val="73DB1736"/>
    <w:rsid w:val="73FD0A8B"/>
    <w:rsid w:val="73FDA30F"/>
    <w:rsid w:val="742ACC1E"/>
    <w:rsid w:val="742E33AD"/>
    <w:rsid w:val="7446EC6F"/>
    <w:rsid w:val="7450627F"/>
    <w:rsid w:val="747726AB"/>
    <w:rsid w:val="747C0950"/>
    <w:rsid w:val="74EF08A8"/>
    <w:rsid w:val="74F65D24"/>
    <w:rsid w:val="7508E940"/>
    <w:rsid w:val="7515FB2C"/>
    <w:rsid w:val="751AB326"/>
    <w:rsid w:val="7561485D"/>
    <w:rsid w:val="7576E797"/>
    <w:rsid w:val="7597A786"/>
    <w:rsid w:val="75D3CB54"/>
    <w:rsid w:val="75E09F10"/>
    <w:rsid w:val="75F3C7BD"/>
    <w:rsid w:val="76922D85"/>
    <w:rsid w:val="76A19F56"/>
    <w:rsid w:val="76B1CB8D"/>
    <w:rsid w:val="76B5318F"/>
    <w:rsid w:val="76CCA738"/>
    <w:rsid w:val="7700E1FF"/>
    <w:rsid w:val="772E60E1"/>
    <w:rsid w:val="77322099"/>
    <w:rsid w:val="77626CE0"/>
    <w:rsid w:val="77B3DA26"/>
    <w:rsid w:val="77FA078C"/>
    <w:rsid w:val="784D9BEE"/>
    <w:rsid w:val="78D9C9FA"/>
    <w:rsid w:val="78F4577D"/>
    <w:rsid w:val="792B28B5"/>
    <w:rsid w:val="7962160D"/>
    <w:rsid w:val="79AA9C7E"/>
    <w:rsid w:val="79E979FD"/>
    <w:rsid w:val="79FC0957"/>
    <w:rsid w:val="7A44441A"/>
    <w:rsid w:val="7A47C5C4"/>
    <w:rsid w:val="7A51AE53"/>
    <w:rsid w:val="7A9E01B5"/>
    <w:rsid w:val="7AD549A5"/>
    <w:rsid w:val="7AEB4AD4"/>
    <w:rsid w:val="7AEB8C2A"/>
    <w:rsid w:val="7AEB8ECB"/>
    <w:rsid w:val="7AEF989C"/>
    <w:rsid w:val="7B106663"/>
    <w:rsid w:val="7B33A5B8"/>
    <w:rsid w:val="7B578F06"/>
    <w:rsid w:val="7BD0964E"/>
    <w:rsid w:val="7BD856F8"/>
    <w:rsid w:val="7BF48B2F"/>
    <w:rsid w:val="7C3E2675"/>
    <w:rsid w:val="7C478B40"/>
    <w:rsid w:val="7C695E31"/>
    <w:rsid w:val="7C6F0E3B"/>
    <w:rsid w:val="7C871B35"/>
    <w:rsid w:val="7CA68658"/>
    <w:rsid w:val="7CB2AA9C"/>
    <w:rsid w:val="7CD30D81"/>
    <w:rsid w:val="7CE56C54"/>
    <w:rsid w:val="7D4B94FE"/>
    <w:rsid w:val="7D72F0A2"/>
    <w:rsid w:val="7DB88607"/>
    <w:rsid w:val="7DEC0C3D"/>
    <w:rsid w:val="7E048E81"/>
    <w:rsid w:val="7E1E7FA6"/>
    <w:rsid w:val="7E358730"/>
    <w:rsid w:val="7E678304"/>
    <w:rsid w:val="7E6C0870"/>
    <w:rsid w:val="7E7AF206"/>
    <w:rsid w:val="7ED6E89C"/>
    <w:rsid w:val="7ED6E89C"/>
    <w:rsid w:val="7F375DCC"/>
    <w:rsid w:val="7F870CA6"/>
    <w:rsid w:val="7FA0FEF3"/>
    <w:rsid w:val="7FB84CD8"/>
    <w:rsid w:val="7FCFFAEB"/>
    <w:rsid w:val="7FE217F2"/>
    <w:rsid w:val="7FE426E1"/>
    <w:rsid w:val="7FF6456A"/>
    <w:rsid w:val="7FFA9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E9580"/>
  <w15:chartTrackingRefBased/>
  <w15:docId w15:val="{3B40F3F8-3C35-495A-A593-A48099E765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c27e4008e70a4dca" /><Relationship Type="http://schemas.microsoft.com/office/2011/relationships/commentsExtended" Target="/word/commentsExtended.xml" Id="Rf191fdc95b334a13" /><Relationship Type="http://schemas.microsoft.com/office/2016/09/relationships/commentsIds" Target="/word/commentsIds.xml" Id="R4b2aaf37774a4e48" /><Relationship Type="http://schemas.microsoft.com/office/2020/10/relationships/intelligence" Target="/word/intelligence2.xml" Id="Ra1dc370b802d462b" /><Relationship Type="http://schemas.openxmlformats.org/officeDocument/2006/relationships/glossaryDocument" Target="/word/glossary/document.xml" Id="R7c5e8659e1274310" /><Relationship Type="http://schemas.openxmlformats.org/officeDocument/2006/relationships/numbering" Target="/word/numbering.xml" Id="Rd474533c475a4744" /><Relationship Type="http://schemas.openxmlformats.org/officeDocument/2006/relationships/header" Target="/word/header.xml" Id="R53c2ccb13ac9409c" /><Relationship Type="http://schemas.openxmlformats.org/officeDocument/2006/relationships/footer" Target="/word/footer.xml" Id="Ra96d8697924c4026" /><Relationship Type="http://schemas.openxmlformats.org/officeDocument/2006/relationships/image" Target="/media/image2.png" Id="R9a06aa266453440a" /><Relationship Type="http://schemas.openxmlformats.org/officeDocument/2006/relationships/hyperlink" Target="https://ourworldindata.org/sdg-tracker-update" TargetMode="External" Id="Re1287c1d14664de8" /><Relationship Type="http://schemas.openxmlformats.org/officeDocument/2006/relationships/hyperlink" Target="https://www.bond.org.uk/sites/default/files/bond_the_uks_global_contribution_to_the_sdgs_online_full_report.pdf" TargetMode="External" Id="Rd07f629e832c43d3" /><Relationship Type="http://schemas.openxmlformats.org/officeDocument/2006/relationships/hyperlink" Target="https://www.bgs.ac.uk/geological-research/bgs-global/partnerships-for-development/" TargetMode="External" Id="Rb80656d534f94af4" /><Relationship Type="http://schemas.openxmlformats.org/officeDocument/2006/relationships/hyperlink" Target="https://www.unep.org/explore-topics/sustainable-development-goals/why-do-sustainable-development-goals-matter/goal-11" TargetMode="External" Id="R1dc5bbe90e9a4f8c" /><Relationship Type="http://schemas.openxmlformats.org/officeDocument/2006/relationships/hyperlink" Target="https://gov.wales/sites/default/files/statistics-and-research/2019-01/evaluation-of-the-healthy-child-wales-programme-interim-report.pdf" TargetMode="External" Id="R97605844239f4fcf" /><Relationship Type="http://schemas.openxmlformats.org/officeDocument/2006/relationships/hyperlink" Target="https://www.gov.uk/government/statistics/statistics-on-international-development-final-uk-aid-spend-2019/statistics-on-international-development-final-uk-aid-spend-2019" TargetMode="External" Id="R68c5e1a82f3e4525" /><Relationship Type="http://schemas.openxmlformats.org/officeDocument/2006/relationships/hyperlink" Target="https://www.hafal.org/a-healthier-wales/" TargetMode="External" Id="Re9350797fcf24f7d" /><Relationship Type="http://schemas.openxmlformats.org/officeDocument/2006/relationships/hyperlink" Target="file:///C:/Users/zubai/OneDrive%20-%20University%20of%20Wales%20Trinity%20Saint%20David/10.1016/0306-4603(96)00042-1" TargetMode="External" Id="Rf1d22ace1e484410" /><Relationship Type="http://schemas.openxmlformats.org/officeDocument/2006/relationships/hyperlink" Target="https://education.nationalgeographic.org/resource/sustainable-development-goal-11-sustainable-cities-and-communities" TargetMode="External" Id="R57bc394c76aa4b86" /><Relationship Type="http://schemas.openxmlformats.org/officeDocument/2006/relationships/hyperlink" Target="https://plan-uk.org/get-involved/partner-with-us/corporate-partnerships/partnering-with-astrazeneca" TargetMode="External" Id="R71afad0bfb204910" /><Relationship Type="http://schemas.openxmlformats.org/officeDocument/2006/relationships/hyperlink" Target="https://essuir.sumdu.edu.ua/handle/123456789/86397" TargetMode="External" Id="R01df3113e3eb49bf" /><Relationship Type="http://schemas.openxmlformats.org/officeDocument/2006/relationships/hyperlink" Target="https://www.gov.uk/government/publications/health-matters-giving-every-child-the-best-start-in-life/health-matters-giving-every-child-the-best-start-in-life" TargetMode="External" Id="Rbbbda7fadad14952" /><Relationship Type="http://schemas.openxmlformats.org/officeDocument/2006/relationships/hyperlink" Target="file:///C:/Users/zubai/OneDrive%20-%20University%20of%20Wales%20Trinity%20Saint%20David/10.1111/j.1742-1241.2008.01943.x" TargetMode="External" Id="R24e5a3c4e4e74588" /><Relationship Type="http://schemas.openxmlformats.org/officeDocument/2006/relationships/hyperlink" Target="https://sdgacademy.org/goal/sustainable-cities-and-communities/" TargetMode="External" Id="Rd55fdf03f7d64fa6" /><Relationship Type="http://schemas.openxmlformats.org/officeDocument/2006/relationships/hyperlink" Target="https://opendocs.ids.ac.uk/opendocs/handle/20.500.12413/14898" TargetMode="External" Id="R0ac8e6ee9a184686" /><Relationship Type="http://schemas.openxmlformats.org/officeDocument/2006/relationships/hyperlink" Target="https://documents-dds-ny.un.org/doc/UNDOC/GEN/N17/207/63/PDF/N1720763.pdf?OpenElement" TargetMode="External" Id="Rab57d6e821824fa5" /><Relationship Type="http://schemas.openxmlformats.org/officeDocument/2006/relationships/hyperlink" Target="https://wrap.org.uk/taking-action/textiles/initiatives/scap-2020" TargetMode="External" Id="Re033f9563c0049e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d27066d-60df-49a5-b32a-30d42594241a}"/>
      </w:docPartPr>
      <w:docPartBody>
        <w:p w14:paraId="7E4255B8">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dbc074c0104d4c73"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dbc074c0104d4c73"/>
  </wetp:taskpane>
</wetp:taskpanes>
</file>

<file path=word/webextensions/webextension.xml><?xml version="1.0" encoding="utf-8"?>
<we:webextension xmlns:we="http://schemas.microsoft.com/office/webextensions/webextension/2010/11" id="9de81018-95e9-469d-979e-a305550f7284">
  <we:reference id="8c1c3d44-57e9-40d7-86e4-4adf61fea1dd" version="2.1.0.1" store="WA104380122" storeType="excatalog"/>
  <we:alternateReferences/>
  <we:properties>
    <we:property name="currentStyle" value="{&quot;id&quot;:&quot;4389&quot;,&quot;styleType&quot;:&quot;refworks&quot;,&quot;name&quot;:&quot;Cite Them Right, 11th edition - Harvard&quot;,&quot;isInstitutional&quot;:false,&quot;citeStyle&quot;:&quot;INTEXT_ONLY&quot;,&quot;isSorted&quot;:false,&quot;usesNumbers&quot;:false,&quot;authorDisambiguation&quot;:&quot;surname_firstname&quot;}"/>
    <we:property name="rcm.version" value="2"/>
    <we:property name="citations" value="{&quot;1094373713&quot;:{&quot;referencesIds&quot;:[&quot;doc:62f5107e8f08023eb7a37dbf&quot;],&quot;referencesOptions&quot;:{&quot;doc:62f5107e8f08023eb7a37dbf&quot;:{&quot;author&quot;:true,&quot;year&quot;:true,&quot;pageReplace&quot;:&quot;&quot;,&quot;prefix&quot;:&quot;&quot;,&quot;suffix&quot;:&quot;&quot;}},&quot;hasBrokenReferences&quot;:false,&quot;hasManualEdits&quot;:false,&quot;citationType&quot;:&quot;inline&quot;,&quot;id&quot;:1094373713,&quot;citationText&quot;:&quot;&lt;span style=\&quot;font-family:Arial;font-size:16px;color:#000000\&quot;&gt;(van Vuuren&lt;i&gt; et al.,&lt;/i&gt; 2022)&lt;/span&gt;&quot;},&quot;1289579645&quot;:{&quot;referencesIds&quot;:[&quot;doc:62f65ac58f08023eb7a39d33&quot;],&quot;referencesOptions&quot;:{&quot;doc:62f65ac58f08023eb7a39d33&quot;:{&quot;author&quot;:true,&quot;year&quot;:true,&quot;pageReplace&quot;:&quot;&quot;,&quot;prefix&quot;:&quot;&quot;,&quot;suffix&quot;:&quot;&quot;}},&quot;hasBrokenReferences&quot;:false,&quot;hasManualEdits&quot;:false,&quot;citationType&quot;:&quot;inline&quot;,&quot;id&quot;:1289579645,&quot;citationText&quot;:&quot;&lt;span style=\&quot;font-family:Arial;font-size:16px;color:#000000\&quot;&gt;(McCormick&lt;i&gt; et al.,&lt;/i&gt; 2020)&lt;/span&gt;&quot;},&quot;1349986222&quot;:{&quot;referencesIds&quot;:[&quot;doc:62f512468f0817cb0fe7b31f&quot;],&quot;referencesOptions&quot;:{&quot;doc:62f512468f0817cb0fe7b31f&quot;:{&quot;author&quot;:true,&quot;year&quot;:true,&quot;pageReplace&quot;:&quot;&quot;,&quot;prefix&quot;:&quot;&quot;,&quot;suffix&quot;:&quot;&quot;}},&quot;hasBrokenReferences&quot;:false,&quot;hasManualEdits&quot;:false,&quot;citationType&quot;:&quot;inline&quot;,&quot;id&quot;:1349986222,&quot;citationText&quot;:&quot;&lt;span style=\&quot;font-family:Arial;font-size:16px;color:#000000\&quot;&gt;(Welch, 2013)&lt;/span&gt;&quot;},&quot;1995634487&quot;:{&quot;referencesIds&quot;:[&quot;doc:62f511a18f0888720f9d40c6&quot;],&quot;referencesOptions&quot;:{&quot;doc:62f511a18f0888720f9d40c6&quot;:{&quot;author&quot;:true,&quot;year&quot;:true,&quot;pageReplace&quot;:&quot;&quot;,&quot;prefix&quot;:&quot;&quot;,&quot;suffix&quot;:&quot;&quot;}},&quot;hasBrokenReferences&quot;:false,&quot;hasManualEdits&quot;:false,&quot;citationType&quot;:&quot;inline&quot;,&quot;id&quot;:1995634487,&quot;citationText&quot;:&quot;&lt;span style=\&quot;font-family:Arial;font-size:16px;color:#000000\&quot;&gt;(Ortega-Fernández, Martín-Rojas and García-Morales, 2020)&lt;/span&gt;&quot;}}"/>
    <we:property name="rw.control.unlocked" value="true"/>
    <we:property name="rw.officeVersion" value="&quot;1.3&quot;"/>
    <we:property name="rw.userId" value="&quot;user:62b4750f8f08ab056d6c8644&quot;"/>
    <we:property name="rw.subscriberId" value="&quot;0&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Zubaida Ambreen (1912999)</dc:creator>
  <keywords/>
  <dc:description/>
  <lastModifiedBy>Zubaida Ambreen (1912999)</lastModifiedBy>
  <revision>28</revision>
  <dcterms:created xsi:type="dcterms:W3CDTF">2022-06-28T07:57:40.8773319Z</dcterms:created>
  <dcterms:modified xsi:type="dcterms:W3CDTF">2022-08-19T10:38:32.5429924Z</dcterms:modified>
</coreProperties>
</file>