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7F8ED" w14:textId="77777777" w:rsidR="00542C0D" w:rsidRDefault="00542C0D" w:rsidP="00861EFE">
      <w:pPr>
        <w:rPr>
          <w:b/>
          <w:bCs/>
          <w:lang w:val="en-GB"/>
        </w:rPr>
      </w:pPr>
      <w:r>
        <w:rPr>
          <w:b/>
          <w:bCs/>
          <w:lang w:val="en-GB"/>
        </w:rPr>
        <w:t>Reference List:</w:t>
      </w:r>
    </w:p>
    <w:p w14:paraId="6DD97235" w14:textId="77777777" w:rsidR="00542C0D" w:rsidRDefault="00542C0D" w:rsidP="00542C0D">
      <w:pPr>
        <w:ind w:left="360"/>
        <w:rPr>
          <w:b/>
          <w:bCs/>
          <w:lang w:val="en-GB"/>
        </w:rPr>
      </w:pPr>
    </w:p>
    <w:p w14:paraId="27157360" w14:textId="34B31CF9" w:rsidR="00861EFE" w:rsidRDefault="00861EFE" w:rsidP="00861EFE">
      <w:pPr>
        <w:spacing w:line="276" w:lineRule="auto"/>
        <w:rPr>
          <w:lang w:val="en-GB"/>
        </w:rPr>
      </w:pPr>
      <w:r w:rsidRPr="00861EFE">
        <w:rPr>
          <w:lang w:val="en-GB"/>
        </w:rPr>
        <w:t xml:space="preserve">Charities Aid Foundation (2013). </w:t>
      </w:r>
      <w:r w:rsidRPr="00861EFE">
        <w:rPr>
          <w:i/>
          <w:iCs/>
          <w:lang w:val="en-GB"/>
        </w:rPr>
        <w:t>Growing up giving: Insights into how young people feel about charity</w:t>
      </w:r>
      <w:r w:rsidRPr="00861EFE">
        <w:rPr>
          <w:lang w:val="en-GB"/>
        </w:rPr>
        <w:t xml:space="preserve">. London: CAF. Available at: </w:t>
      </w:r>
      <w:hyperlink r:id="rId5" w:history="1">
        <w:r w:rsidRPr="00861EFE">
          <w:rPr>
            <w:rStyle w:val="Hyperlink"/>
            <w:lang w:val="en-GB"/>
          </w:rPr>
          <w:t>https://www.cafonline.org/docs/default-source/about-us-publications/growing_up_giving.pdf</w:t>
        </w:r>
      </w:hyperlink>
      <w:r w:rsidRPr="00861EFE">
        <w:rPr>
          <w:lang w:val="en-GB"/>
        </w:rPr>
        <w:t xml:space="preserve"> </w:t>
      </w:r>
    </w:p>
    <w:p w14:paraId="566B3AA5" w14:textId="77777777" w:rsidR="00861EFE" w:rsidRPr="00861EFE" w:rsidRDefault="00861EFE" w:rsidP="00861EFE">
      <w:pPr>
        <w:spacing w:line="276" w:lineRule="auto"/>
        <w:rPr>
          <w:lang w:val="en-GB"/>
        </w:rPr>
      </w:pPr>
    </w:p>
    <w:p w14:paraId="7CF7E2E4" w14:textId="6AB5C300" w:rsidR="00861EFE" w:rsidRDefault="00861EFE" w:rsidP="00861EFE">
      <w:pPr>
        <w:spacing w:line="276" w:lineRule="auto"/>
      </w:pPr>
      <w:r w:rsidRPr="00861EFE">
        <w:t>Donaldson, G. (2015). </w:t>
      </w:r>
      <w:r w:rsidRPr="00861EFE">
        <w:rPr>
          <w:i/>
          <w:iCs/>
        </w:rPr>
        <w:t>Successful Futures: Independent review of curriculum and assessment arrangements in Wales</w:t>
      </w:r>
      <w:r w:rsidRPr="00861EFE">
        <w:t>. Caerdydd: Llywodraeth Cenedlaethol Cymru.</w:t>
      </w:r>
    </w:p>
    <w:p w14:paraId="5A06C8E4" w14:textId="77777777" w:rsidR="00861EFE" w:rsidRPr="00861EFE" w:rsidRDefault="00861EFE" w:rsidP="00861EFE">
      <w:pPr>
        <w:spacing w:line="276" w:lineRule="auto"/>
        <w:rPr>
          <w:lang w:val="en-GB"/>
        </w:rPr>
      </w:pPr>
    </w:p>
    <w:p w14:paraId="4CC84DCC" w14:textId="5155B043" w:rsidR="00861EFE" w:rsidRDefault="00861EFE" w:rsidP="00861EFE">
      <w:pPr>
        <w:spacing w:line="276" w:lineRule="auto"/>
        <w:rPr>
          <w:lang w:val="en-GB"/>
        </w:rPr>
      </w:pPr>
      <w:r w:rsidRPr="00861EFE">
        <w:rPr>
          <w:lang w:val="en-GB"/>
        </w:rPr>
        <w:t xml:space="preserve">Estyn (2016) Inspection report </w:t>
      </w:r>
      <w:proofErr w:type="spellStart"/>
      <w:r w:rsidRPr="00861EFE">
        <w:rPr>
          <w:lang w:val="en-GB"/>
        </w:rPr>
        <w:t>Bryntirion</w:t>
      </w:r>
      <w:proofErr w:type="spellEnd"/>
      <w:r w:rsidRPr="00861EFE">
        <w:rPr>
          <w:lang w:val="en-GB"/>
        </w:rPr>
        <w:t xml:space="preserve"> Comprehensive School 2016. Available at: </w:t>
      </w:r>
      <w:hyperlink r:id="rId6" w:history="1">
        <w:r w:rsidRPr="00861EFE">
          <w:rPr>
            <w:rStyle w:val="Hyperlink"/>
            <w:lang w:val="en-GB"/>
          </w:rPr>
          <w:t>https://www.estyn.gov.wales/system/files/2020-08/Bryntirion%2520Comprehensive%2520School.pdf</w:t>
        </w:r>
      </w:hyperlink>
      <w:r w:rsidRPr="00861EFE">
        <w:rPr>
          <w:lang w:val="en-GB"/>
        </w:rPr>
        <w:t xml:space="preserve"> (Accessed: 9th April 2022).</w:t>
      </w:r>
    </w:p>
    <w:p w14:paraId="5F57E795" w14:textId="77777777" w:rsidR="00861EFE" w:rsidRPr="00861EFE" w:rsidRDefault="00861EFE" w:rsidP="00861EFE">
      <w:pPr>
        <w:spacing w:line="276" w:lineRule="auto"/>
        <w:rPr>
          <w:lang w:val="en-GB"/>
        </w:rPr>
      </w:pPr>
    </w:p>
    <w:p w14:paraId="3B5D6673" w14:textId="4A5C38E3" w:rsidR="00861EFE" w:rsidRDefault="00861EFE" w:rsidP="00861EFE">
      <w:pPr>
        <w:spacing w:line="276" w:lineRule="auto"/>
        <w:rPr>
          <w:lang w:val="en-GB"/>
        </w:rPr>
      </w:pPr>
      <w:r w:rsidRPr="00861EFE">
        <w:rPr>
          <w:lang w:val="en-GB"/>
        </w:rPr>
        <w:t xml:space="preserve">First Give (2021) </w:t>
      </w:r>
      <w:r w:rsidRPr="00861EFE">
        <w:rPr>
          <w:i/>
          <w:iCs/>
          <w:lang w:val="en-GB"/>
        </w:rPr>
        <w:t xml:space="preserve">Home Page. </w:t>
      </w:r>
      <w:r w:rsidRPr="00861EFE">
        <w:rPr>
          <w:lang w:val="en-GB"/>
        </w:rPr>
        <w:t xml:space="preserve">Available at: </w:t>
      </w:r>
      <w:hyperlink r:id="rId7" w:history="1">
        <w:r w:rsidRPr="00861EFE">
          <w:rPr>
            <w:rStyle w:val="Hyperlink"/>
            <w:lang w:val="en-GB"/>
          </w:rPr>
          <w:t>https://firstgive.co.uk</w:t>
        </w:r>
      </w:hyperlink>
      <w:r w:rsidRPr="00861EFE">
        <w:rPr>
          <w:lang w:val="en-GB"/>
        </w:rPr>
        <w:t xml:space="preserve"> (Accessed: 21</w:t>
      </w:r>
      <w:r w:rsidRPr="00861EFE">
        <w:rPr>
          <w:vertAlign w:val="superscript"/>
          <w:lang w:val="en-GB"/>
        </w:rPr>
        <w:t>st</w:t>
      </w:r>
      <w:r w:rsidRPr="00861EFE">
        <w:rPr>
          <w:lang w:val="en-GB"/>
        </w:rPr>
        <w:t xml:space="preserve"> April 2022).</w:t>
      </w:r>
    </w:p>
    <w:p w14:paraId="4EFF3CAC" w14:textId="77777777" w:rsidR="00861EFE" w:rsidRPr="00861EFE" w:rsidRDefault="00861EFE" w:rsidP="00861EFE">
      <w:pPr>
        <w:spacing w:line="276" w:lineRule="auto"/>
        <w:rPr>
          <w:lang w:val="en-GB"/>
        </w:rPr>
      </w:pPr>
    </w:p>
    <w:p w14:paraId="09300D5E" w14:textId="30C77504" w:rsidR="00861EFE" w:rsidRDefault="00861EFE" w:rsidP="00861EFE">
      <w:pPr>
        <w:spacing w:line="276" w:lineRule="auto"/>
        <w:rPr>
          <w:lang w:val="en-GB"/>
        </w:rPr>
      </w:pPr>
      <w:r w:rsidRPr="00861EFE">
        <w:rPr>
          <w:lang w:val="en-GB"/>
        </w:rPr>
        <w:t xml:space="preserve">First Give (2022) </w:t>
      </w:r>
      <w:r w:rsidRPr="00861EFE">
        <w:rPr>
          <w:i/>
          <w:iCs/>
          <w:lang w:val="en-GB"/>
        </w:rPr>
        <w:t xml:space="preserve">Curriculum Links. </w:t>
      </w:r>
      <w:r w:rsidRPr="00861EFE">
        <w:rPr>
          <w:lang w:val="en-GB"/>
        </w:rPr>
        <w:t xml:space="preserve">Available at: </w:t>
      </w:r>
      <w:hyperlink r:id="rId8" w:history="1">
        <w:r w:rsidRPr="00861EFE">
          <w:rPr>
            <w:rStyle w:val="Hyperlink"/>
            <w:lang w:val="en-GB"/>
          </w:rPr>
          <w:t>https://firstgive.co.uk/wp-content/uploads/2021/04/First-Give-Curriculum-Links.pdf</w:t>
        </w:r>
      </w:hyperlink>
      <w:r w:rsidRPr="00861EFE">
        <w:rPr>
          <w:lang w:val="en-GB"/>
        </w:rPr>
        <w:t xml:space="preserve"> (Accessed: 21</w:t>
      </w:r>
      <w:r w:rsidRPr="00861EFE">
        <w:rPr>
          <w:vertAlign w:val="superscript"/>
          <w:lang w:val="en-GB"/>
        </w:rPr>
        <w:t>st</w:t>
      </w:r>
      <w:r w:rsidRPr="00861EFE">
        <w:rPr>
          <w:lang w:val="en-GB"/>
        </w:rPr>
        <w:t xml:space="preserve"> April 2022).</w:t>
      </w:r>
    </w:p>
    <w:p w14:paraId="6EE0EED2" w14:textId="77777777" w:rsidR="00861EFE" w:rsidRPr="00861EFE" w:rsidRDefault="00861EFE" w:rsidP="00861EFE">
      <w:pPr>
        <w:spacing w:line="276" w:lineRule="auto"/>
        <w:rPr>
          <w:lang w:val="en-GB"/>
        </w:rPr>
      </w:pPr>
    </w:p>
    <w:p w14:paraId="137D7C7C" w14:textId="4636DC5C" w:rsidR="00861EFE" w:rsidRDefault="00861EFE" w:rsidP="00861EFE">
      <w:pPr>
        <w:spacing w:line="276" w:lineRule="auto"/>
        <w:rPr>
          <w:lang w:val="en-GB"/>
        </w:rPr>
      </w:pPr>
      <w:r w:rsidRPr="00861EFE">
        <w:rPr>
          <w:lang w:val="en-GB"/>
        </w:rPr>
        <w:t xml:space="preserve">Pepin, M. (2018) ‘Learning to be enterprising in school through an inquiry-based pedagogy’, </w:t>
      </w:r>
      <w:r w:rsidRPr="00861EFE">
        <w:rPr>
          <w:i/>
          <w:iCs/>
          <w:lang w:val="en-GB"/>
        </w:rPr>
        <w:t>Industry &amp; higher education</w:t>
      </w:r>
      <w:r w:rsidRPr="00861EFE">
        <w:rPr>
          <w:lang w:val="en-GB"/>
        </w:rPr>
        <w:t>, 32(6), pp. 418–429. doi:10.1177/0950422218802536.</w:t>
      </w:r>
    </w:p>
    <w:p w14:paraId="41B088D1" w14:textId="77777777" w:rsidR="00861EFE" w:rsidRPr="00861EFE" w:rsidRDefault="00861EFE" w:rsidP="00861EFE">
      <w:pPr>
        <w:spacing w:line="276" w:lineRule="auto"/>
        <w:rPr>
          <w:lang w:val="en-GB"/>
        </w:rPr>
      </w:pPr>
    </w:p>
    <w:p w14:paraId="501D5067" w14:textId="2C7D9A23" w:rsidR="00861EFE" w:rsidRDefault="00861EFE" w:rsidP="00861EFE">
      <w:pPr>
        <w:spacing w:line="276" w:lineRule="auto"/>
        <w:rPr>
          <w:lang w:val="en-GB"/>
        </w:rPr>
      </w:pPr>
      <w:r w:rsidRPr="00861EFE">
        <w:rPr>
          <w:lang w:val="en-GB"/>
        </w:rPr>
        <w:t xml:space="preserve">Power, S. and Taylor, C. (2018) ‘The mainstreaming of charities into schools’, </w:t>
      </w:r>
      <w:r w:rsidRPr="00861EFE">
        <w:rPr>
          <w:i/>
          <w:iCs/>
          <w:lang w:val="en-GB"/>
        </w:rPr>
        <w:t>Oxford review of education</w:t>
      </w:r>
      <w:r w:rsidRPr="00861EFE">
        <w:rPr>
          <w:lang w:val="en-GB"/>
        </w:rPr>
        <w:t>, 44(6), pp. 702–715. doi:10.1080/03054985.2018.1438255.</w:t>
      </w:r>
    </w:p>
    <w:p w14:paraId="698EECE1" w14:textId="77777777" w:rsidR="00861EFE" w:rsidRPr="00861EFE" w:rsidRDefault="00861EFE" w:rsidP="00861EFE">
      <w:pPr>
        <w:spacing w:line="276" w:lineRule="auto"/>
        <w:rPr>
          <w:lang w:val="en-GB"/>
        </w:rPr>
      </w:pPr>
    </w:p>
    <w:p w14:paraId="0FA25178" w14:textId="2B226E79" w:rsidR="00861EFE" w:rsidRDefault="00861EFE" w:rsidP="00861EFE">
      <w:pPr>
        <w:spacing w:line="276" w:lineRule="auto"/>
        <w:rPr>
          <w:lang w:val="en-GB"/>
        </w:rPr>
      </w:pPr>
      <w:r w:rsidRPr="00861EFE">
        <w:rPr>
          <w:lang w:val="en-GB"/>
        </w:rPr>
        <w:t xml:space="preserve">School X (2021) </w:t>
      </w:r>
      <w:r w:rsidRPr="00861EFE">
        <w:rPr>
          <w:i/>
          <w:iCs/>
          <w:lang w:val="en-GB"/>
        </w:rPr>
        <w:t>School Development Plan 2021/2022.</w:t>
      </w:r>
      <w:r w:rsidRPr="00861EFE">
        <w:rPr>
          <w:lang w:val="en-GB"/>
        </w:rPr>
        <w:t xml:space="preserve"> </w:t>
      </w:r>
    </w:p>
    <w:p w14:paraId="62F4DFA9" w14:textId="77777777" w:rsidR="00861EFE" w:rsidRPr="00861EFE" w:rsidRDefault="00861EFE" w:rsidP="00861EFE">
      <w:pPr>
        <w:spacing w:line="276" w:lineRule="auto"/>
        <w:rPr>
          <w:lang w:val="en-GB"/>
        </w:rPr>
      </w:pPr>
    </w:p>
    <w:p w14:paraId="09DCE143" w14:textId="611C1819" w:rsidR="00220C33" w:rsidRDefault="00861EFE" w:rsidP="00861EFE">
      <w:pPr>
        <w:spacing w:line="276" w:lineRule="auto"/>
      </w:pPr>
      <w:r w:rsidRPr="00861EFE">
        <w:rPr>
          <w:lang w:val="en-GB"/>
        </w:rPr>
        <w:t xml:space="preserve">Wharton, R., Kail, A., &amp; </w:t>
      </w:r>
      <w:proofErr w:type="spellStart"/>
      <w:r w:rsidRPr="00861EFE">
        <w:rPr>
          <w:lang w:val="en-GB"/>
        </w:rPr>
        <w:t>Curvers</w:t>
      </w:r>
      <w:proofErr w:type="spellEnd"/>
      <w:r w:rsidRPr="00861EFE">
        <w:rPr>
          <w:lang w:val="en-GB"/>
        </w:rPr>
        <w:t xml:space="preserve">, S. (2016). </w:t>
      </w:r>
      <w:r w:rsidRPr="00861EFE">
        <w:rPr>
          <w:i/>
          <w:iCs/>
          <w:lang w:val="en-GB"/>
        </w:rPr>
        <w:t>School report: How can charities work best in the school system? A discussion paper</w:t>
      </w:r>
      <w:r w:rsidRPr="00861EFE">
        <w:rPr>
          <w:lang w:val="en-GB"/>
        </w:rPr>
        <w:t>. London: New Philanthropy Capital</w:t>
      </w:r>
    </w:p>
    <w:sectPr w:rsidR="00220C33" w:rsidSect="00E37F4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C956E7"/>
    <w:multiLevelType w:val="hybridMultilevel"/>
    <w:tmpl w:val="3020899A"/>
    <w:lvl w:ilvl="0" w:tplc="61020324">
      <w:start w:val="1"/>
      <w:numFmt w:val="bullet"/>
      <w:lvlText w:val="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688F5E2" w:tentative="1">
      <w:start w:val="1"/>
      <w:numFmt w:val="bullet"/>
      <w:lvlText w:val="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7BEC644" w:tentative="1">
      <w:start w:val="1"/>
      <w:numFmt w:val="bullet"/>
      <w:lvlText w:val="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2FCCC68" w:tentative="1">
      <w:start w:val="1"/>
      <w:numFmt w:val="bullet"/>
      <w:lvlText w:val="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0607012" w:tentative="1">
      <w:start w:val="1"/>
      <w:numFmt w:val="bullet"/>
      <w:lvlText w:val="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E8CB3F6" w:tentative="1">
      <w:start w:val="1"/>
      <w:numFmt w:val="bullet"/>
      <w:lvlText w:val="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8C8CE08" w:tentative="1">
      <w:start w:val="1"/>
      <w:numFmt w:val="bullet"/>
      <w:lvlText w:val="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3CAE67E" w:tentative="1">
      <w:start w:val="1"/>
      <w:numFmt w:val="bullet"/>
      <w:lvlText w:val="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732D454" w:tentative="1">
      <w:start w:val="1"/>
      <w:numFmt w:val="bullet"/>
      <w:lvlText w:val="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 w16cid:durableId="706216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CC9"/>
    <w:rsid w:val="00196425"/>
    <w:rsid w:val="00220C33"/>
    <w:rsid w:val="00542C0D"/>
    <w:rsid w:val="00664CC9"/>
    <w:rsid w:val="00861EFE"/>
    <w:rsid w:val="008E351C"/>
    <w:rsid w:val="00991073"/>
    <w:rsid w:val="00E37F41"/>
    <w:rsid w:val="00E4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C73872"/>
  <w15:chartTrackingRefBased/>
  <w15:docId w15:val="{33584B6E-8F5C-264A-B2FA-F210188E5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64C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4C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1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97364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9938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88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5980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4215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32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648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41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rstgive.co.uk/wp-content/uploads/2021/04/First-Give-Curriculum-Links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irstgive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styn.gov.wales/system/files/2020-08/Bryntirion%2520Comprehensive%2520School.pdf" TargetMode="External"/><Relationship Id="rId5" Type="http://schemas.openxmlformats.org/officeDocument/2006/relationships/hyperlink" Target="https://www.cafonline.org/docs/default-source/about-us-publications/growing_up_giving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263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Beynon (1802822)</dc:creator>
  <cp:keywords/>
  <dc:description/>
  <cp:lastModifiedBy>Jack Beynon (1802822)</cp:lastModifiedBy>
  <cp:revision>3</cp:revision>
  <dcterms:created xsi:type="dcterms:W3CDTF">2022-04-24T19:13:00Z</dcterms:created>
  <dcterms:modified xsi:type="dcterms:W3CDTF">2022-07-07T15:50:00Z</dcterms:modified>
</cp:coreProperties>
</file>