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08049" w14:textId="77777777" w:rsidR="00AA547D" w:rsidRDefault="00AA547D" w:rsidP="00AA547D">
      <w:pPr>
        <w:spacing w:before="120"/>
        <w:rPr>
          <w:rFonts w:ascii="Arial" w:hAnsi="Arial" w:cs="Arial"/>
          <w:bCs/>
          <w:sz w:val="28"/>
          <w:szCs w:val="28"/>
        </w:rPr>
      </w:pPr>
    </w:p>
    <w:p w14:paraId="79064962" w14:textId="77777777" w:rsidR="00AA547D" w:rsidRDefault="00AA547D" w:rsidP="00AA547D">
      <w:pPr>
        <w:spacing w:before="120"/>
        <w:rPr>
          <w:rFonts w:ascii="Arial" w:hAnsi="Arial" w:cs="Arial"/>
          <w:bCs/>
          <w:sz w:val="28"/>
          <w:szCs w:val="28"/>
        </w:rPr>
      </w:pPr>
    </w:p>
    <w:p w14:paraId="013A1EC7" w14:textId="77777777" w:rsidR="00AA547D" w:rsidRDefault="00AA547D" w:rsidP="00AA547D">
      <w:pPr>
        <w:spacing w:before="120"/>
        <w:rPr>
          <w:rFonts w:ascii="Arial" w:hAnsi="Arial" w:cs="Arial"/>
          <w:bCs/>
          <w:sz w:val="28"/>
          <w:szCs w:val="28"/>
        </w:rPr>
      </w:pPr>
    </w:p>
    <w:p w14:paraId="0C5B5CA3" w14:textId="0994AF31" w:rsidR="00AA547D" w:rsidRPr="004343C6" w:rsidRDefault="00AA547D" w:rsidP="004343C6">
      <w:pPr>
        <w:jc w:val="center"/>
        <w:rPr>
          <w:rFonts w:ascii="Arial" w:hAnsi="Arial" w:cs="Arial"/>
          <w:b/>
          <w:bCs/>
          <w:color w:val="000000" w:themeColor="text1"/>
          <w:sz w:val="52"/>
          <w:szCs w:val="52"/>
        </w:rPr>
      </w:pPr>
      <w:r w:rsidRPr="00AA547D">
        <w:rPr>
          <w:rFonts w:ascii="Arial" w:hAnsi="Arial" w:cs="Arial"/>
          <w:b/>
          <w:bCs/>
          <w:color w:val="000000" w:themeColor="text1"/>
          <w:sz w:val="52"/>
          <w:szCs w:val="52"/>
        </w:rPr>
        <w:t>BA International Hotel Management</w:t>
      </w:r>
    </w:p>
    <w:p w14:paraId="27FD8D67" w14:textId="12128396" w:rsidR="00AA547D" w:rsidRDefault="00AA547D" w:rsidP="00AA547D">
      <w:pPr>
        <w:jc w:val="center"/>
        <w:rPr>
          <w:rFonts w:ascii="Arial" w:eastAsiaTheme="minorHAnsi" w:hAnsi="Arial" w:cs="Arial"/>
          <w:b/>
          <w:bCs/>
          <w:sz w:val="52"/>
          <w:szCs w:val="52"/>
        </w:rPr>
      </w:pPr>
      <w:r w:rsidRPr="00AA547D">
        <w:rPr>
          <w:rFonts w:ascii="Arial" w:eastAsiaTheme="minorHAnsi" w:hAnsi="Arial" w:cs="Arial"/>
          <w:b/>
          <w:bCs/>
          <w:sz w:val="52"/>
          <w:szCs w:val="52"/>
        </w:rPr>
        <w:t>Personnel Resourcing and Development</w:t>
      </w:r>
    </w:p>
    <w:p w14:paraId="452682BE" w14:textId="0489B109" w:rsidR="00AA547D" w:rsidRPr="004343C6" w:rsidRDefault="00AA547D" w:rsidP="004343C6">
      <w:pPr>
        <w:jc w:val="center"/>
        <w:rPr>
          <w:rFonts w:ascii="Arial" w:eastAsiaTheme="minorHAnsi" w:hAnsi="Arial" w:cs="Arial"/>
          <w:b/>
          <w:bCs/>
          <w:sz w:val="52"/>
          <w:szCs w:val="52"/>
        </w:rPr>
      </w:pPr>
      <w:r>
        <w:rPr>
          <w:rFonts w:ascii="Arial" w:eastAsiaTheme="minorHAnsi" w:hAnsi="Arial" w:cs="Arial"/>
          <w:b/>
          <w:bCs/>
          <w:sz w:val="52"/>
          <w:szCs w:val="52"/>
        </w:rPr>
        <w:t>(BMIH5005)</w:t>
      </w:r>
    </w:p>
    <w:p w14:paraId="09DFF654" w14:textId="24484B9E" w:rsidR="00AA547D" w:rsidRPr="004343C6" w:rsidRDefault="00AA547D" w:rsidP="004343C6">
      <w:pPr>
        <w:spacing w:before="120"/>
        <w:jc w:val="center"/>
        <w:rPr>
          <w:rFonts w:ascii="Arial" w:hAnsi="Arial" w:cs="Arial"/>
          <w:bCs/>
          <w:sz w:val="36"/>
          <w:szCs w:val="36"/>
        </w:rPr>
      </w:pPr>
      <w:r w:rsidRPr="00AA547D">
        <w:rPr>
          <w:rFonts w:ascii="Arial" w:hAnsi="Arial" w:cs="Arial"/>
          <w:bCs/>
          <w:sz w:val="36"/>
          <w:szCs w:val="36"/>
        </w:rPr>
        <w:t>How to engage employees “Generation Ys or Generation Zs” throughout the employee lifecycle?</w:t>
      </w:r>
    </w:p>
    <w:p w14:paraId="571BF38A" w14:textId="77777777" w:rsidR="00AA547D" w:rsidRDefault="00AA547D" w:rsidP="00AA547D">
      <w:pPr>
        <w:rPr>
          <w:rFonts w:ascii="Arial" w:hAnsi="Arial" w:cs="Arial"/>
          <w:sz w:val="36"/>
          <w:szCs w:val="36"/>
          <w:lang w:val="en-GB"/>
        </w:rPr>
      </w:pPr>
    </w:p>
    <w:p w14:paraId="0F88D025" w14:textId="6FF9A42B" w:rsidR="00AA547D" w:rsidRPr="00AB677D" w:rsidRDefault="00AA547D" w:rsidP="00AA547D">
      <w:pPr>
        <w:jc w:val="center"/>
        <w:rPr>
          <w:rFonts w:ascii="Arial" w:hAnsi="Arial" w:cs="Arial"/>
          <w:sz w:val="36"/>
          <w:szCs w:val="36"/>
          <w:lang w:val="en-GB"/>
        </w:rPr>
      </w:pPr>
      <w:r w:rsidRPr="00AB677D">
        <w:rPr>
          <w:rFonts w:ascii="Arial" w:hAnsi="Arial" w:cs="Arial"/>
          <w:sz w:val="36"/>
          <w:szCs w:val="36"/>
          <w:lang w:val="en-GB"/>
        </w:rPr>
        <w:t>Student Name:</w:t>
      </w:r>
      <w:r>
        <w:rPr>
          <w:rFonts w:ascii="Arial" w:hAnsi="Arial" w:cs="Arial"/>
          <w:sz w:val="36"/>
          <w:szCs w:val="36"/>
          <w:lang w:val="en-GB"/>
        </w:rPr>
        <w:t xml:space="preserve"> Mohammed Abdur Razzak</w:t>
      </w:r>
    </w:p>
    <w:p w14:paraId="0EA5E16E" w14:textId="4637FD84" w:rsidR="00AA547D" w:rsidRPr="00AB677D" w:rsidRDefault="00AA547D" w:rsidP="00AA547D">
      <w:pPr>
        <w:jc w:val="center"/>
        <w:rPr>
          <w:rFonts w:ascii="Arial" w:hAnsi="Arial" w:cs="Arial"/>
          <w:sz w:val="36"/>
          <w:szCs w:val="36"/>
          <w:lang w:val="en-GB"/>
        </w:rPr>
      </w:pPr>
      <w:r w:rsidRPr="00AB677D">
        <w:rPr>
          <w:rFonts w:ascii="Arial" w:hAnsi="Arial" w:cs="Arial"/>
          <w:sz w:val="36"/>
          <w:szCs w:val="36"/>
          <w:lang w:val="en-GB"/>
        </w:rPr>
        <w:t xml:space="preserve">Student ID: </w:t>
      </w:r>
      <w:r>
        <w:rPr>
          <w:rFonts w:ascii="Arial" w:hAnsi="Arial" w:cs="Arial"/>
          <w:sz w:val="36"/>
          <w:szCs w:val="36"/>
          <w:lang w:val="en-GB"/>
        </w:rPr>
        <w:t>2215353</w:t>
      </w:r>
    </w:p>
    <w:p w14:paraId="0CC5DF1A" w14:textId="74CEFEAD" w:rsidR="00AA547D" w:rsidRDefault="00AA547D" w:rsidP="00AA547D">
      <w:pPr>
        <w:jc w:val="center"/>
        <w:rPr>
          <w:rFonts w:ascii="Arial" w:hAnsi="Arial" w:cs="Arial"/>
          <w:lang w:val="en-GB"/>
        </w:rPr>
      </w:pPr>
      <w:r w:rsidRPr="00AB677D">
        <w:rPr>
          <w:rFonts w:ascii="Arial" w:hAnsi="Arial" w:cs="Arial"/>
          <w:sz w:val="36"/>
          <w:szCs w:val="36"/>
          <w:lang w:val="en-GB"/>
        </w:rPr>
        <w:t>Lecturer Name</w:t>
      </w:r>
      <w:r>
        <w:rPr>
          <w:rFonts w:ascii="Arial" w:hAnsi="Arial" w:cs="Arial"/>
          <w:sz w:val="36"/>
          <w:szCs w:val="36"/>
          <w:lang w:val="en-GB"/>
        </w:rPr>
        <w:t>: Deborah Lloyd</w:t>
      </w:r>
    </w:p>
    <w:p w14:paraId="1E0CAD62" w14:textId="77777777" w:rsidR="00AA547D" w:rsidRPr="00E41C30" w:rsidRDefault="00AA547D" w:rsidP="00AA547D">
      <w:pPr>
        <w:spacing w:before="120"/>
        <w:jc w:val="center"/>
        <w:rPr>
          <w:rFonts w:ascii="Arial" w:hAnsi="Arial" w:cs="Arial"/>
          <w:sz w:val="28"/>
          <w:szCs w:val="28"/>
        </w:rPr>
      </w:pPr>
      <w:r w:rsidRPr="00AB677D">
        <w:rPr>
          <w:rFonts w:ascii="Arial" w:hAnsi="Arial" w:cs="Arial"/>
          <w:sz w:val="36"/>
          <w:szCs w:val="36"/>
          <w:lang w:val="en-GB"/>
        </w:rPr>
        <w:t>Word Count</w:t>
      </w:r>
      <w:r w:rsidRPr="00AB677D">
        <w:rPr>
          <w:rFonts w:ascii="Arial" w:hAnsi="Arial" w:cs="Arial"/>
          <w:b/>
          <w:bCs/>
          <w:sz w:val="36"/>
          <w:szCs w:val="36"/>
          <w:lang w:val="en-GB"/>
        </w:rPr>
        <w:t>:</w:t>
      </w:r>
      <w:r>
        <w:rPr>
          <w:rFonts w:ascii="Arial" w:hAnsi="Arial" w:cs="Arial"/>
          <w:b/>
          <w:bCs/>
          <w:sz w:val="36"/>
          <w:szCs w:val="36"/>
          <w:lang w:val="en-GB"/>
        </w:rPr>
        <w:t xml:space="preserve"> </w:t>
      </w:r>
      <w:r w:rsidRPr="00E41C30">
        <w:rPr>
          <w:rFonts w:ascii="Arial" w:hAnsi="Arial" w:cs="Arial"/>
          <w:sz w:val="36"/>
          <w:szCs w:val="36"/>
          <w:lang w:val="en-GB"/>
        </w:rPr>
        <w:t>2192</w:t>
      </w:r>
    </w:p>
    <w:p w14:paraId="67644045" w14:textId="77777777" w:rsidR="00AA547D" w:rsidRDefault="00AA547D" w:rsidP="00AA547D">
      <w:pPr>
        <w:jc w:val="center"/>
      </w:pPr>
    </w:p>
    <w:p w14:paraId="5A35A674" w14:textId="5785D712" w:rsidR="00AA547D" w:rsidRPr="00AA547D" w:rsidRDefault="00AA547D" w:rsidP="00AA547D">
      <w:r>
        <w:br w:type="page"/>
      </w:r>
    </w:p>
    <w:p w14:paraId="573F9358" w14:textId="77777777" w:rsidR="00AA547D" w:rsidRPr="00FB6C0C" w:rsidRDefault="00AA547D" w:rsidP="00AA547D">
      <w:pPr>
        <w:spacing w:before="120"/>
        <w:rPr>
          <w:rFonts w:ascii="Arial" w:hAnsi="Arial" w:cs="Arial"/>
        </w:rPr>
      </w:pPr>
      <w:r w:rsidRPr="00FB6C0C">
        <w:rPr>
          <w:rFonts w:ascii="Arial" w:hAnsi="Arial" w:cs="Arial"/>
        </w:rPr>
        <w:lastRenderedPageBreak/>
        <w:t>The human resources department at Hampton Inn plays a pivotal role in fostering employee involvement and engagement. As the bridge between leadership and staff, HR tracks workforce trends to propose strategic transformations that can better accommodate changing demographic needs</w:t>
      </w:r>
      <w:r>
        <w:rPr>
          <w:rFonts w:ascii="Arial" w:hAnsi="Arial" w:cs="Arial"/>
        </w:rPr>
        <w:t xml:space="preserve"> </w:t>
      </w:r>
      <w:r w:rsidRPr="00B94153">
        <w:rPr>
          <w:rFonts w:ascii="Arial" w:hAnsi="Arial" w:cs="Arial"/>
        </w:rPr>
        <w:t>(Armstrong and Taylor, 2020)</w:t>
      </w:r>
      <w:r w:rsidRPr="00FB6C0C">
        <w:rPr>
          <w:rFonts w:ascii="Arial" w:hAnsi="Arial" w:cs="Arial"/>
        </w:rPr>
        <w:t>. A key demographic is Generation Y employees, who possess unique characteristics in how they prefer to work and be motivated. HR assists managers at Hampton Inn in understanding this generation's preferences for flexibility, feedback, career growth opportunities, and contributions to social causes</w:t>
      </w:r>
      <w:r>
        <w:rPr>
          <w:rFonts w:ascii="Arial" w:hAnsi="Arial" w:cs="Arial"/>
        </w:rPr>
        <w:t xml:space="preserve"> </w:t>
      </w:r>
      <w:r w:rsidRPr="00597CD6">
        <w:rPr>
          <w:rFonts w:ascii="Arial" w:hAnsi="Arial" w:cs="Arial"/>
        </w:rPr>
        <w:t>(Kranenberg, 2014)</w:t>
      </w:r>
      <w:r w:rsidRPr="00FB6C0C">
        <w:rPr>
          <w:rFonts w:ascii="Arial" w:hAnsi="Arial" w:cs="Arial"/>
        </w:rPr>
        <w:t>. Through coaching programs and discussion forums, HR empowers managers to effectively engage Generation Y employees</w:t>
      </w:r>
      <w:r>
        <w:rPr>
          <w:rFonts w:ascii="Arial" w:hAnsi="Arial" w:cs="Arial"/>
        </w:rPr>
        <w:t xml:space="preserve"> </w:t>
      </w:r>
      <w:r w:rsidRPr="00B94153">
        <w:rPr>
          <w:rFonts w:ascii="Arial" w:hAnsi="Arial" w:cs="Arial"/>
        </w:rPr>
        <w:t>(Mayne, 2017)</w:t>
      </w:r>
      <w:r w:rsidRPr="00FB6C0C">
        <w:rPr>
          <w:rFonts w:ascii="Arial" w:hAnsi="Arial" w:cs="Arial"/>
        </w:rPr>
        <w:t>. HR also facilitates a modified workplace culture that prioritizes work-life balance by implementing flexible schedules, remote work options, and internal talent mobility programs. Regular communication ensures ongoing progress towards building an inclusive and empowering culture where Generation Y employees can thrive professionally while finding meaning in their roles.</w:t>
      </w:r>
    </w:p>
    <w:p w14:paraId="3D0483B1" w14:textId="77777777" w:rsidR="00AA547D" w:rsidRDefault="00AA547D" w:rsidP="00AA547D">
      <w:pPr>
        <w:spacing w:before="120"/>
        <w:rPr>
          <w:rFonts w:ascii="Arial" w:hAnsi="Arial" w:cs="Arial"/>
        </w:rPr>
      </w:pPr>
      <w:r w:rsidRPr="00491857">
        <w:rPr>
          <w:rFonts w:ascii="Arial" w:hAnsi="Arial" w:cs="Arial"/>
        </w:rPr>
        <w:t>As the bridge between leadership and staff, the HR department spearheads employee involvement at Hampton Inn. They track evolving workforce tendencies and propose strategic transformations to the hotel's methods.</w:t>
      </w:r>
      <w:r>
        <w:rPr>
          <w:rFonts w:ascii="Arial" w:hAnsi="Arial" w:cs="Arial"/>
        </w:rPr>
        <w:t xml:space="preserve"> </w:t>
      </w:r>
      <w:r w:rsidRPr="00491857">
        <w:rPr>
          <w:rFonts w:ascii="Arial" w:hAnsi="Arial" w:cs="Arial"/>
        </w:rPr>
        <w:t>HR leads with an advising mindset, helping managers comprehend Generation Y's mindset and outfitting them with strong interaction abilities</w:t>
      </w:r>
      <w:r>
        <w:rPr>
          <w:rFonts w:ascii="Arial" w:hAnsi="Arial" w:cs="Arial"/>
        </w:rPr>
        <w:t xml:space="preserve"> </w:t>
      </w:r>
      <w:r w:rsidRPr="00B94153">
        <w:rPr>
          <w:rFonts w:ascii="Arial" w:hAnsi="Arial" w:cs="Arial"/>
        </w:rPr>
        <w:t>(Mayne, 2017)</w:t>
      </w:r>
      <w:r w:rsidRPr="00491857">
        <w:rPr>
          <w:rFonts w:ascii="Arial" w:hAnsi="Arial" w:cs="Arial"/>
        </w:rPr>
        <w:t>. Coaching workshops zero in on receptive listening, supplying constructive input, and locating innovative ways to offer acknowledgement. This backing empowers across divisions.</w:t>
      </w:r>
      <w:r>
        <w:rPr>
          <w:rFonts w:ascii="Arial" w:hAnsi="Arial" w:cs="Arial"/>
        </w:rPr>
        <w:t xml:space="preserve"> </w:t>
      </w:r>
      <w:r w:rsidRPr="00491857">
        <w:rPr>
          <w:rFonts w:ascii="Arial" w:hAnsi="Arial" w:cs="Arial"/>
        </w:rPr>
        <w:t>To preserve talent, HR facilitates a workplace atmosphere modification. They cooperate with administrators to formulate accommodating regulations that prioritize work-personal life coordination over "face time." Compressed work weeks and voluntary remote days indicate depend on in labourers' capacities</w:t>
      </w:r>
      <w:r>
        <w:rPr>
          <w:rFonts w:ascii="Arial" w:hAnsi="Arial" w:cs="Arial"/>
        </w:rPr>
        <w:t xml:space="preserve"> </w:t>
      </w:r>
      <w:r w:rsidRPr="00B94153">
        <w:rPr>
          <w:rFonts w:ascii="Arial" w:hAnsi="Arial" w:cs="Arial"/>
        </w:rPr>
        <w:t>(cipd.co.uk, no date)</w:t>
      </w:r>
      <w:r w:rsidRPr="00491857">
        <w:rPr>
          <w:rFonts w:ascii="Arial" w:hAnsi="Arial" w:cs="Arial"/>
        </w:rPr>
        <w:t>.</w:t>
      </w:r>
      <w:r>
        <w:rPr>
          <w:rFonts w:ascii="Arial" w:hAnsi="Arial" w:cs="Arial"/>
        </w:rPr>
        <w:t xml:space="preserve"> </w:t>
      </w:r>
      <w:r w:rsidRPr="00491857">
        <w:rPr>
          <w:rFonts w:ascii="Arial" w:hAnsi="Arial" w:cs="Arial"/>
        </w:rPr>
        <w:t>HR also oversees inside talent portability programs. Shadowing and impermanent distributions in other divisions incite renewed inspiration. Workers who deal with rotation effectively may be the first choices for changeless openings</w:t>
      </w:r>
      <w:r>
        <w:rPr>
          <w:rFonts w:ascii="Arial" w:hAnsi="Arial" w:cs="Arial"/>
        </w:rPr>
        <w:t xml:space="preserve"> </w:t>
      </w:r>
      <w:r w:rsidRPr="00B94153">
        <w:rPr>
          <w:rFonts w:ascii="Arial" w:hAnsi="Arial" w:cs="Arial"/>
        </w:rPr>
        <w:t>(Cheese, 2023)</w:t>
      </w:r>
      <w:r w:rsidRPr="00491857">
        <w:rPr>
          <w:rFonts w:ascii="Arial" w:hAnsi="Arial" w:cs="Arial"/>
        </w:rPr>
        <w:t>.</w:t>
      </w:r>
      <w:r>
        <w:rPr>
          <w:rFonts w:ascii="Arial" w:hAnsi="Arial" w:cs="Arial"/>
        </w:rPr>
        <w:t xml:space="preserve"> </w:t>
      </w:r>
      <w:r w:rsidRPr="00491857">
        <w:rPr>
          <w:rFonts w:ascii="Arial" w:hAnsi="Arial" w:cs="Arial"/>
        </w:rPr>
        <w:t>Association studies joined by collaborative activity-arranging discussions keep the conversation arrangement driven. Administrators and staff mutually address issues to assemble mental wellness and possession over improvements</w:t>
      </w:r>
      <w:r>
        <w:rPr>
          <w:rFonts w:ascii="Arial" w:hAnsi="Arial" w:cs="Arial"/>
        </w:rPr>
        <w:t xml:space="preserve"> </w:t>
      </w:r>
      <w:r w:rsidRPr="00597CD6">
        <w:rPr>
          <w:rFonts w:ascii="Arial" w:hAnsi="Arial" w:cs="Arial"/>
        </w:rPr>
        <w:t>(Sattar et al., 2015)</w:t>
      </w:r>
      <w:r w:rsidRPr="00491857">
        <w:rPr>
          <w:rFonts w:ascii="Arial" w:hAnsi="Arial" w:cs="Arial"/>
        </w:rPr>
        <w:t>.</w:t>
      </w:r>
      <w:r>
        <w:rPr>
          <w:rFonts w:ascii="Arial" w:hAnsi="Arial" w:cs="Arial"/>
        </w:rPr>
        <w:t xml:space="preserve"> </w:t>
      </w:r>
      <w:r w:rsidRPr="00491857">
        <w:rPr>
          <w:rFonts w:ascii="Arial" w:hAnsi="Arial" w:cs="Arial"/>
        </w:rPr>
        <w:t xml:space="preserve">Localized group commitment undertakings </w:t>
      </w:r>
      <w:r>
        <w:rPr>
          <w:rFonts w:ascii="Arial" w:hAnsi="Arial" w:cs="Arial"/>
        </w:rPr>
        <w:t>organis</w:t>
      </w:r>
      <w:r w:rsidRPr="00491857">
        <w:rPr>
          <w:rFonts w:ascii="Arial" w:hAnsi="Arial" w:cs="Arial"/>
        </w:rPr>
        <w:t xml:space="preserve">ed by HR make labourers feel part of Hampton Inn's more </w:t>
      </w:r>
      <w:r w:rsidRPr="00491857">
        <w:rPr>
          <w:rFonts w:ascii="Arial" w:hAnsi="Arial" w:cs="Arial"/>
        </w:rPr>
        <w:lastRenderedPageBreak/>
        <w:t>prominent reason. Whether supporting neighbourhood charities or taking an interest in maintainability attempts, these exercises reinforce work environment bonds and pride.</w:t>
      </w:r>
      <w:r>
        <w:rPr>
          <w:rFonts w:ascii="Arial" w:hAnsi="Arial" w:cs="Arial"/>
        </w:rPr>
        <w:t xml:space="preserve"> </w:t>
      </w:r>
      <w:r w:rsidRPr="00491857">
        <w:rPr>
          <w:rFonts w:ascii="Arial" w:hAnsi="Arial" w:cs="Arial"/>
        </w:rPr>
        <w:t>By presenting novel acknowledgement thoughts regularly, HR promises workers to feel esteemed past budgetary remuneration</w:t>
      </w:r>
      <w:r>
        <w:rPr>
          <w:rFonts w:ascii="Arial" w:hAnsi="Arial" w:cs="Arial"/>
        </w:rPr>
        <w:t xml:space="preserve"> </w:t>
      </w:r>
      <w:r w:rsidRPr="00597CD6">
        <w:rPr>
          <w:rFonts w:ascii="Arial" w:hAnsi="Arial" w:cs="Arial"/>
        </w:rPr>
        <w:t>(Stewart et al., 2017)</w:t>
      </w:r>
      <w:r w:rsidRPr="00491857">
        <w:rPr>
          <w:rFonts w:ascii="Arial" w:hAnsi="Arial" w:cs="Arial"/>
        </w:rPr>
        <w:t>. Rivalries and social reward exercises encourage cross-office joint effort and entertainment in the position.</w:t>
      </w:r>
      <w:r>
        <w:rPr>
          <w:rFonts w:ascii="Arial" w:hAnsi="Arial" w:cs="Arial"/>
        </w:rPr>
        <w:t xml:space="preserve"> </w:t>
      </w:r>
      <w:r w:rsidRPr="00491857">
        <w:rPr>
          <w:rFonts w:ascii="Arial" w:hAnsi="Arial" w:cs="Arial"/>
        </w:rPr>
        <w:t>Through proactive change administration procedures, HR welds together an empowered and inclusive culture where ability picks develop their vocations at Hampton Inn. Their endeavours maximize worker potential and experience to specifically benefit hotel tasks and the visitor experience</w:t>
      </w:r>
      <w:r>
        <w:rPr>
          <w:rFonts w:ascii="Arial" w:hAnsi="Arial" w:cs="Arial"/>
        </w:rPr>
        <w:t xml:space="preserve"> </w:t>
      </w:r>
      <w:r w:rsidRPr="00597CD6">
        <w:rPr>
          <w:rFonts w:ascii="Arial" w:hAnsi="Arial" w:cs="Arial"/>
        </w:rPr>
        <w:t>(Madan, 2017)</w:t>
      </w:r>
      <w:r w:rsidRPr="00491857">
        <w:rPr>
          <w:rFonts w:ascii="Arial" w:hAnsi="Arial" w:cs="Arial"/>
        </w:rPr>
        <w:t>.</w:t>
      </w:r>
    </w:p>
    <w:p w14:paraId="713CE647" w14:textId="77777777" w:rsidR="00AA547D" w:rsidRPr="00491857" w:rsidRDefault="00AA547D" w:rsidP="00AA547D">
      <w:pPr>
        <w:spacing w:before="120"/>
        <w:rPr>
          <w:rFonts w:ascii="Arial" w:hAnsi="Arial" w:cs="Arial"/>
        </w:rPr>
      </w:pPr>
      <w:r w:rsidRPr="00491857">
        <w:rPr>
          <w:rFonts w:ascii="Arial" w:hAnsi="Arial" w:cs="Arial"/>
        </w:rPr>
        <w:t>Millennials possess unique attributes that necessitate employers' comprehension for successful engagement. The aforementioned individuals were raised in an era characterised by the widespread presence of technology, leading to their proficiency in utilising digital tools and channels for communication</w:t>
      </w:r>
      <w:r>
        <w:rPr>
          <w:rFonts w:ascii="Arial" w:hAnsi="Arial" w:cs="Arial"/>
        </w:rPr>
        <w:t xml:space="preserve"> </w:t>
      </w:r>
      <w:r w:rsidRPr="00B94153">
        <w:rPr>
          <w:rFonts w:ascii="Arial" w:hAnsi="Arial" w:cs="Arial"/>
        </w:rPr>
        <w:t>(au.indeed.com, 2022)</w:t>
      </w:r>
      <w:r w:rsidRPr="00491857">
        <w:rPr>
          <w:rFonts w:ascii="Arial" w:hAnsi="Arial" w:cs="Arial"/>
        </w:rPr>
        <w:t>. Employers have the opportunity to capitalise on individuals' familiarity with technology by integrating digital platforms and tools into their communication strategy. This may be achieved through the utilisation of instant messaging or collaborative project management software, among other options.</w:t>
      </w:r>
      <w:r>
        <w:rPr>
          <w:rFonts w:ascii="Arial" w:hAnsi="Arial" w:cs="Arial"/>
        </w:rPr>
        <w:t xml:space="preserve"> </w:t>
      </w:r>
      <w:r w:rsidRPr="00491857">
        <w:rPr>
          <w:rFonts w:ascii="Arial" w:hAnsi="Arial" w:cs="Arial"/>
        </w:rPr>
        <w:t xml:space="preserve">Generation Y employees place a significant emphasis on the need to have flexibility in their work arrangements. The individuals in question place a higher </w:t>
      </w:r>
      <w:r w:rsidRPr="00890597">
        <w:rPr>
          <w:rFonts w:ascii="Arial" w:hAnsi="Arial" w:cs="Arial"/>
        </w:rPr>
        <w:t>focus on creating a perfect balance between their occupational and personal activities</w:t>
      </w:r>
      <w:r w:rsidRPr="00491857">
        <w:rPr>
          <w:rFonts w:ascii="Arial" w:hAnsi="Arial" w:cs="Arial"/>
        </w:rPr>
        <w:t>, rather than adhering strictly to inflexible organisational frameworks</w:t>
      </w:r>
      <w:r>
        <w:rPr>
          <w:rFonts w:ascii="Arial" w:hAnsi="Arial" w:cs="Arial"/>
        </w:rPr>
        <w:t xml:space="preserve"> </w:t>
      </w:r>
      <w:r w:rsidRPr="00597CD6">
        <w:rPr>
          <w:rFonts w:ascii="Arial" w:hAnsi="Arial" w:cs="Arial"/>
        </w:rPr>
        <w:t>(Kranenberg, 2014)</w:t>
      </w:r>
      <w:r w:rsidRPr="00491857">
        <w:rPr>
          <w:rFonts w:ascii="Arial" w:hAnsi="Arial" w:cs="Arial"/>
        </w:rPr>
        <w:t>. Providing flexible scheduling, remote work opportunities, or reduced work weeks can effectively cater to individuals' need for improved equilibrium between their home and professional domains. Employers may also contemplate the adoption of policies that prioritise outcomes and results above the quantification of working hours</w:t>
      </w:r>
      <w:r>
        <w:rPr>
          <w:rFonts w:ascii="Arial" w:hAnsi="Arial" w:cs="Arial"/>
        </w:rPr>
        <w:t xml:space="preserve"> </w:t>
      </w:r>
      <w:r w:rsidRPr="00B94153">
        <w:rPr>
          <w:rFonts w:ascii="Arial" w:hAnsi="Arial" w:cs="Arial"/>
        </w:rPr>
        <w:t>(Armstrong and Taylor, 2020)</w:t>
      </w:r>
      <w:r w:rsidRPr="00491857">
        <w:rPr>
          <w:rFonts w:ascii="Arial" w:hAnsi="Arial" w:cs="Arial"/>
        </w:rPr>
        <w:t>.</w:t>
      </w:r>
      <w:r>
        <w:rPr>
          <w:rFonts w:ascii="Arial" w:hAnsi="Arial" w:cs="Arial"/>
        </w:rPr>
        <w:t xml:space="preserve"> </w:t>
      </w:r>
      <w:r w:rsidRPr="00491857">
        <w:rPr>
          <w:rFonts w:ascii="Arial" w:hAnsi="Arial" w:cs="Arial"/>
        </w:rPr>
        <w:t>The significance of ongoing learning and skill enhancement cannot be overstated for employees belonging to Generation Y. Individuals in professional settings have a strong inclination towards seeking out and capitalising on prospects for advancing their careers and embracing diverse job responsibilities. Employers can engage their employees through the implementation of continuous training programmes, the promotion of involvement in cross-functional initiatives, and the provision of mentorship opportunities</w:t>
      </w:r>
      <w:r>
        <w:rPr>
          <w:rFonts w:ascii="Arial" w:hAnsi="Arial" w:cs="Arial"/>
        </w:rPr>
        <w:t xml:space="preserve"> </w:t>
      </w:r>
      <w:r w:rsidRPr="00597CD6">
        <w:rPr>
          <w:rFonts w:ascii="Arial" w:hAnsi="Arial" w:cs="Arial"/>
        </w:rPr>
        <w:t>(Xiang et al., 2023)</w:t>
      </w:r>
      <w:r w:rsidRPr="00491857">
        <w:rPr>
          <w:rFonts w:ascii="Arial" w:hAnsi="Arial" w:cs="Arial"/>
        </w:rPr>
        <w:t xml:space="preserve">. This enables individuals belonging to the Millennial generation to gain more competencies, maintain high levels of </w:t>
      </w:r>
      <w:r w:rsidRPr="00491857">
        <w:rPr>
          <w:rFonts w:ascii="Arial" w:hAnsi="Arial" w:cs="Arial"/>
        </w:rPr>
        <w:lastRenderedPageBreak/>
        <w:t>motivation, and see a well-defined trajectory for career progression inside the given institution</w:t>
      </w:r>
      <w:r>
        <w:rPr>
          <w:rFonts w:ascii="Arial" w:hAnsi="Arial" w:cs="Arial"/>
        </w:rPr>
        <w:t xml:space="preserve"> </w:t>
      </w:r>
      <w:r w:rsidRPr="00B94153">
        <w:rPr>
          <w:rFonts w:ascii="Arial" w:hAnsi="Arial" w:cs="Arial"/>
        </w:rPr>
        <w:t>(Santhosh, 2023)</w:t>
      </w:r>
      <w:r w:rsidRPr="00491857">
        <w:rPr>
          <w:rFonts w:ascii="Arial" w:hAnsi="Arial" w:cs="Arial"/>
        </w:rPr>
        <w:t>.</w:t>
      </w:r>
      <w:r>
        <w:rPr>
          <w:rFonts w:ascii="Arial" w:hAnsi="Arial" w:cs="Arial"/>
        </w:rPr>
        <w:t xml:space="preserve"> </w:t>
      </w:r>
      <w:r w:rsidRPr="00491857">
        <w:rPr>
          <w:rFonts w:ascii="Arial" w:hAnsi="Arial" w:cs="Arial"/>
        </w:rPr>
        <w:t>Consistent provision of performance feedback and appreciation is crucial for effectively engaging personnel belonging to Generation Y. The individuals express a positive regard for receiving feedback promptly and express a desire to understand the extent to which their efforts are in line with the aims of the organisation. Organisations can foster a feedback-oriented culture by incorporating periodic performance evaluations, offering constructive feedback, and acknowledging accomplishments in both public and private settings</w:t>
      </w:r>
      <w:r>
        <w:rPr>
          <w:rFonts w:ascii="Arial" w:hAnsi="Arial" w:cs="Arial"/>
        </w:rPr>
        <w:t xml:space="preserve"> </w:t>
      </w:r>
      <w:r w:rsidRPr="00597CD6">
        <w:rPr>
          <w:rFonts w:ascii="Arial" w:hAnsi="Arial" w:cs="Arial"/>
        </w:rPr>
        <w:t>(Chandani et al., 2016)</w:t>
      </w:r>
      <w:r w:rsidRPr="00491857">
        <w:rPr>
          <w:rFonts w:ascii="Arial" w:hAnsi="Arial" w:cs="Arial"/>
        </w:rPr>
        <w:t>. This initiative facilitates the comprehension of Millennials regarding their influence and input inside the organisation while cultivating a sentiment of gratitude.</w:t>
      </w:r>
    </w:p>
    <w:p w14:paraId="485B2ED9" w14:textId="77777777" w:rsidR="00AA547D" w:rsidRDefault="00AA547D" w:rsidP="00AA547D">
      <w:pPr>
        <w:spacing w:before="120"/>
        <w:rPr>
          <w:rFonts w:ascii="Arial" w:hAnsi="Arial" w:cs="Arial"/>
        </w:rPr>
      </w:pPr>
      <w:r w:rsidRPr="00491857">
        <w:rPr>
          <w:rFonts w:ascii="Arial" w:hAnsi="Arial" w:cs="Arial"/>
        </w:rPr>
        <w:t>Generation Y employees have a heightened level of care on social, environmental, and cultural matters. Individuals are in search of employment who possess similar beliefs and priorities</w:t>
      </w:r>
      <w:r>
        <w:rPr>
          <w:rFonts w:ascii="Arial" w:hAnsi="Arial" w:cs="Arial"/>
        </w:rPr>
        <w:t xml:space="preserve"> </w:t>
      </w:r>
      <w:r w:rsidRPr="00B94153">
        <w:rPr>
          <w:rFonts w:ascii="Arial" w:hAnsi="Arial" w:cs="Arial"/>
        </w:rPr>
        <w:t>(Santhosh, 2023)</w:t>
      </w:r>
      <w:r w:rsidRPr="00491857">
        <w:rPr>
          <w:rFonts w:ascii="Arial" w:hAnsi="Arial" w:cs="Arial"/>
        </w:rPr>
        <w:t xml:space="preserve">. Incorporating these concerns into the </w:t>
      </w:r>
      <w:r>
        <w:rPr>
          <w:rFonts w:ascii="Arial" w:hAnsi="Arial" w:cs="Arial"/>
        </w:rPr>
        <w:t>organis</w:t>
      </w:r>
      <w:r w:rsidRPr="00491857">
        <w:rPr>
          <w:rFonts w:ascii="Arial" w:hAnsi="Arial" w:cs="Arial"/>
        </w:rPr>
        <w:t>ation's goal and values is essential for effectively engaging this demographic. Organisations can engage individuals belonging to the Millennial generation in various activities such as community outreach programmes, sustainability efforts, or social impact projects. This enables individuals to establish a connection with a greater objective and experience a sense of fulfilment by perceiving their efforts as contributing positively to the betterment of society</w:t>
      </w:r>
      <w:r>
        <w:rPr>
          <w:rFonts w:ascii="Arial" w:hAnsi="Arial" w:cs="Arial"/>
        </w:rPr>
        <w:t xml:space="preserve"> </w:t>
      </w:r>
      <w:r w:rsidRPr="00597CD6">
        <w:rPr>
          <w:rFonts w:ascii="Arial" w:hAnsi="Arial" w:cs="Arial"/>
        </w:rPr>
        <w:t>(Bencsik</w:t>
      </w:r>
      <w:r>
        <w:rPr>
          <w:rFonts w:ascii="Arial" w:hAnsi="Arial" w:cs="Arial"/>
        </w:rPr>
        <w:t xml:space="preserve"> et al., </w:t>
      </w:r>
      <w:r w:rsidRPr="00597CD6">
        <w:rPr>
          <w:rFonts w:ascii="Arial" w:hAnsi="Arial" w:cs="Arial"/>
        </w:rPr>
        <w:t>2016)</w:t>
      </w:r>
      <w:r w:rsidRPr="00491857">
        <w:rPr>
          <w:rFonts w:ascii="Arial" w:hAnsi="Arial" w:cs="Arial"/>
        </w:rPr>
        <w:t>.</w:t>
      </w:r>
      <w:r>
        <w:rPr>
          <w:rFonts w:ascii="Arial" w:hAnsi="Arial" w:cs="Arial"/>
        </w:rPr>
        <w:t xml:space="preserve"> </w:t>
      </w:r>
      <w:r w:rsidRPr="00491857">
        <w:rPr>
          <w:rFonts w:ascii="Arial" w:hAnsi="Arial" w:cs="Arial"/>
        </w:rPr>
        <w:t>Organisations might get several advantages by proficiently involving personnel from Generation Y. A Millennial workforce that is effectively engaged tends to demonstrate increased levels of productivity, as they are driven by a desire for ongoing learning and the potential for advancement in their careers</w:t>
      </w:r>
      <w:r>
        <w:rPr>
          <w:rFonts w:ascii="Arial" w:hAnsi="Arial" w:cs="Arial"/>
        </w:rPr>
        <w:t xml:space="preserve"> </w:t>
      </w:r>
      <w:r w:rsidRPr="00597CD6">
        <w:rPr>
          <w:rFonts w:ascii="Arial" w:hAnsi="Arial" w:cs="Arial"/>
        </w:rPr>
        <w:t>(Tsaur and Yen, 2018)</w:t>
      </w:r>
      <w:r w:rsidRPr="00491857">
        <w:rPr>
          <w:rFonts w:ascii="Arial" w:hAnsi="Arial" w:cs="Arial"/>
        </w:rPr>
        <w:t xml:space="preserve">. </w:t>
      </w:r>
      <w:r w:rsidRPr="00890597">
        <w:rPr>
          <w:rFonts w:ascii="Arial" w:hAnsi="Arial" w:cs="Arial"/>
        </w:rPr>
        <w:t>Professionals that are actively invested and devoted to their work are more likely to stay with the business, reducing workforce turnover and the associated cost consequences</w:t>
      </w:r>
      <w:r w:rsidRPr="00491857">
        <w:rPr>
          <w:rFonts w:ascii="Arial" w:hAnsi="Arial" w:cs="Arial"/>
        </w:rPr>
        <w:t>. The millennial generation frequently contributes unique concepts and novel viewpoints, hence fostering enhanced problem-solving capabilities and creativity within the organisational context. Furthermore, it has been seen that organisations that effectively connect with Millennials own a more robust reputation in terms of their employer brand, hence recruiting highly skilled individuals from this particular demographic</w:t>
      </w:r>
      <w:r>
        <w:rPr>
          <w:rFonts w:ascii="Arial" w:hAnsi="Arial" w:cs="Arial"/>
        </w:rPr>
        <w:t xml:space="preserve"> </w:t>
      </w:r>
      <w:r w:rsidRPr="00597CD6">
        <w:rPr>
          <w:rFonts w:ascii="Arial" w:hAnsi="Arial" w:cs="Arial"/>
        </w:rPr>
        <w:t>(Devaney, 2015)</w:t>
      </w:r>
      <w:r w:rsidRPr="00491857">
        <w:rPr>
          <w:rFonts w:ascii="Arial" w:hAnsi="Arial" w:cs="Arial"/>
        </w:rPr>
        <w:t xml:space="preserve">. Ultimately, </w:t>
      </w:r>
      <w:r w:rsidRPr="00890597">
        <w:rPr>
          <w:rFonts w:ascii="Arial" w:hAnsi="Arial" w:cs="Arial"/>
        </w:rPr>
        <w:t>Workers who are passionate about and dedicated to their jobs are more likely to deliver excellent customer service.</w:t>
      </w:r>
      <w:r w:rsidRPr="00491857">
        <w:rPr>
          <w:rFonts w:ascii="Arial" w:hAnsi="Arial" w:cs="Arial"/>
        </w:rPr>
        <w:t>, leading to enhanced levels of customer satisfaction and loyalty.</w:t>
      </w:r>
    </w:p>
    <w:p w14:paraId="6D211AD0" w14:textId="77777777" w:rsidR="00AA547D" w:rsidRDefault="00AA547D" w:rsidP="00AA547D">
      <w:pPr>
        <w:spacing w:before="120"/>
        <w:rPr>
          <w:rFonts w:ascii="Arial" w:hAnsi="Arial" w:cs="Arial"/>
        </w:rPr>
      </w:pPr>
      <w:r w:rsidRPr="00B459FA">
        <w:rPr>
          <w:rFonts w:ascii="Arial" w:hAnsi="Arial" w:cs="Arial"/>
        </w:rPr>
        <w:lastRenderedPageBreak/>
        <w:t>The employment lifecycle at Hampton Hotel starts with the process of attracting suitable applicants. The hotel strategically utilises social media channels and employment sites to effectively communicate and showcase its culture of innovation, flexibility, and community spirit, intending to attract talented individuals</w:t>
      </w:r>
      <w:r>
        <w:rPr>
          <w:rFonts w:ascii="Arial" w:hAnsi="Arial" w:cs="Arial"/>
        </w:rPr>
        <w:t xml:space="preserve"> </w:t>
      </w:r>
      <w:r w:rsidRPr="00597CD6">
        <w:rPr>
          <w:rFonts w:ascii="Arial" w:hAnsi="Arial" w:cs="Arial"/>
        </w:rPr>
        <w:t>(Xiang et al., 2023)</w:t>
      </w:r>
      <w:r w:rsidRPr="00B459FA">
        <w:rPr>
          <w:rFonts w:ascii="Arial" w:hAnsi="Arial" w:cs="Arial"/>
        </w:rPr>
        <w:t>. The recruiting process encompasses the act of identifying and acquiring potential individuals through various channels, such as career fairs and strategic partnerships with other organisations. The selection process for candidates prioritises cultural compatibility over strict adherence to criteria. The process of onboarding new employees involves a comprehensive orientation programme that spans one week. This programme aims to familiarise the recruits with the values of the organisation, achieved through a series of activities such as facility tours, culture orientation sessions, and social engagement opportunities</w:t>
      </w:r>
      <w:r>
        <w:rPr>
          <w:rFonts w:ascii="Arial" w:hAnsi="Arial" w:cs="Arial"/>
        </w:rPr>
        <w:t xml:space="preserve"> </w:t>
      </w:r>
      <w:r w:rsidRPr="00B94153">
        <w:rPr>
          <w:rFonts w:ascii="Arial" w:hAnsi="Arial" w:cs="Arial"/>
        </w:rPr>
        <w:t>(Managing a multigenerational workforce, 2023)</w:t>
      </w:r>
      <w:r w:rsidRPr="00B459FA">
        <w:rPr>
          <w:rFonts w:ascii="Arial" w:hAnsi="Arial" w:cs="Arial"/>
        </w:rPr>
        <w:t>. Support is provided through the assignment of buddy mates and regular check-ins. The primary objective of development initiatives is to establish individualised growth strategies that utilise periodic one-on-one meetings to address specific skills and interests</w:t>
      </w:r>
      <w:r>
        <w:rPr>
          <w:rFonts w:ascii="Arial" w:hAnsi="Arial" w:cs="Arial"/>
        </w:rPr>
        <w:t xml:space="preserve"> </w:t>
      </w:r>
      <w:r w:rsidRPr="00B94153">
        <w:rPr>
          <w:rFonts w:ascii="Arial" w:hAnsi="Arial" w:cs="Arial"/>
        </w:rPr>
        <w:t>(Torrington et al., 2020)</w:t>
      </w:r>
      <w:r w:rsidRPr="00B459FA">
        <w:rPr>
          <w:rFonts w:ascii="Arial" w:hAnsi="Arial" w:cs="Arial"/>
        </w:rPr>
        <w:t>. This is achieved through internal work rotations, cross-training opportunities, and support for industry certifications. Retention is facilitated by the implementation of regular engagement surveys aimed at comprehending modification requirements, as well as the introduction of recognition initiatives to acknowledge diverse performance achievements and significant milestones. The use of flexible schedules during peak seasons serves to facilitate the achievement of work-life balance. In conclusion, the process of separation encompasses the implementation of exit interviews and the establishment of an alumni network, which serves to cultivate potential future collaborations or rehiring opportunities</w:t>
      </w:r>
      <w:r>
        <w:rPr>
          <w:rFonts w:ascii="Arial" w:hAnsi="Arial" w:cs="Arial"/>
        </w:rPr>
        <w:t xml:space="preserve"> </w:t>
      </w:r>
      <w:r w:rsidRPr="00B94153">
        <w:rPr>
          <w:rFonts w:ascii="Arial" w:hAnsi="Arial" w:cs="Arial"/>
        </w:rPr>
        <w:t>(Santhosh, 2023)</w:t>
      </w:r>
      <w:r w:rsidRPr="00B459FA">
        <w:rPr>
          <w:rFonts w:ascii="Arial" w:hAnsi="Arial" w:cs="Arial"/>
        </w:rPr>
        <w:t>. Additionally, this process acknowledges the dedicated service and valuable contributions made by longstanding workers</w:t>
      </w:r>
      <w:r>
        <w:rPr>
          <w:rFonts w:ascii="Arial" w:hAnsi="Arial" w:cs="Arial"/>
        </w:rPr>
        <w:t xml:space="preserve"> </w:t>
      </w:r>
      <w:r w:rsidRPr="00597CD6">
        <w:rPr>
          <w:rFonts w:ascii="Arial" w:hAnsi="Arial" w:cs="Arial"/>
        </w:rPr>
        <w:t>(Lyons and Kuron, 2014)</w:t>
      </w:r>
      <w:r w:rsidRPr="00B459FA">
        <w:rPr>
          <w:rFonts w:ascii="Arial" w:hAnsi="Arial" w:cs="Arial"/>
        </w:rPr>
        <w:t>. The use of these effective tactics contributes to the enhancement of talent acquisition, management, and overall employee experience during all stages of employment inside the Hampton Hotel.</w:t>
      </w:r>
    </w:p>
    <w:p w14:paraId="2A0E918E" w14:textId="77777777" w:rsidR="00AA547D" w:rsidRDefault="00AA547D" w:rsidP="00AA547D">
      <w:pPr>
        <w:rPr>
          <w:rFonts w:ascii="Arial" w:hAnsi="Arial" w:cs="Arial"/>
        </w:rPr>
      </w:pPr>
      <w:r w:rsidRPr="00BC2A8B">
        <w:rPr>
          <w:rFonts w:ascii="Arial" w:hAnsi="Arial" w:cs="Arial"/>
        </w:rPr>
        <w:t xml:space="preserve">According to Maslow's hierarchy of needs, individuals are driven by a series of five hierarchical levels of wants. People possess a hierarchy of needs that must be addressed in an </w:t>
      </w:r>
      <w:r>
        <w:rPr>
          <w:rFonts w:ascii="Arial" w:hAnsi="Arial" w:cs="Arial"/>
        </w:rPr>
        <w:t>organis</w:t>
      </w:r>
      <w:r w:rsidRPr="00BC2A8B">
        <w:rPr>
          <w:rFonts w:ascii="Arial" w:hAnsi="Arial" w:cs="Arial"/>
        </w:rPr>
        <w:t>ed manner, beginning with physiological demands and then progressing to safety, belongingness and love, self-worth, and ultimately self-actualization (Singh and Behera, 2016).</w:t>
      </w:r>
      <w:r>
        <w:rPr>
          <w:rFonts w:ascii="Arial" w:hAnsi="Arial" w:cs="Arial"/>
        </w:rPr>
        <w:t xml:space="preserve"> </w:t>
      </w:r>
    </w:p>
    <w:p w14:paraId="0BF2AEF5" w14:textId="77777777" w:rsidR="00AA547D" w:rsidRPr="0072750B" w:rsidRDefault="00AA547D" w:rsidP="00AA547D">
      <w:pPr>
        <w:rPr>
          <w:rFonts w:ascii="Arial" w:hAnsi="Arial" w:cs="Arial"/>
        </w:rPr>
      </w:pPr>
      <w:r w:rsidRPr="0072750B">
        <w:rPr>
          <w:rFonts w:ascii="Arial" w:hAnsi="Arial" w:cs="Arial"/>
        </w:rPr>
        <w:lastRenderedPageBreak/>
        <w:t xml:space="preserve">At Hampton Inn Hotel, the implementation of Maslow's theory </w:t>
      </w:r>
      <w:r>
        <w:rPr>
          <w:rFonts w:ascii="Arial" w:hAnsi="Arial" w:cs="Arial"/>
        </w:rPr>
        <w:t xml:space="preserve">should Start </w:t>
      </w:r>
      <w:r w:rsidRPr="0072750B">
        <w:rPr>
          <w:rFonts w:ascii="Arial" w:hAnsi="Arial" w:cs="Arial"/>
        </w:rPr>
        <w:t xml:space="preserve">with addressing employees' physiological needs, which includes providing a safe and comfortable work environment, fair compensation, and access to basic amenities such as rest areas and nutritious meals (Madan, 2017). </w:t>
      </w:r>
      <w:r>
        <w:rPr>
          <w:rFonts w:ascii="Arial" w:hAnsi="Arial" w:cs="Arial"/>
        </w:rPr>
        <w:t xml:space="preserve"> In the second level</w:t>
      </w:r>
      <w:r w:rsidRPr="0072750B">
        <w:rPr>
          <w:rFonts w:ascii="Arial" w:hAnsi="Arial" w:cs="Arial"/>
        </w:rPr>
        <w:t xml:space="preserve">, the Hotel </w:t>
      </w:r>
      <w:r>
        <w:rPr>
          <w:rFonts w:ascii="Arial" w:hAnsi="Arial" w:cs="Arial"/>
        </w:rPr>
        <w:t xml:space="preserve">can </w:t>
      </w:r>
      <w:r w:rsidRPr="0072750B">
        <w:rPr>
          <w:rFonts w:ascii="Arial" w:hAnsi="Arial" w:cs="Arial"/>
        </w:rPr>
        <w:t xml:space="preserve">focus on fulfilling employees' safety needs by providing a secure workplace, clear policies and procedures, and adequate training to ensure physical and emotional safety. This promotes a sense of security and helps employees feel valued and cared. The third level of Maslow's hierarchy is belongingness and love needs. </w:t>
      </w:r>
      <w:r>
        <w:rPr>
          <w:rFonts w:ascii="Arial" w:hAnsi="Arial" w:cs="Arial"/>
        </w:rPr>
        <w:t xml:space="preserve">By fullfilling this level </w:t>
      </w:r>
      <w:r w:rsidRPr="0072750B">
        <w:rPr>
          <w:rFonts w:ascii="Arial" w:hAnsi="Arial" w:cs="Arial"/>
        </w:rPr>
        <w:t xml:space="preserve">Hampton Inn </w:t>
      </w:r>
      <w:r>
        <w:rPr>
          <w:rFonts w:ascii="Arial" w:hAnsi="Arial" w:cs="Arial"/>
        </w:rPr>
        <w:t xml:space="preserve">can </w:t>
      </w:r>
      <w:r w:rsidRPr="0072750B">
        <w:rPr>
          <w:rFonts w:ascii="Arial" w:hAnsi="Arial" w:cs="Arial"/>
        </w:rPr>
        <w:t xml:space="preserve">foster a sense of camaraderie and belonging </w:t>
      </w:r>
      <w:r>
        <w:rPr>
          <w:rFonts w:ascii="Arial" w:hAnsi="Arial" w:cs="Arial"/>
        </w:rPr>
        <w:t xml:space="preserve">which will </w:t>
      </w:r>
      <w:r w:rsidRPr="0072750B">
        <w:rPr>
          <w:rFonts w:ascii="Arial" w:hAnsi="Arial" w:cs="Arial"/>
        </w:rPr>
        <w:t>encourag</w:t>
      </w:r>
      <w:r>
        <w:rPr>
          <w:rFonts w:ascii="Arial" w:hAnsi="Arial" w:cs="Arial"/>
        </w:rPr>
        <w:t>e</w:t>
      </w:r>
      <w:r w:rsidRPr="0072750B">
        <w:rPr>
          <w:rFonts w:ascii="Arial" w:hAnsi="Arial" w:cs="Arial"/>
        </w:rPr>
        <w:t xml:space="preserve"> teamwork, promot positive relationships among employees, and </w:t>
      </w:r>
      <w:r>
        <w:rPr>
          <w:rFonts w:ascii="Arial" w:hAnsi="Arial" w:cs="Arial"/>
        </w:rPr>
        <w:t>organise</w:t>
      </w:r>
      <w:r w:rsidRPr="0072750B">
        <w:rPr>
          <w:rFonts w:ascii="Arial" w:hAnsi="Arial" w:cs="Arial"/>
        </w:rPr>
        <w:t xml:space="preserve"> team-building activities. </w:t>
      </w:r>
      <w:r>
        <w:rPr>
          <w:rFonts w:ascii="Arial" w:hAnsi="Arial" w:cs="Arial"/>
        </w:rPr>
        <w:t xml:space="preserve">The organisation can implement it by </w:t>
      </w:r>
      <w:r w:rsidRPr="0072750B">
        <w:rPr>
          <w:rFonts w:ascii="Arial" w:hAnsi="Arial" w:cs="Arial"/>
        </w:rPr>
        <w:t>Creating a supportive and inclusive work environment</w:t>
      </w:r>
      <w:r>
        <w:rPr>
          <w:rFonts w:ascii="Arial" w:hAnsi="Arial" w:cs="Arial"/>
        </w:rPr>
        <w:t xml:space="preserve"> as a result it will</w:t>
      </w:r>
      <w:r w:rsidRPr="0072750B">
        <w:rPr>
          <w:rFonts w:ascii="Arial" w:hAnsi="Arial" w:cs="Arial"/>
        </w:rPr>
        <w:t xml:space="preserve"> enable</w:t>
      </w:r>
      <w:r>
        <w:rPr>
          <w:rFonts w:ascii="Arial" w:hAnsi="Arial" w:cs="Arial"/>
        </w:rPr>
        <w:t xml:space="preserve"> the</w:t>
      </w:r>
      <w:r w:rsidRPr="0072750B">
        <w:rPr>
          <w:rFonts w:ascii="Arial" w:hAnsi="Arial" w:cs="Arial"/>
        </w:rPr>
        <w:t xml:space="preserve"> employees to feel connected and significantly improves their performance (Devaney, 2015). </w:t>
      </w:r>
    </w:p>
    <w:p w14:paraId="782EB395" w14:textId="77777777" w:rsidR="00AA547D" w:rsidRPr="0072750B" w:rsidRDefault="00AA547D" w:rsidP="00AA547D">
      <w:pPr>
        <w:rPr>
          <w:rFonts w:ascii="Arial" w:hAnsi="Arial" w:cs="Arial"/>
        </w:rPr>
      </w:pPr>
    </w:p>
    <w:p w14:paraId="32AC5F61" w14:textId="77777777" w:rsidR="00AA547D" w:rsidRDefault="00AA547D" w:rsidP="00AA547D">
      <w:pPr>
        <w:rPr>
          <w:rFonts w:ascii="Arial" w:hAnsi="Arial" w:cs="Arial"/>
        </w:rPr>
      </w:pPr>
      <w:r w:rsidRPr="0072750B">
        <w:rPr>
          <w:rFonts w:ascii="Arial" w:hAnsi="Arial" w:cs="Arial"/>
        </w:rPr>
        <w:t>Moving up the</w:t>
      </w:r>
      <w:r>
        <w:rPr>
          <w:rFonts w:ascii="Arial" w:hAnsi="Arial" w:cs="Arial"/>
        </w:rPr>
        <w:t xml:space="preserve"> fourth level of</w:t>
      </w:r>
      <w:r w:rsidRPr="0072750B">
        <w:rPr>
          <w:rFonts w:ascii="Arial" w:hAnsi="Arial" w:cs="Arial"/>
        </w:rPr>
        <w:t xml:space="preserve"> hierarchy, the Hotel </w:t>
      </w:r>
      <w:r>
        <w:rPr>
          <w:rFonts w:ascii="Arial" w:hAnsi="Arial" w:cs="Arial"/>
        </w:rPr>
        <w:t xml:space="preserve">can </w:t>
      </w:r>
      <w:r w:rsidRPr="0072750B">
        <w:rPr>
          <w:rFonts w:ascii="Arial" w:hAnsi="Arial" w:cs="Arial"/>
        </w:rPr>
        <w:t>address employees' esteem needs by recognizing and appreciating their accomplishments, providing opportunities for growth and advancement, and encouraging autonomy and decision-making. By offering avenues for professional development</w:t>
      </w:r>
      <w:r>
        <w:rPr>
          <w:rFonts w:ascii="Arial" w:hAnsi="Arial" w:cs="Arial"/>
        </w:rPr>
        <w:t xml:space="preserve"> </w:t>
      </w:r>
      <w:r w:rsidRPr="0072750B">
        <w:rPr>
          <w:rFonts w:ascii="Arial" w:hAnsi="Arial" w:cs="Arial"/>
        </w:rPr>
        <w:t xml:space="preserve">and empowering employees to take ownership of their work, Hampton Inn further boosts employee commitment toward the </w:t>
      </w:r>
      <w:r>
        <w:rPr>
          <w:rFonts w:ascii="Arial" w:hAnsi="Arial" w:cs="Arial"/>
        </w:rPr>
        <w:t>organis</w:t>
      </w:r>
      <w:r w:rsidRPr="0072750B">
        <w:rPr>
          <w:rFonts w:ascii="Arial" w:hAnsi="Arial" w:cs="Arial"/>
        </w:rPr>
        <w:t xml:space="preserve">ation. </w:t>
      </w:r>
      <w:r>
        <w:rPr>
          <w:rFonts w:ascii="Arial" w:hAnsi="Arial" w:cs="Arial"/>
        </w:rPr>
        <w:t xml:space="preserve"> </w:t>
      </w:r>
      <w:r w:rsidRPr="0072750B">
        <w:rPr>
          <w:rFonts w:ascii="Arial" w:hAnsi="Arial" w:cs="Arial"/>
        </w:rPr>
        <w:t>The final level of Maslow's hierarchy is self-actualization. To fulfill this need, Hampton Inn fosters a climate that motivates personnel to maximize their potential, fostering a culture of continuous improvement and innovation.</w:t>
      </w:r>
      <w:r>
        <w:rPr>
          <w:rFonts w:ascii="Arial" w:hAnsi="Arial" w:cs="Arial"/>
        </w:rPr>
        <w:t xml:space="preserve"> </w:t>
      </w:r>
      <w:r w:rsidRPr="00BC2A8B">
        <w:rPr>
          <w:rFonts w:ascii="Arial" w:hAnsi="Arial" w:cs="Arial"/>
        </w:rPr>
        <w:t xml:space="preserve">This can be achieved by offering challenging assignments, fostering continuous learning, and providing opportunities for employees to contribute their unique skills and talents to the </w:t>
      </w:r>
      <w:r>
        <w:rPr>
          <w:rFonts w:ascii="Arial" w:hAnsi="Arial" w:cs="Arial"/>
        </w:rPr>
        <w:t>organis</w:t>
      </w:r>
      <w:r w:rsidRPr="00BC2A8B">
        <w:rPr>
          <w:rFonts w:ascii="Arial" w:hAnsi="Arial" w:cs="Arial"/>
        </w:rPr>
        <w:t xml:space="preserve">ation (Kim et al., 2016). </w:t>
      </w:r>
      <w:r>
        <w:rPr>
          <w:rFonts w:ascii="Arial" w:hAnsi="Arial" w:cs="Arial"/>
        </w:rPr>
        <w:t xml:space="preserve">Thus, </w:t>
      </w:r>
      <w:r w:rsidRPr="00BC2A8B">
        <w:rPr>
          <w:rFonts w:ascii="Arial" w:hAnsi="Arial" w:cs="Arial"/>
        </w:rPr>
        <w:t xml:space="preserve">By supporting employees' self-actualization, the </w:t>
      </w:r>
      <w:r>
        <w:rPr>
          <w:rFonts w:ascii="Arial" w:hAnsi="Arial" w:cs="Arial"/>
        </w:rPr>
        <w:t>organis</w:t>
      </w:r>
      <w:r w:rsidRPr="00BC2A8B">
        <w:rPr>
          <w:rFonts w:ascii="Arial" w:hAnsi="Arial" w:cs="Arial"/>
        </w:rPr>
        <w:t>ation can foster a sense of fulfillment and purpose, leading to higher levels of engagement.</w:t>
      </w:r>
    </w:p>
    <w:p w14:paraId="19D3D6A5" w14:textId="77777777" w:rsidR="00AA547D" w:rsidRPr="00BC2A8B" w:rsidRDefault="00AA547D" w:rsidP="00AA547D">
      <w:pPr>
        <w:rPr>
          <w:rFonts w:ascii="Arial" w:hAnsi="Arial" w:cs="Arial"/>
        </w:rPr>
      </w:pPr>
      <w:r w:rsidRPr="000A6DF8">
        <w:rPr>
          <w:rFonts w:ascii="Arial" w:hAnsi="Arial" w:cs="Arial"/>
        </w:rPr>
        <w:t xml:space="preserve">In the hospitality industry, Hampton Inn and Hyatt Place are two prominent competitors that provide lodging services to travellers. </w:t>
      </w:r>
      <w:r w:rsidRPr="00FB6C0C">
        <w:rPr>
          <w:rFonts w:ascii="Arial" w:hAnsi="Arial" w:cs="Arial"/>
        </w:rPr>
        <w:t>When these two companies are analysed and compared; it is clear that they take distinct methods of employee engagement, which may have a big influence on Generation Y employees' overall happiness and productivity</w:t>
      </w:r>
      <w:r>
        <w:rPr>
          <w:rFonts w:ascii="Arial" w:hAnsi="Arial" w:cs="Arial"/>
        </w:rPr>
        <w:t xml:space="preserve"> </w:t>
      </w:r>
      <w:r w:rsidRPr="00597CD6">
        <w:rPr>
          <w:rFonts w:ascii="Arial" w:hAnsi="Arial" w:cs="Arial"/>
        </w:rPr>
        <w:t>(Lyons and Kuron, 2014)</w:t>
      </w:r>
      <w:r w:rsidRPr="00FB6C0C">
        <w:rPr>
          <w:rFonts w:ascii="Arial" w:hAnsi="Arial" w:cs="Arial"/>
        </w:rPr>
        <w:t xml:space="preserve">. Hampton Inn, a Hilton portfolio company, strives to provide a friendly and inclusive work environment that prioritises employee well-being. They prioritise employee engagement by providing flexible work hours, chances </w:t>
      </w:r>
      <w:r w:rsidRPr="00FB6C0C">
        <w:rPr>
          <w:rFonts w:ascii="Arial" w:hAnsi="Arial" w:cs="Arial"/>
        </w:rPr>
        <w:lastRenderedPageBreak/>
        <w:t>for professional advancement and development, and cultivating a recognition and appreciation culture</w:t>
      </w:r>
      <w:r>
        <w:rPr>
          <w:rFonts w:ascii="Arial" w:hAnsi="Arial" w:cs="Arial"/>
        </w:rPr>
        <w:t xml:space="preserve"> </w:t>
      </w:r>
      <w:r w:rsidRPr="00597CD6">
        <w:rPr>
          <w:rFonts w:ascii="Arial" w:hAnsi="Arial" w:cs="Arial"/>
        </w:rPr>
        <w:t>(Stewart et al., 2017)</w:t>
      </w:r>
      <w:r w:rsidRPr="00FB6C0C">
        <w:rPr>
          <w:rFonts w:ascii="Arial" w:hAnsi="Arial" w:cs="Arial"/>
        </w:rPr>
        <w:t>. Hampton Inn, for example, may arrange cross-training programmes that allow staff to get expertise in several areas while also providing prospects for growth. Such activities are in line with the requirements and expectations of Generation Y employees, who value on-the-job training, variety, and opportunity for promotion. Hyatt Place, a Hyatt brand, emphasises a customer-centric approach. While they emphasise staff involvement as well, their primary focus is on providing outstanding visitor experiences</w:t>
      </w:r>
      <w:r>
        <w:rPr>
          <w:rFonts w:ascii="Arial" w:hAnsi="Arial" w:cs="Arial"/>
        </w:rPr>
        <w:t xml:space="preserve"> </w:t>
      </w:r>
      <w:r w:rsidRPr="00597CD6">
        <w:rPr>
          <w:rFonts w:ascii="Arial" w:hAnsi="Arial" w:cs="Arial"/>
        </w:rPr>
        <w:t>(Gupta, 2019)</w:t>
      </w:r>
      <w:r w:rsidRPr="00FB6C0C">
        <w:rPr>
          <w:rFonts w:ascii="Arial" w:hAnsi="Arial" w:cs="Arial"/>
        </w:rPr>
        <w:t>. Hyatt Place may prioritise training programmes that help personnel improve their service abilities and give resources to ensure visitor pleasure. While this method might indirectly improve employee engagement by providing a nice work environment, it may be less clear in addressing Generation Y employees' unique wants and goals. According to research, disregarding a certain stage of the employee life cycle can have a detrimental influence on employee engagement, particularly with Generation Y employees</w:t>
      </w:r>
      <w:r>
        <w:rPr>
          <w:rFonts w:ascii="Arial" w:hAnsi="Arial" w:cs="Arial"/>
        </w:rPr>
        <w:t xml:space="preserve"> </w:t>
      </w:r>
      <w:r w:rsidRPr="00597CD6">
        <w:rPr>
          <w:rFonts w:ascii="Arial" w:hAnsi="Arial" w:cs="Arial"/>
        </w:rPr>
        <w:t>(Queiri et al., 2014)</w:t>
      </w:r>
      <w:r w:rsidRPr="00FB6C0C">
        <w:rPr>
          <w:rFonts w:ascii="Arial" w:hAnsi="Arial" w:cs="Arial"/>
        </w:rPr>
        <w:t>. This generation desires meaningful employment, advancement possibilities, and a feeling of purpose in their jobs. If a company fails to deliver these characteristics, Generation Y employees may get disenchanted and look for other alternatives. Furthermore, because this generation emphasises work-life balance and flexibility, organisations must implement policies and practices that reflect these ideals</w:t>
      </w:r>
      <w:r>
        <w:rPr>
          <w:rFonts w:ascii="Arial" w:hAnsi="Arial" w:cs="Arial"/>
        </w:rPr>
        <w:t xml:space="preserve"> </w:t>
      </w:r>
      <w:r w:rsidRPr="00B94153">
        <w:rPr>
          <w:rFonts w:ascii="Arial" w:hAnsi="Arial" w:cs="Arial"/>
        </w:rPr>
        <w:t>(Cheese, 2023)</w:t>
      </w:r>
      <w:r w:rsidRPr="00FB6C0C">
        <w:rPr>
          <w:rFonts w:ascii="Arial" w:hAnsi="Arial" w:cs="Arial"/>
        </w:rPr>
        <w:t>. Failure to give such freedom can lead to lower engagement and trouble attracting and keeping top Generation Y employees. Organisations may improve employee engagement, boost productivity, minimise turnover, and maintain a competitive advantage in the market by knowing the specific traits of Generation Y employees and providing an environment that reflects this</w:t>
      </w:r>
      <w:r w:rsidRPr="000A6DF8">
        <w:rPr>
          <w:rFonts w:ascii="Arial" w:hAnsi="Arial" w:cs="Arial"/>
        </w:rPr>
        <w:t>.</w:t>
      </w:r>
    </w:p>
    <w:p w14:paraId="02040D8F" w14:textId="4498A0DC" w:rsidR="00AA547D" w:rsidRPr="00AA547D" w:rsidRDefault="00AA547D" w:rsidP="00AA547D">
      <w:pPr>
        <w:rPr>
          <w:rFonts w:ascii="Arial" w:hAnsi="Arial" w:cs="Arial"/>
        </w:rPr>
      </w:pPr>
      <w:r w:rsidRPr="00FB6C0C">
        <w:rPr>
          <w:rFonts w:ascii="Arial" w:hAnsi="Arial" w:cs="Arial"/>
        </w:rPr>
        <w:t>In the end, the human resources department of Hampton Inn is crucial to developing an engaged staff throughout the employment lifetime. HR can assist in establishing a supportive culture where talent may thrive by knowing Generation Y preferences and adopting initiatives tailored to their requirements. Coaching generational communication, facilitating flexible policies, and creating possibilities for professional progress, recognition, and engagement in social activities are all part of these efforts. Using Maslow's hierarchy also helps Hampton Inn to efficiently handle the diverse demands of its workers. Overall, a properly engaged multigenerational staff, as a result of HR's transformative efforts, may promote improved performance, creativity, and retention, to the advantage of both the organisation and its guests.</w:t>
      </w:r>
    </w:p>
    <w:p w14:paraId="7088D8B3" w14:textId="77777777" w:rsidR="00AA547D" w:rsidRDefault="00AA547D" w:rsidP="00AA547D">
      <w:pPr>
        <w:rPr>
          <w:rFonts w:ascii="Arial" w:hAnsi="Arial" w:cs="Arial"/>
          <w:sz w:val="28"/>
        </w:rPr>
      </w:pPr>
      <w:r w:rsidRPr="00D56432">
        <w:rPr>
          <w:rFonts w:ascii="Arial" w:hAnsi="Arial" w:cs="Arial"/>
          <w:sz w:val="28"/>
        </w:rPr>
        <w:lastRenderedPageBreak/>
        <w:t>References</w:t>
      </w:r>
    </w:p>
    <w:p w14:paraId="4CEE3C3F" w14:textId="77777777" w:rsidR="00AA547D" w:rsidRPr="00D56432" w:rsidRDefault="00AA547D" w:rsidP="00AA547D">
      <w:pPr>
        <w:rPr>
          <w:rFonts w:ascii="Arial" w:hAnsi="Arial" w:cs="Arial"/>
          <w:sz w:val="28"/>
        </w:rPr>
      </w:pPr>
      <w:r w:rsidRPr="008A6C88">
        <w:rPr>
          <w:rFonts w:ascii="Arial" w:hAnsi="Arial" w:cs="Arial"/>
          <w:color w:val="000000" w:themeColor="text1"/>
        </w:rPr>
        <w:t>Armstrong, M. and Taylor, S. (2020) Armstrong's handbook of human resource management practice. 15th edition. London, United Kingdom; KoganPage.</w:t>
      </w:r>
    </w:p>
    <w:p w14:paraId="6A8A18F9" w14:textId="77777777" w:rsidR="00AA547D" w:rsidRPr="008A6C88" w:rsidRDefault="00AA547D" w:rsidP="00AA547D">
      <w:pPr>
        <w:spacing w:beforeLines="120" w:before="288"/>
        <w:rPr>
          <w:rFonts w:ascii="Arial" w:hAnsi="Arial" w:cs="Arial"/>
          <w:color w:val="000000" w:themeColor="text1"/>
        </w:rPr>
      </w:pPr>
      <w:r w:rsidRPr="008A6C88">
        <w:rPr>
          <w:rFonts w:ascii="Arial" w:hAnsi="Arial" w:cs="Arial"/>
          <w:color w:val="000000" w:themeColor="text1"/>
        </w:rPr>
        <w:t>au.indeed.com (2022). Available at: https://au.indeed.com/career-advice/career-development/characteristics-of-generation-y (Accessed: October 14, 2023).</w:t>
      </w:r>
    </w:p>
    <w:p w14:paraId="4EECEB5D" w14:textId="77777777" w:rsidR="00AA547D" w:rsidRPr="008A6C88" w:rsidRDefault="00AA547D" w:rsidP="00AA547D">
      <w:pPr>
        <w:spacing w:beforeLines="120" w:before="288"/>
        <w:rPr>
          <w:rFonts w:ascii="Arial" w:hAnsi="Arial" w:cs="Arial"/>
          <w:color w:val="000000" w:themeColor="text1"/>
        </w:rPr>
      </w:pPr>
      <w:r w:rsidRPr="008A6C88">
        <w:rPr>
          <w:rFonts w:ascii="Arial" w:hAnsi="Arial" w:cs="Arial"/>
          <w:color w:val="000000" w:themeColor="text1"/>
        </w:rPr>
        <w:t>Bencsik, A., Horváth-Csikós, G. and Juhász, T. (2016) "Y and Z Generations at Workplaces," Journal of Competitiveness, 8(3).</w:t>
      </w:r>
    </w:p>
    <w:p w14:paraId="720E1FA1" w14:textId="77777777" w:rsidR="00AA547D" w:rsidRPr="008A6C88" w:rsidRDefault="00AA547D" w:rsidP="00AA547D">
      <w:pPr>
        <w:spacing w:beforeLines="120" w:before="288"/>
        <w:rPr>
          <w:rFonts w:ascii="Arial" w:hAnsi="Arial" w:cs="Arial"/>
          <w:color w:val="000000" w:themeColor="text1"/>
        </w:rPr>
      </w:pPr>
      <w:r w:rsidRPr="008A6C88">
        <w:rPr>
          <w:rFonts w:ascii="Arial" w:hAnsi="Arial" w:cs="Arial"/>
          <w:color w:val="000000" w:themeColor="text1"/>
        </w:rPr>
        <w:t>Chandani, A. et al. (2016) “Employee engagement: A review paper on factors affecting employee engagement,” Indian Journal of Science and Technology, 9(15), pp. 1–7.</w:t>
      </w:r>
    </w:p>
    <w:p w14:paraId="22E06351" w14:textId="77777777" w:rsidR="00AA547D" w:rsidRPr="008A6C88" w:rsidRDefault="00AA547D" w:rsidP="00AA547D">
      <w:pPr>
        <w:spacing w:beforeLines="120" w:before="288"/>
        <w:rPr>
          <w:rFonts w:ascii="Arial" w:hAnsi="Arial" w:cs="Arial"/>
          <w:color w:val="000000" w:themeColor="text1"/>
        </w:rPr>
      </w:pPr>
      <w:r w:rsidRPr="008A6C88">
        <w:rPr>
          <w:rFonts w:ascii="Arial" w:hAnsi="Arial" w:cs="Arial"/>
          <w:color w:val="000000" w:themeColor="text1"/>
        </w:rPr>
        <w:t>Cheese, P. (2023) “CIPD,” in Encyclopedia of Human Resource Management. Edward Elgar Publishing, pp. 44–45.</w:t>
      </w:r>
    </w:p>
    <w:p w14:paraId="154EEF9F" w14:textId="77777777" w:rsidR="00AA547D" w:rsidRPr="008A6C88" w:rsidRDefault="00AA547D" w:rsidP="00AA547D">
      <w:pPr>
        <w:spacing w:beforeLines="120" w:before="288"/>
        <w:rPr>
          <w:rFonts w:ascii="Arial" w:hAnsi="Arial" w:cs="Arial"/>
          <w:color w:val="000000" w:themeColor="text1"/>
        </w:rPr>
      </w:pPr>
      <w:r w:rsidRPr="008A6C88">
        <w:rPr>
          <w:rFonts w:ascii="Arial" w:hAnsi="Arial" w:cs="Arial"/>
          <w:color w:val="000000" w:themeColor="text1"/>
        </w:rPr>
        <w:t>Devaney, S. A. (2015) “Understanding the millennial generation,” Journal of financial service professionals, (6).</w:t>
      </w:r>
    </w:p>
    <w:p w14:paraId="104B6E65" w14:textId="77777777" w:rsidR="00AA547D" w:rsidRPr="008A6C88" w:rsidRDefault="00AA547D" w:rsidP="00AA547D">
      <w:pPr>
        <w:spacing w:beforeLines="120" w:before="288"/>
        <w:rPr>
          <w:rFonts w:ascii="Arial" w:hAnsi="Arial" w:cs="Arial"/>
          <w:color w:val="000000" w:themeColor="text1"/>
        </w:rPr>
      </w:pPr>
      <w:r w:rsidRPr="008A6C88">
        <w:rPr>
          <w:rFonts w:ascii="Arial" w:hAnsi="Arial" w:cs="Arial"/>
          <w:color w:val="000000" w:themeColor="text1"/>
        </w:rPr>
        <w:t>Gupta, V. (2019) “Talent management dimensions and their relationship with retention of Generation-Y employees in the hospitality industry,” International Journal of Contemporary Hospitality Management, 31(10), pp. 4150–4169.</w:t>
      </w:r>
    </w:p>
    <w:p w14:paraId="38D6E50B" w14:textId="77777777" w:rsidR="00AA547D" w:rsidRPr="008A6C88" w:rsidRDefault="00AA547D" w:rsidP="00AA547D">
      <w:pPr>
        <w:spacing w:beforeLines="120" w:before="288"/>
        <w:rPr>
          <w:rFonts w:ascii="Arial" w:hAnsi="Arial" w:cs="Arial"/>
          <w:color w:val="000000" w:themeColor="text1"/>
        </w:rPr>
      </w:pPr>
      <w:r w:rsidRPr="008A6C88">
        <w:rPr>
          <w:rFonts w:ascii="Arial" w:hAnsi="Arial" w:cs="Arial"/>
          <w:color w:val="000000" w:themeColor="text1"/>
        </w:rPr>
        <w:t>Kim, S. H. et al. (2016) "The determinants of hospitality employees' pro-environmental behaviours: The moderating role of generational differences," International Journal of Hospitality Management, 52, pp. 56–67.</w:t>
      </w:r>
    </w:p>
    <w:p w14:paraId="271DB45C" w14:textId="77777777" w:rsidR="00AA547D" w:rsidRPr="008A6C88" w:rsidRDefault="00AA547D" w:rsidP="00AA547D">
      <w:pPr>
        <w:spacing w:beforeLines="120" w:before="288"/>
        <w:rPr>
          <w:rFonts w:ascii="Arial" w:hAnsi="Arial" w:cs="Arial"/>
          <w:color w:val="000000" w:themeColor="text1"/>
        </w:rPr>
      </w:pPr>
      <w:r w:rsidRPr="008A6C88">
        <w:rPr>
          <w:rFonts w:ascii="Arial" w:hAnsi="Arial" w:cs="Arial"/>
          <w:color w:val="000000" w:themeColor="text1"/>
        </w:rPr>
        <w:t>Kranenberg, E. (2014) Work-Values Differences within Generation Y: Recommendations for HR Management in the Hospitality Industry.</w:t>
      </w:r>
    </w:p>
    <w:p w14:paraId="399CED56" w14:textId="77777777" w:rsidR="00AA547D" w:rsidRPr="008A6C88" w:rsidRDefault="00AA547D" w:rsidP="00AA547D">
      <w:pPr>
        <w:spacing w:beforeLines="120" w:before="288"/>
        <w:rPr>
          <w:rFonts w:ascii="Arial" w:hAnsi="Arial" w:cs="Arial"/>
          <w:color w:val="000000" w:themeColor="text1"/>
        </w:rPr>
      </w:pPr>
      <w:r w:rsidRPr="008A6C88">
        <w:rPr>
          <w:rFonts w:ascii="Arial" w:hAnsi="Arial" w:cs="Arial"/>
          <w:color w:val="000000" w:themeColor="text1"/>
        </w:rPr>
        <w:t xml:space="preserve">Lyons, S. and Kuron, L. (2014) "Generational differences in the workplace: A review of the evidence and directions for future research," Journal of </w:t>
      </w:r>
      <w:r>
        <w:rPr>
          <w:rFonts w:ascii="Arial" w:hAnsi="Arial" w:cs="Arial"/>
          <w:color w:val="000000" w:themeColor="text1"/>
        </w:rPr>
        <w:t>Organis</w:t>
      </w:r>
      <w:r w:rsidRPr="008A6C88">
        <w:rPr>
          <w:rFonts w:ascii="Arial" w:hAnsi="Arial" w:cs="Arial"/>
          <w:color w:val="000000" w:themeColor="text1"/>
        </w:rPr>
        <w:t>ational Behavior, 35(S1), pp. S139–S157.</w:t>
      </w:r>
    </w:p>
    <w:p w14:paraId="5449D3C2" w14:textId="77777777" w:rsidR="00AA547D" w:rsidRPr="008A6C88" w:rsidRDefault="00AA547D" w:rsidP="00AA547D">
      <w:pPr>
        <w:spacing w:beforeLines="120" w:before="288"/>
        <w:rPr>
          <w:rFonts w:ascii="Arial" w:hAnsi="Arial" w:cs="Arial"/>
          <w:color w:val="000000" w:themeColor="text1"/>
        </w:rPr>
      </w:pPr>
      <w:r w:rsidRPr="008A6C88">
        <w:rPr>
          <w:rFonts w:ascii="Arial" w:hAnsi="Arial" w:cs="Arial"/>
          <w:color w:val="000000" w:themeColor="text1"/>
        </w:rPr>
        <w:lastRenderedPageBreak/>
        <w:t>Madan, S. (2017) “MOVING FROM EMPLOYEE SATISFACTION TO EMPLOYEE ENGAGEMENT,” CLEAR International Journal of Research in Commerce &amp; Management, 8(6).</w:t>
      </w:r>
    </w:p>
    <w:p w14:paraId="2F4D9950" w14:textId="77777777" w:rsidR="00AA547D" w:rsidRPr="008A6C88" w:rsidRDefault="00AA547D" w:rsidP="00AA547D">
      <w:pPr>
        <w:spacing w:beforeLines="120" w:before="288"/>
        <w:rPr>
          <w:rFonts w:ascii="Arial" w:hAnsi="Arial" w:cs="Arial"/>
          <w:color w:val="000000" w:themeColor="text1"/>
        </w:rPr>
      </w:pPr>
      <w:r w:rsidRPr="008A6C88">
        <w:rPr>
          <w:rFonts w:ascii="Arial" w:hAnsi="Arial" w:cs="Arial"/>
          <w:color w:val="000000" w:themeColor="text1"/>
        </w:rPr>
        <w:t>Managing a multigenerational workforce (2023) Tivian US. Available at: https://www.tivian.com/us/multigenerational-workforce/ (Accessed: October 15, 2023).</w:t>
      </w:r>
    </w:p>
    <w:p w14:paraId="4EFF51C0" w14:textId="77777777" w:rsidR="00AA547D" w:rsidRPr="008A6C88" w:rsidRDefault="00AA547D" w:rsidP="00AA547D">
      <w:pPr>
        <w:spacing w:beforeLines="120" w:before="288"/>
        <w:rPr>
          <w:rFonts w:ascii="Arial" w:hAnsi="Arial" w:cs="Arial"/>
          <w:color w:val="000000" w:themeColor="text1"/>
        </w:rPr>
      </w:pPr>
      <w:r w:rsidRPr="008A6C88">
        <w:rPr>
          <w:rFonts w:ascii="Arial" w:hAnsi="Arial" w:cs="Arial"/>
          <w:color w:val="000000" w:themeColor="text1"/>
        </w:rPr>
        <w:t>Mayne, T. (2017) What is HR’s Role in Employee Engagement?, DPG. Available at: https://dpglearn.co.uk/blog/human-resources/what-is-hr-s-role-in-employee-engagement/ (Accessed: October 14, 2023).</w:t>
      </w:r>
    </w:p>
    <w:p w14:paraId="33F01BBA" w14:textId="77777777" w:rsidR="00AA547D" w:rsidRPr="008A6C88" w:rsidRDefault="00AA547D" w:rsidP="00AA547D">
      <w:pPr>
        <w:spacing w:beforeLines="120" w:before="288"/>
        <w:rPr>
          <w:rFonts w:ascii="Arial" w:hAnsi="Arial" w:cs="Arial"/>
          <w:color w:val="000000" w:themeColor="text1"/>
        </w:rPr>
      </w:pPr>
      <w:r w:rsidRPr="008A6C88">
        <w:rPr>
          <w:rFonts w:ascii="Arial" w:hAnsi="Arial" w:cs="Arial"/>
          <w:color w:val="000000" w:themeColor="text1"/>
        </w:rPr>
        <w:t>Queiri, A., Wan Yusoff, W. F. and Dwaikat, N. (2014) "Generation-Y employees' turnover: Work-values fit perspective," International Journal of Business and Management, 9(11). doi: 10.5539/ijbm.v9n11p199.</w:t>
      </w:r>
    </w:p>
    <w:p w14:paraId="1D647468" w14:textId="77777777" w:rsidR="00AA547D" w:rsidRPr="008A6C88" w:rsidRDefault="00AA547D" w:rsidP="00AA547D">
      <w:pPr>
        <w:spacing w:beforeLines="120" w:before="288"/>
        <w:rPr>
          <w:rFonts w:ascii="Arial" w:hAnsi="Arial" w:cs="Arial"/>
          <w:color w:val="000000" w:themeColor="text1"/>
        </w:rPr>
      </w:pPr>
      <w:r w:rsidRPr="008A6C88">
        <w:rPr>
          <w:rFonts w:ascii="Arial" w:hAnsi="Arial" w:cs="Arial"/>
          <w:color w:val="000000" w:themeColor="text1"/>
        </w:rPr>
        <w:t>Santhosh (2023) A complete guide to employee engagement in HR: Tips to improve satisfaction and productivity in 2023, CultureMonkey. Available at: https://www.culturemonkey.io/employee-engagement/employee-engagement-in-hr/ (Accessed: October 15, 2023).</w:t>
      </w:r>
    </w:p>
    <w:p w14:paraId="31D27859" w14:textId="77777777" w:rsidR="00AA547D" w:rsidRPr="008A6C88" w:rsidRDefault="00AA547D" w:rsidP="00AA547D">
      <w:pPr>
        <w:spacing w:beforeLines="120" w:before="288"/>
        <w:rPr>
          <w:rFonts w:ascii="Arial" w:hAnsi="Arial" w:cs="Arial"/>
          <w:color w:val="000000" w:themeColor="text1"/>
        </w:rPr>
      </w:pPr>
      <w:r w:rsidRPr="008A6C88">
        <w:rPr>
          <w:rFonts w:ascii="Arial" w:hAnsi="Arial" w:cs="Arial"/>
          <w:color w:val="000000" w:themeColor="text1"/>
        </w:rPr>
        <w:t>Sattar, T., Ahmad, K. and Hassan, S. M. (2015) “Role of human resource practices in employee performance and job satisfaction with mediating effect of employee engagement,” Pakistan Economic and Social Review, pp. 81–96.</w:t>
      </w:r>
    </w:p>
    <w:p w14:paraId="725FBB81" w14:textId="77777777" w:rsidR="00AA547D" w:rsidRPr="008A6C88" w:rsidRDefault="00AA547D" w:rsidP="00AA547D">
      <w:pPr>
        <w:spacing w:beforeLines="120" w:before="288"/>
        <w:rPr>
          <w:rFonts w:ascii="Arial" w:hAnsi="Arial" w:cs="Arial"/>
          <w:color w:val="000000" w:themeColor="text1"/>
        </w:rPr>
      </w:pPr>
      <w:r w:rsidRPr="008A6C88">
        <w:rPr>
          <w:rFonts w:ascii="Arial" w:hAnsi="Arial" w:cs="Arial"/>
          <w:color w:val="000000" w:themeColor="text1"/>
        </w:rPr>
        <w:t>Singh, T. and Behera, M. P. (2016) Application of Maslow's hierarchy of need theory: Impacts and implications on employee's career stages.</w:t>
      </w:r>
    </w:p>
    <w:p w14:paraId="5DA94783" w14:textId="77777777" w:rsidR="00AA547D" w:rsidRPr="008A6C88" w:rsidRDefault="00AA547D" w:rsidP="00AA547D">
      <w:pPr>
        <w:spacing w:beforeLines="120" w:before="288"/>
        <w:rPr>
          <w:rFonts w:ascii="Arial" w:hAnsi="Arial" w:cs="Arial"/>
          <w:color w:val="000000" w:themeColor="text1"/>
        </w:rPr>
      </w:pPr>
      <w:r w:rsidRPr="008A6C88">
        <w:rPr>
          <w:rFonts w:ascii="Arial" w:hAnsi="Arial" w:cs="Arial"/>
          <w:color w:val="000000" w:themeColor="text1"/>
        </w:rPr>
        <w:t>Stewart, J. S. et al. (2017) "Managing millennials: Embracing generational differences," Business Horizons, 60(1), pp. 45–54.</w:t>
      </w:r>
    </w:p>
    <w:p w14:paraId="42294BF9" w14:textId="77777777" w:rsidR="00AA547D" w:rsidRPr="008A6C88" w:rsidRDefault="00AA547D" w:rsidP="00AA547D">
      <w:pPr>
        <w:spacing w:beforeLines="120" w:before="288"/>
        <w:rPr>
          <w:rFonts w:ascii="Arial" w:hAnsi="Arial" w:cs="Arial"/>
          <w:color w:val="000000" w:themeColor="text1"/>
        </w:rPr>
      </w:pPr>
      <w:r w:rsidRPr="008A6C88">
        <w:rPr>
          <w:rFonts w:ascii="Arial" w:hAnsi="Arial" w:cs="Arial"/>
          <w:color w:val="000000" w:themeColor="text1"/>
        </w:rPr>
        <w:t>Torrington, D, Hall, L, Atkinson, C, &amp; Taylor, S (2020), Human Resource Management PDF EBook, Pearson Education, Limited, Harlow. Available from: ProQuest Ebook Central.</w:t>
      </w:r>
    </w:p>
    <w:p w14:paraId="45547210" w14:textId="77777777" w:rsidR="00AA547D" w:rsidRPr="008A6C88" w:rsidRDefault="00AA547D" w:rsidP="00AA547D">
      <w:pPr>
        <w:spacing w:beforeLines="120" w:before="288"/>
        <w:rPr>
          <w:rFonts w:ascii="Arial" w:hAnsi="Arial" w:cs="Arial"/>
          <w:color w:val="000000" w:themeColor="text1"/>
        </w:rPr>
      </w:pPr>
      <w:r w:rsidRPr="008A6C88">
        <w:rPr>
          <w:rFonts w:ascii="Arial" w:hAnsi="Arial" w:cs="Arial"/>
          <w:color w:val="000000" w:themeColor="text1"/>
        </w:rPr>
        <w:lastRenderedPageBreak/>
        <w:t>Tsaur, S. H. and Yen, C. H. (2018) “Work-leisure conflict and its consequences: Do generational differences matter,” Tourism Management, 69, pp. 121–131.</w:t>
      </w:r>
    </w:p>
    <w:p w14:paraId="53A8AB26" w14:textId="77777777" w:rsidR="00AA547D" w:rsidRPr="008A6C88" w:rsidRDefault="00AA547D" w:rsidP="00AA547D">
      <w:pPr>
        <w:spacing w:beforeLines="120" w:before="288"/>
        <w:rPr>
          <w:rFonts w:ascii="Arial" w:hAnsi="Arial" w:cs="Arial"/>
          <w:color w:val="000000" w:themeColor="text1"/>
        </w:rPr>
      </w:pPr>
      <w:r w:rsidRPr="008A6C88">
        <w:rPr>
          <w:rFonts w:ascii="Arial" w:hAnsi="Arial" w:cs="Arial"/>
          <w:color w:val="000000" w:themeColor="text1"/>
        </w:rPr>
        <w:t>www.cipd.co.uk/cpd (no date) - Continuing professional development (CPD) information on the website of the Chartered Institute of Personnel and Development (CIPD).</w:t>
      </w:r>
    </w:p>
    <w:p w14:paraId="08BABAC2" w14:textId="77777777" w:rsidR="00AA547D" w:rsidRPr="008A6C88" w:rsidRDefault="00AA547D" w:rsidP="00AA547D">
      <w:pPr>
        <w:spacing w:beforeLines="120" w:before="288"/>
        <w:rPr>
          <w:rFonts w:ascii="Arial" w:hAnsi="Arial" w:cs="Arial"/>
          <w:color w:val="000000" w:themeColor="text1"/>
        </w:rPr>
      </w:pPr>
      <w:r w:rsidRPr="008A6C88">
        <w:rPr>
          <w:rFonts w:ascii="Arial" w:hAnsi="Arial" w:cs="Arial"/>
          <w:color w:val="000000" w:themeColor="text1"/>
        </w:rPr>
        <w:t xml:space="preserve">Xiang, </w:t>
      </w:r>
      <w:r w:rsidRPr="00F21F50">
        <w:rPr>
          <w:rFonts w:ascii="Arial" w:hAnsi="Arial" w:cs="Arial"/>
          <w:color w:val="000000" w:themeColor="text1"/>
        </w:rPr>
        <w:t>H</w:t>
      </w:r>
      <w:r w:rsidRPr="00F21F50">
        <w:rPr>
          <w:rFonts w:ascii="Arial" w:hAnsi="Arial" w:cs="Arial"/>
          <w:color w:val="000000" w:themeColor="text1"/>
          <w:shd w:val="clear" w:color="auto" w:fill="FFFFFF"/>
        </w:rPr>
        <w:t xml:space="preserve"> , Jie Lu, Mikhail E. Kosov, Maria V. Volkova, Vadim V. Ponkratov, Andrey I. Masterov, Izabella </w:t>
      </w:r>
      <w:r w:rsidRPr="00F21F50">
        <w:rPr>
          <w:rFonts w:ascii="Arial" w:hAnsi="Arial" w:cs="Arial"/>
          <w:color w:val="000000" w:themeColor="text1"/>
        </w:rPr>
        <w:t>. (2</w:t>
      </w:r>
      <w:r w:rsidRPr="008A6C88">
        <w:rPr>
          <w:rFonts w:ascii="Arial" w:hAnsi="Arial" w:cs="Arial"/>
          <w:color w:val="000000" w:themeColor="text1"/>
        </w:rPr>
        <w:t>023) “Sustainable development of employee lifecycle management in the age of global challenges: Evidence from China, Russia, and Indonesia,” Sustainability, 15(6), p. 4987. doi: 10.3390/su15064987.</w:t>
      </w:r>
    </w:p>
    <w:p w14:paraId="7E9B51CE" w14:textId="77777777" w:rsidR="00AA547D" w:rsidRPr="0035223E" w:rsidRDefault="00AA547D" w:rsidP="00AA547D">
      <w:pPr>
        <w:spacing w:beforeLines="120" w:before="288"/>
        <w:rPr>
          <w:rFonts w:ascii="Arial" w:hAnsi="Arial" w:cs="Arial"/>
          <w:color w:val="000000" w:themeColor="text1"/>
        </w:rPr>
      </w:pPr>
    </w:p>
    <w:p w14:paraId="279E47EB" w14:textId="77777777" w:rsidR="00AA547D" w:rsidRPr="003C3881" w:rsidRDefault="00AA547D" w:rsidP="00AA547D">
      <w:pPr>
        <w:spacing w:beforeLines="120" w:before="288"/>
        <w:rPr>
          <w:rFonts w:ascii="Arial" w:hAnsi="Arial" w:cs="Arial"/>
          <w:color w:val="000000" w:themeColor="text1"/>
        </w:rPr>
      </w:pPr>
    </w:p>
    <w:p w14:paraId="7E39D46A" w14:textId="77777777" w:rsidR="00AA547D" w:rsidRPr="00B04680" w:rsidRDefault="00AA547D" w:rsidP="00AA547D">
      <w:pPr>
        <w:spacing w:beforeLines="120" w:before="288"/>
        <w:rPr>
          <w:rFonts w:ascii="Arial" w:hAnsi="Arial" w:cs="Arial"/>
          <w:color w:val="000000" w:themeColor="text1"/>
        </w:rPr>
      </w:pPr>
    </w:p>
    <w:p w14:paraId="0B96E2BE" w14:textId="77777777" w:rsidR="00AA547D" w:rsidRPr="00707AC7" w:rsidRDefault="00AA547D" w:rsidP="00AA547D">
      <w:pPr>
        <w:spacing w:beforeLines="120" w:before="288"/>
        <w:rPr>
          <w:rFonts w:ascii="Arial" w:hAnsi="Arial" w:cs="Arial"/>
          <w:color w:val="000000" w:themeColor="text1"/>
        </w:rPr>
      </w:pPr>
    </w:p>
    <w:p w14:paraId="36854CA5" w14:textId="77777777" w:rsidR="00AA547D" w:rsidRPr="005E3423" w:rsidRDefault="00AA547D" w:rsidP="00AA547D">
      <w:pPr>
        <w:spacing w:before="120"/>
        <w:rPr>
          <w:rFonts w:ascii="Arial" w:hAnsi="Arial" w:cs="Arial"/>
          <w:b/>
          <w:bCs/>
        </w:rPr>
      </w:pPr>
    </w:p>
    <w:p w14:paraId="32DA2391" w14:textId="77777777" w:rsidR="00AA547D" w:rsidRDefault="00AA547D" w:rsidP="00AA547D"/>
    <w:p w14:paraId="12201C0F" w14:textId="2DCD5037" w:rsidR="00487AAD" w:rsidRPr="004D7030" w:rsidRDefault="00487AAD" w:rsidP="00AA547D">
      <w:pPr>
        <w:rPr>
          <w:sz w:val="52"/>
          <w:szCs w:val="52"/>
        </w:rPr>
      </w:pPr>
    </w:p>
    <w:sectPr w:rsidR="00487AAD" w:rsidRPr="004D7030">
      <w:footerReference w:type="default" r:id="rI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5795934"/>
      <w:docPartObj>
        <w:docPartGallery w:val="Page Numbers (Bottom of Page)"/>
        <w:docPartUnique/>
      </w:docPartObj>
    </w:sdtPr>
    <w:sdtEndPr>
      <w:rPr>
        <w:noProof/>
      </w:rPr>
    </w:sdtEndPr>
    <w:sdtContent>
      <w:p w14:paraId="75935268" w14:textId="77777777" w:rsidR="00000000" w:rsidRDefault="00000000">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FCD4CBA"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AAD"/>
    <w:rsid w:val="001019F5"/>
    <w:rsid w:val="004343C6"/>
    <w:rsid w:val="00487AAD"/>
    <w:rsid w:val="004D7030"/>
    <w:rsid w:val="00AA547D"/>
    <w:rsid w:val="00EB6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DD0FF8"/>
  <w15:chartTrackingRefBased/>
  <w15:docId w15:val="{823D0536-A551-6C47-A820-113B34ADA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47D"/>
    <w:pPr>
      <w:spacing w:line="360" w:lineRule="auto"/>
      <w:jc w:val="both"/>
    </w:pPr>
    <w:rPr>
      <w:rFonts w:ascii="Times New Roman" w:eastAsia="Times New Roman" w:hAnsi="Times New Roman" w:cs="Times New Roman"/>
      <w:kern w:val="0"/>
      <w:lang w:val="" w:eastAsia="en-GB" w:bidi="bn-IN"/>
      <w14:ligatures w14:val="none"/>
    </w:rPr>
  </w:style>
  <w:style w:type="paragraph" w:styleId="Heading1">
    <w:name w:val="heading 1"/>
    <w:basedOn w:val="Normal"/>
    <w:link w:val="Heading1Char"/>
    <w:uiPriority w:val="9"/>
    <w:qFormat/>
    <w:rsid w:val="001019F5"/>
    <w:pPr>
      <w:spacing w:before="100" w:beforeAutospacing="1" w:after="100" w:afterAutospacing="1" w:line="240" w:lineRule="auto"/>
      <w:jc w:val="left"/>
      <w:outlineLvl w:val="0"/>
    </w:pPr>
    <w:rPr>
      <w:b/>
      <w:bCs/>
      <w:kern w:val="36"/>
      <w:sz w:val="48"/>
      <w:szCs w:val="48"/>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9F5"/>
    <w:rPr>
      <w:rFonts w:ascii="Times New Roman" w:eastAsia="Times New Roman" w:hAnsi="Times New Roman" w:cs="Times New Roman"/>
      <w:b/>
      <w:bCs/>
      <w:kern w:val="36"/>
      <w:sz w:val="48"/>
      <w:szCs w:val="48"/>
      <w:lang w:eastAsia="en-GB"/>
      <w14:ligatures w14:val="none"/>
    </w:rPr>
  </w:style>
  <w:style w:type="paragraph" w:styleId="Footer">
    <w:name w:val="footer"/>
    <w:basedOn w:val="Normal"/>
    <w:link w:val="FooterChar"/>
    <w:uiPriority w:val="99"/>
    <w:unhideWhenUsed/>
    <w:rsid w:val="00AA547D"/>
    <w:pPr>
      <w:tabs>
        <w:tab w:val="center" w:pos="4680"/>
        <w:tab w:val="right" w:pos="9360"/>
      </w:tabs>
      <w:spacing w:line="240" w:lineRule="auto"/>
    </w:pPr>
    <w:rPr>
      <w:szCs w:val="30"/>
    </w:rPr>
  </w:style>
  <w:style w:type="character" w:customStyle="1" w:styleId="FooterChar">
    <w:name w:val="Footer Char"/>
    <w:basedOn w:val="DefaultParagraphFont"/>
    <w:link w:val="Footer"/>
    <w:uiPriority w:val="99"/>
    <w:rsid w:val="00AA547D"/>
    <w:rPr>
      <w:rFonts w:ascii="Times New Roman" w:eastAsia="Times New Roman" w:hAnsi="Times New Roman" w:cs="Times New Roman"/>
      <w:kern w:val="0"/>
      <w:szCs w:val="30"/>
      <w:lang w:val="" w:eastAsia="en-GB" w:bidi="b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691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10</Pages>
  <Words>3031</Words>
  <Characters>17282</Characters>
  <Application>Microsoft Office Word</Application>
  <DocSecurity>0</DocSecurity>
  <Lines>144</Lines>
  <Paragraphs>40</Paragraphs>
  <ScaleCrop>false</ScaleCrop>
  <Company/>
  <LinksUpToDate>false</LinksUpToDate>
  <CharactersWithSpaces>20273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Abdur Razzak (2215353)</dc:creator>
  <cp:keywords/>
  <dc:description/>
  <cp:lastModifiedBy>Mohammed Abdur Razzak (2215353)</cp:lastModifiedBy>
  <cp:revision>5</cp:revision>
  <dcterms:created xsi:type="dcterms:W3CDTF">2023-10-06T10:16:00Z</dcterms:created>
  <dcterms:modified xsi:type="dcterms:W3CDTF">2023-10-23T11:12:00Z</dcterms:modified>
</cp:coreProperties>
</file>