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77124" w14:textId="04CA3087" w:rsidR="004A6EEB" w:rsidRDefault="004A6EEB" w:rsidP="003F102B">
      <w:r>
        <w:t>Saffron McMahon</w:t>
      </w:r>
    </w:p>
    <w:p w14:paraId="5BB46629" w14:textId="52FA6E3C" w:rsidR="004A6EEB" w:rsidRDefault="004A6EEB" w:rsidP="003F102B">
      <w:r>
        <w:t>2 Bilston Terrace</w:t>
      </w:r>
    </w:p>
    <w:p w14:paraId="6C63D6DA" w14:textId="5E16B181" w:rsidR="004A6EEB" w:rsidRDefault="004A6EEB" w:rsidP="003F102B">
      <w:r>
        <w:t>Aberystwyth</w:t>
      </w:r>
    </w:p>
    <w:p w14:paraId="27A47A35" w14:textId="5010F046" w:rsidR="004A6EEB" w:rsidRDefault="004A6EEB" w:rsidP="003F102B">
      <w:r>
        <w:t>SY23 3RL</w:t>
      </w:r>
    </w:p>
    <w:p w14:paraId="4A4D750A" w14:textId="79432C16" w:rsidR="003F102B" w:rsidRDefault="003F102B" w:rsidP="003F102B">
      <w:hyperlink r:id="rId7" w:history="1">
        <w:r w:rsidRPr="00943DA6">
          <w:rPr>
            <w:rStyle w:val="Hyperlink"/>
          </w:rPr>
          <w:t>1802661@student.uwtsd.ac.uk</w:t>
        </w:r>
      </w:hyperlink>
    </w:p>
    <w:p w14:paraId="20FF522A" w14:textId="77777777" w:rsidR="003F102B" w:rsidRDefault="003F102B" w:rsidP="003F102B"/>
    <w:p w14:paraId="1567C2F0" w14:textId="7DFFC6A2" w:rsidR="003F102B" w:rsidRDefault="003F102B" w:rsidP="003F102B">
      <w:r>
        <w:t>Monday 13</w:t>
      </w:r>
      <w:r w:rsidRPr="00495D28">
        <w:rPr>
          <w:vertAlign w:val="superscript"/>
        </w:rPr>
        <w:t>th</w:t>
      </w:r>
      <w:r>
        <w:t xml:space="preserve"> May 2019</w:t>
      </w:r>
    </w:p>
    <w:p w14:paraId="58742997" w14:textId="206019C9" w:rsidR="003F102B" w:rsidRDefault="003F102B" w:rsidP="003F102B"/>
    <w:p w14:paraId="5A1BE0CC" w14:textId="496D7165" w:rsidR="003F102B" w:rsidRDefault="003F102B" w:rsidP="003F102B">
      <w:r>
        <w:t>Honourable</w:t>
      </w:r>
      <w:r>
        <w:t xml:space="preserve"> Judge </w:t>
      </w:r>
      <w:r>
        <w:t xml:space="preserve">Iola </w:t>
      </w:r>
      <w:r>
        <w:t>Davies</w:t>
      </w:r>
    </w:p>
    <w:p w14:paraId="06A407D0" w14:textId="5DC02D20" w:rsidR="003F102B" w:rsidRDefault="003F102B" w:rsidP="003F102B">
      <w:r>
        <w:t>Judge of Aberystwyth Crown Court</w:t>
      </w:r>
    </w:p>
    <w:p w14:paraId="30901DA3" w14:textId="4A7626FB" w:rsidR="003F102B" w:rsidRDefault="003F102B" w:rsidP="003F102B">
      <w:r>
        <w:t>High Street</w:t>
      </w:r>
    </w:p>
    <w:p w14:paraId="31C23FEE" w14:textId="185BEBFF" w:rsidR="003F102B" w:rsidRDefault="003F102B" w:rsidP="003F102B">
      <w:r>
        <w:t>Aberystwyth</w:t>
      </w:r>
    </w:p>
    <w:p w14:paraId="19794538" w14:textId="44388A2D" w:rsidR="003F102B" w:rsidRDefault="003F102B" w:rsidP="003F102B">
      <w:r>
        <w:t>SY23 3SM</w:t>
      </w:r>
    </w:p>
    <w:p w14:paraId="21C9E9D2" w14:textId="77777777" w:rsidR="003F102B" w:rsidRDefault="003F102B" w:rsidP="003F102B"/>
    <w:p w14:paraId="067CB254" w14:textId="009D6A3F" w:rsidR="00064D1E" w:rsidRDefault="003F102B" w:rsidP="003F102B">
      <w:r>
        <w:t xml:space="preserve">Re: </w:t>
      </w:r>
      <w:r w:rsidR="00495D28">
        <w:t xml:space="preserve">Case of XX, </w:t>
      </w:r>
      <w:r>
        <w:t>Case No. 1662081</w:t>
      </w:r>
    </w:p>
    <w:p w14:paraId="3201A983" w14:textId="04D0CA08" w:rsidR="003F102B" w:rsidRDefault="003F102B" w:rsidP="003F102B"/>
    <w:p w14:paraId="58E33FCD" w14:textId="5C941135" w:rsidR="003F102B" w:rsidRDefault="003F102B" w:rsidP="003F102B">
      <w:r>
        <w:t>Dear Judge Davies,</w:t>
      </w:r>
    </w:p>
    <w:p w14:paraId="0AB1550B" w14:textId="42E1DF62" w:rsidR="00495D28" w:rsidRDefault="00495D28">
      <w:r>
        <w:t xml:space="preserve">I, Saffron McMahon, </w:t>
      </w:r>
      <w:r w:rsidR="003F102B">
        <w:t xml:space="preserve">teacher at Aberystwyth Comprehensive School, </w:t>
      </w:r>
      <w:r>
        <w:t>write this letter in support of the Court’s decision to make XX a ward of Court.</w:t>
      </w:r>
    </w:p>
    <w:p w14:paraId="39DAF0B6" w14:textId="0C098D5E" w:rsidR="00495D28" w:rsidRDefault="00D5012F">
      <w:r>
        <w:t>On Monday 22</w:t>
      </w:r>
      <w:r w:rsidRPr="00D5012F">
        <w:rPr>
          <w:vertAlign w:val="superscript"/>
        </w:rPr>
        <w:t>nd</w:t>
      </w:r>
      <w:r>
        <w:t xml:space="preserve"> April 2019 t</w:t>
      </w:r>
      <w:r w:rsidR="00495D28">
        <w:t xml:space="preserve">he child in question, XX, was referred to </w:t>
      </w:r>
      <w:r w:rsidR="00725903">
        <w:t xml:space="preserve">Social Services and the Area Child Protection Committee (ACPC) </w:t>
      </w:r>
      <w:r w:rsidR="00495D28">
        <w:t>due to</w:t>
      </w:r>
      <w:r w:rsidR="008D5ECA">
        <w:t xml:space="preserve"> safeguarding issues</w:t>
      </w:r>
      <w:r w:rsidR="00495D28">
        <w:t>.</w:t>
      </w:r>
    </w:p>
    <w:p w14:paraId="07FB282C" w14:textId="2AE12A5A" w:rsidR="00AA5EB0" w:rsidRDefault="00495D28">
      <w:r>
        <w:t xml:space="preserve">I have been XX’s teacher for eight months. </w:t>
      </w:r>
      <w:r w:rsidR="00D5012F">
        <w:t xml:space="preserve">XX is 13 years old and in Year 9. </w:t>
      </w:r>
      <w:r>
        <w:t xml:space="preserve"> Initially XX was a bright, inquisitive and friendly child.  XX loved to chat with </w:t>
      </w:r>
      <w:r w:rsidR="00D5012F">
        <w:t>his</w:t>
      </w:r>
      <w:r>
        <w:t xml:space="preserve"> teacher and peers and was full of questions. XX was a straight-A student. Over the past few months I have noticed a decline in XX’s academic performance, falling from an average A grade to Cs and Ds.  XX has become withdrawn, silent and no longer socialises with the other students.  </w:t>
      </w:r>
      <w:r w:rsidR="00E57562">
        <w:t xml:space="preserve">Previously, XX had full attendance but over the last few weeks, </w:t>
      </w:r>
      <w:r w:rsidR="00D5012F">
        <w:t>his</w:t>
      </w:r>
      <w:r w:rsidR="00E57562">
        <w:t xml:space="preserve"> attendance has dropped to </w:t>
      </w:r>
      <w:r w:rsidR="00BE4E4D">
        <w:t>4</w:t>
      </w:r>
      <w:r w:rsidR="00E57562">
        <w:t xml:space="preserve">7%.  </w:t>
      </w:r>
      <w:r w:rsidR="00FD316E">
        <w:t>Last month I noticed significant bruising on XX</w:t>
      </w:r>
      <w:r w:rsidR="00C960F7">
        <w:t>’s face and neck.</w:t>
      </w:r>
    </w:p>
    <w:p w14:paraId="6C1FD6BE" w14:textId="0F494F01" w:rsidR="002C6DC7" w:rsidRDefault="005A51BC">
      <w:r>
        <w:t xml:space="preserve">As a teacher in Wales and a member of the Education Workforce Council (EWC), I </w:t>
      </w:r>
      <w:r w:rsidR="0047403F">
        <w:t>follow the Professional Code for Teachers in Wales</w:t>
      </w:r>
      <w:r w:rsidR="00EE77C7">
        <w:rPr>
          <w:rStyle w:val="FootnoteReference"/>
        </w:rPr>
        <w:footnoteReference w:id="1"/>
      </w:r>
      <w:r w:rsidR="0047403F">
        <w:t>, which states “(registrants)</w:t>
      </w:r>
      <w:r w:rsidR="008E6A07">
        <w:t xml:space="preserve"> have regard to the safety and well-being of learners in their care.”  </w:t>
      </w:r>
      <w:r w:rsidR="00520B4C">
        <w:t>I</w:t>
      </w:r>
      <w:r w:rsidR="00120443">
        <w:t xml:space="preserve"> was concerned about the well-being of XX and </w:t>
      </w:r>
      <w:r w:rsidR="00902B47">
        <w:t xml:space="preserve">spoke to </w:t>
      </w:r>
      <w:r w:rsidR="00176649">
        <w:t xml:space="preserve">the school’s Designated Safeguarding Officer (DSO).  </w:t>
      </w:r>
      <w:r w:rsidR="00E57562">
        <w:t xml:space="preserve">After discussing XX’s behaviour and performance </w:t>
      </w:r>
      <w:r w:rsidR="00E57562">
        <w:lastRenderedPageBreak/>
        <w:t>with XX, the headteacher</w:t>
      </w:r>
      <w:r w:rsidR="00176649">
        <w:t>, the DSO</w:t>
      </w:r>
      <w:r w:rsidR="00E57562">
        <w:t xml:space="preserve"> and XX’s parents, </w:t>
      </w:r>
      <w:r w:rsidR="00D5012F">
        <w:t>the school</w:t>
      </w:r>
      <w:r w:rsidR="00E57562">
        <w:t xml:space="preserve"> referred </w:t>
      </w:r>
      <w:r w:rsidR="00D5012F">
        <w:t xml:space="preserve">XX’s case </w:t>
      </w:r>
      <w:r w:rsidR="00E57562">
        <w:t xml:space="preserve">to </w:t>
      </w:r>
      <w:r w:rsidR="007846F3">
        <w:t xml:space="preserve">Social Services and the </w:t>
      </w:r>
      <w:r w:rsidR="00000607">
        <w:t>Area Child Protection Committee (ACPC)</w:t>
      </w:r>
      <w:r w:rsidR="00855F2E">
        <w:t>.</w:t>
      </w:r>
    </w:p>
    <w:p w14:paraId="74E8EE58" w14:textId="5F586216" w:rsidR="006220FD" w:rsidRDefault="00EB1404">
      <w:pPr>
        <w:rPr>
          <w:color w:val="000000" w:themeColor="text1"/>
        </w:rPr>
      </w:pPr>
      <w:r>
        <w:t xml:space="preserve">It was determined by Social Services and the Police that </w:t>
      </w:r>
      <w:r w:rsidR="00855F2E">
        <w:t xml:space="preserve">XX’s parents, </w:t>
      </w:r>
      <w:r w:rsidR="002656EF">
        <w:t xml:space="preserve">YY and </w:t>
      </w:r>
      <w:r w:rsidR="00E57562">
        <w:t xml:space="preserve">ZZ </w:t>
      </w:r>
      <w:r w:rsidR="00D5012F">
        <w:t xml:space="preserve">have </w:t>
      </w:r>
      <w:r>
        <w:t xml:space="preserve">been </w:t>
      </w:r>
      <w:r w:rsidR="00855F2E">
        <w:t>abusing XX and</w:t>
      </w:r>
      <w:r>
        <w:t xml:space="preserve"> therefore t</w:t>
      </w:r>
      <w:r w:rsidR="001E7DDE">
        <w:t xml:space="preserve">heir presence in </w:t>
      </w:r>
      <w:r w:rsidR="00C75F2F">
        <w:t xml:space="preserve">XX’s life </w:t>
      </w:r>
      <w:r>
        <w:t xml:space="preserve">is </w:t>
      </w:r>
      <w:r w:rsidR="00C75F2F">
        <w:t>a safeguarding issue.  A</w:t>
      </w:r>
      <w:r w:rsidR="00E57562">
        <w:rPr>
          <w:color w:val="000000" w:themeColor="text1"/>
        </w:rPr>
        <w:t xml:space="preserve">ccording to the United Nations Convention on the Rights of the Child (UNCRC), </w:t>
      </w:r>
      <w:r w:rsidR="006220FD">
        <w:rPr>
          <w:color w:val="000000" w:themeColor="text1"/>
        </w:rPr>
        <w:t xml:space="preserve">and the Rights of Children and Young People (Wales), XX should </w:t>
      </w:r>
      <w:r w:rsidR="00855F2E">
        <w:rPr>
          <w:color w:val="000000" w:themeColor="text1"/>
        </w:rPr>
        <w:t xml:space="preserve">therefore </w:t>
      </w:r>
      <w:r w:rsidR="006220FD">
        <w:rPr>
          <w:color w:val="000000" w:themeColor="text1"/>
        </w:rPr>
        <w:t>be made a ward of Court</w:t>
      </w:r>
      <w:r w:rsidR="00855F2E">
        <w:rPr>
          <w:color w:val="000000" w:themeColor="text1"/>
        </w:rPr>
        <w:t>.</w:t>
      </w:r>
    </w:p>
    <w:p w14:paraId="10A256E4" w14:textId="0A770027" w:rsidR="00FA6B68" w:rsidRDefault="00316942" w:rsidP="00D5012F">
      <w:pPr>
        <w:ind w:left="720"/>
      </w:pPr>
      <w:r>
        <w:t>Article 9</w:t>
      </w:r>
      <w:r w:rsidR="00F369D7">
        <w:rPr>
          <w:rStyle w:val="FootnoteReference"/>
        </w:rPr>
        <w:footnoteReference w:id="2"/>
      </w:r>
      <w:r>
        <w:t xml:space="preserve"> of the UNCRC states </w:t>
      </w:r>
      <w:r w:rsidR="006015B0">
        <w:t>“States Parties shall ensure that a child shall not be separated from his or her parents against their will, except when competent authorities subject, to judicial review determine, in accordance with applicable law and procedures, that such separation is necessary for the best interests of the child. Such determination may be necessary in a particular case such as one involving abuse or neglect of the child by the parents</w:t>
      </w:r>
      <w:r w:rsidR="00AE4622">
        <w:t>…”</w:t>
      </w:r>
    </w:p>
    <w:p w14:paraId="124D8E32" w14:textId="23CD1D07" w:rsidR="00EB1404" w:rsidRDefault="00855F2E" w:rsidP="00EB1404">
      <w:r>
        <w:t xml:space="preserve">XX’s parents abused him when they lived together.  This </w:t>
      </w:r>
      <w:r w:rsidR="00EB1404">
        <w:t>Article</w:t>
      </w:r>
      <w:r>
        <w:t xml:space="preserve"> protects</w:t>
      </w:r>
      <w:r w:rsidR="00EB1404">
        <w:t xml:space="preserve"> XX </w:t>
      </w:r>
      <w:r>
        <w:t>by ensuring separation of parent and child and thus a safe living environment for XX.</w:t>
      </w:r>
    </w:p>
    <w:p w14:paraId="1D640ADD" w14:textId="583DD61E" w:rsidR="00AE4622" w:rsidRDefault="00AE4622" w:rsidP="00D5012F">
      <w:pPr>
        <w:ind w:left="720"/>
      </w:pPr>
      <w:r>
        <w:t>Article 19</w:t>
      </w:r>
      <w:r w:rsidR="0021394C">
        <w:rPr>
          <w:rStyle w:val="FootnoteReference"/>
        </w:rPr>
        <w:footnoteReference w:id="3"/>
      </w:r>
      <w:r>
        <w:t xml:space="preserve"> </w:t>
      </w:r>
      <w:r w:rsidR="005D1BEE">
        <w:t xml:space="preserve">states </w:t>
      </w:r>
      <w:r w:rsidR="00CC1902">
        <w:t>“States Parties shall take all appropriate legislative, administrative, social and educational measures to protect the child from all forms of physical or mental violence, injury or abuse, neglect or negligent treatment, maltreatment or exploitation, including sexual abuse, while in the care of parent (s), legal guardian (s) or any other person who has the care of the child.”</w:t>
      </w:r>
    </w:p>
    <w:p w14:paraId="574C26FF" w14:textId="20F8001D" w:rsidR="00B10332" w:rsidRDefault="00B10332" w:rsidP="00B10332">
      <w:r>
        <w:t>This Article shows that it is the responsibility of the State, and thus the Court, to protect XX</w:t>
      </w:r>
      <w:r w:rsidR="00FB24A3">
        <w:t>, which has been accomplished by having him taken into care.</w:t>
      </w:r>
    </w:p>
    <w:p w14:paraId="1FE21D6E" w14:textId="7959EA72" w:rsidR="002C5509" w:rsidRDefault="005925BF" w:rsidP="00D5012F">
      <w:pPr>
        <w:ind w:left="720"/>
      </w:pPr>
      <w:r>
        <w:t>Article 20</w:t>
      </w:r>
      <w:r w:rsidR="00C101DA">
        <w:rPr>
          <w:rStyle w:val="FootnoteReference"/>
        </w:rPr>
        <w:footnoteReference w:id="4"/>
      </w:r>
      <w:r>
        <w:t xml:space="preserve"> states “A child temporarily or permanently deprived of his or her family environment, or in whose own best interests cannot be allowed to remain in that environment, shall be entitled to special protection and assistance provided by the State.”</w:t>
      </w:r>
    </w:p>
    <w:p w14:paraId="09840437" w14:textId="139A9259" w:rsidR="00B10332" w:rsidRDefault="00B10332" w:rsidP="00B10332">
      <w:r>
        <w:t>This Article details XX’s right to State protection.</w:t>
      </w:r>
    </w:p>
    <w:p w14:paraId="5F81EB7A" w14:textId="003FE8F0" w:rsidR="00F05D9F" w:rsidRDefault="007F2AC1">
      <w:r>
        <w:t>The Welsh Assembly Government</w:t>
      </w:r>
      <w:r w:rsidR="007B1DE3">
        <w:t xml:space="preserve"> is committed to </w:t>
      </w:r>
      <w:r w:rsidR="0093751D">
        <w:t xml:space="preserve">safeguarding </w:t>
      </w:r>
      <w:r w:rsidR="003B4BDA">
        <w:t>children</w:t>
      </w:r>
      <w:r w:rsidR="0046611F">
        <w:t>, and in 2004 published</w:t>
      </w:r>
      <w:r w:rsidR="002D1B4C">
        <w:t xml:space="preserve"> “Children and Young People: Rights to Action</w:t>
      </w:r>
      <w:r w:rsidR="00ED13ED">
        <w:t>”</w:t>
      </w:r>
      <w:r w:rsidR="00AA2E3B">
        <w:rPr>
          <w:rStyle w:val="FootnoteReference"/>
        </w:rPr>
        <w:footnoteReference w:id="5"/>
      </w:r>
      <w:r w:rsidR="00ED13ED">
        <w:t xml:space="preserve">, a paper addressing </w:t>
      </w:r>
      <w:r w:rsidR="007578BB">
        <w:t xml:space="preserve">policy and provision of services </w:t>
      </w:r>
      <w:r w:rsidR="00F12D02">
        <w:t xml:space="preserve">for children and young people in Wales.  </w:t>
      </w:r>
      <w:r w:rsidR="00B10332">
        <w:t>Within its</w:t>
      </w:r>
      <w:r w:rsidR="00F12D02">
        <w:t xml:space="preserve"> </w:t>
      </w:r>
      <w:r w:rsidR="003B4BDA">
        <w:t>seven Core A</w:t>
      </w:r>
      <w:r w:rsidR="000876F5">
        <w:t>ims</w:t>
      </w:r>
      <w:r w:rsidR="0046611F">
        <w:t xml:space="preserve"> based on </w:t>
      </w:r>
      <w:r w:rsidR="000876F5">
        <w:t xml:space="preserve">the </w:t>
      </w:r>
      <w:r w:rsidR="0046611F">
        <w:t>UNCRC</w:t>
      </w:r>
      <w:r w:rsidR="00B10332">
        <w:t xml:space="preserve">, </w:t>
      </w:r>
      <w:proofErr w:type="gramStart"/>
      <w:r w:rsidR="00FB24A3">
        <w:t>A</w:t>
      </w:r>
      <w:r w:rsidR="00F8630F">
        <w:t>im</w:t>
      </w:r>
      <w:proofErr w:type="gramEnd"/>
      <w:r w:rsidR="00F05D9F">
        <w:t xml:space="preserve"> 3</w:t>
      </w:r>
      <w:r w:rsidR="00091C6A">
        <w:t xml:space="preserve"> is for children’s rights to “the best possible health</w:t>
      </w:r>
      <w:r w:rsidR="00246D4E">
        <w:t xml:space="preserve"> free from abuse, victimisation and exploitation.” </w:t>
      </w:r>
      <w:r w:rsidR="00B10332">
        <w:t xml:space="preserve">Additionally </w:t>
      </w:r>
      <w:r w:rsidR="00FB24A3">
        <w:t>A</w:t>
      </w:r>
      <w:r w:rsidR="00246D4E">
        <w:t>im 6</w:t>
      </w:r>
      <w:r w:rsidR="00BA6DC4">
        <w:t xml:space="preserve"> is for children’s rights to “a safe home and community that supports physical and</w:t>
      </w:r>
      <w:r w:rsidR="00DD2C23">
        <w:t xml:space="preserve"> emotional wellbeing.”</w:t>
      </w:r>
    </w:p>
    <w:p w14:paraId="1E52ABA4" w14:textId="4AC6B2AF" w:rsidR="006822FD" w:rsidRDefault="006822FD">
      <w:r>
        <w:t>These two aims also support</w:t>
      </w:r>
      <w:r w:rsidR="00FC179E">
        <w:t xml:space="preserve"> XX’s right to freedom from abuse and a safe environment</w:t>
      </w:r>
      <w:r w:rsidR="00BE4E4D">
        <w:t>.</w:t>
      </w:r>
      <w:r w:rsidR="00FB24A3">
        <w:t xml:space="preserve">  By having XX placed into care, he is free from parental abuse.  It is my hope that by being removed from an abusive home and being placed in a safe environment, XX will begin to return to his former self</w:t>
      </w:r>
      <w:r w:rsidR="009C3100">
        <w:t>.</w:t>
      </w:r>
      <w:r w:rsidR="00F96B78">
        <w:t xml:space="preserve"> </w:t>
      </w:r>
      <w:r w:rsidR="00CA74BF">
        <w:t xml:space="preserve"> There is evidence</w:t>
      </w:r>
      <w:r w:rsidR="00891BBE">
        <w:rPr>
          <w:rStyle w:val="FootnoteReference"/>
        </w:rPr>
        <w:footnoteReference w:id="6"/>
      </w:r>
      <w:r w:rsidR="00CA74BF">
        <w:t xml:space="preserve"> that Looked After Children (LAC) do not thrive </w:t>
      </w:r>
      <w:r w:rsidR="00AF367E">
        <w:t xml:space="preserve">as </w:t>
      </w:r>
      <w:r w:rsidR="00CA74BF">
        <w:t>academically, socially, or emotionally well as children not in care, however i</w:t>
      </w:r>
      <w:r w:rsidR="00F96B78">
        <w:t>t is my intention</w:t>
      </w:r>
      <w:r w:rsidR="00CA74BF">
        <w:t xml:space="preserve"> to combat that </w:t>
      </w:r>
      <w:r w:rsidR="009C3100">
        <w:t xml:space="preserve">trend </w:t>
      </w:r>
      <w:r w:rsidR="00CA74BF">
        <w:t>by identifying XX’s needs and ensuring the school fulfils these where possible</w:t>
      </w:r>
      <w:r w:rsidR="00AF367E">
        <w:t xml:space="preserve">.  By interacting with the </w:t>
      </w:r>
      <w:r w:rsidR="00AF367E">
        <w:lastRenderedPageBreak/>
        <w:t xml:space="preserve">care system, implementing a Personal Educational Plan (PEP) and </w:t>
      </w:r>
      <w:r w:rsidR="00A50B42">
        <w:t>taking the responsibility of being XX’s Designated Teacher,</w:t>
      </w:r>
      <w:r w:rsidR="009C3100">
        <w:t xml:space="preserve"> this will help to guarantee XX’s well-being</w:t>
      </w:r>
      <w:r w:rsidR="00AF3638">
        <w:rPr>
          <w:rStyle w:val="FootnoteReference"/>
        </w:rPr>
        <w:footnoteReference w:id="7"/>
      </w:r>
      <w:r w:rsidR="00A50B42">
        <w:t>.</w:t>
      </w:r>
    </w:p>
    <w:p w14:paraId="73F34970" w14:textId="64768685" w:rsidR="00DD2C23" w:rsidRDefault="00FD64C7" w:rsidP="00DD2C23">
      <w:r>
        <w:t>T</w:t>
      </w:r>
      <w:r w:rsidR="00D9707D">
        <w:t>he Children Act (</w:t>
      </w:r>
      <w:r>
        <w:t xml:space="preserve">established </w:t>
      </w:r>
      <w:r w:rsidR="00D9707D">
        <w:t>1989</w:t>
      </w:r>
      <w:r w:rsidR="002A262E">
        <w:rPr>
          <w:rStyle w:val="FootnoteReference"/>
        </w:rPr>
        <w:footnoteReference w:id="8"/>
      </w:r>
      <w:r w:rsidR="00D9707D">
        <w:t>, revised 2004</w:t>
      </w:r>
      <w:r w:rsidR="00C37AF9">
        <w:rPr>
          <w:rStyle w:val="FootnoteReference"/>
        </w:rPr>
        <w:footnoteReference w:id="9"/>
      </w:r>
      <w:r w:rsidR="00D9707D">
        <w:t>)</w:t>
      </w:r>
      <w:r w:rsidR="00045BDC">
        <w:t xml:space="preserve"> states “The child’s welfare shall be the </w:t>
      </w:r>
      <w:r w:rsidR="00D24C07">
        <w:t>C</w:t>
      </w:r>
      <w:r w:rsidR="00045BDC">
        <w:t>ourt’s</w:t>
      </w:r>
      <w:r w:rsidR="00D24C07">
        <w:t xml:space="preserve"> paramount consideration.”  </w:t>
      </w:r>
      <w:r w:rsidR="00601951">
        <w:t xml:space="preserve">The </w:t>
      </w:r>
      <w:r w:rsidR="0004629B">
        <w:t>C</w:t>
      </w:r>
      <w:r w:rsidR="00601951">
        <w:t>ourt, as an agent of</w:t>
      </w:r>
      <w:r w:rsidR="0004629B">
        <w:t xml:space="preserve"> the Welsh Assembly</w:t>
      </w:r>
      <w:r w:rsidR="00601951">
        <w:t xml:space="preserve"> Government, </w:t>
      </w:r>
      <w:r w:rsidR="00B10332">
        <w:t xml:space="preserve">must </w:t>
      </w:r>
      <w:r w:rsidR="00A65464">
        <w:t>adhere unwaveringly to</w:t>
      </w:r>
      <w:r w:rsidR="00601951">
        <w:t xml:space="preserve"> state law</w:t>
      </w:r>
      <w:r w:rsidR="00B10332">
        <w:t xml:space="preserve">, and as such </w:t>
      </w:r>
      <w:r w:rsidR="00DD2C23">
        <w:t xml:space="preserve">I </w:t>
      </w:r>
      <w:r w:rsidR="00BE4E4D">
        <w:t xml:space="preserve">therefore </w:t>
      </w:r>
      <w:r w:rsidR="00DD2C23">
        <w:t xml:space="preserve">believe the Court has acted in line with the UNCRC, </w:t>
      </w:r>
      <w:r w:rsidR="009D4656">
        <w:t>the laws</w:t>
      </w:r>
      <w:r w:rsidR="0077655E">
        <w:t xml:space="preserve"> of Wales </w:t>
      </w:r>
      <w:r w:rsidR="00DD2C23">
        <w:t>and in XX’s best interest</w:t>
      </w:r>
      <w:r w:rsidR="00B10332">
        <w:t xml:space="preserve"> in placing XX in State care.</w:t>
      </w:r>
    </w:p>
    <w:p w14:paraId="52D8F2A4" w14:textId="4EB177D5" w:rsidR="00712EE7" w:rsidRDefault="00B22D8E" w:rsidP="00DD2C23">
      <w:r>
        <w:t>Sincerely,</w:t>
      </w:r>
    </w:p>
    <w:p w14:paraId="2112B35E" w14:textId="6E437EBA" w:rsidR="00202205" w:rsidRDefault="00202205" w:rsidP="00DD2C23"/>
    <w:p w14:paraId="2E619464" w14:textId="77777777" w:rsidR="003F102B" w:rsidRDefault="003F102B" w:rsidP="00DD2C23">
      <w:bookmarkStart w:id="0" w:name="_GoBack"/>
      <w:bookmarkEnd w:id="0"/>
    </w:p>
    <w:p w14:paraId="40CB6DF8" w14:textId="4A318178" w:rsidR="00C37E30" w:rsidRDefault="00C37E30" w:rsidP="00DD2C23">
      <w:r>
        <w:t>SAFFRON MCMAHON</w:t>
      </w:r>
    </w:p>
    <w:p w14:paraId="06D5B741" w14:textId="477E3A09" w:rsidR="00C37E30" w:rsidRDefault="00C37E30" w:rsidP="00DD2C23">
      <w:r>
        <w:t>13</w:t>
      </w:r>
      <w:r w:rsidR="00202205" w:rsidRPr="00202205">
        <w:rPr>
          <w:vertAlign w:val="superscript"/>
        </w:rPr>
        <w:t>th</w:t>
      </w:r>
      <w:r w:rsidR="00202205">
        <w:t xml:space="preserve"> May 2019</w:t>
      </w:r>
    </w:p>
    <w:p w14:paraId="40122CCC" w14:textId="77777777" w:rsidR="002D1A69" w:rsidRDefault="002D1A69" w:rsidP="00DD2C23"/>
    <w:p w14:paraId="09D9648E" w14:textId="77777777" w:rsidR="00DD2C23" w:rsidRDefault="00DD2C23"/>
    <w:sectPr w:rsidR="00DD2C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2C0B4" w14:textId="77777777" w:rsidR="00972461" w:rsidRDefault="00972461" w:rsidP="00B22D8E">
      <w:pPr>
        <w:spacing w:after="0" w:line="240" w:lineRule="auto"/>
      </w:pPr>
      <w:r>
        <w:separator/>
      </w:r>
    </w:p>
  </w:endnote>
  <w:endnote w:type="continuationSeparator" w:id="0">
    <w:p w14:paraId="5EF78F79" w14:textId="77777777" w:rsidR="00972461" w:rsidRDefault="00972461" w:rsidP="00B22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8EA953" w14:textId="77777777" w:rsidR="00972461" w:rsidRDefault="00972461" w:rsidP="00B22D8E">
      <w:pPr>
        <w:spacing w:after="0" w:line="240" w:lineRule="auto"/>
      </w:pPr>
      <w:r>
        <w:separator/>
      </w:r>
    </w:p>
  </w:footnote>
  <w:footnote w:type="continuationSeparator" w:id="0">
    <w:p w14:paraId="368FD17B" w14:textId="77777777" w:rsidR="00972461" w:rsidRDefault="00972461" w:rsidP="00B22D8E">
      <w:pPr>
        <w:spacing w:after="0" w:line="240" w:lineRule="auto"/>
      </w:pPr>
      <w:r>
        <w:continuationSeparator/>
      </w:r>
    </w:p>
  </w:footnote>
  <w:footnote w:id="1">
    <w:p w14:paraId="37D069C0" w14:textId="701A404B" w:rsidR="00064D1E" w:rsidRDefault="00064D1E">
      <w:pPr>
        <w:pStyle w:val="FootnoteText"/>
      </w:pPr>
      <w:r>
        <w:rPr>
          <w:rStyle w:val="FootnoteReference"/>
        </w:rPr>
        <w:footnoteRef/>
      </w:r>
      <w:r>
        <w:t xml:space="preserve"> </w:t>
      </w:r>
      <w:hyperlink r:id="rId1" w:history="1">
        <w:r>
          <w:rPr>
            <w:rStyle w:val="Hyperlink"/>
          </w:rPr>
          <w:t>https://www.ewc.wales/site/index.php/en/fitness-to-practise/code-of-professional-conduct-and-practice-pdf/file.html</w:t>
        </w:r>
      </w:hyperlink>
    </w:p>
  </w:footnote>
  <w:footnote w:id="2">
    <w:p w14:paraId="2FF26A0C" w14:textId="29EE4685" w:rsidR="00064D1E" w:rsidRDefault="00064D1E">
      <w:pPr>
        <w:pStyle w:val="FootnoteText"/>
      </w:pPr>
      <w:r>
        <w:rPr>
          <w:rStyle w:val="FootnoteReference"/>
        </w:rPr>
        <w:footnoteRef/>
      </w:r>
      <w:r>
        <w:t xml:space="preserve"> </w:t>
      </w:r>
      <w:hyperlink r:id="rId2" w:history="1">
        <w:r>
          <w:rPr>
            <w:rStyle w:val="Hyperlink"/>
          </w:rPr>
          <w:t>https://treaties.un.org/doc/Treaties/1990/09/19900902%2003-14%20AM/Ch_IV_11p.pdf</w:t>
        </w:r>
      </w:hyperlink>
      <w:r>
        <w:t xml:space="preserve"> p34</w:t>
      </w:r>
    </w:p>
  </w:footnote>
  <w:footnote w:id="3">
    <w:p w14:paraId="7A57D552" w14:textId="28D9CC8C" w:rsidR="00064D1E" w:rsidRDefault="00064D1E">
      <w:pPr>
        <w:pStyle w:val="FootnoteText"/>
      </w:pPr>
      <w:r>
        <w:rPr>
          <w:rStyle w:val="FootnoteReference"/>
        </w:rPr>
        <w:footnoteRef/>
      </w:r>
      <w:r>
        <w:t xml:space="preserve"> </w:t>
      </w:r>
      <w:hyperlink r:id="rId3" w:history="1">
        <w:r>
          <w:rPr>
            <w:rStyle w:val="Hyperlink"/>
          </w:rPr>
          <w:t>https://treaties.un.org/doc/Treaties/1990/09/19900902%2003-14%20AM/Ch_IV_11p.pdf</w:t>
        </w:r>
      </w:hyperlink>
      <w:r>
        <w:t xml:space="preserve"> p38</w:t>
      </w:r>
    </w:p>
  </w:footnote>
  <w:footnote w:id="4">
    <w:p w14:paraId="0C2E0FBB" w14:textId="6ACE52D8" w:rsidR="00064D1E" w:rsidRDefault="00064D1E">
      <w:pPr>
        <w:pStyle w:val="FootnoteText"/>
      </w:pPr>
      <w:r>
        <w:rPr>
          <w:rStyle w:val="FootnoteReference"/>
        </w:rPr>
        <w:footnoteRef/>
      </w:r>
      <w:r>
        <w:t xml:space="preserve"> </w:t>
      </w:r>
      <w:hyperlink r:id="rId4" w:history="1">
        <w:r>
          <w:rPr>
            <w:rStyle w:val="Hyperlink"/>
          </w:rPr>
          <w:t>https://treaties.un.org/doc/Treaties/1990/09/19900902%2003-14%20AM/Ch_IV_11p.pdf</w:t>
        </w:r>
      </w:hyperlink>
      <w:r>
        <w:t xml:space="preserve"> p38</w:t>
      </w:r>
    </w:p>
  </w:footnote>
  <w:footnote w:id="5">
    <w:p w14:paraId="0772ACC5" w14:textId="48F21B43" w:rsidR="00064D1E" w:rsidRDefault="00064D1E">
      <w:pPr>
        <w:pStyle w:val="FootnoteText"/>
      </w:pPr>
      <w:r>
        <w:rPr>
          <w:rStyle w:val="FootnoteReference"/>
        </w:rPr>
        <w:footnoteRef/>
      </w:r>
      <w:r>
        <w:t xml:space="preserve"> </w:t>
      </w:r>
      <w:hyperlink r:id="rId5" w:history="1">
        <w:r>
          <w:rPr>
            <w:rStyle w:val="Hyperlink"/>
            <w:rFonts w:ascii="Arial" w:hAnsi="Arial" w:cs="Arial"/>
          </w:rPr>
          <w:t>http://wales.gov.uk/docs/caecd/publications/090415rightstoactionen.pdf</w:t>
        </w:r>
      </w:hyperlink>
    </w:p>
  </w:footnote>
  <w:footnote w:id="6">
    <w:p w14:paraId="7AA3CDBE" w14:textId="2C1BF59C" w:rsidR="00891BBE" w:rsidRDefault="00891BBE">
      <w:pPr>
        <w:pStyle w:val="FootnoteText"/>
      </w:pPr>
      <w:r>
        <w:rPr>
          <w:rStyle w:val="FootnoteReference"/>
        </w:rPr>
        <w:footnoteRef/>
      </w:r>
      <w:r>
        <w:t xml:space="preserve"> </w:t>
      </w:r>
      <w:hyperlink r:id="rId6" w:history="1">
        <w:r>
          <w:rPr>
            <w:rStyle w:val="Hyperlink"/>
          </w:rPr>
          <w:t>http://reescentre.education.ox.ac.uk/wordpress/wp-content/uploads/2015/11/EducationalProgressLookedAfterChildrenOverviewReport_Nov2015.pdf</w:t>
        </w:r>
      </w:hyperlink>
    </w:p>
  </w:footnote>
  <w:footnote w:id="7">
    <w:p w14:paraId="76A269E5" w14:textId="29A020EC" w:rsidR="00AF3638" w:rsidRDefault="00AF3638">
      <w:pPr>
        <w:pStyle w:val="FootnoteText"/>
      </w:pPr>
      <w:r>
        <w:rPr>
          <w:rStyle w:val="FootnoteReference"/>
        </w:rPr>
        <w:footnoteRef/>
      </w:r>
      <w:r>
        <w:t xml:space="preserve"> </w:t>
      </w:r>
      <w:r>
        <w:rPr>
          <w:rStyle w:val="Emphasis"/>
          <w:rFonts w:ascii="Helvetica" w:hAnsi="Helvetica" w:cs="Helvetica"/>
          <w:color w:val="333333"/>
          <w:bdr w:val="none" w:sz="0" w:space="0" w:color="auto" w:frame="1"/>
        </w:rPr>
        <w:t>Brodie, I. (2010). Improving educational outcomes for looked after children and young people. London: C4EO.</w:t>
      </w:r>
    </w:p>
  </w:footnote>
  <w:footnote w:id="8">
    <w:p w14:paraId="601B7910" w14:textId="2A6F230E" w:rsidR="00064D1E" w:rsidRDefault="00064D1E">
      <w:pPr>
        <w:pStyle w:val="FootnoteText"/>
      </w:pPr>
      <w:r>
        <w:rPr>
          <w:rStyle w:val="FootnoteReference"/>
        </w:rPr>
        <w:footnoteRef/>
      </w:r>
      <w:r>
        <w:t xml:space="preserve"> </w:t>
      </w:r>
      <w:hyperlink r:id="rId7" w:history="1">
        <w:r>
          <w:rPr>
            <w:rStyle w:val="Hyperlink"/>
          </w:rPr>
          <w:t>https://www.legislation.gov.uk/ukpga/1989/41/part/I</w:t>
        </w:r>
      </w:hyperlink>
    </w:p>
  </w:footnote>
  <w:footnote w:id="9">
    <w:p w14:paraId="0BC3166F" w14:textId="03B31EB3" w:rsidR="00064D1E" w:rsidRDefault="00064D1E">
      <w:pPr>
        <w:pStyle w:val="FootnoteText"/>
      </w:pPr>
      <w:r>
        <w:rPr>
          <w:rStyle w:val="FootnoteReference"/>
        </w:rPr>
        <w:footnoteRef/>
      </w:r>
      <w:r>
        <w:t xml:space="preserve"> </w:t>
      </w:r>
      <w:hyperlink r:id="rId8" w:history="1">
        <w:r>
          <w:rPr>
            <w:rStyle w:val="Hyperlink"/>
          </w:rPr>
          <w:t>https://www.legislation.gov.uk/ukpga/2004/31/contents</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D28"/>
    <w:rsid w:val="00000607"/>
    <w:rsid w:val="00013D0A"/>
    <w:rsid w:val="00026C78"/>
    <w:rsid w:val="00045BDC"/>
    <w:rsid w:val="0004629B"/>
    <w:rsid w:val="00064D1E"/>
    <w:rsid w:val="000724CF"/>
    <w:rsid w:val="000876F5"/>
    <w:rsid w:val="00091C6A"/>
    <w:rsid w:val="00096A4D"/>
    <w:rsid w:val="00120443"/>
    <w:rsid w:val="00124601"/>
    <w:rsid w:val="00170487"/>
    <w:rsid w:val="00176649"/>
    <w:rsid w:val="001E7DDE"/>
    <w:rsid w:val="00202205"/>
    <w:rsid w:val="0021394C"/>
    <w:rsid w:val="00246D4E"/>
    <w:rsid w:val="002656EF"/>
    <w:rsid w:val="00265E7F"/>
    <w:rsid w:val="00291E3F"/>
    <w:rsid w:val="00293C3D"/>
    <w:rsid w:val="002A262E"/>
    <w:rsid w:val="002C5509"/>
    <w:rsid w:val="002C6DC7"/>
    <w:rsid w:val="002D1A69"/>
    <w:rsid w:val="002D1B4C"/>
    <w:rsid w:val="002D27BB"/>
    <w:rsid w:val="00316942"/>
    <w:rsid w:val="003B4BDA"/>
    <w:rsid w:val="003F102B"/>
    <w:rsid w:val="004133A1"/>
    <w:rsid w:val="0046611F"/>
    <w:rsid w:val="0047403F"/>
    <w:rsid w:val="00495D28"/>
    <w:rsid w:val="00497A29"/>
    <w:rsid w:val="004A56C1"/>
    <w:rsid w:val="004A6EEB"/>
    <w:rsid w:val="00520B4C"/>
    <w:rsid w:val="005925BF"/>
    <w:rsid w:val="005A51BC"/>
    <w:rsid w:val="005D1BEE"/>
    <w:rsid w:val="006015B0"/>
    <w:rsid w:val="00601951"/>
    <w:rsid w:val="006220FD"/>
    <w:rsid w:val="00624704"/>
    <w:rsid w:val="0064780D"/>
    <w:rsid w:val="00660C1E"/>
    <w:rsid w:val="006822FD"/>
    <w:rsid w:val="006B1066"/>
    <w:rsid w:val="00712EE7"/>
    <w:rsid w:val="00725903"/>
    <w:rsid w:val="007578BB"/>
    <w:rsid w:val="007671D7"/>
    <w:rsid w:val="0077655E"/>
    <w:rsid w:val="007846F3"/>
    <w:rsid w:val="007B1DE3"/>
    <w:rsid w:val="007F2AC1"/>
    <w:rsid w:val="008131CF"/>
    <w:rsid w:val="00820B7B"/>
    <w:rsid w:val="00855F2E"/>
    <w:rsid w:val="008915EE"/>
    <w:rsid w:val="00891BBE"/>
    <w:rsid w:val="00891C2F"/>
    <w:rsid w:val="008D01EC"/>
    <w:rsid w:val="008D2644"/>
    <w:rsid w:val="008D5ECA"/>
    <w:rsid w:val="008E6A07"/>
    <w:rsid w:val="008F08A6"/>
    <w:rsid w:val="00902B47"/>
    <w:rsid w:val="009220F9"/>
    <w:rsid w:val="0093751D"/>
    <w:rsid w:val="00972461"/>
    <w:rsid w:val="009C3100"/>
    <w:rsid w:val="009D1F99"/>
    <w:rsid w:val="009D4656"/>
    <w:rsid w:val="00A27AA7"/>
    <w:rsid w:val="00A50B42"/>
    <w:rsid w:val="00A65464"/>
    <w:rsid w:val="00A84A2E"/>
    <w:rsid w:val="00AA2E3B"/>
    <w:rsid w:val="00AA5EB0"/>
    <w:rsid w:val="00AE40D8"/>
    <w:rsid w:val="00AE4622"/>
    <w:rsid w:val="00AF3638"/>
    <w:rsid w:val="00AF367E"/>
    <w:rsid w:val="00B10332"/>
    <w:rsid w:val="00B22D8E"/>
    <w:rsid w:val="00B53152"/>
    <w:rsid w:val="00BA6DC4"/>
    <w:rsid w:val="00BE4E4D"/>
    <w:rsid w:val="00C101DA"/>
    <w:rsid w:val="00C147A0"/>
    <w:rsid w:val="00C169B3"/>
    <w:rsid w:val="00C37AF9"/>
    <w:rsid w:val="00C37E30"/>
    <w:rsid w:val="00C55FF4"/>
    <w:rsid w:val="00C623DF"/>
    <w:rsid w:val="00C75F2F"/>
    <w:rsid w:val="00C960F7"/>
    <w:rsid w:val="00CA74BF"/>
    <w:rsid w:val="00CC1902"/>
    <w:rsid w:val="00D24C07"/>
    <w:rsid w:val="00D5012F"/>
    <w:rsid w:val="00D9707D"/>
    <w:rsid w:val="00DA40E7"/>
    <w:rsid w:val="00DB58AD"/>
    <w:rsid w:val="00DD2C23"/>
    <w:rsid w:val="00DF3B6F"/>
    <w:rsid w:val="00E57562"/>
    <w:rsid w:val="00E72458"/>
    <w:rsid w:val="00EB1404"/>
    <w:rsid w:val="00ED13ED"/>
    <w:rsid w:val="00EE7413"/>
    <w:rsid w:val="00EE77C7"/>
    <w:rsid w:val="00F03746"/>
    <w:rsid w:val="00F05D9F"/>
    <w:rsid w:val="00F12D02"/>
    <w:rsid w:val="00F161D9"/>
    <w:rsid w:val="00F369D7"/>
    <w:rsid w:val="00F8630F"/>
    <w:rsid w:val="00F93248"/>
    <w:rsid w:val="00F96B78"/>
    <w:rsid w:val="00FA6B68"/>
    <w:rsid w:val="00FB24A3"/>
    <w:rsid w:val="00FC179E"/>
    <w:rsid w:val="00FD316E"/>
    <w:rsid w:val="00FD64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FD7ACB"/>
  <w15:chartTrackingRefBased/>
  <w15:docId w15:val="{09249560-32D8-4943-8423-BAAD8310F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D8E"/>
  </w:style>
  <w:style w:type="paragraph" w:styleId="Footer">
    <w:name w:val="footer"/>
    <w:basedOn w:val="Normal"/>
    <w:link w:val="FooterChar"/>
    <w:uiPriority w:val="99"/>
    <w:unhideWhenUsed/>
    <w:rsid w:val="00B22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D8E"/>
  </w:style>
  <w:style w:type="paragraph" w:styleId="FootnoteText">
    <w:name w:val="footnote text"/>
    <w:basedOn w:val="Normal"/>
    <w:link w:val="FootnoteTextChar"/>
    <w:uiPriority w:val="99"/>
    <w:semiHidden/>
    <w:unhideWhenUsed/>
    <w:rsid w:val="00EE77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77C7"/>
    <w:rPr>
      <w:sz w:val="20"/>
      <w:szCs w:val="20"/>
    </w:rPr>
  </w:style>
  <w:style w:type="character" w:styleId="FootnoteReference">
    <w:name w:val="footnote reference"/>
    <w:basedOn w:val="DefaultParagraphFont"/>
    <w:uiPriority w:val="99"/>
    <w:semiHidden/>
    <w:unhideWhenUsed/>
    <w:rsid w:val="00EE77C7"/>
    <w:rPr>
      <w:vertAlign w:val="superscript"/>
    </w:rPr>
  </w:style>
  <w:style w:type="character" w:styleId="Hyperlink">
    <w:name w:val="Hyperlink"/>
    <w:basedOn w:val="DefaultParagraphFont"/>
    <w:uiPriority w:val="99"/>
    <w:unhideWhenUsed/>
    <w:rsid w:val="00AE40D8"/>
    <w:rPr>
      <w:color w:val="0000FF"/>
      <w:u w:val="single"/>
    </w:rPr>
  </w:style>
  <w:style w:type="character" w:styleId="Emphasis">
    <w:name w:val="Emphasis"/>
    <w:basedOn w:val="DefaultParagraphFont"/>
    <w:uiPriority w:val="20"/>
    <w:qFormat/>
    <w:rsid w:val="00AF3638"/>
    <w:rPr>
      <w:i/>
      <w:iCs/>
    </w:rPr>
  </w:style>
  <w:style w:type="character" w:styleId="UnresolvedMention">
    <w:name w:val="Unresolved Mention"/>
    <w:basedOn w:val="DefaultParagraphFont"/>
    <w:uiPriority w:val="99"/>
    <w:semiHidden/>
    <w:unhideWhenUsed/>
    <w:rsid w:val="003F102B"/>
    <w:rPr>
      <w:color w:val="605E5C"/>
      <w:shd w:val="clear" w:color="auto" w:fill="E1DFDD"/>
    </w:rPr>
  </w:style>
  <w:style w:type="paragraph" w:styleId="Date">
    <w:name w:val="Date"/>
    <w:basedOn w:val="Normal"/>
    <w:next w:val="Normal"/>
    <w:link w:val="DateChar"/>
    <w:uiPriority w:val="99"/>
    <w:semiHidden/>
    <w:unhideWhenUsed/>
    <w:rsid w:val="003F102B"/>
  </w:style>
  <w:style w:type="character" w:customStyle="1" w:styleId="DateChar">
    <w:name w:val="Date Char"/>
    <w:basedOn w:val="DefaultParagraphFont"/>
    <w:link w:val="Date"/>
    <w:uiPriority w:val="99"/>
    <w:semiHidden/>
    <w:rsid w:val="003F1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1802661@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legislation.gov.uk/ukpga/2004/31/contents" TargetMode="External"/><Relationship Id="rId3" Type="http://schemas.openxmlformats.org/officeDocument/2006/relationships/hyperlink" Target="https://treaties.un.org/doc/Treaties/1990/09/19900902%2003-14%20AM/Ch_IV_11p.pdf" TargetMode="External"/><Relationship Id="rId7" Type="http://schemas.openxmlformats.org/officeDocument/2006/relationships/hyperlink" Target="https://www.legislation.gov.uk/ukpga/1989/41/part/I" TargetMode="External"/><Relationship Id="rId2" Type="http://schemas.openxmlformats.org/officeDocument/2006/relationships/hyperlink" Target="https://treaties.un.org/doc/Treaties/1990/09/19900902%2003-14%20AM/Ch_IV_11p.pdf" TargetMode="External"/><Relationship Id="rId1" Type="http://schemas.openxmlformats.org/officeDocument/2006/relationships/hyperlink" Target="https://www.ewc.wales/site/index.php/en/fitness-to-practise/code-of-professional-conduct-and-practice-pdf/file.html" TargetMode="External"/><Relationship Id="rId6" Type="http://schemas.openxmlformats.org/officeDocument/2006/relationships/hyperlink" Target="http://reescentre.education.ox.ac.uk/wordpress/wp-content/uploads/2015/11/EducationalProgressLookedAfterChildrenOverviewReport_Nov2015.pdf" TargetMode="External"/><Relationship Id="rId5" Type="http://schemas.openxmlformats.org/officeDocument/2006/relationships/hyperlink" Target="http://wales.gov.uk/docs/caecd/publications/090415rightstoactionen.pdf" TargetMode="External"/><Relationship Id="rId4" Type="http://schemas.openxmlformats.org/officeDocument/2006/relationships/hyperlink" Target="https://treaties.un.org/doc/Treaties/1990/09/19900902%2003-14%20AM/Ch_IV_11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99F58-3A36-4028-8491-1C0AB14F8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3</Pages>
  <Words>884</Words>
  <Characters>4394</Characters>
  <Application>Microsoft Office Word</Application>
  <DocSecurity>0</DocSecurity>
  <Lines>67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114</cp:revision>
  <dcterms:created xsi:type="dcterms:W3CDTF">2019-05-12T15:19:00Z</dcterms:created>
  <dcterms:modified xsi:type="dcterms:W3CDTF">2019-05-18T15:59:00Z</dcterms:modified>
</cp:coreProperties>
</file>