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6460782"/>
        <w:docPartObj>
          <w:docPartGallery w:val="Cover Pages"/>
          <w:docPartUnique/>
        </w:docPartObj>
      </w:sdtPr>
      <w:sdtEndPr/>
      <w:sdtContent>
        <w:p w:rsidR="002C7114" w:rsidRDefault="002C7114">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EBC016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2C7114" w:rsidRDefault="002C7114">
                                    <w:pPr>
                                      <w:pStyle w:val="NoSpacing"/>
                                      <w:jc w:val="right"/>
                                      <w:rPr>
                                        <w:color w:val="595959" w:themeColor="text1" w:themeTint="A6"/>
                                        <w:sz w:val="28"/>
                                        <w:szCs w:val="28"/>
                                      </w:rPr>
                                    </w:pPr>
                                    <w:r>
                                      <w:rPr>
                                        <w:color w:val="595959" w:themeColor="text1" w:themeTint="A6"/>
                                        <w:sz w:val="28"/>
                                        <w:szCs w:val="28"/>
                                      </w:rPr>
                                      <w:t>Paige Alexandra Terry</w:t>
                                    </w:r>
                                  </w:p>
                                </w:sdtContent>
                              </w:sdt>
                              <w:p w:rsidR="002C7114" w:rsidRDefault="00FB7887">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2C7114">
                                      <w:rPr>
                                        <w:color w:val="595959" w:themeColor="text1" w:themeTint="A6"/>
                                        <w:sz w:val="18"/>
                                        <w:szCs w:val="18"/>
                                      </w:rPr>
                                      <w:t xml:space="preserve">     </w:t>
                                    </w:r>
                                  </w:sdtContent>
                                </w:sdt>
                                <w:r w:rsidR="002C7114">
                                  <w:rPr>
                                    <w:color w:val="595959" w:themeColor="text1" w:themeTint="A6"/>
                                    <w:sz w:val="18"/>
                                    <w:szCs w:val="18"/>
                                  </w:rPr>
                                  <w:t>1500129</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2C7114" w:rsidRDefault="002C7114">
                              <w:pPr>
                                <w:pStyle w:val="NoSpacing"/>
                                <w:jc w:val="right"/>
                                <w:rPr>
                                  <w:color w:val="595959" w:themeColor="text1" w:themeTint="A6"/>
                                  <w:sz w:val="28"/>
                                  <w:szCs w:val="28"/>
                                </w:rPr>
                              </w:pPr>
                              <w:r>
                                <w:rPr>
                                  <w:color w:val="595959" w:themeColor="text1" w:themeTint="A6"/>
                                  <w:sz w:val="28"/>
                                  <w:szCs w:val="28"/>
                                </w:rPr>
                                <w:t>Paige Alexandra Terry</w:t>
                              </w:r>
                            </w:p>
                          </w:sdtContent>
                        </w:sdt>
                        <w:p w:rsidR="002C7114" w:rsidRDefault="002C7114">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r>
                            <w:rPr>
                              <w:color w:val="595959" w:themeColor="text1" w:themeTint="A6"/>
                              <w:sz w:val="18"/>
                              <w:szCs w:val="18"/>
                            </w:rPr>
                            <w:t>1500129</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7114" w:rsidRDefault="00FB7887">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135EE">
                                      <w:rPr>
                                        <w:caps/>
                                        <w:color w:val="4472C4" w:themeColor="accent1"/>
                                        <w:sz w:val="64"/>
                                        <w:szCs w:val="64"/>
                                      </w:rP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C7114" w:rsidRDefault="002C7114">
                                    <w:pPr>
                                      <w:jc w:val="right"/>
                                      <w:rPr>
                                        <w:smallCaps/>
                                        <w:color w:val="404040" w:themeColor="text1" w:themeTint="BF"/>
                                        <w:sz w:val="36"/>
                                        <w:szCs w:val="36"/>
                                      </w:rPr>
                                    </w:pPr>
                                    <w:r>
                                      <w:rPr>
                                        <w:color w:val="404040" w:themeColor="text1" w:themeTint="BF"/>
                                        <w:sz w:val="36"/>
                                        <w:szCs w:val="36"/>
                                      </w:rPr>
                                      <w:t>International Financial Management – SBUS6113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2C7114" w:rsidRDefault="00663EED">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9135EE">
                                <w:rPr>
                                  <w:caps/>
                                  <w:color w:val="4472C4" w:themeColor="accent1"/>
                                  <w:sz w:val="64"/>
                                  <w:szCs w:val="64"/>
                                </w:rPr>
                                <w:t>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2C7114" w:rsidRDefault="002C7114">
                              <w:pPr>
                                <w:jc w:val="right"/>
                                <w:rPr>
                                  <w:smallCaps/>
                                  <w:color w:val="404040" w:themeColor="text1" w:themeTint="BF"/>
                                  <w:sz w:val="36"/>
                                  <w:szCs w:val="36"/>
                                </w:rPr>
                              </w:pPr>
                              <w:r>
                                <w:rPr>
                                  <w:color w:val="404040" w:themeColor="text1" w:themeTint="BF"/>
                                  <w:sz w:val="36"/>
                                  <w:szCs w:val="36"/>
                                </w:rPr>
                                <w:t>International Financial Management – SBUS6113</w:t>
                              </w:r>
                            </w:p>
                          </w:sdtContent>
                        </w:sdt>
                      </w:txbxContent>
                    </v:textbox>
                    <w10:wrap type="square" anchorx="page" anchory="page"/>
                  </v:shape>
                </w:pict>
              </mc:Fallback>
            </mc:AlternateContent>
          </w:r>
        </w:p>
        <w:p w:rsidR="002C7114" w:rsidRDefault="002C7114">
          <w:r>
            <w:rPr>
              <w:noProof/>
            </w:rPr>
            <mc:AlternateContent>
              <mc:Choice Requires="wps">
                <w:drawing>
                  <wp:anchor distT="0" distB="0" distL="114300" distR="114300" simplePos="0" relativeHeight="251661312" behindDoc="0" locked="0" layoutInCell="1" allowOverlap="1">
                    <wp:simplePos x="0" y="0"/>
                    <wp:positionH relativeFrom="page">
                      <wp:posOffset>258445</wp:posOffset>
                    </wp:positionH>
                    <wp:positionV relativeFrom="page">
                      <wp:posOffset>7448550</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2C7114" w:rsidRDefault="002C7114">
                                <w:pPr>
                                  <w:pStyle w:val="NoSpacing"/>
                                  <w:jc w:val="right"/>
                                  <w:rPr>
                                    <w:color w:val="4472C4" w:themeColor="accent1"/>
                                    <w:sz w:val="28"/>
                                    <w:szCs w:val="28"/>
                                  </w:rPr>
                                </w:pPr>
                                <w:r>
                                  <w:rPr>
                                    <w:color w:val="4472C4" w:themeColor="accent1"/>
                                    <w:sz w:val="28"/>
                                    <w:szCs w:val="28"/>
                                  </w:rPr>
                                  <w:t>Abstract</w:t>
                                </w:r>
                              </w:p>
                              <w:sdt>
                                <w:sdtPr>
                                  <w:rPr>
                                    <w:rFonts w:eastAsia="Times New Roman" w:cstheme="minorHAnsi"/>
                                    <w:sz w:val="24"/>
                                    <w:szCs w:val="24"/>
                                    <w:lang w:eastAsia="en-GB"/>
                                  </w:rPr>
                                  <w:alias w:val="Abstract"/>
                                  <w:tag w:val=""/>
                                  <w:id w:val="1375273687"/>
                                  <w:dataBinding w:prefixMappings="xmlns:ns0='http://schemas.microsoft.com/office/2006/coverPageProps' " w:xpath="/ns0:CoverPageProperties[1]/ns0:Abstract[1]" w:storeItemID="{55AF091B-3C7A-41E3-B477-F2FDAA23CFDA}"/>
                                  <w:text w:multiLine="1"/>
                                </w:sdtPr>
                                <w:sdtEndPr/>
                                <w:sdtContent>
                                  <w:p w:rsidR="002C7114" w:rsidRPr="002C7114" w:rsidRDefault="002C7114">
                                    <w:pPr>
                                      <w:pStyle w:val="NoSpacing"/>
                                      <w:jc w:val="right"/>
                                      <w:rPr>
                                        <w:rFonts w:cstheme="minorHAnsi"/>
                                        <w:color w:val="595959" w:themeColor="text1" w:themeTint="A6"/>
                                        <w:sz w:val="20"/>
                                        <w:szCs w:val="20"/>
                                      </w:rPr>
                                    </w:pPr>
                                    <w:r>
                                      <w:rPr>
                                        <w:rFonts w:eastAsia="Times New Roman" w:cstheme="minorHAnsi"/>
                                        <w:sz w:val="24"/>
                                        <w:szCs w:val="24"/>
                                        <w:lang w:eastAsia="en-GB"/>
                                      </w:rPr>
                                      <w:t>A</w:t>
                                    </w:r>
                                    <w:r w:rsidRPr="002C7114">
                                      <w:rPr>
                                        <w:rFonts w:eastAsia="Times New Roman" w:cstheme="minorHAnsi"/>
                                        <w:sz w:val="24"/>
                                        <w:szCs w:val="24"/>
                                        <w:lang w:eastAsia="en-GB"/>
                                      </w:rPr>
                                      <w:t xml:space="preserve"> critical report that considers all the factors that could potentially affect Bush-rich Plc in </w:t>
                                    </w:r>
                                    <w:r>
                                      <w:rPr>
                                        <w:rFonts w:eastAsia="Times New Roman" w:cstheme="minorHAnsi"/>
                                        <w:sz w:val="24"/>
                                        <w:szCs w:val="24"/>
                                        <w:lang w:eastAsia="en-GB"/>
                                      </w:rPr>
                                      <w:t>a</w:t>
                                    </w:r>
                                    <w:r w:rsidRPr="002C7114">
                                      <w:rPr>
                                        <w:rFonts w:eastAsia="Times New Roman" w:cstheme="minorHAnsi"/>
                                        <w:sz w:val="24"/>
                                        <w:szCs w:val="24"/>
                                        <w:lang w:eastAsia="en-GB"/>
                                      </w:rPr>
                                      <w:t xml:space="preserve"> potential contract with Pink-Apples.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8" type="#_x0000_t202" style="position:absolute;margin-left:20.35pt;margin-top:586.5pt;width:8in;height:79.5pt;z-index:251661312;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" filled="f" stroked="f" strokeweight=".5pt">
                    <v:textbox style="mso-fit-shape-to-text:t" inset="126pt,0,54pt,0">
                      <w:txbxContent>
                        <w:p w:rsidR="002C7114" w:rsidRDefault="002C7114">
                          <w:pPr>
                            <w:pStyle w:val="NoSpacing"/>
                            <w:jc w:val="right"/>
                            <w:rPr>
                              <w:color w:val="4472C4" w:themeColor="accent1"/>
                              <w:sz w:val="28"/>
                              <w:szCs w:val="28"/>
                            </w:rPr>
                          </w:pPr>
                          <w:r>
                            <w:rPr>
                              <w:color w:val="4472C4" w:themeColor="accent1"/>
                              <w:sz w:val="28"/>
                              <w:szCs w:val="28"/>
                            </w:rPr>
                            <w:t>Abstract</w:t>
                          </w:r>
                        </w:p>
                        <w:sdt>
                          <w:sdtPr>
                            <w:rPr>
                              <w:rFonts w:eastAsia="Times New Roman" w:cstheme="minorHAnsi"/>
                              <w:sz w:val="24"/>
                              <w:szCs w:val="24"/>
                              <w:lang w:eastAsia="en-GB"/>
                            </w:rPr>
                            <w:alias w:val="Abstract"/>
                            <w:tag w:val=""/>
                            <w:id w:val="1375273687"/>
                            <w:dataBinding w:prefixMappings="xmlns:ns0='http://schemas.microsoft.com/office/2006/coverPageProps' " w:xpath="/ns0:CoverPageProperties[1]/ns0:Abstract[1]" w:storeItemID="{55AF091B-3C7A-41E3-B477-F2FDAA23CFDA}"/>
                            <w:text w:multiLine="1"/>
                          </w:sdtPr>
                          <w:sdtContent>
                            <w:p w:rsidR="002C7114" w:rsidRPr="002C7114" w:rsidRDefault="002C7114">
                              <w:pPr>
                                <w:pStyle w:val="NoSpacing"/>
                                <w:jc w:val="right"/>
                                <w:rPr>
                                  <w:rFonts w:cstheme="minorHAnsi"/>
                                  <w:color w:val="595959" w:themeColor="text1" w:themeTint="A6"/>
                                  <w:sz w:val="20"/>
                                  <w:szCs w:val="20"/>
                                </w:rPr>
                              </w:pPr>
                              <w:r>
                                <w:rPr>
                                  <w:rFonts w:eastAsia="Times New Roman" w:cstheme="minorHAnsi"/>
                                  <w:sz w:val="24"/>
                                  <w:szCs w:val="24"/>
                                  <w:lang w:eastAsia="en-GB"/>
                                </w:rPr>
                                <w:t>A</w:t>
                              </w:r>
                              <w:r w:rsidRPr="002C7114">
                                <w:rPr>
                                  <w:rFonts w:eastAsia="Times New Roman" w:cstheme="minorHAnsi"/>
                                  <w:sz w:val="24"/>
                                  <w:szCs w:val="24"/>
                                  <w:lang w:eastAsia="en-GB"/>
                                </w:rPr>
                                <w:t xml:space="preserve"> critical report that considers all the factors that could potentially affect Bush-rich Plc in </w:t>
                              </w:r>
                              <w:r>
                                <w:rPr>
                                  <w:rFonts w:eastAsia="Times New Roman" w:cstheme="minorHAnsi"/>
                                  <w:sz w:val="24"/>
                                  <w:szCs w:val="24"/>
                                  <w:lang w:eastAsia="en-GB"/>
                                </w:rPr>
                                <w:t>a</w:t>
                              </w:r>
                              <w:r w:rsidRPr="002C7114">
                                <w:rPr>
                                  <w:rFonts w:eastAsia="Times New Roman" w:cstheme="minorHAnsi"/>
                                  <w:sz w:val="24"/>
                                  <w:szCs w:val="24"/>
                                  <w:lang w:eastAsia="en-GB"/>
                                </w:rPr>
                                <w:t xml:space="preserve"> potential contract with Pink-Apples.</w:t>
                              </w:r>
                            </w:p>
                          </w:sdtContent>
                        </w:sdt>
                      </w:txbxContent>
                    </v:textbox>
                    <w10:wrap type="square" anchorx="page" anchory="page"/>
                  </v:shape>
                </w:pict>
              </mc:Fallback>
            </mc:AlternateContent>
          </w:r>
          <w:r>
            <w:br w:type="page"/>
          </w:r>
        </w:p>
      </w:sdtContent>
    </w:sdt>
    <w:sdt>
      <w:sdtPr>
        <w:rPr>
          <w:rFonts w:asciiTheme="minorHAnsi" w:eastAsiaTheme="minorHAnsi" w:hAnsiTheme="minorHAnsi" w:cstheme="minorBidi"/>
          <w:color w:val="auto"/>
          <w:sz w:val="22"/>
          <w:szCs w:val="22"/>
          <w:lang w:val="en-GB"/>
        </w:rPr>
        <w:id w:val="-1661306024"/>
        <w:docPartObj>
          <w:docPartGallery w:val="Table of Contents"/>
          <w:docPartUnique/>
        </w:docPartObj>
      </w:sdtPr>
      <w:sdtEndPr>
        <w:rPr>
          <w:b/>
          <w:bCs/>
          <w:noProof/>
        </w:rPr>
      </w:sdtEndPr>
      <w:sdtContent>
        <w:p w:rsidR="002C7114" w:rsidRDefault="002C7114">
          <w:pPr>
            <w:pStyle w:val="TOCHeading"/>
          </w:pPr>
          <w:r>
            <w:t>Contents</w:t>
          </w:r>
        </w:p>
        <w:p w:rsidR="002C7114" w:rsidRDefault="00663EED">
          <w:fldSimple w:instr=" TOC \o &quot;1-3&quot; \h \z \u ">
            <w:r w:rsidR="002C7114">
              <w:rPr>
                <w:b/>
                <w:bCs/>
                <w:noProof/>
                <w:lang w:val="en-US"/>
              </w:rPr>
              <w:t>No table of contents entries found.</w:t>
            </w:r>
          </w:fldSimple>
        </w:p>
      </w:sdtContent>
    </w:sdt>
    <w:p w:rsidR="002C7114" w:rsidRDefault="002C7114"/>
    <w:p w:rsidR="002C7114" w:rsidRDefault="002C7114">
      <w:r>
        <w:br w:type="page"/>
      </w:r>
    </w:p>
    <w:p w:rsidR="002C7114" w:rsidRDefault="00630176" w:rsidP="00630176">
      <w:pPr>
        <w:pStyle w:val="Heading1"/>
      </w:pPr>
      <w:r>
        <w:lastRenderedPageBreak/>
        <w:t xml:space="preserve">Introduction </w:t>
      </w:r>
    </w:p>
    <w:p w:rsidR="00D33C53" w:rsidRPr="00D33C53" w:rsidRDefault="00630176" w:rsidP="00B266F9">
      <w:pPr>
        <w:ind w:firstLine="720"/>
        <w:rPr>
          <w:rFonts w:cstheme="minorHAnsi"/>
          <w:shd w:val="clear" w:color="auto" w:fill="FFFFFF"/>
        </w:rPr>
      </w:pPr>
      <w:r>
        <w:t>This report will contain a critical evaluation</w:t>
      </w:r>
      <w:r w:rsidR="005F0C50">
        <w:t xml:space="preserve"> of all the factors</w:t>
      </w:r>
      <w:r w:rsidR="009135EE">
        <w:t xml:space="preserve"> that could potentially affect Bush-rich Plc, a major US copper processing company, in a potential contract with Pink-Apples, a company owning significant copper reserves in Chile, </w:t>
      </w:r>
      <w:r w:rsidR="00D44F18">
        <w:t xml:space="preserve">South America. This report will look at areas such as; inflation rates, interest rates, political and country risk etc. </w:t>
      </w:r>
      <w:r w:rsidR="001A3276">
        <w:t xml:space="preserve">Also, this report will look critically at the forms of finance Beta-rich Plc could use to finance the project with Pink-Apples, such as </w:t>
      </w:r>
      <w:r w:rsidR="00DE42A2">
        <w:t xml:space="preserve">bank loans, </w:t>
      </w:r>
      <w:r w:rsidR="00647A12">
        <w:t xml:space="preserve">equity and debt. A joint venture as defined by Smallbusiness Chron </w:t>
      </w:r>
      <w:r w:rsidR="00647A12" w:rsidRPr="00647A12">
        <w:rPr>
          <w:rFonts w:cstheme="minorHAnsi"/>
        </w:rPr>
        <w:t>is ‘</w:t>
      </w:r>
      <w:r w:rsidR="00647A12" w:rsidRPr="00647A12">
        <w:rPr>
          <w:rFonts w:cstheme="minorHAnsi"/>
          <w:shd w:val="clear" w:color="auto" w:fill="FFFFFF"/>
        </w:rPr>
        <w:t>an arrangement where two companies develop a new entity to their mutual benefit. It normally involves a sharing of resources, which could include capital, personnel, physical equipment, facilities or intellectual property such as patents.</w:t>
      </w:r>
      <w:r w:rsidR="00647A12" w:rsidRPr="00647A12">
        <w:rPr>
          <w:rFonts w:cstheme="minorHAnsi"/>
          <w:shd w:val="clear" w:color="auto" w:fill="FFFFFF"/>
        </w:rPr>
        <w:t>’</w:t>
      </w:r>
      <w:sdt>
        <w:sdtPr>
          <w:rPr>
            <w:rFonts w:cstheme="minorHAnsi"/>
            <w:shd w:val="clear" w:color="auto" w:fill="FFFFFF"/>
          </w:rPr>
          <w:id w:val="-109668293"/>
          <w:citation/>
        </w:sdtPr>
        <w:sdtContent>
          <w:r w:rsidR="00647A12">
            <w:rPr>
              <w:rFonts w:cstheme="minorHAnsi"/>
              <w:shd w:val="clear" w:color="auto" w:fill="FFFFFF"/>
            </w:rPr>
            <w:fldChar w:fldCharType="begin"/>
          </w:r>
          <w:r w:rsidR="00647A12">
            <w:rPr>
              <w:rFonts w:cstheme="minorHAnsi"/>
              <w:shd w:val="clear" w:color="auto" w:fill="FFFFFF"/>
            </w:rPr>
            <w:instrText xml:space="preserve"> CITATION Car17 \l 2057 </w:instrText>
          </w:r>
          <w:r w:rsidR="00647A12">
            <w:rPr>
              <w:rFonts w:cstheme="minorHAnsi"/>
              <w:shd w:val="clear" w:color="auto" w:fill="FFFFFF"/>
            </w:rPr>
            <w:fldChar w:fldCharType="separate"/>
          </w:r>
          <w:r w:rsidR="00FB7887">
            <w:rPr>
              <w:rFonts w:cstheme="minorHAnsi"/>
              <w:noProof/>
              <w:shd w:val="clear" w:color="auto" w:fill="FFFFFF"/>
            </w:rPr>
            <w:t xml:space="preserve"> </w:t>
          </w:r>
          <w:r w:rsidR="00FB7887" w:rsidRPr="00FB7887">
            <w:rPr>
              <w:rFonts w:cstheme="minorHAnsi"/>
              <w:noProof/>
              <w:shd w:val="clear" w:color="auto" w:fill="FFFFFF"/>
            </w:rPr>
            <w:t>(Gray, 2017)</w:t>
          </w:r>
          <w:r w:rsidR="00647A12">
            <w:rPr>
              <w:rFonts w:cstheme="minorHAnsi"/>
              <w:shd w:val="clear" w:color="auto" w:fill="FFFFFF"/>
            </w:rPr>
            <w:fldChar w:fldCharType="end"/>
          </w:r>
        </w:sdtContent>
      </w:sdt>
      <w:r w:rsidR="00647A12">
        <w:rPr>
          <w:rFonts w:cstheme="minorHAnsi"/>
          <w:shd w:val="clear" w:color="auto" w:fill="FFFFFF"/>
        </w:rPr>
        <w:t xml:space="preserve">. There are advantages and disadvantages for Bush-rich Plc in undertaking a joint venture with Chilean company, Pink Apples. </w:t>
      </w:r>
      <w:r w:rsidR="00D33C53">
        <w:rPr>
          <w:rFonts w:cstheme="minorHAnsi"/>
          <w:shd w:val="clear" w:color="auto" w:fill="FFFFFF"/>
        </w:rPr>
        <w:t>Some of the</w:t>
      </w:r>
      <w:r w:rsidR="00647A12">
        <w:rPr>
          <w:rFonts w:cstheme="minorHAnsi"/>
          <w:shd w:val="clear" w:color="auto" w:fill="FFFFFF"/>
        </w:rPr>
        <w:t xml:space="preserve"> advantages include</w:t>
      </w:r>
      <w:r w:rsidR="00D33C53">
        <w:rPr>
          <w:rFonts w:cstheme="minorHAnsi"/>
          <w:shd w:val="clear" w:color="auto" w:fill="FFFFFF"/>
        </w:rPr>
        <w:t xml:space="preserve"> b</w:t>
      </w:r>
      <w:r w:rsidR="004D7A3E">
        <w:rPr>
          <w:rFonts w:cstheme="minorHAnsi"/>
          <w:shd w:val="clear" w:color="auto" w:fill="FFFFFF"/>
        </w:rPr>
        <w:t>etter resources</w:t>
      </w:r>
      <w:r w:rsidR="00D33C53">
        <w:rPr>
          <w:rFonts w:cstheme="minorHAnsi"/>
          <w:shd w:val="clear" w:color="auto" w:fill="FFFFFF"/>
        </w:rPr>
        <w:t>.</w:t>
      </w:r>
      <w:r w:rsidR="004D7A3E">
        <w:rPr>
          <w:rFonts w:cstheme="minorHAnsi"/>
          <w:shd w:val="clear" w:color="auto" w:fill="FFFFFF"/>
        </w:rPr>
        <w:t xml:space="preserve"> This will allow the companies to have better access to higher quality resources such as copper, machinery, facilities etc.</w:t>
      </w:r>
      <w:r w:rsidR="00D33C53">
        <w:rPr>
          <w:rFonts w:cstheme="minorHAnsi"/>
          <w:shd w:val="clear" w:color="auto" w:fill="FFFFFF"/>
        </w:rPr>
        <w:t xml:space="preserve"> Also, b</w:t>
      </w:r>
      <w:r w:rsidR="004D7A3E">
        <w:rPr>
          <w:rFonts w:cstheme="minorHAnsi"/>
          <w:shd w:val="clear" w:color="auto" w:fill="FFFFFF"/>
        </w:rPr>
        <w:t>oth parties share risks and costs</w:t>
      </w:r>
      <w:r w:rsidR="00D33C53">
        <w:rPr>
          <w:rFonts w:cstheme="minorHAnsi"/>
          <w:shd w:val="clear" w:color="auto" w:fill="FFFFFF"/>
        </w:rPr>
        <w:t>.</w:t>
      </w:r>
      <w:r w:rsidR="004D7A3E">
        <w:rPr>
          <w:rFonts w:cstheme="minorHAnsi"/>
          <w:shd w:val="clear" w:color="auto" w:fill="FFFFFF"/>
        </w:rPr>
        <w:t xml:space="preserve"> This will allow less strain on Bush-rich Plc and Pink Apples as they </w:t>
      </w:r>
      <w:r w:rsidR="00D33C53">
        <w:rPr>
          <w:rFonts w:cstheme="minorHAnsi"/>
          <w:shd w:val="clear" w:color="auto" w:fill="FFFFFF"/>
        </w:rPr>
        <w:t xml:space="preserve">will not have to bear the brunt of the cost alone should the business venture fail. A joint venture also allows companies to build relationships and </w:t>
      </w:r>
      <w:r w:rsidR="00B266F9">
        <w:rPr>
          <w:rFonts w:cstheme="minorHAnsi"/>
          <w:shd w:val="clear" w:color="auto" w:fill="FFFFFF"/>
        </w:rPr>
        <w:t xml:space="preserve">networks. </w:t>
      </w:r>
      <w:r w:rsidR="00D33C53">
        <w:rPr>
          <w:rFonts w:cstheme="minorHAnsi"/>
          <w:shd w:val="clear" w:color="auto" w:fill="FFFFFF"/>
        </w:rPr>
        <w:t xml:space="preserve">Should the venture between Bush-rich Plc and Pink Apples succeed, then this will allow both businesses to build relationships with experts </w:t>
      </w:r>
      <w:r w:rsidR="00B266F9">
        <w:rPr>
          <w:rFonts w:cstheme="minorHAnsi"/>
          <w:shd w:val="clear" w:color="auto" w:fill="FFFFFF"/>
        </w:rPr>
        <w:t xml:space="preserve">and other companies </w:t>
      </w:r>
      <w:r w:rsidR="00D33C53">
        <w:rPr>
          <w:rFonts w:cstheme="minorHAnsi"/>
          <w:shd w:val="clear" w:color="auto" w:fill="FFFFFF"/>
        </w:rPr>
        <w:t>in both countries, thus allowing them to build their knowledge and expertise further for the future</w:t>
      </w:r>
      <w:sdt>
        <w:sdtPr>
          <w:rPr>
            <w:rFonts w:cstheme="minorHAnsi"/>
            <w:shd w:val="clear" w:color="auto" w:fill="FFFFFF"/>
          </w:rPr>
          <w:id w:val="-1636638835"/>
          <w:citation/>
        </w:sdtPr>
        <w:sdtContent>
          <w:r w:rsidR="00B266F9">
            <w:rPr>
              <w:rFonts w:cstheme="minorHAnsi"/>
              <w:shd w:val="clear" w:color="auto" w:fill="FFFFFF"/>
            </w:rPr>
            <w:fldChar w:fldCharType="begin"/>
          </w:r>
          <w:r w:rsidR="00B266F9">
            <w:rPr>
              <w:rFonts w:cstheme="minorHAnsi"/>
              <w:shd w:val="clear" w:color="auto" w:fill="FFFFFF"/>
            </w:rPr>
            <w:instrText xml:space="preserve"> CITATION NIB17 \l 2057 </w:instrText>
          </w:r>
          <w:r w:rsidR="00B266F9">
            <w:rPr>
              <w:rFonts w:cstheme="minorHAnsi"/>
              <w:shd w:val="clear" w:color="auto" w:fill="FFFFFF"/>
            </w:rPr>
            <w:fldChar w:fldCharType="separate"/>
          </w:r>
          <w:r w:rsidR="00FB7887">
            <w:rPr>
              <w:rFonts w:cstheme="minorHAnsi"/>
              <w:noProof/>
              <w:shd w:val="clear" w:color="auto" w:fill="FFFFFF"/>
            </w:rPr>
            <w:t xml:space="preserve"> </w:t>
          </w:r>
          <w:r w:rsidR="00FB7887" w:rsidRPr="00FB7887">
            <w:rPr>
              <w:rFonts w:cstheme="minorHAnsi"/>
              <w:noProof/>
              <w:shd w:val="clear" w:color="auto" w:fill="FFFFFF"/>
            </w:rPr>
            <w:t>(NI Business Info, 2017)</w:t>
          </w:r>
          <w:r w:rsidR="00B266F9">
            <w:rPr>
              <w:rFonts w:cstheme="minorHAnsi"/>
              <w:shd w:val="clear" w:color="auto" w:fill="FFFFFF"/>
            </w:rPr>
            <w:fldChar w:fldCharType="end"/>
          </w:r>
        </w:sdtContent>
      </w:sdt>
      <w:r w:rsidR="00D33C53">
        <w:rPr>
          <w:rFonts w:cstheme="minorHAnsi"/>
          <w:shd w:val="clear" w:color="auto" w:fill="FFFFFF"/>
        </w:rPr>
        <w:t xml:space="preserve">. </w:t>
      </w:r>
      <w:r w:rsidR="00D33C53">
        <w:t>However, some disadvantages can include a clash of cultures. As Bush-rich Plc are an American company and Pink-Apples are a Chilean company then there could be a clash of cultures when working together which could build a negative relationship between the two companies. Also</w:t>
      </w:r>
      <w:r w:rsidR="00D33C53" w:rsidRPr="00D33C53">
        <w:rPr>
          <w:rFonts w:cstheme="minorHAnsi"/>
        </w:rPr>
        <w:t xml:space="preserve">, </w:t>
      </w:r>
      <w:proofErr w:type="gramStart"/>
      <w:r w:rsidR="00D33C53" w:rsidRPr="00D33C53">
        <w:rPr>
          <w:rFonts w:cstheme="minorHAnsi"/>
          <w:shd w:val="clear" w:color="auto" w:fill="FFFFFF"/>
        </w:rPr>
        <w:t>It</w:t>
      </w:r>
      <w:proofErr w:type="gramEnd"/>
      <w:r w:rsidR="00D33C53" w:rsidRPr="00D33C53">
        <w:rPr>
          <w:rFonts w:cstheme="minorHAnsi"/>
          <w:shd w:val="clear" w:color="auto" w:fill="FFFFFF"/>
        </w:rPr>
        <w:t xml:space="preserve"> is very common for joint venture contracts to restrict outside activities of participant companies while working on a venture project</w:t>
      </w:r>
      <w:r w:rsidR="00D33C53" w:rsidRPr="00D33C53">
        <w:rPr>
          <w:rFonts w:ascii="Optima nova W01" w:hAnsi="Optima nova W01"/>
          <w:sz w:val="26"/>
          <w:szCs w:val="26"/>
          <w:shd w:val="clear" w:color="auto" w:fill="FFFFFF"/>
        </w:rPr>
        <w:t xml:space="preserve"> </w:t>
      </w:r>
      <w:sdt>
        <w:sdtPr>
          <w:rPr>
            <w:rFonts w:cstheme="minorHAnsi"/>
            <w:szCs w:val="26"/>
            <w:shd w:val="clear" w:color="auto" w:fill="FFFFFF"/>
          </w:rPr>
          <w:id w:val="1076862461"/>
          <w:citation/>
        </w:sdtPr>
        <w:sdtContent>
          <w:r w:rsidR="00D33C53" w:rsidRPr="00D33C53">
            <w:rPr>
              <w:rFonts w:cstheme="minorHAnsi"/>
              <w:szCs w:val="26"/>
              <w:shd w:val="clear" w:color="auto" w:fill="FFFFFF"/>
            </w:rPr>
            <w:fldChar w:fldCharType="begin"/>
          </w:r>
          <w:r w:rsidR="00D33C53" w:rsidRPr="00D33C53">
            <w:rPr>
              <w:rFonts w:cstheme="minorHAnsi"/>
              <w:szCs w:val="26"/>
              <w:shd w:val="clear" w:color="auto" w:fill="FFFFFF"/>
            </w:rPr>
            <w:instrText xml:space="preserve"> CITATION Bus171 \l 2057 </w:instrText>
          </w:r>
          <w:r w:rsidR="00D33C53" w:rsidRPr="00D33C53">
            <w:rPr>
              <w:rFonts w:cstheme="minorHAnsi"/>
              <w:szCs w:val="26"/>
              <w:shd w:val="clear" w:color="auto" w:fill="FFFFFF"/>
            </w:rPr>
            <w:fldChar w:fldCharType="separate"/>
          </w:r>
          <w:r w:rsidR="00FB7887" w:rsidRPr="00FB7887">
            <w:rPr>
              <w:rFonts w:cstheme="minorHAnsi"/>
              <w:noProof/>
              <w:szCs w:val="26"/>
              <w:shd w:val="clear" w:color="auto" w:fill="FFFFFF"/>
            </w:rPr>
            <w:t>(Business Town, 2017)</w:t>
          </w:r>
          <w:r w:rsidR="00D33C53" w:rsidRPr="00D33C53">
            <w:rPr>
              <w:rFonts w:cstheme="minorHAnsi"/>
              <w:szCs w:val="26"/>
              <w:shd w:val="clear" w:color="auto" w:fill="FFFFFF"/>
            </w:rPr>
            <w:fldChar w:fldCharType="end"/>
          </w:r>
        </w:sdtContent>
      </w:sdt>
      <w:r w:rsidR="00D33C53" w:rsidRPr="00D33C53">
        <w:rPr>
          <w:rFonts w:cstheme="minorHAnsi"/>
          <w:szCs w:val="26"/>
          <w:shd w:val="clear" w:color="auto" w:fill="FFFFFF"/>
        </w:rPr>
        <w:t>.</w:t>
      </w:r>
    </w:p>
    <w:p w:rsidR="00630176" w:rsidRDefault="00630176" w:rsidP="00630176">
      <w:pPr>
        <w:pStyle w:val="Heading1"/>
      </w:pPr>
      <w:r>
        <w:t>Main Content</w:t>
      </w:r>
    </w:p>
    <w:p w:rsidR="001A3276" w:rsidRDefault="001A3276" w:rsidP="001A3276">
      <w:pPr>
        <w:pStyle w:val="Heading2"/>
      </w:pPr>
      <w:r>
        <w:t>Forms of Finance</w:t>
      </w:r>
    </w:p>
    <w:p w:rsidR="00BD786D" w:rsidRDefault="00327604" w:rsidP="007F5DCC">
      <w:pPr>
        <w:ind w:firstLine="720"/>
      </w:pPr>
      <w:r>
        <w:t>The two main forms of finance that Bush-rich</w:t>
      </w:r>
      <w:r w:rsidR="008D09AC">
        <w:t xml:space="preserve"> </w:t>
      </w:r>
      <w:r>
        <w:t xml:space="preserve">Plc </w:t>
      </w:r>
      <w:r w:rsidR="008D09AC">
        <w:t>could look at</w:t>
      </w:r>
      <w:r w:rsidR="00051BCA">
        <w:t>,</w:t>
      </w:r>
      <w:r w:rsidR="008D09AC">
        <w:t xml:space="preserve"> </w:t>
      </w:r>
      <w:proofErr w:type="gramStart"/>
      <w:r w:rsidR="00051BCA">
        <w:t>in regard to</w:t>
      </w:r>
      <w:proofErr w:type="gramEnd"/>
      <w:r w:rsidR="008D09AC">
        <w:t xml:space="preserve"> forms of financing for the project with Pink-Apples would be through equity and debt</w:t>
      </w:r>
      <w:r w:rsidR="007F5DCC">
        <w:t xml:space="preserve">. </w:t>
      </w:r>
    </w:p>
    <w:p w:rsidR="00BD786D" w:rsidRDefault="00D63E16" w:rsidP="001A7A6D">
      <w:pPr>
        <w:ind w:firstLine="720"/>
      </w:pPr>
      <w:r>
        <w:t xml:space="preserve">Equity financing looks at the financing of a venture such as the one between Bush-rich Plc and Pink-Apples </w:t>
      </w:r>
      <w:r w:rsidR="00051BCA">
        <w:t xml:space="preserve">through selling shares of the business. </w:t>
      </w:r>
      <w:proofErr w:type="gramStart"/>
      <w:r w:rsidR="00051BCA">
        <w:t>In order for</w:t>
      </w:r>
      <w:proofErr w:type="gramEnd"/>
      <w:r w:rsidR="00051BCA">
        <w:t xml:space="preserve"> Bush-rich Plc to raise capital through these means it would require them to sell off shares of their company on the stock market. An advantage of this form of financing is that it allows businesses such as Bush-rich Plc to generate </w:t>
      </w:r>
      <w:r w:rsidR="00051BCA" w:rsidRPr="001A7A6D">
        <w:t>capital without owing money back, in contrast to debt. One of the disadvantages however is that the company will be no longer have full control over the c</w:t>
      </w:r>
      <w:r w:rsidR="007F5DCC" w:rsidRPr="001A7A6D">
        <w:t xml:space="preserve">ompany as it will now also be owned by shareholders. </w:t>
      </w:r>
      <w:r w:rsidR="001A7A6D" w:rsidRPr="001A7A6D">
        <w:rPr>
          <w:rFonts w:cstheme="minorHAnsi"/>
        </w:rPr>
        <w:t xml:space="preserve">When looking at </w:t>
      </w:r>
      <w:r w:rsidR="001A7A6D" w:rsidRPr="001A7A6D">
        <w:rPr>
          <w:rFonts w:cstheme="minorHAnsi"/>
        </w:rPr>
        <w:t xml:space="preserve">Beta </w:t>
      </w:r>
      <w:proofErr w:type="gramStart"/>
      <w:r w:rsidR="001A7A6D" w:rsidRPr="001A7A6D">
        <w:rPr>
          <w:rFonts w:cstheme="minorHAnsi"/>
        </w:rPr>
        <w:t>shares</w:t>
      </w:r>
      <w:proofErr w:type="gramEnd"/>
      <w:r w:rsidR="001A7A6D" w:rsidRPr="001A7A6D">
        <w:rPr>
          <w:rFonts w:cstheme="minorHAnsi"/>
        </w:rPr>
        <w:t xml:space="preserve"> </w:t>
      </w:r>
      <w:r w:rsidR="001A7A6D" w:rsidRPr="001A7A6D">
        <w:rPr>
          <w:rFonts w:cstheme="minorHAnsi"/>
          <w:shd w:val="clear" w:color="auto" w:fill="FFFFFF"/>
        </w:rPr>
        <w:t>Beta is a measure of a stock's </w:t>
      </w:r>
      <w:hyperlink r:id="rId9" w:history="1">
        <w:r w:rsidR="001A7A6D" w:rsidRPr="001A7A6D">
          <w:rPr>
            <w:rStyle w:val="Hyperlink"/>
            <w:rFonts w:cstheme="minorHAnsi"/>
            <w:color w:val="auto"/>
            <w:u w:val="none"/>
          </w:rPr>
          <w:t>volatility</w:t>
        </w:r>
      </w:hyperlink>
      <w:r w:rsidR="001A7A6D" w:rsidRPr="001A7A6D">
        <w:rPr>
          <w:rFonts w:cstheme="minorHAnsi"/>
          <w:shd w:val="clear" w:color="auto" w:fill="FFFFFF"/>
        </w:rPr>
        <w:t xml:space="preserve"> in relation to the market. </w:t>
      </w:r>
      <w:proofErr w:type="gramStart"/>
      <w:r w:rsidR="001A7A6D" w:rsidRPr="001A7A6D">
        <w:rPr>
          <w:rFonts w:cstheme="minorHAnsi"/>
          <w:shd w:val="clear" w:color="auto" w:fill="FFFFFF"/>
        </w:rPr>
        <w:t>By definition, the</w:t>
      </w:r>
      <w:proofErr w:type="gramEnd"/>
      <w:r w:rsidR="001A7A6D" w:rsidRPr="001A7A6D">
        <w:rPr>
          <w:rFonts w:cstheme="minorHAnsi"/>
          <w:shd w:val="clear" w:color="auto" w:fill="FFFFFF"/>
        </w:rPr>
        <w:t xml:space="preserve"> market has a beta of 1, and individual stocks are ranked according to how much they deviate from the market. A stock that swings more than the market over time has a beta above 1</w:t>
      </w:r>
      <w:r w:rsidR="001A7A6D" w:rsidRPr="001A7A6D">
        <w:rPr>
          <w:rFonts w:cstheme="minorHAnsi"/>
          <w:shd w:val="clear" w:color="auto" w:fill="FFFFFF"/>
        </w:rPr>
        <w:t>, thus being defined as a high beta stock</w:t>
      </w:r>
      <w:r w:rsidR="001A7A6D" w:rsidRPr="001A7A6D">
        <w:rPr>
          <w:rFonts w:cstheme="minorHAnsi"/>
          <w:shd w:val="clear" w:color="auto" w:fill="FFFFFF"/>
        </w:rPr>
        <w:t xml:space="preserve">. If a stock moves less than the market, the stock's beta is </w:t>
      </w:r>
      <w:r w:rsidR="001A7A6D" w:rsidRPr="001A7A6D">
        <w:rPr>
          <w:rFonts w:cstheme="minorHAnsi"/>
          <w:shd w:val="clear" w:color="auto" w:fill="FFFFFF"/>
        </w:rPr>
        <w:t>lower</w:t>
      </w:r>
      <w:r w:rsidR="001A7A6D" w:rsidRPr="001A7A6D">
        <w:rPr>
          <w:rFonts w:cstheme="minorHAnsi"/>
          <w:shd w:val="clear" w:color="auto" w:fill="FFFFFF"/>
        </w:rPr>
        <w:t xml:space="preserve"> than 1</w:t>
      </w:r>
      <w:sdt>
        <w:sdtPr>
          <w:rPr>
            <w:rFonts w:cstheme="minorHAnsi"/>
            <w:shd w:val="clear" w:color="auto" w:fill="FFFFFF"/>
          </w:rPr>
          <w:id w:val="-627471065"/>
          <w:citation/>
        </w:sdtPr>
        <w:sdtContent>
          <w:r w:rsidR="001A7A6D">
            <w:rPr>
              <w:rFonts w:cstheme="minorHAnsi"/>
              <w:shd w:val="clear" w:color="auto" w:fill="FFFFFF"/>
            </w:rPr>
            <w:fldChar w:fldCharType="begin"/>
          </w:r>
          <w:r w:rsidR="001A7A6D">
            <w:rPr>
              <w:rFonts w:cstheme="minorHAnsi"/>
              <w:shd w:val="clear" w:color="auto" w:fill="FFFFFF"/>
            </w:rPr>
            <w:instrText xml:space="preserve"> CITATION Ben17 \l 2057 </w:instrText>
          </w:r>
          <w:r w:rsidR="001A7A6D">
            <w:rPr>
              <w:rFonts w:cstheme="minorHAnsi"/>
              <w:shd w:val="clear" w:color="auto" w:fill="FFFFFF"/>
            </w:rPr>
            <w:fldChar w:fldCharType="separate"/>
          </w:r>
          <w:r w:rsidR="00FB7887">
            <w:rPr>
              <w:rFonts w:cstheme="minorHAnsi"/>
              <w:noProof/>
              <w:shd w:val="clear" w:color="auto" w:fill="FFFFFF"/>
            </w:rPr>
            <w:t xml:space="preserve"> </w:t>
          </w:r>
          <w:r w:rsidR="00FB7887" w:rsidRPr="00FB7887">
            <w:rPr>
              <w:rFonts w:cstheme="minorHAnsi"/>
              <w:noProof/>
              <w:shd w:val="clear" w:color="auto" w:fill="FFFFFF"/>
            </w:rPr>
            <w:t>(McClure, 2017)</w:t>
          </w:r>
          <w:r w:rsidR="001A7A6D">
            <w:rPr>
              <w:rFonts w:cstheme="minorHAnsi"/>
              <w:shd w:val="clear" w:color="auto" w:fill="FFFFFF"/>
            </w:rPr>
            <w:fldChar w:fldCharType="end"/>
          </w:r>
        </w:sdtContent>
      </w:sdt>
      <w:r w:rsidR="001A7A6D" w:rsidRPr="001A7A6D">
        <w:rPr>
          <w:rFonts w:cstheme="minorHAnsi"/>
          <w:shd w:val="clear" w:color="auto" w:fill="FFFFFF"/>
        </w:rPr>
        <w:t xml:space="preserve">. </w:t>
      </w:r>
      <w:r w:rsidR="003B0633">
        <w:rPr>
          <w:rFonts w:cstheme="minorHAnsi"/>
          <w:shd w:val="clear" w:color="auto" w:fill="FFFFFF"/>
        </w:rPr>
        <w:t xml:space="preserve">When selling high beta stocks, it is more difficult to sell due to the volatility of the stock in relation to the market, however, it does hold the possibilities that high risk equals high return for those who do buy high-beta stocks. Due to the high inflation rate in Chile and the expectation that it will grow by a further 2%, Pink-Apples are a high beta stock company. This will therefore make it more difficult for a company such as Bush-rich Plc to gain capital via share sales. </w:t>
      </w:r>
    </w:p>
    <w:p w:rsidR="00FB7887" w:rsidRDefault="00051BCA" w:rsidP="00FB7887">
      <w:pPr>
        <w:ind w:firstLine="720"/>
      </w:pPr>
      <w:r>
        <w:t xml:space="preserve">Debt financing would look at borrowing money from a bank </w:t>
      </w:r>
      <w:proofErr w:type="gramStart"/>
      <w:r>
        <w:t>in order to</w:t>
      </w:r>
      <w:proofErr w:type="gramEnd"/>
      <w:r>
        <w:t xml:space="preserve"> raise capital for this venture. This would mean that Bush-rich Plc would have to owe money back irrelevant of if the </w:t>
      </w:r>
      <w:r>
        <w:lastRenderedPageBreak/>
        <w:t xml:space="preserve">venture were to be successful or not. This will allow Bush-rich Plc to not have to forfeit their own money.  There are two forms of financing that Bush-rich Plc would have to look at. These are short-term financing, which tend to be paid off within the year and long-term financing which is paid off over a longer period. </w:t>
      </w:r>
      <w:r w:rsidR="00BD786D">
        <w:t xml:space="preserve">The advantages of Bush-rich Plc using this method is that they have total control over how the business is run as the lending institution who provided the debt financing have no say over how Bush-rich Plc are to operate. Also, the amount Bush-rich Plc pay on interest is tax deductible effectively reducing their net obligation </w:t>
      </w:r>
      <w:sdt>
        <w:sdtPr>
          <w:id w:val="1991281953"/>
          <w:citation/>
        </w:sdtPr>
        <w:sdtContent>
          <w:r w:rsidR="00BD786D">
            <w:fldChar w:fldCharType="begin"/>
          </w:r>
          <w:r w:rsidR="00BD786D">
            <w:instrText xml:space="preserve"> CITATION All17 \l 2057 </w:instrText>
          </w:r>
          <w:r w:rsidR="00BD786D">
            <w:fldChar w:fldCharType="separate"/>
          </w:r>
          <w:r w:rsidR="00FB7887">
            <w:rPr>
              <w:noProof/>
            </w:rPr>
            <w:t>(Kunigis, 2017)</w:t>
          </w:r>
          <w:r w:rsidR="00BD786D">
            <w:fldChar w:fldCharType="end"/>
          </w:r>
        </w:sdtContent>
      </w:sdt>
      <w:r w:rsidR="00BD786D">
        <w:t>. However, when taking out a loan from a lending institution it does require collateral, so Bush-rich Plc would have to put up their assets as collateral should they not be able to pay back the loan.</w:t>
      </w:r>
      <w:r w:rsidR="00FB7887">
        <w:t xml:space="preserve"> Due to Chile’s central bank keeping interest rates at a low 2.5% </w:t>
      </w:r>
      <w:sdt>
        <w:sdtPr>
          <w:id w:val="894623990"/>
          <w:citation/>
        </w:sdtPr>
        <w:sdtContent>
          <w:r w:rsidR="00FB7887">
            <w:fldChar w:fldCharType="begin"/>
          </w:r>
          <w:r w:rsidR="00FB7887">
            <w:instrText xml:space="preserve"> CITATION Tra17 \l 2057 </w:instrText>
          </w:r>
          <w:r w:rsidR="00FB7887">
            <w:fldChar w:fldCharType="separate"/>
          </w:r>
          <w:r w:rsidR="00FB7887">
            <w:rPr>
              <w:noProof/>
            </w:rPr>
            <w:t>(Trading Economics, 2017)</w:t>
          </w:r>
          <w:r w:rsidR="00FB7887">
            <w:fldChar w:fldCharType="end"/>
          </w:r>
        </w:sdtContent>
      </w:sdt>
      <w:r w:rsidR="00FB7887">
        <w:t xml:space="preserve"> and America’s exchange rate being at a low 1.25%</w:t>
      </w:r>
      <w:sdt>
        <w:sdtPr>
          <w:id w:val="720405800"/>
          <w:citation/>
        </w:sdtPr>
        <w:sdtContent>
          <w:r w:rsidR="00FB7887">
            <w:fldChar w:fldCharType="begin"/>
          </w:r>
          <w:r w:rsidR="00FB7887">
            <w:instrText xml:space="preserve"> CITATION Tra171 \l 2057 </w:instrText>
          </w:r>
          <w:r w:rsidR="00FB7887">
            <w:fldChar w:fldCharType="separate"/>
          </w:r>
          <w:r w:rsidR="00FB7887">
            <w:rPr>
              <w:noProof/>
            </w:rPr>
            <w:t xml:space="preserve"> (Trading Economics, 2017)</w:t>
          </w:r>
          <w:r w:rsidR="00FB7887">
            <w:fldChar w:fldCharType="end"/>
          </w:r>
        </w:sdtContent>
      </w:sdt>
      <w:r w:rsidR="00FB7887">
        <w:t xml:space="preserve"> it would be easy for both Pink-Apples and Bush-rich Plc to stay on top of the interest on their debt should they borrow money for capital from a lending institution.</w:t>
      </w:r>
    </w:p>
    <w:p w:rsidR="00630176" w:rsidRDefault="00630176" w:rsidP="00630176">
      <w:pPr>
        <w:pStyle w:val="Heading2"/>
        <w:rPr>
          <w:lang w:eastAsia="en-GB"/>
        </w:rPr>
      </w:pPr>
      <w:r>
        <w:rPr>
          <w:lang w:eastAsia="en-GB"/>
        </w:rPr>
        <w:t xml:space="preserve">Inflation </w:t>
      </w:r>
      <w:r w:rsidR="001A7A6D">
        <w:rPr>
          <w:lang w:eastAsia="en-GB"/>
        </w:rPr>
        <w:t>and exchange rates</w:t>
      </w:r>
    </w:p>
    <w:p w:rsidR="008D09AC" w:rsidRPr="008D09AC" w:rsidRDefault="005854B9" w:rsidP="008D09AC">
      <w:pPr>
        <w:rPr>
          <w:lang w:eastAsia="en-GB"/>
        </w:rPr>
      </w:pPr>
      <w:r>
        <w:rPr>
          <w:lang w:eastAsia="en-GB"/>
        </w:rPr>
        <w:t xml:space="preserve">Inflation rates would affect the joint venture as when the inflation rate rises </w:t>
      </w:r>
      <w:r w:rsidR="00EC1F54">
        <w:rPr>
          <w:lang w:eastAsia="en-GB"/>
        </w:rPr>
        <w:t xml:space="preserve">it will become more </w:t>
      </w:r>
      <w:r w:rsidR="007F5DCC">
        <w:rPr>
          <w:lang w:eastAsia="en-GB"/>
        </w:rPr>
        <w:t>expensive</w:t>
      </w:r>
      <w:r w:rsidR="00EC1F54">
        <w:rPr>
          <w:lang w:eastAsia="en-GB"/>
        </w:rPr>
        <w:t xml:space="preserve"> for the same </w:t>
      </w:r>
      <w:proofErr w:type="gramStart"/>
      <w:r w:rsidR="00EC1F54">
        <w:rPr>
          <w:lang w:eastAsia="en-GB"/>
        </w:rPr>
        <w:t>amount</w:t>
      </w:r>
      <w:proofErr w:type="gramEnd"/>
      <w:r w:rsidR="00EC1F54">
        <w:rPr>
          <w:lang w:eastAsia="en-GB"/>
        </w:rPr>
        <w:t xml:space="preserve"> of products or services. As the inflation rate </w:t>
      </w:r>
      <w:r w:rsidR="00B17059">
        <w:rPr>
          <w:lang w:eastAsia="en-GB"/>
        </w:rPr>
        <w:t>rises in Chile, from a current 10% to an expected 12%, the cost of Bush-rich Plc buying co</w:t>
      </w:r>
      <w:r w:rsidR="0075212A">
        <w:rPr>
          <w:lang w:eastAsia="en-GB"/>
        </w:rPr>
        <w:t>p</w:t>
      </w:r>
      <w:r w:rsidR="00B17059">
        <w:rPr>
          <w:lang w:eastAsia="en-GB"/>
        </w:rPr>
        <w:t>per from the company Pink-Apples</w:t>
      </w:r>
      <w:r w:rsidR="0075212A">
        <w:rPr>
          <w:lang w:eastAsia="en-GB"/>
        </w:rPr>
        <w:t xml:space="preserve"> in a joint venture would cost more</w:t>
      </w:r>
      <w:r w:rsidR="003A321A">
        <w:rPr>
          <w:lang w:eastAsia="en-GB"/>
        </w:rPr>
        <w:t xml:space="preserve"> for the same amount of goods. </w:t>
      </w:r>
    </w:p>
    <w:p w:rsidR="008D09AC" w:rsidRPr="008D09AC" w:rsidRDefault="00CC4AC7" w:rsidP="008D09AC">
      <w:pPr>
        <w:rPr>
          <w:lang w:eastAsia="en-GB"/>
        </w:rPr>
      </w:pPr>
      <w:r>
        <w:rPr>
          <w:lang w:eastAsia="en-GB"/>
        </w:rPr>
        <w:t>Due to the exchange rate 150 pesos to 1 USD this can look favourable to a company such</w:t>
      </w:r>
      <w:r w:rsidR="001A7A6D">
        <w:rPr>
          <w:lang w:eastAsia="en-GB"/>
        </w:rPr>
        <w:t xml:space="preserve"> </w:t>
      </w:r>
      <w:r>
        <w:rPr>
          <w:lang w:eastAsia="en-GB"/>
        </w:rPr>
        <w:t xml:space="preserve">as Bush-rich Plc as their buying power increases. However due to the previously mentioned inflation rate of 10%, which set to increase a further 2%, the buying power of Bush-rich Plc decreases, effectively making it more expensive for them to buy copper from Chilean company Pink-Apples. </w:t>
      </w:r>
      <w:proofErr w:type="gramStart"/>
      <w:r>
        <w:rPr>
          <w:lang w:eastAsia="en-GB"/>
        </w:rPr>
        <w:t>In order to</w:t>
      </w:r>
      <w:proofErr w:type="gramEnd"/>
      <w:r>
        <w:rPr>
          <w:lang w:eastAsia="en-GB"/>
        </w:rPr>
        <w:t xml:space="preserve"> combat this, Bush-rich </w:t>
      </w:r>
      <w:r w:rsidR="005E0886">
        <w:rPr>
          <w:lang w:eastAsia="en-GB"/>
        </w:rPr>
        <w:t>could implement a clause in the joint venture that should inflations rates continue to rise in Chile, that they continue to pay the same price for the same quantity of goods for the duration of the joint venture. This is defined as a Forward Exchange Contract (FCO) and is a form of hedging that will allow a business such as Bush-rich Plc to protect themselves from any changes in currency exchange rates</w:t>
      </w:r>
      <w:sdt>
        <w:sdtPr>
          <w:rPr>
            <w:lang w:eastAsia="en-GB"/>
          </w:rPr>
          <w:id w:val="-794985245"/>
          <w:citation/>
        </w:sdtPr>
        <w:sdtContent>
          <w:r w:rsidR="005E0886">
            <w:rPr>
              <w:lang w:eastAsia="en-GB"/>
            </w:rPr>
            <w:fldChar w:fldCharType="begin"/>
          </w:r>
          <w:r w:rsidR="005E0886">
            <w:rPr>
              <w:lang w:eastAsia="en-GB"/>
            </w:rPr>
            <w:instrText xml:space="preserve"> CITATION Acc17 \l 2057 </w:instrText>
          </w:r>
          <w:r w:rsidR="005E0886">
            <w:rPr>
              <w:lang w:eastAsia="en-GB"/>
            </w:rPr>
            <w:fldChar w:fldCharType="separate"/>
          </w:r>
          <w:r w:rsidR="00FB7887">
            <w:rPr>
              <w:noProof/>
              <w:lang w:eastAsia="en-GB"/>
            </w:rPr>
            <w:t xml:space="preserve"> (Tools, 2017)</w:t>
          </w:r>
          <w:r w:rsidR="005E0886">
            <w:rPr>
              <w:lang w:eastAsia="en-GB"/>
            </w:rPr>
            <w:fldChar w:fldCharType="end"/>
          </w:r>
        </w:sdtContent>
      </w:sdt>
      <w:r w:rsidR="005E0886">
        <w:rPr>
          <w:lang w:eastAsia="en-GB"/>
        </w:rPr>
        <w:t xml:space="preserve"> as well as an increase in inflation in the Chilean economy. This will allow Bush-rich Plc to establish a position </w:t>
      </w:r>
      <w:proofErr w:type="gramStart"/>
      <w:r w:rsidR="005E0886">
        <w:rPr>
          <w:lang w:eastAsia="en-GB"/>
        </w:rPr>
        <w:t>in order to</w:t>
      </w:r>
      <w:proofErr w:type="gramEnd"/>
      <w:r w:rsidR="005E0886">
        <w:rPr>
          <w:lang w:eastAsia="en-GB"/>
        </w:rPr>
        <w:t xml:space="preserve"> avoid any loss, which will be an important determinant when considering the potential joint venture between the two companies. However, when undertaking an FCO there is the possibilities that inflation and exchange rates may </w:t>
      </w:r>
      <w:proofErr w:type="gramStart"/>
      <w:r w:rsidR="005E0886">
        <w:rPr>
          <w:lang w:eastAsia="en-GB"/>
        </w:rPr>
        <w:t>lower</w:t>
      </w:r>
      <w:proofErr w:type="gramEnd"/>
      <w:r w:rsidR="005E0886">
        <w:rPr>
          <w:lang w:eastAsia="en-GB"/>
        </w:rPr>
        <w:t xml:space="preserve"> and Bush-rich Plc would not be able to benefit from this as they have already locked in on a certain exchange rate.</w:t>
      </w:r>
    </w:p>
    <w:p w:rsidR="00630176" w:rsidRDefault="00630176" w:rsidP="00630176">
      <w:pPr>
        <w:pStyle w:val="Heading2"/>
        <w:rPr>
          <w:lang w:eastAsia="en-GB"/>
        </w:rPr>
      </w:pPr>
      <w:r>
        <w:rPr>
          <w:lang w:eastAsia="en-GB"/>
        </w:rPr>
        <w:t>GATT</w:t>
      </w:r>
    </w:p>
    <w:p w:rsidR="008D09AC" w:rsidRPr="008D09AC" w:rsidRDefault="00B266F9" w:rsidP="008D09AC">
      <w:pPr>
        <w:rPr>
          <w:lang w:eastAsia="en-GB"/>
        </w:rPr>
      </w:pPr>
      <w:r>
        <w:rPr>
          <w:lang w:eastAsia="en-GB"/>
        </w:rPr>
        <w:t xml:space="preserve">GATT is the ‘The General Agreement on Tariffs and Trade’ council introduced </w:t>
      </w:r>
      <w:r w:rsidR="003A321A">
        <w:rPr>
          <w:lang w:eastAsia="en-GB"/>
        </w:rPr>
        <w:t>in 1947</w:t>
      </w:r>
      <w:r w:rsidR="003A321A">
        <w:rPr>
          <w:lang w:eastAsia="en-GB"/>
        </w:rPr>
        <w:t xml:space="preserve"> and was then replaces by </w:t>
      </w:r>
      <w:r>
        <w:rPr>
          <w:lang w:eastAsia="en-GB"/>
        </w:rPr>
        <w:t>the World Trade Organisation.</w:t>
      </w:r>
      <w:r w:rsidR="00647A12">
        <w:rPr>
          <w:lang w:eastAsia="en-GB"/>
        </w:rPr>
        <w:t xml:space="preserve"> </w:t>
      </w:r>
      <w:r>
        <w:rPr>
          <w:lang w:eastAsia="en-GB"/>
        </w:rPr>
        <w:t xml:space="preserve">This policy covers </w:t>
      </w:r>
      <w:r w:rsidRPr="00B266F9">
        <w:rPr>
          <w:rFonts w:cstheme="minorHAnsi"/>
          <w:szCs w:val="27"/>
          <w:shd w:val="clear" w:color="auto" w:fill="FFFFFF"/>
        </w:rPr>
        <w:t>international trade in goods</w:t>
      </w:r>
      <w:sdt>
        <w:sdtPr>
          <w:rPr>
            <w:rFonts w:cstheme="minorHAnsi"/>
            <w:szCs w:val="27"/>
            <w:shd w:val="clear" w:color="auto" w:fill="FFFFFF"/>
          </w:rPr>
          <w:id w:val="-1458630667"/>
          <w:citation/>
        </w:sdtPr>
        <w:sdtContent>
          <w:r>
            <w:rPr>
              <w:rFonts w:cstheme="minorHAnsi"/>
              <w:szCs w:val="27"/>
              <w:shd w:val="clear" w:color="auto" w:fill="FFFFFF"/>
            </w:rPr>
            <w:fldChar w:fldCharType="begin"/>
          </w:r>
          <w:r>
            <w:rPr>
              <w:rFonts w:cstheme="minorHAnsi"/>
              <w:szCs w:val="27"/>
              <w:shd w:val="clear" w:color="auto" w:fill="FFFFFF"/>
            </w:rPr>
            <w:instrText xml:space="preserve"> CITATION Wor17 \l 2057 </w:instrText>
          </w:r>
          <w:r>
            <w:rPr>
              <w:rFonts w:cstheme="minorHAnsi"/>
              <w:szCs w:val="27"/>
              <w:shd w:val="clear" w:color="auto" w:fill="FFFFFF"/>
            </w:rPr>
            <w:fldChar w:fldCharType="separate"/>
          </w:r>
          <w:r w:rsidR="00FB7887">
            <w:rPr>
              <w:rFonts w:cstheme="minorHAnsi"/>
              <w:noProof/>
              <w:szCs w:val="27"/>
              <w:shd w:val="clear" w:color="auto" w:fill="FFFFFF"/>
            </w:rPr>
            <w:t xml:space="preserve"> </w:t>
          </w:r>
          <w:r w:rsidR="00FB7887" w:rsidRPr="00FB7887">
            <w:rPr>
              <w:rFonts w:cstheme="minorHAnsi"/>
              <w:noProof/>
              <w:szCs w:val="27"/>
              <w:shd w:val="clear" w:color="auto" w:fill="FFFFFF"/>
            </w:rPr>
            <w:t>(World Trade Organisation, 2017)</w:t>
          </w:r>
          <w:r>
            <w:rPr>
              <w:rFonts w:cstheme="minorHAnsi"/>
              <w:szCs w:val="27"/>
              <w:shd w:val="clear" w:color="auto" w:fill="FFFFFF"/>
            </w:rPr>
            <w:fldChar w:fldCharType="end"/>
          </w:r>
        </w:sdtContent>
      </w:sdt>
      <w:r w:rsidRPr="00B266F9">
        <w:rPr>
          <w:rFonts w:cstheme="minorHAnsi"/>
          <w:szCs w:val="27"/>
          <w:shd w:val="clear" w:color="auto" w:fill="FFFFFF"/>
        </w:rPr>
        <w:t>.</w:t>
      </w:r>
      <w:r w:rsidRPr="00B266F9">
        <w:rPr>
          <w:rFonts w:ascii="Museo Sans 300" w:hAnsi="Museo Sans 300"/>
          <w:sz w:val="23"/>
          <w:szCs w:val="27"/>
          <w:shd w:val="clear" w:color="auto" w:fill="FFFFFF"/>
        </w:rPr>
        <w:t xml:space="preserve"> </w:t>
      </w:r>
      <w:r w:rsidR="003A321A">
        <w:rPr>
          <w:lang w:eastAsia="en-GB"/>
        </w:rPr>
        <w:t>The use of GATT allowed an economic boost for all those involved especially after the crippling effects of World War II</w:t>
      </w:r>
      <w:sdt>
        <w:sdtPr>
          <w:rPr>
            <w:lang w:eastAsia="en-GB"/>
          </w:rPr>
          <w:id w:val="-666641863"/>
          <w:citation/>
        </w:sdtPr>
        <w:sdtContent>
          <w:r w:rsidR="001A7A6D">
            <w:rPr>
              <w:lang w:eastAsia="en-GB"/>
            </w:rPr>
            <w:fldChar w:fldCharType="begin"/>
          </w:r>
          <w:r w:rsidR="001A7A6D">
            <w:rPr>
              <w:lang w:eastAsia="en-GB"/>
            </w:rPr>
            <w:instrText xml:space="preserve"> CITATION Kim17 \l 2057 </w:instrText>
          </w:r>
          <w:r w:rsidR="001A7A6D">
            <w:rPr>
              <w:lang w:eastAsia="en-GB"/>
            </w:rPr>
            <w:fldChar w:fldCharType="separate"/>
          </w:r>
          <w:r w:rsidR="00FB7887">
            <w:rPr>
              <w:noProof/>
              <w:lang w:eastAsia="en-GB"/>
            </w:rPr>
            <w:t xml:space="preserve"> (Amadeo, 2017)</w:t>
          </w:r>
          <w:r w:rsidR="001A7A6D">
            <w:rPr>
              <w:lang w:eastAsia="en-GB"/>
            </w:rPr>
            <w:fldChar w:fldCharType="end"/>
          </w:r>
        </w:sdtContent>
      </w:sdt>
      <w:r w:rsidR="003A321A">
        <w:rPr>
          <w:lang w:eastAsia="en-GB"/>
        </w:rPr>
        <w:t>.</w:t>
      </w:r>
      <w:r w:rsidR="003A321A">
        <w:rPr>
          <w:lang w:eastAsia="en-GB"/>
        </w:rPr>
        <w:t xml:space="preserve"> </w:t>
      </w:r>
      <w:r w:rsidR="00647A12">
        <w:rPr>
          <w:lang w:eastAsia="en-GB"/>
        </w:rPr>
        <w:t>The W</w:t>
      </w:r>
      <w:r>
        <w:rPr>
          <w:lang w:eastAsia="en-GB"/>
        </w:rPr>
        <w:t xml:space="preserve">orld Trade </w:t>
      </w:r>
      <w:r w:rsidR="00647A12">
        <w:rPr>
          <w:lang w:eastAsia="en-GB"/>
        </w:rPr>
        <w:t>O</w:t>
      </w:r>
      <w:r>
        <w:rPr>
          <w:lang w:eastAsia="en-GB"/>
        </w:rPr>
        <w:t>rganisation</w:t>
      </w:r>
      <w:r w:rsidR="00647A12">
        <w:rPr>
          <w:lang w:eastAsia="en-GB"/>
        </w:rPr>
        <w:t xml:space="preserve"> say that</w:t>
      </w:r>
      <w:r>
        <w:rPr>
          <w:lang w:eastAsia="en-GB"/>
        </w:rPr>
        <w:t xml:space="preserve"> under this policy that</w:t>
      </w:r>
      <w:r w:rsidR="00647A12">
        <w:rPr>
          <w:lang w:eastAsia="en-GB"/>
        </w:rPr>
        <w:t xml:space="preserve"> any tariffs on importing the copper from Chile to America should be removed, thus encouraging free trade between the two companies as well as the two </w:t>
      </w:r>
      <w:r w:rsidR="004D7A3E">
        <w:rPr>
          <w:lang w:eastAsia="en-GB"/>
        </w:rPr>
        <w:t>countries</w:t>
      </w:r>
      <w:r w:rsidR="00647A12">
        <w:rPr>
          <w:lang w:eastAsia="en-GB"/>
        </w:rPr>
        <w:t xml:space="preserve">. </w:t>
      </w:r>
      <w:r>
        <w:rPr>
          <w:lang w:eastAsia="en-GB"/>
        </w:rPr>
        <w:t xml:space="preserve">This would reduce the costs for both Bush-rich Plc and Pink Apples </w:t>
      </w:r>
      <w:proofErr w:type="gramStart"/>
      <w:r>
        <w:rPr>
          <w:lang w:eastAsia="en-GB"/>
        </w:rPr>
        <w:t>in regards to</w:t>
      </w:r>
      <w:proofErr w:type="gramEnd"/>
      <w:r>
        <w:rPr>
          <w:lang w:eastAsia="en-GB"/>
        </w:rPr>
        <w:t xml:space="preserve"> the shipping and importing </w:t>
      </w:r>
      <w:r w:rsidR="00DF2E96">
        <w:rPr>
          <w:lang w:eastAsia="en-GB"/>
        </w:rPr>
        <w:t>of the copper from Chile to America.</w:t>
      </w:r>
      <w:r w:rsidR="003A321A">
        <w:rPr>
          <w:lang w:eastAsia="en-GB"/>
        </w:rPr>
        <w:t xml:space="preserve"> </w:t>
      </w:r>
    </w:p>
    <w:p w:rsidR="00630176" w:rsidRDefault="00630176" w:rsidP="00630176">
      <w:pPr>
        <w:pStyle w:val="Heading2"/>
        <w:rPr>
          <w:lang w:eastAsia="en-GB"/>
        </w:rPr>
      </w:pPr>
      <w:r>
        <w:rPr>
          <w:lang w:eastAsia="en-GB"/>
        </w:rPr>
        <w:t xml:space="preserve">Political </w:t>
      </w:r>
      <w:r w:rsidR="005E0886">
        <w:rPr>
          <w:lang w:eastAsia="en-GB"/>
        </w:rPr>
        <w:t>and Country Risk</w:t>
      </w:r>
    </w:p>
    <w:p w:rsidR="008D09AC" w:rsidRPr="008D09AC" w:rsidRDefault="00056D14" w:rsidP="008D09AC">
      <w:pPr>
        <w:rPr>
          <w:lang w:eastAsia="en-GB"/>
        </w:rPr>
      </w:pPr>
      <w:r>
        <w:rPr>
          <w:lang w:eastAsia="en-GB"/>
        </w:rPr>
        <w:t>Chile have just gone through a general election therefore there is some political uncertainty and political uncertainty can have a major effect on business</w:t>
      </w:r>
      <w:r w:rsidR="00CC4AC7">
        <w:rPr>
          <w:lang w:eastAsia="en-GB"/>
        </w:rPr>
        <w:t xml:space="preserve">es both within the country as well as those who have a stake in Chile. </w:t>
      </w:r>
      <w:r w:rsidR="00F523C3">
        <w:rPr>
          <w:lang w:eastAsia="en-GB"/>
        </w:rPr>
        <w:t>One of the risks of undertaking a joint venture with a company such as Pink-Apples in Chile is that there has been major unrest and violent protests in the country</w:t>
      </w:r>
      <w:sdt>
        <w:sdtPr>
          <w:rPr>
            <w:lang w:eastAsia="en-GB"/>
          </w:rPr>
          <w:id w:val="-262531837"/>
          <w:citation/>
        </w:sdtPr>
        <w:sdtContent>
          <w:r w:rsidR="00CC4AC7">
            <w:rPr>
              <w:lang w:eastAsia="en-GB"/>
            </w:rPr>
            <w:fldChar w:fldCharType="begin"/>
          </w:r>
          <w:r w:rsidR="00CC4AC7">
            <w:rPr>
              <w:lang w:eastAsia="en-GB"/>
            </w:rPr>
            <w:instrText xml:space="preserve"> CITATION Nat17 \l 2057 </w:instrText>
          </w:r>
          <w:r w:rsidR="00CC4AC7">
            <w:rPr>
              <w:lang w:eastAsia="en-GB"/>
            </w:rPr>
            <w:fldChar w:fldCharType="separate"/>
          </w:r>
          <w:r w:rsidR="00FB7887">
            <w:rPr>
              <w:noProof/>
              <w:lang w:eastAsia="en-GB"/>
            </w:rPr>
            <w:t xml:space="preserve"> </w:t>
          </w:r>
          <w:r w:rsidR="00FB7887">
            <w:rPr>
              <w:noProof/>
              <w:lang w:eastAsia="en-GB"/>
            </w:rPr>
            <w:lastRenderedPageBreak/>
            <w:t>(Flannery, 2017)</w:t>
          </w:r>
          <w:r w:rsidR="00CC4AC7">
            <w:rPr>
              <w:lang w:eastAsia="en-GB"/>
            </w:rPr>
            <w:fldChar w:fldCharType="end"/>
          </w:r>
        </w:sdtContent>
      </w:sdt>
      <w:r w:rsidR="00F523C3">
        <w:rPr>
          <w:lang w:eastAsia="en-GB"/>
        </w:rPr>
        <w:t xml:space="preserve">. </w:t>
      </w:r>
      <w:r>
        <w:rPr>
          <w:lang w:eastAsia="en-GB"/>
        </w:rPr>
        <w:t>Also, Chile is highly dependent on copper exports for their economic stability so if the need for copper were to rapidly decrease then the economic state of Chile would go into disarray</w:t>
      </w:r>
      <w:sdt>
        <w:sdtPr>
          <w:rPr>
            <w:lang w:eastAsia="en-GB"/>
          </w:rPr>
          <w:id w:val="-404920910"/>
          <w:citation/>
        </w:sdtPr>
        <w:sdtContent>
          <w:r>
            <w:rPr>
              <w:lang w:eastAsia="en-GB"/>
            </w:rPr>
            <w:fldChar w:fldCharType="begin"/>
          </w:r>
          <w:r>
            <w:rPr>
              <w:lang w:eastAsia="en-GB"/>
            </w:rPr>
            <w:instrText xml:space="preserve"> CITATION CoF17 \l 2057 </w:instrText>
          </w:r>
          <w:r>
            <w:rPr>
              <w:lang w:eastAsia="en-GB"/>
            </w:rPr>
            <w:fldChar w:fldCharType="separate"/>
          </w:r>
          <w:r w:rsidR="00FB7887">
            <w:rPr>
              <w:noProof/>
              <w:lang w:eastAsia="en-GB"/>
            </w:rPr>
            <w:t xml:space="preserve"> (Co Face, 2017)</w:t>
          </w:r>
          <w:r>
            <w:rPr>
              <w:lang w:eastAsia="en-GB"/>
            </w:rPr>
            <w:fldChar w:fldCharType="end"/>
          </w:r>
        </w:sdtContent>
      </w:sdt>
      <w:r>
        <w:rPr>
          <w:lang w:eastAsia="en-GB"/>
        </w:rPr>
        <w:t xml:space="preserve">. </w:t>
      </w:r>
      <w:r w:rsidR="000C0798">
        <w:rPr>
          <w:lang w:eastAsia="en-GB"/>
        </w:rPr>
        <w:tab/>
      </w:r>
    </w:p>
    <w:p w:rsidR="00F7018F" w:rsidRDefault="007601C8" w:rsidP="001A3276">
      <w:pPr>
        <w:pStyle w:val="Heading2"/>
        <w:rPr>
          <w:lang w:eastAsia="en-GB"/>
        </w:rPr>
      </w:pPr>
      <w:r>
        <w:rPr>
          <w:lang w:eastAsia="en-GB"/>
        </w:rPr>
        <w:t>Advantages and Disadvantages</w:t>
      </w:r>
    </w:p>
    <w:p w:rsidR="001A3276" w:rsidRPr="001A3276" w:rsidRDefault="00F7018F" w:rsidP="00F7018F">
      <w:pPr>
        <w:rPr>
          <w:lang w:eastAsia="en-GB"/>
        </w:rPr>
      </w:pPr>
      <w:r>
        <w:rPr>
          <w:lang w:eastAsia="en-GB"/>
        </w:rPr>
        <w:t xml:space="preserve">This part of the report will look at the advantages </w:t>
      </w:r>
      <w:r w:rsidR="00327604">
        <w:rPr>
          <w:lang w:eastAsia="en-GB"/>
        </w:rPr>
        <w:t>and disadvantages of Bush-rich Plc</w:t>
      </w:r>
      <w:r w:rsidR="00647A12">
        <w:rPr>
          <w:lang w:eastAsia="en-GB"/>
        </w:rPr>
        <w:t xml:space="preserve"> entering into a joint venture with Pink Apples, taking into consideration</w:t>
      </w:r>
      <w:r w:rsidR="004D7A3E">
        <w:rPr>
          <w:lang w:eastAsia="en-GB"/>
        </w:rPr>
        <w:t xml:space="preserve"> all the factors mentioned above.</w:t>
      </w:r>
      <w:r w:rsidR="00F523C3">
        <w:rPr>
          <w:lang w:eastAsia="en-GB"/>
        </w:rPr>
        <w:t xml:space="preserve"> When undertaking a venture of this proportion it is important to understand the risks and limitations that it may pose for Bush-rich Plc as well as what both companies will gain if this venture were to be successful. Despite the risk of doing business with a Chilean company, Bush-rich Plc would have to import copper from there </w:t>
      </w:r>
      <w:r w:rsidR="003B0633">
        <w:rPr>
          <w:lang w:eastAsia="en-GB"/>
        </w:rPr>
        <w:t xml:space="preserve">despite whether or not the joint venture </w:t>
      </w:r>
      <w:proofErr w:type="gramStart"/>
      <w:r w:rsidR="003B0633">
        <w:rPr>
          <w:lang w:eastAsia="en-GB"/>
        </w:rPr>
        <w:t>were</w:t>
      </w:r>
      <w:proofErr w:type="gramEnd"/>
      <w:r w:rsidR="003B0633">
        <w:rPr>
          <w:lang w:eastAsia="en-GB"/>
        </w:rPr>
        <w:t xml:space="preserve"> to be undertaken</w:t>
      </w:r>
      <w:r w:rsidR="001A7A6D">
        <w:rPr>
          <w:lang w:eastAsia="en-GB"/>
        </w:rPr>
        <w:t>,</w:t>
      </w:r>
      <w:r w:rsidR="00B40423">
        <w:rPr>
          <w:lang w:eastAsia="en-GB"/>
        </w:rPr>
        <w:t xml:space="preserve"> so it would be beneficial to have a solid relationship with a company such as Pink-Apples in order to ensure that Bush-rich Plc get the goods that they need to continue functioning as a business. </w:t>
      </w:r>
      <w:r w:rsidR="00056D14">
        <w:rPr>
          <w:lang w:eastAsia="en-GB"/>
        </w:rPr>
        <w:t xml:space="preserve">As Bush-rich Plc are merely importing the copper rather there is not a large amount of risk for Bush-rich Plc as they could try and source copper from another country. </w:t>
      </w:r>
    </w:p>
    <w:p w:rsidR="00630176" w:rsidRDefault="00630176" w:rsidP="00630176">
      <w:pPr>
        <w:pStyle w:val="Heading1"/>
      </w:pPr>
      <w:r>
        <w:t>Conclusion</w:t>
      </w:r>
    </w:p>
    <w:p w:rsidR="007601C8" w:rsidRPr="007601C8" w:rsidRDefault="007601C8" w:rsidP="007601C8">
      <w:r>
        <w:t>In conclusion,</w:t>
      </w:r>
      <w:r w:rsidR="00056D14">
        <w:t xml:space="preserve"> there are many advantages and disadvantages for Bush-rich Plc when undertaking a business venture such as this with a company such as Pink-Apples. It would be beneficial, despite the negative factors for Bush-rich Plc to undertake this joint venture with Pink-Apples. </w:t>
      </w:r>
      <w:r w:rsidR="005E0886">
        <w:t>It would be wise for Bush-rich Plc to enter into a Forward Exchange Contract with Pink-Apples as it is unlikely that</w:t>
      </w:r>
      <w:r w:rsidR="001A7A6D">
        <w:t>,</w:t>
      </w:r>
      <w:r w:rsidR="005E0886">
        <w:t xml:space="preserve"> </w:t>
      </w:r>
      <w:proofErr w:type="gramStart"/>
      <w:r w:rsidR="005E0886">
        <w:t>in the near future</w:t>
      </w:r>
      <w:proofErr w:type="gramEnd"/>
      <w:r w:rsidR="001A7A6D">
        <w:t>,</w:t>
      </w:r>
      <w:r w:rsidR="005E0886">
        <w:t xml:space="preserve"> that the Chilean inflation and exchange rates are to decrease, therefore allowing Bush-rich Plc to</w:t>
      </w:r>
      <w:r w:rsidR="001A7A6D">
        <w:t xml:space="preserve"> benefit from a sense of security when entering this venture. </w:t>
      </w:r>
    </w:p>
    <w:p w:rsidR="002C7114" w:rsidRDefault="002C7114">
      <w:r>
        <w:br w:type="page"/>
      </w:r>
    </w:p>
    <w:sdt>
      <w:sdtPr>
        <w:rPr>
          <w:rFonts w:asciiTheme="minorHAnsi" w:eastAsiaTheme="minorHAnsi" w:hAnsiTheme="minorHAnsi" w:cstheme="minorBidi"/>
          <w:color w:val="auto"/>
          <w:sz w:val="22"/>
          <w:szCs w:val="22"/>
        </w:rPr>
        <w:id w:val="1360624193"/>
        <w:docPartObj>
          <w:docPartGallery w:val="Bibliographies"/>
          <w:docPartUnique/>
        </w:docPartObj>
      </w:sdtPr>
      <w:sdtEndPr/>
      <w:sdtContent>
        <w:p w:rsidR="00630176" w:rsidRDefault="00630176">
          <w:pPr>
            <w:pStyle w:val="Heading1"/>
          </w:pPr>
          <w:r>
            <w:t>References</w:t>
          </w:r>
        </w:p>
        <w:sdt>
          <w:sdtPr>
            <w:id w:val="-573587230"/>
            <w:bibliography/>
          </w:sdtPr>
          <w:sdtEndPr/>
          <w:sdtContent>
            <w:p w:rsidR="00FB7887" w:rsidRDefault="00630176" w:rsidP="00FB7887">
              <w:pPr>
                <w:pStyle w:val="Bibliography"/>
                <w:ind w:left="720" w:hanging="720"/>
                <w:rPr>
                  <w:noProof/>
                  <w:sz w:val="24"/>
                  <w:szCs w:val="24"/>
                </w:rPr>
              </w:pPr>
              <w:r>
                <w:fldChar w:fldCharType="begin"/>
              </w:r>
              <w:r>
                <w:instrText xml:space="preserve"> BIBLIOGRAPHY </w:instrText>
              </w:r>
              <w:r>
                <w:fldChar w:fldCharType="separate"/>
              </w:r>
              <w:r w:rsidR="00FB7887">
                <w:rPr>
                  <w:noProof/>
                </w:rPr>
                <w:t xml:space="preserve">Amadeo, K. (2017, December 16). </w:t>
              </w:r>
              <w:r w:rsidR="00FB7887">
                <w:rPr>
                  <w:i/>
                  <w:iCs/>
                  <w:noProof/>
                </w:rPr>
                <w:t>GATT: Purpose, History, Pros, Cons</w:t>
              </w:r>
              <w:r w:rsidR="00FB7887">
                <w:rPr>
                  <w:noProof/>
                </w:rPr>
                <w:t>. Retrieved from The Balance: https://www.thebalance.com/gatt-purpose-history-pros-cons-3305578</w:t>
              </w:r>
            </w:p>
            <w:p w:rsidR="00FB7887" w:rsidRDefault="00FB7887" w:rsidP="00FB7887">
              <w:pPr>
                <w:pStyle w:val="Bibliography"/>
                <w:ind w:left="720" w:hanging="720"/>
                <w:rPr>
                  <w:noProof/>
                </w:rPr>
              </w:pPr>
              <w:r>
                <w:rPr>
                  <w:noProof/>
                </w:rPr>
                <w:t xml:space="preserve">Business Town. (2017). </w:t>
              </w:r>
              <w:r>
                <w:rPr>
                  <w:i/>
                  <w:iCs/>
                  <w:noProof/>
                </w:rPr>
                <w:t>12 Advantages and Disadvantages of a Joint Venture</w:t>
              </w:r>
              <w:r>
                <w:rPr>
                  <w:noProof/>
                </w:rPr>
                <w:t xml:space="preserve">. Retrieved from </w:t>
              </w:r>
              <w:bookmarkStart w:id="0" w:name="_GoBack"/>
              <w:bookmarkEnd w:id="0"/>
              <w:r>
                <w:rPr>
                  <w:noProof/>
                </w:rPr>
                <w:t>Business Town: https://businesstown.com/12-advantages-and-disadvantages-of-a-joint-venture/</w:t>
              </w:r>
            </w:p>
            <w:p w:rsidR="00FB7887" w:rsidRDefault="00FB7887" w:rsidP="00FB7887">
              <w:pPr>
                <w:pStyle w:val="Bibliography"/>
                <w:ind w:left="720" w:hanging="720"/>
                <w:rPr>
                  <w:noProof/>
                </w:rPr>
              </w:pPr>
              <w:r>
                <w:rPr>
                  <w:noProof/>
                </w:rPr>
                <w:t xml:space="preserve">Co Face. (2017, January). </w:t>
              </w:r>
              <w:r>
                <w:rPr>
                  <w:i/>
                  <w:iCs/>
                  <w:noProof/>
                </w:rPr>
                <w:t>Chile - Economic Study</w:t>
              </w:r>
              <w:r>
                <w:rPr>
                  <w:noProof/>
                </w:rPr>
                <w:t>. Retrieved from Co Face: http://www.coface.com/Economic-Studies-and-Country-Risks/Chile</w:t>
              </w:r>
            </w:p>
            <w:p w:rsidR="00FB7887" w:rsidRDefault="00FB7887" w:rsidP="00FB7887">
              <w:pPr>
                <w:pStyle w:val="Bibliography"/>
                <w:ind w:left="720" w:hanging="720"/>
                <w:rPr>
                  <w:noProof/>
                </w:rPr>
              </w:pPr>
              <w:r>
                <w:rPr>
                  <w:noProof/>
                </w:rPr>
                <w:t xml:space="preserve">Flannery, N. P. (2017, April 6). </w:t>
              </w:r>
              <w:r>
                <w:rPr>
                  <w:i/>
                  <w:iCs/>
                  <w:noProof/>
                </w:rPr>
                <w:t>How Will Chile's Economy Perform In 2017?</w:t>
              </w:r>
              <w:r>
                <w:rPr>
                  <w:noProof/>
                </w:rPr>
                <w:t xml:space="preserve"> Retrieved from Forbes: https://www.forbes.com/sites/nathanielparishflannery/2017/04/06/how-will-chiles-economy-perform-in-2017/#6d7b5d223b1d</w:t>
              </w:r>
            </w:p>
            <w:p w:rsidR="00FB7887" w:rsidRDefault="00FB7887" w:rsidP="00FB7887">
              <w:pPr>
                <w:pStyle w:val="Bibliography"/>
                <w:ind w:left="720" w:hanging="720"/>
                <w:rPr>
                  <w:noProof/>
                </w:rPr>
              </w:pPr>
              <w:r>
                <w:rPr>
                  <w:noProof/>
                </w:rPr>
                <w:t xml:space="preserve">Gray, C. (2017). </w:t>
              </w:r>
              <w:r>
                <w:rPr>
                  <w:i/>
                  <w:iCs/>
                  <w:noProof/>
                </w:rPr>
                <w:t>What Is a Joint Venture Agreement Between Two Companies?</w:t>
              </w:r>
              <w:r>
                <w:rPr>
                  <w:noProof/>
                </w:rPr>
                <w:t xml:space="preserve"> Retrieved from Smallbusiness Chron: http://smallbusiness.chron.com/joint-venture-agreement-between-two-companies-23727.html</w:t>
              </w:r>
            </w:p>
            <w:p w:rsidR="00FB7887" w:rsidRDefault="00FB7887" w:rsidP="00FB7887">
              <w:pPr>
                <w:pStyle w:val="Bibliography"/>
                <w:ind w:left="720" w:hanging="720"/>
                <w:rPr>
                  <w:noProof/>
                </w:rPr>
              </w:pPr>
              <w:r>
                <w:rPr>
                  <w:noProof/>
                </w:rPr>
                <w:t xml:space="preserve">Kunigis, A. (2017). </w:t>
              </w:r>
              <w:r>
                <w:rPr>
                  <w:i/>
                  <w:iCs/>
                  <w:noProof/>
                </w:rPr>
                <w:t>Advantages vs. Disadvantages of Debt Financing</w:t>
              </w:r>
              <w:r>
                <w:rPr>
                  <w:noProof/>
                </w:rPr>
                <w:t>. Retrieved from The Hartford: https://www.thehartford.com/business-playbook/in-depth/debt-financing</w:t>
              </w:r>
            </w:p>
            <w:p w:rsidR="00FB7887" w:rsidRDefault="00FB7887" w:rsidP="00FB7887">
              <w:pPr>
                <w:pStyle w:val="Bibliography"/>
                <w:ind w:left="720" w:hanging="720"/>
                <w:rPr>
                  <w:noProof/>
                </w:rPr>
              </w:pPr>
              <w:r>
                <w:rPr>
                  <w:noProof/>
                </w:rPr>
                <w:t xml:space="preserve">McClure, B. (2017, January 3). </w:t>
              </w:r>
              <w:r>
                <w:rPr>
                  <w:i/>
                  <w:iCs/>
                  <w:noProof/>
                </w:rPr>
                <w:t>Beta: Know the Risk</w:t>
              </w:r>
              <w:r>
                <w:rPr>
                  <w:noProof/>
                </w:rPr>
                <w:t>. Retrieved from Investopedia: https://www.investopedia.com/articles/stocks/04/113004.asp</w:t>
              </w:r>
            </w:p>
            <w:p w:rsidR="00FB7887" w:rsidRDefault="00FB7887" w:rsidP="00FB7887">
              <w:pPr>
                <w:pStyle w:val="Bibliography"/>
                <w:ind w:left="720" w:hanging="720"/>
                <w:rPr>
                  <w:noProof/>
                </w:rPr>
              </w:pPr>
              <w:r>
                <w:rPr>
                  <w:noProof/>
                </w:rPr>
                <w:t xml:space="preserve">NI Business Info. (2017). </w:t>
              </w:r>
              <w:r>
                <w:rPr>
                  <w:i/>
                  <w:iCs/>
                  <w:noProof/>
                </w:rPr>
                <w:t>Joint ventures and business partnerships</w:t>
              </w:r>
              <w:r>
                <w:rPr>
                  <w:noProof/>
                </w:rPr>
                <w:t>. Retrieved from https://www.nibusinessinfo.co.uk/content/joint-venture-benefits-and-risks</w:t>
              </w:r>
            </w:p>
            <w:p w:rsidR="00FB7887" w:rsidRDefault="00FB7887" w:rsidP="00FB7887">
              <w:pPr>
                <w:pStyle w:val="Bibliography"/>
                <w:ind w:left="720" w:hanging="720"/>
                <w:rPr>
                  <w:noProof/>
                </w:rPr>
              </w:pPr>
              <w:r>
                <w:rPr>
                  <w:noProof/>
                </w:rPr>
                <w:t xml:space="preserve">Tools, A. (2017, May 15). </w:t>
              </w:r>
              <w:r>
                <w:rPr>
                  <w:i/>
                  <w:iCs/>
                  <w:noProof/>
                </w:rPr>
                <w:t>Forward Exchange Contracts</w:t>
              </w:r>
              <w:r>
                <w:rPr>
                  <w:noProof/>
                </w:rPr>
                <w:t>. Retrieved from Accounting Tools: https://www.accountingtools.com/articles/2017/5/15/forward-exchange-contract</w:t>
              </w:r>
            </w:p>
            <w:p w:rsidR="00FB7887" w:rsidRDefault="00FB7887" w:rsidP="00FB7887">
              <w:pPr>
                <w:pStyle w:val="Bibliography"/>
                <w:ind w:left="720" w:hanging="720"/>
                <w:rPr>
                  <w:noProof/>
                </w:rPr>
              </w:pPr>
              <w:r>
                <w:rPr>
                  <w:noProof/>
                </w:rPr>
                <w:t xml:space="preserve">Trading Economics. (2017). </w:t>
              </w:r>
              <w:r>
                <w:rPr>
                  <w:i/>
                  <w:iCs/>
                  <w:noProof/>
                </w:rPr>
                <w:t>America</w:t>
              </w:r>
              <w:r>
                <w:rPr>
                  <w:noProof/>
                </w:rPr>
                <w:t>. Retrieved from Trading Economics: https://tradingeconomics.com/united-states/interest-rate</w:t>
              </w:r>
            </w:p>
            <w:p w:rsidR="00FB7887" w:rsidRDefault="00FB7887" w:rsidP="00FB7887">
              <w:pPr>
                <w:pStyle w:val="Bibliography"/>
                <w:ind w:left="720" w:hanging="720"/>
                <w:rPr>
                  <w:noProof/>
                </w:rPr>
              </w:pPr>
              <w:r>
                <w:rPr>
                  <w:noProof/>
                </w:rPr>
                <w:t xml:space="preserve">Trading Economics. (2017). </w:t>
              </w:r>
              <w:r>
                <w:rPr>
                  <w:i/>
                  <w:iCs/>
                  <w:noProof/>
                </w:rPr>
                <w:t>Chile</w:t>
              </w:r>
              <w:r>
                <w:rPr>
                  <w:noProof/>
                </w:rPr>
                <w:t>. Retrieved from Trading Economics: https://tradingeconomics.com/chile/interest-rate</w:t>
              </w:r>
            </w:p>
            <w:p w:rsidR="00FB7887" w:rsidRDefault="00FB7887" w:rsidP="00FB7887">
              <w:pPr>
                <w:pStyle w:val="Bibliography"/>
                <w:ind w:left="720" w:hanging="720"/>
                <w:rPr>
                  <w:noProof/>
                </w:rPr>
              </w:pPr>
              <w:r>
                <w:rPr>
                  <w:noProof/>
                </w:rPr>
                <w:t xml:space="preserve">World Trade Organisation. (2017). </w:t>
              </w:r>
              <w:r>
                <w:rPr>
                  <w:i/>
                  <w:iCs/>
                  <w:noProof/>
                </w:rPr>
                <w:t>GATT and the Goods Council</w:t>
              </w:r>
              <w:r>
                <w:rPr>
                  <w:noProof/>
                </w:rPr>
                <w:t>. Retrieved from World Trade Organisation: https://www.wto.org/english/tratop_e/gatt_e/gatt_e.htm</w:t>
              </w:r>
            </w:p>
            <w:p w:rsidR="00630176" w:rsidRDefault="00630176" w:rsidP="00FB7887">
              <w:r>
                <w:rPr>
                  <w:b/>
                  <w:bCs/>
                  <w:noProof/>
                </w:rPr>
                <w:fldChar w:fldCharType="end"/>
              </w:r>
            </w:p>
          </w:sdtContent>
        </w:sdt>
      </w:sdtContent>
    </w:sdt>
    <w:p w:rsidR="00781870" w:rsidRDefault="00781870"/>
    <w:sectPr w:rsidR="00781870" w:rsidSect="002C711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tima nova W01">
    <w:altName w:val="Cambria"/>
    <w:panose1 w:val="00000000000000000000"/>
    <w:charset w:val="00"/>
    <w:family w:val="roman"/>
    <w:notTrueType/>
    <w:pitch w:val="default"/>
  </w:font>
  <w:font w:name="Museo Sans 300">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C15F29"/>
    <w:multiLevelType w:val="hybridMultilevel"/>
    <w:tmpl w:val="C4C695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114"/>
    <w:rsid w:val="00051BCA"/>
    <w:rsid w:val="00056D14"/>
    <w:rsid w:val="000C0798"/>
    <w:rsid w:val="001A3276"/>
    <w:rsid w:val="001A7A6D"/>
    <w:rsid w:val="002C7114"/>
    <w:rsid w:val="00327604"/>
    <w:rsid w:val="003A321A"/>
    <w:rsid w:val="003B0633"/>
    <w:rsid w:val="004D7A3E"/>
    <w:rsid w:val="005854B9"/>
    <w:rsid w:val="005E0886"/>
    <w:rsid w:val="005F0C50"/>
    <w:rsid w:val="00630176"/>
    <w:rsid w:val="00647A12"/>
    <w:rsid w:val="00663EED"/>
    <w:rsid w:val="0075212A"/>
    <w:rsid w:val="007601C8"/>
    <w:rsid w:val="00781870"/>
    <w:rsid w:val="007F5DCC"/>
    <w:rsid w:val="008D09AC"/>
    <w:rsid w:val="009135EE"/>
    <w:rsid w:val="00B17059"/>
    <w:rsid w:val="00B266F9"/>
    <w:rsid w:val="00B40423"/>
    <w:rsid w:val="00BD786D"/>
    <w:rsid w:val="00CC4AC7"/>
    <w:rsid w:val="00D33C53"/>
    <w:rsid w:val="00D44F18"/>
    <w:rsid w:val="00D63E16"/>
    <w:rsid w:val="00DE42A2"/>
    <w:rsid w:val="00DF2E96"/>
    <w:rsid w:val="00E36798"/>
    <w:rsid w:val="00EC1F54"/>
    <w:rsid w:val="00F523C3"/>
    <w:rsid w:val="00F7018F"/>
    <w:rsid w:val="00FB78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1A845"/>
  <w15:chartTrackingRefBased/>
  <w15:docId w15:val="{F97E62B0-F02F-4CBA-B7A1-A87B06EC6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1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3017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C71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C7114"/>
    <w:rPr>
      <w:rFonts w:eastAsiaTheme="minorEastAsia"/>
      <w:lang w:val="en-US"/>
    </w:rPr>
  </w:style>
  <w:style w:type="character" w:customStyle="1" w:styleId="Heading1Char">
    <w:name w:val="Heading 1 Char"/>
    <w:basedOn w:val="DefaultParagraphFont"/>
    <w:link w:val="Heading1"/>
    <w:uiPriority w:val="9"/>
    <w:rsid w:val="002C71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C7114"/>
    <w:pPr>
      <w:outlineLvl w:val="9"/>
    </w:pPr>
    <w:rPr>
      <w:lang w:val="en-US"/>
    </w:rPr>
  </w:style>
  <w:style w:type="character" w:customStyle="1" w:styleId="Heading2Char">
    <w:name w:val="Heading 2 Char"/>
    <w:basedOn w:val="DefaultParagraphFont"/>
    <w:link w:val="Heading2"/>
    <w:uiPriority w:val="9"/>
    <w:rsid w:val="0063017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semiHidden/>
    <w:unhideWhenUsed/>
    <w:rsid w:val="001A7A6D"/>
    <w:rPr>
      <w:color w:val="0000FF"/>
      <w:u w:val="single"/>
    </w:rPr>
  </w:style>
  <w:style w:type="paragraph" w:styleId="Bibliography">
    <w:name w:val="Bibliography"/>
    <w:basedOn w:val="Normal"/>
    <w:next w:val="Normal"/>
    <w:uiPriority w:val="37"/>
    <w:unhideWhenUsed/>
    <w:rsid w:val="003B06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862923">
      <w:bodyDiv w:val="1"/>
      <w:marLeft w:val="0"/>
      <w:marRight w:val="0"/>
      <w:marTop w:val="0"/>
      <w:marBottom w:val="0"/>
      <w:divBdr>
        <w:top w:val="none" w:sz="0" w:space="0" w:color="auto"/>
        <w:left w:val="none" w:sz="0" w:space="0" w:color="auto"/>
        <w:bottom w:val="none" w:sz="0" w:space="0" w:color="auto"/>
        <w:right w:val="none" w:sz="0" w:space="0" w:color="auto"/>
      </w:divBdr>
    </w:div>
    <w:div w:id="162665649">
      <w:bodyDiv w:val="1"/>
      <w:marLeft w:val="0"/>
      <w:marRight w:val="0"/>
      <w:marTop w:val="0"/>
      <w:marBottom w:val="0"/>
      <w:divBdr>
        <w:top w:val="none" w:sz="0" w:space="0" w:color="auto"/>
        <w:left w:val="none" w:sz="0" w:space="0" w:color="auto"/>
        <w:bottom w:val="none" w:sz="0" w:space="0" w:color="auto"/>
        <w:right w:val="none" w:sz="0" w:space="0" w:color="auto"/>
      </w:divBdr>
    </w:div>
    <w:div w:id="284898181">
      <w:bodyDiv w:val="1"/>
      <w:marLeft w:val="0"/>
      <w:marRight w:val="0"/>
      <w:marTop w:val="0"/>
      <w:marBottom w:val="0"/>
      <w:divBdr>
        <w:top w:val="none" w:sz="0" w:space="0" w:color="auto"/>
        <w:left w:val="none" w:sz="0" w:space="0" w:color="auto"/>
        <w:bottom w:val="none" w:sz="0" w:space="0" w:color="auto"/>
        <w:right w:val="none" w:sz="0" w:space="0" w:color="auto"/>
      </w:divBdr>
    </w:div>
    <w:div w:id="385446822">
      <w:bodyDiv w:val="1"/>
      <w:marLeft w:val="0"/>
      <w:marRight w:val="0"/>
      <w:marTop w:val="0"/>
      <w:marBottom w:val="0"/>
      <w:divBdr>
        <w:top w:val="none" w:sz="0" w:space="0" w:color="auto"/>
        <w:left w:val="none" w:sz="0" w:space="0" w:color="auto"/>
        <w:bottom w:val="none" w:sz="0" w:space="0" w:color="auto"/>
        <w:right w:val="none" w:sz="0" w:space="0" w:color="auto"/>
      </w:divBdr>
    </w:div>
    <w:div w:id="402684076">
      <w:bodyDiv w:val="1"/>
      <w:marLeft w:val="0"/>
      <w:marRight w:val="0"/>
      <w:marTop w:val="0"/>
      <w:marBottom w:val="0"/>
      <w:divBdr>
        <w:top w:val="none" w:sz="0" w:space="0" w:color="auto"/>
        <w:left w:val="none" w:sz="0" w:space="0" w:color="auto"/>
        <w:bottom w:val="none" w:sz="0" w:space="0" w:color="auto"/>
        <w:right w:val="none" w:sz="0" w:space="0" w:color="auto"/>
      </w:divBdr>
    </w:div>
    <w:div w:id="403375060">
      <w:bodyDiv w:val="1"/>
      <w:marLeft w:val="0"/>
      <w:marRight w:val="0"/>
      <w:marTop w:val="0"/>
      <w:marBottom w:val="0"/>
      <w:divBdr>
        <w:top w:val="none" w:sz="0" w:space="0" w:color="auto"/>
        <w:left w:val="none" w:sz="0" w:space="0" w:color="auto"/>
        <w:bottom w:val="none" w:sz="0" w:space="0" w:color="auto"/>
        <w:right w:val="none" w:sz="0" w:space="0" w:color="auto"/>
      </w:divBdr>
    </w:div>
    <w:div w:id="439376271">
      <w:bodyDiv w:val="1"/>
      <w:marLeft w:val="0"/>
      <w:marRight w:val="0"/>
      <w:marTop w:val="0"/>
      <w:marBottom w:val="0"/>
      <w:divBdr>
        <w:top w:val="none" w:sz="0" w:space="0" w:color="auto"/>
        <w:left w:val="none" w:sz="0" w:space="0" w:color="auto"/>
        <w:bottom w:val="none" w:sz="0" w:space="0" w:color="auto"/>
        <w:right w:val="none" w:sz="0" w:space="0" w:color="auto"/>
      </w:divBdr>
    </w:div>
    <w:div w:id="539052112">
      <w:bodyDiv w:val="1"/>
      <w:marLeft w:val="0"/>
      <w:marRight w:val="0"/>
      <w:marTop w:val="0"/>
      <w:marBottom w:val="0"/>
      <w:divBdr>
        <w:top w:val="none" w:sz="0" w:space="0" w:color="auto"/>
        <w:left w:val="none" w:sz="0" w:space="0" w:color="auto"/>
        <w:bottom w:val="none" w:sz="0" w:space="0" w:color="auto"/>
        <w:right w:val="none" w:sz="0" w:space="0" w:color="auto"/>
      </w:divBdr>
    </w:div>
    <w:div w:id="572274869">
      <w:bodyDiv w:val="1"/>
      <w:marLeft w:val="0"/>
      <w:marRight w:val="0"/>
      <w:marTop w:val="0"/>
      <w:marBottom w:val="0"/>
      <w:divBdr>
        <w:top w:val="none" w:sz="0" w:space="0" w:color="auto"/>
        <w:left w:val="none" w:sz="0" w:space="0" w:color="auto"/>
        <w:bottom w:val="none" w:sz="0" w:space="0" w:color="auto"/>
        <w:right w:val="none" w:sz="0" w:space="0" w:color="auto"/>
      </w:divBdr>
    </w:div>
    <w:div w:id="642345854">
      <w:bodyDiv w:val="1"/>
      <w:marLeft w:val="0"/>
      <w:marRight w:val="0"/>
      <w:marTop w:val="0"/>
      <w:marBottom w:val="0"/>
      <w:divBdr>
        <w:top w:val="none" w:sz="0" w:space="0" w:color="auto"/>
        <w:left w:val="none" w:sz="0" w:space="0" w:color="auto"/>
        <w:bottom w:val="none" w:sz="0" w:space="0" w:color="auto"/>
        <w:right w:val="none" w:sz="0" w:space="0" w:color="auto"/>
      </w:divBdr>
    </w:div>
    <w:div w:id="686298085">
      <w:bodyDiv w:val="1"/>
      <w:marLeft w:val="0"/>
      <w:marRight w:val="0"/>
      <w:marTop w:val="0"/>
      <w:marBottom w:val="0"/>
      <w:divBdr>
        <w:top w:val="none" w:sz="0" w:space="0" w:color="auto"/>
        <w:left w:val="none" w:sz="0" w:space="0" w:color="auto"/>
        <w:bottom w:val="none" w:sz="0" w:space="0" w:color="auto"/>
        <w:right w:val="none" w:sz="0" w:space="0" w:color="auto"/>
      </w:divBdr>
    </w:div>
    <w:div w:id="731580155">
      <w:bodyDiv w:val="1"/>
      <w:marLeft w:val="0"/>
      <w:marRight w:val="0"/>
      <w:marTop w:val="0"/>
      <w:marBottom w:val="0"/>
      <w:divBdr>
        <w:top w:val="none" w:sz="0" w:space="0" w:color="auto"/>
        <w:left w:val="none" w:sz="0" w:space="0" w:color="auto"/>
        <w:bottom w:val="none" w:sz="0" w:space="0" w:color="auto"/>
        <w:right w:val="none" w:sz="0" w:space="0" w:color="auto"/>
      </w:divBdr>
    </w:div>
    <w:div w:id="819346160">
      <w:bodyDiv w:val="1"/>
      <w:marLeft w:val="0"/>
      <w:marRight w:val="0"/>
      <w:marTop w:val="0"/>
      <w:marBottom w:val="0"/>
      <w:divBdr>
        <w:top w:val="none" w:sz="0" w:space="0" w:color="auto"/>
        <w:left w:val="none" w:sz="0" w:space="0" w:color="auto"/>
        <w:bottom w:val="none" w:sz="0" w:space="0" w:color="auto"/>
        <w:right w:val="none" w:sz="0" w:space="0" w:color="auto"/>
      </w:divBdr>
    </w:div>
    <w:div w:id="834996166">
      <w:bodyDiv w:val="1"/>
      <w:marLeft w:val="0"/>
      <w:marRight w:val="0"/>
      <w:marTop w:val="0"/>
      <w:marBottom w:val="0"/>
      <w:divBdr>
        <w:top w:val="none" w:sz="0" w:space="0" w:color="auto"/>
        <w:left w:val="none" w:sz="0" w:space="0" w:color="auto"/>
        <w:bottom w:val="none" w:sz="0" w:space="0" w:color="auto"/>
        <w:right w:val="none" w:sz="0" w:space="0" w:color="auto"/>
      </w:divBdr>
    </w:div>
    <w:div w:id="857936870">
      <w:bodyDiv w:val="1"/>
      <w:marLeft w:val="0"/>
      <w:marRight w:val="0"/>
      <w:marTop w:val="0"/>
      <w:marBottom w:val="0"/>
      <w:divBdr>
        <w:top w:val="none" w:sz="0" w:space="0" w:color="auto"/>
        <w:left w:val="none" w:sz="0" w:space="0" w:color="auto"/>
        <w:bottom w:val="none" w:sz="0" w:space="0" w:color="auto"/>
        <w:right w:val="none" w:sz="0" w:space="0" w:color="auto"/>
      </w:divBdr>
    </w:div>
    <w:div w:id="883715042">
      <w:bodyDiv w:val="1"/>
      <w:marLeft w:val="0"/>
      <w:marRight w:val="0"/>
      <w:marTop w:val="0"/>
      <w:marBottom w:val="0"/>
      <w:divBdr>
        <w:top w:val="none" w:sz="0" w:space="0" w:color="auto"/>
        <w:left w:val="none" w:sz="0" w:space="0" w:color="auto"/>
        <w:bottom w:val="none" w:sz="0" w:space="0" w:color="auto"/>
        <w:right w:val="none" w:sz="0" w:space="0" w:color="auto"/>
      </w:divBdr>
    </w:div>
    <w:div w:id="913709903">
      <w:bodyDiv w:val="1"/>
      <w:marLeft w:val="0"/>
      <w:marRight w:val="0"/>
      <w:marTop w:val="0"/>
      <w:marBottom w:val="0"/>
      <w:divBdr>
        <w:top w:val="none" w:sz="0" w:space="0" w:color="auto"/>
        <w:left w:val="none" w:sz="0" w:space="0" w:color="auto"/>
        <w:bottom w:val="none" w:sz="0" w:space="0" w:color="auto"/>
        <w:right w:val="none" w:sz="0" w:space="0" w:color="auto"/>
      </w:divBdr>
    </w:div>
    <w:div w:id="921067141">
      <w:bodyDiv w:val="1"/>
      <w:marLeft w:val="0"/>
      <w:marRight w:val="0"/>
      <w:marTop w:val="0"/>
      <w:marBottom w:val="0"/>
      <w:divBdr>
        <w:top w:val="none" w:sz="0" w:space="0" w:color="auto"/>
        <w:left w:val="none" w:sz="0" w:space="0" w:color="auto"/>
        <w:bottom w:val="none" w:sz="0" w:space="0" w:color="auto"/>
        <w:right w:val="none" w:sz="0" w:space="0" w:color="auto"/>
      </w:divBdr>
    </w:div>
    <w:div w:id="1027758141">
      <w:bodyDiv w:val="1"/>
      <w:marLeft w:val="0"/>
      <w:marRight w:val="0"/>
      <w:marTop w:val="0"/>
      <w:marBottom w:val="0"/>
      <w:divBdr>
        <w:top w:val="none" w:sz="0" w:space="0" w:color="auto"/>
        <w:left w:val="none" w:sz="0" w:space="0" w:color="auto"/>
        <w:bottom w:val="none" w:sz="0" w:space="0" w:color="auto"/>
        <w:right w:val="none" w:sz="0" w:space="0" w:color="auto"/>
      </w:divBdr>
    </w:div>
    <w:div w:id="1050424573">
      <w:bodyDiv w:val="1"/>
      <w:marLeft w:val="0"/>
      <w:marRight w:val="0"/>
      <w:marTop w:val="0"/>
      <w:marBottom w:val="0"/>
      <w:divBdr>
        <w:top w:val="none" w:sz="0" w:space="0" w:color="auto"/>
        <w:left w:val="none" w:sz="0" w:space="0" w:color="auto"/>
        <w:bottom w:val="none" w:sz="0" w:space="0" w:color="auto"/>
        <w:right w:val="none" w:sz="0" w:space="0" w:color="auto"/>
      </w:divBdr>
    </w:div>
    <w:div w:id="1066564960">
      <w:bodyDiv w:val="1"/>
      <w:marLeft w:val="0"/>
      <w:marRight w:val="0"/>
      <w:marTop w:val="0"/>
      <w:marBottom w:val="0"/>
      <w:divBdr>
        <w:top w:val="none" w:sz="0" w:space="0" w:color="auto"/>
        <w:left w:val="none" w:sz="0" w:space="0" w:color="auto"/>
        <w:bottom w:val="none" w:sz="0" w:space="0" w:color="auto"/>
        <w:right w:val="none" w:sz="0" w:space="0" w:color="auto"/>
      </w:divBdr>
    </w:div>
    <w:div w:id="1086927340">
      <w:bodyDiv w:val="1"/>
      <w:marLeft w:val="0"/>
      <w:marRight w:val="0"/>
      <w:marTop w:val="0"/>
      <w:marBottom w:val="0"/>
      <w:divBdr>
        <w:top w:val="none" w:sz="0" w:space="0" w:color="auto"/>
        <w:left w:val="none" w:sz="0" w:space="0" w:color="auto"/>
        <w:bottom w:val="none" w:sz="0" w:space="0" w:color="auto"/>
        <w:right w:val="none" w:sz="0" w:space="0" w:color="auto"/>
      </w:divBdr>
    </w:div>
    <w:div w:id="1094670875">
      <w:bodyDiv w:val="1"/>
      <w:marLeft w:val="0"/>
      <w:marRight w:val="0"/>
      <w:marTop w:val="0"/>
      <w:marBottom w:val="0"/>
      <w:divBdr>
        <w:top w:val="none" w:sz="0" w:space="0" w:color="auto"/>
        <w:left w:val="none" w:sz="0" w:space="0" w:color="auto"/>
        <w:bottom w:val="none" w:sz="0" w:space="0" w:color="auto"/>
        <w:right w:val="none" w:sz="0" w:space="0" w:color="auto"/>
      </w:divBdr>
    </w:div>
    <w:div w:id="1111168091">
      <w:bodyDiv w:val="1"/>
      <w:marLeft w:val="0"/>
      <w:marRight w:val="0"/>
      <w:marTop w:val="0"/>
      <w:marBottom w:val="0"/>
      <w:divBdr>
        <w:top w:val="none" w:sz="0" w:space="0" w:color="auto"/>
        <w:left w:val="none" w:sz="0" w:space="0" w:color="auto"/>
        <w:bottom w:val="none" w:sz="0" w:space="0" w:color="auto"/>
        <w:right w:val="none" w:sz="0" w:space="0" w:color="auto"/>
      </w:divBdr>
    </w:div>
    <w:div w:id="1290890904">
      <w:bodyDiv w:val="1"/>
      <w:marLeft w:val="0"/>
      <w:marRight w:val="0"/>
      <w:marTop w:val="0"/>
      <w:marBottom w:val="0"/>
      <w:divBdr>
        <w:top w:val="none" w:sz="0" w:space="0" w:color="auto"/>
        <w:left w:val="none" w:sz="0" w:space="0" w:color="auto"/>
        <w:bottom w:val="none" w:sz="0" w:space="0" w:color="auto"/>
        <w:right w:val="none" w:sz="0" w:space="0" w:color="auto"/>
      </w:divBdr>
    </w:div>
    <w:div w:id="1378160468">
      <w:bodyDiv w:val="1"/>
      <w:marLeft w:val="0"/>
      <w:marRight w:val="0"/>
      <w:marTop w:val="0"/>
      <w:marBottom w:val="0"/>
      <w:divBdr>
        <w:top w:val="none" w:sz="0" w:space="0" w:color="auto"/>
        <w:left w:val="none" w:sz="0" w:space="0" w:color="auto"/>
        <w:bottom w:val="none" w:sz="0" w:space="0" w:color="auto"/>
        <w:right w:val="none" w:sz="0" w:space="0" w:color="auto"/>
      </w:divBdr>
    </w:div>
    <w:div w:id="1503741627">
      <w:bodyDiv w:val="1"/>
      <w:marLeft w:val="0"/>
      <w:marRight w:val="0"/>
      <w:marTop w:val="0"/>
      <w:marBottom w:val="0"/>
      <w:divBdr>
        <w:top w:val="none" w:sz="0" w:space="0" w:color="auto"/>
        <w:left w:val="none" w:sz="0" w:space="0" w:color="auto"/>
        <w:bottom w:val="none" w:sz="0" w:space="0" w:color="auto"/>
        <w:right w:val="none" w:sz="0" w:space="0" w:color="auto"/>
      </w:divBdr>
    </w:div>
    <w:div w:id="1524708542">
      <w:bodyDiv w:val="1"/>
      <w:marLeft w:val="0"/>
      <w:marRight w:val="0"/>
      <w:marTop w:val="0"/>
      <w:marBottom w:val="0"/>
      <w:divBdr>
        <w:top w:val="none" w:sz="0" w:space="0" w:color="auto"/>
        <w:left w:val="none" w:sz="0" w:space="0" w:color="auto"/>
        <w:bottom w:val="none" w:sz="0" w:space="0" w:color="auto"/>
        <w:right w:val="none" w:sz="0" w:space="0" w:color="auto"/>
      </w:divBdr>
    </w:div>
    <w:div w:id="1528955500">
      <w:bodyDiv w:val="1"/>
      <w:marLeft w:val="0"/>
      <w:marRight w:val="0"/>
      <w:marTop w:val="0"/>
      <w:marBottom w:val="0"/>
      <w:divBdr>
        <w:top w:val="none" w:sz="0" w:space="0" w:color="auto"/>
        <w:left w:val="none" w:sz="0" w:space="0" w:color="auto"/>
        <w:bottom w:val="none" w:sz="0" w:space="0" w:color="auto"/>
        <w:right w:val="none" w:sz="0" w:space="0" w:color="auto"/>
      </w:divBdr>
    </w:div>
    <w:div w:id="1582907435">
      <w:bodyDiv w:val="1"/>
      <w:marLeft w:val="0"/>
      <w:marRight w:val="0"/>
      <w:marTop w:val="0"/>
      <w:marBottom w:val="0"/>
      <w:divBdr>
        <w:top w:val="none" w:sz="0" w:space="0" w:color="auto"/>
        <w:left w:val="none" w:sz="0" w:space="0" w:color="auto"/>
        <w:bottom w:val="none" w:sz="0" w:space="0" w:color="auto"/>
        <w:right w:val="none" w:sz="0" w:space="0" w:color="auto"/>
      </w:divBdr>
    </w:div>
    <w:div w:id="1586112799">
      <w:bodyDiv w:val="1"/>
      <w:marLeft w:val="0"/>
      <w:marRight w:val="0"/>
      <w:marTop w:val="0"/>
      <w:marBottom w:val="0"/>
      <w:divBdr>
        <w:top w:val="none" w:sz="0" w:space="0" w:color="auto"/>
        <w:left w:val="none" w:sz="0" w:space="0" w:color="auto"/>
        <w:bottom w:val="none" w:sz="0" w:space="0" w:color="auto"/>
        <w:right w:val="none" w:sz="0" w:space="0" w:color="auto"/>
      </w:divBdr>
    </w:div>
    <w:div w:id="1594434987">
      <w:bodyDiv w:val="1"/>
      <w:marLeft w:val="0"/>
      <w:marRight w:val="0"/>
      <w:marTop w:val="0"/>
      <w:marBottom w:val="0"/>
      <w:divBdr>
        <w:top w:val="none" w:sz="0" w:space="0" w:color="auto"/>
        <w:left w:val="none" w:sz="0" w:space="0" w:color="auto"/>
        <w:bottom w:val="none" w:sz="0" w:space="0" w:color="auto"/>
        <w:right w:val="none" w:sz="0" w:space="0" w:color="auto"/>
      </w:divBdr>
    </w:div>
    <w:div w:id="1756365904">
      <w:bodyDiv w:val="1"/>
      <w:marLeft w:val="0"/>
      <w:marRight w:val="0"/>
      <w:marTop w:val="0"/>
      <w:marBottom w:val="0"/>
      <w:divBdr>
        <w:top w:val="none" w:sz="0" w:space="0" w:color="auto"/>
        <w:left w:val="none" w:sz="0" w:space="0" w:color="auto"/>
        <w:bottom w:val="none" w:sz="0" w:space="0" w:color="auto"/>
        <w:right w:val="none" w:sz="0" w:space="0" w:color="auto"/>
      </w:divBdr>
    </w:div>
    <w:div w:id="1885100786">
      <w:bodyDiv w:val="1"/>
      <w:marLeft w:val="0"/>
      <w:marRight w:val="0"/>
      <w:marTop w:val="0"/>
      <w:marBottom w:val="0"/>
      <w:divBdr>
        <w:top w:val="none" w:sz="0" w:space="0" w:color="auto"/>
        <w:left w:val="none" w:sz="0" w:space="0" w:color="auto"/>
        <w:bottom w:val="none" w:sz="0" w:space="0" w:color="auto"/>
        <w:right w:val="none" w:sz="0" w:space="0" w:color="auto"/>
      </w:divBdr>
    </w:div>
    <w:div w:id="2052418587">
      <w:bodyDiv w:val="1"/>
      <w:marLeft w:val="0"/>
      <w:marRight w:val="0"/>
      <w:marTop w:val="0"/>
      <w:marBottom w:val="0"/>
      <w:divBdr>
        <w:top w:val="none" w:sz="0" w:space="0" w:color="auto"/>
        <w:left w:val="none" w:sz="0" w:space="0" w:color="auto"/>
        <w:bottom w:val="none" w:sz="0" w:space="0" w:color="auto"/>
        <w:right w:val="none" w:sz="0" w:space="0" w:color="auto"/>
      </w:divBdr>
    </w:div>
    <w:div w:id="2097090949">
      <w:bodyDiv w:val="1"/>
      <w:marLeft w:val="0"/>
      <w:marRight w:val="0"/>
      <w:marTop w:val="0"/>
      <w:marBottom w:val="0"/>
      <w:divBdr>
        <w:top w:val="none" w:sz="0" w:space="0" w:color="auto"/>
        <w:left w:val="none" w:sz="0" w:space="0" w:color="auto"/>
        <w:bottom w:val="none" w:sz="0" w:space="0" w:color="auto"/>
        <w:right w:val="none" w:sz="0" w:space="0" w:color="auto"/>
      </w:divBdr>
    </w:div>
    <w:div w:id="2111119707">
      <w:bodyDiv w:val="1"/>
      <w:marLeft w:val="0"/>
      <w:marRight w:val="0"/>
      <w:marTop w:val="0"/>
      <w:marBottom w:val="0"/>
      <w:divBdr>
        <w:top w:val="none" w:sz="0" w:space="0" w:color="auto"/>
        <w:left w:val="none" w:sz="0" w:space="0" w:color="auto"/>
        <w:bottom w:val="none" w:sz="0" w:space="0" w:color="auto"/>
        <w:right w:val="none" w:sz="0" w:space="0" w:color="auto"/>
      </w:divBdr>
    </w:div>
    <w:div w:id="2131775703">
      <w:bodyDiv w:val="1"/>
      <w:marLeft w:val="0"/>
      <w:marRight w:val="0"/>
      <w:marTop w:val="0"/>
      <w:marBottom w:val="0"/>
      <w:divBdr>
        <w:top w:val="none" w:sz="0" w:space="0" w:color="auto"/>
        <w:left w:val="none" w:sz="0" w:space="0" w:color="auto"/>
        <w:bottom w:val="none" w:sz="0" w:space="0" w:color="auto"/>
        <w:right w:val="none" w:sz="0" w:space="0" w:color="auto"/>
      </w:divBdr>
    </w:div>
    <w:div w:id="2142577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investopedia.com/terms/v/volatility.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critical report that considers all the factors that could potentially affect Bush-rich Plc in a potential contract with Pink-Apples.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Car17</b:Tag>
    <b:SourceType>InternetSite</b:SourceType>
    <b:Guid>{1A62D102-E3DD-4914-A252-943A0DE48583}</b:Guid>
    <b:Author>
      <b:Author>
        <b:NameList>
          <b:Person>
            <b:Last>Gray</b:Last>
            <b:First>Carolyn</b:First>
          </b:Person>
        </b:NameList>
      </b:Author>
    </b:Author>
    <b:Title>What Is a Joint Venture Agreement Between Two Companies?</b:Title>
    <b:InternetSiteTitle>Smallbusiness Chron</b:InternetSiteTitle>
    <b:Year>2017</b:Year>
    <b:URL>http://smallbusiness.chron.com/joint-venture-agreement-between-two-companies-23727.html</b:URL>
    <b:RefOrder>1</b:RefOrder>
  </b:Source>
  <b:Source>
    <b:Tag>Bus171</b:Tag>
    <b:SourceType>InternetSite</b:SourceType>
    <b:Guid>{93BE94EA-C1E3-4391-B787-0CA8F42C7F55}</b:Guid>
    <b:Author>
      <b:Author>
        <b:Corporate>Business Town</b:Corporate>
      </b:Author>
    </b:Author>
    <b:Title>12 Advantages and Disadvantages of a Joint Venture</b:Title>
    <b:InternetSiteTitle>Business Town</b:InternetSiteTitle>
    <b:Year>2017</b:Year>
    <b:URL>https://businesstown.com/12-advantages-and-disadvantages-of-a-joint-venture/</b:URL>
    <b:RefOrder>3</b:RefOrder>
  </b:Source>
  <b:Source>
    <b:Tag>NIB17</b:Tag>
    <b:SourceType>InternetSite</b:SourceType>
    <b:Guid>{FD8CCEE9-48A1-4905-93CF-C1B698EA60E1}</b:Guid>
    <b:Author>
      <b:Author>
        <b:Corporate>NI Business Info</b:Corporate>
      </b:Author>
    </b:Author>
    <b:Title>Joint ventures and business partnerships</b:Title>
    <b:Year>2017</b:Year>
    <b:URL>https://www.nibusinessinfo.co.uk/content/joint-venture-benefits-and-risks</b:URL>
    <b:RefOrder>2</b:RefOrder>
  </b:Source>
  <b:Source>
    <b:Tag>Wor17</b:Tag>
    <b:SourceType>InternetSite</b:SourceType>
    <b:Guid>{E622F8D1-9D37-44E4-9637-5043317968A3}</b:Guid>
    <b:Author>
      <b:Author>
        <b:Corporate>World Trade Organisation</b:Corporate>
      </b:Author>
    </b:Author>
    <b:Title>GATT and the Goods Council</b:Title>
    <b:InternetSiteTitle>World Trade Organisation</b:InternetSiteTitle>
    <b:Year>2017</b:Year>
    <b:URL>https://www.wto.org/english/tratop_e/gatt_e/gatt_e.htm</b:URL>
    <b:RefOrder>9</b:RefOrder>
  </b:Source>
  <b:Source>
    <b:Tag>All17</b:Tag>
    <b:SourceType>InternetSite</b:SourceType>
    <b:Guid>{9A22FCF4-7D4E-45E4-9EA4-802E253F8096}</b:Guid>
    <b:Author>
      <b:Author>
        <b:NameList>
          <b:Person>
            <b:Last>Kunigis</b:Last>
            <b:First>Allan</b:First>
          </b:Person>
        </b:NameList>
      </b:Author>
    </b:Author>
    <b:Title>Advantages vs. Disadvantages of Debt Financing</b:Title>
    <b:InternetSiteTitle>The Hartford</b:InternetSiteTitle>
    <b:Year>2017</b:Year>
    <b:URL>https://www.thehartford.com/business-playbook/in-depth/debt-financing</b:URL>
    <b:RefOrder>5</b:RefOrder>
  </b:Source>
  <b:Source>
    <b:Tag>CoF17</b:Tag>
    <b:SourceType>InternetSite</b:SourceType>
    <b:Guid>{4AF766FA-40E8-40AB-9589-A3BF3D5F7DE8}</b:Guid>
    <b:Author>
      <b:Author>
        <b:Corporate>Co Face</b:Corporate>
      </b:Author>
    </b:Author>
    <b:Title>Chile - Economic Study</b:Title>
    <b:InternetSiteTitle>Co Face</b:InternetSiteTitle>
    <b:Year>2017</b:Year>
    <b:Month>January</b:Month>
    <b:URL>http://www.coface.com/Economic-Studies-and-Country-Risks/Chile</b:URL>
    <b:RefOrder>12</b:RefOrder>
  </b:Source>
  <b:Source>
    <b:Tag>Nat17</b:Tag>
    <b:SourceType>InternetSite</b:SourceType>
    <b:Guid>{A6AA2940-87BD-401A-A79B-5BC8B10A69D2}</b:Guid>
    <b:Author>
      <b:Author>
        <b:NameList>
          <b:Person>
            <b:Last>Flannery</b:Last>
            <b:First>Nathaniel</b:First>
            <b:Middle>Parish</b:Middle>
          </b:Person>
        </b:NameList>
      </b:Author>
    </b:Author>
    <b:Title>How Will Chile's Economy Perform In 2017?</b:Title>
    <b:InternetSiteTitle>Forbes</b:InternetSiteTitle>
    <b:Year>2017</b:Year>
    <b:Month>April</b:Month>
    <b:Day>6</b:Day>
    <b:URL>https://www.forbes.com/sites/nathanielparishflannery/2017/04/06/how-will-chiles-economy-perform-in-2017/#6d7b5d223b1d</b:URL>
    <b:RefOrder>11</b:RefOrder>
  </b:Source>
  <b:Source>
    <b:Tag>Acc17</b:Tag>
    <b:SourceType>InternetSite</b:SourceType>
    <b:Guid>{CC944077-C748-4499-86CF-F6C314F14DE6}</b:Guid>
    <b:Author>
      <b:Author>
        <b:NameList>
          <b:Person>
            <b:Last>Tools</b:Last>
            <b:First>Accounting</b:First>
          </b:Person>
        </b:NameList>
      </b:Author>
    </b:Author>
    <b:Title>Forward Exchange Contracts</b:Title>
    <b:InternetSiteTitle>Accounting Tools</b:InternetSiteTitle>
    <b:Year>2017</b:Year>
    <b:Month>May</b:Month>
    <b:Day>15</b:Day>
    <b:URL>https://www.accountingtools.com/articles/2017/5/15/forward-exchange-contract</b:URL>
    <b:RefOrder>8</b:RefOrder>
  </b:Source>
  <b:Source>
    <b:Tag>Kim17</b:Tag>
    <b:SourceType>InternetSite</b:SourceType>
    <b:Guid>{CDC7BB80-4468-495E-94FF-581E06BC6C41}</b:Guid>
    <b:Author>
      <b:Author>
        <b:NameList>
          <b:Person>
            <b:Last>Amadeo</b:Last>
            <b:First>Kimberly</b:First>
          </b:Person>
        </b:NameList>
      </b:Author>
    </b:Author>
    <b:Title>GATT: Purpose, History, Pros, Cons</b:Title>
    <b:InternetSiteTitle>The Balance</b:InternetSiteTitle>
    <b:Year>2017</b:Year>
    <b:Month>December</b:Month>
    <b:Day>16</b:Day>
    <b:URL>https://www.thebalance.com/gatt-purpose-history-pros-cons-3305578</b:URL>
    <b:RefOrder>10</b:RefOrder>
  </b:Source>
  <b:Source>
    <b:Tag>Ben17</b:Tag>
    <b:SourceType>InternetSite</b:SourceType>
    <b:Guid>{F1A835BE-44D8-4DF9-8EE0-964C191499D1}</b:Guid>
    <b:Author>
      <b:Author>
        <b:NameList>
          <b:Person>
            <b:Last>McClure</b:Last>
            <b:First>Ben</b:First>
          </b:Person>
        </b:NameList>
      </b:Author>
    </b:Author>
    <b:Title>Beta: Know the Risk</b:Title>
    <b:InternetSiteTitle>Investopedia</b:InternetSiteTitle>
    <b:Year>2017</b:Year>
    <b:Month>January</b:Month>
    <b:Day>3</b:Day>
    <b:URL>https://www.investopedia.com/articles/stocks/04/113004.asp</b:URL>
    <b:RefOrder>4</b:RefOrder>
  </b:Source>
  <b:Source>
    <b:Tag>Tra17</b:Tag>
    <b:SourceType>InternetSite</b:SourceType>
    <b:Guid>{A6933DCE-5F38-4226-90F9-243A6B3633DA}</b:Guid>
    <b:Author>
      <b:Author>
        <b:Corporate>Trading Economics</b:Corporate>
      </b:Author>
    </b:Author>
    <b:Title>Chile</b:Title>
    <b:InternetSiteTitle>Trading Economics</b:InternetSiteTitle>
    <b:Year>2017</b:Year>
    <b:URL>https://tradingeconomics.com/chile/interest-rate</b:URL>
    <b:RefOrder>6</b:RefOrder>
  </b:Source>
  <b:Source>
    <b:Tag>Tra171</b:Tag>
    <b:SourceType>InternetSite</b:SourceType>
    <b:Guid>{A36E49B0-3896-4F11-9453-2E7A92128731}</b:Guid>
    <b:Author>
      <b:Author>
        <b:Corporate>Trading Economics</b:Corporate>
      </b:Author>
    </b:Author>
    <b:Title>America</b:Title>
    <b:InternetSiteTitle>Trading Economics</b:InternetSiteTitle>
    <b:Year>2017</b:Year>
    <b:URL>https://tradingeconomics.com/united-states/interest-rate</b:URL>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6802879-C7EB-4270-8D86-8EE56DE2E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6</Pages>
  <Words>1841</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International Financial Management – SBUS6113</dc:subject>
  <dc:creator>Paige Alexandra Terry</dc:creator>
  <cp:keywords/>
  <dc:description/>
  <cp:lastModifiedBy>Clive Mitchell</cp:lastModifiedBy>
  <cp:revision>5</cp:revision>
  <dcterms:created xsi:type="dcterms:W3CDTF">2017-12-19T22:23:00Z</dcterms:created>
  <dcterms:modified xsi:type="dcterms:W3CDTF">2017-12-20T21:52:00Z</dcterms:modified>
</cp:coreProperties>
</file>