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0D98F" w14:textId="77777777" w:rsidR="00B17DD4" w:rsidRDefault="00B17DD4" w:rsidP="00B17DD4">
      <w:pPr>
        <w:spacing w:line="360" w:lineRule="auto"/>
        <w:jc w:val="center"/>
        <w:rPr>
          <w:rFonts w:ascii="Times New Roman" w:hAnsi="Times New Roman" w:cs="Times New Roman"/>
          <w:b/>
          <w:sz w:val="24"/>
          <w:szCs w:val="24"/>
          <w:u w:val="single"/>
        </w:rPr>
      </w:pPr>
    </w:p>
    <w:p w14:paraId="792B07F7" w14:textId="77777777" w:rsidR="00B17DD4" w:rsidRDefault="00B17DD4" w:rsidP="00B17DD4">
      <w:pPr>
        <w:spacing w:line="360" w:lineRule="auto"/>
        <w:jc w:val="center"/>
        <w:rPr>
          <w:rFonts w:ascii="Times New Roman" w:hAnsi="Times New Roman" w:cs="Times New Roman"/>
          <w:b/>
          <w:sz w:val="24"/>
          <w:szCs w:val="24"/>
          <w:u w:val="single"/>
        </w:rPr>
      </w:pPr>
    </w:p>
    <w:p w14:paraId="0374E6A2" w14:textId="0928B3EB" w:rsidR="008D3BDF" w:rsidRDefault="00B17DD4" w:rsidP="00B17DD4">
      <w:pPr>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University of Wales Trinity Saint David</w:t>
      </w:r>
    </w:p>
    <w:p w14:paraId="798AFD76" w14:textId="642A8673" w:rsidR="00B17DD4" w:rsidRDefault="00B17DD4" w:rsidP="00B17DD4">
      <w:pPr>
        <w:spacing w:line="360" w:lineRule="auto"/>
        <w:jc w:val="center"/>
        <w:rPr>
          <w:rFonts w:ascii="Times New Roman" w:hAnsi="Times New Roman" w:cs="Times New Roman"/>
          <w:b/>
          <w:sz w:val="24"/>
          <w:szCs w:val="24"/>
          <w:u w:val="single"/>
        </w:rPr>
      </w:pPr>
    </w:p>
    <w:p w14:paraId="4E74DEBD" w14:textId="7491E740" w:rsidR="00B17DD4" w:rsidRDefault="00B17DD4" w:rsidP="00B17DD4">
      <w:pPr>
        <w:spacing w:line="360" w:lineRule="auto"/>
        <w:jc w:val="center"/>
        <w:rPr>
          <w:rFonts w:ascii="Times New Roman" w:hAnsi="Times New Roman" w:cs="Times New Roman"/>
          <w:b/>
          <w:sz w:val="24"/>
          <w:szCs w:val="24"/>
          <w:u w:val="single"/>
        </w:rPr>
      </w:pPr>
    </w:p>
    <w:p w14:paraId="1C61865A" w14:textId="646BE729" w:rsidR="00B17DD4" w:rsidRDefault="00B17DD4" w:rsidP="00B17DD4">
      <w:pPr>
        <w:spacing w:line="360" w:lineRule="auto"/>
        <w:jc w:val="center"/>
        <w:rPr>
          <w:rFonts w:ascii="Times New Roman" w:hAnsi="Times New Roman" w:cs="Times New Roman"/>
          <w:b/>
          <w:sz w:val="24"/>
          <w:szCs w:val="24"/>
          <w:u w:val="single"/>
        </w:rPr>
      </w:pPr>
    </w:p>
    <w:p w14:paraId="1A900024" w14:textId="21621C4D" w:rsidR="00B17DD4" w:rsidRDefault="00B17DD4" w:rsidP="00B17DD4">
      <w:pPr>
        <w:spacing w:line="360" w:lineRule="auto"/>
        <w:jc w:val="center"/>
        <w:rPr>
          <w:rFonts w:ascii="Times New Roman" w:hAnsi="Times New Roman" w:cs="Times New Roman"/>
          <w:b/>
          <w:sz w:val="24"/>
          <w:szCs w:val="24"/>
          <w:u w:val="single"/>
        </w:rPr>
      </w:pPr>
    </w:p>
    <w:p w14:paraId="4BE48ACB" w14:textId="77777777" w:rsidR="00B17DD4" w:rsidRPr="0041664D" w:rsidRDefault="00B17DD4" w:rsidP="00B17DD4">
      <w:pPr>
        <w:spacing w:line="360" w:lineRule="auto"/>
        <w:jc w:val="center"/>
        <w:rPr>
          <w:rFonts w:ascii="Times New Roman" w:hAnsi="Times New Roman" w:cs="Times New Roman"/>
          <w:b/>
          <w:sz w:val="24"/>
          <w:szCs w:val="24"/>
          <w:u w:val="single"/>
        </w:rPr>
      </w:pPr>
    </w:p>
    <w:p w14:paraId="00000001" w14:textId="068A51E8" w:rsidR="00406FDF" w:rsidRPr="00846E55" w:rsidRDefault="00F20994" w:rsidP="008D3BDF">
      <w:pPr>
        <w:spacing w:line="360" w:lineRule="auto"/>
        <w:jc w:val="center"/>
        <w:rPr>
          <w:rFonts w:ascii="Times New Roman" w:hAnsi="Times New Roman" w:cs="Times New Roman"/>
          <w:b/>
          <w:sz w:val="28"/>
          <w:szCs w:val="28"/>
        </w:rPr>
      </w:pPr>
      <w:r w:rsidRPr="00846E55">
        <w:rPr>
          <w:rFonts w:ascii="Times New Roman" w:hAnsi="Times New Roman" w:cs="Times New Roman"/>
          <w:b/>
          <w:sz w:val="28"/>
          <w:szCs w:val="28"/>
        </w:rPr>
        <w:t>BA Business Management (BABM)</w:t>
      </w:r>
    </w:p>
    <w:p w14:paraId="00000002" w14:textId="19AD58E7" w:rsidR="00406FDF" w:rsidRPr="00846E55" w:rsidRDefault="00F20994" w:rsidP="008D3BDF">
      <w:pPr>
        <w:spacing w:line="360" w:lineRule="auto"/>
        <w:jc w:val="center"/>
        <w:rPr>
          <w:rFonts w:ascii="Times New Roman" w:hAnsi="Times New Roman" w:cs="Times New Roman"/>
          <w:b/>
          <w:sz w:val="28"/>
          <w:szCs w:val="28"/>
        </w:rPr>
      </w:pPr>
      <w:r w:rsidRPr="00846E55">
        <w:rPr>
          <w:rFonts w:ascii="Times New Roman" w:hAnsi="Times New Roman" w:cs="Times New Roman"/>
          <w:b/>
          <w:sz w:val="28"/>
          <w:szCs w:val="28"/>
        </w:rPr>
        <w:t>Accounting Fundamentals</w:t>
      </w:r>
    </w:p>
    <w:p w14:paraId="2A385083" w14:textId="4D758D14" w:rsidR="00B17DD4" w:rsidRDefault="00B17DD4" w:rsidP="008D3BDF">
      <w:pPr>
        <w:spacing w:line="360" w:lineRule="auto"/>
        <w:jc w:val="center"/>
        <w:rPr>
          <w:rFonts w:ascii="Times New Roman" w:hAnsi="Times New Roman" w:cs="Times New Roman"/>
          <w:b/>
          <w:sz w:val="24"/>
          <w:szCs w:val="24"/>
        </w:rPr>
      </w:pPr>
    </w:p>
    <w:p w14:paraId="31B209CA" w14:textId="162E55D7" w:rsidR="00B17DD4" w:rsidRDefault="00B17DD4" w:rsidP="008D3BDF">
      <w:pPr>
        <w:spacing w:line="360" w:lineRule="auto"/>
        <w:jc w:val="center"/>
        <w:rPr>
          <w:rFonts w:ascii="Times New Roman" w:hAnsi="Times New Roman" w:cs="Times New Roman"/>
          <w:b/>
          <w:sz w:val="24"/>
          <w:szCs w:val="24"/>
        </w:rPr>
      </w:pPr>
    </w:p>
    <w:p w14:paraId="0A9FC937" w14:textId="2EF6E79F" w:rsidR="00B17DD4" w:rsidRDefault="00B17DD4" w:rsidP="008D3BDF">
      <w:pPr>
        <w:spacing w:line="360" w:lineRule="auto"/>
        <w:jc w:val="center"/>
        <w:rPr>
          <w:rFonts w:ascii="Times New Roman" w:hAnsi="Times New Roman" w:cs="Times New Roman"/>
          <w:b/>
          <w:sz w:val="24"/>
          <w:szCs w:val="24"/>
        </w:rPr>
      </w:pPr>
    </w:p>
    <w:p w14:paraId="512091C8" w14:textId="69858962" w:rsidR="00B17DD4" w:rsidRDefault="00B17DD4" w:rsidP="008D3BDF">
      <w:pPr>
        <w:spacing w:line="360" w:lineRule="auto"/>
        <w:jc w:val="center"/>
        <w:rPr>
          <w:rFonts w:ascii="Times New Roman" w:hAnsi="Times New Roman" w:cs="Times New Roman"/>
          <w:b/>
          <w:sz w:val="24"/>
          <w:szCs w:val="24"/>
        </w:rPr>
      </w:pPr>
    </w:p>
    <w:p w14:paraId="42F46BBD" w14:textId="35D60428" w:rsidR="00B17DD4" w:rsidRDefault="00B17DD4" w:rsidP="008D3BDF">
      <w:pPr>
        <w:spacing w:line="360" w:lineRule="auto"/>
        <w:jc w:val="center"/>
        <w:rPr>
          <w:rFonts w:ascii="Times New Roman" w:hAnsi="Times New Roman" w:cs="Times New Roman"/>
          <w:b/>
          <w:sz w:val="24"/>
          <w:szCs w:val="24"/>
        </w:rPr>
      </w:pPr>
    </w:p>
    <w:p w14:paraId="6E6A4BD8" w14:textId="7EEC8B16" w:rsidR="00B17DD4" w:rsidRDefault="00B17DD4" w:rsidP="008D3BDF">
      <w:pPr>
        <w:spacing w:line="360" w:lineRule="auto"/>
        <w:jc w:val="center"/>
        <w:rPr>
          <w:rFonts w:ascii="Times New Roman" w:hAnsi="Times New Roman" w:cs="Times New Roman"/>
          <w:b/>
          <w:sz w:val="24"/>
          <w:szCs w:val="24"/>
        </w:rPr>
      </w:pPr>
    </w:p>
    <w:p w14:paraId="53A0C14E" w14:textId="59249FFB" w:rsidR="00B17DD4" w:rsidRDefault="00B17DD4" w:rsidP="008D3BDF">
      <w:pPr>
        <w:spacing w:line="360" w:lineRule="auto"/>
        <w:jc w:val="center"/>
        <w:rPr>
          <w:rFonts w:ascii="Times New Roman" w:hAnsi="Times New Roman" w:cs="Times New Roman"/>
          <w:b/>
          <w:sz w:val="24"/>
          <w:szCs w:val="24"/>
        </w:rPr>
      </w:pPr>
    </w:p>
    <w:p w14:paraId="6D1A476F" w14:textId="243352B4" w:rsidR="00B17DD4" w:rsidRDefault="00B17DD4" w:rsidP="008D3BDF">
      <w:pPr>
        <w:spacing w:line="360" w:lineRule="auto"/>
        <w:jc w:val="center"/>
        <w:rPr>
          <w:rFonts w:ascii="Times New Roman" w:hAnsi="Times New Roman" w:cs="Times New Roman"/>
          <w:b/>
          <w:sz w:val="24"/>
          <w:szCs w:val="24"/>
        </w:rPr>
      </w:pPr>
    </w:p>
    <w:p w14:paraId="5FF89416" w14:textId="319565FD" w:rsidR="00B17DD4" w:rsidRDefault="00B17DD4" w:rsidP="008D3BDF">
      <w:pPr>
        <w:spacing w:line="360" w:lineRule="auto"/>
        <w:jc w:val="center"/>
        <w:rPr>
          <w:rFonts w:ascii="Times New Roman" w:hAnsi="Times New Roman" w:cs="Times New Roman"/>
          <w:b/>
          <w:sz w:val="24"/>
          <w:szCs w:val="24"/>
        </w:rPr>
      </w:pPr>
      <w:proofErr w:type="spellStart"/>
      <w:r>
        <w:rPr>
          <w:rFonts w:ascii="Times New Roman" w:hAnsi="Times New Roman" w:cs="Times New Roman"/>
          <w:b/>
          <w:sz w:val="24"/>
          <w:szCs w:val="24"/>
        </w:rPr>
        <w:t>Stelian</w:t>
      </w:r>
      <w:proofErr w:type="spellEnd"/>
      <w:r>
        <w:rPr>
          <w:rFonts w:ascii="Times New Roman" w:hAnsi="Times New Roman" w:cs="Times New Roman"/>
          <w:b/>
          <w:sz w:val="24"/>
          <w:szCs w:val="24"/>
        </w:rPr>
        <w:t xml:space="preserve"> Razvan Badu</w:t>
      </w:r>
    </w:p>
    <w:p w14:paraId="4B7678B8" w14:textId="35A3591F" w:rsidR="00B17DD4" w:rsidRDefault="00B17DD4" w:rsidP="008D3BD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LCBB4001</w:t>
      </w:r>
    </w:p>
    <w:p w14:paraId="569EBC46" w14:textId="4520DDCE" w:rsidR="00B17DD4" w:rsidRDefault="00AB68E7" w:rsidP="008D3BDF">
      <w:pPr>
        <w:spacing w:line="360" w:lineRule="auto"/>
        <w:jc w:val="center"/>
        <w:rPr>
          <w:rFonts w:ascii="Times New Roman" w:hAnsi="Times New Roman" w:cs="Times New Roman"/>
          <w:b/>
          <w:sz w:val="24"/>
          <w:szCs w:val="24"/>
        </w:rPr>
      </w:pPr>
      <w:proofErr w:type="spellStart"/>
      <w:proofErr w:type="gramStart"/>
      <w:r>
        <w:rPr>
          <w:rFonts w:ascii="Times New Roman" w:hAnsi="Times New Roman" w:cs="Times New Roman"/>
          <w:b/>
          <w:sz w:val="24"/>
          <w:szCs w:val="24"/>
        </w:rPr>
        <w:t>Dr.</w:t>
      </w:r>
      <w:r w:rsidR="00B17DD4">
        <w:rPr>
          <w:rFonts w:ascii="Times New Roman" w:hAnsi="Times New Roman" w:cs="Times New Roman"/>
          <w:b/>
          <w:sz w:val="24"/>
          <w:szCs w:val="24"/>
        </w:rPr>
        <w:t>Widin</w:t>
      </w:r>
      <w:proofErr w:type="spellEnd"/>
      <w:proofErr w:type="gramEnd"/>
      <w:r w:rsidR="00B17DD4">
        <w:rPr>
          <w:rFonts w:ascii="Times New Roman" w:hAnsi="Times New Roman" w:cs="Times New Roman"/>
          <w:b/>
          <w:sz w:val="24"/>
          <w:szCs w:val="24"/>
        </w:rPr>
        <w:t xml:space="preserve"> </w:t>
      </w:r>
      <w:proofErr w:type="spellStart"/>
      <w:r w:rsidR="00B17DD4">
        <w:rPr>
          <w:rFonts w:ascii="Times New Roman" w:hAnsi="Times New Roman" w:cs="Times New Roman"/>
          <w:b/>
          <w:sz w:val="24"/>
          <w:szCs w:val="24"/>
        </w:rPr>
        <w:t>Bongasu</w:t>
      </w:r>
      <w:proofErr w:type="spellEnd"/>
      <w:r w:rsidR="00B17DD4">
        <w:rPr>
          <w:rFonts w:ascii="Times New Roman" w:hAnsi="Times New Roman" w:cs="Times New Roman"/>
          <w:b/>
          <w:sz w:val="24"/>
          <w:szCs w:val="24"/>
        </w:rPr>
        <w:t xml:space="preserve"> Shaven</w:t>
      </w:r>
    </w:p>
    <w:p w14:paraId="6C03B3E2" w14:textId="62D019B6" w:rsidR="00846E55" w:rsidRPr="00470B7C" w:rsidRDefault="00846E55" w:rsidP="008D3BD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July 26,2021</w:t>
      </w:r>
    </w:p>
    <w:p w14:paraId="00000003" w14:textId="77777777" w:rsidR="00406FDF" w:rsidRPr="0041664D" w:rsidRDefault="00406FDF" w:rsidP="008D3BDF">
      <w:pPr>
        <w:spacing w:line="360" w:lineRule="auto"/>
        <w:jc w:val="both"/>
        <w:rPr>
          <w:rFonts w:ascii="Times New Roman" w:hAnsi="Times New Roman" w:cs="Times New Roman"/>
          <w:b/>
          <w:sz w:val="24"/>
          <w:szCs w:val="24"/>
          <w:u w:val="single"/>
        </w:rPr>
      </w:pPr>
    </w:p>
    <w:p w14:paraId="00000015" w14:textId="77777777" w:rsidR="00406FDF" w:rsidRPr="0041664D" w:rsidRDefault="00406FDF" w:rsidP="008D3BDF">
      <w:pPr>
        <w:spacing w:line="360" w:lineRule="auto"/>
        <w:jc w:val="both"/>
        <w:rPr>
          <w:rFonts w:ascii="Times New Roman" w:hAnsi="Times New Roman" w:cs="Times New Roman"/>
          <w:b/>
          <w:sz w:val="24"/>
          <w:szCs w:val="24"/>
          <w:u w:val="single"/>
        </w:rPr>
      </w:pPr>
    </w:p>
    <w:p w14:paraId="0000001B" w14:textId="77777777" w:rsidR="00406FDF" w:rsidRPr="0041664D" w:rsidRDefault="00406FDF" w:rsidP="008D3BDF">
      <w:pPr>
        <w:spacing w:line="360" w:lineRule="auto"/>
        <w:jc w:val="both"/>
        <w:rPr>
          <w:rFonts w:ascii="Times New Roman" w:hAnsi="Times New Roman" w:cs="Times New Roman"/>
          <w:sz w:val="24"/>
          <w:szCs w:val="24"/>
        </w:rPr>
      </w:pPr>
    </w:p>
    <w:p w14:paraId="0000001C" w14:textId="77777777" w:rsidR="00406FDF" w:rsidRPr="0041664D" w:rsidRDefault="00F20994" w:rsidP="008D3BDF">
      <w:pPr>
        <w:spacing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Executive Summary:</w:t>
      </w:r>
    </w:p>
    <w:p w14:paraId="0000001D" w14:textId="4CE7BB00"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 xml:space="preserve">Every business entity </w:t>
      </w:r>
      <w:r w:rsidR="0041664D" w:rsidRPr="0041664D">
        <w:rPr>
          <w:rFonts w:ascii="Times New Roman" w:hAnsi="Times New Roman" w:cs="Times New Roman"/>
          <w:sz w:val="24"/>
          <w:szCs w:val="24"/>
        </w:rPr>
        <w:t>has</w:t>
      </w:r>
      <w:r w:rsidRPr="0041664D">
        <w:rPr>
          <w:rFonts w:ascii="Times New Roman" w:hAnsi="Times New Roman" w:cs="Times New Roman"/>
          <w:sz w:val="24"/>
          <w:szCs w:val="24"/>
        </w:rPr>
        <w:t xml:space="preserve"> to record and summarised their activities and transactions in a </w:t>
      </w:r>
      <w:r w:rsidR="0041664D" w:rsidRPr="0041664D">
        <w:rPr>
          <w:rFonts w:ascii="Times New Roman" w:hAnsi="Times New Roman" w:cs="Times New Roman"/>
          <w:sz w:val="24"/>
          <w:szCs w:val="24"/>
        </w:rPr>
        <w:t>structured</w:t>
      </w:r>
      <w:r w:rsidRPr="0041664D">
        <w:rPr>
          <w:rFonts w:ascii="Times New Roman" w:hAnsi="Times New Roman" w:cs="Times New Roman"/>
          <w:sz w:val="24"/>
          <w:szCs w:val="24"/>
        </w:rPr>
        <w:t xml:space="preserve"> form to have the view of financial position, performance and to track the </w:t>
      </w:r>
      <w:r w:rsidR="0041664D" w:rsidRPr="0041664D">
        <w:rPr>
          <w:rFonts w:ascii="Times New Roman" w:hAnsi="Times New Roman" w:cs="Times New Roman"/>
          <w:sz w:val="24"/>
          <w:szCs w:val="24"/>
        </w:rPr>
        <w:t>balances</w:t>
      </w:r>
      <w:r w:rsidRPr="0041664D">
        <w:rPr>
          <w:rFonts w:ascii="Times New Roman" w:hAnsi="Times New Roman" w:cs="Times New Roman"/>
          <w:sz w:val="24"/>
          <w:szCs w:val="24"/>
        </w:rPr>
        <w:t xml:space="preserve"> or dues to other parties. </w:t>
      </w:r>
      <w:r w:rsidR="0041664D" w:rsidRPr="0041664D">
        <w:rPr>
          <w:rFonts w:ascii="Times New Roman" w:hAnsi="Times New Roman" w:cs="Times New Roman"/>
          <w:sz w:val="24"/>
          <w:szCs w:val="24"/>
        </w:rPr>
        <w:t>Various</w:t>
      </w:r>
      <w:r w:rsidRPr="0041664D">
        <w:rPr>
          <w:rFonts w:ascii="Times New Roman" w:hAnsi="Times New Roman" w:cs="Times New Roman"/>
          <w:sz w:val="24"/>
          <w:szCs w:val="24"/>
        </w:rPr>
        <w:t xml:space="preserve"> stakeholders are </w:t>
      </w:r>
      <w:r w:rsidR="0041664D" w:rsidRPr="0041664D">
        <w:rPr>
          <w:rFonts w:ascii="Times New Roman" w:hAnsi="Times New Roman" w:cs="Times New Roman"/>
          <w:sz w:val="24"/>
          <w:szCs w:val="24"/>
        </w:rPr>
        <w:t>involved</w:t>
      </w:r>
      <w:r w:rsidRPr="0041664D">
        <w:rPr>
          <w:rFonts w:ascii="Times New Roman" w:hAnsi="Times New Roman" w:cs="Times New Roman"/>
          <w:sz w:val="24"/>
          <w:szCs w:val="24"/>
        </w:rPr>
        <w:t xml:space="preserve"> in business environment and thus financial statements and their analysis helps them to guide, interpret and to take </w:t>
      </w:r>
      <w:r w:rsidR="0041664D" w:rsidRPr="0041664D">
        <w:rPr>
          <w:rFonts w:ascii="Times New Roman" w:hAnsi="Times New Roman" w:cs="Times New Roman"/>
          <w:sz w:val="24"/>
          <w:szCs w:val="24"/>
        </w:rPr>
        <w:t>decisions</w:t>
      </w:r>
      <w:r w:rsidRPr="0041664D">
        <w:rPr>
          <w:rFonts w:ascii="Times New Roman" w:hAnsi="Times New Roman" w:cs="Times New Roman"/>
          <w:sz w:val="24"/>
          <w:szCs w:val="24"/>
        </w:rPr>
        <w:t xml:space="preserve">. The further detailed analysis can be possible with the help to ratios as they define the trend, comparison, growth or failure etc. Thus, financial statements of kedison </w:t>
      </w:r>
      <w:r w:rsidR="0041664D" w:rsidRPr="0041664D">
        <w:rPr>
          <w:rFonts w:ascii="Times New Roman" w:hAnsi="Times New Roman" w:cs="Times New Roman"/>
          <w:sz w:val="24"/>
          <w:szCs w:val="24"/>
        </w:rPr>
        <w:t>have</w:t>
      </w:r>
      <w:r w:rsidRPr="0041664D">
        <w:rPr>
          <w:rFonts w:ascii="Times New Roman" w:hAnsi="Times New Roman" w:cs="Times New Roman"/>
          <w:sz w:val="24"/>
          <w:szCs w:val="24"/>
        </w:rPr>
        <w:t xml:space="preserve"> been prepared to provide correct, accurate and concise view. </w:t>
      </w:r>
      <w:r w:rsidR="0041664D" w:rsidRPr="0041664D">
        <w:rPr>
          <w:rFonts w:ascii="Times New Roman" w:hAnsi="Times New Roman" w:cs="Times New Roman"/>
          <w:sz w:val="24"/>
          <w:szCs w:val="24"/>
        </w:rPr>
        <w:t>Ratio analysis</w:t>
      </w:r>
      <w:r w:rsidRPr="0041664D">
        <w:rPr>
          <w:rFonts w:ascii="Times New Roman" w:hAnsi="Times New Roman" w:cs="Times New Roman"/>
          <w:sz w:val="24"/>
          <w:szCs w:val="24"/>
        </w:rPr>
        <w:t xml:space="preserve"> conducted </w:t>
      </w:r>
      <w:r w:rsidR="0041664D" w:rsidRPr="0041664D">
        <w:rPr>
          <w:rFonts w:ascii="Times New Roman" w:hAnsi="Times New Roman" w:cs="Times New Roman"/>
          <w:sz w:val="24"/>
          <w:szCs w:val="24"/>
        </w:rPr>
        <w:t>of</w:t>
      </w:r>
      <w:r w:rsidRPr="0041664D">
        <w:rPr>
          <w:rFonts w:ascii="Times New Roman" w:hAnsi="Times New Roman" w:cs="Times New Roman"/>
          <w:sz w:val="24"/>
          <w:szCs w:val="24"/>
        </w:rPr>
        <w:t xml:space="preserve"> Chocco Plc to resolve confusion for final </w:t>
      </w:r>
      <w:r w:rsidR="0041664D" w:rsidRPr="0041664D">
        <w:rPr>
          <w:rFonts w:ascii="Times New Roman" w:hAnsi="Times New Roman" w:cs="Times New Roman"/>
          <w:sz w:val="24"/>
          <w:szCs w:val="24"/>
        </w:rPr>
        <w:t>decision</w:t>
      </w:r>
      <w:r w:rsidRPr="0041664D">
        <w:rPr>
          <w:rFonts w:ascii="Times New Roman" w:hAnsi="Times New Roman" w:cs="Times New Roman"/>
          <w:sz w:val="24"/>
          <w:szCs w:val="24"/>
        </w:rPr>
        <w:t xml:space="preserve"> of users.</w:t>
      </w:r>
    </w:p>
    <w:p w14:paraId="0000001F" w14:textId="77777777" w:rsidR="00406FDF" w:rsidRPr="0041664D" w:rsidRDefault="00406FDF" w:rsidP="008D3BDF">
      <w:pPr>
        <w:spacing w:line="360" w:lineRule="auto"/>
        <w:jc w:val="both"/>
        <w:rPr>
          <w:rFonts w:ascii="Times New Roman" w:hAnsi="Times New Roman" w:cs="Times New Roman"/>
          <w:b/>
          <w:sz w:val="24"/>
          <w:szCs w:val="24"/>
          <w:u w:val="single"/>
        </w:rPr>
      </w:pPr>
    </w:p>
    <w:p w14:paraId="00000020" w14:textId="77777777" w:rsidR="00406FDF" w:rsidRPr="0041664D" w:rsidRDefault="00406FDF" w:rsidP="008D3BDF">
      <w:pPr>
        <w:spacing w:line="360" w:lineRule="auto"/>
        <w:jc w:val="both"/>
        <w:rPr>
          <w:rFonts w:ascii="Times New Roman" w:hAnsi="Times New Roman" w:cs="Times New Roman"/>
          <w:b/>
          <w:sz w:val="24"/>
          <w:szCs w:val="24"/>
          <w:u w:val="single"/>
        </w:rPr>
      </w:pPr>
    </w:p>
    <w:p w14:paraId="00000021" w14:textId="77777777" w:rsidR="00406FDF" w:rsidRPr="0041664D" w:rsidRDefault="00406FDF" w:rsidP="008D3BDF">
      <w:pPr>
        <w:spacing w:line="360" w:lineRule="auto"/>
        <w:jc w:val="both"/>
        <w:rPr>
          <w:rFonts w:ascii="Times New Roman" w:hAnsi="Times New Roman" w:cs="Times New Roman"/>
          <w:b/>
          <w:sz w:val="24"/>
          <w:szCs w:val="24"/>
          <w:u w:val="single"/>
        </w:rPr>
      </w:pPr>
    </w:p>
    <w:p w14:paraId="00000022" w14:textId="77777777" w:rsidR="00406FDF" w:rsidRPr="0041664D" w:rsidRDefault="00406FDF" w:rsidP="008D3BDF">
      <w:pPr>
        <w:spacing w:line="360" w:lineRule="auto"/>
        <w:jc w:val="both"/>
        <w:rPr>
          <w:rFonts w:ascii="Times New Roman" w:hAnsi="Times New Roman" w:cs="Times New Roman"/>
          <w:b/>
          <w:sz w:val="24"/>
          <w:szCs w:val="24"/>
          <w:u w:val="single"/>
        </w:rPr>
      </w:pPr>
    </w:p>
    <w:p w14:paraId="00000023" w14:textId="77777777" w:rsidR="00406FDF" w:rsidRPr="0041664D" w:rsidRDefault="00406FDF" w:rsidP="008D3BDF">
      <w:pPr>
        <w:spacing w:line="360" w:lineRule="auto"/>
        <w:jc w:val="both"/>
        <w:rPr>
          <w:rFonts w:ascii="Times New Roman" w:hAnsi="Times New Roman" w:cs="Times New Roman"/>
          <w:b/>
          <w:sz w:val="24"/>
          <w:szCs w:val="24"/>
          <w:u w:val="single"/>
        </w:rPr>
      </w:pPr>
    </w:p>
    <w:p w14:paraId="00000024" w14:textId="77777777" w:rsidR="00406FDF" w:rsidRPr="0041664D" w:rsidRDefault="00406FDF" w:rsidP="008D3BDF">
      <w:pPr>
        <w:spacing w:line="360" w:lineRule="auto"/>
        <w:jc w:val="both"/>
        <w:rPr>
          <w:rFonts w:ascii="Times New Roman" w:hAnsi="Times New Roman" w:cs="Times New Roman"/>
          <w:b/>
          <w:sz w:val="24"/>
          <w:szCs w:val="24"/>
          <w:u w:val="single"/>
        </w:rPr>
      </w:pPr>
    </w:p>
    <w:p w14:paraId="00000025" w14:textId="77777777" w:rsidR="00406FDF" w:rsidRPr="0041664D" w:rsidRDefault="00406FDF" w:rsidP="008D3BDF">
      <w:pPr>
        <w:spacing w:line="360" w:lineRule="auto"/>
        <w:jc w:val="both"/>
        <w:rPr>
          <w:rFonts w:ascii="Times New Roman" w:hAnsi="Times New Roman" w:cs="Times New Roman"/>
          <w:b/>
          <w:sz w:val="24"/>
          <w:szCs w:val="24"/>
          <w:u w:val="single"/>
        </w:rPr>
      </w:pPr>
    </w:p>
    <w:p w14:paraId="00000026" w14:textId="77777777" w:rsidR="00406FDF" w:rsidRPr="0041664D" w:rsidRDefault="00406FDF" w:rsidP="008D3BDF">
      <w:pPr>
        <w:spacing w:line="360" w:lineRule="auto"/>
        <w:jc w:val="both"/>
        <w:rPr>
          <w:rFonts w:ascii="Times New Roman" w:hAnsi="Times New Roman" w:cs="Times New Roman"/>
          <w:b/>
          <w:sz w:val="24"/>
          <w:szCs w:val="24"/>
          <w:u w:val="single"/>
        </w:rPr>
      </w:pPr>
    </w:p>
    <w:p w14:paraId="7E0E3DB0" w14:textId="03617A02" w:rsidR="008D3BDF" w:rsidRPr="0041664D" w:rsidRDefault="008D3BDF" w:rsidP="008D3BDF">
      <w:pPr>
        <w:spacing w:line="360" w:lineRule="auto"/>
        <w:jc w:val="both"/>
        <w:rPr>
          <w:rFonts w:ascii="Times New Roman" w:hAnsi="Times New Roman" w:cs="Times New Roman"/>
          <w:b/>
          <w:sz w:val="24"/>
          <w:szCs w:val="24"/>
          <w:u w:val="single"/>
        </w:rPr>
      </w:pPr>
    </w:p>
    <w:p w14:paraId="4D9255F3" w14:textId="01F8201A" w:rsidR="008D3BDF" w:rsidRPr="0041664D" w:rsidRDefault="008D3BDF" w:rsidP="008D3BDF">
      <w:pPr>
        <w:spacing w:line="360" w:lineRule="auto"/>
        <w:jc w:val="both"/>
        <w:rPr>
          <w:rFonts w:ascii="Times New Roman" w:hAnsi="Times New Roman" w:cs="Times New Roman"/>
          <w:b/>
          <w:sz w:val="24"/>
          <w:szCs w:val="24"/>
          <w:u w:val="single"/>
        </w:rPr>
      </w:pPr>
    </w:p>
    <w:p w14:paraId="26F42A3D" w14:textId="000520C3" w:rsidR="008D3BDF" w:rsidRPr="0041664D" w:rsidRDefault="008D3BDF" w:rsidP="008D3BDF">
      <w:pPr>
        <w:spacing w:line="360" w:lineRule="auto"/>
        <w:jc w:val="both"/>
        <w:rPr>
          <w:rFonts w:ascii="Times New Roman" w:hAnsi="Times New Roman" w:cs="Times New Roman"/>
          <w:b/>
          <w:sz w:val="24"/>
          <w:szCs w:val="24"/>
          <w:u w:val="single"/>
        </w:rPr>
      </w:pPr>
    </w:p>
    <w:p w14:paraId="5FC67E9A" w14:textId="5CF3C8C4" w:rsidR="008D3BDF" w:rsidRPr="0041664D" w:rsidRDefault="008D3BDF" w:rsidP="008D3BDF">
      <w:pPr>
        <w:spacing w:line="360" w:lineRule="auto"/>
        <w:jc w:val="both"/>
        <w:rPr>
          <w:rFonts w:ascii="Times New Roman" w:hAnsi="Times New Roman" w:cs="Times New Roman"/>
          <w:b/>
          <w:sz w:val="24"/>
          <w:szCs w:val="24"/>
          <w:u w:val="single"/>
        </w:rPr>
      </w:pPr>
    </w:p>
    <w:p w14:paraId="0F69E158" w14:textId="6BF6B426" w:rsidR="008D3BDF" w:rsidRPr="0041664D" w:rsidRDefault="008D3BDF" w:rsidP="008D3BDF">
      <w:pPr>
        <w:spacing w:line="360" w:lineRule="auto"/>
        <w:jc w:val="both"/>
        <w:rPr>
          <w:rFonts w:ascii="Times New Roman" w:hAnsi="Times New Roman" w:cs="Times New Roman"/>
          <w:b/>
          <w:sz w:val="24"/>
          <w:szCs w:val="24"/>
          <w:u w:val="single"/>
        </w:rPr>
      </w:pPr>
    </w:p>
    <w:p w14:paraId="42FFD25C" w14:textId="77777777" w:rsidR="008D3BDF" w:rsidRPr="0041664D" w:rsidRDefault="008D3BDF" w:rsidP="008D3BDF">
      <w:pPr>
        <w:spacing w:line="360" w:lineRule="auto"/>
        <w:jc w:val="both"/>
        <w:rPr>
          <w:rFonts w:ascii="Times New Roman" w:hAnsi="Times New Roman" w:cs="Times New Roman"/>
          <w:b/>
          <w:sz w:val="24"/>
          <w:szCs w:val="24"/>
          <w:u w:val="single"/>
        </w:rPr>
      </w:pPr>
    </w:p>
    <w:p w14:paraId="00000033" w14:textId="77777777" w:rsidR="00406FDF" w:rsidRPr="0041664D" w:rsidRDefault="00F20994" w:rsidP="008D3BDF">
      <w:pPr>
        <w:pStyle w:val="Heading1"/>
        <w:spacing w:line="360" w:lineRule="auto"/>
        <w:rPr>
          <w:rFonts w:ascii="Times New Roman" w:hAnsi="Times New Roman" w:cs="Times New Roman"/>
          <w:sz w:val="24"/>
          <w:szCs w:val="24"/>
        </w:rPr>
      </w:pPr>
      <w:bookmarkStart w:id="0" w:name="_Toc77783241"/>
      <w:r w:rsidRPr="0041664D">
        <w:rPr>
          <w:rFonts w:ascii="Times New Roman" w:hAnsi="Times New Roman" w:cs="Times New Roman"/>
          <w:sz w:val="24"/>
          <w:szCs w:val="24"/>
        </w:rPr>
        <w:lastRenderedPageBreak/>
        <w:t>Introduction:</w:t>
      </w:r>
      <w:bookmarkEnd w:id="0"/>
    </w:p>
    <w:p w14:paraId="00000034" w14:textId="41A967DA"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 xml:space="preserve">The assignment is about to clear, understand and </w:t>
      </w:r>
      <w:r w:rsidR="0041664D" w:rsidRPr="0041664D">
        <w:rPr>
          <w:rFonts w:ascii="Times New Roman" w:hAnsi="Times New Roman" w:cs="Times New Roman"/>
          <w:sz w:val="24"/>
          <w:szCs w:val="24"/>
        </w:rPr>
        <w:t>to</w:t>
      </w:r>
      <w:r w:rsidRPr="0041664D">
        <w:rPr>
          <w:rFonts w:ascii="Times New Roman" w:hAnsi="Times New Roman" w:cs="Times New Roman"/>
          <w:sz w:val="24"/>
          <w:szCs w:val="24"/>
        </w:rPr>
        <w:t xml:space="preserve"> know </w:t>
      </w:r>
      <w:r w:rsidR="0041664D" w:rsidRPr="0041664D">
        <w:rPr>
          <w:rFonts w:ascii="Times New Roman" w:hAnsi="Times New Roman" w:cs="Times New Roman"/>
          <w:sz w:val="24"/>
          <w:szCs w:val="24"/>
        </w:rPr>
        <w:t>the</w:t>
      </w:r>
      <w:r w:rsidRPr="0041664D">
        <w:rPr>
          <w:rFonts w:ascii="Times New Roman" w:hAnsi="Times New Roman" w:cs="Times New Roman"/>
          <w:sz w:val="24"/>
          <w:szCs w:val="24"/>
        </w:rPr>
        <w:t xml:space="preserve"> importance of financial statement, their use for different users and to interpret the financial </w:t>
      </w:r>
      <w:r w:rsidR="0041664D" w:rsidRPr="0041664D">
        <w:rPr>
          <w:rFonts w:ascii="Times New Roman" w:hAnsi="Times New Roman" w:cs="Times New Roman"/>
          <w:sz w:val="24"/>
          <w:szCs w:val="24"/>
        </w:rPr>
        <w:t>statements</w:t>
      </w:r>
      <w:r w:rsidRPr="0041664D">
        <w:rPr>
          <w:rFonts w:ascii="Times New Roman" w:hAnsi="Times New Roman" w:cs="Times New Roman"/>
          <w:sz w:val="24"/>
          <w:szCs w:val="24"/>
        </w:rPr>
        <w:t xml:space="preserve">. Thus, there are two </w:t>
      </w:r>
      <w:r w:rsidR="0041664D" w:rsidRPr="0041664D">
        <w:rPr>
          <w:rFonts w:ascii="Times New Roman" w:hAnsi="Times New Roman" w:cs="Times New Roman"/>
          <w:sz w:val="24"/>
          <w:szCs w:val="24"/>
        </w:rPr>
        <w:t>parts</w:t>
      </w:r>
      <w:r w:rsidRPr="0041664D">
        <w:rPr>
          <w:rFonts w:ascii="Times New Roman" w:hAnsi="Times New Roman" w:cs="Times New Roman"/>
          <w:sz w:val="24"/>
          <w:szCs w:val="24"/>
        </w:rPr>
        <w:t xml:space="preserve"> of assignment where the first one is related with the Kedison Plc that to prepare the </w:t>
      </w:r>
      <w:r w:rsidR="0041664D" w:rsidRPr="0041664D">
        <w:rPr>
          <w:rFonts w:ascii="Times New Roman" w:hAnsi="Times New Roman" w:cs="Times New Roman"/>
          <w:sz w:val="24"/>
          <w:szCs w:val="24"/>
        </w:rPr>
        <w:t>statement</w:t>
      </w:r>
      <w:r w:rsidRPr="0041664D">
        <w:rPr>
          <w:rFonts w:ascii="Times New Roman" w:hAnsi="Times New Roman" w:cs="Times New Roman"/>
          <w:sz w:val="24"/>
          <w:szCs w:val="24"/>
        </w:rPr>
        <w:t xml:space="preserve"> of financial position and profit &amp; loss. The second part is for Chocco Plc to interpret the financial statements by applying the ratio analysis. </w:t>
      </w:r>
    </w:p>
    <w:p w14:paraId="00000035" w14:textId="77777777" w:rsidR="00406FDF" w:rsidRPr="0041664D" w:rsidRDefault="00F20994" w:rsidP="008D3BDF">
      <w:pPr>
        <w:pStyle w:val="Heading1"/>
        <w:spacing w:line="360" w:lineRule="auto"/>
        <w:rPr>
          <w:rFonts w:ascii="Times New Roman" w:hAnsi="Times New Roman" w:cs="Times New Roman"/>
          <w:sz w:val="24"/>
          <w:szCs w:val="24"/>
        </w:rPr>
      </w:pPr>
      <w:bookmarkStart w:id="1" w:name="_Toc77783242"/>
      <w:r w:rsidRPr="0041664D">
        <w:rPr>
          <w:rFonts w:ascii="Times New Roman" w:hAnsi="Times New Roman" w:cs="Times New Roman"/>
          <w:sz w:val="24"/>
          <w:szCs w:val="24"/>
        </w:rPr>
        <w:t>Solution 1:</w:t>
      </w:r>
      <w:bookmarkEnd w:id="1"/>
    </w:p>
    <w:p w14:paraId="00000036" w14:textId="77777777" w:rsidR="00406FDF" w:rsidRPr="0041664D" w:rsidRDefault="00406FDF" w:rsidP="008D3BDF">
      <w:pPr>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p>
    <w:tbl>
      <w:tblPr>
        <w:tblStyle w:val="a"/>
        <w:tblW w:w="9242" w:type="dxa"/>
        <w:tblLayout w:type="fixed"/>
        <w:tblLook w:val="0400" w:firstRow="0" w:lastRow="0" w:firstColumn="0" w:lastColumn="0" w:noHBand="0" w:noVBand="1"/>
      </w:tblPr>
      <w:tblGrid>
        <w:gridCol w:w="5506"/>
        <w:gridCol w:w="1869"/>
        <w:gridCol w:w="1867"/>
      </w:tblGrid>
      <w:tr w:rsidR="0041664D" w:rsidRPr="0041664D" w14:paraId="155EFD74" w14:textId="77777777">
        <w:trPr>
          <w:trHeight w:val="300"/>
        </w:trPr>
        <w:tc>
          <w:tcPr>
            <w:tcW w:w="9242" w:type="dxa"/>
            <w:gridSpan w:val="3"/>
            <w:tcBorders>
              <w:top w:val="single" w:sz="4" w:space="0" w:color="000000"/>
              <w:left w:val="single" w:sz="4" w:space="0" w:color="000000"/>
              <w:bottom w:val="nil"/>
              <w:right w:val="single" w:sz="4" w:space="0" w:color="000000"/>
            </w:tcBorders>
            <w:shd w:val="clear" w:color="auto" w:fill="auto"/>
            <w:vAlign w:val="center"/>
          </w:tcPr>
          <w:p w14:paraId="00000037"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Kedison PLC</w:t>
            </w:r>
          </w:p>
        </w:tc>
      </w:tr>
      <w:tr w:rsidR="0041664D" w:rsidRPr="0041664D" w14:paraId="782DFD1D" w14:textId="77777777">
        <w:trPr>
          <w:trHeight w:val="300"/>
        </w:trPr>
        <w:tc>
          <w:tcPr>
            <w:tcW w:w="9242" w:type="dxa"/>
            <w:gridSpan w:val="3"/>
            <w:tcBorders>
              <w:top w:val="nil"/>
              <w:left w:val="single" w:sz="4" w:space="0" w:color="000000"/>
              <w:bottom w:val="nil"/>
              <w:right w:val="single" w:sz="4" w:space="0" w:color="000000"/>
            </w:tcBorders>
            <w:shd w:val="clear" w:color="auto" w:fill="auto"/>
            <w:vAlign w:val="center"/>
          </w:tcPr>
          <w:p w14:paraId="0000003A"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Statement of Profit or Loss for the year ended 31st December, 2020</w:t>
            </w:r>
          </w:p>
        </w:tc>
      </w:tr>
      <w:tr w:rsidR="0041664D" w:rsidRPr="0041664D" w14:paraId="175447A9" w14:textId="77777777">
        <w:trPr>
          <w:trHeight w:val="300"/>
        </w:trPr>
        <w:tc>
          <w:tcPr>
            <w:tcW w:w="5506" w:type="dxa"/>
            <w:tcBorders>
              <w:top w:val="nil"/>
              <w:left w:val="single" w:sz="4" w:space="0" w:color="000000"/>
              <w:bottom w:val="single" w:sz="4" w:space="0" w:color="000000"/>
              <w:right w:val="nil"/>
            </w:tcBorders>
            <w:shd w:val="clear" w:color="auto" w:fill="auto"/>
            <w:vAlign w:val="bottom"/>
          </w:tcPr>
          <w:p w14:paraId="0000003D"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869" w:type="dxa"/>
            <w:tcBorders>
              <w:top w:val="nil"/>
              <w:left w:val="nil"/>
              <w:bottom w:val="single" w:sz="4" w:space="0" w:color="000000"/>
              <w:right w:val="nil"/>
            </w:tcBorders>
            <w:shd w:val="clear" w:color="auto" w:fill="auto"/>
            <w:vAlign w:val="bottom"/>
          </w:tcPr>
          <w:p w14:paraId="0000003E"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867" w:type="dxa"/>
            <w:tcBorders>
              <w:top w:val="nil"/>
              <w:left w:val="nil"/>
              <w:bottom w:val="single" w:sz="4" w:space="0" w:color="000000"/>
              <w:right w:val="single" w:sz="4" w:space="0" w:color="000000"/>
            </w:tcBorders>
            <w:shd w:val="clear" w:color="auto" w:fill="auto"/>
            <w:vAlign w:val="bottom"/>
          </w:tcPr>
          <w:p w14:paraId="0000003F"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174DD745" w14:textId="77777777">
        <w:trPr>
          <w:trHeight w:val="300"/>
        </w:trPr>
        <w:tc>
          <w:tcPr>
            <w:tcW w:w="5506" w:type="dxa"/>
            <w:tcBorders>
              <w:top w:val="nil"/>
              <w:left w:val="single" w:sz="4" w:space="0" w:color="000000"/>
              <w:bottom w:val="single" w:sz="4" w:space="0" w:color="000000"/>
              <w:right w:val="single" w:sz="4" w:space="0" w:color="000000"/>
            </w:tcBorders>
            <w:shd w:val="clear" w:color="auto" w:fill="auto"/>
            <w:vAlign w:val="bottom"/>
          </w:tcPr>
          <w:p w14:paraId="00000040"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Particulars</w:t>
            </w:r>
          </w:p>
        </w:tc>
        <w:tc>
          <w:tcPr>
            <w:tcW w:w="1869" w:type="dxa"/>
            <w:tcBorders>
              <w:top w:val="nil"/>
              <w:left w:val="nil"/>
              <w:bottom w:val="single" w:sz="4" w:space="0" w:color="000000"/>
              <w:right w:val="single" w:sz="4" w:space="0" w:color="000000"/>
            </w:tcBorders>
            <w:shd w:val="clear" w:color="auto" w:fill="auto"/>
            <w:vAlign w:val="bottom"/>
          </w:tcPr>
          <w:p w14:paraId="00000041"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Amount</w:t>
            </w:r>
          </w:p>
        </w:tc>
        <w:tc>
          <w:tcPr>
            <w:tcW w:w="1867" w:type="dxa"/>
            <w:tcBorders>
              <w:top w:val="nil"/>
              <w:left w:val="nil"/>
              <w:bottom w:val="single" w:sz="4" w:space="0" w:color="000000"/>
              <w:right w:val="single" w:sz="4" w:space="0" w:color="000000"/>
            </w:tcBorders>
            <w:shd w:val="clear" w:color="auto" w:fill="auto"/>
            <w:vAlign w:val="bottom"/>
          </w:tcPr>
          <w:p w14:paraId="00000042"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Amount</w:t>
            </w:r>
          </w:p>
        </w:tc>
      </w:tr>
      <w:tr w:rsidR="0041664D" w:rsidRPr="0041664D" w14:paraId="20482060" w14:textId="77777777">
        <w:trPr>
          <w:trHeight w:val="300"/>
        </w:trPr>
        <w:tc>
          <w:tcPr>
            <w:tcW w:w="5506" w:type="dxa"/>
            <w:tcBorders>
              <w:top w:val="nil"/>
              <w:left w:val="single" w:sz="4" w:space="0" w:color="000000"/>
              <w:bottom w:val="nil"/>
              <w:right w:val="single" w:sz="4" w:space="0" w:color="000000"/>
            </w:tcBorders>
            <w:shd w:val="clear" w:color="auto" w:fill="auto"/>
            <w:vAlign w:val="center"/>
          </w:tcPr>
          <w:p w14:paraId="00000043"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Income</w:t>
            </w:r>
          </w:p>
        </w:tc>
        <w:tc>
          <w:tcPr>
            <w:tcW w:w="1869" w:type="dxa"/>
            <w:tcBorders>
              <w:top w:val="nil"/>
              <w:left w:val="nil"/>
              <w:bottom w:val="nil"/>
              <w:right w:val="single" w:sz="4" w:space="0" w:color="000000"/>
            </w:tcBorders>
            <w:shd w:val="clear" w:color="auto" w:fill="auto"/>
            <w:vAlign w:val="bottom"/>
          </w:tcPr>
          <w:p w14:paraId="00000044"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867" w:type="dxa"/>
            <w:tcBorders>
              <w:top w:val="nil"/>
              <w:left w:val="nil"/>
              <w:bottom w:val="nil"/>
              <w:right w:val="single" w:sz="4" w:space="0" w:color="000000"/>
            </w:tcBorders>
            <w:shd w:val="clear" w:color="auto" w:fill="auto"/>
            <w:vAlign w:val="bottom"/>
          </w:tcPr>
          <w:p w14:paraId="00000045"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0A0EC018" w14:textId="77777777">
        <w:trPr>
          <w:trHeight w:val="300"/>
        </w:trPr>
        <w:tc>
          <w:tcPr>
            <w:tcW w:w="5506" w:type="dxa"/>
            <w:tcBorders>
              <w:top w:val="nil"/>
              <w:left w:val="single" w:sz="4" w:space="0" w:color="000000"/>
              <w:bottom w:val="nil"/>
              <w:right w:val="single" w:sz="4" w:space="0" w:color="000000"/>
            </w:tcBorders>
            <w:shd w:val="clear" w:color="auto" w:fill="auto"/>
            <w:vAlign w:val="center"/>
          </w:tcPr>
          <w:p w14:paraId="00000046" w14:textId="77777777" w:rsidR="00406FDF" w:rsidRPr="0041664D" w:rsidRDefault="00F20994" w:rsidP="008D3BDF">
            <w:pPr>
              <w:spacing w:after="0" w:line="360" w:lineRule="auto"/>
              <w:ind w:firstLine="220"/>
              <w:jc w:val="both"/>
              <w:rPr>
                <w:rFonts w:ascii="Times New Roman" w:hAnsi="Times New Roman" w:cs="Times New Roman"/>
                <w:sz w:val="24"/>
                <w:szCs w:val="24"/>
              </w:rPr>
            </w:pPr>
            <w:r w:rsidRPr="0041664D">
              <w:rPr>
                <w:rFonts w:ascii="Times New Roman" w:hAnsi="Times New Roman" w:cs="Times New Roman"/>
                <w:sz w:val="24"/>
                <w:szCs w:val="24"/>
              </w:rPr>
              <w:t>Sales revenue</w:t>
            </w:r>
          </w:p>
        </w:tc>
        <w:tc>
          <w:tcPr>
            <w:tcW w:w="1869" w:type="dxa"/>
            <w:tcBorders>
              <w:top w:val="nil"/>
              <w:left w:val="nil"/>
              <w:bottom w:val="nil"/>
              <w:right w:val="single" w:sz="4" w:space="0" w:color="000000"/>
            </w:tcBorders>
            <w:shd w:val="clear" w:color="auto" w:fill="auto"/>
            <w:vAlign w:val="center"/>
          </w:tcPr>
          <w:p w14:paraId="0000004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827630.00</w:t>
            </w:r>
          </w:p>
        </w:tc>
        <w:tc>
          <w:tcPr>
            <w:tcW w:w="1867" w:type="dxa"/>
            <w:tcBorders>
              <w:top w:val="nil"/>
              <w:left w:val="nil"/>
              <w:bottom w:val="nil"/>
              <w:right w:val="single" w:sz="4" w:space="0" w:color="000000"/>
            </w:tcBorders>
            <w:shd w:val="clear" w:color="auto" w:fill="auto"/>
            <w:vAlign w:val="bottom"/>
          </w:tcPr>
          <w:p w14:paraId="00000048"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72EC1B8D" w14:textId="77777777">
        <w:trPr>
          <w:trHeight w:val="315"/>
        </w:trPr>
        <w:tc>
          <w:tcPr>
            <w:tcW w:w="5506" w:type="dxa"/>
            <w:tcBorders>
              <w:top w:val="nil"/>
              <w:left w:val="single" w:sz="4" w:space="0" w:color="000000"/>
              <w:bottom w:val="nil"/>
              <w:right w:val="single" w:sz="4" w:space="0" w:color="000000"/>
            </w:tcBorders>
            <w:shd w:val="clear" w:color="auto" w:fill="auto"/>
            <w:vAlign w:val="center"/>
          </w:tcPr>
          <w:p w14:paraId="00000049" w14:textId="77777777" w:rsidR="00406FDF" w:rsidRPr="0041664D" w:rsidRDefault="00F20994" w:rsidP="008D3BDF">
            <w:pPr>
              <w:spacing w:after="0" w:line="360" w:lineRule="auto"/>
              <w:ind w:firstLine="220"/>
              <w:jc w:val="both"/>
              <w:rPr>
                <w:rFonts w:ascii="Times New Roman" w:hAnsi="Times New Roman" w:cs="Times New Roman"/>
                <w:sz w:val="24"/>
                <w:szCs w:val="24"/>
              </w:rPr>
            </w:pPr>
            <w:r w:rsidRPr="0041664D">
              <w:rPr>
                <w:rFonts w:ascii="Times New Roman" w:hAnsi="Times New Roman" w:cs="Times New Roman"/>
                <w:sz w:val="24"/>
                <w:szCs w:val="24"/>
              </w:rPr>
              <w:t>Less: Cost of sales</w:t>
            </w:r>
          </w:p>
        </w:tc>
        <w:tc>
          <w:tcPr>
            <w:tcW w:w="1869" w:type="dxa"/>
            <w:tcBorders>
              <w:top w:val="nil"/>
              <w:left w:val="nil"/>
              <w:bottom w:val="single" w:sz="8" w:space="0" w:color="000000"/>
              <w:right w:val="single" w:sz="4" w:space="0" w:color="000000"/>
            </w:tcBorders>
            <w:shd w:val="clear" w:color="auto" w:fill="auto"/>
            <w:vAlign w:val="center"/>
          </w:tcPr>
          <w:p w14:paraId="0000004A"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578650.00</w:t>
            </w:r>
          </w:p>
        </w:tc>
        <w:tc>
          <w:tcPr>
            <w:tcW w:w="1867" w:type="dxa"/>
            <w:tcBorders>
              <w:top w:val="nil"/>
              <w:left w:val="nil"/>
              <w:bottom w:val="nil"/>
              <w:right w:val="single" w:sz="4" w:space="0" w:color="000000"/>
            </w:tcBorders>
            <w:shd w:val="clear" w:color="auto" w:fill="auto"/>
            <w:vAlign w:val="bottom"/>
          </w:tcPr>
          <w:p w14:paraId="0000004B"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66E9F152" w14:textId="77777777">
        <w:trPr>
          <w:trHeight w:val="300"/>
        </w:trPr>
        <w:tc>
          <w:tcPr>
            <w:tcW w:w="5506" w:type="dxa"/>
            <w:tcBorders>
              <w:top w:val="nil"/>
              <w:left w:val="single" w:sz="4" w:space="0" w:color="000000"/>
              <w:bottom w:val="nil"/>
              <w:right w:val="single" w:sz="4" w:space="0" w:color="000000"/>
            </w:tcBorders>
            <w:shd w:val="clear" w:color="auto" w:fill="auto"/>
            <w:vAlign w:val="center"/>
          </w:tcPr>
          <w:p w14:paraId="0000004C" w14:textId="77777777" w:rsidR="00406FDF" w:rsidRPr="0041664D" w:rsidRDefault="00F20994" w:rsidP="008D3BDF">
            <w:pPr>
              <w:spacing w:after="0" w:line="360" w:lineRule="auto"/>
              <w:ind w:firstLine="221"/>
              <w:jc w:val="both"/>
              <w:rPr>
                <w:rFonts w:ascii="Times New Roman" w:hAnsi="Times New Roman" w:cs="Times New Roman"/>
                <w:b/>
                <w:i/>
                <w:sz w:val="24"/>
                <w:szCs w:val="24"/>
              </w:rPr>
            </w:pPr>
            <w:r w:rsidRPr="0041664D">
              <w:rPr>
                <w:rFonts w:ascii="Times New Roman" w:hAnsi="Times New Roman" w:cs="Times New Roman"/>
                <w:b/>
                <w:i/>
                <w:sz w:val="24"/>
                <w:szCs w:val="24"/>
              </w:rPr>
              <w:t>Gross Profit</w:t>
            </w:r>
          </w:p>
        </w:tc>
        <w:tc>
          <w:tcPr>
            <w:tcW w:w="1869" w:type="dxa"/>
            <w:tcBorders>
              <w:top w:val="nil"/>
              <w:left w:val="nil"/>
              <w:bottom w:val="nil"/>
              <w:right w:val="single" w:sz="4" w:space="0" w:color="000000"/>
            </w:tcBorders>
            <w:shd w:val="clear" w:color="auto" w:fill="auto"/>
            <w:vAlign w:val="center"/>
          </w:tcPr>
          <w:p w14:paraId="0000004D" w14:textId="77777777" w:rsidR="00406FDF" w:rsidRPr="0041664D" w:rsidRDefault="00F20994" w:rsidP="008D3BDF">
            <w:pPr>
              <w:spacing w:after="0" w:line="360" w:lineRule="auto"/>
              <w:jc w:val="both"/>
              <w:rPr>
                <w:rFonts w:ascii="Times New Roman" w:hAnsi="Times New Roman" w:cs="Times New Roman"/>
                <w:b/>
                <w:i/>
                <w:sz w:val="24"/>
                <w:szCs w:val="24"/>
              </w:rPr>
            </w:pPr>
            <w:r w:rsidRPr="0041664D">
              <w:rPr>
                <w:rFonts w:ascii="Times New Roman" w:hAnsi="Times New Roman" w:cs="Times New Roman"/>
                <w:b/>
                <w:i/>
                <w:sz w:val="24"/>
                <w:szCs w:val="24"/>
              </w:rPr>
              <w:t>248980.00</w:t>
            </w:r>
          </w:p>
        </w:tc>
        <w:tc>
          <w:tcPr>
            <w:tcW w:w="1867" w:type="dxa"/>
            <w:tcBorders>
              <w:top w:val="nil"/>
              <w:left w:val="nil"/>
              <w:bottom w:val="nil"/>
              <w:right w:val="single" w:sz="4" w:space="0" w:color="000000"/>
            </w:tcBorders>
            <w:shd w:val="clear" w:color="auto" w:fill="auto"/>
            <w:vAlign w:val="bottom"/>
          </w:tcPr>
          <w:p w14:paraId="0000004E"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37DBD5CB" w14:textId="77777777">
        <w:trPr>
          <w:trHeight w:val="300"/>
        </w:trPr>
        <w:tc>
          <w:tcPr>
            <w:tcW w:w="5506" w:type="dxa"/>
            <w:tcBorders>
              <w:top w:val="nil"/>
              <w:left w:val="single" w:sz="4" w:space="0" w:color="000000"/>
              <w:bottom w:val="nil"/>
              <w:right w:val="single" w:sz="4" w:space="0" w:color="000000"/>
            </w:tcBorders>
            <w:shd w:val="clear" w:color="auto" w:fill="auto"/>
            <w:vAlign w:val="center"/>
          </w:tcPr>
          <w:p w14:paraId="0000004F" w14:textId="77777777" w:rsidR="00406FDF" w:rsidRPr="0041664D" w:rsidRDefault="00F20994" w:rsidP="008D3BDF">
            <w:pPr>
              <w:spacing w:after="0" w:line="360" w:lineRule="auto"/>
              <w:ind w:firstLine="221"/>
              <w:jc w:val="both"/>
              <w:rPr>
                <w:rFonts w:ascii="Times New Roman" w:hAnsi="Times New Roman" w:cs="Times New Roman"/>
                <w:b/>
                <w:i/>
                <w:sz w:val="24"/>
                <w:szCs w:val="24"/>
              </w:rPr>
            </w:pPr>
            <w:r w:rsidRPr="0041664D">
              <w:rPr>
                <w:rFonts w:ascii="Times New Roman" w:hAnsi="Times New Roman" w:cs="Times New Roman"/>
                <w:b/>
                <w:i/>
                <w:sz w:val="24"/>
                <w:szCs w:val="24"/>
              </w:rPr>
              <w:t>Total Income</w:t>
            </w:r>
          </w:p>
        </w:tc>
        <w:tc>
          <w:tcPr>
            <w:tcW w:w="1869" w:type="dxa"/>
            <w:tcBorders>
              <w:top w:val="nil"/>
              <w:left w:val="nil"/>
              <w:bottom w:val="nil"/>
              <w:right w:val="single" w:sz="4" w:space="0" w:color="000000"/>
            </w:tcBorders>
            <w:shd w:val="clear" w:color="auto" w:fill="auto"/>
            <w:vAlign w:val="center"/>
          </w:tcPr>
          <w:p w14:paraId="00000050"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867" w:type="dxa"/>
            <w:tcBorders>
              <w:top w:val="nil"/>
              <w:left w:val="nil"/>
              <w:bottom w:val="nil"/>
              <w:right w:val="single" w:sz="4" w:space="0" w:color="000000"/>
            </w:tcBorders>
            <w:shd w:val="clear" w:color="auto" w:fill="auto"/>
            <w:vAlign w:val="center"/>
          </w:tcPr>
          <w:p w14:paraId="00000051"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248980.00</w:t>
            </w:r>
          </w:p>
        </w:tc>
      </w:tr>
      <w:tr w:rsidR="0041664D" w:rsidRPr="0041664D" w14:paraId="07A5A205" w14:textId="77777777">
        <w:trPr>
          <w:trHeight w:val="300"/>
        </w:trPr>
        <w:tc>
          <w:tcPr>
            <w:tcW w:w="5506" w:type="dxa"/>
            <w:tcBorders>
              <w:top w:val="nil"/>
              <w:left w:val="single" w:sz="4" w:space="0" w:color="000000"/>
              <w:bottom w:val="nil"/>
              <w:right w:val="single" w:sz="4" w:space="0" w:color="000000"/>
            </w:tcBorders>
            <w:shd w:val="clear" w:color="auto" w:fill="auto"/>
            <w:vAlign w:val="center"/>
          </w:tcPr>
          <w:p w14:paraId="00000052"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Less: Expenses</w:t>
            </w:r>
          </w:p>
        </w:tc>
        <w:tc>
          <w:tcPr>
            <w:tcW w:w="1869" w:type="dxa"/>
            <w:tcBorders>
              <w:top w:val="nil"/>
              <w:left w:val="nil"/>
              <w:bottom w:val="nil"/>
              <w:right w:val="single" w:sz="4" w:space="0" w:color="000000"/>
            </w:tcBorders>
            <w:shd w:val="clear" w:color="auto" w:fill="auto"/>
            <w:vAlign w:val="center"/>
          </w:tcPr>
          <w:p w14:paraId="00000053"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867" w:type="dxa"/>
            <w:tcBorders>
              <w:top w:val="nil"/>
              <w:left w:val="nil"/>
              <w:bottom w:val="nil"/>
              <w:right w:val="single" w:sz="4" w:space="0" w:color="000000"/>
            </w:tcBorders>
            <w:shd w:val="clear" w:color="auto" w:fill="auto"/>
            <w:vAlign w:val="bottom"/>
          </w:tcPr>
          <w:p w14:paraId="00000054"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7845420D" w14:textId="77777777">
        <w:trPr>
          <w:trHeight w:val="300"/>
        </w:trPr>
        <w:tc>
          <w:tcPr>
            <w:tcW w:w="5506" w:type="dxa"/>
            <w:tcBorders>
              <w:top w:val="nil"/>
              <w:left w:val="single" w:sz="4" w:space="0" w:color="000000"/>
              <w:bottom w:val="nil"/>
              <w:right w:val="single" w:sz="4" w:space="0" w:color="000000"/>
            </w:tcBorders>
            <w:shd w:val="clear" w:color="auto" w:fill="auto"/>
            <w:vAlign w:val="center"/>
          </w:tcPr>
          <w:p w14:paraId="00000055" w14:textId="77777777" w:rsidR="00406FDF" w:rsidRPr="0041664D" w:rsidRDefault="00F20994" w:rsidP="008D3BDF">
            <w:pPr>
              <w:spacing w:after="0" w:line="360" w:lineRule="auto"/>
              <w:ind w:firstLine="220"/>
              <w:jc w:val="both"/>
              <w:rPr>
                <w:rFonts w:ascii="Times New Roman" w:hAnsi="Times New Roman" w:cs="Times New Roman"/>
                <w:sz w:val="24"/>
                <w:szCs w:val="24"/>
              </w:rPr>
            </w:pPr>
            <w:r w:rsidRPr="0041664D">
              <w:rPr>
                <w:rFonts w:ascii="Times New Roman" w:hAnsi="Times New Roman" w:cs="Times New Roman"/>
                <w:sz w:val="24"/>
                <w:szCs w:val="24"/>
              </w:rPr>
              <w:t>Administrative Expense</w:t>
            </w:r>
          </w:p>
        </w:tc>
        <w:tc>
          <w:tcPr>
            <w:tcW w:w="1869" w:type="dxa"/>
            <w:tcBorders>
              <w:top w:val="nil"/>
              <w:left w:val="nil"/>
              <w:bottom w:val="nil"/>
              <w:right w:val="single" w:sz="4" w:space="0" w:color="000000"/>
            </w:tcBorders>
            <w:shd w:val="clear" w:color="auto" w:fill="auto"/>
            <w:vAlign w:val="center"/>
          </w:tcPr>
          <w:p w14:paraId="00000056"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30000.00</w:t>
            </w:r>
          </w:p>
        </w:tc>
        <w:tc>
          <w:tcPr>
            <w:tcW w:w="1867" w:type="dxa"/>
            <w:tcBorders>
              <w:top w:val="nil"/>
              <w:left w:val="nil"/>
              <w:bottom w:val="nil"/>
              <w:right w:val="single" w:sz="4" w:space="0" w:color="000000"/>
            </w:tcBorders>
            <w:shd w:val="clear" w:color="auto" w:fill="auto"/>
            <w:vAlign w:val="bottom"/>
          </w:tcPr>
          <w:p w14:paraId="0000005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1403DB52" w14:textId="77777777">
        <w:trPr>
          <w:trHeight w:val="300"/>
        </w:trPr>
        <w:tc>
          <w:tcPr>
            <w:tcW w:w="5506" w:type="dxa"/>
            <w:tcBorders>
              <w:top w:val="nil"/>
              <w:left w:val="single" w:sz="4" w:space="0" w:color="000000"/>
              <w:bottom w:val="nil"/>
              <w:right w:val="single" w:sz="4" w:space="0" w:color="000000"/>
            </w:tcBorders>
            <w:shd w:val="clear" w:color="auto" w:fill="auto"/>
            <w:vAlign w:val="center"/>
          </w:tcPr>
          <w:p w14:paraId="00000058" w14:textId="77777777" w:rsidR="00406FDF" w:rsidRPr="0041664D" w:rsidRDefault="00F20994" w:rsidP="008D3BDF">
            <w:pPr>
              <w:spacing w:after="0" w:line="360" w:lineRule="auto"/>
              <w:ind w:firstLine="220"/>
              <w:jc w:val="both"/>
              <w:rPr>
                <w:rFonts w:ascii="Times New Roman" w:hAnsi="Times New Roman" w:cs="Times New Roman"/>
                <w:sz w:val="24"/>
                <w:szCs w:val="24"/>
              </w:rPr>
            </w:pPr>
            <w:r w:rsidRPr="0041664D">
              <w:rPr>
                <w:rFonts w:ascii="Times New Roman" w:hAnsi="Times New Roman" w:cs="Times New Roman"/>
                <w:sz w:val="24"/>
                <w:szCs w:val="24"/>
              </w:rPr>
              <w:t>Distribution costs</w:t>
            </w:r>
          </w:p>
        </w:tc>
        <w:tc>
          <w:tcPr>
            <w:tcW w:w="1869" w:type="dxa"/>
            <w:tcBorders>
              <w:top w:val="nil"/>
              <w:left w:val="nil"/>
              <w:bottom w:val="nil"/>
              <w:right w:val="single" w:sz="4" w:space="0" w:color="000000"/>
            </w:tcBorders>
            <w:shd w:val="clear" w:color="auto" w:fill="auto"/>
            <w:vAlign w:val="center"/>
          </w:tcPr>
          <w:p w14:paraId="00000059"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28000.00</w:t>
            </w:r>
          </w:p>
        </w:tc>
        <w:tc>
          <w:tcPr>
            <w:tcW w:w="1867" w:type="dxa"/>
            <w:tcBorders>
              <w:top w:val="nil"/>
              <w:left w:val="nil"/>
              <w:bottom w:val="nil"/>
              <w:right w:val="single" w:sz="4" w:space="0" w:color="000000"/>
            </w:tcBorders>
            <w:shd w:val="clear" w:color="auto" w:fill="auto"/>
            <w:vAlign w:val="bottom"/>
          </w:tcPr>
          <w:p w14:paraId="0000005A"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73019029" w14:textId="77777777">
        <w:trPr>
          <w:trHeight w:val="300"/>
        </w:trPr>
        <w:tc>
          <w:tcPr>
            <w:tcW w:w="5506" w:type="dxa"/>
            <w:tcBorders>
              <w:top w:val="nil"/>
              <w:left w:val="single" w:sz="4" w:space="0" w:color="000000"/>
              <w:bottom w:val="nil"/>
              <w:right w:val="single" w:sz="4" w:space="0" w:color="000000"/>
            </w:tcBorders>
            <w:shd w:val="clear" w:color="auto" w:fill="auto"/>
            <w:vAlign w:val="center"/>
          </w:tcPr>
          <w:p w14:paraId="0000005B" w14:textId="77777777" w:rsidR="00406FDF" w:rsidRPr="0041664D" w:rsidRDefault="00F20994" w:rsidP="008D3BDF">
            <w:pPr>
              <w:spacing w:after="0" w:line="360" w:lineRule="auto"/>
              <w:ind w:firstLine="220"/>
              <w:jc w:val="both"/>
              <w:rPr>
                <w:rFonts w:ascii="Times New Roman" w:hAnsi="Times New Roman" w:cs="Times New Roman"/>
                <w:sz w:val="24"/>
                <w:szCs w:val="24"/>
              </w:rPr>
            </w:pPr>
            <w:r w:rsidRPr="0041664D">
              <w:rPr>
                <w:rFonts w:ascii="Times New Roman" w:hAnsi="Times New Roman" w:cs="Times New Roman"/>
                <w:sz w:val="24"/>
                <w:szCs w:val="24"/>
              </w:rPr>
              <w:t>Director remuneration</w:t>
            </w:r>
          </w:p>
        </w:tc>
        <w:tc>
          <w:tcPr>
            <w:tcW w:w="1869" w:type="dxa"/>
            <w:tcBorders>
              <w:top w:val="nil"/>
              <w:left w:val="nil"/>
              <w:bottom w:val="nil"/>
              <w:right w:val="single" w:sz="4" w:space="0" w:color="000000"/>
            </w:tcBorders>
            <w:shd w:val="clear" w:color="auto" w:fill="auto"/>
            <w:vAlign w:val="center"/>
          </w:tcPr>
          <w:p w14:paraId="0000005C"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5000.00</w:t>
            </w:r>
          </w:p>
        </w:tc>
        <w:tc>
          <w:tcPr>
            <w:tcW w:w="1867" w:type="dxa"/>
            <w:tcBorders>
              <w:top w:val="nil"/>
              <w:left w:val="nil"/>
              <w:bottom w:val="nil"/>
              <w:right w:val="single" w:sz="4" w:space="0" w:color="000000"/>
            </w:tcBorders>
            <w:shd w:val="clear" w:color="auto" w:fill="auto"/>
            <w:vAlign w:val="bottom"/>
          </w:tcPr>
          <w:p w14:paraId="0000005D"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1E0457A7" w14:textId="77777777">
        <w:trPr>
          <w:trHeight w:val="300"/>
        </w:trPr>
        <w:tc>
          <w:tcPr>
            <w:tcW w:w="5506" w:type="dxa"/>
            <w:tcBorders>
              <w:top w:val="nil"/>
              <w:left w:val="single" w:sz="4" w:space="0" w:color="000000"/>
              <w:bottom w:val="nil"/>
              <w:right w:val="single" w:sz="4" w:space="0" w:color="000000"/>
            </w:tcBorders>
            <w:shd w:val="clear" w:color="auto" w:fill="auto"/>
            <w:vAlign w:val="center"/>
          </w:tcPr>
          <w:p w14:paraId="0000005E" w14:textId="77777777" w:rsidR="00406FDF" w:rsidRPr="0041664D" w:rsidRDefault="00F20994" w:rsidP="008D3BDF">
            <w:pPr>
              <w:spacing w:after="0" w:line="360" w:lineRule="auto"/>
              <w:ind w:firstLine="220"/>
              <w:jc w:val="both"/>
              <w:rPr>
                <w:rFonts w:ascii="Times New Roman" w:hAnsi="Times New Roman" w:cs="Times New Roman"/>
                <w:sz w:val="24"/>
                <w:szCs w:val="24"/>
              </w:rPr>
            </w:pPr>
            <w:r w:rsidRPr="0041664D">
              <w:rPr>
                <w:rFonts w:ascii="Times New Roman" w:hAnsi="Times New Roman" w:cs="Times New Roman"/>
                <w:sz w:val="24"/>
                <w:szCs w:val="24"/>
              </w:rPr>
              <w:t>Interest expense</w:t>
            </w:r>
          </w:p>
        </w:tc>
        <w:tc>
          <w:tcPr>
            <w:tcW w:w="1869" w:type="dxa"/>
            <w:tcBorders>
              <w:top w:val="nil"/>
              <w:left w:val="nil"/>
              <w:bottom w:val="nil"/>
              <w:right w:val="single" w:sz="4" w:space="0" w:color="000000"/>
            </w:tcBorders>
            <w:shd w:val="clear" w:color="auto" w:fill="auto"/>
            <w:vAlign w:val="center"/>
          </w:tcPr>
          <w:p w14:paraId="0000005F"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2000.00</w:t>
            </w:r>
          </w:p>
        </w:tc>
        <w:tc>
          <w:tcPr>
            <w:tcW w:w="1867" w:type="dxa"/>
            <w:tcBorders>
              <w:top w:val="nil"/>
              <w:left w:val="nil"/>
              <w:bottom w:val="nil"/>
              <w:right w:val="single" w:sz="4" w:space="0" w:color="000000"/>
            </w:tcBorders>
            <w:shd w:val="clear" w:color="auto" w:fill="auto"/>
            <w:vAlign w:val="center"/>
          </w:tcPr>
          <w:p w14:paraId="00000060"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27A364BB" w14:textId="77777777">
        <w:trPr>
          <w:trHeight w:val="300"/>
        </w:trPr>
        <w:tc>
          <w:tcPr>
            <w:tcW w:w="5506" w:type="dxa"/>
            <w:tcBorders>
              <w:top w:val="nil"/>
              <w:left w:val="single" w:sz="4" w:space="0" w:color="000000"/>
              <w:bottom w:val="nil"/>
              <w:right w:val="single" w:sz="4" w:space="0" w:color="000000"/>
            </w:tcBorders>
            <w:shd w:val="clear" w:color="auto" w:fill="auto"/>
            <w:vAlign w:val="center"/>
          </w:tcPr>
          <w:p w14:paraId="00000061" w14:textId="77777777" w:rsidR="00406FDF" w:rsidRPr="0041664D" w:rsidRDefault="00F20994" w:rsidP="008D3BDF">
            <w:pPr>
              <w:spacing w:after="0" w:line="360" w:lineRule="auto"/>
              <w:ind w:firstLine="220"/>
              <w:jc w:val="both"/>
              <w:rPr>
                <w:rFonts w:ascii="Times New Roman" w:hAnsi="Times New Roman" w:cs="Times New Roman"/>
                <w:sz w:val="24"/>
                <w:szCs w:val="24"/>
              </w:rPr>
            </w:pPr>
            <w:r w:rsidRPr="0041664D">
              <w:rPr>
                <w:rFonts w:ascii="Times New Roman" w:hAnsi="Times New Roman" w:cs="Times New Roman"/>
                <w:sz w:val="24"/>
                <w:szCs w:val="24"/>
              </w:rPr>
              <w:t>Sales commission</w:t>
            </w:r>
          </w:p>
        </w:tc>
        <w:tc>
          <w:tcPr>
            <w:tcW w:w="1869" w:type="dxa"/>
            <w:tcBorders>
              <w:top w:val="nil"/>
              <w:left w:val="nil"/>
              <w:bottom w:val="nil"/>
              <w:right w:val="single" w:sz="4" w:space="0" w:color="000000"/>
            </w:tcBorders>
            <w:shd w:val="clear" w:color="auto" w:fill="auto"/>
            <w:vAlign w:val="center"/>
          </w:tcPr>
          <w:p w14:paraId="00000062"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3000.00</w:t>
            </w:r>
          </w:p>
        </w:tc>
        <w:tc>
          <w:tcPr>
            <w:tcW w:w="1867" w:type="dxa"/>
            <w:tcBorders>
              <w:top w:val="nil"/>
              <w:left w:val="nil"/>
              <w:bottom w:val="nil"/>
              <w:right w:val="single" w:sz="4" w:space="0" w:color="000000"/>
            </w:tcBorders>
            <w:shd w:val="clear" w:color="auto" w:fill="auto"/>
            <w:vAlign w:val="center"/>
          </w:tcPr>
          <w:p w14:paraId="00000063"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68000.00</w:t>
            </w:r>
          </w:p>
        </w:tc>
      </w:tr>
      <w:tr w:rsidR="0041664D" w:rsidRPr="0041664D" w14:paraId="425C2337" w14:textId="77777777">
        <w:trPr>
          <w:trHeight w:val="315"/>
        </w:trPr>
        <w:tc>
          <w:tcPr>
            <w:tcW w:w="5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64"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Profit before tax</w:t>
            </w:r>
          </w:p>
        </w:tc>
        <w:tc>
          <w:tcPr>
            <w:tcW w:w="1869" w:type="dxa"/>
            <w:tcBorders>
              <w:top w:val="single" w:sz="4" w:space="0" w:color="000000"/>
              <w:left w:val="nil"/>
              <w:bottom w:val="single" w:sz="4" w:space="0" w:color="000000"/>
              <w:right w:val="single" w:sz="4" w:space="0" w:color="000000"/>
            </w:tcBorders>
            <w:shd w:val="clear" w:color="auto" w:fill="auto"/>
            <w:vAlign w:val="bottom"/>
          </w:tcPr>
          <w:p w14:paraId="00000065"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867" w:type="dxa"/>
            <w:tcBorders>
              <w:top w:val="single" w:sz="4" w:space="0" w:color="000000"/>
              <w:left w:val="nil"/>
              <w:bottom w:val="single" w:sz="4" w:space="0" w:color="000000"/>
              <w:right w:val="single" w:sz="4" w:space="0" w:color="000000"/>
            </w:tcBorders>
            <w:shd w:val="clear" w:color="auto" w:fill="auto"/>
            <w:vAlign w:val="center"/>
          </w:tcPr>
          <w:p w14:paraId="00000066"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180980.00</w:t>
            </w:r>
          </w:p>
        </w:tc>
      </w:tr>
      <w:tr w:rsidR="0041664D" w:rsidRPr="0041664D" w14:paraId="63BFC12E" w14:textId="77777777">
        <w:trPr>
          <w:trHeight w:val="315"/>
        </w:trPr>
        <w:tc>
          <w:tcPr>
            <w:tcW w:w="5506" w:type="dxa"/>
            <w:tcBorders>
              <w:top w:val="nil"/>
              <w:left w:val="single" w:sz="4" w:space="0" w:color="000000"/>
              <w:bottom w:val="nil"/>
              <w:right w:val="single" w:sz="4" w:space="0" w:color="000000"/>
            </w:tcBorders>
            <w:shd w:val="clear" w:color="auto" w:fill="auto"/>
            <w:vAlign w:val="center"/>
          </w:tcPr>
          <w:p w14:paraId="00000067" w14:textId="77777777" w:rsidR="00406FDF" w:rsidRPr="0041664D" w:rsidRDefault="00F20994" w:rsidP="008D3BDF">
            <w:pPr>
              <w:spacing w:after="0" w:line="360" w:lineRule="auto"/>
              <w:ind w:firstLine="220"/>
              <w:jc w:val="both"/>
              <w:rPr>
                <w:rFonts w:ascii="Times New Roman" w:hAnsi="Times New Roman" w:cs="Times New Roman"/>
                <w:sz w:val="24"/>
                <w:szCs w:val="24"/>
              </w:rPr>
            </w:pPr>
            <w:r w:rsidRPr="0041664D">
              <w:rPr>
                <w:rFonts w:ascii="Times New Roman" w:hAnsi="Times New Roman" w:cs="Times New Roman"/>
                <w:sz w:val="24"/>
                <w:szCs w:val="24"/>
              </w:rPr>
              <w:t>Less: Income tax expense</w:t>
            </w:r>
          </w:p>
        </w:tc>
        <w:tc>
          <w:tcPr>
            <w:tcW w:w="1869" w:type="dxa"/>
            <w:tcBorders>
              <w:top w:val="nil"/>
              <w:left w:val="nil"/>
              <w:bottom w:val="nil"/>
              <w:right w:val="single" w:sz="4" w:space="0" w:color="000000"/>
            </w:tcBorders>
            <w:shd w:val="clear" w:color="auto" w:fill="auto"/>
            <w:vAlign w:val="bottom"/>
          </w:tcPr>
          <w:p w14:paraId="00000068"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867" w:type="dxa"/>
            <w:tcBorders>
              <w:top w:val="nil"/>
              <w:left w:val="nil"/>
              <w:bottom w:val="nil"/>
              <w:right w:val="single" w:sz="4" w:space="0" w:color="000000"/>
            </w:tcBorders>
            <w:shd w:val="clear" w:color="auto" w:fill="auto"/>
            <w:vAlign w:val="center"/>
          </w:tcPr>
          <w:p w14:paraId="00000069"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68000.00</w:t>
            </w:r>
          </w:p>
        </w:tc>
      </w:tr>
      <w:tr w:rsidR="0041664D" w:rsidRPr="0041664D" w14:paraId="4E62F77F" w14:textId="77777777">
        <w:trPr>
          <w:trHeight w:val="300"/>
        </w:trPr>
        <w:tc>
          <w:tcPr>
            <w:tcW w:w="5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6A"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 xml:space="preserve">Profit for the year </w:t>
            </w:r>
          </w:p>
        </w:tc>
        <w:tc>
          <w:tcPr>
            <w:tcW w:w="1869" w:type="dxa"/>
            <w:tcBorders>
              <w:top w:val="single" w:sz="4" w:space="0" w:color="000000"/>
              <w:left w:val="nil"/>
              <w:bottom w:val="single" w:sz="4" w:space="0" w:color="000000"/>
              <w:right w:val="single" w:sz="4" w:space="0" w:color="000000"/>
            </w:tcBorders>
            <w:shd w:val="clear" w:color="auto" w:fill="auto"/>
            <w:vAlign w:val="bottom"/>
          </w:tcPr>
          <w:p w14:paraId="0000006B"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867" w:type="dxa"/>
            <w:tcBorders>
              <w:top w:val="single" w:sz="4" w:space="0" w:color="000000"/>
              <w:left w:val="nil"/>
              <w:bottom w:val="single" w:sz="4" w:space="0" w:color="000000"/>
              <w:right w:val="single" w:sz="4" w:space="0" w:color="000000"/>
            </w:tcBorders>
            <w:shd w:val="clear" w:color="auto" w:fill="auto"/>
            <w:vAlign w:val="center"/>
          </w:tcPr>
          <w:p w14:paraId="0000006C"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112980.00</w:t>
            </w:r>
          </w:p>
        </w:tc>
      </w:tr>
      <w:tr w:rsidR="0041664D" w:rsidRPr="0041664D" w14:paraId="45BDB1A8" w14:textId="77777777">
        <w:trPr>
          <w:trHeight w:val="300"/>
        </w:trPr>
        <w:tc>
          <w:tcPr>
            <w:tcW w:w="5506" w:type="dxa"/>
            <w:tcBorders>
              <w:top w:val="nil"/>
              <w:left w:val="single" w:sz="4" w:space="0" w:color="000000"/>
              <w:bottom w:val="nil"/>
              <w:right w:val="single" w:sz="4" w:space="0" w:color="000000"/>
            </w:tcBorders>
            <w:shd w:val="clear" w:color="auto" w:fill="auto"/>
            <w:vAlign w:val="center"/>
          </w:tcPr>
          <w:p w14:paraId="0000006D" w14:textId="77777777" w:rsidR="00406FDF" w:rsidRPr="0041664D" w:rsidRDefault="00F20994" w:rsidP="008D3BDF">
            <w:pPr>
              <w:spacing w:after="0" w:line="360" w:lineRule="auto"/>
              <w:ind w:firstLine="220"/>
              <w:jc w:val="both"/>
              <w:rPr>
                <w:rFonts w:ascii="Times New Roman" w:hAnsi="Times New Roman" w:cs="Times New Roman"/>
                <w:sz w:val="24"/>
                <w:szCs w:val="24"/>
              </w:rPr>
            </w:pPr>
            <w:r w:rsidRPr="0041664D">
              <w:rPr>
                <w:rFonts w:ascii="Times New Roman" w:hAnsi="Times New Roman" w:cs="Times New Roman"/>
                <w:sz w:val="24"/>
                <w:szCs w:val="24"/>
              </w:rPr>
              <w:t>Less: Dividend paid</w:t>
            </w:r>
          </w:p>
        </w:tc>
        <w:tc>
          <w:tcPr>
            <w:tcW w:w="1869" w:type="dxa"/>
            <w:tcBorders>
              <w:top w:val="nil"/>
              <w:left w:val="nil"/>
              <w:bottom w:val="nil"/>
              <w:right w:val="single" w:sz="4" w:space="0" w:color="000000"/>
            </w:tcBorders>
            <w:shd w:val="clear" w:color="auto" w:fill="auto"/>
            <w:vAlign w:val="bottom"/>
          </w:tcPr>
          <w:p w14:paraId="0000006E"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867" w:type="dxa"/>
            <w:tcBorders>
              <w:top w:val="nil"/>
              <w:left w:val="nil"/>
              <w:bottom w:val="nil"/>
              <w:right w:val="single" w:sz="4" w:space="0" w:color="000000"/>
            </w:tcBorders>
            <w:shd w:val="clear" w:color="auto" w:fill="auto"/>
            <w:vAlign w:val="bottom"/>
          </w:tcPr>
          <w:p w14:paraId="0000006F"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20000.00</w:t>
            </w:r>
          </w:p>
        </w:tc>
      </w:tr>
      <w:tr w:rsidR="0041664D" w:rsidRPr="0041664D" w14:paraId="195550CD" w14:textId="77777777">
        <w:trPr>
          <w:trHeight w:val="300"/>
        </w:trPr>
        <w:tc>
          <w:tcPr>
            <w:tcW w:w="5506" w:type="dxa"/>
            <w:tcBorders>
              <w:top w:val="nil"/>
              <w:left w:val="single" w:sz="4" w:space="0" w:color="000000"/>
              <w:bottom w:val="nil"/>
              <w:right w:val="single" w:sz="4" w:space="0" w:color="000000"/>
            </w:tcBorders>
            <w:shd w:val="clear" w:color="auto" w:fill="auto"/>
            <w:vAlign w:val="center"/>
          </w:tcPr>
          <w:p w14:paraId="00000070" w14:textId="77777777" w:rsidR="00406FDF" w:rsidRPr="0041664D" w:rsidRDefault="00F20994" w:rsidP="008D3BDF">
            <w:pPr>
              <w:spacing w:after="0" w:line="360" w:lineRule="auto"/>
              <w:ind w:firstLine="220"/>
              <w:jc w:val="both"/>
              <w:rPr>
                <w:rFonts w:ascii="Times New Roman" w:hAnsi="Times New Roman" w:cs="Times New Roman"/>
                <w:sz w:val="24"/>
                <w:szCs w:val="24"/>
              </w:rPr>
            </w:pPr>
            <w:r w:rsidRPr="0041664D">
              <w:rPr>
                <w:rFonts w:ascii="Times New Roman" w:hAnsi="Times New Roman" w:cs="Times New Roman"/>
                <w:sz w:val="24"/>
                <w:szCs w:val="24"/>
              </w:rPr>
              <w:t>Less: Preference Dividend paid</w:t>
            </w:r>
          </w:p>
        </w:tc>
        <w:tc>
          <w:tcPr>
            <w:tcW w:w="1869" w:type="dxa"/>
            <w:tcBorders>
              <w:top w:val="nil"/>
              <w:left w:val="nil"/>
              <w:bottom w:val="nil"/>
              <w:right w:val="single" w:sz="4" w:space="0" w:color="000000"/>
            </w:tcBorders>
            <w:shd w:val="clear" w:color="auto" w:fill="auto"/>
            <w:vAlign w:val="bottom"/>
          </w:tcPr>
          <w:p w14:paraId="00000071"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867" w:type="dxa"/>
            <w:tcBorders>
              <w:top w:val="nil"/>
              <w:left w:val="nil"/>
              <w:bottom w:val="nil"/>
              <w:right w:val="single" w:sz="4" w:space="0" w:color="000000"/>
            </w:tcBorders>
            <w:shd w:val="clear" w:color="auto" w:fill="auto"/>
            <w:vAlign w:val="bottom"/>
          </w:tcPr>
          <w:p w14:paraId="00000072"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30000.00</w:t>
            </w:r>
          </w:p>
        </w:tc>
      </w:tr>
      <w:tr w:rsidR="0041664D" w:rsidRPr="0041664D" w14:paraId="790988FC" w14:textId="77777777">
        <w:trPr>
          <w:trHeight w:val="315"/>
        </w:trPr>
        <w:tc>
          <w:tcPr>
            <w:tcW w:w="5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73"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Retained earnings for the year</w:t>
            </w:r>
          </w:p>
        </w:tc>
        <w:tc>
          <w:tcPr>
            <w:tcW w:w="1869" w:type="dxa"/>
            <w:tcBorders>
              <w:top w:val="single" w:sz="4" w:space="0" w:color="000000"/>
              <w:left w:val="nil"/>
              <w:bottom w:val="single" w:sz="4" w:space="0" w:color="000000"/>
              <w:right w:val="single" w:sz="4" w:space="0" w:color="000000"/>
            </w:tcBorders>
            <w:shd w:val="clear" w:color="auto" w:fill="auto"/>
            <w:vAlign w:val="bottom"/>
          </w:tcPr>
          <w:p w14:paraId="00000074"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867" w:type="dxa"/>
            <w:tcBorders>
              <w:top w:val="single" w:sz="4" w:space="0" w:color="000000"/>
              <w:left w:val="nil"/>
              <w:bottom w:val="single" w:sz="6" w:space="0" w:color="000000"/>
              <w:right w:val="single" w:sz="4" w:space="0" w:color="000000"/>
            </w:tcBorders>
            <w:shd w:val="clear" w:color="auto" w:fill="auto"/>
            <w:vAlign w:val="center"/>
          </w:tcPr>
          <w:p w14:paraId="00000075"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62980.00</w:t>
            </w:r>
          </w:p>
        </w:tc>
      </w:tr>
    </w:tbl>
    <w:p w14:paraId="00000076" w14:textId="77777777" w:rsidR="00406FDF" w:rsidRPr="0041664D" w:rsidRDefault="00406FDF" w:rsidP="008D3BDF">
      <w:pPr>
        <w:spacing w:line="360" w:lineRule="auto"/>
        <w:jc w:val="both"/>
        <w:rPr>
          <w:rFonts w:ascii="Times New Roman" w:hAnsi="Times New Roman" w:cs="Times New Roman"/>
          <w:sz w:val="24"/>
          <w:szCs w:val="24"/>
        </w:rPr>
      </w:pPr>
    </w:p>
    <w:p w14:paraId="00000077" w14:textId="77777777" w:rsidR="00406FDF" w:rsidRPr="0041664D" w:rsidRDefault="00406FDF" w:rsidP="008D3BDF">
      <w:pPr>
        <w:spacing w:line="360" w:lineRule="auto"/>
        <w:jc w:val="both"/>
        <w:rPr>
          <w:rFonts w:ascii="Times New Roman" w:hAnsi="Times New Roman" w:cs="Times New Roman"/>
          <w:sz w:val="24"/>
          <w:szCs w:val="24"/>
        </w:rPr>
      </w:pPr>
    </w:p>
    <w:tbl>
      <w:tblPr>
        <w:tblStyle w:val="a0"/>
        <w:tblW w:w="9242" w:type="dxa"/>
        <w:tblLayout w:type="fixed"/>
        <w:tblLook w:val="0400" w:firstRow="0" w:lastRow="0" w:firstColumn="0" w:lastColumn="0" w:noHBand="0" w:noVBand="1"/>
      </w:tblPr>
      <w:tblGrid>
        <w:gridCol w:w="7255"/>
        <w:gridCol w:w="1987"/>
      </w:tblGrid>
      <w:tr w:rsidR="0041664D" w:rsidRPr="0041664D" w14:paraId="7DD91471" w14:textId="77777777">
        <w:trPr>
          <w:trHeight w:val="300"/>
        </w:trPr>
        <w:tc>
          <w:tcPr>
            <w:tcW w:w="9242" w:type="dxa"/>
            <w:gridSpan w:val="2"/>
            <w:tcBorders>
              <w:top w:val="single" w:sz="4" w:space="0" w:color="000000"/>
              <w:left w:val="single" w:sz="4" w:space="0" w:color="000000"/>
              <w:bottom w:val="nil"/>
              <w:right w:val="single" w:sz="4" w:space="0" w:color="000000"/>
            </w:tcBorders>
            <w:shd w:val="clear" w:color="auto" w:fill="auto"/>
            <w:vAlign w:val="center"/>
          </w:tcPr>
          <w:p w14:paraId="00000078"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lastRenderedPageBreak/>
              <w:t>Kedison PLC</w:t>
            </w:r>
          </w:p>
        </w:tc>
      </w:tr>
      <w:tr w:rsidR="0041664D" w:rsidRPr="0041664D" w14:paraId="0BF23EA5" w14:textId="77777777">
        <w:trPr>
          <w:trHeight w:val="300"/>
        </w:trPr>
        <w:tc>
          <w:tcPr>
            <w:tcW w:w="9242" w:type="dxa"/>
            <w:gridSpan w:val="2"/>
            <w:tcBorders>
              <w:top w:val="nil"/>
              <w:left w:val="single" w:sz="4" w:space="0" w:color="000000"/>
              <w:bottom w:val="nil"/>
              <w:right w:val="single" w:sz="4" w:space="0" w:color="000000"/>
            </w:tcBorders>
            <w:shd w:val="clear" w:color="auto" w:fill="auto"/>
            <w:vAlign w:val="center"/>
          </w:tcPr>
          <w:p w14:paraId="0000007A"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Statement of Financial Position as at 31st December, 2020</w:t>
            </w:r>
          </w:p>
        </w:tc>
      </w:tr>
      <w:tr w:rsidR="0041664D" w:rsidRPr="0041664D" w14:paraId="675A02B3" w14:textId="77777777">
        <w:trPr>
          <w:trHeight w:val="300"/>
        </w:trPr>
        <w:tc>
          <w:tcPr>
            <w:tcW w:w="7255" w:type="dxa"/>
            <w:tcBorders>
              <w:top w:val="nil"/>
              <w:left w:val="single" w:sz="4" w:space="0" w:color="000000"/>
              <w:bottom w:val="nil"/>
              <w:right w:val="nil"/>
            </w:tcBorders>
            <w:shd w:val="clear" w:color="auto" w:fill="auto"/>
            <w:vAlign w:val="bottom"/>
          </w:tcPr>
          <w:p w14:paraId="0000007C"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987" w:type="dxa"/>
            <w:tcBorders>
              <w:top w:val="nil"/>
              <w:left w:val="nil"/>
              <w:bottom w:val="nil"/>
              <w:right w:val="single" w:sz="4" w:space="0" w:color="000000"/>
            </w:tcBorders>
            <w:shd w:val="clear" w:color="auto" w:fill="auto"/>
            <w:vAlign w:val="bottom"/>
          </w:tcPr>
          <w:p w14:paraId="0000007D"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0326872A" w14:textId="77777777">
        <w:trPr>
          <w:trHeight w:val="300"/>
        </w:trPr>
        <w:tc>
          <w:tcPr>
            <w:tcW w:w="725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07E"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Particulars</w:t>
            </w:r>
          </w:p>
        </w:tc>
        <w:tc>
          <w:tcPr>
            <w:tcW w:w="1987" w:type="dxa"/>
            <w:tcBorders>
              <w:top w:val="single" w:sz="4" w:space="0" w:color="000000"/>
              <w:left w:val="nil"/>
              <w:bottom w:val="single" w:sz="4" w:space="0" w:color="000000"/>
              <w:right w:val="single" w:sz="4" w:space="0" w:color="000000"/>
            </w:tcBorders>
            <w:shd w:val="clear" w:color="auto" w:fill="auto"/>
            <w:vAlign w:val="center"/>
          </w:tcPr>
          <w:p w14:paraId="0000007F"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2020</w:t>
            </w:r>
          </w:p>
        </w:tc>
      </w:tr>
      <w:tr w:rsidR="0041664D" w:rsidRPr="0041664D" w14:paraId="781C0C94"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80"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 xml:space="preserve">Assets </w:t>
            </w:r>
          </w:p>
        </w:tc>
        <w:tc>
          <w:tcPr>
            <w:tcW w:w="1987" w:type="dxa"/>
            <w:tcBorders>
              <w:top w:val="nil"/>
              <w:left w:val="nil"/>
              <w:bottom w:val="nil"/>
              <w:right w:val="single" w:sz="4" w:space="0" w:color="000000"/>
            </w:tcBorders>
            <w:shd w:val="clear" w:color="auto" w:fill="auto"/>
            <w:vAlign w:val="bottom"/>
          </w:tcPr>
          <w:p w14:paraId="00000081"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671B7E0E"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82" w14:textId="350ED32F" w:rsidR="00406FDF" w:rsidRPr="0041664D" w:rsidRDefault="0041664D"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Non-current</w:t>
            </w:r>
            <w:r w:rsidR="00F20994" w:rsidRPr="0041664D">
              <w:rPr>
                <w:rFonts w:ascii="Times New Roman" w:hAnsi="Times New Roman" w:cs="Times New Roman"/>
                <w:b/>
                <w:sz w:val="24"/>
                <w:szCs w:val="24"/>
              </w:rPr>
              <w:t xml:space="preserve"> assets</w:t>
            </w:r>
          </w:p>
        </w:tc>
        <w:tc>
          <w:tcPr>
            <w:tcW w:w="1987" w:type="dxa"/>
            <w:tcBorders>
              <w:top w:val="nil"/>
              <w:left w:val="nil"/>
              <w:bottom w:val="nil"/>
              <w:right w:val="single" w:sz="4" w:space="0" w:color="000000"/>
            </w:tcBorders>
            <w:shd w:val="clear" w:color="auto" w:fill="auto"/>
            <w:vAlign w:val="bottom"/>
          </w:tcPr>
          <w:p w14:paraId="00000083"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24BFCC69" w14:textId="77777777">
        <w:trPr>
          <w:trHeight w:val="315"/>
        </w:trPr>
        <w:tc>
          <w:tcPr>
            <w:tcW w:w="7255" w:type="dxa"/>
            <w:tcBorders>
              <w:top w:val="nil"/>
              <w:left w:val="single" w:sz="4" w:space="0" w:color="000000"/>
              <w:bottom w:val="nil"/>
              <w:right w:val="single" w:sz="4" w:space="0" w:color="000000"/>
            </w:tcBorders>
            <w:shd w:val="clear" w:color="auto" w:fill="auto"/>
            <w:vAlign w:val="center"/>
          </w:tcPr>
          <w:p w14:paraId="00000084"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Plant and equipment</w:t>
            </w:r>
          </w:p>
        </w:tc>
        <w:tc>
          <w:tcPr>
            <w:tcW w:w="1987" w:type="dxa"/>
            <w:tcBorders>
              <w:top w:val="nil"/>
              <w:left w:val="nil"/>
              <w:bottom w:val="nil"/>
              <w:right w:val="single" w:sz="4" w:space="0" w:color="000000"/>
            </w:tcBorders>
            <w:shd w:val="clear" w:color="auto" w:fill="auto"/>
            <w:vAlign w:val="bottom"/>
          </w:tcPr>
          <w:p w14:paraId="00000085"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632730.00</w:t>
            </w:r>
          </w:p>
        </w:tc>
      </w:tr>
      <w:tr w:rsidR="0041664D" w:rsidRPr="0041664D" w14:paraId="6D118C24"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86" w14:textId="6A0BBFF1"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 xml:space="preserve">Total </w:t>
            </w:r>
            <w:r w:rsidR="0041664D" w:rsidRPr="0041664D">
              <w:rPr>
                <w:rFonts w:ascii="Times New Roman" w:hAnsi="Times New Roman" w:cs="Times New Roman"/>
                <w:b/>
                <w:sz w:val="24"/>
                <w:szCs w:val="24"/>
                <w:u w:val="single"/>
              </w:rPr>
              <w:t>non-current</w:t>
            </w:r>
            <w:r w:rsidRPr="0041664D">
              <w:rPr>
                <w:rFonts w:ascii="Times New Roman" w:hAnsi="Times New Roman" w:cs="Times New Roman"/>
                <w:b/>
                <w:sz w:val="24"/>
                <w:szCs w:val="24"/>
                <w:u w:val="single"/>
              </w:rPr>
              <w:t xml:space="preserve"> assets</w:t>
            </w:r>
          </w:p>
        </w:tc>
        <w:tc>
          <w:tcPr>
            <w:tcW w:w="1987" w:type="dxa"/>
            <w:tcBorders>
              <w:top w:val="nil"/>
              <w:left w:val="nil"/>
              <w:bottom w:val="nil"/>
              <w:right w:val="single" w:sz="4" w:space="0" w:color="000000"/>
            </w:tcBorders>
            <w:shd w:val="clear" w:color="auto" w:fill="auto"/>
            <w:vAlign w:val="bottom"/>
          </w:tcPr>
          <w:p w14:paraId="00000087"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632730.00</w:t>
            </w:r>
          </w:p>
        </w:tc>
      </w:tr>
      <w:tr w:rsidR="0041664D" w:rsidRPr="0041664D" w14:paraId="553A4387"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88"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 </w:t>
            </w:r>
          </w:p>
        </w:tc>
        <w:tc>
          <w:tcPr>
            <w:tcW w:w="1987" w:type="dxa"/>
            <w:tcBorders>
              <w:top w:val="nil"/>
              <w:left w:val="nil"/>
              <w:bottom w:val="nil"/>
              <w:right w:val="single" w:sz="4" w:space="0" w:color="000000"/>
            </w:tcBorders>
            <w:shd w:val="clear" w:color="auto" w:fill="auto"/>
            <w:vAlign w:val="bottom"/>
          </w:tcPr>
          <w:p w14:paraId="00000089"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 </w:t>
            </w:r>
          </w:p>
        </w:tc>
      </w:tr>
      <w:tr w:rsidR="0041664D" w:rsidRPr="0041664D" w14:paraId="373D7506"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8A"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Current assets</w:t>
            </w:r>
          </w:p>
        </w:tc>
        <w:tc>
          <w:tcPr>
            <w:tcW w:w="1987" w:type="dxa"/>
            <w:tcBorders>
              <w:top w:val="nil"/>
              <w:left w:val="nil"/>
              <w:bottom w:val="nil"/>
              <w:right w:val="single" w:sz="4" w:space="0" w:color="000000"/>
            </w:tcBorders>
            <w:shd w:val="clear" w:color="auto" w:fill="auto"/>
            <w:vAlign w:val="bottom"/>
          </w:tcPr>
          <w:p w14:paraId="0000008B"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4BBF3EFF"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8C"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Cash at bank</w:t>
            </w:r>
          </w:p>
        </w:tc>
        <w:tc>
          <w:tcPr>
            <w:tcW w:w="1987" w:type="dxa"/>
            <w:tcBorders>
              <w:top w:val="nil"/>
              <w:left w:val="nil"/>
              <w:bottom w:val="nil"/>
              <w:right w:val="single" w:sz="4" w:space="0" w:color="000000"/>
            </w:tcBorders>
            <w:shd w:val="clear" w:color="auto" w:fill="auto"/>
            <w:vAlign w:val="center"/>
          </w:tcPr>
          <w:p w14:paraId="0000008D"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12900.00</w:t>
            </w:r>
          </w:p>
        </w:tc>
      </w:tr>
      <w:tr w:rsidR="0041664D" w:rsidRPr="0041664D" w14:paraId="02E091FC"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8E" w14:textId="7F178FE5" w:rsidR="00406FDF" w:rsidRPr="0041664D" w:rsidRDefault="0041664D" w:rsidP="008D3BDF">
            <w:pPr>
              <w:spacing w:after="0" w:line="360" w:lineRule="auto"/>
              <w:jc w:val="both"/>
              <w:rPr>
                <w:rFonts w:ascii="Times New Roman" w:hAnsi="Times New Roman" w:cs="Times New Roman"/>
                <w:sz w:val="24"/>
                <w:szCs w:val="24"/>
              </w:rPr>
            </w:pPr>
            <w:proofErr w:type="spellStart"/>
            <w:r w:rsidRPr="0041664D">
              <w:rPr>
                <w:rFonts w:ascii="Times New Roman" w:hAnsi="Times New Roman" w:cs="Times New Roman"/>
                <w:sz w:val="24"/>
                <w:szCs w:val="24"/>
              </w:rPr>
              <w:t>Account’s receivable</w:t>
            </w:r>
            <w:proofErr w:type="spellEnd"/>
            <w:r w:rsidR="00F20994" w:rsidRPr="0041664D">
              <w:rPr>
                <w:rFonts w:ascii="Times New Roman" w:hAnsi="Times New Roman" w:cs="Times New Roman"/>
                <w:sz w:val="24"/>
                <w:szCs w:val="24"/>
              </w:rPr>
              <w:t xml:space="preserve"> </w:t>
            </w:r>
          </w:p>
        </w:tc>
        <w:tc>
          <w:tcPr>
            <w:tcW w:w="1987" w:type="dxa"/>
            <w:tcBorders>
              <w:top w:val="nil"/>
              <w:left w:val="nil"/>
              <w:bottom w:val="nil"/>
              <w:right w:val="single" w:sz="4" w:space="0" w:color="000000"/>
            </w:tcBorders>
            <w:shd w:val="clear" w:color="auto" w:fill="auto"/>
            <w:vAlign w:val="center"/>
          </w:tcPr>
          <w:p w14:paraId="0000008F"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171105.00</w:t>
            </w:r>
          </w:p>
        </w:tc>
      </w:tr>
      <w:tr w:rsidR="0041664D" w:rsidRPr="0041664D" w14:paraId="7C4D1FC0"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90"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Inventories</w:t>
            </w:r>
          </w:p>
        </w:tc>
        <w:tc>
          <w:tcPr>
            <w:tcW w:w="1987" w:type="dxa"/>
            <w:tcBorders>
              <w:top w:val="nil"/>
              <w:left w:val="nil"/>
              <w:bottom w:val="nil"/>
              <w:right w:val="single" w:sz="4" w:space="0" w:color="000000"/>
            </w:tcBorders>
            <w:shd w:val="clear" w:color="auto" w:fill="auto"/>
            <w:vAlign w:val="center"/>
          </w:tcPr>
          <w:p w14:paraId="00000091"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330600.00</w:t>
            </w:r>
          </w:p>
        </w:tc>
      </w:tr>
      <w:tr w:rsidR="0041664D" w:rsidRPr="0041664D" w14:paraId="35C7F33A"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92"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Total current assets</w:t>
            </w:r>
          </w:p>
        </w:tc>
        <w:tc>
          <w:tcPr>
            <w:tcW w:w="1987" w:type="dxa"/>
            <w:tcBorders>
              <w:top w:val="nil"/>
              <w:left w:val="nil"/>
              <w:bottom w:val="nil"/>
              <w:right w:val="single" w:sz="4" w:space="0" w:color="000000"/>
            </w:tcBorders>
            <w:shd w:val="clear" w:color="auto" w:fill="auto"/>
            <w:vAlign w:val="bottom"/>
          </w:tcPr>
          <w:p w14:paraId="00000093"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514605.00</w:t>
            </w:r>
          </w:p>
        </w:tc>
      </w:tr>
      <w:tr w:rsidR="0041664D" w:rsidRPr="0041664D" w14:paraId="52CAC6D2"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94"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 </w:t>
            </w:r>
          </w:p>
        </w:tc>
        <w:tc>
          <w:tcPr>
            <w:tcW w:w="1987" w:type="dxa"/>
            <w:tcBorders>
              <w:top w:val="nil"/>
              <w:left w:val="nil"/>
              <w:bottom w:val="nil"/>
              <w:right w:val="single" w:sz="4" w:space="0" w:color="000000"/>
            </w:tcBorders>
            <w:shd w:val="clear" w:color="auto" w:fill="auto"/>
            <w:vAlign w:val="bottom"/>
          </w:tcPr>
          <w:p w14:paraId="00000095"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 </w:t>
            </w:r>
          </w:p>
        </w:tc>
      </w:tr>
      <w:tr w:rsidR="0041664D" w:rsidRPr="0041664D" w14:paraId="483A3C75" w14:textId="77777777">
        <w:trPr>
          <w:trHeight w:val="315"/>
        </w:trPr>
        <w:tc>
          <w:tcPr>
            <w:tcW w:w="7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96" w14:textId="77777777" w:rsidR="00406FDF" w:rsidRPr="0041664D" w:rsidRDefault="00F20994" w:rsidP="008D3BDF">
            <w:pPr>
              <w:spacing w:after="0" w:line="360" w:lineRule="auto"/>
              <w:ind w:firstLine="442"/>
              <w:jc w:val="both"/>
              <w:rPr>
                <w:rFonts w:ascii="Times New Roman" w:hAnsi="Times New Roman" w:cs="Times New Roman"/>
                <w:b/>
                <w:sz w:val="24"/>
                <w:szCs w:val="24"/>
              </w:rPr>
            </w:pPr>
            <w:r w:rsidRPr="0041664D">
              <w:rPr>
                <w:rFonts w:ascii="Times New Roman" w:hAnsi="Times New Roman" w:cs="Times New Roman"/>
                <w:b/>
                <w:sz w:val="24"/>
                <w:szCs w:val="24"/>
              </w:rPr>
              <w:t>Total assets</w:t>
            </w:r>
          </w:p>
        </w:tc>
        <w:tc>
          <w:tcPr>
            <w:tcW w:w="1987" w:type="dxa"/>
            <w:tcBorders>
              <w:top w:val="single" w:sz="4" w:space="0" w:color="000000"/>
              <w:left w:val="nil"/>
              <w:bottom w:val="single" w:sz="6" w:space="0" w:color="000000"/>
              <w:right w:val="single" w:sz="4" w:space="0" w:color="000000"/>
            </w:tcBorders>
            <w:shd w:val="clear" w:color="auto" w:fill="auto"/>
            <w:vAlign w:val="center"/>
          </w:tcPr>
          <w:p w14:paraId="00000097"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1147335.00</w:t>
            </w:r>
          </w:p>
        </w:tc>
      </w:tr>
      <w:tr w:rsidR="0041664D" w:rsidRPr="0041664D" w14:paraId="7D2E29FE" w14:textId="77777777">
        <w:trPr>
          <w:trHeight w:val="315"/>
        </w:trPr>
        <w:tc>
          <w:tcPr>
            <w:tcW w:w="7255" w:type="dxa"/>
            <w:tcBorders>
              <w:top w:val="nil"/>
              <w:left w:val="single" w:sz="4" w:space="0" w:color="000000"/>
              <w:bottom w:val="nil"/>
              <w:right w:val="single" w:sz="4" w:space="0" w:color="000000"/>
            </w:tcBorders>
            <w:shd w:val="clear" w:color="auto" w:fill="auto"/>
            <w:vAlign w:val="center"/>
          </w:tcPr>
          <w:p w14:paraId="00000098"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987" w:type="dxa"/>
            <w:tcBorders>
              <w:top w:val="nil"/>
              <w:left w:val="nil"/>
              <w:bottom w:val="nil"/>
              <w:right w:val="single" w:sz="4" w:space="0" w:color="000000"/>
            </w:tcBorders>
            <w:shd w:val="clear" w:color="auto" w:fill="auto"/>
            <w:vAlign w:val="center"/>
          </w:tcPr>
          <w:p w14:paraId="00000099"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6F0DFF24"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9A"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 xml:space="preserve">Liabilities </w:t>
            </w:r>
          </w:p>
        </w:tc>
        <w:tc>
          <w:tcPr>
            <w:tcW w:w="1987" w:type="dxa"/>
            <w:tcBorders>
              <w:top w:val="nil"/>
              <w:left w:val="nil"/>
              <w:bottom w:val="nil"/>
              <w:right w:val="single" w:sz="4" w:space="0" w:color="000000"/>
            </w:tcBorders>
            <w:shd w:val="clear" w:color="auto" w:fill="auto"/>
            <w:vAlign w:val="bottom"/>
          </w:tcPr>
          <w:p w14:paraId="0000009B"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0701EA50"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9C" w14:textId="4CB12DF4" w:rsidR="00406FDF" w:rsidRPr="0041664D" w:rsidRDefault="0041664D"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Non-current</w:t>
            </w:r>
            <w:r w:rsidR="00F20994" w:rsidRPr="0041664D">
              <w:rPr>
                <w:rFonts w:ascii="Times New Roman" w:hAnsi="Times New Roman" w:cs="Times New Roman"/>
                <w:b/>
                <w:sz w:val="24"/>
                <w:szCs w:val="24"/>
              </w:rPr>
              <w:t xml:space="preserve"> Liabilities</w:t>
            </w:r>
          </w:p>
        </w:tc>
        <w:tc>
          <w:tcPr>
            <w:tcW w:w="1987" w:type="dxa"/>
            <w:tcBorders>
              <w:top w:val="nil"/>
              <w:left w:val="nil"/>
              <w:bottom w:val="nil"/>
              <w:right w:val="single" w:sz="4" w:space="0" w:color="000000"/>
            </w:tcBorders>
            <w:shd w:val="clear" w:color="auto" w:fill="auto"/>
            <w:vAlign w:val="bottom"/>
          </w:tcPr>
          <w:p w14:paraId="0000009D"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6F86B7A1"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9E"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4% Debentures</w:t>
            </w:r>
          </w:p>
        </w:tc>
        <w:tc>
          <w:tcPr>
            <w:tcW w:w="1987" w:type="dxa"/>
            <w:tcBorders>
              <w:top w:val="nil"/>
              <w:left w:val="nil"/>
              <w:bottom w:val="nil"/>
              <w:right w:val="single" w:sz="4" w:space="0" w:color="000000"/>
            </w:tcBorders>
            <w:shd w:val="clear" w:color="auto" w:fill="auto"/>
            <w:vAlign w:val="bottom"/>
          </w:tcPr>
          <w:p w14:paraId="0000009F"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100000.00</w:t>
            </w:r>
          </w:p>
        </w:tc>
      </w:tr>
      <w:tr w:rsidR="0041664D" w:rsidRPr="0041664D" w14:paraId="1E3FA103" w14:textId="77777777">
        <w:trPr>
          <w:trHeight w:val="315"/>
        </w:trPr>
        <w:tc>
          <w:tcPr>
            <w:tcW w:w="7255" w:type="dxa"/>
            <w:tcBorders>
              <w:top w:val="nil"/>
              <w:left w:val="single" w:sz="4" w:space="0" w:color="000000"/>
              <w:bottom w:val="nil"/>
              <w:right w:val="single" w:sz="4" w:space="0" w:color="000000"/>
            </w:tcBorders>
            <w:shd w:val="clear" w:color="auto" w:fill="auto"/>
            <w:vAlign w:val="bottom"/>
          </w:tcPr>
          <w:p w14:paraId="000000A0" w14:textId="6BA825E5"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 xml:space="preserve">Total </w:t>
            </w:r>
            <w:r w:rsidR="0041664D" w:rsidRPr="0041664D">
              <w:rPr>
                <w:rFonts w:ascii="Times New Roman" w:hAnsi="Times New Roman" w:cs="Times New Roman"/>
                <w:b/>
                <w:sz w:val="24"/>
                <w:szCs w:val="24"/>
                <w:u w:val="single"/>
              </w:rPr>
              <w:t>noncurrent</w:t>
            </w:r>
            <w:r w:rsidRPr="0041664D">
              <w:rPr>
                <w:rFonts w:ascii="Times New Roman" w:hAnsi="Times New Roman" w:cs="Times New Roman"/>
                <w:b/>
                <w:sz w:val="24"/>
                <w:szCs w:val="24"/>
                <w:u w:val="single"/>
              </w:rPr>
              <w:t xml:space="preserve"> liabilities</w:t>
            </w:r>
          </w:p>
        </w:tc>
        <w:tc>
          <w:tcPr>
            <w:tcW w:w="1987" w:type="dxa"/>
            <w:tcBorders>
              <w:top w:val="nil"/>
              <w:left w:val="nil"/>
              <w:bottom w:val="nil"/>
              <w:right w:val="single" w:sz="4" w:space="0" w:color="000000"/>
            </w:tcBorders>
            <w:shd w:val="clear" w:color="auto" w:fill="auto"/>
            <w:vAlign w:val="bottom"/>
          </w:tcPr>
          <w:p w14:paraId="000000A1"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100000.00</w:t>
            </w:r>
          </w:p>
        </w:tc>
      </w:tr>
      <w:tr w:rsidR="0041664D" w:rsidRPr="0041664D" w14:paraId="0A10BDF2" w14:textId="77777777">
        <w:trPr>
          <w:trHeight w:val="315"/>
        </w:trPr>
        <w:tc>
          <w:tcPr>
            <w:tcW w:w="7255" w:type="dxa"/>
            <w:tcBorders>
              <w:top w:val="nil"/>
              <w:left w:val="single" w:sz="4" w:space="0" w:color="000000"/>
              <w:bottom w:val="nil"/>
              <w:right w:val="single" w:sz="4" w:space="0" w:color="000000"/>
            </w:tcBorders>
            <w:shd w:val="clear" w:color="auto" w:fill="auto"/>
            <w:vAlign w:val="bottom"/>
          </w:tcPr>
          <w:p w14:paraId="000000A2"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 </w:t>
            </w:r>
          </w:p>
        </w:tc>
        <w:tc>
          <w:tcPr>
            <w:tcW w:w="1987" w:type="dxa"/>
            <w:tcBorders>
              <w:top w:val="nil"/>
              <w:left w:val="nil"/>
              <w:bottom w:val="nil"/>
              <w:right w:val="single" w:sz="4" w:space="0" w:color="000000"/>
            </w:tcBorders>
            <w:shd w:val="clear" w:color="auto" w:fill="auto"/>
            <w:vAlign w:val="bottom"/>
          </w:tcPr>
          <w:p w14:paraId="000000A3"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 </w:t>
            </w:r>
          </w:p>
        </w:tc>
      </w:tr>
      <w:tr w:rsidR="0041664D" w:rsidRPr="0041664D" w14:paraId="3F5395D3"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A4"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Current liabilities</w:t>
            </w:r>
          </w:p>
        </w:tc>
        <w:tc>
          <w:tcPr>
            <w:tcW w:w="1987" w:type="dxa"/>
            <w:tcBorders>
              <w:top w:val="nil"/>
              <w:left w:val="nil"/>
              <w:bottom w:val="nil"/>
              <w:right w:val="single" w:sz="4" w:space="0" w:color="000000"/>
            </w:tcBorders>
            <w:shd w:val="clear" w:color="auto" w:fill="auto"/>
            <w:vAlign w:val="bottom"/>
          </w:tcPr>
          <w:p w14:paraId="000000A5"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04A7A03D"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A6"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Sales commission payable</w:t>
            </w:r>
          </w:p>
        </w:tc>
        <w:tc>
          <w:tcPr>
            <w:tcW w:w="1987" w:type="dxa"/>
            <w:tcBorders>
              <w:top w:val="nil"/>
              <w:left w:val="nil"/>
              <w:bottom w:val="nil"/>
              <w:right w:val="single" w:sz="4" w:space="0" w:color="000000"/>
            </w:tcBorders>
            <w:shd w:val="clear" w:color="auto" w:fill="auto"/>
            <w:vAlign w:val="bottom"/>
          </w:tcPr>
          <w:p w14:paraId="000000A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3000.00</w:t>
            </w:r>
          </w:p>
        </w:tc>
      </w:tr>
      <w:tr w:rsidR="0041664D" w:rsidRPr="0041664D" w14:paraId="2DBAFCCF"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A8"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Income tax payable</w:t>
            </w:r>
          </w:p>
        </w:tc>
        <w:tc>
          <w:tcPr>
            <w:tcW w:w="1987" w:type="dxa"/>
            <w:tcBorders>
              <w:top w:val="nil"/>
              <w:left w:val="nil"/>
              <w:bottom w:val="nil"/>
              <w:right w:val="single" w:sz="4" w:space="0" w:color="000000"/>
            </w:tcBorders>
            <w:shd w:val="clear" w:color="auto" w:fill="auto"/>
            <w:vAlign w:val="bottom"/>
          </w:tcPr>
          <w:p w14:paraId="000000A9"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68000.00</w:t>
            </w:r>
          </w:p>
        </w:tc>
      </w:tr>
      <w:tr w:rsidR="0041664D" w:rsidRPr="0041664D" w14:paraId="798150F6"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AA"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Accounts payable</w:t>
            </w:r>
          </w:p>
        </w:tc>
        <w:tc>
          <w:tcPr>
            <w:tcW w:w="1987" w:type="dxa"/>
            <w:tcBorders>
              <w:top w:val="nil"/>
              <w:left w:val="nil"/>
              <w:bottom w:val="nil"/>
              <w:right w:val="single" w:sz="4" w:space="0" w:color="000000"/>
            </w:tcBorders>
            <w:shd w:val="clear" w:color="auto" w:fill="auto"/>
            <w:vAlign w:val="center"/>
          </w:tcPr>
          <w:p w14:paraId="000000AB"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171355.00</w:t>
            </w:r>
          </w:p>
        </w:tc>
      </w:tr>
      <w:tr w:rsidR="0041664D" w:rsidRPr="0041664D" w14:paraId="710BDD4F"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AC"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Total current liabilities</w:t>
            </w:r>
          </w:p>
        </w:tc>
        <w:tc>
          <w:tcPr>
            <w:tcW w:w="1987" w:type="dxa"/>
            <w:tcBorders>
              <w:top w:val="nil"/>
              <w:left w:val="nil"/>
              <w:bottom w:val="nil"/>
              <w:right w:val="single" w:sz="4" w:space="0" w:color="000000"/>
            </w:tcBorders>
            <w:shd w:val="clear" w:color="auto" w:fill="auto"/>
            <w:vAlign w:val="bottom"/>
          </w:tcPr>
          <w:p w14:paraId="000000AD"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242355.00</w:t>
            </w:r>
          </w:p>
        </w:tc>
      </w:tr>
      <w:tr w:rsidR="0041664D" w:rsidRPr="0041664D" w14:paraId="6F3607EC"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AE" w14:textId="77777777" w:rsidR="00406FDF" w:rsidRPr="0041664D" w:rsidRDefault="00F20994" w:rsidP="008D3BDF">
            <w:pPr>
              <w:spacing w:after="0"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 </w:t>
            </w:r>
          </w:p>
        </w:tc>
        <w:tc>
          <w:tcPr>
            <w:tcW w:w="1987" w:type="dxa"/>
            <w:tcBorders>
              <w:top w:val="nil"/>
              <w:left w:val="nil"/>
              <w:bottom w:val="nil"/>
              <w:right w:val="single" w:sz="4" w:space="0" w:color="000000"/>
            </w:tcBorders>
            <w:shd w:val="clear" w:color="auto" w:fill="auto"/>
            <w:vAlign w:val="bottom"/>
          </w:tcPr>
          <w:p w14:paraId="000000AF" w14:textId="77777777" w:rsidR="00406FDF" w:rsidRPr="0041664D" w:rsidRDefault="00F20994" w:rsidP="008D3BDF">
            <w:pPr>
              <w:spacing w:after="0" w:line="360" w:lineRule="auto"/>
              <w:jc w:val="both"/>
              <w:rPr>
                <w:rFonts w:ascii="Times New Roman" w:hAnsi="Times New Roman" w:cs="Times New Roman"/>
                <w:sz w:val="24"/>
                <w:szCs w:val="24"/>
                <w:u w:val="single"/>
              </w:rPr>
            </w:pPr>
            <w:r w:rsidRPr="0041664D">
              <w:rPr>
                <w:rFonts w:ascii="Times New Roman" w:hAnsi="Times New Roman" w:cs="Times New Roman"/>
                <w:sz w:val="24"/>
                <w:szCs w:val="24"/>
                <w:u w:val="single"/>
              </w:rPr>
              <w:t> </w:t>
            </w:r>
          </w:p>
        </w:tc>
      </w:tr>
      <w:tr w:rsidR="0041664D" w:rsidRPr="0041664D" w14:paraId="06DADC0E" w14:textId="77777777">
        <w:trPr>
          <w:trHeight w:val="315"/>
        </w:trPr>
        <w:tc>
          <w:tcPr>
            <w:tcW w:w="7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B0" w14:textId="77777777" w:rsidR="00406FDF" w:rsidRPr="0041664D" w:rsidRDefault="00F20994" w:rsidP="008D3BDF">
            <w:pPr>
              <w:spacing w:after="0" w:line="360" w:lineRule="auto"/>
              <w:ind w:firstLine="442"/>
              <w:jc w:val="both"/>
              <w:rPr>
                <w:rFonts w:ascii="Times New Roman" w:hAnsi="Times New Roman" w:cs="Times New Roman"/>
                <w:b/>
                <w:sz w:val="24"/>
                <w:szCs w:val="24"/>
              </w:rPr>
            </w:pPr>
            <w:r w:rsidRPr="0041664D">
              <w:rPr>
                <w:rFonts w:ascii="Times New Roman" w:hAnsi="Times New Roman" w:cs="Times New Roman"/>
                <w:b/>
                <w:sz w:val="24"/>
                <w:szCs w:val="24"/>
              </w:rPr>
              <w:t>Total liabilities</w:t>
            </w:r>
          </w:p>
        </w:tc>
        <w:tc>
          <w:tcPr>
            <w:tcW w:w="1987" w:type="dxa"/>
            <w:tcBorders>
              <w:top w:val="single" w:sz="4" w:space="0" w:color="000000"/>
              <w:left w:val="nil"/>
              <w:bottom w:val="single" w:sz="6" w:space="0" w:color="000000"/>
              <w:right w:val="single" w:sz="4" w:space="0" w:color="000000"/>
            </w:tcBorders>
            <w:shd w:val="clear" w:color="auto" w:fill="auto"/>
            <w:vAlign w:val="center"/>
          </w:tcPr>
          <w:p w14:paraId="000000B1"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342355.00</w:t>
            </w:r>
          </w:p>
        </w:tc>
      </w:tr>
      <w:tr w:rsidR="0041664D" w:rsidRPr="0041664D" w14:paraId="1538A72E" w14:textId="77777777">
        <w:trPr>
          <w:trHeight w:val="315"/>
        </w:trPr>
        <w:tc>
          <w:tcPr>
            <w:tcW w:w="7255" w:type="dxa"/>
            <w:tcBorders>
              <w:top w:val="nil"/>
              <w:left w:val="single" w:sz="4" w:space="0" w:color="000000"/>
              <w:bottom w:val="nil"/>
              <w:right w:val="single" w:sz="4" w:space="0" w:color="000000"/>
            </w:tcBorders>
            <w:shd w:val="clear" w:color="auto" w:fill="auto"/>
            <w:vAlign w:val="bottom"/>
          </w:tcPr>
          <w:p w14:paraId="000000B2"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987" w:type="dxa"/>
            <w:tcBorders>
              <w:top w:val="nil"/>
              <w:left w:val="nil"/>
              <w:bottom w:val="nil"/>
              <w:right w:val="single" w:sz="4" w:space="0" w:color="000000"/>
            </w:tcBorders>
            <w:shd w:val="clear" w:color="auto" w:fill="auto"/>
            <w:vAlign w:val="bottom"/>
          </w:tcPr>
          <w:p w14:paraId="000000B3"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39725BFD" w14:textId="77777777">
        <w:trPr>
          <w:trHeight w:val="315"/>
        </w:trPr>
        <w:tc>
          <w:tcPr>
            <w:tcW w:w="7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B4" w14:textId="77777777" w:rsidR="00406FDF" w:rsidRPr="0041664D" w:rsidRDefault="00F20994" w:rsidP="008D3BDF">
            <w:pPr>
              <w:spacing w:after="0" w:line="360" w:lineRule="auto"/>
              <w:jc w:val="both"/>
              <w:rPr>
                <w:rFonts w:ascii="Times New Roman" w:hAnsi="Times New Roman" w:cs="Times New Roman"/>
                <w:b/>
                <w:i/>
                <w:sz w:val="24"/>
                <w:szCs w:val="24"/>
              </w:rPr>
            </w:pPr>
            <w:r w:rsidRPr="0041664D">
              <w:rPr>
                <w:rFonts w:ascii="Times New Roman" w:hAnsi="Times New Roman" w:cs="Times New Roman"/>
                <w:b/>
                <w:i/>
                <w:sz w:val="24"/>
                <w:szCs w:val="24"/>
              </w:rPr>
              <w:t>Net assets</w:t>
            </w:r>
          </w:p>
        </w:tc>
        <w:tc>
          <w:tcPr>
            <w:tcW w:w="1987" w:type="dxa"/>
            <w:tcBorders>
              <w:top w:val="single" w:sz="4" w:space="0" w:color="000000"/>
              <w:left w:val="nil"/>
              <w:bottom w:val="single" w:sz="6" w:space="0" w:color="000000"/>
              <w:right w:val="single" w:sz="4" w:space="0" w:color="000000"/>
            </w:tcBorders>
            <w:shd w:val="clear" w:color="auto" w:fill="auto"/>
            <w:vAlign w:val="center"/>
          </w:tcPr>
          <w:p w14:paraId="000000B5"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804980.00</w:t>
            </w:r>
          </w:p>
        </w:tc>
      </w:tr>
      <w:tr w:rsidR="0041664D" w:rsidRPr="0041664D" w14:paraId="733FCF4D" w14:textId="77777777">
        <w:trPr>
          <w:trHeight w:val="315"/>
        </w:trPr>
        <w:tc>
          <w:tcPr>
            <w:tcW w:w="7255" w:type="dxa"/>
            <w:tcBorders>
              <w:top w:val="nil"/>
              <w:left w:val="single" w:sz="4" w:space="0" w:color="000000"/>
              <w:bottom w:val="nil"/>
              <w:right w:val="single" w:sz="4" w:space="0" w:color="000000"/>
            </w:tcBorders>
            <w:shd w:val="clear" w:color="auto" w:fill="auto"/>
            <w:vAlign w:val="center"/>
          </w:tcPr>
          <w:p w14:paraId="000000B6"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987" w:type="dxa"/>
            <w:tcBorders>
              <w:top w:val="nil"/>
              <w:left w:val="nil"/>
              <w:bottom w:val="nil"/>
              <w:right w:val="single" w:sz="4" w:space="0" w:color="000000"/>
            </w:tcBorders>
            <w:shd w:val="clear" w:color="auto" w:fill="auto"/>
            <w:vAlign w:val="center"/>
          </w:tcPr>
          <w:p w14:paraId="000000B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7200A75E"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B8"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 xml:space="preserve">Equity </w:t>
            </w:r>
          </w:p>
        </w:tc>
        <w:tc>
          <w:tcPr>
            <w:tcW w:w="1987" w:type="dxa"/>
            <w:tcBorders>
              <w:top w:val="nil"/>
              <w:left w:val="nil"/>
              <w:bottom w:val="nil"/>
              <w:right w:val="single" w:sz="4" w:space="0" w:color="000000"/>
            </w:tcBorders>
            <w:shd w:val="clear" w:color="auto" w:fill="auto"/>
            <w:vAlign w:val="bottom"/>
          </w:tcPr>
          <w:p w14:paraId="000000B9"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1E21BEA8"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BA"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lastRenderedPageBreak/>
              <w:t>Share capital</w:t>
            </w:r>
          </w:p>
        </w:tc>
        <w:tc>
          <w:tcPr>
            <w:tcW w:w="1987" w:type="dxa"/>
            <w:tcBorders>
              <w:top w:val="nil"/>
              <w:left w:val="nil"/>
              <w:bottom w:val="nil"/>
              <w:right w:val="single" w:sz="4" w:space="0" w:color="000000"/>
            </w:tcBorders>
            <w:shd w:val="clear" w:color="auto" w:fill="auto"/>
            <w:vAlign w:val="center"/>
          </w:tcPr>
          <w:p w14:paraId="000000BB"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0F9BF01A"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BC"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Equity share capital</w:t>
            </w:r>
          </w:p>
        </w:tc>
        <w:tc>
          <w:tcPr>
            <w:tcW w:w="1987" w:type="dxa"/>
            <w:tcBorders>
              <w:top w:val="nil"/>
              <w:left w:val="nil"/>
              <w:bottom w:val="nil"/>
              <w:right w:val="single" w:sz="4" w:space="0" w:color="000000"/>
            </w:tcBorders>
            <w:shd w:val="clear" w:color="auto" w:fill="auto"/>
            <w:vAlign w:val="center"/>
          </w:tcPr>
          <w:p w14:paraId="000000BD"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310000.00</w:t>
            </w:r>
          </w:p>
        </w:tc>
      </w:tr>
      <w:tr w:rsidR="0041664D" w:rsidRPr="0041664D" w14:paraId="6C56CA58"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BE" w14:textId="7C47F5ED"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xml:space="preserve">10% </w:t>
            </w:r>
            <w:r w:rsidR="0041664D" w:rsidRPr="0041664D">
              <w:rPr>
                <w:rFonts w:ascii="Times New Roman" w:hAnsi="Times New Roman" w:cs="Times New Roman"/>
                <w:sz w:val="24"/>
                <w:szCs w:val="24"/>
              </w:rPr>
              <w:t>preference</w:t>
            </w:r>
            <w:r w:rsidRPr="0041664D">
              <w:rPr>
                <w:rFonts w:ascii="Times New Roman" w:hAnsi="Times New Roman" w:cs="Times New Roman"/>
                <w:sz w:val="24"/>
                <w:szCs w:val="24"/>
              </w:rPr>
              <w:t xml:space="preserve"> share</w:t>
            </w:r>
          </w:p>
        </w:tc>
        <w:tc>
          <w:tcPr>
            <w:tcW w:w="1987" w:type="dxa"/>
            <w:tcBorders>
              <w:top w:val="nil"/>
              <w:left w:val="nil"/>
              <w:bottom w:val="nil"/>
              <w:right w:val="single" w:sz="4" w:space="0" w:color="000000"/>
            </w:tcBorders>
            <w:shd w:val="clear" w:color="auto" w:fill="auto"/>
            <w:vAlign w:val="center"/>
          </w:tcPr>
          <w:p w14:paraId="000000BF"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300000.00</w:t>
            </w:r>
          </w:p>
        </w:tc>
      </w:tr>
      <w:tr w:rsidR="0041664D" w:rsidRPr="0041664D" w14:paraId="589D74F3"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C0"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c>
          <w:tcPr>
            <w:tcW w:w="1987" w:type="dxa"/>
            <w:tcBorders>
              <w:top w:val="nil"/>
              <w:left w:val="nil"/>
              <w:bottom w:val="nil"/>
              <w:right w:val="single" w:sz="4" w:space="0" w:color="000000"/>
            </w:tcBorders>
            <w:shd w:val="clear" w:color="auto" w:fill="auto"/>
            <w:vAlign w:val="center"/>
          </w:tcPr>
          <w:p w14:paraId="000000C1"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2B9C662B"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C2"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 xml:space="preserve">Retained earnings </w:t>
            </w:r>
          </w:p>
        </w:tc>
        <w:tc>
          <w:tcPr>
            <w:tcW w:w="1987" w:type="dxa"/>
            <w:tcBorders>
              <w:top w:val="nil"/>
              <w:left w:val="nil"/>
              <w:bottom w:val="nil"/>
              <w:right w:val="single" w:sz="4" w:space="0" w:color="000000"/>
            </w:tcBorders>
            <w:shd w:val="clear" w:color="auto" w:fill="auto"/>
            <w:vAlign w:val="center"/>
          </w:tcPr>
          <w:p w14:paraId="000000C3"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194980.00</w:t>
            </w:r>
          </w:p>
        </w:tc>
      </w:tr>
      <w:tr w:rsidR="0041664D" w:rsidRPr="0041664D" w14:paraId="2A085BEF"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C4"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Opening balance                                    132000</w:t>
            </w:r>
          </w:p>
        </w:tc>
        <w:tc>
          <w:tcPr>
            <w:tcW w:w="1987" w:type="dxa"/>
            <w:tcBorders>
              <w:top w:val="nil"/>
              <w:left w:val="nil"/>
              <w:bottom w:val="nil"/>
              <w:right w:val="single" w:sz="4" w:space="0" w:color="000000"/>
            </w:tcBorders>
            <w:shd w:val="clear" w:color="auto" w:fill="auto"/>
            <w:vAlign w:val="center"/>
          </w:tcPr>
          <w:p w14:paraId="000000C5"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1DBBB146" w14:textId="77777777">
        <w:trPr>
          <w:trHeight w:val="300"/>
        </w:trPr>
        <w:tc>
          <w:tcPr>
            <w:tcW w:w="7255" w:type="dxa"/>
            <w:tcBorders>
              <w:top w:val="nil"/>
              <w:left w:val="single" w:sz="4" w:space="0" w:color="000000"/>
              <w:bottom w:val="nil"/>
              <w:right w:val="single" w:sz="4" w:space="0" w:color="000000"/>
            </w:tcBorders>
            <w:shd w:val="clear" w:color="auto" w:fill="auto"/>
            <w:vAlign w:val="center"/>
          </w:tcPr>
          <w:p w14:paraId="000000C6" w14:textId="39063C10"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xml:space="preserve">Add: Current year retained </w:t>
            </w:r>
            <w:r w:rsidR="0041664D" w:rsidRPr="0041664D">
              <w:rPr>
                <w:rFonts w:ascii="Times New Roman" w:hAnsi="Times New Roman" w:cs="Times New Roman"/>
                <w:sz w:val="24"/>
                <w:szCs w:val="24"/>
              </w:rPr>
              <w:t>earnings</w:t>
            </w:r>
            <w:r w:rsidRPr="0041664D">
              <w:rPr>
                <w:rFonts w:ascii="Times New Roman" w:hAnsi="Times New Roman" w:cs="Times New Roman"/>
                <w:sz w:val="24"/>
                <w:szCs w:val="24"/>
              </w:rPr>
              <w:t xml:space="preserve"> 62980</w:t>
            </w:r>
          </w:p>
        </w:tc>
        <w:tc>
          <w:tcPr>
            <w:tcW w:w="1987" w:type="dxa"/>
            <w:tcBorders>
              <w:top w:val="nil"/>
              <w:left w:val="nil"/>
              <w:bottom w:val="nil"/>
              <w:right w:val="single" w:sz="4" w:space="0" w:color="000000"/>
            </w:tcBorders>
            <w:shd w:val="clear" w:color="auto" w:fill="auto"/>
            <w:vAlign w:val="center"/>
          </w:tcPr>
          <w:p w14:paraId="000000C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w:t>
            </w:r>
          </w:p>
        </w:tc>
      </w:tr>
      <w:tr w:rsidR="0041664D" w:rsidRPr="0041664D" w14:paraId="448C8EEA" w14:textId="77777777">
        <w:trPr>
          <w:trHeight w:val="315"/>
        </w:trPr>
        <w:tc>
          <w:tcPr>
            <w:tcW w:w="7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C8" w14:textId="77777777" w:rsidR="00406FDF" w:rsidRPr="0041664D" w:rsidRDefault="00F20994" w:rsidP="008D3BDF">
            <w:pPr>
              <w:spacing w:after="0" w:line="360" w:lineRule="auto"/>
              <w:ind w:firstLine="442"/>
              <w:jc w:val="both"/>
              <w:rPr>
                <w:rFonts w:ascii="Times New Roman" w:hAnsi="Times New Roman" w:cs="Times New Roman"/>
                <w:b/>
                <w:sz w:val="24"/>
                <w:szCs w:val="24"/>
              </w:rPr>
            </w:pPr>
            <w:r w:rsidRPr="0041664D">
              <w:rPr>
                <w:rFonts w:ascii="Times New Roman" w:hAnsi="Times New Roman" w:cs="Times New Roman"/>
                <w:b/>
                <w:sz w:val="24"/>
                <w:szCs w:val="24"/>
              </w:rPr>
              <w:t>Total equity</w:t>
            </w:r>
          </w:p>
        </w:tc>
        <w:tc>
          <w:tcPr>
            <w:tcW w:w="1987" w:type="dxa"/>
            <w:tcBorders>
              <w:top w:val="single" w:sz="4" w:space="0" w:color="000000"/>
              <w:left w:val="nil"/>
              <w:bottom w:val="single" w:sz="6" w:space="0" w:color="000000"/>
              <w:right w:val="single" w:sz="4" w:space="0" w:color="000000"/>
            </w:tcBorders>
            <w:shd w:val="clear" w:color="auto" w:fill="auto"/>
            <w:vAlign w:val="center"/>
          </w:tcPr>
          <w:p w14:paraId="000000C9"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804980.00</w:t>
            </w:r>
          </w:p>
        </w:tc>
      </w:tr>
    </w:tbl>
    <w:p w14:paraId="000000CA" w14:textId="77777777" w:rsidR="00406FDF" w:rsidRPr="0041664D" w:rsidRDefault="00406FDF" w:rsidP="008D3BDF">
      <w:pPr>
        <w:spacing w:line="360" w:lineRule="auto"/>
        <w:jc w:val="both"/>
        <w:rPr>
          <w:rFonts w:ascii="Times New Roman" w:hAnsi="Times New Roman" w:cs="Times New Roman"/>
          <w:sz w:val="24"/>
          <w:szCs w:val="24"/>
        </w:rPr>
      </w:pPr>
    </w:p>
    <w:p w14:paraId="000000CB" w14:textId="77777777" w:rsidR="00406FDF" w:rsidRPr="0041664D" w:rsidRDefault="00F20994" w:rsidP="008D3BDF">
      <w:pPr>
        <w:spacing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(b)</w:t>
      </w:r>
    </w:p>
    <w:p w14:paraId="000000CC" w14:textId="5645ACDF"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 xml:space="preserve">The statement of financial position refers to the assets and liabilities that are owned by the business entities at a </w:t>
      </w:r>
      <w:r w:rsidR="0041664D" w:rsidRPr="0041664D">
        <w:rPr>
          <w:rFonts w:ascii="Times New Roman" w:hAnsi="Times New Roman" w:cs="Times New Roman"/>
          <w:sz w:val="24"/>
          <w:szCs w:val="24"/>
        </w:rPr>
        <w:t>given</w:t>
      </w:r>
      <w:r w:rsidRPr="0041664D">
        <w:rPr>
          <w:rFonts w:ascii="Times New Roman" w:hAnsi="Times New Roman" w:cs="Times New Roman"/>
          <w:sz w:val="24"/>
          <w:szCs w:val="24"/>
        </w:rPr>
        <w:t xml:space="preserve"> point of time. The assets reflect the ownership of property, land &amp; </w:t>
      </w:r>
      <w:r w:rsidR="0041664D" w:rsidRPr="0041664D">
        <w:rPr>
          <w:rFonts w:ascii="Times New Roman" w:hAnsi="Times New Roman" w:cs="Times New Roman"/>
          <w:sz w:val="24"/>
          <w:szCs w:val="24"/>
        </w:rPr>
        <w:t>building</w:t>
      </w:r>
      <w:r w:rsidRPr="0041664D">
        <w:rPr>
          <w:rFonts w:ascii="Times New Roman" w:hAnsi="Times New Roman" w:cs="Times New Roman"/>
          <w:sz w:val="24"/>
          <w:szCs w:val="24"/>
        </w:rPr>
        <w:t xml:space="preserve"> or any other type of </w:t>
      </w:r>
      <w:r w:rsidR="0041664D" w:rsidRPr="0041664D">
        <w:rPr>
          <w:rFonts w:ascii="Times New Roman" w:hAnsi="Times New Roman" w:cs="Times New Roman"/>
          <w:sz w:val="24"/>
          <w:szCs w:val="24"/>
        </w:rPr>
        <w:t>long-term</w:t>
      </w:r>
      <w:r w:rsidRPr="0041664D">
        <w:rPr>
          <w:rFonts w:ascii="Times New Roman" w:hAnsi="Times New Roman" w:cs="Times New Roman"/>
          <w:sz w:val="24"/>
          <w:szCs w:val="24"/>
        </w:rPr>
        <w:t xml:space="preserve"> usable </w:t>
      </w:r>
      <w:r w:rsidR="0041664D" w:rsidRPr="0041664D">
        <w:rPr>
          <w:rFonts w:ascii="Times New Roman" w:hAnsi="Times New Roman" w:cs="Times New Roman"/>
          <w:sz w:val="24"/>
          <w:szCs w:val="24"/>
        </w:rPr>
        <w:t>equipment</w:t>
      </w:r>
      <w:r w:rsidRPr="0041664D">
        <w:rPr>
          <w:rFonts w:ascii="Times New Roman" w:hAnsi="Times New Roman" w:cs="Times New Roman"/>
          <w:sz w:val="24"/>
          <w:szCs w:val="24"/>
        </w:rPr>
        <w:t xml:space="preserve"> that </w:t>
      </w:r>
      <w:r w:rsidR="0041664D" w:rsidRPr="0041664D">
        <w:rPr>
          <w:rFonts w:ascii="Times New Roman" w:hAnsi="Times New Roman" w:cs="Times New Roman"/>
          <w:sz w:val="24"/>
          <w:szCs w:val="24"/>
        </w:rPr>
        <w:t>will</w:t>
      </w:r>
      <w:r w:rsidRPr="0041664D">
        <w:rPr>
          <w:rFonts w:ascii="Times New Roman" w:hAnsi="Times New Roman" w:cs="Times New Roman"/>
          <w:sz w:val="24"/>
          <w:szCs w:val="24"/>
        </w:rPr>
        <w:t xml:space="preserve"> derive the </w:t>
      </w:r>
      <w:r w:rsidR="0041664D" w:rsidRPr="0041664D">
        <w:rPr>
          <w:rFonts w:ascii="Times New Roman" w:hAnsi="Times New Roman" w:cs="Times New Roman"/>
          <w:sz w:val="24"/>
          <w:szCs w:val="24"/>
        </w:rPr>
        <w:t>economic</w:t>
      </w:r>
      <w:r w:rsidRPr="0041664D">
        <w:rPr>
          <w:rFonts w:ascii="Times New Roman" w:hAnsi="Times New Roman" w:cs="Times New Roman"/>
          <w:sz w:val="24"/>
          <w:szCs w:val="24"/>
        </w:rPr>
        <w:t xml:space="preserve"> benefit to the business entity. Liabilities refers to obligations that are to be met by the business entity to conduct </w:t>
      </w:r>
      <w:r w:rsidR="0041664D" w:rsidRPr="0041664D">
        <w:rPr>
          <w:rFonts w:ascii="Times New Roman" w:hAnsi="Times New Roman" w:cs="Times New Roman"/>
          <w:sz w:val="24"/>
          <w:szCs w:val="24"/>
        </w:rPr>
        <w:t>operations</w:t>
      </w:r>
      <w:r w:rsidRPr="0041664D">
        <w:rPr>
          <w:rFonts w:ascii="Times New Roman" w:hAnsi="Times New Roman" w:cs="Times New Roman"/>
          <w:sz w:val="24"/>
          <w:szCs w:val="24"/>
        </w:rPr>
        <w:t xml:space="preserve"> and to apply funds</w:t>
      </w:r>
      <w:r w:rsidR="0041664D" w:rsidRPr="0041664D">
        <w:rPr>
          <w:rFonts w:ascii="Times New Roman" w:hAnsi="Times New Roman" w:cs="Times New Roman"/>
          <w:sz w:val="24"/>
          <w:szCs w:val="24"/>
        </w:rPr>
        <w:t xml:space="preserve"> (</w:t>
      </w:r>
      <w:r w:rsidR="0041664D" w:rsidRPr="0041664D">
        <w:rPr>
          <w:rFonts w:ascii="Times New Roman" w:hAnsi="Times New Roman" w:cs="Times New Roman"/>
          <w:bCs/>
          <w:sz w:val="24"/>
          <w:szCs w:val="24"/>
        </w:rPr>
        <w:t>Subramanyam, 2014)</w:t>
      </w:r>
      <w:r w:rsidRPr="0041664D">
        <w:rPr>
          <w:rFonts w:ascii="Times New Roman" w:hAnsi="Times New Roman" w:cs="Times New Roman"/>
          <w:sz w:val="24"/>
          <w:szCs w:val="24"/>
        </w:rPr>
        <w:t>.</w:t>
      </w:r>
    </w:p>
    <w:p w14:paraId="000000CD" w14:textId="1BE7CB77"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 xml:space="preserve">The balances of statement of financial position generally match due to concept of double entry that equally recognised the same </w:t>
      </w:r>
      <w:r w:rsidR="0041664D" w:rsidRPr="0041664D">
        <w:rPr>
          <w:rFonts w:ascii="Times New Roman" w:hAnsi="Times New Roman" w:cs="Times New Roman"/>
          <w:sz w:val="24"/>
          <w:szCs w:val="24"/>
        </w:rPr>
        <w:t>transaction</w:t>
      </w:r>
      <w:r w:rsidRPr="0041664D">
        <w:rPr>
          <w:rFonts w:ascii="Times New Roman" w:hAnsi="Times New Roman" w:cs="Times New Roman"/>
          <w:sz w:val="24"/>
          <w:szCs w:val="24"/>
        </w:rPr>
        <w:t xml:space="preserve"> in </w:t>
      </w:r>
      <w:r w:rsidR="0041664D" w:rsidRPr="0041664D">
        <w:rPr>
          <w:rFonts w:ascii="Times New Roman" w:hAnsi="Times New Roman" w:cs="Times New Roman"/>
          <w:sz w:val="24"/>
          <w:szCs w:val="24"/>
        </w:rPr>
        <w:t>assets</w:t>
      </w:r>
      <w:r w:rsidRPr="0041664D">
        <w:rPr>
          <w:rFonts w:ascii="Times New Roman" w:hAnsi="Times New Roman" w:cs="Times New Roman"/>
          <w:sz w:val="24"/>
          <w:szCs w:val="24"/>
        </w:rPr>
        <w:t xml:space="preserve"> and liabilities both. For example, if any business entity raises </w:t>
      </w:r>
      <w:r w:rsidR="0041664D" w:rsidRPr="0041664D">
        <w:rPr>
          <w:rFonts w:ascii="Times New Roman" w:hAnsi="Times New Roman" w:cs="Times New Roman"/>
          <w:sz w:val="24"/>
          <w:szCs w:val="24"/>
        </w:rPr>
        <w:t>capital,</w:t>
      </w:r>
      <w:r w:rsidRPr="0041664D">
        <w:rPr>
          <w:rFonts w:ascii="Times New Roman" w:hAnsi="Times New Roman" w:cs="Times New Roman"/>
          <w:sz w:val="24"/>
          <w:szCs w:val="24"/>
        </w:rPr>
        <w:t xml:space="preserve"> then it will </w:t>
      </w:r>
      <w:r w:rsidR="0041664D" w:rsidRPr="0041664D">
        <w:rPr>
          <w:rFonts w:ascii="Times New Roman" w:hAnsi="Times New Roman" w:cs="Times New Roman"/>
          <w:sz w:val="24"/>
          <w:szCs w:val="24"/>
        </w:rPr>
        <w:t>boost</w:t>
      </w:r>
      <w:r w:rsidRPr="0041664D">
        <w:rPr>
          <w:rFonts w:ascii="Times New Roman" w:hAnsi="Times New Roman" w:cs="Times New Roman"/>
          <w:sz w:val="24"/>
          <w:szCs w:val="24"/>
        </w:rPr>
        <w:t xml:space="preserve"> up the </w:t>
      </w:r>
      <w:r w:rsidR="0041664D" w:rsidRPr="0041664D">
        <w:rPr>
          <w:rFonts w:ascii="Times New Roman" w:hAnsi="Times New Roman" w:cs="Times New Roman"/>
          <w:sz w:val="24"/>
          <w:szCs w:val="24"/>
        </w:rPr>
        <w:t>liability</w:t>
      </w:r>
      <w:r w:rsidRPr="0041664D">
        <w:rPr>
          <w:rFonts w:ascii="Times New Roman" w:hAnsi="Times New Roman" w:cs="Times New Roman"/>
          <w:sz w:val="24"/>
          <w:szCs w:val="24"/>
        </w:rPr>
        <w:t xml:space="preserve"> and on the same event, the asset in form of bank or cash balance also raised</w:t>
      </w:r>
      <w:r w:rsidR="0041664D" w:rsidRPr="0041664D">
        <w:rPr>
          <w:rFonts w:ascii="Times New Roman" w:hAnsi="Times New Roman" w:cs="Times New Roman"/>
          <w:sz w:val="24"/>
          <w:szCs w:val="24"/>
        </w:rPr>
        <w:t xml:space="preserve"> (</w:t>
      </w:r>
      <w:r w:rsidR="0041664D" w:rsidRPr="0041664D">
        <w:rPr>
          <w:rFonts w:ascii="Times New Roman" w:hAnsi="Times New Roman" w:cs="Times New Roman"/>
          <w:bCs/>
          <w:sz w:val="24"/>
          <w:szCs w:val="24"/>
        </w:rPr>
        <w:t>Sinha, 2012)</w:t>
      </w:r>
      <w:r w:rsidRPr="0041664D">
        <w:rPr>
          <w:rFonts w:ascii="Times New Roman" w:hAnsi="Times New Roman" w:cs="Times New Roman"/>
          <w:sz w:val="24"/>
          <w:szCs w:val="24"/>
        </w:rPr>
        <w:t xml:space="preserve">. </w:t>
      </w:r>
    </w:p>
    <w:p w14:paraId="000000CE" w14:textId="7F1B6627"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 xml:space="preserve">Thus, double </w:t>
      </w:r>
      <w:r w:rsidR="0041664D" w:rsidRPr="0041664D">
        <w:rPr>
          <w:rFonts w:ascii="Times New Roman" w:hAnsi="Times New Roman" w:cs="Times New Roman"/>
          <w:sz w:val="24"/>
          <w:szCs w:val="24"/>
        </w:rPr>
        <w:t>entry</w:t>
      </w:r>
      <w:r w:rsidRPr="0041664D">
        <w:rPr>
          <w:rFonts w:ascii="Times New Roman" w:hAnsi="Times New Roman" w:cs="Times New Roman"/>
          <w:sz w:val="24"/>
          <w:szCs w:val="24"/>
        </w:rPr>
        <w:t xml:space="preserve"> will result into increase of asset and liabilities both or decrease in both. If any assets </w:t>
      </w:r>
      <w:r w:rsidR="0041664D" w:rsidRPr="0041664D">
        <w:rPr>
          <w:rFonts w:ascii="Times New Roman" w:hAnsi="Times New Roman" w:cs="Times New Roman"/>
          <w:sz w:val="24"/>
          <w:szCs w:val="24"/>
        </w:rPr>
        <w:t>are</w:t>
      </w:r>
      <w:r w:rsidRPr="0041664D">
        <w:rPr>
          <w:rFonts w:ascii="Times New Roman" w:hAnsi="Times New Roman" w:cs="Times New Roman"/>
          <w:sz w:val="24"/>
          <w:szCs w:val="24"/>
        </w:rPr>
        <w:t xml:space="preserve"> increasing than second </w:t>
      </w:r>
      <w:r w:rsidR="0041664D" w:rsidRPr="0041664D">
        <w:rPr>
          <w:rFonts w:ascii="Times New Roman" w:hAnsi="Times New Roman" w:cs="Times New Roman"/>
          <w:sz w:val="24"/>
          <w:szCs w:val="24"/>
        </w:rPr>
        <w:t>assets</w:t>
      </w:r>
      <w:r w:rsidRPr="0041664D">
        <w:rPr>
          <w:rFonts w:ascii="Times New Roman" w:hAnsi="Times New Roman" w:cs="Times New Roman"/>
          <w:sz w:val="24"/>
          <w:szCs w:val="24"/>
        </w:rPr>
        <w:t xml:space="preserve"> will decrease and same for liabilities. Thus., statement of financial position always matches the balances of assets and liabilities. Further, due to impact of accounting </w:t>
      </w:r>
      <w:r w:rsidR="0041664D" w:rsidRPr="0041664D">
        <w:rPr>
          <w:rFonts w:ascii="Times New Roman" w:hAnsi="Times New Roman" w:cs="Times New Roman"/>
          <w:sz w:val="24"/>
          <w:szCs w:val="24"/>
        </w:rPr>
        <w:t>equations</w:t>
      </w:r>
      <w:r w:rsidRPr="0041664D">
        <w:rPr>
          <w:rFonts w:ascii="Times New Roman" w:hAnsi="Times New Roman" w:cs="Times New Roman"/>
          <w:sz w:val="24"/>
          <w:szCs w:val="24"/>
        </w:rPr>
        <w:t xml:space="preserve"> balance always match</w:t>
      </w:r>
      <w:r w:rsidR="0041664D" w:rsidRPr="0041664D">
        <w:rPr>
          <w:rFonts w:ascii="Times New Roman" w:hAnsi="Times New Roman" w:cs="Times New Roman"/>
          <w:sz w:val="24"/>
          <w:szCs w:val="24"/>
        </w:rPr>
        <w:t xml:space="preserve"> (</w:t>
      </w:r>
      <w:r w:rsidR="0041664D" w:rsidRPr="0041664D">
        <w:rPr>
          <w:rFonts w:ascii="Times New Roman" w:hAnsi="Times New Roman" w:cs="Times New Roman"/>
          <w:bCs/>
          <w:sz w:val="24"/>
          <w:szCs w:val="24"/>
        </w:rPr>
        <w:t>Alvarez 2011)</w:t>
      </w:r>
      <w:r w:rsidRPr="0041664D">
        <w:rPr>
          <w:rFonts w:ascii="Times New Roman" w:hAnsi="Times New Roman" w:cs="Times New Roman"/>
          <w:sz w:val="24"/>
          <w:szCs w:val="24"/>
        </w:rPr>
        <w:t>.</w:t>
      </w:r>
    </w:p>
    <w:p w14:paraId="000000CF" w14:textId="77777777" w:rsidR="00406FDF" w:rsidRPr="0041664D" w:rsidRDefault="00F20994" w:rsidP="008D3BDF">
      <w:pPr>
        <w:pStyle w:val="Heading1"/>
        <w:spacing w:line="360" w:lineRule="auto"/>
        <w:rPr>
          <w:rFonts w:ascii="Times New Roman" w:hAnsi="Times New Roman" w:cs="Times New Roman"/>
          <w:sz w:val="24"/>
          <w:szCs w:val="24"/>
        </w:rPr>
      </w:pPr>
      <w:bookmarkStart w:id="2" w:name="_Toc77783243"/>
      <w:r w:rsidRPr="0041664D">
        <w:rPr>
          <w:rFonts w:ascii="Times New Roman" w:hAnsi="Times New Roman" w:cs="Times New Roman"/>
          <w:sz w:val="24"/>
          <w:szCs w:val="24"/>
        </w:rPr>
        <w:t>Solution 2:</w:t>
      </w:r>
      <w:bookmarkEnd w:id="2"/>
    </w:p>
    <w:p w14:paraId="000000D0" w14:textId="77777777" w:rsidR="00406FDF" w:rsidRPr="0041664D" w:rsidRDefault="00406FDF" w:rsidP="008D3BDF">
      <w:pPr>
        <w:spacing w:line="360" w:lineRule="auto"/>
        <w:jc w:val="both"/>
        <w:rPr>
          <w:rFonts w:ascii="Times New Roman" w:hAnsi="Times New Roman" w:cs="Times New Roman"/>
          <w:sz w:val="24"/>
          <w:szCs w:val="24"/>
        </w:rPr>
      </w:pPr>
    </w:p>
    <w:p w14:paraId="000000D1" w14:textId="77777777" w:rsidR="00406FDF" w:rsidRPr="0041664D" w:rsidRDefault="00F20994" w:rsidP="008D3BDF">
      <w:pPr>
        <w:spacing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 xml:space="preserve">Ratios Calculation for Chocco Plc for the year 2020 and 2019: - </w:t>
      </w:r>
    </w:p>
    <w:p w14:paraId="000000D2" w14:textId="77777777" w:rsidR="00406FDF" w:rsidRPr="0041664D" w:rsidRDefault="00F20994" w:rsidP="008D3BDF">
      <w:pPr>
        <w:numPr>
          <w:ilvl w:val="0"/>
          <w:numId w:val="2"/>
        </w:numPr>
        <w:pBdr>
          <w:top w:val="nil"/>
          <w:left w:val="nil"/>
          <w:bottom w:val="nil"/>
          <w:right w:val="nil"/>
          <w:between w:val="nil"/>
        </w:pBdr>
        <w:spacing w:after="16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Return on Capital Employed = Earnings before Interest &amp; tax/Capital employed*100</w:t>
      </w:r>
    </w:p>
    <w:tbl>
      <w:tblPr>
        <w:tblStyle w:val="a1"/>
        <w:tblW w:w="9242" w:type="dxa"/>
        <w:tblLayout w:type="fixed"/>
        <w:tblLook w:val="0400" w:firstRow="0" w:lastRow="0" w:firstColumn="0" w:lastColumn="0" w:noHBand="0" w:noVBand="1"/>
      </w:tblPr>
      <w:tblGrid>
        <w:gridCol w:w="4967"/>
        <w:gridCol w:w="2166"/>
        <w:gridCol w:w="2109"/>
      </w:tblGrid>
      <w:tr w:rsidR="0041664D" w:rsidRPr="0041664D" w14:paraId="5F538198" w14:textId="77777777">
        <w:trPr>
          <w:trHeight w:val="315"/>
        </w:trPr>
        <w:tc>
          <w:tcPr>
            <w:tcW w:w="4967"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00000D3"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lastRenderedPageBreak/>
              <w:t>Particulars</w:t>
            </w:r>
          </w:p>
        </w:tc>
        <w:tc>
          <w:tcPr>
            <w:tcW w:w="2166" w:type="dxa"/>
            <w:tcBorders>
              <w:top w:val="single" w:sz="8" w:space="0" w:color="000000"/>
              <w:left w:val="nil"/>
              <w:bottom w:val="single" w:sz="8" w:space="0" w:color="000000"/>
              <w:right w:val="single" w:sz="8" w:space="0" w:color="000000"/>
            </w:tcBorders>
            <w:shd w:val="clear" w:color="auto" w:fill="auto"/>
            <w:vAlign w:val="bottom"/>
          </w:tcPr>
          <w:p w14:paraId="000000D4"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2020</w:t>
            </w:r>
          </w:p>
        </w:tc>
        <w:tc>
          <w:tcPr>
            <w:tcW w:w="2109" w:type="dxa"/>
            <w:tcBorders>
              <w:top w:val="single" w:sz="8" w:space="0" w:color="000000"/>
              <w:left w:val="nil"/>
              <w:bottom w:val="single" w:sz="8" w:space="0" w:color="000000"/>
              <w:right w:val="single" w:sz="8" w:space="0" w:color="000000"/>
            </w:tcBorders>
            <w:shd w:val="clear" w:color="auto" w:fill="auto"/>
            <w:vAlign w:val="bottom"/>
          </w:tcPr>
          <w:p w14:paraId="000000D5"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2019</w:t>
            </w:r>
          </w:p>
        </w:tc>
      </w:tr>
      <w:tr w:rsidR="0041664D" w:rsidRPr="0041664D" w14:paraId="219F9536"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0D6"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Earnings before Interest &amp; tax</w:t>
            </w:r>
          </w:p>
        </w:tc>
        <w:tc>
          <w:tcPr>
            <w:tcW w:w="2166" w:type="dxa"/>
            <w:tcBorders>
              <w:top w:val="nil"/>
              <w:left w:val="nil"/>
              <w:bottom w:val="single" w:sz="8" w:space="0" w:color="000000"/>
              <w:right w:val="single" w:sz="8" w:space="0" w:color="000000"/>
            </w:tcBorders>
            <w:shd w:val="clear" w:color="auto" w:fill="auto"/>
            <w:vAlign w:val="bottom"/>
          </w:tcPr>
          <w:p w14:paraId="000000D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846</w:t>
            </w:r>
          </w:p>
        </w:tc>
        <w:tc>
          <w:tcPr>
            <w:tcW w:w="2109" w:type="dxa"/>
            <w:tcBorders>
              <w:top w:val="nil"/>
              <w:left w:val="nil"/>
              <w:bottom w:val="single" w:sz="8" w:space="0" w:color="000000"/>
              <w:right w:val="single" w:sz="8" w:space="0" w:color="000000"/>
            </w:tcBorders>
            <w:shd w:val="clear" w:color="auto" w:fill="auto"/>
            <w:vAlign w:val="bottom"/>
          </w:tcPr>
          <w:p w14:paraId="000000D8"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720</w:t>
            </w:r>
          </w:p>
        </w:tc>
      </w:tr>
      <w:tr w:rsidR="0041664D" w:rsidRPr="0041664D" w14:paraId="022C0F2A"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0D9"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Capital Employed</w:t>
            </w:r>
          </w:p>
        </w:tc>
        <w:tc>
          <w:tcPr>
            <w:tcW w:w="2166" w:type="dxa"/>
            <w:tcBorders>
              <w:top w:val="nil"/>
              <w:left w:val="nil"/>
              <w:bottom w:val="single" w:sz="8" w:space="0" w:color="000000"/>
              <w:right w:val="single" w:sz="8" w:space="0" w:color="000000"/>
            </w:tcBorders>
            <w:shd w:val="clear" w:color="auto" w:fill="auto"/>
            <w:vAlign w:val="bottom"/>
          </w:tcPr>
          <w:p w14:paraId="000000DA"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7225</w:t>
            </w:r>
          </w:p>
        </w:tc>
        <w:tc>
          <w:tcPr>
            <w:tcW w:w="2109" w:type="dxa"/>
            <w:tcBorders>
              <w:top w:val="nil"/>
              <w:left w:val="nil"/>
              <w:bottom w:val="single" w:sz="8" w:space="0" w:color="000000"/>
              <w:right w:val="single" w:sz="8" w:space="0" w:color="000000"/>
            </w:tcBorders>
            <w:shd w:val="clear" w:color="auto" w:fill="auto"/>
            <w:vAlign w:val="bottom"/>
          </w:tcPr>
          <w:p w14:paraId="000000DB"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7041</w:t>
            </w:r>
          </w:p>
        </w:tc>
      </w:tr>
      <w:tr w:rsidR="0041664D" w:rsidRPr="0041664D" w14:paraId="6F4E69DD"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0DC" w14:textId="77777777" w:rsidR="00406FDF" w:rsidRPr="0041664D" w:rsidRDefault="00F20994" w:rsidP="008D3BDF">
            <w:pPr>
              <w:spacing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Return on Capital Employed</w:t>
            </w:r>
          </w:p>
        </w:tc>
        <w:tc>
          <w:tcPr>
            <w:tcW w:w="2166" w:type="dxa"/>
            <w:tcBorders>
              <w:top w:val="nil"/>
              <w:left w:val="nil"/>
              <w:bottom w:val="single" w:sz="8" w:space="0" w:color="000000"/>
              <w:right w:val="single" w:sz="8" w:space="0" w:color="000000"/>
            </w:tcBorders>
            <w:shd w:val="clear" w:color="auto" w:fill="auto"/>
            <w:vAlign w:val="bottom"/>
          </w:tcPr>
          <w:p w14:paraId="000000DD"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11.07%</w:t>
            </w:r>
          </w:p>
        </w:tc>
        <w:tc>
          <w:tcPr>
            <w:tcW w:w="2109" w:type="dxa"/>
            <w:tcBorders>
              <w:top w:val="nil"/>
              <w:left w:val="nil"/>
              <w:bottom w:val="single" w:sz="8" w:space="0" w:color="000000"/>
              <w:right w:val="single" w:sz="8" w:space="0" w:color="000000"/>
            </w:tcBorders>
            <w:shd w:val="clear" w:color="auto" w:fill="auto"/>
            <w:vAlign w:val="bottom"/>
          </w:tcPr>
          <w:p w14:paraId="000000DE"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10.22%</w:t>
            </w:r>
          </w:p>
        </w:tc>
      </w:tr>
    </w:tbl>
    <w:p w14:paraId="000000DF" w14:textId="77777777" w:rsidR="00406FDF" w:rsidRPr="0041664D" w:rsidRDefault="00406FDF" w:rsidP="008D3BDF">
      <w:pPr>
        <w:pBdr>
          <w:top w:val="nil"/>
          <w:left w:val="nil"/>
          <w:bottom w:val="nil"/>
          <w:right w:val="nil"/>
          <w:between w:val="nil"/>
        </w:pBdr>
        <w:spacing w:line="360" w:lineRule="auto"/>
        <w:ind w:left="720"/>
        <w:jc w:val="both"/>
        <w:rPr>
          <w:rFonts w:ascii="Times New Roman" w:hAnsi="Times New Roman" w:cs="Times New Roman"/>
          <w:sz w:val="24"/>
          <w:szCs w:val="24"/>
        </w:rPr>
      </w:pPr>
    </w:p>
    <w:p w14:paraId="000000E0" w14:textId="77777777"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Capital Employed = Total equity+ Long term Liabilities</w:t>
      </w:r>
    </w:p>
    <w:p w14:paraId="000000E1" w14:textId="77777777"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2020 = 3088+4137 = 7225</w:t>
      </w:r>
    </w:p>
    <w:p w14:paraId="000000E2" w14:textId="77777777"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2019 = 2912+4129 = 7041</w:t>
      </w:r>
    </w:p>
    <w:p w14:paraId="000000E3" w14:textId="77777777" w:rsidR="00406FDF" w:rsidRPr="0041664D" w:rsidRDefault="00F20994" w:rsidP="008D3BDF">
      <w:pPr>
        <w:numPr>
          <w:ilvl w:val="0"/>
          <w:numId w:val="2"/>
        </w:numPr>
        <w:pBdr>
          <w:top w:val="nil"/>
          <w:left w:val="nil"/>
          <w:bottom w:val="nil"/>
          <w:right w:val="nil"/>
          <w:between w:val="nil"/>
        </w:pBdr>
        <w:spacing w:after="16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Return on Equity = Net Profits/Total assets*100</w:t>
      </w:r>
    </w:p>
    <w:tbl>
      <w:tblPr>
        <w:tblStyle w:val="a2"/>
        <w:tblW w:w="9242" w:type="dxa"/>
        <w:tblLayout w:type="fixed"/>
        <w:tblLook w:val="0400" w:firstRow="0" w:lastRow="0" w:firstColumn="0" w:lastColumn="0" w:noHBand="0" w:noVBand="1"/>
      </w:tblPr>
      <w:tblGrid>
        <w:gridCol w:w="4967"/>
        <w:gridCol w:w="2166"/>
        <w:gridCol w:w="2109"/>
      </w:tblGrid>
      <w:tr w:rsidR="0041664D" w:rsidRPr="0041664D" w14:paraId="2E40388D" w14:textId="77777777">
        <w:trPr>
          <w:trHeight w:val="315"/>
        </w:trPr>
        <w:tc>
          <w:tcPr>
            <w:tcW w:w="4967"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00000E4"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Particulars</w:t>
            </w:r>
          </w:p>
        </w:tc>
        <w:tc>
          <w:tcPr>
            <w:tcW w:w="2166" w:type="dxa"/>
            <w:tcBorders>
              <w:top w:val="single" w:sz="8" w:space="0" w:color="000000"/>
              <w:left w:val="nil"/>
              <w:bottom w:val="single" w:sz="8" w:space="0" w:color="000000"/>
              <w:right w:val="single" w:sz="8" w:space="0" w:color="000000"/>
            </w:tcBorders>
            <w:shd w:val="clear" w:color="auto" w:fill="auto"/>
            <w:vAlign w:val="bottom"/>
          </w:tcPr>
          <w:p w14:paraId="000000E5"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2020</w:t>
            </w:r>
          </w:p>
        </w:tc>
        <w:tc>
          <w:tcPr>
            <w:tcW w:w="2109" w:type="dxa"/>
            <w:tcBorders>
              <w:top w:val="single" w:sz="8" w:space="0" w:color="000000"/>
              <w:left w:val="nil"/>
              <w:bottom w:val="single" w:sz="8" w:space="0" w:color="000000"/>
              <w:right w:val="single" w:sz="8" w:space="0" w:color="000000"/>
            </w:tcBorders>
            <w:shd w:val="clear" w:color="auto" w:fill="auto"/>
            <w:vAlign w:val="bottom"/>
          </w:tcPr>
          <w:p w14:paraId="000000E6"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2019</w:t>
            </w:r>
          </w:p>
        </w:tc>
      </w:tr>
      <w:tr w:rsidR="0041664D" w:rsidRPr="0041664D" w14:paraId="70C64DF7"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0E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Net profits</w:t>
            </w:r>
          </w:p>
        </w:tc>
        <w:tc>
          <w:tcPr>
            <w:tcW w:w="2166" w:type="dxa"/>
            <w:tcBorders>
              <w:top w:val="nil"/>
              <w:left w:val="nil"/>
              <w:bottom w:val="single" w:sz="8" w:space="0" w:color="000000"/>
              <w:right w:val="single" w:sz="8" w:space="0" w:color="000000"/>
            </w:tcBorders>
            <w:shd w:val="clear" w:color="auto" w:fill="auto"/>
            <w:vAlign w:val="bottom"/>
          </w:tcPr>
          <w:p w14:paraId="000000E8"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431</w:t>
            </w:r>
          </w:p>
        </w:tc>
        <w:tc>
          <w:tcPr>
            <w:tcW w:w="2109" w:type="dxa"/>
            <w:tcBorders>
              <w:top w:val="nil"/>
              <w:left w:val="nil"/>
              <w:bottom w:val="single" w:sz="8" w:space="0" w:color="000000"/>
              <w:right w:val="single" w:sz="8" w:space="0" w:color="000000"/>
            </w:tcBorders>
            <w:shd w:val="clear" w:color="auto" w:fill="auto"/>
            <w:vAlign w:val="bottom"/>
          </w:tcPr>
          <w:p w14:paraId="000000E9"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366</w:t>
            </w:r>
          </w:p>
        </w:tc>
      </w:tr>
      <w:tr w:rsidR="0041664D" w:rsidRPr="0041664D" w14:paraId="02A9E748"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0EA"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Total assets</w:t>
            </w:r>
          </w:p>
        </w:tc>
        <w:tc>
          <w:tcPr>
            <w:tcW w:w="2166" w:type="dxa"/>
            <w:tcBorders>
              <w:top w:val="nil"/>
              <w:left w:val="nil"/>
              <w:bottom w:val="single" w:sz="8" w:space="0" w:color="000000"/>
              <w:right w:val="single" w:sz="8" w:space="0" w:color="000000"/>
            </w:tcBorders>
            <w:shd w:val="clear" w:color="auto" w:fill="auto"/>
            <w:vAlign w:val="bottom"/>
          </w:tcPr>
          <w:p w14:paraId="000000EB"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3088</w:t>
            </w:r>
          </w:p>
        </w:tc>
        <w:tc>
          <w:tcPr>
            <w:tcW w:w="2109" w:type="dxa"/>
            <w:tcBorders>
              <w:top w:val="nil"/>
              <w:left w:val="nil"/>
              <w:bottom w:val="single" w:sz="8" w:space="0" w:color="000000"/>
              <w:right w:val="single" w:sz="8" w:space="0" w:color="000000"/>
            </w:tcBorders>
            <w:shd w:val="clear" w:color="auto" w:fill="auto"/>
            <w:vAlign w:val="bottom"/>
          </w:tcPr>
          <w:p w14:paraId="000000EC"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2912</w:t>
            </w:r>
          </w:p>
        </w:tc>
      </w:tr>
      <w:tr w:rsidR="0041664D" w:rsidRPr="0041664D" w14:paraId="4B1A7405"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0ED"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 xml:space="preserve">Return on Equity  </w:t>
            </w:r>
          </w:p>
        </w:tc>
        <w:tc>
          <w:tcPr>
            <w:tcW w:w="2166" w:type="dxa"/>
            <w:tcBorders>
              <w:top w:val="nil"/>
              <w:left w:val="nil"/>
              <w:bottom w:val="single" w:sz="8" w:space="0" w:color="000000"/>
              <w:right w:val="single" w:sz="8" w:space="0" w:color="000000"/>
            </w:tcBorders>
            <w:shd w:val="clear" w:color="auto" w:fill="auto"/>
            <w:vAlign w:val="bottom"/>
          </w:tcPr>
          <w:p w14:paraId="000000EE"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13.95%</w:t>
            </w:r>
          </w:p>
        </w:tc>
        <w:tc>
          <w:tcPr>
            <w:tcW w:w="2109" w:type="dxa"/>
            <w:tcBorders>
              <w:top w:val="nil"/>
              <w:left w:val="nil"/>
              <w:bottom w:val="single" w:sz="8" w:space="0" w:color="000000"/>
              <w:right w:val="single" w:sz="8" w:space="0" w:color="000000"/>
            </w:tcBorders>
            <w:shd w:val="clear" w:color="auto" w:fill="auto"/>
            <w:vAlign w:val="bottom"/>
          </w:tcPr>
          <w:p w14:paraId="000000EF"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12.56%</w:t>
            </w:r>
          </w:p>
        </w:tc>
      </w:tr>
    </w:tbl>
    <w:p w14:paraId="000000F0" w14:textId="77777777" w:rsidR="00406FDF" w:rsidRPr="0041664D" w:rsidRDefault="00406FDF" w:rsidP="008D3BDF">
      <w:pPr>
        <w:spacing w:line="360" w:lineRule="auto"/>
        <w:ind w:left="360"/>
        <w:jc w:val="both"/>
        <w:rPr>
          <w:rFonts w:ascii="Times New Roman" w:hAnsi="Times New Roman" w:cs="Times New Roman"/>
          <w:sz w:val="24"/>
          <w:szCs w:val="24"/>
        </w:rPr>
      </w:pPr>
    </w:p>
    <w:p w14:paraId="000000F1" w14:textId="77777777" w:rsidR="00406FDF" w:rsidRPr="0041664D" w:rsidRDefault="00F20994" w:rsidP="008D3BDF">
      <w:pPr>
        <w:numPr>
          <w:ilvl w:val="0"/>
          <w:numId w:val="2"/>
        </w:numPr>
        <w:pBdr>
          <w:top w:val="nil"/>
          <w:left w:val="nil"/>
          <w:bottom w:val="nil"/>
          <w:right w:val="nil"/>
          <w:between w:val="nil"/>
        </w:pBdr>
        <w:spacing w:after="16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Earnings Per Share = Earnings available for shareholders/ Outstanding shares</w:t>
      </w:r>
    </w:p>
    <w:tbl>
      <w:tblPr>
        <w:tblStyle w:val="a3"/>
        <w:tblW w:w="9242" w:type="dxa"/>
        <w:tblLayout w:type="fixed"/>
        <w:tblLook w:val="0400" w:firstRow="0" w:lastRow="0" w:firstColumn="0" w:lastColumn="0" w:noHBand="0" w:noVBand="1"/>
      </w:tblPr>
      <w:tblGrid>
        <w:gridCol w:w="4967"/>
        <w:gridCol w:w="2166"/>
        <w:gridCol w:w="2109"/>
      </w:tblGrid>
      <w:tr w:rsidR="0041664D" w:rsidRPr="0041664D" w14:paraId="50E1CCDE" w14:textId="77777777">
        <w:trPr>
          <w:trHeight w:val="315"/>
        </w:trPr>
        <w:tc>
          <w:tcPr>
            <w:tcW w:w="4967"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00000F2"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Particulars</w:t>
            </w:r>
          </w:p>
        </w:tc>
        <w:tc>
          <w:tcPr>
            <w:tcW w:w="2166" w:type="dxa"/>
            <w:tcBorders>
              <w:top w:val="single" w:sz="8" w:space="0" w:color="000000"/>
              <w:left w:val="nil"/>
              <w:bottom w:val="single" w:sz="8" w:space="0" w:color="000000"/>
              <w:right w:val="single" w:sz="8" w:space="0" w:color="000000"/>
            </w:tcBorders>
            <w:shd w:val="clear" w:color="auto" w:fill="auto"/>
            <w:vAlign w:val="bottom"/>
          </w:tcPr>
          <w:p w14:paraId="000000F3"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2020</w:t>
            </w:r>
          </w:p>
        </w:tc>
        <w:tc>
          <w:tcPr>
            <w:tcW w:w="2109" w:type="dxa"/>
            <w:tcBorders>
              <w:top w:val="single" w:sz="8" w:space="0" w:color="000000"/>
              <w:left w:val="nil"/>
              <w:bottom w:val="single" w:sz="8" w:space="0" w:color="000000"/>
              <w:right w:val="single" w:sz="8" w:space="0" w:color="000000"/>
            </w:tcBorders>
            <w:shd w:val="clear" w:color="auto" w:fill="auto"/>
            <w:vAlign w:val="bottom"/>
          </w:tcPr>
          <w:p w14:paraId="000000F4"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2019</w:t>
            </w:r>
          </w:p>
        </w:tc>
      </w:tr>
      <w:tr w:rsidR="0041664D" w:rsidRPr="0041664D" w14:paraId="017D4475"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0F5"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Earnings available for shareholders</w:t>
            </w:r>
          </w:p>
        </w:tc>
        <w:tc>
          <w:tcPr>
            <w:tcW w:w="2166" w:type="dxa"/>
            <w:tcBorders>
              <w:top w:val="nil"/>
              <w:left w:val="nil"/>
              <w:bottom w:val="single" w:sz="8" w:space="0" w:color="000000"/>
              <w:right w:val="single" w:sz="8" w:space="0" w:color="000000"/>
            </w:tcBorders>
            <w:shd w:val="clear" w:color="auto" w:fill="auto"/>
            <w:vAlign w:val="bottom"/>
          </w:tcPr>
          <w:p w14:paraId="000000F6"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176</w:t>
            </w:r>
          </w:p>
        </w:tc>
        <w:tc>
          <w:tcPr>
            <w:tcW w:w="2109" w:type="dxa"/>
            <w:tcBorders>
              <w:top w:val="nil"/>
              <w:left w:val="nil"/>
              <w:bottom w:val="single" w:sz="8" w:space="0" w:color="000000"/>
              <w:right w:val="single" w:sz="8" w:space="0" w:color="000000"/>
            </w:tcBorders>
            <w:shd w:val="clear" w:color="auto" w:fill="auto"/>
            <w:vAlign w:val="bottom"/>
          </w:tcPr>
          <w:p w14:paraId="000000F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124</w:t>
            </w:r>
          </w:p>
        </w:tc>
      </w:tr>
      <w:tr w:rsidR="0041664D" w:rsidRPr="0041664D" w14:paraId="3DB7EDE2"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0F8"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Outstanding shares</w:t>
            </w:r>
          </w:p>
        </w:tc>
        <w:tc>
          <w:tcPr>
            <w:tcW w:w="2166" w:type="dxa"/>
            <w:tcBorders>
              <w:top w:val="nil"/>
              <w:left w:val="nil"/>
              <w:bottom w:val="single" w:sz="8" w:space="0" w:color="000000"/>
              <w:right w:val="single" w:sz="8" w:space="0" w:color="000000"/>
            </w:tcBorders>
            <w:shd w:val="clear" w:color="auto" w:fill="auto"/>
            <w:vAlign w:val="bottom"/>
          </w:tcPr>
          <w:p w14:paraId="000000F9"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600</w:t>
            </w:r>
          </w:p>
        </w:tc>
        <w:tc>
          <w:tcPr>
            <w:tcW w:w="2109" w:type="dxa"/>
            <w:tcBorders>
              <w:top w:val="nil"/>
              <w:left w:val="nil"/>
              <w:bottom w:val="single" w:sz="8" w:space="0" w:color="000000"/>
              <w:right w:val="single" w:sz="8" w:space="0" w:color="000000"/>
            </w:tcBorders>
            <w:shd w:val="clear" w:color="auto" w:fill="auto"/>
            <w:vAlign w:val="bottom"/>
          </w:tcPr>
          <w:p w14:paraId="000000FA"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600</w:t>
            </w:r>
          </w:p>
        </w:tc>
      </w:tr>
      <w:tr w:rsidR="0041664D" w:rsidRPr="0041664D" w14:paraId="542DC57A"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0FB"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Earnings Per Share</w:t>
            </w:r>
          </w:p>
        </w:tc>
        <w:tc>
          <w:tcPr>
            <w:tcW w:w="2166" w:type="dxa"/>
            <w:tcBorders>
              <w:top w:val="nil"/>
              <w:left w:val="nil"/>
              <w:bottom w:val="single" w:sz="8" w:space="0" w:color="000000"/>
              <w:right w:val="single" w:sz="8" w:space="0" w:color="000000"/>
            </w:tcBorders>
            <w:shd w:val="clear" w:color="auto" w:fill="auto"/>
            <w:vAlign w:val="bottom"/>
          </w:tcPr>
          <w:p w14:paraId="000000FC"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0.29 times</w:t>
            </w:r>
          </w:p>
        </w:tc>
        <w:tc>
          <w:tcPr>
            <w:tcW w:w="2109" w:type="dxa"/>
            <w:tcBorders>
              <w:top w:val="nil"/>
              <w:left w:val="nil"/>
              <w:bottom w:val="single" w:sz="8" w:space="0" w:color="000000"/>
              <w:right w:val="single" w:sz="8" w:space="0" w:color="000000"/>
            </w:tcBorders>
            <w:shd w:val="clear" w:color="auto" w:fill="auto"/>
            <w:vAlign w:val="bottom"/>
          </w:tcPr>
          <w:p w14:paraId="000000FD"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0.20 times</w:t>
            </w:r>
          </w:p>
        </w:tc>
      </w:tr>
    </w:tbl>
    <w:p w14:paraId="000000FE" w14:textId="77777777" w:rsidR="00406FDF" w:rsidRPr="0041664D" w:rsidRDefault="00406FDF" w:rsidP="008D3BDF">
      <w:pPr>
        <w:pBdr>
          <w:top w:val="nil"/>
          <w:left w:val="nil"/>
          <w:bottom w:val="nil"/>
          <w:right w:val="nil"/>
          <w:between w:val="nil"/>
        </w:pBdr>
        <w:spacing w:line="360" w:lineRule="auto"/>
        <w:ind w:left="720"/>
        <w:jc w:val="both"/>
        <w:rPr>
          <w:rFonts w:ascii="Times New Roman" w:hAnsi="Times New Roman" w:cs="Times New Roman"/>
          <w:sz w:val="24"/>
          <w:szCs w:val="24"/>
        </w:rPr>
      </w:pPr>
    </w:p>
    <w:p w14:paraId="000000FF" w14:textId="77777777"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Earnings available for shareholders = Net Income – Dividend Payments</w:t>
      </w:r>
    </w:p>
    <w:p w14:paraId="00000100" w14:textId="77777777"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2020 = 431-255 = 176</w:t>
      </w:r>
    </w:p>
    <w:p w14:paraId="00000101" w14:textId="77777777"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2019 = 366-242 = 124</w:t>
      </w:r>
    </w:p>
    <w:p w14:paraId="00000102" w14:textId="77777777"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Outstanding Shares = 300/0.50 paisa per share = 600 shares</w:t>
      </w:r>
    </w:p>
    <w:p w14:paraId="00000103" w14:textId="77777777" w:rsidR="00406FDF" w:rsidRPr="0041664D" w:rsidRDefault="00F20994" w:rsidP="008D3BDF">
      <w:pPr>
        <w:numPr>
          <w:ilvl w:val="0"/>
          <w:numId w:val="2"/>
        </w:numPr>
        <w:pBdr>
          <w:top w:val="nil"/>
          <w:left w:val="nil"/>
          <w:bottom w:val="nil"/>
          <w:right w:val="nil"/>
          <w:between w:val="nil"/>
        </w:pBdr>
        <w:spacing w:after="16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Net Profit Margin = Net Profits/Revenue*100</w:t>
      </w:r>
    </w:p>
    <w:tbl>
      <w:tblPr>
        <w:tblStyle w:val="a4"/>
        <w:tblW w:w="9242" w:type="dxa"/>
        <w:tblLayout w:type="fixed"/>
        <w:tblLook w:val="0400" w:firstRow="0" w:lastRow="0" w:firstColumn="0" w:lastColumn="0" w:noHBand="0" w:noVBand="1"/>
      </w:tblPr>
      <w:tblGrid>
        <w:gridCol w:w="4967"/>
        <w:gridCol w:w="2166"/>
        <w:gridCol w:w="2109"/>
      </w:tblGrid>
      <w:tr w:rsidR="0041664D" w:rsidRPr="0041664D" w14:paraId="7AFDBE78" w14:textId="77777777">
        <w:trPr>
          <w:trHeight w:val="315"/>
        </w:trPr>
        <w:tc>
          <w:tcPr>
            <w:tcW w:w="4967"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0000104"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Particulars</w:t>
            </w:r>
          </w:p>
        </w:tc>
        <w:tc>
          <w:tcPr>
            <w:tcW w:w="2166" w:type="dxa"/>
            <w:tcBorders>
              <w:top w:val="single" w:sz="8" w:space="0" w:color="000000"/>
              <w:left w:val="nil"/>
              <w:bottom w:val="single" w:sz="8" w:space="0" w:color="000000"/>
              <w:right w:val="single" w:sz="8" w:space="0" w:color="000000"/>
            </w:tcBorders>
            <w:shd w:val="clear" w:color="auto" w:fill="auto"/>
            <w:vAlign w:val="bottom"/>
          </w:tcPr>
          <w:p w14:paraId="00000105"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2020</w:t>
            </w:r>
          </w:p>
        </w:tc>
        <w:tc>
          <w:tcPr>
            <w:tcW w:w="2109" w:type="dxa"/>
            <w:tcBorders>
              <w:top w:val="single" w:sz="8" w:space="0" w:color="000000"/>
              <w:left w:val="nil"/>
              <w:bottom w:val="single" w:sz="8" w:space="0" w:color="000000"/>
              <w:right w:val="single" w:sz="8" w:space="0" w:color="000000"/>
            </w:tcBorders>
            <w:shd w:val="clear" w:color="auto" w:fill="auto"/>
            <w:vAlign w:val="bottom"/>
          </w:tcPr>
          <w:p w14:paraId="00000106"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2019</w:t>
            </w:r>
          </w:p>
        </w:tc>
      </w:tr>
      <w:tr w:rsidR="0041664D" w:rsidRPr="0041664D" w14:paraId="73810A09"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10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lastRenderedPageBreak/>
              <w:t>Net profits</w:t>
            </w:r>
          </w:p>
        </w:tc>
        <w:tc>
          <w:tcPr>
            <w:tcW w:w="2166" w:type="dxa"/>
            <w:tcBorders>
              <w:top w:val="nil"/>
              <w:left w:val="nil"/>
              <w:bottom w:val="single" w:sz="8" w:space="0" w:color="000000"/>
              <w:right w:val="single" w:sz="8" w:space="0" w:color="000000"/>
            </w:tcBorders>
            <w:shd w:val="clear" w:color="auto" w:fill="auto"/>
            <w:vAlign w:val="bottom"/>
          </w:tcPr>
          <w:p w14:paraId="00000108"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431</w:t>
            </w:r>
          </w:p>
        </w:tc>
        <w:tc>
          <w:tcPr>
            <w:tcW w:w="2109" w:type="dxa"/>
            <w:tcBorders>
              <w:top w:val="nil"/>
              <w:left w:val="nil"/>
              <w:bottom w:val="single" w:sz="8" w:space="0" w:color="000000"/>
              <w:right w:val="single" w:sz="8" w:space="0" w:color="000000"/>
            </w:tcBorders>
            <w:shd w:val="clear" w:color="auto" w:fill="auto"/>
            <w:vAlign w:val="bottom"/>
          </w:tcPr>
          <w:p w14:paraId="00000109"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366</w:t>
            </w:r>
          </w:p>
        </w:tc>
      </w:tr>
      <w:tr w:rsidR="0041664D" w:rsidRPr="0041664D" w14:paraId="386AF2A2"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10A"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Revenue</w:t>
            </w:r>
          </w:p>
        </w:tc>
        <w:tc>
          <w:tcPr>
            <w:tcW w:w="2166" w:type="dxa"/>
            <w:tcBorders>
              <w:top w:val="nil"/>
              <w:left w:val="nil"/>
              <w:bottom w:val="single" w:sz="8" w:space="0" w:color="000000"/>
              <w:right w:val="single" w:sz="8" w:space="0" w:color="000000"/>
            </w:tcBorders>
            <w:shd w:val="clear" w:color="auto" w:fill="auto"/>
            <w:vAlign w:val="bottom"/>
          </w:tcPr>
          <w:p w14:paraId="0000010B"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6738</w:t>
            </w:r>
          </w:p>
        </w:tc>
        <w:tc>
          <w:tcPr>
            <w:tcW w:w="2109" w:type="dxa"/>
            <w:tcBorders>
              <w:top w:val="nil"/>
              <w:left w:val="nil"/>
              <w:bottom w:val="single" w:sz="8" w:space="0" w:color="000000"/>
              <w:right w:val="single" w:sz="8" w:space="0" w:color="000000"/>
            </w:tcBorders>
            <w:shd w:val="clear" w:color="auto" w:fill="auto"/>
            <w:vAlign w:val="bottom"/>
          </w:tcPr>
          <w:p w14:paraId="0000010C"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6441</w:t>
            </w:r>
          </w:p>
        </w:tc>
      </w:tr>
      <w:tr w:rsidR="0041664D" w:rsidRPr="0041664D" w14:paraId="79EAF1F6"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10D"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Net Profit Margin</w:t>
            </w:r>
          </w:p>
        </w:tc>
        <w:tc>
          <w:tcPr>
            <w:tcW w:w="2166" w:type="dxa"/>
            <w:tcBorders>
              <w:top w:val="nil"/>
              <w:left w:val="nil"/>
              <w:bottom w:val="single" w:sz="8" w:space="0" w:color="000000"/>
              <w:right w:val="single" w:sz="8" w:space="0" w:color="000000"/>
            </w:tcBorders>
            <w:shd w:val="clear" w:color="auto" w:fill="auto"/>
            <w:vAlign w:val="bottom"/>
          </w:tcPr>
          <w:p w14:paraId="0000010E"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6.39%</w:t>
            </w:r>
          </w:p>
        </w:tc>
        <w:tc>
          <w:tcPr>
            <w:tcW w:w="2109" w:type="dxa"/>
            <w:tcBorders>
              <w:top w:val="nil"/>
              <w:left w:val="nil"/>
              <w:bottom w:val="single" w:sz="8" w:space="0" w:color="000000"/>
              <w:right w:val="single" w:sz="8" w:space="0" w:color="000000"/>
            </w:tcBorders>
            <w:shd w:val="clear" w:color="auto" w:fill="auto"/>
            <w:vAlign w:val="bottom"/>
          </w:tcPr>
          <w:p w14:paraId="0000010F"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5.68%</w:t>
            </w:r>
          </w:p>
        </w:tc>
      </w:tr>
    </w:tbl>
    <w:p w14:paraId="00000110" w14:textId="77777777" w:rsidR="00406FDF" w:rsidRPr="0041664D" w:rsidRDefault="00406FDF" w:rsidP="008D3BDF">
      <w:pPr>
        <w:pBdr>
          <w:top w:val="nil"/>
          <w:left w:val="nil"/>
          <w:bottom w:val="nil"/>
          <w:right w:val="nil"/>
          <w:between w:val="nil"/>
        </w:pBdr>
        <w:spacing w:after="0" w:line="360" w:lineRule="auto"/>
        <w:ind w:left="720"/>
        <w:jc w:val="both"/>
        <w:rPr>
          <w:rFonts w:ascii="Times New Roman" w:hAnsi="Times New Roman" w:cs="Times New Roman"/>
          <w:sz w:val="24"/>
          <w:szCs w:val="24"/>
        </w:rPr>
      </w:pPr>
    </w:p>
    <w:p w14:paraId="00000111" w14:textId="77777777" w:rsidR="00406FDF" w:rsidRPr="0041664D" w:rsidRDefault="00F20994" w:rsidP="008D3BDF">
      <w:pPr>
        <w:numPr>
          <w:ilvl w:val="0"/>
          <w:numId w:val="2"/>
        </w:numPr>
        <w:pBdr>
          <w:top w:val="nil"/>
          <w:left w:val="nil"/>
          <w:bottom w:val="nil"/>
          <w:right w:val="nil"/>
          <w:between w:val="nil"/>
        </w:pBdr>
        <w:spacing w:after="16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Asset turnover Ratio = Net Revenue/Total assets*100</w:t>
      </w:r>
      <w:r w:rsidRPr="0041664D">
        <w:rPr>
          <w:rFonts w:ascii="Times New Roman" w:hAnsi="Times New Roman" w:cs="Times New Roman"/>
          <w:b/>
          <w:sz w:val="24"/>
          <w:szCs w:val="24"/>
        </w:rPr>
        <w:tab/>
      </w:r>
      <w:r w:rsidRPr="0041664D">
        <w:rPr>
          <w:rFonts w:ascii="Times New Roman" w:hAnsi="Times New Roman" w:cs="Times New Roman"/>
          <w:b/>
          <w:sz w:val="24"/>
          <w:szCs w:val="24"/>
        </w:rPr>
        <w:tab/>
      </w:r>
    </w:p>
    <w:tbl>
      <w:tblPr>
        <w:tblStyle w:val="a5"/>
        <w:tblW w:w="9242" w:type="dxa"/>
        <w:tblLayout w:type="fixed"/>
        <w:tblLook w:val="0400" w:firstRow="0" w:lastRow="0" w:firstColumn="0" w:lastColumn="0" w:noHBand="0" w:noVBand="1"/>
      </w:tblPr>
      <w:tblGrid>
        <w:gridCol w:w="4967"/>
        <w:gridCol w:w="2166"/>
        <w:gridCol w:w="2109"/>
      </w:tblGrid>
      <w:tr w:rsidR="0041664D" w:rsidRPr="0041664D" w14:paraId="455164A6" w14:textId="77777777">
        <w:trPr>
          <w:trHeight w:val="315"/>
        </w:trPr>
        <w:tc>
          <w:tcPr>
            <w:tcW w:w="4967"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0000112"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Particulars</w:t>
            </w:r>
          </w:p>
        </w:tc>
        <w:tc>
          <w:tcPr>
            <w:tcW w:w="2166" w:type="dxa"/>
            <w:tcBorders>
              <w:top w:val="single" w:sz="8" w:space="0" w:color="000000"/>
              <w:left w:val="nil"/>
              <w:bottom w:val="single" w:sz="8" w:space="0" w:color="000000"/>
              <w:right w:val="single" w:sz="8" w:space="0" w:color="000000"/>
            </w:tcBorders>
            <w:shd w:val="clear" w:color="auto" w:fill="auto"/>
            <w:vAlign w:val="bottom"/>
          </w:tcPr>
          <w:p w14:paraId="00000113"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2020</w:t>
            </w:r>
          </w:p>
        </w:tc>
        <w:tc>
          <w:tcPr>
            <w:tcW w:w="2109" w:type="dxa"/>
            <w:tcBorders>
              <w:top w:val="single" w:sz="8" w:space="0" w:color="000000"/>
              <w:left w:val="nil"/>
              <w:bottom w:val="single" w:sz="8" w:space="0" w:color="000000"/>
              <w:right w:val="single" w:sz="8" w:space="0" w:color="000000"/>
            </w:tcBorders>
            <w:shd w:val="clear" w:color="auto" w:fill="auto"/>
            <w:vAlign w:val="bottom"/>
          </w:tcPr>
          <w:p w14:paraId="00000114"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2019</w:t>
            </w:r>
          </w:p>
        </w:tc>
      </w:tr>
      <w:tr w:rsidR="0041664D" w:rsidRPr="0041664D" w14:paraId="5E8F1EED"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115"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Net Revenue</w:t>
            </w:r>
          </w:p>
        </w:tc>
        <w:tc>
          <w:tcPr>
            <w:tcW w:w="2166" w:type="dxa"/>
            <w:tcBorders>
              <w:top w:val="nil"/>
              <w:left w:val="nil"/>
              <w:bottom w:val="single" w:sz="8" w:space="0" w:color="000000"/>
              <w:right w:val="single" w:sz="8" w:space="0" w:color="000000"/>
            </w:tcBorders>
            <w:shd w:val="clear" w:color="auto" w:fill="auto"/>
            <w:vAlign w:val="bottom"/>
          </w:tcPr>
          <w:p w14:paraId="00000116"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6738</w:t>
            </w:r>
          </w:p>
        </w:tc>
        <w:tc>
          <w:tcPr>
            <w:tcW w:w="2109" w:type="dxa"/>
            <w:tcBorders>
              <w:top w:val="nil"/>
              <w:left w:val="nil"/>
              <w:bottom w:val="single" w:sz="8" w:space="0" w:color="000000"/>
              <w:right w:val="single" w:sz="8" w:space="0" w:color="000000"/>
            </w:tcBorders>
            <w:shd w:val="clear" w:color="auto" w:fill="auto"/>
            <w:vAlign w:val="bottom"/>
          </w:tcPr>
          <w:p w14:paraId="0000011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6441</w:t>
            </w:r>
          </w:p>
        </w:tc>
      </w:tr>
      <w:tr w:rsidR="0041664D" w:rsidRPr="0041664D" w14:paraId="33A25625"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118"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Total assets</w:t>
            </w:r>
          </w:p>
        </w:tc>
        <w:tc>
          <w:tcPr>
            <w:tcW w:w="2166" w:type="dxa"/>
            <w:tcBorders>
              <w:top w:val="nil"/>
              <w:left w:val="nil"/>
              <w:bottom w:val="single" w:sz="8" w:space="0" w:color="000000"/>
              <w:right w:val="single" w:sz="8" w:space="0" w:color="000000"/>
            </w:tcBorders>
            <w:shd w:val="clear" w:color="auto" w:fill="auto"/>
            <w:vAlign w:val="bottom"/>
          </w:tcPr>
          <w:p w14:paraId="00000119"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9736</w:t>
            </w:r>
          </w:p>
        </w:tc>
        <w:tc>
          <w:tcPr>
            <w:tcW w:w="2109" w:type="dxa"/>
            <w:tcBorders>
              <w:top w:val="nil"/>
              <w:left w:val="nil"/>
              <w:bottom w:val="single" w:sz="8" w:space="0" w:color="000000"/>
              <w:right w:val="single" w:sz="8" w:space="0" w:color="000000"/>
            </w:tcBorders>
            <w:shd w:val="clear" w:color="auto" w:fill="auto"/>
            <w:vAlign w:val="bottom"/>
          </w:tcPr>
          <w:p w14:paraId="0000011A"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10087</w:t>
            </w:r>
          </w:p>
        </w:tc>
      </w:tr>
      <w:tr w:rsidR="0041664D" w:rsidRPr="0041664D" w14:paraId="75CFA06E"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11B" w14:textId="77777777" w:rsidR="00406FDF" w:rsidRPr="0041664D" w:rsidRDefault="00F20994" w:rsidP="008D3BDF">
            <w:pPr>
              <w:spacing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Asset turnover Ratio</w:t>
            </w:r>
          </w:p>
        </w:tc>
        <w:tc>
          <w:tcPr>
            <w:tcW w:w="2166" w:type="dxa"/>
            <w:tcBorders>
              <w:top w:val="nil"/>
              <w:left w:val="nil"/>
              <w:bottom w:val="single" w:sz="8" w:space="0" w:color="000000"/>
              <w:right w:val="single" w:sz="8" w:space="0" w:color="000000"/>
            </w:tcBorders>
            <w:shd w:val="clear" w:color="auto" w:fill="auto"/>
            <w:vAlign w:val="bottom"/>
          </w:tcPr>
          <w:p w14:paraId="0000011C"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0.69 times</w:t>
            </w:r>
          </w:p>
        </w:tc>
        <w:tc>
          <w:tcPr>
            <w:tcW w:w="2109" w:type="dxa"/>
            <w:tcBorders>
              <w:top w:val="nil"/>
              <w:left w:val="nil"/>
              <w:bottom w:val="single" w:sz="8" w:space="0" w:color="000000"/>
              <w:right w:val="single" w:sz="8" w:space="0" w:color="000000"/>
            </w:tcBorders>
            <w:shd w:val="clear" w:color="auto" w:fill="auto"/>
            <w:vAlign w:val="bottom"/>
          </w:tcPr>
          <w:p w14:paraId="0000011D"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0.64 times</w:t>
            </w:r>
          </w:p>
        </w:tc>
      </w:tr>
    </w:tbl>
    <w:p w14:paraId="0000011E" w14:textId="77777777" w:rsidR="00406FDF" w:rsidRPr="0041664D" w:rsidRDefault="00406FDF" w:rsidP="008D3BDF">
      <w:pPr>
        <w:pBdr>
          <w:top w:val="nil"/>
          <w:left w:val="nil"/>
          <w:bottom w:val="nil"/>
          <w:right w:val="nil"/>
          <w:between w:val="nil"/>
        </w:pBdr>
        <w:spacing w:after="0" w:line="360" w:lineRule="auto"/>
        <w:ind w:left="720"/>
        <w:jc w:val="both"/>
        <w:rPr>
          <w:rFonts w:ascii="Times New Roman" w:hAnsi="Times New Roman" w:cs="Times New Roman"/>
          <w:sz w:val="24"/>
          <w:szCs w:val="24"/>
        </w:rPr>
      </w:pPr>
    </w:p>
    <w:p w14:paraId="0000011F" w14:textId="77777777" w:rsidR="00406FDF" w:rsidRPr="0041664D" w:rsidRDefault="00F20994" w:rsidP="008D3BDF">
      <w:pPr>
        <w:numPr>
          <w:ilvl w:val="0"/>
          <w:numId w:val="2"/>
        </w:numPr>
        <w:pBdr>
          <w:top w:val="nil"/>
          <w:left w:val="nil"/>
          <w:bottom w:val="nil"/>
          <w:right w:val="nil"/>
          <w:between w:val="nil"/>
        </w:pBdr>
        <w:spacing w:after="16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Stock Holding Days = Inventory/ Cost of Sales*365</w:t>
      </w:r>
    </w:p>
    <w:tbl>
      <w:tblPr>
        <w:tblStyle w:val="a6"/>
        <w:tblW w:w="9242" w:type="dxa"/>
        <w:tblLayout w:type="fixed"/>
        <w:tblLook w:val="0400" w:firstRow="0" w:lastRow="0" w:firstColumn="0" w:lastColumn="0" w:noHBand="0" w:noVBand="1"/>
      </w:tblPr>
      <w:tblGrid>
        <w:gridCol w:w="4967"/>
        <w:gridCol w:w="2166"/>
        <w:gridCol w:w="2109"/>
      </w:tblGrid>
      <w:tr w:rsidR="0041664D" w:rsidRPr="0041664D" w14:paraId="394A97BE" w14:textId="77777777">
        <w:trPr>
          <w:trHeight w:val="315"/>
        </w:trPr>
        <w:tc>
          <w:tcPr>
            <w:tcW w:w="4967"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0000120"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Particulars</w:t>
            </w:r>
          </w:p>
        </w:tc>
        <w:tc>
          <w:tcPr>
            <w:tcW w:w="2166" w:type="dxa"/>
            <w:tcBorders>
              <w:top w:val="single" w:sz="8" w:space="0" w:color="000000"/>
              <w:left w:val="nil"/>
              <w:bottom w:val="single" w:sz="8" w:space="0" w:color="000000"/>
              <w:right w:val="single" w:sz="8" w:space="0" w:color="000000"/>
            </w:tcBorders>
            <w:shd w:val="clear" w:color="auto" w:fill="auto"/>
            <w:vAlign w:val="bottom"/>
          </w:tcPr>
          <w:p w14:paraId="00000121"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2020</w:t>
            </w:r>
          </w:p>
        </w:tc>
        <w:tc>
          <w:tcPr>
            <w:tcW w:w="2109" w:type="dxa"/>
            <w:tcBorders>
              <w:top w:val="single" w:sz="8" w:space="0" w:color="000000"/>
              <w:left w:val="nil"/>
              <w:bottom w:val="single" w:sz="8" w:space="0" w:color="000000"/>
              <w:right w:val="single" w:sz="8" w:space="0" w:color="000000"/>
            </w:tcBorders>
            <w:shd w:val="clear" w:color="auto" w:fill="auto"/>
            <w:vAlign w:val="bottom"/>
          </w:tcPr>
          <w:p w14:paraId="00000122"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2019</w:t>
            </w:r>
          </w:p>
        </w:tc>
      </w:tr>
      <w:tr w:rsidR="0041664D" w:rsidRPr="0041664D" w14:paraId="7DAC308E"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123"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Inventory</w:t>
            </w:r>
          </w:p>
        </w:tc>
        <w:tc>
          <w:tcPr>
            <w:tcW w:w="2166" w:type="dxa"/>
            <w:tcBorders>
              <w:top w:val="nil"/>
              <w:left w:val="nil"/>
              <w:bottom w:val="single" w:sz="8" w:space="0" w:color="000000"/>
              <w:right w:val="single" w:sz="8" w:space="0" w:color="000000"/>
            </w:tcBorders>
            <w:shd w:val="clear" w:color="auto" w:fill="auto"/>
            <w:vAlign w:val="bottom"/>
          </w:tcPr>
          <w:p w14:paraId="00000124"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708</w:t>
            </w:r>
          </w:p>
        </w:tc>
        <w:tc>
          <w:tcPr>
            <w:tcW w:w="2109" w:type="dxa"/>
            <w:tcBorders>
              <w:top w:val="nil"/>
              <w:left w:val="nil"/>
              <w:bottom w:val="single" w:sz="8" w:space="0" w:color="000000"/>
              <w:right w:val="single" w:sz="8" w:space="0" w:color="000000"/>
            </w:tcBorders>
            <w:shd w:val="clear" w:color="auto" w:fill="auto"/>
            <w:vAlign w:val="bottom"/>
          </w:tcPr>
          <w:p w14:paraId="00000125"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659</w:t>
            </w:r>
          </w:p>
        </w:tc>
      </w:tr>
      <w:tr w:rsidR="0041664D" w:rsidRPr="0041664D" w14:paraId="51CFC44D"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126"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Cost of Sales</w:t>
            </w:r>
          </w:p>
        </w:tc>
        <w:tc>
          <w:tcPr>
            <w:tcW w:w="2166" w:type="dxa"/>
            <w:tcBorders>
              <w:top w:val="nil"/>
              <w:left w:val="nil"/>
              <w:bottom w:val="single" w:sz="8" w:space="0" w:color="000000"/>
              <w:right w:val="single" w:sz="8" w:space="0" w:color="000000"/>
            </w:tcBorders>
            <w:shd w:val="clear" w:color="auto" w:fill="auto"/>
            <w:vAlign w:val="bottom"/>
          </w:tcPr>
          <w:p w14:paraId="0000012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3235</w:t>
            </w:r>
          </w:p>
        </w:tc>
        <w:tc>
          <w:tcPr>
            <w:tcW w:w="2109" w:type="dxa"/>
            <w:tcBorders>
              <w:top w:val="nil"/>
              <w:left w:val="nil"/>
              <w:bottom w:val="single" w:sz="8" w:space="0" w:color="000000"/>
              <w:right w:val="single" w:sz="8" w:space="0" w:color="000000"/>
            </w:tcBorders>
            <w:shd w:val="clear" w:color="auto" w:fill="auto"/>
            <w:vAlign w:val="bottom"/>
          </w:tcPr>
          <w:p w14:paraId="00000128"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3096</w:t>
            </w:r>
          </w:p>
        </w:tc>
      </w:tr>
      <w:tr w:rsidR="0041664D" w:rsidRPr="0041664D" w14:paraId="2AAA9C9C" w14:textId="77777777">
        <w:trPr>
          <w:trHeight w:val="315"/>
        </w:trPr>
        <w:tc>
          <w:tcPr>
            <w:tcW w:w="4967" w:type="dxa"/>
            <w:tcBorders>
              <w:top w:val="nil"/>
              <w:left w:val="single" w:sz="8" w:space="0" w:color="000000"/>
              <w:bottom w:val="single" w:sz="8" w:space="0" w:color="000000"/>
              <w:right w:val="single" w:sz="8" w:space="0" w:color="000000"/>
            </w:tcBorders>
            <w:shd w:val="clear" w:color="auto" w:fill="auto"/>
            <w:vAlign w:val="bottom"/>
          </w:tcPr>
          <w:p w14:paraId="00000129" w14:textId="77777777" w:rsidR="00406FDF" w:rsidRPr="0041664D" w:rsidRDefault="00F20994" w:rsidP="008D3BDF">
            <w:pPr>
              <w:spacing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Stock Holding Days</w:t>
            </w:r>
          </w:p>
        </w:tc>
        <w:tc>
          <w:tcPr>
            <w:tcW w:w="2166" w:type="dxa"/>
            <w:tcBorders>
              <w:top w:val="nil"/>
              <w:left w:val="nil"/>
              <w:bottom w:val="single" w:sz="8" w:space="0" w:color="000000"/>
              <w:right w:val="single" w:sz="8" w:space="0" w:color="000000"/>
            </w:tcBorders>
            <w:shd w:val="clear" w:color="auto" w:fill="auto"/>
            <w:vAlign w:val="bottom"/>
          </w:tcPr>
          <w:p w14:paraId="0000012A"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80 days</w:t>
            </w:r>
          </w:p>
        </w:tc>
        <w:tc>
          <w:tcPr>
            <w:tcW w:w="2109" w:type="dxa"/>
            <w:tcBorders>
              <w:top w:val="nil"/>
              <w:left w:val="nil"/>
              <w:bottom w:val="single" w:sz="8" w:space="0" w:color="000000"/>
              <w:right w:val="single" w:sz="8" w:space="0" w:color="000000"/>
            </w:tcBorders>
            <w:shd w:val="clear" w:color="auto" w:fill="auto"/>
            <w:vAlign w:val="bottom"/>
          </w:tcPr>
          <w:p w14:paraId="0000012B"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77 days</w:t>
            </w:r>
          </w:p>
        </w:tc>
      </w:tr>
    </w:tbl>
    <w:p w14:paraId="0000012C" w14:textId="77777777" w:rsidR="00406FDF" w:rsidRPr="0041664D" w:rsidRDefault="00406FDF" w:rsidP="008D3BDF">
      <w:pPr>
        <w:pBdr>
          <w:top w:val="nil"/>
          <w:left w:val="nil"/>
          <w:bottom w:val="nil"/>
          <w:right w:val="nil"/>
          <w:between w:val="nil"/>
        </w:pBdr>
        <w:spacing w:after="0" w:line="360" w:lineRule="auto"/>
        <w:ind w:left="720"/>
        <w:jc w:val="both"/>
        <w:rPr>
          <w:rFonts w:ascii="Times New Roman" w:hAnsi="Times New Roman" w:cs="Times New Roman"/>
          <w:sz w:val="24"/>
          <w:szCs w:val="24"/>
        </w:rPr>
      </w:pPr>
    </w:p>
    <w:p w14:paraId="0000012D" w14:textId="77777777" w:rsidR="00406FDF" w:rsidRPr="0041664D" w:rsidRDefault="00F20994" w:rsidP="008D3BDF">
      <w:pPr>
        <w:numPr>
          <w:ilvl w:val="0"/>
          <w:numId w:val="2"/>
        </w:numPr>
        <w:pBdr>
          <w:top w:val="nil"/>
          <w:left w:val="nil"/>
          <w:bottom w:val="nil"/>
          <w:right w:val="nil"/>
          <w:between w:val="nil"/>
        </w:pBdr>
        <w:spacing w:after="16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Debtors Collection Period = Debtors/ Revenue*365</w:t>
      </w:r>
    </w:p>
    <w:tbl>
      <w:tblPr>
        <w:tblStyle w:val="a7"/>
        <w:tblW w:w="9242" w:type="dxa"/>
        <w:tblLayout w:type="fixed"/>
        <w:tblLook w:val="0400" w:firstRow="0" w:lastRow="0" w:firstColumn="0" w:lastColumn="0" w:noHBand="0" w:noVBand="1"/>
      </w:tblPr>
      <w:tblGrid>
        <w:gridCol w:w="6968"/>
        <w:gridCol w:w="1137"/>
        <w:gridCol w:w="1137"/>
      </w:tblGrid>
      <w:tr w:rsidR="0041664D" w:rsidRPr="0041664D" w14:paraId="6E46CFF4" w14:textId="77777777">
        <w:trPr>
          <w:trHeight w:val="315"/>
        </w:trPr>
        <w:tc>
          <w:tcPr>
            <w:tcW w:w="696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000012E"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Particulars</w:t>
            </w:r>
          </w:p>
        </w:tc>
        <w:tc>
          <w:tcPr>
            <w:tcW w:w="1137" w:type="dxa"/>
            <w:tcBorders>
              <w:top w:val="single" w:sz="8" w:space="0" w:color="000000"/>
              <w:left w:val="nil"/>
              <w:bottom w:val="single" w:sz="8" w:space="0" w:color="000000"/>
              <w:right w:val="single" w:sz="8" w:space="0" w:color="000000"/>
            </w:tcBorders>
            <w:shd w:val="clear" w:color="auto" w:fill="auto"/>
            <w:vAlign w:val="bottom"/>
          </w:tcPr>
          <w:p w14:paraId="0000012F"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2020</w:t>
            </w:r>
          </w:p>
        </w:tc>
        <w:tc>
          <w:tcPr>
            <w:tcW w:w="1137" w:type="dxa"/>
            <w:tcBorders>
              <w:top w:val="single" w:sz="8" w:space="0" w:color="000000"/>
              <w:left w:val="nil"/>
              <w:bottom w:val="single" w:sz="8" w:space="0" w:color="000000"/>
              <w:right w:val="single" w:sz="8" w:space="0" w:color="000000"/>
            </w:tcBorders>
            <w:shd w:val="clear" w:color="auto" w:fill="auto"/>
            <w:vAlign w:val="bottom"/>
          </w:tcPr>
          <w:p w14:paraId="00000130"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2019</w:t>
            </w:r>
          </w:p>
        </w:tc>
      </w:tr>
      <w:tr w:rsidR="0041664D" w:rsidRPr="0041664D" w14:paraId="2DA4C831" w14:textId="77777777">
        <w:trPr>
          <w:trHeight w:val="315"/>
        </w:trPr>
        <w:tc>
          <w:tcPr>
            <w:tcW w:w="6968" w:type="dxa"/>
            <w:tcBorders>
              <w:top w:val="nil"/>
              <w:left w:val="single" w:sz="8" w:space="0" w:color="000000"/>
              <w:bottom w:val="single" w:sz="8" w:space="0" w:color="000000"/>
              <w:right w:val="single" w:sz="8" w:space="0" w:color="000000"/>
            </w:tcBorders>
            <w:shd w:val="clear" w:color="auto" w:fill="auto"/>
            <w:vAlign w:val="bottom"/>
          </w:tcPr>
          <w:p w14:paraId="00000131"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Debtors</w:t>
            </w:r>
          </w:p>
        </w:tc>
        <w:tc>
          <w:tcPr>
            <w:tcW w:w="1137" w:type="dxa"/>
            <w:tcBorders>
              <w:top w:val="nil"/>
              <w:left w:val="nil"/>
              <w:bottom w:val="single" w:sz="8" w:space="0" w:color="000000"/>
              <w:right w:val="single" w:sz="8" w:space="0" w:color="000000"/>
            </w:tcBorders>
            <w:shd w:val="clear" w:color="auto" w:fill="auto"/>
            <w:vAlign w:val="bottom"/>
          </w:tcPr>
          <w:p w14:paraId="00000132"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1249</w:t>
            </w:r>
          </w:p>
        </w:tc>
        <w:tc>
          <w:tcPr>
            <w:tcW w:w="1137" w:type="dxa"/>
            <w:tcBorders>
              <w:top w:val="nil"/>
              <w:left w:val="nil"/>
              <w:bottom w:val="single" w:sz="8" w:space="0" w:color="000000"/>
              <w:right w:val="single" w:sz="8" w:space="0" w:color="000000"/>
            </w:tcBorders>
            <w:shd w:val="clear" w:color="auto" w:fill="auto"/>
            <w:vAlign w:val="bottom"/>
          </w:tcPr>
          <w:p w14:paraId="00000133"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1287</w:t>
            </w:r>
          </w:p>
        </w:tc>
      </w:tr>
      <w:tr w:rsidR="0041664D" w:rsidRPr="0041664D" w14:paraId="25A0BFB7" w14:textId="77777777">
        <w:trPr>
          <w:trHeight w:val="315"/>
        </w:trPr>
        <w:tc>
          <w:tcPr>
            <w:tcW w:w="6968" w:type="dxa"/>
            <w:tcBorders>
              <w:top w:val="nil"/>
              <w:left w:val="single" w:sz="8" w:space="0" w:color="000000"/>
              <w:bottom w:val="single" w:sz="8" w:space="0" w:color="000000"/>
              <w:right w:val="single" w:sz="8" w:space="0" w:color="000000"/>
            </w:tcBorders>
            <w:shd w:val="clear" w:color="auto" w:fill="auto"/>
            <w:vAlign w:val="bottom"/>
          </w:tcPr>
          <w:p w14:paraId="00000134"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Revenue</w:t>
            </w:r>
          </w:p>
        </w:tc>
        <w:tc>
          <w:tcPr>
            <w:tcW w:w="1137" w:type="dxa"/>
            <w:tcBorders>
              <w:top w:val="nil"/>
              <w:left w:val="nil"/>
              <w:bottom w:val="single" w:sz="8" w:space="0" w:color="000000"/>
              <w:right w:val="single" w:sz="8" w:space="0" w:color="000000"/>
            </w:tcBorders>
            <w:shd w:val="clear" w:color="auto" w:fill="auto"/>
            <w:vAlign w:val="bottom"/>
          </w:tcPr>
          <w:p w14:paraId="00000135"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6738</w:t>
            </w:r>
          </w:p>
        </w:tc>
        <w:tc>
          <w:tcPr>
            <w:tcW w:w="1137" w:type="dxa"/>
            <w:tcBorders>
              <w:top w:val="nil"/>
              <w:left w:val="nil"/>
              <w:bottom w:val="single" w:sz="8" w:space="0" w:color="000000"/>
              <w:right w:val="single" w:sz="8" w:space="0" w:color="000000"/>
            </w:tcBorders>
            <w:shd w:val="clear" w:color="auto" w:fill="auto"/>
            <w:vAlign w:val="bottom"/>
          </w:tcPr>
          <w:p w14:paraId="00000136"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6441</w:t>
            </w:r>
          </w:p>
        </w:tc>
      </w:tr>
      <w:tr w:rsidR="0041664D" w:rsidRPr="0041664D" w14:paraId="22E7A700" w14:textId="77777777">
        <w:trPr>
          <w:trHeight w:val="315"/>
        </w:trPr>
        <w:tc>
          <w:tcPr>
            <w:tcW w:w="6968" w:type="dxa"/>
            <w:tcBorders>
              <w:top w:val="nil"/>
              <w:left w:val="single" w:sz="8" w:space="0" w:color="000000"/>
              <w:bottom w:val="single" w:sz="8" w:space="0" w:color="000000"/>
              <w:right w:val="single" w:sz="8" w:space="0" w:color="000000"/>
            </w:tcBorders>
            <w:shd w:val="clear" w:color="auto" w:fill="auto"/>
            <w:vAlign w:val="bottom"/>
          </w:tcPr>
          <w:p w14:paraId="00000137"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Debtors’ collection Period</w:t>
            </w:r>
          </w:p>
        </w:tc>
        <w:tc>
          <w:tcPr>
            <w:tcW w:w="1137" w:type="dxa"/>
            <w:tcBorders>
              <w:top w:val="nil"/>
              <w:left w:val="nil"/>
              <w:bottom w:val="single" w:sz="8" w:space="0" w:color="000000"/>
              <w:right w:val="single" w:sz="8" w:space="0" w:color="000000"/>
            </w:tcBorders>
            <w:shd w:val="clear" w:color="auto" w:fill="auto"/>
            <w:vAlign w:val="bottom"/>
          </w:tcPr>
          <w:p w14:paraId="00000138"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67 days</w:t>
            </w:r>
          </w:p>
        </w:tc>
        <w:tc>
          <w:tcPr>
            <w:tcW w:w="1137" w:type="dxa"/>
            <w:tcBorders>
              <w:top w:val="nil"/>
              <w:left w:val="nil"/>
              <w:bottom w:val="single" w:sz="8" w:space="0" w:color="000000"/>
              <w:right w:val="single" w:sz="8" w:space="0" w:color="000000"/>
            </w:tcBorders>
            <w:shd w:val="clear" w:color="auto" w:fill="auto"/>
            <w:vAlign w:val="bottom"/>
          </w:tcPr>
          <w:p w14:paraId="00000139"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73 days</w:t>
            </w:r>
          </w:p>
        </w:tc>
      </w:tr>
      <w:tr w:rsidR="0041664D" w:rsidRPr="0041664D" w14:paraId="2BFE6479" w14:textId="77777777">
        <w:trPr>
          <w:trHeight w:val="315"/>
        </w:trPr>
        <w:tc>
          <w:tcPr>
            <w:tcW w:w="6968" w:type="dxa"/>
            <w:tcBorders>
              <w:top w:val="nil"/>
              <w:left w:val="nil"/>
              <w:bottom w:val="nil"/>
              <w:right w:val="nil"/>
            </w:tcBorders>
            <w:shd w:val="clear" w:color="auto" w:fill="auto"/>
            <w:vAlign w:val="bottom"/>
          </w:tcPr>
          <w:p w14:paraId="0000013A" w14:textId="77777777" w:rsidR="00406FDF" w:rsidRPr="0041664D" w:rsidRDefault="00406FDF" w:rsidP="008D3BDF">
            <w:pPr>
              <w:spacing w:after="0" w:line="360" w:lineRule="auto"/>
              <w:jc w:val="both"/>
              <w:rPr>
                <w:rFonts w:ascii="Times New Roman" w:hAnsi="Times New Roman" w:cs="Times New Roman"/>
                <w:sz w:val="24"/>
                <w:szCs w:val="24"/>
              </w:rPr>
            </w:pPr>
          </w:p>
          <w:p w14:paraId="0000013B" w14:textId="77777777" w:rsidR="00406FDF" w:rsidRPr="0041664D" w:rsidRDefault="00F20994" w:rsidP="008D3BDF">
            <w:pPr>
              <w:numPr>
                <w:ilvl w:val="0"/>
                <w:numId w:val="2"/>
              </w:numPr>
              <w:pBdr>
                <w:top w:val="nil"/>
                <w:left w:val="nil"/>
                <w:bottom w:val="nil"/>
                <w:right w:val="nil"/>
                <w:between w:val="nil"/>
              </w:pBd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Current ratio = Current Assets/ Current Liabilities</w:t>
            </w:r>
          </w:p>
          <w:p w14:paraId="0000013C" w14:textId="77777777" w:rsidR="00406FDF" w:rsidRPr="0041664D" w:rsidRDefault="00406FDF" w:rsidP="008D3BDF">
            <w:pPr>
              <w:spacing w:after="0" w:line="360" w:lineRule="auto"/>
              <w:ind w:left="360"/>
              <w:jc w:val="both"/>
              <w:rPr>
                <w:rFonts w:ascii="Times New Roman" w:hAnsi="Times New Roman" w:cs="Times New Roman"/>
                <w:sz w:val="24"/>
                <w:szCs w:val="24"/>
              </w:rPr>
            </w:pPr>
          </w:p>
        </w:tc>
        <w:tc>
          <w:tcPr>
            <w:tcW w:w="1137" w:type="dxa"/>
            <w:tcBorders>
              <w:top w:val="nil"/>
              <w:left w:val="nil"/>
              <w:bottom w:val="nil"/>
              <w:right w:val="nil"/>
            </w:tcBorders>
            <w:shd w:val="clear" w:color="auto" w:fill="auto"/>
            <w:vAlign w:val="bottom"/>
          </w:tcPr>
          <w:p w14:paraId="0000013D" w14:textId="77777777" w:rsidR="00406FDF" w:rsidRPr="0041664D" w:rsidRDefault="00406FDF" w:rsidP="008D3BDF">
            <w:pPr>
              <w:spacing w:after="0" w:line="360" w:lineRule="auto"/>
              <w:jc w:val="both"/>
              <w:rPr>
                <w:rFonts w:ascii="Times New Roman" w:hAnsi="Times New Roman" w:cs="Times New Roman"/>
                <w:sz w:val="24"/>
                <w:szCs w:val="24"/>
              </w:rPr>
            </w:pPr>
          </w:p>
        </w:tc>
        <w:tc>
          <w:tcPr>
            <w:tcW w:w="1137" w:type="dxa"/>
            <w:tcBorders>
              <w:top w:val="nil"/>
              <w:left w:val="nil"/>
              <w:bottom w:val="nil"/>
              <w:right w:val="nil"/>
            </w:tcBorders>
            <w:shd w:val="clear" w:color="auto" w:fill="auto"/>
            <w:vAlign w:val="bottom"/>
          </w:tcPr>
          <w:p w14:paraId="0000013E" w14:textId="77777777" w:rsidR="00406FDF" w:rsidRPr="0041664D" w:rsidRDefault="00406FDF" w:rsidP="008D3BDF">
            <w:pPr>
              <w:spacing w:after="0" w:line="360" w:lineRule="auto"/>
              <w:jc w:val="both"/>
              <w:rPr>
                <w:rFonts w:ascii="Times New Roman" w:hAnsi="Times New Roman" w:cs="Times New Roman"/>
                <w:sz w:val="24"/>
                <w:szCs w:val="24"/>
              </w:rPr>
            </w:pPr>
          </w:p>
        </w:tc>
      </w:tr>
      <w:tr w:rsidR="0041664D" w:rsidRPr="0041664D" w14:paraId="596135A5" w14:textId="77777777">
        <w:trPr>
          <w:trHeight w:val="315"/>
        </w:trPr>
        <w:tc>
          <w:tcPr>
            <w:tcW w:w="696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000013F"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Particulars</w:t>
            </w:r>
          </w:p>
        </w:tc>
        <w:tc>
          <w:tcPr>
            <w:tcW w:w="1137" w:type="dxa"/>
            <w:tcBorders>
              <w:top w:val="single" w:sz="8" w:space="0" w:color="000000"/>
              <w:left w:val="nil"/>
              <w:bottom w:val="single" w:sz="8" w:space="0" w:color="000000"/>
              <w:right w:val="single" w:sz="8" w:space="0" w:color="000000"/>
            </w:tcBorders>
            <w:shd w:val="clear" w:color="auto" w:fill="auto"/>
            <w:vAlign w:val="bottom"/>
          </w:tcPr>
          <w:p w14:paraId="00000140"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2020</w:t>
            </w:r>
          </w:p>
        </w:tc>
        <w:tc>
          <w:tcPr>
            <w:tcW w:w="1137" w:type="dxa"/>
            <w:tcBorders>
              <w:top w:val="single" w:sz="8" w:space="0" w:color="000000"/>
              <w:left w:val="nil"/>
              <w:bottom w:val="single" w:sz="8" w:space="0" w:color="000000"/>
              <w:right w:val="single" w:sz="8" w:space="0" w:color="000000"/>
            </w:tcBorders>
            <w:shd w:val="clear" w:color="auto" w:fill="auto"/>
            <w:vAlign w:val="bottom"/>
          </w:tcPr>
          <w:p w14:paraId="00000141"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2019</w:t>
            </w:r>
          </w:p>
        </w:tc>
      </w:tr>
      <w:tr w:rsidR="0041664D" w:rsidRPr="0041664D" w14:paraId="0153E3EC" w14:textId="77777777">
        <w:trPr>
          <w:trHeight w:val="315"/>
        </w:trPr>
        <w:tc>
          <w:tcPr>
            <w:tcW w:w="6968" w:type="dxa"/>
            <w:tcBorders>
              <w:top w:val="nil"/>
              <w:left w:val="single" w:sz="8" w:space="0" w:color="000000"/>
              <w:bottom w:val="single" w:sz="8" w:space="0" w:color="000000"/>
              <w:right w:val="single" w:sz="8" w:space="0" w:color="000000"/>
            </w:tcBorders>
            <w:shd w:val="clear" w:color="auto" w:fill="auto"/>
            <w:vAlign w:val="bottom"/>
          </w:tcPr>
          <w:p w14:paraId="00000142"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Current Assets</w:t>
            </w:r>
          </w:p>
        </w:tc>
        <w:tc>
          <w:tcPr>
            <w:tcW w:w="1137" w:type="dxa"/>
            <w:tcBorders>
              <w:top w:val="nil"/>
              <w:left w:val="nil"/>
              <w:bottom w:val="single" w:sz="8" w:space="0" w:color="000000"/>
              <w:right w:val="single" w:sz="8" w:space="0" w:color="000000"/>
            </w:tcBorders>
            <w:shd w:val="clear" w:color="auto" w:fill="auto"/>
            <w:vAlign w:val="bottom"/>
          </w:tcPr>
          <w:p w14:paraId="00000143"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2303</w:t>
            </w:r>
          </w:p>
        </w:tc>
        <w:tc>
          <w:tcPr>
            <w:tcW w:w="1137" w:type="dxa"/>
            <w:tcBorders>
              <w:top w:val="nil"/>
              <w:left w:val="nil"/>
              <w:bottom w:val="single" w:sz="8" w:space="0" w:color="000000"/>
              <w:right w:val="single" w:sz="8" w:space="0" w:color="000000"/>
            </w:tcBorders>
            <w:shd w:val="clear" w:color="auto" w:fill="auto"/>
            <w:vAlign w:val="bottom"/>
          </w:tcPr>
          <w:p w14:paraId="00000144"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2355</w:t>
            </w:r>
          </w:p>
        </w:tc>
      </w:tr>
      <w:tr w:rsidR="0041664D" w:rsidRPr="0041664D" w14:paraId="0A5B7435" w14:textId="77777777">
        <w:trPr>
          <w:trHeight w:val="315"/>
        </w:trPr>
        <w:tc>
          <w:tcPr>
            <w:tcW w:w="6968" w:type="dxa"/>
            <w:tcBorders>
              <w:top w:val="nil"/>
              <w:left w:val="single" w:sz="8" w:space="0" w:color="000000"/>
              <w:bottom w:val="single" w:sz="8" w:space="0" w:color="000000"/>
              <w:right w:val="single" w:sz="8" w:space="0" w:color="000000"/>
            </w:tcBorders>
            <w:shd w:val="clear" w:color="auto" w:fill="auto"/>
            <w:vAlign w:val="bottom"/>
          </w:tcPr>
          <w:p w14:paraId="00000145"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Current Liabilities</w:t>
            </w:r>
          </w:p>
        </w:tc>
        <w:tc>
          <w:tcPr>
            <w:tcW w:w="1137" w:type="dxa"/>
            <w:tcBorders>
              <w:top w:val="nil"/>
              <w:left w:val="nil"/>
              <w:bottom w:val="single" w:sz="8" w:space="0" w:color="000000"/>
              <w:right w:val="single" w:sz="8" w:space="0" w:color="000000"/>
            </w:tcBorders>
            <w:shd w:val="clear" w:color="auto" w:fill="auto"/>
            <w:vAlign w:val="bottom"/>
          </w:tcPr>
          <w:p w14:paraId="00000146"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2511</w:t>
            </w:r>
          </w:p>
        </w:tc>
        <w:tc>
          <w:tcPr>
            <w:tcW w:w="1137" w:type="dxa"/>
            <w:tcBorders>
              <w:top w:val="nil"/>
              <w:left w:val="nil"/>
              <w:bottom w:val="single" w:sz="8" w:space="0" w:color="000000"/>
              <w:right w:val="single" w:sz="8" w:space="0" w:color="000000"/>
            </w:tcBorders>
            <w:shd w:val="clear" w:color="auto" w:fill="auto"/>
            <w:vAlign w:val="bottom"/>
          </w:tcPr>
          <w:p w14:paraId="0000014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3046</w:t>
            </w:r>
          </w:p>
        </w:tc>
      </w:tr>
      <w:tr w:rsidR="0041664D" w:rsidRPr="0041664D" w14:paraId="7185D3D1" w14:textId="77777777">
        <w:trPr>
          <w:trHeight w:val="315"/>
        </w:trPr>
        <w:tc>
          <w:tcPr>
            <w:tcW w:w="6968" w:type="dxa"/>
            <w:tcBorders>
              <w:top w:val="nil"/>
              <w:left w:val="single" w:sz="8" w:space="0" w:color="000000"/>
              <w:bottom w:val="single" w:sz="8" w:space="0" w:color="000000"/>
              <w:right w:val="single" w:sz="8" w:space="0" w:color="000000"/>
            </w:tcBorders>
            <w:shd w:val="clear" w:color="auto" w:fill="auto"/>
            <w:vAlign w:val="bottom"/>
          </w:tcPr>
          <w:p w14:paraId="00000148"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xml:space="preserve">Current Ratio </w:t>
            </w:r>
          </w:p>
        </w:tc>
        <w:tc>
          <w:tcPr>
            <w:tcW w:w="1137" w:type="dxa"/>
            <w:tcBorders>
              <w:top w:val="nil"/>
              <w:left w:val="nil"/>
              <w:bottom w:val="single" w:sz="8" w:space="0" w:color="000000"/>
              <w:right w:val="single" w:sz="8" w:space="0" w:color="000000"/>
            </w:tcBorders>
            <w:shd w:val="clear" w:color="auto" w:fill="auto"/>
            <w:vAlign w:val="bottom"/>
          </w:tcPr>
          <w:p w14:paraId="00000149"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0.92 times</w:t>
            </w:r>
          </w:p>
        </w:tc>
        <w:tc>
          <w:tcPr>
            <w:tcW w:w="1137" w:type="dxa"/>
            <w:tcBorders>
              <w:top w:val="nil"/>
              <w:left w:val="nil"/>
              <w:bottom w:val="single" w:sz="8" w:space="0" w:color="000000"/>
              <w:right w:val="single" w:sz="8" w:space="0" w:color="000000"/>
            </w:tcBorders>
            <w:shd w:val="clear" w:color="auto" w:fill="auto"/>
            <w:vAlign w:val="bottom"/>
          </w:tcPr>
          <w:p w14:paraId="0000014A"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0.77 times</w:t>
            </w:r>
          </w:p>
        </w:tc>
      </w:tr>
      <w:tr w:rsidR="0041664D" w:rsidRPr="0041664D" w14:paraId="361BF7F8" w14:textId="77777777">
        <w:trPr>
          <w:trHeight w:val="315"/>
        </w:trPr>
        <w:tc>
          <w:tcPr>
            <w:tcW w:w="6968" w:type="dxa"/>
            <w:tcBorders>
              <w:top w:val="nil"/>
              <w:left w:val="nil"/>
              <w:bottom w:val="nil"/>
              <w:right w:val="nil"/>
            </w:tcBorders>
            <w:shd w:val="clear" w:color="auto" w:fill="auto"/>
            <w:vAlign w:val="bottom"/>
          </w:tcPr>
          <w:p w14:paraId="0000014B"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 xml:space="preserve"> </w:t>
            </w:r>
          </w:p>
          <w:p w14:paraId="0000014C" w14:textId="77777777" w:rsidR="00406FDF" w:rsidRPr="0041664D" w:rsidRDefault="00F20994" w:rsidP="008D3BDF">
            <w:pPr>
              <w:numPr>
                <w:ilvl w:val="0"/>
                <w:numId w:val="2"/>
              </w:numPr>
              <w:pBdr>
                <w:top w:val="nil"/>
                <w:left w:val="nil"/>
                <w:bottom w:val="nil"/>
                <w:right w:val="nil"/>
                <w:between w:val="nil"/>
              </w:pBd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lastRenderedPageBreak/>
              <w:t>Gearing Ratio = Long term Liabilities/ Capital Employed*100</w:t>
            </w:r>
          </w:p>
        </w:tc>
        <w:tc>
          <w:tcPr>
            <w:tcW w:w="1137" w:type="dxa"/>
            <w:tcBorders>
              <w:top w:val="nil"/>
              <w:left w:val="nil"/>
              <w:bottom w:val="nil"/>
              <w:right w:val="nil"/>
            </w:tcBorders>
            <w:shd w:val="clear" w:color="auto" w:fill="auto"/>
            <w:vAlign w:val="bottom"/>
          </w:tcPr>
          <w:p w14:paraId="0000014D" w14:textId="77777777" w:rsidR="00406FDF" w:rsidRPr="0041664D" w:rsidRDefault="00406FDF" w:rsidP="008D3BDF">
            <w:pPr>
              <w:spacing w:after="0" w:line="360" w:lineRule="auto"/>
              <w:jc w:val="both"/>
              <w:rPr>
                <w:rFonts w:ascii="Times New Roman" w:hAnsi="Times New Roman" w:cs="Times New Roman"/>
                <w:sz w:val="24"/>
                <w:szCs w:val="24"/>
              </w:rPr>
            </w:pPr>
          </w:p>
        </w:tc>
        <w:tc>
          <w:tcPr>
            <w:tcW w:w="1137" w:type="dxa"/>
            <w:tcBorders>
              <w:top w:val="nil"/>
              <w:left w:val="nil"/>
              <w:bottom w:val="nil"/>
              <w:right w:val="nil"/>
            </w:tcBorders>
            <w:shd w:val="clear" w:color="auto" w:fill="auto"/>
            <w:vAlign w:val="bottom"/>
          </w:tcPr>
          <w:p w14:paraId="0000014E" w14:textId="77777777" w:rsidR="00406FDF" w:rsidRPr="0041664D" w:rsidRDefault="00406FDF" w:rsidP="008D3BDF">
            <w:pPr>
              <w:spacing w:after="0" w:line="360" w:lineRule="auto"/>
              <w:jc w:val="both"/>
              <w:rPr>
                <w:rFonts w:ascii="Times New Roman" w:hAnsi="Times New Roman" w:cs="Times New Roman"/>
                <w:sz w:val="24"/>
                <w:szCs w:val="24"/>
              </w:rPr>
            </w:pPr>
          </w:p>
        </w:tc>
      </w:tr>
      <w:tr w:rsidR="0041664D" w:rsidRPr="0041664D" w14:paraId="6A04AAB3" w14:textId="77777777">
        <w:trPr>
          <w:trHeight w:val="315"/>
        </w:trPr>
        <w:tc>
          <w:tcPr>
            <w:tcW w:w="696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000014F"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Particulars</w:t>
            </w:r>
          </w:p>
        </w:tc>
        <w:tc>
          <w:tcPr>
            <w:tcW w:w="1137" w:type="dxa"/>
            <w:tcBorders>
              <w:top w:val="single" w:sz="8" w:space="0" w:color="000000"/>
              <w:left w:val="nil"/>
              <w:bottom w:val="single" w:sz="8" w:space="0" w:color="000000"/>
              <w:right w:val="single" w:sz="8" w:space="0" w:color="000000"/>
            </w:tcBorders>
            <w:shd w:val="clear" w:color="auto" w:fill="auto"/>
            <w:vAlign w:val="bottom"/>
          </w:tcPr>
          <w:p w14:paraId="00000150"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2020</w:t>
            </w:r>
          </w:p>
        </w:tc>
        <w:tc>
          <w:tcPr>
            <w:tcW w:w="1137" w:type="dxa"/>
            <w:tcBorders>
              <w:top w:val="single" w:sz="8" w:space="0" w:color="000000"/>
              <w:left w:val="nil"/>
              <w:bottom w:val="single" w:sz="8" w:space="0" w:color="000000"/>
              <w:right w:val="single" w:sz="8" w:space="0" w:color="000000"/>
            </w:tcBorders>
            <w:shd w:val="clear" w:color="auto" w:fill="auto"/>
            <w:vAlign w:val="bottom"/>
          </w:tcPr>
          <w:p w14:paraId="00000151"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2019</w:t>
            </w:r>
          </w:p>
        </w:tc>
      </w:tr>
      <w:tr w:rsidR="0041664D" w:rsidRPr="0041664D" w14:paraId="50158B6A" w14:textId="77777777">
        <w:trPr>
          <w:trHeight w:val="439"/>
        </w:trPr>
        <w:tc>
          <w:tcPr>
            <w:tcW w:w="6968" w:type="dxa"/>
            <w:tcBorders>
              <w:top w:val="nil"/>
              <w:left w:val="single" w:sz="8" w:space="0" w:color="000000"/>
              <w:bottom w:val="single" w:sz="8" w:space="0" w:color="000000"/>
              <w:right w:val="single" w:sz="8" w:space="0" w:color="000000"/>
            </w:tcBorders>
            <w:shd w:val="clear" w:color="auto" w:fill="auto"/>
            <w:vAlign w:val="bottom"/>
          </w:tcPr>
          <w:p w14:paraId="00000152"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Long term Liabilities</w:t>
            </w:r>
          </w:p>
        </w:tc>
        <w:tc>
          <w:tcPr>
            <w:tcW w:w="1137" w:type="dxa"/>
            <w:tcBorders>
              <w:top w:val="nil"/>
              <w:left w:val="nil"/>
              <w:bottom w:val="single" w:sz="8" w:space="0" w:color="000000"/>
              <w:right w:val="single" w:sz="8" w:space="0" w:color="000000"/>
            </w:tcBorders>
            <w:shd w:val="clear" w:color="auto" w:fill="auto"/>
            <w:vAlign w:val="bottom"/>
          </w:tcPr>
          <w:p w14:paraId="00000153"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4137</w:t>
            </w:r>
          </w:p>
        </w:tc>
        <w:tc>
          <w:tcPr>
            <w:tcW w:w="1137" w:type="dxa"/>
            <w:tcBorders>
              <w:top w:val="nil"/>
              <w:left w:val="nil"/>
              <w:bottom w:val="single" w:sz="8" w:space="0" w:color="000000"/>
              <w:right w:val="single" w:sz="8" w:space="0" w:color="000000"/>
            </w:tcBorders>
            <w:shd w:val="clear" w:color="auto" w:fill="auto"/>
            <w:vAlign w:val="bottom"/>
          </w:tcPr>
          <w:p w14:paraId="00000154"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4129</w:t>
            </w:r>
          </w:p>
        </w:tc>
      </w:tr>
      <w:tr w:rsidR="0041664D" w:rsidRPr="0041664D" w14:paraId="65923B0C" w14:textId="77777777">
        <w:trPr>
          <w:trHeight w:val="315"/>
        </w:trPr>
        <w:tc>
          <w:tcPr>
            <w:tcW w:w="6968" w:type="dxa"/>
            <w:tcBorders>
              <w:top w:val="nil"/>
              <w:left w:val="single" w:sz="8" w:space="0" w:color="000000"/>
              <w:bottom w:val="single" w:sz="8" w:space="0" w:color="000000"/>
              <w:right w:val="single" w:sz="8" w:space="0" w:color="000000"/>
            </w:tcBorders>
            <w:shd w:val="clear" w:color="auto" w:fill="auto"/>
            <w:vAlign w:val="bottom"/>
          </w:tcPr>
          <w:p w14:paraId="00000155"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Capital Employed</w:t>
            </w:r>
          </w:p>
        </w:tc>
        <w:tc>
          <w:tcPr>
            <w:tcW w:w="1137" w:type="dxa"/>
            <w:tcBorders>
              <w:top w:val="nil"/>
              <w:left w:val="nil"/>
              <w:bottom w:val="single" w:sz="8" w:space="0" w:color="000000"/>
              <w:right w:val="single" w:sz="8" w:space="0" w:color="000000"/>
            </w:tcBorders>
            <w:shd w:val="clear" w:color="auto" w:fill="auto"/>
            <w:vAlign w:val="bottom"/>
          </w:tcPr>
          <w:p w14:paraId="00000156"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7225</w:t>
            </w:r>
          </w:p>
        </w:tc>
        <w:tc>
          <w:tcPr>
            <w:tcW w:w="1137" w:type="dxa"/>
            <w:tcBorders>
              <w:top w:val="nil"/>
              <w:left w:val="nil"/>
              <w:bottom w:val="single" w:sz="8" w:space="0" w:color="000000"/>
              <w:right w:val="single" w:sz="8" w:space="0" w:color="000000"/>
            </w:tcBorders>
            <w:shd w:val="clear" w:color="auto" w:fill="auto"/>
            <w:vAlign w:val="bottom"/>
          </w:tcPr>
          <w:p w14:paraId="0000015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7041</w:t>
            </w:r>
          </w:p>
        </w:tc>
      </w:tr>
      <w:tr w:rsidR="0041664D" w:rsidRPr="0041664D" w14:paraId="35F01786" w14:textId="77777777">
        <w:trPr>
          <w:trHeight w:val="315"/>
        </w:trPr>
        <w:tc>
          <w:tcPr>
            <w:tcW w:w="6968" w:type="dxa"/>
            <w:tcBorders>
              <w:top w:val="nil"/>
              <w:left w:val="single" w:sz="8" w:space="0" w:color="000000"/>
              <w:bottom w:val="single" w:sz="8" w:space="0" w:color="000000"/>
              <w:right w:val="single" w:sz="8" w:space="0" w:color="000000"/>
            </w:tcBorders>
            <w:shd w:val="clear" w:color="auto" w:fill="auto"/>
            <w:vAlign w:val="bottom"/>
          </w:tcPr>
          <w:p w14:paraId="00000158"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Gearing Ratio</w:t>
            </w:r>
          </w:p>
        </w:tc>
        <w:tc>
          <w:tcPr>
            <w:tcW w:w="1137" w:type="dxa"/>
            <w:tcBorders>
              <w:top w:val="nil"/>
              <w:left w:val="nil"/>
              <w:bottom w:val="single" w:sz="8" w:space="0" w:color="000000"/>
              <w:right w:val="single" w:sz="8" w:space="0" w:color="000000"/>
            </w:tcBorders>
            <w:shd w:val="clear" w:color="auto" w:fill="auto"/>
            <w:vAlign w:val="bottom"/>
          </w:tcPr>
          <w:p w14:paraId="00000159"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57.26%</w:t>
            </w:r>
          </w:p>
        </w:tc>
        <w:tc>
          <w:tcPr>
            <w:tcW w:w="1137" w:type="dxa"/>
            <w:tcBorders>
              <w:top w:val="nil"/>
              <w:left w:val="nil"/>
              <w:bottom w:val="single" w:sz="8" w:space="0" w:color="000000"/>
              <w:right w:val="single" w:sz="8" w:space="0" w:color="000000"/>
            </w:tcBorders>
            <w:shd w:val="clear" w:color="auto" w:fill="auto"/>
            <w:vAlign w:val="bottom"/>
          </w:tcPr>
          <w:p w14:paraId="0000015A"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58.64%</w:t>
            </w:r>
          </w:p>
        </w:tc>
      </w:tr>
      <w:tr w:rsidR="0041664D" w:rsidRPr="0041664D" w14:paraId="56C33330" w14:textId="77777777">
        <w:trPr>
          <w:trHeight w:val="315"/>
        </w:trPr>
        <w:tc>
          <w:tcPr>
            <w:tcW w:w="6968" w:type="dxa"/>
            <w:tcBorders>
              <w:top w:val="nil"/>
              <w:left w:val="nil"/>
              <w:bottom w:val="nil"/>
              <w:right w:val="nil"/>
            </w:tcBorders>
            <w:shd w:val="clear" w:color="auto" w:fill="auto"/>
            <w:vAlign w:val="bottom"/>
          </w:tcPr>
          <w:p w14:paraId="0000015B" w14:textId="77777777"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Capital Employed = Total equity+ Long term Liabilities</w:t>
            </w:r>
          </w:p>
          <w:p w14:paraId="0000015C" w14:textId="77777777"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2020 = 3088+4137 = 7225</w:t>
            </w:r>
          </w:p>
          <w:p w14:paraId="0000015D" w14:textId="77777777"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2019 = 2912+4129 = 7041</w:t>
            </w:r>
          </w:p>
          <w:p w14:paraId="0000015E" w14:textId="77777777" w:rsidR="00406FDF" w:rsidRPr="0041664D" w:rsidRDefault="00406FDF" w:rsidP="008D3BDF">
            <w:pPr>
              <w:spacing w:after="0" w:line="360" w:lineRule="auto"/>
              <w:jc w:val="both"/>
              <w:rPr>
                <w:rFonts w:ascii="Times New Roman" w:hAnsi="Times New Roman" w:cs="Times New Roman"/>
                <w:sz w:val="24"/>
                <w:szCs w:val="24"/>
              </w:rPr>
            </w:pPr>
          </w:p>
          <w:p w14:paraId="0000015F" w14:textId="77777777" w:rsidR="00406FDF" w:rsidRPr="0041664D" w:rsidRDefault="00F20994" w:rsidP="008D3BDF">
            <w:pPr>
              <w:numPr>
                <w:ilvl w:val="0"/>
                <w:numId w:val="2"/>
              </w:numPr>
              <w:pBdr>
                <w:top w:val="nil"/>
                <w:left w:val="nil"/>
                <w:bottom w:val="nil"/>
                <w:right w:val="nil"/>
                <w:between w:val="nil"/>
              </w:pBd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Interest coverage ratio = Earnings before Interest &amp; tax/ Interest</w:t>
            </w:r>
          </w:p>
        </w:tc>
        <w:tc>
          <w:tcPr>
            <w:tcW w:w="1137" w:type="dxa"/>
            <w:tcBorders>
              <w:top w:val="nil"/>
              <w:left w:val="nil"/>
              <w:bottom w:val="nil"/>
              <w:right w:val="nil"/>
            </w:tcBorders>
            <w:shd w:val="clear" w:color="auto" w:fill="auto"/>
            <w:vAlign w:val="bottom"/>
          </w:tcPr>
          <w:p w14:paraId="00000160" w14:textId="77777777" w:rsidR="00406FDF" w:rsidRPr="0041664D" w:rsidRDefault="00406FDF" w:rsidP="008D3BDF">
            <w:pPr>
              <w:spacing w:after="0" w:line="360" w:lineRule="auto"/>
              <w:jc w:val="both"/>
              <w:rPr>
                <w:rFonts w:ascii="Times New Roman" w:hAnsi="Times New Roman" w:cs="Times New Roman"/>
                <w:sz w:val="24"/>
                <w:szCs w:val="24"/>
              </w:rPr>
            </w:pPr>
          </w:p>
        </w:tc>
        <w:tc>
          <w:tcPr>
            <w:tcW w:w="1137" w:type="dxa"/>
            <w:tcBorders>
              <w:top w:val="nil"/>
              <w:left w:val="nil"/>
              <w:bottom w:val="nil"/>
              <w:right w:val="nil"/>
            </w:tcBorders>
            <w:shd w:val="clear" w:color="auto" w:fill="auto"/>
            <w:vAlign w:val="bottom"/>
          </w:tcPr>
          <w:p w14:paraId="00000161" w14:textId="77777777" w:rsidR="00406FDF" w:rsidRPr="0041664D" w:rsidRDefault="00406FDF" w:rsidP="008D3BDF">
            <w:pPr>
              <w:spacing w:after="0" w:line="360" w:lineRule="auto"/>
              <w:jc w:val="both"/>
              <w:rPr>
                <w:rFonts w:ascii="Times New Roman" w:hAnsi="Times New Roman" w:cs="Times New Roman"/>
                <w:sz w:val="24"/>
                <w:szCs w:val="24"/>
              </w:rPr>
            </w:pPr>
          </w:p>
        </w:tc>
      </w:tr>
      <w:tr w:rsidR="0041664D" w:rsidRPr="0041664D" w14:paraId="198FAB88" w14:textId="77777777">
        <w:trPr>
          <w:trHeight w:val="315"/>
        </w:trPr>
        <w:tc>
          <w:tcPr>
            <w:tcW w:w="696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0000162"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Particulars</w:t>
            </w:r>
          </w:p>
        </w:tc>
        <w:tc>
          <w:tcPr>
            <w:tcW w:w="1137" w:type="dxa"/>
            <w:tcBorders>
              <w:top w:val="single" w:sz="8" w:space="0" w:color="000000"/>
              <w:left w:val="nil"/>
              <w:bottom w:val="single" w:sz="8" w:space="0" w:color="000000"/>
              <w:right w:val="single" w:sz="8" w:space="0" w:color="000000"/>
            </w:tcBorders>
            <w:shd w:val="clear" w:color="auto" w:fill="auto"/>
            <w:vAlign w:val="bottom"/>
          </w:tcPr>
          <w:p w14:paraId="00000163"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2020</w:t>
            </w:r>
          </w:p>
        </w:tc>
        <w:tc>
          <w:tcPr>
            <w:tcW w:w="1137" w:type="dxa"/>
            <w:tcBorders>
              <w:top w:val="single" w:sz="8" w:space="0" w:color="000000"/>
              <w:left w:val="nil"/>
              <w:bottom w:val="single" w:sz="8" w:space="0" w:color="000000"/>
              <w:right w:val="single" w:sz="8" w:space="0" w:color="000000"/>
            </w:tcBorders>
            <w:shd w:val="clear" w:color="auto" w:fill="auto"/>
            <w:vAlign w:val="bottom"/>
          </w:tcPr>
          <w:p w14:paraId="00000164"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2019</w:t>
            </w:r>
          </w:p>
        </w:tc>
      </w:tr>
      <w:tr w:rsidR="0041664D" w:rsidRPr="0041664D" w14:paraId="37B433E2" w14:textId="77777777">
        <w:trPr>
          <w:trHeight w:val="315"/>
        </w:trPr>
        <w:tc>
          <w:tcPr>
            <w:tcW w:w="6968" w:type="dxa"/>
            <w:tcBorders>
              <w:top w:val="nil"/>
              <w:left w:val="single" w:sz="8" w:space="0" w:color="000000"/>
              <w:bottom w:val="single" w:sz="8" w:space="0" w:color="000000"/>
              <w:right w:val="single" w:sz="8" w:space="0" w:color="000000"/>
            </w:tcBorders>
            <w:shd w:val="clear" w:color="auto" w:fill="auto"/>
            <w:vAlign w:val="bottom"/>
          </w:tcPr>
          <w:p w14:paraId="00000165"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Earnings before Interest &amp; tax</w:t>
            </w:r>
          </w:p>
        </w:tc>
        <w:tc>
          <w:tcPr>
            <w:tcW w:w="1137" w:type="dxa"/>
            <w:tcBorders>
              <w:top w:val="nil"/>
              <w:left w:val="nil"/>
              <w:bottom w:val="single" w:sz="8" w:space="0" w:color="000000"/>
              <w:right w:val="single" w:sz="8" w:space="0" w:color="000000"/>
            </w:tcBorders>
            <w:shd w:val="clear" w:color="auto" w:fill="auto"/>
            <w:vAlign w:val="bottom"/>
          </w:tcPr>
          <w:p w14:paraId="00000166"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846</w:t>
            </w:r>
          </w:p>
        </w:tc>
        <w:tc>
          <w:tcPr>
            <w:tcW w:w="1137" w:type="dxa"/>
            <w:tcBorders>
              <w:top w:val="nil"/>
              <w:left w:val="nil"/>
              <w:bottom w:val="single" w:sz="8" w:space="0" w:color="000000"/>
              <w:right w:val="single" w:sz="8" w:space="0" w:color="000000"/>
            </w:tcBorders>
            <w:shd w:val="clear" w:color="auto" w:fill="auto"/>
            <w:vAlign w:val="bottom"/>
          </w:tcPr>
          <w:p w14:paraId="00000167"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720</w:t>
            </w:r>
          </w:p>
        </w:tc>
      </w:tr>
      <w:tr w:rsidR="0041664D" w:rsidRPr="0041664D" w14:paraId="173736C7" w14:textId="77777777">
        <w:trPr>
          <w:trHeight w:val="315"/>
        </w:trPr>
        <w:tc>
          <w:tcPr>
            <w:tcW w:w="6968" w:type="dxa"/>
            <w:tcBorders>
              <w:top w:val="nil"/>
              <w:left w:val="single" w:sz="8" w:space="0" w:color="000000"/>
              <w:bottom w:val="single" w:sz="8" w:space="0" w:color="000000"/>
              <w:right w:val="single" w:sz="8" w:space="0" w:color="000000"/>
            </w:tcBorders>
            <w:shd w:val="clear" w:color="auto" w:fill="auto"/>
            <w:vAlign w:val="bottom"/>
          </w:tcPr>
          <w:p w14:paraId="00000168"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Interest</w:t>
            </w:r>
          </w:p>
        </w:tc>
        <w:tc>
          <w:tcPr>
            <w:tcW w:w="1137" w:type="dxa"/>
            <w:tcBorders>
              <w:top w:val="nil"/>
              <w:left w:val="nil"/>
              <w:bottom w:val="single" w:sz="8" w:space="0" w:color="000000"/>
              <w:right w:val="single" w:sz="8" w:space="0" w:color="000000"/>
            </w:tcBorders>
            <w:shd w:val="clear" w:color="auto" w:fill="auto"/>
            <w:vAlign w:val="bottom"/>
          </w:tcPr>
          <w:p w14:paraId="00000169"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226</w:t>
            </w:r>
          </w:p>
        </w:tc>
        <w:tc>
          <w:tcPr>
            <w:tcW w:w="1137" w:type="dxa"/>
            <w:tcBorders>
              <w:top w:val="nil"/>
              <w:left w:val="nil"/>
              <w:bottom w:val="single" w:sz="8" w:space="0" w:color="000000"/>
              <w:right w:val="single" w:sz="8" w:space="0" w:color="000000"/>
            </w:tcBorders>
            <w:shd w:val="clear" w:color="auto" w:fill="auto"/>
            <w:vAlign w:val="bottom"/>
          </w:tcPr>
          <w:p w14:paraId="0000016A" w14:textId="77777777" w:rsidR="00406FDF" w:rsidRPr="0041664D" w:rsidRDefault="00F20994"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181</w:t>
            </w:r>
          </w:p>
        </w:tc>
      </w:tr>
      <w:tr w:rsidR="0041664D" w:rsidRPr="0041664D" w14:paraId="3C3D2352" w14:textId="77777777">
        <w:trPr>
          <w:trHeight w:val="315"/>
        </w:trPr>
        <w:tc>
          <w:tcPr>
            <w:tcW w:w="6968" w:type="dxa"/>
            <w:tcBorders>
              <w:top w:val="nil"/>
              <w:left w:val="single" w:sz="8" w:space="0" w:color="000000"/>
              <w:bottom w:val="single" w:sz="8" w:space="0" w:color="000000"/>
              <w:right w:val="single" w:sz="8" w:space="0" w:color="000000"/>
            </w:tcBorders>
            <w:shd w:val="clear" w:color="auto" w:fill="auto"/>
            <w:vAlign w:val="bottom"/>
          </w:tcPr>
          <w:p w14:paraId="0000016B"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Interest coverage ratio</w:t>
            </w:r>
          </w:p>
        </w:tc>
        <w:tc>
          <w:tcPr>
            <w:tcW w:w="1137" w:type="dxa"/>
            <w:tcBorders>
              <w:top w:val="nil"/>
              <w:left w:val="nil"/>
              <w:bottom w:val="single" w:sz="8" w:space="0" w:color="000000"/>
              <w:right w:val="single" w:sz="8" w:space="0" w:color="000000"/>
            </w:tcBorders>
            <w:shd w:val="clear" w:color="auto" w:fill="auto"/>
            <w:vAlign w:val="bottom"/>
          </w:tcPr>
          <w:p w14:paraId="0000016C"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3.74 times</w:t>
            </w:r>
          </w:p>
        </w:tc>
        <w:tc>
          <w:tcPr>
            <w:tcW w:w="1137" w:type="dxa"/>
            <w:tcBorders>
              <w:top w:val="nil"/>
              <w:left w:val="nil"/>
              <w:bottom w:val="single" w:sz="8" w:space="0" w:color="000000"/>
              <w:right w:val="single" w:sz="8" w:space="0" w:color="000000"/>
            </w:tcBorders>
            <w:shd w:val="clear" w:color="auto" w:fill="auto"/>
            <w:vAlign w:val="bottom"/>
          </w:tcPr>
          <w:p w14:paraId="0000016D" w14:textId="77777777" w:rsidR="00406FDF" w:rsidRPr="0041664D" w:rsidRDefault="00406FDF" w:rsidP="008D3BDF">
            <w:pPr>
              <w:spacing w:after="0" w:line="360" w:lineRule="auto"/>
              <w:jc w:val="both"/>
              <w:rPr>
                <w:rFonts w:ascii="Times New Roman" w:hAnsi="Times New Roman" w:cs="Times New Roman"/>
                <w:b/>
                <w:sz w:val="24"/>
                <w:szCs w:val="24"/>
              </w:rPr>
            </w:pPr>
          </w:p>
          <w:p w14:paraId="0000016E" w14:textId="77777777" w:rsidR="00406FDF" w:rsidRPr="0041664D" w:rsidRDefault="00F20994" w:rsidP="008D3BDF">
            <w:pPr>
              <w:spacing w:after="0" w:line="360" w:lineRule="auto"/>
              <w:jc w:val="both"/>
              <w:rPr>
                <w:rFonts w:ascii="Times New Roman" w:hAnsi="Times New Roman" w:cs="Times New Roman"/>
                <w:b/>
                <w:sz w:val="24"/>
                <w:szCs w:val="24"/>
              </w:rPr>
            </w:pPr>
            <w:r w:rsidRPr="0041664D">
              <w:rPr>
                <w:rFonts w:ascii="Times New Roman" w:hAnsi="Times New Roman" w:cs="Times New Roman"/>
                <w:b/>
                <w:sz w:val="24"/>
                <w:szCs w:val="24"/>
              </w:rPr>
              <w:t>3.98 times</w:t>
            </w:r>
          </w:p>
        </w:tc>
      </w:tr>
      <w:tr w:rsidR="0041664D" w:rsidRPr="0041664D" w14:paraId="1080CF04" w14:textId="77777777">
        <w:trPr>
          <w:trHeight w:val="315"/>
        </w:trPr>
        <w:tc>
          <w:tcPr>
            <w:tcW w:w="6968" w:type="dxa"/>
            <w:tcBorders>
              <w:top w:val="nil"/>
              <w:left w:val="nil"/>
              <w:bottom w:val="nil"/>
              <w:right w:val="nil"/>
            </w:tcBorders>
            <w:shd w:val="clear" w:color="auto" w:fill="auto"/>
            <w:vAlign w:val="bottom"/>
          </w:tcPr>
          <w:p w14:paraId="0000016F" w14:textId="4768287F" w:rsidR="00406FDF" w:rsidRPr="0041664D" w:rsidRDefault="0041664D" w:rsidP="008D3BDF">
            <w:pPr>
              <w:spacing w:after="0" w:line="360" w:lineRule="auto"/>
              <w:jc w:val="both"/>
              <w:rPr>
                <w:rFonts w:ascii="Times New Roman" w:hAnsi="Times New Roman" w:cs="Times New Roman"/>
                <w:sz w:val="24"/>
                <w:szCs w:val="24"/>
              </w:rPr>
            </w:pPr>
            <w:r w:rsidRPr="0041664D">
              <w:rPr>
                <w:rFonts w:ascii="Times New Roman" w:hAnsi="Times New Roman" w:cs="Times New Roman"/>
                <w:sz w:val="24"/>
                <w:szCs w:val="24"/>
              </w:rPr>
              <w:t>(</w:t>
            </w:r>
            <w:r w:rsidRPr="0041664D">
              <w:rPr>
                <w:rFonts w:ascii="Times New Roman" w:hAnsi="Times New Roman" w:cs="Times New Roman"/>
                <w:bCs/>
                <w:sz w:val="24"/>
                <w:szCs w:val="24"/>
              </w:rPr>
              <w:t>Yeo, 2014)</w:t>
            </w:r>
          </w:p>
        </w:tc>
        <w:tc>
          <w:tcPr>
            <w:tcW w:w="1137" w:type="dxa"/>
            <w:tcBorders>
              <w:top w:val="nil"/>
              <w:left w:val="nil"/>
              <w:bottom w:val="nil"/>
              <w:right w:val="nil"/>
            </w:tcBorders>
            <w:shd w:val="clear" w:color="auto" w:fill="auto"/>
            <w:vAlign w:val="bottom"/>
          </w:tcPr>
          <w:p w14:paraId="00000170" w14:textId="77777777" w:rsidR="00406FDF" w:rsidRPr="0041664D" w:rsidRDefault="00406FDF" w:rsidP="008D3BDF">
            <w:pPr>
              <w:spacing w:after="0" w:line="360" w:lineRule="auto"/>
              <w:jc w:val="both"/>
              <w:rPr>
                <w:rFonts w:ascii="Times New Roman" w:hAnsi="Times New Roman" w:cs="Times New Roman"/>
                <w:sz w:val="24"/>
                <w:szCs w:val="24"/>
              </w:rPr>
            </w:pPr>
          </w:p>
        </w:tc>
        <w:tc>
          <w:tcPr>
            <w:tcW w:w="1137" w:type="dxa"/>
            <w:tcBorders>
              <w:top w:val="nil"/>
              <w:left w:val="nil"/>
              <w:bottom w:val="nil"/>
              <w:right w:val="nil"/>
            </w:tcBorders>
            <w:shd w:val="clear" w:color="auto" w:fill="auto"/>
            <w:vAlign w:val="bottom"/>
          </w:tcPr>
          <w:p w14:paraId="00000171" w14:textId="77777777" w:rsidR="00406FDF" w:rsidRPr="0041664D" w:rsidRDefault="00406FDF" w:rsidP="008D3BDF">
            <w:pPr>
              <w:spacing w:after="0" w:line="360" w:lineRule="auto"/>
              <w:jc w:val="both"/>
              <w:rPr>
                <w:rFonts w:ascii="Times New Roman" w:hAnsi="Times New Roman" w:cs="Times New Roman"/>
                <w:sz w:val="24"/>
                <w:szCs w:val="24"/>
              </w:rPr>
            </w:pPr>
          </w:p>
        </w:tc>
      </w:tr>
    </w:tbl>
    <w:p w14:paraId="00000172" w14:textId="77777777" w:rsidR="00406FDF" w:rsidRPr="0041664D" w:rsidRDefault="00F20994" w:rsidP="008D3BDF">
      <w:pPr>
        <w:spacing w:line="360" w:lineRule="auto"/>
        <w:jc w:val="both"/>
        <w:rPr>
          <w:rFonts w:ascii="Times New Roman" w:hAnsi="Times New Roman" w:cs="Times New Roman"/>
          <w:b/>
          <w:sz w:val="24"/>
          <w:szCs w:val="24"/>
          <w:u w:val="single"/>
        </w:rPr>
      </w:pPr>
      <w:r w:rsidRPr="0041664D">
        <w:rPr>
          <w:rFonts w:ascii="Times New Roman" w:hAnsi="Times New Roman" w:cs="Times New Roman"/>
          <w:b/>
          <w:sz w:val="24"/>
          <w:szCs w:val="24"/>
          <w:u w:val="single"/>
        </w:rPr>
        <w:t xml:space="preserve">Financial Performance and position of Chocco plc: - </w:t>
      </w:r>
    </w:p>
    <w:p w14:paraId="00000173" w14:textId="77777777" w:rsidR="00406FDF" w:rsidRPr="0041664D" w:rsidRDefault="00F20994" w:rsidP="008D3BDF">
      <w:pPr>
        <w:spacing w:line="360" w:lineRule="auto"/>
        <w:jc w:val="both"/>
        <w:rPr>
          <w:rFonts w:ascii="Times New Roman" w:hAnsi="Times New Roman" w:cs="Times New Roman"/>
          <w:sz w:val="24"/>
          <w:szCs w:val="24"/>
        </w:rPr>
      </w:pPr>
      <w:r w:rsidRPr="0041664D">
        <w:rPr>
          <w:rFonts w:ascii="Times New Roman" w:hAnsi="Times New Roman" w:cs="Times New Roman"/>
          <w:sz w:val="24"/>
          <w:szCs w:val="24"/>
        </w:rPr>
        <w:t xml:space="preserve">The Chocco plc is in a better position in the year 2020 in comparison to the year 2019. The company has made some investments in Property, Plant and Equipment in year 2020. The revenue has been increases in the year 2020 in comparison to the year 2019. The company also taken some borrowing in the year 2020 and due to this interest payment also increased. Some fixed assets have been sold by the company in the year 2020 which generated some profits.  </w:t>
      </w:r>
    </w:p>
    <w:p w14:paraId="00000174" w14:textId="77777777" w:rsidR="00406FDF" w:rsidRPr="0041664D" w:rsidRDefault="00F20994" w:rsidP="008D3BDF">
      <w:pPr>
        <w:spacing w:line="360" w:lineRule="auto"/>
        <w:jc w:val="both"/>
        <w:rPr>
          <w:rFonts w:ascii="Times New Roman" w:hAnsi="Times New Roman" w:cs="Times New Roman"/>
          <w:b/>
          <w:sz w:val="24"/>
          <w:szCs w:val="24"/>
          <w:u w:val="single"/>
        </w:rPr>
      </w:pPr>
      <w:bookmarkStart w:id="3" w:name="_gjdgxs" w:colFirst="0" w:colLast="0"/>
      <w:bookmarkEnd w:id="3"/>
      <w:r w:rsidRPr="0041664D">
        <w:rPr>
          <w:rFonts w:ascii="Times New Roman" w:hAnsi="Times New Roman" w:cs="Times New Roman"/>
          <w:sz w:val="24"/>
          <w:szCs w:val="24"/>
        </w:rPr>
        <w:t xml:space="preserve">The net profits of the company have been increased by 17.76% in the year 2020 and due to this net Profit Margin also increased. Earnings available for shareholders is being calculated by decreasing the dividend distributed from the Net Profits. EPS of the company has been increased as the net profits of the company is increased in 2020 in comparison to 2019. Asset Turnover ratio is being calculated by dividing the Total assets with the Net sales. Net sales of the company has been increased but the asses of the company have been decreased in the year </w:t>
      </w:r>
      <w:r w:rsidRPr="0041664D">
        <w:rPr>
          <w:rFonts w:ascii="Times New Roman" w:hAnsi="Times New Roman" w:cs="Times New Roman"/>
          <w:sz w:val="24"/>
          <w:szCs w:val="24"/>
        </w:rPr>
        <w:lastRenderedPageBreak/>
        <w:t>2020 in comparison to the 2019 year. Assets has been decreased as the company has sold some assets and investments has also been sold.  Stock holding days is the average number of days that a company holds its inventory. Inventory consists of all raw materials, work-in-progress, and finished goods. Stock Holding days has been increased by 3 days in the year 2020 which is not a good sign for the company. Low days sales in inventory indicates that a business is efficient in terms of sales performance and inventory management. Debtor Collection Period indicates the average time taken by the company to collect its trade receivables. Debtor Collection Period has been decreased in the year 2020 which means that the collection period of the company is improving. Current Ratio is also known as liquidity ratio which measures the ability of the company to pay its short-term obligations within a period of 12 months. Current ratio has been increased in the year 2020, but less than 1. Ideal Current ratio is between 1-2.  A ratio less than 1 indicates that a company's debts due in 12 months or less is greater than its assets. Gearing ratio measures the proportion of the company's borrowed funds to its equity. Gearing ratio has been decreased in the year 2020 as the capital employed and long-term liabilities has been increased in the year 2020. Interest Coverage ratio is a profitability ratio which is being used to determine how easily the company can pay the interest on its outstanding debts. Interest coverage ratio has been decreased in the year 2020.</w:t>
      </w:r>
    </w:p>
    <w:p w14:paraId="00000175" w14:textId="45F83B07" w:rsidR="00406FDF" w:rsidRPr="0041664D" w:rsidRDefault="00406FDF" w:rsidP="008D3BDF">
      <w:pPr>
        <w:spacing w:line="360" w:lineRule="auto"/>
        <w:jc w:val="both"/>
        <w:rPr>
          <w:rFonts w:ascii="Times New Roman" w:hAnsi="Times New Roman" w:cs="Times New Roman"/>
          <w:b/>
          <w:sz w:val="24"/>
          <w:szCs w:val="24"/>
          <w:u w:val="single"/>
        </w:rPr>
      </w:pPr>
    </w:p>
    <w:p w14:paraId="5EFD58AD" w14:textId="383FDC95" w:rsidR="0041664D" w:rsidRPr="0041664D" w:rsidRDefault="0041664D" w:rsidP="008D3BDF">
      <w:pPr>
        <w:spacing w:line="360" w:lineRule="auto"/>
        <w:jc w:val="both"/>
        <w:rPr>
          <w:rFonts w:ascii="Times New Roman" w:hAnsi="Times New Roman" w:cs="Times New Roman"/>
          <w:b/>
          <w:sz w:val="24"/>
          <w:szCs w:val="24"/>
          <w:u w:val="single"/>
        </w:rPr>
      </w:pPr>
    </w:p>
    <w:p w14:paraId="04FE2403" w14:textId="34C7789E" w:rsidR="0041664D" w:rsidRPr="0041664D" w:rsidRDefault="0041664D" w:rsidP="008D3BDF">
      <w:pPr>
        <w:spacing w:line="360" w:lineRule="auto"/>
        <w:jc w:val="both"/>
        <w:rPr>
          <w:rFonts w:ascii="Times New Roman" w:hAnsi="Times New Roman" w:cs="Times New Roman"/>
          <w:b/>
          <w:sz w:val="24"/>
          <w:szCs w:val="24"/>
          <w:u w:val="single"/>
        </w:rPr>
      </w:pPr>
    </w:p>
    <w:p w14:paraId="636B059C" w14:textId="2B005A72" w:rsidR="0041664D" w:rsidRPr="0041664D" w:rsidRDefault="0041664D" w:rsidP="008D3BDF">
      <w:pPr>
        <w:spacing w:line="360" w:lineRule="auto"/>
        <w:jc w:val="both"/>
        <w:rPr>
          <w:rFonts w:ascii="Times New Roman" w:hAnsi="Times New Roman" w:cs="Times New Roman"/>
          <w:b/>
          <w:sz w:val="24"/>
          <w:szCs w:val="24"/>
          <w:u w:val="single"/>
        </w:rPr>
      </w:pPr>
    </w:p>
    <w:p w14:paraId="479AA24D" w14:textId="2CEC8CB6" w:rsidR="0041664D" w:rsidRPr="0041664D" w:rsidRDefault="0041664D" w:rsidP="008D3BDF">
      <w:pPr>
        <w:spacing w:line="360" w:lineRule="auto"/>
        <w:jc w:val="both"/>
        <w:rPr>
          <w:rFonts w:ascii="Times New Roman" w:hAnsi="Times New Roman" w:cs="Times New Roman"/>
          <w:b/>
          <w:sz w:val="24"/>
          <w:szCs w:val="24"/>
          <w:u w:val="single"/>
        </w:rPr>
      </w:pPr>
    </w:p>
    <w:p w14:paraId="09DEE2EF" w14:textId="15BDEBAA" w:rsidR="0041664D" w:rsidRPr="0041664D" w:rsidRDefault="0041664D" w:rsidP="008D3BDF">
      <w:pPr>
        <w:spacing w:line="360" w:lineRule="auto"/>
        <w:jc w:val="both"/>
        <w:rPr>
          <w:rFonts w:ascii="Times New Roman" w:hAnsi="Times New Roman" w:cs="Times New Roman"/>
          <w:b/>
          <w:sz w:val="24"/>
          <w:szCs w:val="24"/>
          <w:u w:val="single"/>
        </w:rPr>
      </w:pPr>
    </w:p>
    <w:p w14:paraId="32069779" w14:textId="4207D730" w:rsidR="0041664D" w:rsidRPr="0041664D" w:rsidRDefault="0041664D" w:rsidP="008D3BDF">
      <w:pPr>
        <w:spacing w:line="360" w:lineRule="auto"/>
        <w:jc w:val="both"/>
        <w:rPr>
          <w:rFonts w:ascii="Times New Roman" w:hAnsi="Times New Roman" w:cs="Times New Roman"/>
          <w:b/>
          <w:sz w:val="24"/>
          <w:szCs w:val="24"/>
          <w:u w:val="single"/>
        </w:rPr>
      </w:pPr>
    </w:p>
    <w:p w14:paraId="41D72108" w14:textId="2EEF84DF" w:rsidR="0041664D" w:rsidRPr="0041664D" w:rsidRDefault="0041664D" w:rsidP="008D3BDF">
      <w:pPr>
        <w:spacing w:line="360" w:lineRule="auto"/>
        <w:jc w:val="both"/>
        <w:rPr>
          <w:rFonts w:ascii="Times New Roman" w:hAnsi="Times New Roman" w:cs="Times New Roman"/>
          <w:b/>
          <w:sz w:val="24"/>
          <w:szCs w:val="24"/>
          <w:u w:val="single"/>
        </w:rPr>
      </w:pPr>
    </w:p>
    <w:p w14:paraId="35C91BB4" w14:textId="283DC8FC" w:rsidR="0041664D" w:rsidRPr="0041664D" w:rsidRDefault="0041664D" w:rsidP="008D3BDF">
      <w:pPr>
        <w:spacing w:line="360" w:lineRule="auto"/>
        <w:jc w:val="both"/>
        <w:rPr>
          <w:rFonts w:ascii="Times New Roman" w:hAnsi="Times New Roman" w:cs="Times New Roman"/>
          <w:b/>
          <w:sz w:val="24"/>
          <w:szCs w:val="24"/>
          <w:u w:val="single"/>
        </w:rPr>
      </w:pPr>
    </w:p>
    <w:p w14:paraId="65542C22" w14:textId="242B5A34" w:rsidR="0041664D" w:rsidRPr="0041664D" w:rsidRDefault="0041664D" w:rsidP="008D3BDF">
      <w:pPr>
        <w:spacing w:line="360" w:lineRule="auto"/>
        <w:jc w:val="both"/>
        <w:rPr>
          <w:rFonts w:ascii="Times New Roman" w:hAnsi="Times New Roman" w:cs="Times New Roman"/>
          <w:b/>
          <w:sz w:val="24"/>
          <w:szCs w:val="24"/>
          <w:u w:val="single"/>
        </w:rPr>
      </w:pPr>
    </w:p>
    <w:p w14:paraId="2E30462C" w14:textId="77777777" w:rsidR="0041664D" w:rsidRPr="0041664D" w:rsidRDefault="0041664D" w:rsidP="008D3BDF">
      <w:pPr>
        <w:spacing w:line="360" w:lineRule="auto"/>
        <w:jc w:val="both"/>
        <w:rPr>
          <w:rFonts w:ascii="Times New Roman" w:hAnsi="Times New Roman" w:cs="Times New Roman"/>
          <w:b/>
          <w:sz w:val="24"/>
          <w:szCs w:val="24"/>
          <w:u w:val="single"/>
        </w:rPr>
      </w:pPr>
    </w:p>
    <w:p w14:paraId="00000176" w14:textId="77777777" w:rsidR="00406FDF" w:rsidRPr="0041664D" w:rsidRDefault="00F20994" w:rsidP="008D3BDF">
      <w:pPr>
        <w:pStyle w:val="Heading1"/>
        <w:spacing w:line="360" w:lineRule="auto"/>
        <w:rPr>
          <w:rFonts w:ascii="Times New Roman" w:hAnsi="Times New Roman" w:cs="Times New Roman"/>
          <w:sz w:val="24"/>
          <w:szCs w:val="24"/>
        </w:rPr>
      </w:pPr>
      <w:bookmarkStart w:id="4" w:name="_Toc77783244"/>
      <w:r w:rsidRPr="0041664D">
        <w:rPr>
          <w:rFonts w:ascii="Times New Roman" w:hAnsi="Times New Roman" w:cs="Times New Roman"/>
          <w:sz w:val="24"/>
          <w:szCs w:val="24"/>
        </w:rPr>
        <w:lastRenderedPageBreak/>
        <w:t>References:</w:t>
      </w:r>
      <w:bookmarkEnd w:id="4"/>
    </w:p>
    <w:p w14:paraId="7A560C6B" w14:textId="77777777" w:rsidR="0041664D" w:rsidRPr="0041664D" w:rsidRDefault="0041664D" w:rsidP="0041664D">
      <w:pPr>
        <w:spacing w:line="360" w:lineRule="auto"/>
        <w:jc w:val="both"/>
        <w:rPr>
          <w:rFonts w:ascii="Times New Roman" w:hAnsi="Times New Roman" w:cs="Times New Roman"/>
          <w:bCs/>
          <w:sz w:val="24"/>
          <w:szCs w:val="24"/>
        </w:rPr>
      </w:pPr>
      <w:r w:rsidRPr="0041664D">
        <w:rPr>
          <w:rFonts w:ascii="Times New Roman" w:hAnsi="Times New Roman" w:cs="Times New Roman"/>
          <w:bCs/>
          <w:sz w:val="24"/>
          <w:szCs w:val="24"/>
        </w:rPr>
        <w:t>Alvarez, F., 2011. Financial statement analysis: a practitioner's guide (Vol. 597). John Wiley &amp; Sons.</w:t>
      </w:r>
    </w:p>
    <w:p w14:paraId="00000177" w14:textId="77777777" w:rsidR="00406FDF" w:rsidRPr="0041664D" w:rsidRDefault="00F20994" w:rsidP="008D3BDF">
      <w:pPr>
        <w:spacing w:line="360" w:lineRule="auto"/>
        <w:jc w:val="both"/>
        <w:rPr>
          <w:rFonts w:ascii="Times New Roman" w:hAnsi="Times New Roman" w:cs="Times New Roman"/>
          <w:bCs/>
          <w:sz w:val="24"/>
          <w:szCs w:val="24"/>
        </w:rPr>
      </w:pPr>
      <w:r w:rsidRPr="0041664D">
        <w:rPr>
          <w:rFonts w:ascii="Times New Roman" w:hAnsi="Times New Roman" w:cs="Times New Roman"/>
          <w:bCs/>
          <w:sz w:val="24"/>
          <w:szCs w:val="24"/>
        </w:rPr>
        <w:t xml:space="preserve">Subramanyam, K.R., 2014. Financial statement analysis. </w:t>
      </w:r>
    </w:p>
    <w:p w14:paraId="00000179" w14:textId="77777777" w:rsidR="00406FDF" w:rsidRPr="0041664D" w:rsidRDefault="00F20994" w:rsidP="008D3BDF">
      <w:pPr>
        <w:spacing w:line="360" w:lineRule="auto"/>
        <w:jc w:val="both"/>
        <w:rPr>
          <w:rFonts w:ascii="Times New Roman" w:hAnsi="Times New Roman" w:cs="Times New Roman"/>
          <w:bCs/>
          <w:sz w:val="24"/>
          <w:szCs w:val="24"/>
        </w:rPr>
      </w:pPr>
      <w:r w:rsidRPr="0041664D">
        <w:rPr>
          <w:rFonts w:ascii="Times New Roman" w:hAnsi="Times New Roman" w:cs="Times New Roman"/>
          <w:bCs/>
          <w:sz w:val="24"/>
          <w:szCs w:val="24"/>
        </w:rPr>
        <w:t xml:space="preserve">Sinha, G., 2012. Financial statement analysis. PHI Learning Pvt. </w:t>
      </w:r>
      <w:proofErr w:type="gramStart"/>
      <w:r w:rsidRPr="0041664D">
        <w:rPr>
          <w:rFonts w:ascii="Times New Roman" w:hAnsi="Times New Roman" w:cs="Times New Roman"/>
          <w:bCs/>
          <w:sz w:val="24"/>
          <w:szCs w:val="24"/>
        </w:rPr>
        <w:t>Ltd..</w:t>
      </w:r>
      <w:proofErr w:type="gramEnd"/>
    </w:p>
    <w:p w14:paraId="0000017A" w14:textId="77777777" w:rsidR="00406FDF" w:rsidRPr="0041664D" w:rsidRDefault="00F20994" w:rsidP="008D3BDF">
      <w:pPr>
        <w:spacing w:line="360" w:lineRule="auto"/>
        <w:jc w:val="both"/>
        <w:rPr>
          <w:rFonts w:ascii="Times New Roman" w:hAnsi="Times New Roman" w:cs="Times New Roman"/>
          <w:bCs/>
          <w:sz w:val="24"/>
          <w:szCs w:val="24"/>
        </w:rPr>
      </w:pPr>
      <w:r w:rsidRPr="0041664D">
        <w:rPr>
          <w:rFonts w:ascii="Times New Roman" w:hAnsi="Times New Roman" w:cs="Times New Roman"/>
          <w:bCs/>
          <w:sz w:val="24"/>
          <w:szCs w:val="24"/>
        </w:rPr>
        <w:t>Yeo, J., 2014. Financial statement analysis.</w:t>
      </w:r>
    </w:p>
    <w:p w14:paraId="0000017B" w14:textId="26754AEE" w:rsidR="00406FDF" w:rsidRPr="0041664D" w:rsidRDefault="00406FDF" w:rsidP="008D3BDF">
      <w:pPr>
        <w:spacing w:line="360" w:lineRule="auto"/>
        <w:jc w:val="both"/>
        <w:rPr>
          <w:rFonts w:ascii="Times New Roman" w:hAnsi="Times New Roman" w:cs="Times New Roman"/>
          <w:bCs/>
          <w:sz w:val="24"/>
          <w:szCs w:val="24"/>
        </w:rPr>
      </w:pPr>
    </w:p>
    <w:p w14:paraId="0000017C" w14:textId="77777777" w:rsidR="00406FDF" w:rsidRPr="0041664D" w:rsidRDefault="00406FDF" w:rsidP="008D3BDF">
      <w:pPr>
        <w:spacing w:line="360" w:lineRule="auto"/>
        <w:jc w:val="both"/>
        <w:rPr>
          <w:rFonts w:ascii="Times New Roman" w:hAnsi="Times New Roman" w:cs="Times New Roman"/>
          <w:b/>
          <w:sz w:val="24"/>
          <w:szCs w:val="24"/>
          <w:u w:val="single"/>
        </w:rPr>
      </w:pPr>
    </w:p>
    <w:p w14:paraId="0000017D" w14:textId="77777777" w:rsidR="00406FDF" w:rsidRPr="0041664D" w:rsidRDefault="00406FDF" w:rsidP="008D3BDF">
      <w:pPr>
        <w:spacing w:line="360" w:lineRule="auto"/>
        <w:jc w:val="both"/>
        <w:rPr>
          <w:rFonts w:ascii="Times New Roman" w:hAnsi="Times New Roman" w:cs="Times New Roman"/>
          <w:b/>
          <w:sz w:val="24"/>
          <w:szCs w:val="24"/>
          <w:u w:val="single"/>
        </w:rPr>
      </w:pPr>
    </w:p>
    <w:p w14:paraId="0000017E" w14:textId="77777777" w:rsidR="00406FDF" w:rsidRPr="0041664D" w:rsidRDefault="00406FDF" w:rsidP="008D3BDF">
      <w:pPr>
        <w:spacing w:line="360" w:lineRule="auto"/>
        <w:jc w:val="both"/>
        <w:rPr>
          <w:rFonts w:ascii="Times New Roman" w:hAnsi="Times New Roman" w:cs="Times New Roman"/>
          <w:b/>
          <w:sz w:val="24"/>
          <w:szCs w:val="24"/>
          <w:u w:val="single"/>
        </w:rPr>
      </w:pPr>
    </w:p>
    <w:p w14:paraId="0000017F" w14:textId="77777777" w:rsidR="00406FDF" w:rsidRPr="0041664D" w:rsidRDefault="00406FDF" w:rsidP="008D3BDF">
      <w:pPr>
        <w:spacing w:line="360" w:lineRule="auto"/>
        <w:jc w:val="both"/>
        <w:rPr>
          <w:rFonts w:ascii="Times New Roman" w:hAnsi="Times New Roman" w:cs="Times New Roman"/>
          <w:b/>
          <w:sz w:val="24"/>
          <w:szCs w:val="24"/>
          <w:u w:val="single"/>
        </w:rPr>
      </w:pPr>
    </w:p>
    <w:sectPr w:rsidR="00406FDF" w:rsidRPr="0041664D">
      <w:headerReference w:type="default" r:id="rId8"/>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813EB" w14:textId="77777777" w:rsidR="00223AEB" w:rsidRDefault="00223AEB">
      <w:pPr>
        <w:spacing w:after="0" w:line="240" w:lineRule="auto"/>
      </w:pPr>
      <w:r>
        <w:separator/>
      </w:r>
    </w:p>
  </w:endnote>
  <w:endnote w:type="continuationSeparator" w:id="0">
    <w:p w14:paraId="32D70DD2" w14:textId="77777777" w:rsidR="00223AEB" w:rsidRDefault="00223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81" w14:textId="77777777" w:rsidR="00406FDF" w:rsidRDefault="00406FD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EBEAC" w14:textId="77777777" w:rsidR="00223AEB" w:rsidRDefault="00223AEB">
      <w:pPr>
        <w:spacing w:after="0" w:line="240" w:lineRule="auto"/>
      </w:pPr>
      <w:r>
        <w:separator/>
      </w:r>
    </w:p>
  </w:footnote>
  <w:footnote w:type="continuationSeparator" w:id="0">
    <w:p w14:paraId="09F38C9C" w14:textId="77777777" w:rsidR="00223AEB" w:rsidRDefault="00223A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419213"/>
      <w:docPartObj>
        <w:docPartGallery w:val="Page Numbers (Top of Page)"/>
        <w:docPartUnique/>
      </w:docPartObj>
    </w:sdtPr>
    <w:sdtEndPr>
      <w:rPr>
        <w:noProof/>
      </w:rPr>
    </w:sdtEndPr>
    <w:sdtContent>
      <w:p w14:paraId="59E179AD" w14:textId="09AD78B9" w:rsidR="008D3BDF" w:rsidRDefault="008D3BD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9C2274E" w14:textId="77777777" w:rsidR="008D3BDF" w:rsidRDefault="008D3B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5321B"/>
    <w:multiLevelType w:val="multilevel"/>
    <w:tmpl w:val="E77C1B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8C64C9"/>
    <w:multiLevelType w:val="multilevel"/>
    <w:tmpl w:val="7C6A6026"/>
    <w:lvl w:ilvl="0">
      <w:start w:val="1"/>
      <w:numFmt w:val="lowerLetter"/>
      <w:lvlText w:val="(%1)"/>
      <w:lvlJc w:val="left"/>
      <w:pPr>
        <w:ind w:left="720" w:hanging="360"/>
      </w:pPr>
      <w:rPr>
        <w:b/>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FDF"/>
    <w:rsid w:val="00223AEB"/>
    <w:rsid w:val="002C6DAB"/>
    <w:rsid w:val="00406FDF"/>
    <w:rsid w:val="0041664D"/>
    <w:rsid w:val="00470B7C"/>
    <w:rsid w:val="00846E55"/>
    <w:rsid w:val="008D3BDF"/>
    <w:rsid w:val="00AB68E7"/>
    <w:rsid w:val="00B17DD4"/>
    <w:rsid w:val="00CA26B4"/>
    <w:rsid w:val="00F2099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F9AE8"/>
  <w15:docId w15:val="{CC0B3D17-7CB6-4640-A36D-F87E1858F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IN"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8D3BDF"/>
    <w:pPr>
      <w:tabs>
        <w:tab w:val="center" w:pos="4513"/>
        <w:tab w:val="right" w:pos="9026"/>
      </w:tabs>
      <w:spacing w:after="0" w:line="240" w:lineRule="auto"/>
    </w:pPr>
    <w:rPr>
      <w:rFonts w:cs="Mangal"/>
      <w:szCs w:val="20"/>
    </w:rPr>
  </w:style>
  <w:style w:type="character" w:customStyle="1" w:styleId="HeaderChar">
    <w:name w:val="Header Char"/>
    <w:basedOn w:val="DefaultParagraphFont"/>
    <w:link w:val="Header"/>
    <w:uiPriority w:val="99"/>
    <w:rsid w:val="008D3BDF"/>
    <w:rPr>
      <w:rFonts w:cs="Mangal"/>
      <w:szCs w:val="20"/>
    </w:rPr>
  </w:style>
  <w:style w:type="paragraph" w:styleId="Footer">
    <w:name w:val="footer"/>
    <w:basedOn w:val="Normal"/>
    <w:link w:val="FooterChar"/>
    <w:uiPriority w:val="99"/>
    <w:unhideWhenUsed/>
    <w:rsid w:val="008D3BDF"/>
    <w:pPr>
      <w:tabs>
        <w:tab w:val="center" w:pos="4513"/>
        <w:tab w:val="right" w:pos="9026"/>
      </w:tabs>
      <w:spacing w:after="0" w:line="240" w:lineRule="auto"/>
    </w:pPr>
    <w:rPr>
      <w:rFonts w:cs="Mangal"/>
      <w:szCs w:val="20"/>
    </w:rPr>
  </w:style>
  <w:style w:type="character" w:customStyle="1" w:styleId="FooterChar">
    <w:name w:val="Footer Char"/>
    <w:basedOn w:val="DefaultParagraphFont"/>
    <w:link w:val="Footer"/>
    <w:uiPriority w:val="99"/>
    <w:rsid w:val="008D3BDF"/>
    <w:rPr>
      <w:rFonts w:cs="Mangal"/>
      <w:szCs w:val="20"/>
    </w:rPr>
  </w:style>
  <w:style w:type="paragraph" w:styleId="TOCHeading">
    <w:name w:val="TOC Heading"/>
    <w:basedOn w:val="Heading1"/>
    <w:next w:val="Normal"/>
    <w:uiPriority w:val="39"/>
    <w:unhideWhenUsed/>
    <w:qFormat/>
    <w:rsid w:val="008D3BDF"/>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8D3BDF"/>
    <w:pPr>
      <w:spacing w:after="100"/>
    </w:pPr>
    <w:rPr>
      <w:rFonts w:cs="Mangal"/>
      <w:szCs w:val="20"/>
    </w:rPr>
  </w:style>
  <w:style w:type="character" w:styleId="Hyperlink">
    <w:name w:val="Hyperlink"/>
    <w:basedOn w:val="DefaultParagraphFont"/>
    <w:uiPriority w:val="99"/>
    <w:unhideWhenUsed/>
    <w:rsid w:val="008D3B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A5740-590B-4F81-BE9D-7A863AA1B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1385</Words>
  <Characters>7900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Razvan Badu</dc:creator>
  <cp:lastModifiedBy>badu.razvan2709@yahoo.com</cp:lastModifiedBy>
  <cp:revision>2</cp:revision>
  <dcterms:created xsi:type="dcterms:W3CDTF">2021-07-25T15:50:00Z</dcterms:created>
  <dcterms:modified xsi:type="dcterms:W3CDTF">2021-07-25T15:50:00Z</dcterms:modified>
</cp:coreProperties>
</file>