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4107B" w14:textId="77777777" w:rsidR="00156044" w:rsidRPr="00246903" w:rsidRDefault="00156044" w:rsidP="00156044">
      <w:pPr>
        <w:pStyle w:val="NormalWeb"/>
        <w:rPr>
          <w:color w:val="000000"/>
        </w:rPr>
      </w:pPr>
      <w:r w:rsidRPr="00246903">
        <w:rPr>
          <w:color w:val="000000"/>
        </w:rPr>
        <w:fldChar w:fldCharType="begin"/>
      </w:r>
      <w:r w:rsidRPr="00246903">
        <w:rPr>
          <w:color w:val="000000"/>
        </w:rPr>
        <w:instrText xml:space="preserve"> HYPERLINK "https://href.li/?https://thefoodworks.org/" </w:instrText>
      </w:r>
      <w:r w:rsidRPr="00246903">
        <w:rPr>
          <w:color w:val="000000"/>
        </w:rPr>
        <w:fldChar w:fldCharType="separate"/>
      </w:r>
      <w:r w:rsidRPr="00246903">
        <w:rPr>
          <w:rStyle w:val="Hyperlink"/>
          <w:color w:val="000000"/>
        </w:rPr>
        <w:t>Food Works</w:t>
      </w:r>
      <w:r w:rsidRPr="00246903">
        <w:rPr>
          <w:rStyle w:val="apple-converted-space"/>
          <w:color w:val="000000"/>
          <w:u w:val="single"/>
        </w:rPr>
        <w:t> </w:t>
      </w:r>
      <w:r w:rsidRPr="00246903">
        <w:rPr>
          <w:color w:val="000000"/>
        </w:rPr>
        <w:fldChar w:fldCharType="end"/>
      </w:r>
      <w:r w:rsidRPr="00246903">
        <w:rPr>
          <w:color w:val="000000"/>
        </w:rPr>
        <w:t>is a Sheffield based environmental organisation which I believe is contributing to</w:t>
      </w:r>
      <w:r w:rsidRPr="00246903">
        <w:rPr>
          <w:rStyle w:val="apple-converted-space"/>
          <w:color w:val="000000"/>
        </w:rPr>
        <w:t> </w:t>
      </w:r>
      <w:hyperlink r:id="rId5" w:history="1">
        <w:r w:rsidRPr="00246903">
          <w:rPr>
            <w:rStyle w:val="Hyperlink"/>
            <w:color w:val="000000"/>
          </w:rPr>
          <w:t>Sustainable Development Goals</w:t>
        </w:r>
      </w:hyperlink>
      <w:r w:rsidRPr="00246903">
        <w:rPr>
          <w:rStyle w:val="apple-converted-space"/>
          <w:color w:val="000000"/>
        </w:rPr>
        <w:t> </w:t>
      </w:r>
      <w:r w:rsidRPr="00246903">
        <w:rPr>
          <w:color w:val="000000"/>
        </w:rPr>
        <w:t>two and twelve. I have enjoyed supporting Food Works for many years, from attending meals created from surplus waste, to now volunteering at the Market during the national lockdowns. I believe food is a great equaliser, everyone must eat, and therefore I consider it a great opportunity to inspire change and conversation around sustainability.</w:t>
      </w:r>
    </w:p>
    <w:p w14:paraId="3B98F65B" w14:textId="77777777" w:rsidR="00156044" w:rsidRPr="00246903" w:rsidRDefault="00156044" w:rsidP="00156044">
      <w:pPr>
        <w:pStyle w:val="NormalWeb"/>
        <w:rPr>
          <w:color w:val="000000"/>
        </w:rPr>
      </w:pPr>
      <w:hyperlink r:id="rId6" w:history="1">
        <w:r w:rsidRPr="00246903">
          <w:rPr>
            <w:rStyle w:val="Hyperlink"/>
            <w:color w:val="000000"/>
          </w:rPr>
          <w:t>Sustainable Development Goal two</w:t>
        </w:r>
      </w:hyperlink>
      <w:r w:rsidRPr="00246903">
        <w:rPr>
          <w:rStyle w:val="apple-converted-space"/>
          <w:color w:val="000000"/>
        </w:rPr>
        <w:t> </w:t>
      </w:r>
      <w:r w:rsidRPr="00246903">
        <w:rPr>
          <w:color w:val="000000"/>
        </w:rPr>
        <w:t xml:space="preserve">is to ‘end hunger, achieve food security and improved nutrition and promote sustainable agriculture’ (United Nations, 2021b). In terms of ending hunger their food boxes are accessible to all, with a minimum donation of one pound. </w:t>
      </w:r>
      <w:proofErr w:type="spellStart"/>
      <w:r w:rsidRPr="00246903">
        <w:rPr>
          <w:color w:val="000000"/>
        </w:rPr>
        <w:t>McCullen</w:t>
      </w:r>
      <w:proofErr w:type="spellEnd"/>
      <w:r w:rsidRPr="00246903">
        <w:rPr>
          <w:color w:val="000000"/>
        </w:rPr>
        <w:t xml:space="preserve"> (2021), highlighted that their pre-made meals from surplus fresh food provide a nutritious alternative to standard ready meals.</w:t>
      </w:r>
    </w:p>
    <w:p w14:paraId="762FD952" w14:textId="77777777" w:rsidR="00156044" w:rsidRPr="00246903" w:rsidRDefault="00156044" w:rsidP="00156044">
      <w:pPr>
        <w:pStyle w:val="NormalWeb"/>
        <w:rPr>
          <w:color w:val="000000"/>
        </w:rPr>
      </w:pPr>
      <w:r w:rsidRPr="00246903">
        <w:rPr>
          <w:color w:val="000000"/>
        </w:rPr>
        <w:t xml:space="preserve">Food Works also established ‘The Farm’ in 2020, and their aim is to produce ‘hyperlocal’ produce where they implement methods such as recycling </w:t>
      </w:r>
      <w:proofErr w:type="gramStart"/>
      <w:r w:rsidRPr="00246903">
        <w:rPr>
          <w:color w:val="000000"/>
        </w:rPr>
        <w:t>their  leftovers</w:t>
      </w:r>
      <w:proofErr w:type="gramEnd"/>
      <w:r w:rsidRPr="00246903">
        <w:rPr>
          <w:color w:val="000000"/>
        </w:rPr>
        <w:t xml:space="preserve"> as compost or animal feed. Local residents volunteer to ‘produce food for their neighbourhoods and the city’. Food Works (2021) considers that ‘growing more of our food locally is the single most important thing we can do to improve our food system’. This helps improve food security. The United Nations defines this as ‘when all people, at all times, have physical and economic access to sufficient, safe and nutritious food that meets their dietary needs and food preferences for an active and healthy life’ (FAO, 1983). This is because it does not rely on global supply chains. </w:t>
      </w:r>
      <w:proofErr w:type="spellStart"/>
      <w:r w:rsidRPr="00246903">
        <w:rPr>
          <w:color w:val="000000"/>
        </w:rPr>
        <w:t>McCullen</w:t>
      </w:r>
      <w:proofErr w:type="spellEnd"/>
      <w:r w:rsidRPr="00246903">
        <w:rPr>
          <w:color w:val="000000"/>
        </w:rPr>
        <w:t xml:space="preserve"> (2021) raised that we do not yet know the true impact of events such as Covid-19 or Brexit on the future of food security, and therefore emphasises the importance of local food production. </w:t>
      </w:r>
    </w:p>
    <w:p w14:paraId="39D689D5" w14:textId="77777777" w:rsidR="00156044" w:rsidRPr="00246903" w:rsidRDefault="00156044" w:rsidP="00156044">
      <w:pPr>
        <w:pStyle w:val="NormalWeb"/>
        <w:rPr>
          <w:color w:val="000000"/>
        </w:rPr>
      </w:pPr>
      <w:hyperlink r:id="rId7" w:history="1">
        <w:r w:rsidRPr="00246903">
          <w:rPr>
            <w:rStyle w:val="Hyperlink"/>
            <w:color w:val="000000"/>
          </w:rPr>
          <w:t>Sustainable Development Goal twelve</w:t>
        </w:r>
        <w:r w:rsidRPr="00246903">
          <w:rPr>
            <w:rStyle w:val="apple-converted-space"/>
            <w:color w:val="000000"/>
            <w:u w:val="single"/>
          </w:rPr>
          <w:t> </w:t>
        </w:r>
      </w:hyperlink>
      <w:r w:rsidRPr="00246903">
        <w:rPr>
          <w:color w:val="000000"/>
        </w:rPr>
        <w:t>is to ‘ensure sustainable consumption and production patterns’ (United Nations, 2021a). Food Works contributes particularly to target three, which is to ‘by 2030, halve per capita global food waste at the retail and consumer levels and reduce food losses along production and supply chains, including post-harvest losses’ (United Nations, 2021a). Explained further in the interview, they run hubs across Sheffield which offers food boxes of surplus food. They work with businesses to prevent over twelve tonnes of food waste entering landfill per week (</w:t>
      </w:r>
      <w:proofErr w:type="spellStart"/>
      <w:r w:rsidRPr="00246903">
        <w:rPr>
          <w:color w:val="000000"/>
        </w:rPr>
        <w:t>McCullen</w:t>
      </w:r>
      <w:proofErr w:type="spellEnd"/>
      <w:r w:rsidRPr="00246903">
        <w:rPr>
          <w:color w:val="000000"/>
        </w:rPr>
        <w:t>, 2021). </w:t>
      </w:r>
    </w:p>
    <w:p w14:paraId="214D4D9D" w14:textId="77777777" w:rsidR="00156044" w:rsidRPr="00246903" w:rsidRDefault="00156044" w:rsidP="00156044">
      <w:pPr>
        <w:pStyle w:val="NormalWeb"/>
        <w:rPr>
          <w:color w:val="000000"/>
        </w:rPr>
      </w:pPr>
      <w:r w:rsidRPr="00246903">
        <w:rPr>
          <w:color w:val="000000"/>
        </w:rPr>
        <w:t>While Food Works are doing incredibly positive, and tangible work it may be a ‘weak leverage point’ which is an intervention ‘that are easy to make but have limited potential for transformational change’ (</w:t>
      </w:r>
      <w:proofErr w:type="spellStart"/>
      <w:r w:rsidRPr="00246903">
        <w:rPr>
          <w:color w:val="000000"/>
        </w:rPr>
        <w:t>Abson</w:t>
      </w:r>
      <w:proofErr w:type="spellEnd"/>
      <w:r w:rsidRPr="00246903">
        <w:rPr>
          <w:color w:val="000000"/>
        </w:rPr>
        <w:t xml:space="preserve"> et al., 2016). </w:t>
      </w:r>
      <w:proofErr w:type="spellStart"/>
      <w:r w:rsidRPr="00246903">
        <w:rPr>
          <w:color w:val="000000"/>
        </w:rPr>
        <w:t>McCullen</w:t>
      </w:r>
      <w:proofErr w:type="spellEnd"/>
      <w:r w:rsidRPr="00246903">
        <w:rPr>
          <w:color w:val="000000"/>
        </w:rPr>
        <w:t xml:space="preserve"> (2021) raised that ‘we need to hold businesses more accountable than they currently are, for their food waste in order to actually tackle the problem’. Juniper (2014) asserts that ‘the Financial and business organisations so focused on their bottom lines must respond to what the science says’. </w:t>
      </w:r>
      <w:proofErr w:type="spellStart"/>
      <w:r w:rsidRPr="00246903">
        <w:rPr>
          <w:color w:val="000000"/>
        </w:rPr>
        <w:t>McCullen</w:t>
      </w:r>
      <w:proofErr w:type="spellEnd"/>
      <w:r w:rsidRPr="00246903">
        <w:rPr>
          <w:color w:val="000000"/>
        </w:rPr>
        <w:t xml:space="preserve"> (2021) explained that ‘I don’t think we are necessarily the answer. I don’t think we ever planned to be the answer.’ Green (2015) would support that a better world can be achieved, but ‘not with businesses as usual’. </w:t>
      </w:r>
    </w:p>
    <w:p w14:paraId="612E7343" w14:textId="65441C49" w:rsidR="00663670" w:rsidRPr="00246903" w:rsidRDefault="00663670" w:rsidP="00663670">
      <w:pPr>
        <w:rPr>
          <w:rFonts w:ascii="Times New Roman" w:eastAsia="Times New Roman" w:hAnsi="Times New Roman" w:cs="Times New Roman"/>
          <w:color w:val="333333"/>
          <w:spacing w:val="-6"/>
          <w:lang w:eastAsia="en-GB"/>
        </w:rPr>
      </w:pPr>
    </w:p>
    <w:p w14:paraId="287F2431" w14:textId="77777777" w:rsidR="00570D97" w:rsidRPr="00246903" w:rsidRDefault="00570D97" w:rsidP="00570D97">
      <w:pPr>
        <w:rPr>
          <w:rFonts w:ascii="Times New Roman" w:hAnsi="Times New Roman" w:cs="Times New Roman"/>
        </w:rPr>
      </w:pPr>
    </w:p>
    <w:p w14:paraId="309C336F" w14:textId="77777777" w:rsidR="00570D97" w:rsidRPr="00246903" w:rsidRDefault="00570D97" w:rsidP="00570D97">
      <w:pPr>
        <w:rPr>
          <w:rFonts w:ascii="Times New Roman" w:hAnsi="Times New Roman" w:cs="Times New Roman"/>
        </w:rPr>
      </w:pPr>
    </w:p>
    <w:p w14:paraId="736DF5AC" w14:textId="5192F3E7" w:rsidR="00570D97" w:rsidRPr="00246903" w:rsidRDefault="009765F8" w:rsidP="00570D97">
      <w:pPr>
        <w:rPr>
          <w:rFonts w:ascii="Times New Roman" w:hAnsi="Times New Roman" w:cs="Times New Roman"/>
        </w:rPr>
      </w:pPr>
      <w:r>
        <w:rPr>
          <w:rFonts w:ascii="Times New Roman" w:hAnsi="Times New Roman" w:cs="Times New Roman"/>
        </w:rPr>
        <w:t xml:space="preserve">Link to podcast (too large to upload via </w:t>
      </w:r>
      <w:proofErr w:type="spellStart"/>
      <w:r>
        <w:rPr>
          <w:rFonts w:ascii="Times New Roman" w:hAnsi="Times New Roman" w:cs="Times New Roman"/>
        </w:rPr>
        <w:t>moodle</w:t>
      </w:r>
      <w:proofErr w:type="spellEnd"/>
      <w:r>
        <w:rPr>
          <w:rFonts w:ascii="Times New Roman" w:hAnsi="Times New Roman" w:cs="Times New Roman"/>
        </w:rPr>
        <w:t xml:space="preserve">): </w:t>
      </w:r>
      <w:hyperlink r:id="rId8" w:history="1">
        <w:r w:rsidRPr="00CB2185">
          <w:rPr>
            <w:rStyle w:val="Hyperlink"/>
            <w:rFonts w:ascii="Times New Roman" w:hAnsi="Times New Roman" w:cs="Times New Roman"/>
          </w:rPr>
          <w:t>https://vimeo.com/509302810</w:t>
        </w:r>
      </w:hyperlink>
      <w:r>
        <w:rPr>
          <w:rFonts w:ascii="Times New Roman" w:hAnsi="Times New Roman" w:cs="Times New Roman"/>
        </w:rPr>
        <w:t xml:space="preserve"> </w:t>
      </w:r>
    </w:p>
    <w:p w14:paraId="5C76CB35" w14:textId="77777777" w:rsidR="00570D97" w:rsidRPr="00246903" w:rsidRDefault="00570D97" w:rsidP="00570D97">
      <w:pPr>
        <w:rPr>
          <w:rFonts w:ascii="Times New Roman" w:hAnsi="Times New Roman" w:cs="Times New Roman"/>
        </w:rPr>
      </w:pPr>
      <w:r w:rsidRPr="00246903">
        <w:rPr>
          <w:rFonts w:ascii="Times New Roman" w:hAnsi="Times New Roman" w:cs="Times New Roman"/>
        </w:rPr>
        <w:t xml:space="preserve"> </w:t>
      </w:r>
    </w:p>
    <w:p w14:paraId="545E96AE" w14:textId="77777777" w:rsidR="00570D97" w:rsidRPr="00246903" w:rsidRDefault="00570D97" w:rsidP="00570D97">
      <w:pPr>
        <w:rPr>
          <w:rFonts w:ascii="Times New Roman" w:hAnsi="Times New Roman" w:cs="Times New Roman"/>
        </w:rPr>
      </w:pPr>
    </w:p>
    <w:p w14:paraId="4BC776AA" w14:textId="77777777" w:rsidR="00570D97" w:rsidRPr="00246903" w:rsidRDefault="00570D97" w:rsidP="00570D97">
      <w:pPr>
        <w:rPr>
          <w:rFonts w:ascii="Times New Roman" w:hAnsi="Times New Roman" w:cs="Times New Roman"/>
        </w:rPr>
      </w:pPr>
    </w:p>
    <w:p w14:paraId="3E202F59" w14:textId="77777777" w:rsidR="00570D97" w:rsidRPr="00246903" w:rsidRDefault="00570D97" w:rsidP="00570D97">
      <w:pPr>
        <w:rPr>
          <w:rFonts w:ascii="Times New Roman" w:hAnsi="Times New Roman" w:cs="Times New Roman"/>
        </w:rPr>
      </w:pPr>
    </w:p>
    <w:p w14:paraId="73C55021" w14:textId="5B7E0853" w:rsidR="00570D97" w:rsidRPr="00246903" w:rsidRDefault="00570D97" w:rsidP="00570D97">
      <w:pPr>
        <w:rPr>
          <w:rFonts w:ascii="Times New Roman" w:hAnsi="Times New Roman" w:cs="Times New Roman"/>
        </w:rPr>
      </w:pPr>
      <w:r w:rsidRPr="00246903">
        <w:rPr>
          <w:rFonts w:ascii="Times New Roman" w:hAnsi="Times New Roman" w:cs="Times New Roman"/>
        </w:rPr>
        <w:t>References</w:t>
      </w:r>
    </w:p>
    <w:p w14:paraId="0D1238D0" w14:textId="77777777" w:rsidR="00570D97" w:rsidRPr="00246903" w:rsidRDefault="00570D97" w:rsidP="00570D97">
      <w:pPr>
        <w:rPr>
          <w:rFonts w:ascii="Times New Roman" w:hAnsi="Times New Roman" w:cs="Times New Roman"/>
        </w:rPr>
      </w:pPr>
    </w:p>
    <w:p w14:paraId="73A00A48" w14:textId="0F1A432E" w:rsidR="00570D97" w:rsidRPr="00246903" w:rsidRDefault="00570D97" w:rsidP="00570D97">
      <w:pPr>
        <w:rPr>
          <w:rFonts w:ascii="Times New Roman" w:eastAsia="Times New Roman" w:hAnsi="Times New Roman" w:cs="Times New Roman"/>
          <w:color w:val="000000"/>
          <w:shd w:val="clear" w:color="auto" w:fill="FFFFFF"/>
          <w:lang w:eastAsia="en-GB"/>
        </w:rPr>
      </w:pPr>
      <w:proofErr w:type="spellStart"/>
      <w:r w:rsidRPr="00246903">
        <w:rPr>
          <w:rFonts w:ascii="Times New Roman" w:eastAsia="Times New Roman" w:hAnsi="Times New Roman" w:cs="Times New Roman"/>
          <w:color w:val="000000"/>
          <w:shd w:val="clear" w:color="auto" w:fill="FFFFFF"/>
          <w:lang w:eastAsia="en-GB"/>
        </w:rPr>
        <w:t>Abson</w:t>
      </w:r>
      <w:proofErr w:type="spellEnd"/>
      <w:r w:rsidRPr="00246903">
        <w:rPr>
          <w:rFonts w:ascii="Times New Roman" w:eastAsia="Times New Roman" w:hAnsi="Times New Roman" w:cs="Times New Roman"/>
          <w:color w:val="000000"/>
          <w:shd w:val="clear" w:color="auto" w:fill="FFFFFF"/>
          <w:lang w:eastAsia="en-GB"/>
        </w:rPr>
        <w:t xml:space="preserve">, D., Fischer, J., </w:t>
      </w:r>
      <w:proofErr w:type="spellStart"/>
      <w:r w:rsidRPr="00246903">
        <w:rPr>
          <w:rFonts w:ascii="Times New Roman" w:eastAsia="Times New Roman" w:hAnsi="Times New Roman" w:cs="Times New Roman"/>
          <w:color w:val="000000"/>
          <w:shd w:val="clear" w:color="auto" w:fill="FFFFFF"/>
          <w:lang w:eastAsia="en-GB"/>
        </w:rPr>
        <w:t>Leventon</w:t>
      </w:r>
      <w:proofErr w:type="spellEnd"/>
      <w:r w:rsidRPr="00246903">
        <w:rPr>
          <w:rFonts w:ascii="Times New Roman" w:eastAsia="Times New Roman" w:hAnsi="Times New Roman" w:cs="Times New Roman"/>
          <w:color w:val="000000"/>
          <w:shd w:val="clear" w:color="auto" w:fill="FFFFFF"/>
          <w:lang w:eastAsia="en-GB"/>
        </w:rPr>
        <w:t xml:space="preserve">, J., </w:t>
      </w:r>
      <w:proofErr w:type="spellStart"/>
      <w:r w:rsidRPr="00246903">
        <w:rPr>
          <w:rFonts w:ascii="Times New Roman" w:eastAsia="Times New Roman" w:hAnsi="Times New Roman" w:cs="Times New Roman"/>
          <w:color w:val="000000"/>
          <w:shd w:val="clear" w:color="auto" w:fill="FFFFFF"/>
          <w:lang w:eastAsia="en-GB"/>
        </w:rPr>
        <w:t>Newig</w:t>
      </w:r>
      <w:proofErr w:type="spellEnd"/>
      <w:r w:rsidRPr="00246903">
        <w:rPr>
          <w:rFonts w:ascii="Times New Roman" w:eastAsia="Times New Roman" w:hAnsi="Times New Roman" w:cs="Times New Roman"/>
          <w:color w:val="000000"/>
          <w:shd w:val="clear" w:color="auto" w:fill="FFFFFF"/>
          <w:lang w:eastAsia="en-GB"/>
        </w:rPr>
        <w:t xml:space="preserve">, J., </w:t>
      </w:r>
      <w:proofErr w:type="spellStart"/>
      <w:r w:rsidRPr="00246903">
        <w:rPr>
          <w:rFonts w:ascii="Times New Roman" w:eastAsia="Times New Roman" w:hAnsi="Times New Roman" w:cs="Times New Roman"/>
          <w:color w:val="000000"/>
          <w:shd w:val="clear" w:color="auto" w:fill="FFFFFF"/>
          <w:lang w:eastAsia="en-GB"/>
        </w:rPr>
        <w:t>Schomerus</w:t>
      </w:r>
      <w:proofErr w:type="spellEnd"/>
      <w:r w:rsidRPr="00246903">
        <w:rPr>
          <w:rFonts w:ascii="Times New Roman" w:eastAsia="Times New Roman" w:hAnsi="Times New Roman" w:cs="Times New Roman"/>
          <w:color w:val="000000"/>
          <w:shd w:val="clear" w:color="auto" w:fill="FFFFFF"/>
          <w:lang w:eastAsia="en-GB"/>
        </w:rPr>
        <w:t xml:space="preserve">, T., </w:t>
      </w:r>
      <w:proofErr w:type="spellStart"/>
      <w:r w:rsidRPr="00246903">
        <w:rPr>
          <w:rFonts w:ascii="Times New Roman" w:eastAsia="Times New Roman" w:hAnsi="Times New Roman" w:cs="Times New Roman"/>
          <w:color w:val="000000"/>
          <w:shd w:val="clear" w:color="auto" w:fill="FFFFFF"/>
          <w:lang w:eastAsia="en-GB"/>
        </w:rPr>
        <w:t>Vilsmaier</w:t>
      </w:r>
      <w:proofErr w:type="spellEnd"/>
      <w:r w:rsidRPr="00246903">
        <w:rPr>
          <w:rFonts w:ascii="Times New Roman" w:eastAsia="Times New Roman" w:hAnsi="Times New Roman" w:cs="Times New Roman"/>
          <w:color w:val="000000"/>
          <w:shd w:val="clear" w:color="auto" w:fill="FFFFFF"/>
          <w:lang w:eastAsia="en-GB"/>
        </w:rPr>
        <w:t xml:space="preserve">, U., von </w:t>
      </w:r>
      <w:proofErr w:type="spellStart"/>
      <w:r w:rsidRPr="00246903">
        <w:rPr>
          <w:rFonts w:ascii="Times New Roman" w:eastAsia="Times New Roman" w:hAnsi="Times New Roman" w:cs="Times New Roman"/>
          <w:color w:val="000000"/>
          <w:shd w:val="clear" w:color="auto" w:fill="FFFFFF"/>
          <w:lang w:eastAsia="en-GB"/>
        </w:rPr>
        <w:t>Wehrden</w:t>
      </w:r>
      <w:proofErr w:type="spellEnd"/>
      <w:r w:rsidRPr="00246903">
        <w:rPr>
          <w:rFonts w:ascii="Times New Roman" w:eastAsia="Times New Roman" w:hAnsi="Times New Roman" w:cs="Times New Roman"/>
          <w:color w:val="000000"/>
          <w:shd w:val="clear" w:color="auto" w:fill="FFFFFF"/>
          <w:lang w:eastAsia="en-GB"/>
        </w:rPr>
        <w:t>, H., Abernethy, P., Ives, C., Jager, N. and Lang, D., 2016. Leverage points for sustainability transformation. </w:t>
      </w:r>
      <w:proofErr w:type="spellStart"/>
      <w:r w:rsidRPr="00246903">
        <w:rPr>
          <w:rFonts w:ascii="Times New Roman" w:eastAsia="Times New Roman" w:hAnsi="Times New Roman" w:cs="Times New Roman"/>
          <w:i/>
          <w:iCs/>
          <w:color w:val="000000"/>
          <w:lang w:eastAsia="en-GB"/>
        </w:rPr>
        <w:t>Ambio</w:t>
      </w:r>
      <w:proofErr w:type="spellEnd"/>
      <w:r w:rsidRPr="00246903">
        <w:rPr>
          <w:rFonts w:ascii="Times New Roman" w:eastAsia="Times New Roman" w:hAnsi="Times New Roman" w:cs="Times New Roman"/>
          <w:color w:val="000000"/>
          <w:shd w:val="clear" w:color="auto" w:fill="FFFFFF"/>
          <w:lang w:eastAsia="en-GB"/>
        </w:rPr>
        <w:t>, 46(1), pp.30-39.</w:t>
      </w:r>
    </w:p>
    <w:p w14:paraId="7D8FF75A" w14:textId="77777777" w:rsidR="00570D97" w:rsidRPr="00246903" w:rsidRDefault="00570D97" w:rsidP="00570D97">
      <w:pPr>
        <w:rPr>
          <w:rFonts w:ascii="Times New Roman" w:eastAsia="Times New Roman" w:hAnsi="Times New Roman" w:cs="Times New Roman"/>
          <w:lang w:eastAsia="en-GB"/>
        </w:rPr>
      </w:pPr>
    </w:p>
    <w:p w14:paraId="5DB75594" w14:textId="17112804" w:rsidR="00570D97" w:rsidRPr="00246903" w:rsidRDefault="00570D97" w:rsidP="00570D97">
      <w:pPr>
        <w:rPr>
          <w:rFonts w:ascii="Times New Roman" w:eastAsia="Times New Roman" w:hAnsi="Times New Roman" w:cs="Times New Roman"/>
          <w:color w:val="000000"/>
          <w:shd w:val="clear" w:color="auto" w:fill="FFFFFF"/>
          <w:lang w:eastAsia="en-GB"/>
        </w:rPr>
      </w:pPr>
      <w:r w:rsidRPr="00246903">
        <w:rPr>
          <w:rFonts w:ascii="Times New Roman" w:eastAsia="Times New Roman" w:hAnsi="Times New Roman" w:cs="Times New Roman"/>
          <w:color w:val="000000"/>
          <w:shd w:val="clear" w:color="auto" w:fill="FFFFFF"/>
          <w:lang w:eastAsia="en-GB"/>
        </w:rPr>
        <w:t>FAO, 1983. </w:t>
      </w:r>
      <w:r w:rsidRPr="00246903">
        <w:rPr>
          <w:rFonts w:ascii="Times New Roman" w:eastAsia="Times New Roman" w:hAnsi="Times New Roman" w:cs="Times New Roman"/>
          <w:i/>
          <w:iCs/>
          <w:color w:val="000000"/>
          <w:lang w:eastAsia="en-GB"/>
        </w:rPr>
        <w:t xml:space="preserve">World Food Security: a Reappraisal of the Concepts and </w:t>
      </w:r>
      <w:proofErr w:type="gramStart"/>
      <w:r w:rsidRPr="00246903">
        <w:rPr>
          <w:rFonts w:ascii="Times New Roman" w:eastAsia="Times New Roman" w:hAnsi="Times New Roman" w:cs="Times New Roman"/>
          <w:i/>
          <w:iCs/>
          <w:color w:val="000000"/>
          <w:lang w:eastAsia="en-GB"/>
        </w:rPr>
        <w:t>Approaches.</w:t>
      </w:r>
      <w:r w:rsidRPr="00246903">
        <w:rPr>
          <w:rFonts w:ascii="Times New Roman" w:eastAsia="Times New Roman" w:hAnsi="Times New Roman" w:cs="Times New Roman"/>
          <w:color w:val="000000"/>
          <w:shd w:val="clear" w:color="auto" w:fill="FFFFFF"/>
          <w:lang w:eastAsia="en-GB"/>
        </w:rPr>
        <w:t>.</w:t>
      </w:r>
      <w:proofErr w:type="gramEnd"/>
      <w:r w:rsidRPr="00246903">
        <w:rPr>
          <w:rFonts w:ascii="Times New Roman" w:eastAsia="Times New Roman" w:hAnsi="Times New Roman" w:cs="Times New Roman"/>
          <w:color w:val="000000"/>
          <w:shd w:val="clear" w:color="auto" w:fill="FFFFFF"/>
          <w:lang w:eastAsia="en-GB"/>
        </w:rPr>
        <w:t xml:space="preserve"> [online] Available at: &lt;http://www.fao.org/fileadmin/templates/faoitaly/documents/pdf/pdf_Food_Security_Cocept_Note.pdf&gt; [Accessed 4 February 2021].</w:t>
      </w:r>
    </w:p>
    <w:p w14:paraId="0838DFB9" w14:textId="77777777" w:rsidR="00570D97" w:rsidRPr="00246903" w:rsidRDefault="00570D97" w:rsidP="00570D97">
      <w:pPr>
        <w:rPr>
          <w:rFonts w:ascii="Times New Roman" w:eastAsia="Times New Roman" w:hAnsi="Times New Roman" w:cs="Times New Roman"/>
          <w:lang w:eastAsia="en-GB"/>
        </w:rPr>
      </w:pPr>
    </w:p>
    <w:p w14:paraId="5D5AFE7B" w14:textId="08EB6D83" w:rsidR="00570D97" w:rsidRPr="00246903" w:rsidRDefault="00570D97" w:rsidP="00570D97">
      <w:pPr>
        <w:rPr>
          <w:rFonts w:ascii="Times New Roman" w:eastAsia="Times New Roman" w:hAnsi="Times New Roman" w:cs="Times New Roman"/>
          <w:color w:val="000000"/>
          <w:shd w:val="clear" w:color="auto" w:fill="FFFFFF"/>
          <w:lang w:eastAsia="en-GB"/>
        </w:rPr>
      </w:pPr>
      <w:r w:rsidRPr="00246903">
        <w:rPr>
          <w:rFonts w:ascii="Times New Roman" w:eastAsia="Times New Roman" w:hAnsi="Times New Roman" w:cs="Times New Roman"/>
          <w:color w:val="000000"/>
          <w:shd w:val="clear" w:color="auto" w:fill="FFFFFF"/>
          <w:lang w:eastAsia="en-GB"/>
        </w:rPr>
        <w:t>Food Works, 2021. </w:t>
      </w:r>
      <w:r w:rsidRPr="00246903">
        <w:rPr>
          <w:rFonts w:ascii="Times New Roman" w:eastAsia="Times New Roman" w:hAnsi="Times New Roman" w:cs="Times New Roman"/>
          <w:i/>
          <w:iCs/>
          <w:color w:val="000000"/>
          <w:lang w:eastAsia="en-GB"/>
        </w:rPr>
        <w:t>Farm – Food Works</w:t>
      </w:r>
      <w:r w:rsidRPr="00246903">
        <w:rPr>
          <w:rFonts w:ascii="Times New Roman" w:eastAsia="Times New Roman" w:hAnsi="Times New Roman" w:cs="Times New Roman"/>
          <w:color w:val="000000"/>
          <w:shd w:val="clear" w:color="auto" w:fill="FFFFFF"/>
          <w:lang w:eastAsia="en-GB"/>
        </w:rPr>
        <w:t>. [online] Thefoodworks.org. Available at: &lt;https://thefoodworks.org/farm/&gt; [Accessed 1 February 2021].</w:t>
      </w:r>
    </w:p>
    <w:p w14:paraId="4AD501FF" w14:textId="77777777" w:rsidR="00570D97" w:rsidRPr="00246903" w:rsidRDefault="00570D97" w:rsidP="00570D97">
      <w:pPr>
        <w:rPr>
          <w:rFonts w:ascii="Times New Roman" w:eastAsia="Times New Roman" w:hAnsi="Times New Roman" w:cs="Times New Roman"/>
          <w:lang w:eastAsia="en-GB"/>
        </w:rPr>
      </w:pPr>
    </w:p>
    <w:p w14:paraId="784E98DC" w14:textId="7A4B1DC3" w:rsidR="00B42B5B" w:rsidRPr="00B42B5B" w:rsidRDefault="00B42B5B" w:rsidP="00B42B5B">
      <w:pPr>
        <w:rPr>
          <w:rFonts w:ascii="Times New Roman" w:eastAsia="Times New Roman" w:hAnsi="Times New Roman" w:cs="Times New Roman"/>
          <w:lang w:eastAsia="en-GB"/>
        </w:rPr>
      </w:pPr>
      <w:r w:rsidRPr="00B42B5B">
        <w:rPr>
          <w:rFonts w:ascii="Times New Roman" w:eastAsia="Times New Roman" w:hAnsi="Times New Roman" w:cs="Times New Roman"/>
          <w:color w:val="000000"/>
          <w:shd w:val="clear" w:color="auto" w:fill="FFFFFF"/>
          <w:lang w:eastAsia="en-GB"/>
        </w:rPr>
        <w:t>Food Works, 2021</w:t>
      </w:r>
      <w:r w:rsidRPr="00246903">
        <w:rPr>
          <w:rFonts w:ascii="Times New Roman" w:eastAsia="Times New Roman" w:hAnsi="Times New Roman" w:cs="Times New Roman"/>
          <w:color w:val="000000"/>
          <w:shd w:val="clear" w:color="auto" w:fill="FFFFFF"/>
          <w:lang w:eastAsia="en-GB"/>
        </w:rPr>
        <w:t>b</w:t>
      </w:r>
      <w:r w:rsidRPr="00B42B5B">
        <w:rPr>
          <w:rFonts w:ascii="Times New Roman" w:eastAsia="Times New Roman" w:hAnsi="Times New Roman" w:cs="Times New Roman"/>
          <w:color w:val="000000"/>
          <w:shd w:val="clear" w:color="auto" w:fill="FFFFFF"/>
          <w:lang w:eastAsia="en-GB"/>
        </w:rPr>
        <w:t>. [image] Available at: &lt;https://www.facebook.com/TheFoodWorksSHF/&gt; [Accessed 5 February 2021].</w:t>
      </w:r>
    </w:p>
    <w:p w14:paraId="539F0C23" w14:textId="77777777" w:rsidR="00570D97" w:rsidRPr="00246903" w:rsidRDefault="00570D97" w:rsidP="00570D97">
      <w:pPr>
        <w:rPr>
          <w:rFonts w:ascii="Times New Roman" w:eastAsia="Times New Roman" w:hAnsi="Times New Roman" w:cs="Times New Roman"/>
          <w:lang w:eastAsia="en-GB"/>
        </w:rPr>
      </w:pPr>
    </w:p>
    <w:p w14:paraId="1AE565A6" w14:textId="17A17FDF" w:rsidR="00570D97" w:rsidRPr="00246903" w:rsidRDefault="00570D97" w:rsidP="00570D97">
      <w:pPr>
        <w:rPr>
          <w:rFonts w:ascii="Times New Roman" w:eastAsia="Times New Roman" w:hAnsi="Times New Roman" w:cs="Times New Roman"/>
          <w:color w:val="000000"/>
          <w:shd w:val="clear" w:color="auto" w:fill="FFFFFF"/>
          <w:lang w:eastAsia="en-GB"/>
        </w:rPr>
      </w:pPr>
      <w:r w:rsidRPr="00246903">
        <w:rPr>
          <w:rFonts w:ascii="Times New Roman" w:eastAsia="Times New Roman" w:hAnsi="Times New Roman" w:cs="Times New Roman"/>
          <w:color w:val="000000"/>
          <w:shd w:val="clear" w:color="auto" w:fill="FFFFFF"/>
          <w:lang w:eastAsia="en-GB"/>
        </w:rPr>
        <w:t>Green, M., 2015. </w:t>
      </w:r>
      <w:r w:rsidRPr="00246903">
        <w:rPr>
          <w:rFonts w:ascii="Times New Roman" w:eastAsia="Times New Roman" w:hAnsi="Times New Roman" w:cs="Times New Roman"/>
          <w:i/>
          <w:iCs/>
          <w:color w:val="000000"/>
          <w:lang w:eastAsia="en-GB"/>
        </w:rPr>
        <w:t xml:space="preserve">How can we make the world a better place by </w:t>
      </w:r>
      <w:proofErr w:type="gramStart"/>
      <w:r w:rsidRPr="00246903">
        <w:rPr>
          <w:rFonts w:ascii="Times New Roman" w:eastAsia="Times New Roman" w:hAnsi="Times New Roman" w:cs="Times New Roman"/>
          <w:i/>
          <w:iCs/>
          <w:color w:val="000000"/>
          <w:lang w:eastAsia="en-GB"/>
        </w:rPr>
        <w:t>2030</w:t>
      </w:r>
      <w:r w:rsidRPr="00246903">
        <w:rPr>
          <w:rFonts w:ascii="Times New Roman" w:eastAsia="Times New Roman" w:hAnsi="Times New Roman" w:cs="Times New Roman"/>
          <w:color w:val="000000"/>
          <w:shd w:val="clear" w:color="auto" w:fill="FFFFFF"/>
          <w:lang w:eastAsia="en-GB"/>
        </w:rPr>
        <w:t>.</w:t>
      </w:r>
      <w:proofErr w:type="gramEnd"/>
      <w:r w:rsidRPr="00246903">
        <w:rPr>
          <w:rFonts w:ascii="Times New Roman" w:eastAsia="Times New Roman" w:hAnsi="Times New Roman" w:cs="Times New Roman"/>
          <w:color w:val="000000"/>
          <w:shd w:val="clear" w:color="auto" w:fill="FFFFFF"/>
          <w:lang w:eastAsia="en-GB"/>
        </w:rPr>
        <w:t xml:space="preserve"> [video] Available at: &lt;https://www.ted.com/talks/michael_green_how_we_can_make_the_world_a_better_place_by_2030?language=en&gt; [Accessed 3 February 2021].</w:t>
      </w:r>
    </w:p>
    <w:p w14:paraId="29B349BB" w14:textId="77777777" w:rsidR="00570D97" w:rsidRPr="00246903" w:rsidRDefault="00570D97" w:rsidP="00570D97">
      <w:pPr>
        <w:rPr>
          <w:rFonts w:ascii="Times New Roman" w:eastAsia="Times New Roman" w:hAnsi="Times New Roman" w:cs="Times New Roman"/>
          <w:lang w:eastAsia="en-GB"/>
        </w:rPr>
      </w:pPr>
    </w:p>
    <w:p w14:paraId="6D7959D5" w14:textId="5E205BDB" w:rsidR="00570D97" w:rsidRPr="00246903" w:rsidRDefault="00570D97" w:rsidP="00570D97">
      <w:pPr>
        <w:spacing w:line="276" w:lineRule="auto"/>
        <w:rPr>
          <w:rFonts w:ascii="Times New Roman" w:hAnsi="Times New Roman" w:cs="Times New Roman"/>
          <w:color w:val="000000"/>
          <w:shd w:val="clear" w:color="auto" w:fill="FFFFFF"/>
        </w:rPr>
      </w:pPr>
      <w:r w:rsidRPr="00246903">
        <w:rPr>
          <w:rFonts w:ascii="Times New Roman" w:hAnsi="Times New Roman" w:cs="Times New Roman"/>
          <w:color w:val="000000"/>
          <w:shd w:val="clear" w:color="auto" w:fill="FFFFFF"/>
        </w:rPr>
        <w:t>Juniper, T., 2014. </w:t>
      </w:r>
      <w:r w:rsidRPr="00246903">
        <w:rPr>
          <w:rFonts w:ascii="Times New Roman" w:hAnsi="Times New Roman" w:cs="Times New Roman"/>
          <w:i/>
          <w:iCs/>
          <w:color w:val="000000"/>
        </w:rPr>
        <w:t xml:space="preserve">Capitalism V Environment: Can Greed Ever Be </w:t>
      </w:r>
      <w:proofErr w:type="gramStart"/>
      <w:r w:rsidRPr="00246903">
        <w:rPr>
          <w:rFonts w:ascii="Times New Roman" w:hAnsi="Times New Roman" w:cs="Times New Roman"/>
          <w:i/>
          <w:iCs/>
          <w:color w:val="000000"/>
        </w:rPr>
        <w:t>Green?</w:t>
      </w:r>
      <w:r w:rsidRPr="00246903">
        <w:rPr>
          <w:rFonts w:ascii="Times New Roman" w:hAnsi="Times New Roman" w:cs="Times New Roman"/>
          <w:color w:val="000000"/>
          <w:shd w:val="clear" w:color="auto" w:fill="FFFFFF"/>
        </w:rPr>
        <w:t>.</w:t>
      </w:r>
      <w:proofErr w:type="gramEnd"/>
      <w:r w:rsidRPr="00246903">
        <w:rPr>
          <w:rFonts w:ascii="Times New Roman" w:hAnsi="Times New Roman" w:cs="Times New Roman"/>
          <w:color w:val="000000"/>
          <w:shd w:val="clear" w:color="auto" w:fill="FFFFFF"/>
        </w:rPr>
        <w:t xml:space="preserve"> [online] the Guardian. Available at: &lt;https://www.theguardian.com/sustainable-business/2014/nov/26/capitalism-environment-green-greed-slow-life-symposium-tony-juniper&gt; [Accessed 1</w:t>
      </w:r>
      <w:r w:rsidRPr="00246903">
        <w:rPr>
          <w:rFonts w:ascii="Times New Roman" w:hAnsi="Times New Roman" w:cs="Times New Roman"/>
          <w:color w:val="000000"/>
          <w:shd w:val="clear" w:color="auto" w:fill="FFFFFF"/>
          <w:vertAlign w:val="superscript"/>
        </w:rPr>
        <w:t>st</w:t>
      </w:r>
      <w:r w:rsidRPr="00246903">
        <w:rPr>
          <w:rFonts w:ascii="Times New Roman" w:hAnsi="Times New Roman" w:cs="Times New Roman"/>
          <w:color w:val="000000"/>
          <w:shd w:val="clear" w:color="auto" w:fill="FFFFFF"/>
        </w:rPr>
        <w:t xml:space="preserve"> February 2021].</w:t>
      </w:r>
    </w:p>
    <w:p w14:paraId="1A70C0FE" w14:textId="77777777" w:rsidR="00570D97" w:rsidRPr="00246903" w:rsidRDefault="00570D97" w:rsidP="00570D97">
      <w:pPr>
        <w:spacing w:line="276" w:lineRule="auto"/>
        <w:rPr>
          <w:rFonts w:ascii="Times New Roman" w:hAnsi="Times New Roman" w:cs="Times New Roman"/>
        </w:rPr>
      </w:pPr>
    </w:p>
    <w:p w14:paraId="637839FC" w14:textId="72A8A158" w:rsidR="00570D97" w:rsidRPr="00246903" w:rsidRDefault="00570D97" w:rsidP="00570D97">
      <w:pPr>
        <w:rPr>
          <w:rFonts w:ascii="Times New Roman" w:eastAsia="Times New Roman" w:hAnsi="Times New Roman" w:cs="Times New Roman"/>
          <w:color w:val="000000"/>
          <w:shd w:val="clear" w:color="auto" w:fill="FFFFFF"/>
          <w:lang w:eastAsia="en-GB"/>
        </w:rPr>
      </w:pPr>
      <w:proofErr w:type="spellStart"/>
      <w:r w:rsidRPr="00246903">
        <w:rPr>
          <w:rFonts w:ascii="Times New Roman" w:eastAsia="Times New Roman" w:hAnsi="Times New Roman" w:cs="Times New Roman"/>
          <w:color w:val="000000"/>
          <w:shd w:val="clear" w:color="auto" w:fill="FFFFFF"/>
          <w:lang w:eastAsia="en-GB"/>
        </w:rPr>
        <w:t>McCullen</w:t>
      </w:r>
      <w:proofErr w:type="spellEnd"/>
      <w:r w:rsidRPr="00246903">
        <w:rPr>
          <w:rFonts w:ascii="Times New Roman" w:eastAsia="Times New Roman" w:hAnsi="Times New Roman" w:cs="Times New Roman"/>
          <w:color w:val="000000"/>
          <w:shd w:val="clear" w:color="auto" w:fill="FFFFFF"/>
          <w:lang w:eastAsia="en-GB"/>
        </w:rPr>
        <w:t>, J., 2021. </w:t>
      </w:r>
      <w:r w:rsidRPr="00246903">
        <w:rPr>
          <w:rFonts w:ascii="Times New Roman" w:eastAsia="Times New Roman" w:hAnsi="Times New Roman" w:cs="Times New Roman"/>
          <w:i/>
          <w:iCs/>
          <w:color w:val="000000"/>
          <w:lang w:eastAsia="en-GB"/>
        </w:rPr>
        <w:t>Food Works contribution to the Sustainable Development Goals</w:t>
      </w:r>
      <w:r w:rsidRPr="00246903">
        <w:rPr>
          <w:rFonts w:ascii="Times New Roman" w:eastAsia="Times New Roman" w:hAnsi="Times New Roman" w:cs="Times New Roman"/>
          <w:color w:val="000000"/>
          <w:shd w:val="clear" w:color="auto" w:fill="FFFFFF"/>
          <w:lang w:eastAsia="en-GB"/>
        </w:rPr>
        <w:t>. [podcast] Available at: &lt;https://vimeo.com/509302810&gt; [Accessed 6 February 2021].</w:t>
      </w:r>
    </w:p>
    <w:p w14:paraId="4A429B56" w14:textId="77777777" w:rsidR="00570D97" w:rsidRPr="00246903" w:rsidRDefault="00570D97" w:rsidP="00570D97">
      <w:pPr>
        <w:rPr>
          <w:rFonts w:ascii="Times New Roman" w:eastAsia="Times New Roman" w:hAnsi="Times New Roman" w:cs="Times New Roman"/>
          <w:lang w:eastAsia="en-GB"/>
        </w:rPr>
      </w:pPr>
    </w:p>
    <w:p w14:paraId="16557142" w14:textId="595AF278" w:rsidR="00570D97" w:rsidRPr="00246903" w:rsidRDefault="00570D97" w:rsidP="00570D97">
      <w:pPr>
        <w:rPr>
          <w:rFonts w:ascii="Times New Roman" w:eastAsia="Times New Roman" w:hAnsi="Times New Roman" w:cs="Times New Roman"/>
          <w:color w:val="000000"/>
          <w:shd w:val="clear" w:color="auto" w:fill="FFFFFF"/>
          <w:lang w:eastAsia="en-GB"/>
        </w:rPr>
      </w:pPr>
      <w:r w:rsidRPr="00246903">
        <w:rPr>
          <w:rFonts w:ascii="Times New Roman" w:eastAsia="Times New Roman" w:hAnsi="Times New Roman" w:cs="Times New Roman"/>
          <w:color w:val="000000"/>
          <w:shd w:val="clear" w:color="auto" w:fill="FFFFFF"/>
          <w:lang w:eastAsia="en-GB"/>
        </w:rPr>
        <w:t>United Nations, 2021</w:t>
      </w:r>
      <w:r w:rsidR="00B87C00" w:rsidRPr="00246903">
        <w:rPr>
          <w:rFonts w:ascii="Times New Roman" w:eastAsia="Times New Roman" w:hAnsi="Times New Roman" w:cs="Times New Roman"/>
          <w:color w:val="000000"/>
          <w:shd w:val="clear" w:color="auto" w:fill="FFFFFF"/>
          <w:lang w:eastAsia="en-GB"/>
        </w:rPr>
        <w:t>a</w:t>
      </w:r>
      <w:r w:rsidRPr="00246903">
        <w:rPr>
          <w:rFonts w:ascii="Times New Roman" w:eastAsia="Times New Roman" w:hAnsi="Times New Roman" w:cs="Times New Roman"/>
          <w:color w:val="000000"/>
          <w:shd w:val="clear" w:color="auto" w:fill="FFFFFF"/>
          <w:lang w:eastAsia="en-GB"/>
        </w:rPr>
        <w:t>. </w:t>
      </w:r>
      <w:r w:rsidRPr="00246903">
        <w:rPr>
          <w:rFonts w:ascii="Times New Roman" w:eastAsia="Times New Roman" w:hAnsi="Times New Roman" w:cs="Times New Roman"/>
          <w:i/>
          <w:iCs/>
          <w:color w:val="000000"/>
          <w:lang w:eastAsia="en-GB"/>
        </w:rPr>
        <w:t>Goal 12 | Department of Economic and Social Affairs</w:t>
      </w:r>
      <w:r w:rsidRPr="00246903">
        <w:rPr>
          <w:rFonts w:ascii="Times New Roman" w:eastAsia="Times New Roman" w:hAnsi="Times New Roman" w:cs="Times New Roman"/>
          <w:color w:val="000000"/>
          <w:shd w:val="clear" w:color="auto" w:fill="FFFFFF"/>
          <w:lang w:eastAsia="en-GB"/>
        </w:rPr>
        <w:t>. [online] Sdgs.un.org. Available at: &lt;https://sdgs.un.org/goals/goal12&gt; [Accessed 1 February 2021].</w:t>
      </w:r>
    </w:p>
    <w:p w14:paraId="68686E50" w14:textId="77777777" w:rsidR="00570D97" w:rsidRPr="00246903" w:rsidRDefault="00570D97" w:rsidP="00570D97">
      <w:pPr>
        <w:rPr>
          <w:rFonts w:ascii="Times New Roman" w:eastAsia="Times New Roman" w:hAnsi="Times New Roman" w:cs="Times New Roman"/>
          <w:lang w:eastAsia="en-GB"/>
        </w:rPr>
      </w:pPr>
    </w:p>
    <w:p w14:paraId="66E6BC5A" w14:textId="1114D637" w:rsidR="00570D97" w:rsidRPr="00246903" w:rsidRDefault="00570D97" w:rsidP="00570D97">
      <w:pPr>
        <w:rPr>
          <w:rFonts w:ascii="Times New Roman" w:eastAsia="Times New Roman" w:hAnsi="Times New Roman" w:cs="Times New Roman"/>
          <w:lang w:eastAsia="en-GB"/>
        </w:rPr>
      </w:pPr>
      <w:r w:rsidRPr="00246903">
        <w:rPr>
          <w:rFonts w:ascii="Times New Roman" w:eastAsia="Times New Roman" w:hAnsi="Times New Roman" w:cs="Times New Roman"/>
          <w:color w:val="000000"/>
          <w:shd w:val="clear" w:color="auto" w:fill="FFFFFF"/>
          <w:lang w:eastAsia="en-GB"/>
        </w:rPr>
        <w:t>United Nations, 2021</w:t>
      </w:r>
      <w:r w:rsidR="00B87C00" w:rsidRPr="00246903">
        <w:rPr>
          <w:rFonts w:ascii="Times New Roman" w:eastAsia="Times New Roman" w:hAnsi="Times New Roman" w:cs="Times New Roman"/>
          <w:color w:val="000000"/>
          <w:shd w:val="clear" w:color="auto" w:fill="FFFFFF"/>
          <w:lang w:eastAsia="en-GB"/>
        </w:rPr>
        <w:t>b</w:t>
      </w:r>
      <w:r w:rsidRPr="00246903">
        <w:rPr>
          <w:rFonts w:ascii="Times New Roman" w:eastAsia="Times New Roman" w:hAnsi="Times New Roman" w:cs="Times New Roman"/>
          <w:color w:val="000000"/>
          <w:shd w:val="clear" w:color="auto" w:fill="FFFFFF"/>
          <w:lang w:eastAsia="en-GB"/>
        </w:rPr>
        <w:t>. </w:t>
      </w:r>
      <w:r w:rsidRPr="00246903">
        <w:rPr>
          <w:rFonts w:ascii="Times New Roman" w:eastAsia="Times New Roman" w:hAnsi="Times New Roman" w:cs="Times New Roman"/>
          <w:i/>
          <w:iCs/>
          <w:color w:val="000000"/>
          <w:lang w:eastAsia="en-GB"/>
        </w:rPr>
        <w:t>Goal 2 | Department of Economic and Social Affairs</w:t>
      </w:r>
      <w:r w:rsidRPr="00246903">
        <w:rPr>
          <w:rFonts w:ascii="Times New Roman" w:eastAsia="Times New Roman" w:hAnsi="Times New Roman" w:cs="Times New Roman"/>
          <w:color w:val="000000"/>
          <w:shd w:val="clear" w:color="auto" w:fill="FFFFFF"/>
          <w:lang w:eastAsia="en-GB"/>
        </w:rPr>
        <w:t>. [online] Sdgs.un.org. Available at: &lt;https://sdgs.un.org/goals/goal2&gt; [Accessed 1 February 2021].</w:t>
      </w:r>
    </w:p>
    <w:p w14:paraId="00FE0114" w14:textId="77777777" w:rsidR="00570D97" w:rsidRPr="00246903" w:rsidRDefault="00570D97" w:rsidP="00663670">
      <w:pPr>
        <w:rPr>
          <w:rFonts w:ascii="Times New Roman" w:eastAsia="Times New Roman" w:hAnsi="Times New Roman" w:cs="Times New Roman"/>
          <w:color w:val="333333"/>
          <w:spacing w:val="-6"/>
          <w:lang w:eastAsia="en-GB"/>
        </w:rPr>
      </w:pPr>
    </w:p>
    <w:p w14:paraId="1F6CABDC" w14:textId="6E9BAF9B" w:rsidR="00663670" w:rsidRPr="00246903" w:rsidRDefault="00663670">
      <w:pPr>
        <w:rPr>
          <w:rFonts w:ascii="Times New Roman" w:hAnsi="Times New Roman" w:cs="Times New Roman"/>
        </w:rPr>
      </w:pPr>
    </w:p>
    <w:p w14:paraId="04445AF4" w14:textId="3ADC098B" w:rsidR="00BD3E86" w:rsidRPr="00246903" w:rsidRDefault="00BD3E86">
      <w:pPr>
        <w:rPr>
          <w:rFonts w:ascii="Times New Roman" w:hAnsi="Times New Roman" w:cs="Times New Roman"/>
        </w:rPr>
      </w:pPr>
    </w:p>
    <w:sectPr w:rsidR="00BD3E86" w:rsidRPr="00246903" w:rsidSect="009637A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363BCC"/>
    <w:multiLevelType w:val="hybridMultilevel"/>
    <w:tmpl w:val="C994C626"/>
    <w:lvl w:ilvl="0" w:tplc="D9A424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770"/>
    <w:rsid w:val="000126AE"/>
    <w:rsid w:val="00056163"/>
    <w:rsid w:val="00092FE4"/>
    <w:rsid w:val="000A6A7D"/>
    <w:rsid w:val="000B1311"/>
    <w:rsid w:val="000C1F4C"/>
    <w:rsid w:val="000C4AE0"/>
    <w:rsid w:val="000D1EDC"/>
    <w:rsid w:val="00114DBF"/>
    <w:rsid w:val="00135379"/>
    <w:rsid w:val="00156044"/>
    <w:rsid w:val="001D4E48"/>
    <w:rsid w:val="001E1604"/>
    <w:rsid w:val="001F3560"/>
    <w:rsid w:val="00202D96"/>
    <w:rsid w:val="00246903"/>
    <w:rsid w:val="00290342"/>
    <w:rsid w:val="002F4C16"/>
    <w:rsid w:val="00351B3E"/>
    <w:rsid w:val="003817C0"/>
    <w:rsid w:val="003938A5"/>
    <w:rsid w:val="003C034D"/>
    <w:rsid w:val="003C49B8"/>
    <w:rsid w:val="00412C21"/>
    <w:rsid w:val="00437B48"/>
    <w:rsid w:val="00456056"/>
    <w:rsid w:val="00456F20"/>
    <w:rsid w:val="004A494B"/>
    <w:rsid w:val="004D341C"/>
    <w:rsid w:val="004E5B12"/>
    <w:rsid w:val="004F3770"/>
    <w:rsid w:val="00547BF6"/>
    <w:rsid w:val="00570D97"/>
    <w:rsid w:val="00581B79"/>
    <w:rsid w:val="00596C05"/>
    <w:rsid w:val="005F2180"/>
    <w:rsid w:val="00663670"/>
    <w:rsid w:val="006779F3"/>
    <w:rsid w:val="0069225A"/>
    <w:rsid w:val="006F3666"/>
    <w:rsid w:val="006F6EE2"/>
    <w:rsid w:val="0073686C"/>
    <w:rsid w:val="007E1138"/>
    <w:rsid w:val="007F7B25"/>
    <w:rsid w:val="008040A2"/>
    <w:rsid w:val="0083235A"/>
    <w:rsid w:val="00874E0F"/>
    <w:rsid w:val="00887CF6"/>
    <w:rsid w:val="009637A4"/>
    <w:rsid w:val="009765F8"/>
    <w:rsid w:val="00A11184"/>
    <w:rsid w:val="00A8072E"/>
    <w:rsid w:val="00AC3144"/>
    <w:rsid w:val="00AD5D2D"/>
    <w:rsid w:val="00AE0DDA"/>
    <w:rsid w:val="00B11AD4"/>
    <w:rsid w:val="00B27D0E"/>
    <w:rsid w:val="00B307AC"/>
    <w:rsid w:val="00B42B5B"/>
    <w:rsid w:val="00B703CF"/>
    <w:rsid w:val="00B77BD3"/>
    <w:rsid w:val="00B832C6"/>
    <w:rsid w:val="00B87C00"/>
    <w:rsid w:val="00BD3E86"/>
    <w:rsid w:val="00C073FD"/>
    <w:rsid w:val="00C46D71"/>
    <w:rsid w:val="00C55B28"/>
    <w:rsid w:val="00C87A56"/>
    <w:rsid w:val="00D1438E"/>
    <w:rsid w:val="00E149D6"/>
    <w:rsid w:val="00E25512"/>
    <w:rsid w:val="00E70947"/>
    <w:rsid w:val="00EA01F5"/>
    <w:rsid w:val="00EA4168"/>
    <w:rsid w:val="00F80C4C"/>
    <w:rsid w:val="00FA51E2"/>
    <w:rsid w:val="00FD5B8F"/>
    <w:rsid w:val="00FD743E"/>
    <w:rsid w:val="00FF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09FF23"/>
  <w15:chartTrackingRefBased/>
  <w15:docId w15:val="{7F95A31B-269B-6647-AE32-1E7F685B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E4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817C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770"/>
    <w:pPr>
      <w:ind w:left="720"/>
      <w:contextualSpacing/>
    </w:pPr>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547BF6"/>
  </w:style>
  <w:style w:type="character" w:customStyle="1" w:styleId="Heading3Char">
    <w:name w:val="Heading 3 Char"/>
    <w:basedOn w:val="DefaultParagraphFont"/>
    <w:link w:val="Heading3"/>
    <w:uiPriority w:val="9"/>
    <w:rsid w:val="003817C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817C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817C0"/>
    <w:rPr>
      <w:b/>
      <w:bCs/>
    </w:rPr>
  </w:style>
  <w:style w:type="character" w:customStyle="1" w:styleId="Heading1Char">
    <w:name w:val="Heading 1 Char"/>
    <w:basedOn w:val="DefaultParagraphFont"/>
    <w:link w:val="Heading1"/>
    <w:uiPriority w:val="9"/>
    <w:rsid w:val="001D4E4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11184"/>
    <w:rPr>
      <w:color w:val="0563C1" w:themeColor="hyperlink"/>
      <w:u w:val="single"/>
    </w:rPr>
  </w:style>
  <w:style w:type="character" w:styleId="UnresolvedMention">
    <w:name w:val="Unresolved Mention"/>
    <w:basedOn w:val="DefaultParagraphFont"/>
    <w:uiPriority w:val="99"/>
    <w:semiHidden/>
    <w:unhideWhenUsed/>
    <w:rsid w:val="00A11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61050">
      <w:bodyDiv w:val="1"/>
      <w:marLeft w:val="0"/>
      <w:marRight w:val="0"/>
      <w:marTop w:val="0"/>
      <w:marBottom w:val="0"/>
      <w:divBdr>
        <w:top w:val="none" w:sz="0" w:space="0" w:color="auto"/>
        <w:left w:val="none" w:sz="0" w:space="0" w:color="auto"/>
        <w:bottom w:val="none" w:sz="0" w:space="0" w:color="auto"/>
        <w:right w:val="none" w:sz="0" w:space="0" w:color="auto"/>
      </w:divBdr>
    </w:div>
    <w:div w:id="67656328">
      <w:bodyDiv w:val="1"/>
      <w:marLeft w:val="0"/>
      <w:marRight w:val="0"/>
      <w:marTop w:val="0"/>
      <w:marBottom w:val="0"/>
      <w:divBdr>
        <w:top w:val="none" w:sz="0" w:space="0" w:color="auto"/>
        <w:left w:val="none" w:sz="0" w:space="0" w:color="auto"/>
        <w:bottom w:val="none" w:sz="0" w:space="0" w:color="auto"/>
        <w:right w:val="none" w:sz="0" w:space="0" w:color="auto"/>
      </w:divBdr>
    </w:div>
    <w:div w:id="148790938">
      <w:bodyDiv w:val="1"/>
      <w:marLeft w:val="0"/>
      <w:marRight w:val="0"/>
      <w:marTop w:val="0"/>
      <w:marBottom w:val="0"/>
      <w:divBdr>
        <w:top w:val="none" w:sz="0" w:space="0" w:color="auto"/>
        <w:left w:val="none" w:sz="0" w:space="0" w:color="auto"/>
        <w:bottom w:val="none" w:sz="0" w:space="0" w:color="auto"/>
        <w:right w:val="none" w:sz="0" w:space="0" w:color="auto"/>
      </w:divBdr>
    </w:div>
    <w:div w:id="323708953">
      <w:bodyDiv w:val="1"/>
      <w:marLeft w:val="0"/>
      <w:marRight w:val="0"/>
      <w:marTop w:val="0"/>
      <w:marBottom w:val="0"/>
      <w:divBdr>
        <w:top w:val="none" w:sz="0" w:space="0" w:color="auto"/>
        <w:left w:val="none" w:sz="0" w:space="0" w:color="auto"/>
        <w:bottom w:val="none" w:sz="0" w:space="0" w:color="auto"/>
        <w:right w:val="none" w:sz="0" w:space="0" w:color="auto"/>
      </w:divBdr>
    </w:div>
    <w:div w:id="384715415">
      <w:bodyDiv w:val="1"/>
      <w:marLeft w:val="0"/>
      <w:marRight w:val="0"/>
      <w:marTop w:val="0"/>
      <w:marBottom w:val="0"/>
      <w:divBdr>
        <w:top w:val="none" w:sz="0" w:space="0" w:color="auto"/>
        <w:left w:val="none" w:sz="0" w:space="0" w:color="auto"/>
        <w:bottom w:val="none" w:sz="0" w:space="0" w:color="auto"/>
        <w:right w:val="none" w:sz="0" w:space="0" w:color="auto"/>
      </w:divBdr>
    </w:div>
    <w:div w:id="385841373">
      <w:bodyDiv w:val="1"/>
      <w:marLeft w:val="0"/>
      <w:marRight w:val="0"/>
      <w:marTop w:val="0"/>
      <w:marBottom w:val="0"/>
      <w:divBdr>
        <w:top w:val="none" w:sz="0" w:space="0" w:color="auto"/>
        <w:left w:val="none" w:sz="0" w:space="0" w:color="auto"/>
        <w:bottom w:val="none" w:sz="0" w:space="0" w:color="auto"/>
        <w:right w:val="none" w:sz="0" w:space="0" w:color="auto"/>
      </w:divBdr>
    </w:div>
    <w:div w:id="400636133">
      <w:bodyDiv w:val="1"/>
      <w:marLeft w:val="0"/>
      <w:marRight w:val="0"/>
      <w:marTop w:val="0"/>
      <w:marBottom w:val="0"/>
      <w:divBdr>
        <w:top w:val="none" w:sz="0" w:space="0" w:color="auto"/>
        <w:left w:val="none" w:sz="0" w:space="0" w:color="auto"/>
        <w:bottom w:val="none" w:sz="0" w:space="0" w:color="auto"/>
        <w:right w:val="none" w:sz="0" w:space="0" w:color="auto"/>
      </w:divBdr>
    </w:div>
    <w:div w:id="404495983">
      <w:bodyDiv w:val="1"/>
      <w:marLeft w:val="0"/>
      <w:marRight w:val="0"/>
      <w:marTop w:val="0"/>
      <w:marBottom w:val="0"/>
      <w:divBdr>
        <w:top w:val="none" w:sz="0" w:space="0" w:color="auto"/>
        <w:left w:val="none" w:sz="0" w:space="0" w:color="auto"/>
        <w:bottom w:val="none" w:sz="0" w:space="0" w:color="auto"/>
        <w:right w:val="none" w:sz="0" w:space="0" w:color="auto"/>
      </w:divBdr>
    </w:div>
    <w:div w:id="578176460">
      <w:bodyDiv w:val="1"/>
      <w:marLeft w:val="0"/>
      <w:marRight w:val="0"/>
      <w:marTop w:val="0"/>
      <w:marBottom w:val="0"/>
      <w:divBdr>
        <w:top w:val="none" w:sz="0" w:space="0" w:color="auto"/>
        <w:left w:val="none" w:sz="0" w:space="0" w:color="auto"/>
        <w:bottom w:val="none" w:sz="0" w:space="0" w:color="auto"/>
        <w:right w:val="none" w:sz="0" w:space="0" w:color="auto"/>
      </w:divBdr>
    </w:div>
    <w:div w:id="663898795">
      <w:bodyDiv w:val="1"/>
      <w:marLeft w:val="0"/>
      <w:marRight w:val="0"/>
      <w:marTop w:val="0"/>
      <w:marBottom w:val="0"/>
      <w:divBdr>
        <w:top w:val="none" w:sz="0" w:space="0" w:color="auto"/>
        <w:left w:val="none" w:sz="0" w:space="0" w:color="auto"/>
        <w:bottom w:val="none" w:sz="0" w:space="0" w:color="auto"/>
        <w:right w:val="none" w:sz="0" w:space="0" w:color="auto"/>
      </w:divBdr>
      <w:divsChild>
        <w:div w:id="2711993">
          <w:marLeft w:val="0"/>
          <w:marRight w:val="0"/>
          <w:marTop w:val="0"/>
          <w:marBottom w:val="0"/>
          <w:divBdr>
            <w:top w:val="none" w:sz="0" w:space="0" w:color="auto"/>
            <w:left w:val="none" w:sz="0" w:space="0" w:color="auto"/>
            <w:bottom w:val="none" w:sz="0" w:space="0" w:color="auto"/>
            <w:right w:val="none" w:sz="0" w:space="0" w:color="auto"/>
          </w:divBdr>
          <w:divsChild>
            <w:div w:id="1537813163">
              <w:marLeft w:val="0"/>
              <w:marRight w:val="0"/>
              <w:marTop w:val="0"/>
              <w:marBottom w:val="0"/>
              <w:divBdr>
                <w:top w:val="none" w:sz="0" w:space="0" w:color="auto"/>
                <w:left w:val="none" w:sz="0" w:space="0" w:color="auto"/>
                <w:bottom w:val="none" w:sz="0" w:space="0" w:color="auto"/>
                <w:right w:val="none" w:sz="0" w:space="0" w:color="auto"/>
              </w:divBdr>
              <w:divsChild>
                <w:div w:id="100724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4107">
      <w:bodyDiv w:val="1"/>
      <w:marLeft w:val="0"/>
      <w:marRight w:val="0"/>
      <w:marTop w:val="0"/>
      <w:marBottom w:val="0"/>
      <w:divBdr>
        <w:top w:val="none" w:sz="0" w:space="0" w:color="auto"/>
        <w:left w:val="none" w:sz="0" w:space="0" w:color="auto"/>
        <w:bottom w:val="none" w:sz="0" w:space="0" w:color="auto"/>
        <w:right w:val="none" w:sz="0" w:space="0" w:color="auto"/>
      </w:divBdr>
    </w:div>
    <w:div w:id="727799255">
      <w:bodyDiv w:val="1"/>
      <w:marLeft w:val="0"/>
      <w:marRight w:val="0"/>
      <w:marTop w:val="0"/>
      <w:marBottom w:val="0"/>
      <w:divBdr>
        <w:top w:val="none" w:sz="0" w:space="0" w:color="auto"/>
        <w:left w:val="none" w:sz="0" w:space="0" w:color="auto"/>
        <w:bottom w:val="none" w:sz="0" w:space="0" w:color="auto"/>
        <w:right w:val="none" w:sz="0" w:space="0" w:color="auto"/>
      </w:divBdr>
    </w:div>
    <w:div w:id="826095478">
      <w:bodyDiv w:val="1"/>
      <w:marLeft w:val="0"/>
      <w:marRight w:val="0"/>
      <w:marTop w:val="0"/>
      <w:marBottom w:val="0"/>
      <w:divBdr>
        <w:top w:val="none" w:sz="0" w:space="0" w:color="auto"/>
        <w:left w:val="none" w:sz="0" w:space="0" w:color="auto"/>
        <w:bottom w:val="none" w:sz="0" w:space="0" w:color="auto"/>
        <w:right w:val="none" w:sz="0" w:space="0" w:color="auto"/>
      </w:divBdr>
    </w:div>
    <w:div w:id="826358279">
      <w:bodyDiv w:val="1"/>
      <w:marLeft w:val="0"/>
      <w:marRight w:val="0"/>
      <w:marTop w:val="0"/>
      <w:marBottom w:val="0"/>
      <w:divBdr>
        <w:top w:val="none" w:sz="0" w:space="0" w:color="auto"/>
        <w:left w:val="none" w:sz="0" w:space="0" w:color="auto"/>
        <w:bottom w:val="none" w:sz="0" w:space="0" w:color="auto"/>
        <w:right w:val="none" w:sz="0" w:space="0" w:color="auto"/>
      </w:divBdr>
    </w:div>
    <w:div w:id="935135183">
      <w:bodyDiv w:val="1"/>
      <w:marLeft w:val="0"/>
      <w:marRight w:val="0"/>
      <w:marTop w:val="0"/>
      <w:marBottom w:val="0"/>
      <w:divBdr>
        <w:top w:val="none" w:sz="0" w:space="0" w:color="auto"/>
        <w:left w:val="none" w:sz="0" w:space="0" w:color="auto"/>
        <w:bottom w:val="none" w:sz="0" w:space="0" w:color="auto"/>
        <w:right w:val="none" w:sz="0" w:space="0" w:color="auto"/>
      </w:divBdr>
    </w:div>
    <w:div w:id="942539874">
      <w:bodyDiv w:val="1"/>
      <w:marLeft w:val="0"/>
      <w:marRight w:val="0"/>
      <w:marTop w:val="0"/>
      <w:marBottom w:val="0"/>
      <w:divBdr>
        <w:top w:val="none" w:sz="0" w:space="0" w:color="auto"/>
        <w:left w:val="none" w:sz="0" w:space="0" w:color="auto"/>
        <w:bottom w:val="none" w:sz="0" w:space="0" w:color="auto"/>
        <w:right w:val="none" w:sz="0" w:space="0" w:color="auto"/>
      </w:divBdr>
    </w:div>
    <w:div w:id="1207912792">
      <w:bodyDiv w:val="1"/>
      <w:marLeft w:val="0"/>
      <w:marRight w:val="0"/>
      <w:marTop w:val="0"/>
      <w:marBottom w:val="0"/>
      <w:divBdr>
        <w:top w:val="none" w:sz="0" w:space="0" w:color="auto"/>
        <w:left w:val="none" w:sz="0" w:space="0" w:color="auto"/>
        <w:bottom w:val="none" w:sz="0" w:space="0" w:color="auto"/>
        <w:right w:val="none" w:sz="0" w:space="0" w:color="auto"/>
      </w:divBdr>
    </w:div>
    <w:div w:id="1282106066">
      <w:bodyDiv w:val="1"/>
      <w:marLeft w:val="0"/>
      <w:marRight w:val="0"/>
      <w:marTop w:val="0"/>
      <w:marBottom w:val="0"/>
      <w:divBdr>
        <w:top w:val="none" w:sz="0" w:space="0" w:color="auto"/>
        <w:left w:val="none" w:sz="0" w:space="0" w:color="auto"/>
        <w:bottom w:val="none" w:sz="0" w:space="0" w:color="auto"/>
        <w:right w:val="none" w:sz="0" w:space="0" w:color="auto"/>
      </w:divBdr>
    </w:div>
    <w:div w:id="1403024078">
      <w:bodyDiv w:val="1"/>
      <w:marLeft w:val="0"/>
      <w:marRight w:val="0"/>
      <w:marTop w:val="0"/>
      <w:marBottom w:val="0"/>
      <w:divBdr>
        <w:top w:val="none" w:sz="0" w:space="0" w:color="auto"/>
        <w:left w:val="none" w:sz="0" w:space="0" w:color="auto"/>
        <w:bottom w:val="none" w:sz="0" w:space="0" w:color="auto"/>
        <w:right w:val="none" w:sz="0" w:space="0" w:color="auto"/>
      </w:divBdr>
    </w:div>
    <w:div w:id="1459955473">
      <w:bodyDiv w:val="1"/>
      <w:marLeft w:val="0"/>
      <w:marRight w:val="0"/>
      <w:marTop w:val="0"/>
      <w:marBottom w:val="0"/>
      <w:divBdr>
        <w:top w:val="none" w:sz="0" w:space="0" w:color="auto"/>
        <w:left w:val="none" w:sz="0" w:space="0" w:color="auto"/>
        <w:bottom w:val="none" w:sz="0" w:space="0" w:color="auto"/>
        <w:right w:val="none" w:sz="0" w:space="0" w:color="auto"/>
      </w:divBdr>
    </w:div>
    <w:div w:id="1529440993">
      <w:bodyDiv w:val="1"/>
      <w:marLeft w:val="0"/>
      <w:marRight w:val="0"/>
      <w:marTop w:val="0"/>
      <w:marBottom w:val="0"/>
      <w:divBdr>
        <w:top w:val="none" w:sz="0" w:space="0" w:color="auto"/>
        <w:left w:val="none" w:sz="0" w:space="0" w:color="auto"/>
        <w:bottom w:val="none" w:sz="0" w:space="0" w:color="auto"/>
        <w:right w:val="none" w:sz="0" w:space="0" w:color="auto"/>
      </w:divBdr>
    </w:div>
    <w:div w:id="1652320984">
      <w:bodyDiv w:val="1"/>
      <w:marLeft w:val="0"/>
      <w:marRight w:val="0"/>
      <w:marTop w:val="0"/>
      <w:marBottom w:val="0"/>
      <w:divBdr>
        <w:top w:val="none" w:sz="0" w:space="0" w:color="auto"/>
        <w:left w:val="none" w:sz="0" w:space="0" w:color="auto"/>
        <w:bottom w:val="none" w:sz="0" w:space="0" w:color="auto"/>
        <w:right w:val="none" w:sz="0" w:space="0" w:color="auto"/>
      </w:divBdr>
    </w:div>
    <w:div w:id="1675571371">
      <w:bodyDiv w:val="1"/>
      <w:marLeft w:val="0"/>
      <w:marRight w:val="0"/>
      <w:marTop w:val="0"/>
      <w:marBottom w:val="0"/>
      <w:divBdr>
        <w:top w:val="none" w:sz="0" w:space="0" w:color="auto"/>
        <w:left w:val="none" w:sz="0" w:space="0" w:color="auto"/>
        <w:bottom w:val="none" w:sz="0" w:space="0" w:color="auto"/>
        <w:right w:val="none" w:sz="0" w:space="0" w:color="auto"/>
      </w:divBdr>
    </w:div>
    <w:div w:id="1857383107">
      <w:bodyDiv w:val="1"/>
      <w:marLeft w:val="0"/>
      <w:marRight w:val="0"/>
      <w:marTop w:val="0"/>
      <w:marBottom w:val="0"/>
      <w:divBdr>
        <w:top w:val="none" w:sz="0" w:space="0" w:color="auto"/>
        <w:left w:val="none" w:sz="0" w:space="0" w:color="auto"/>
        <w:bottom w:val="none" w:sz="0" w:space="0" w:color="auto"/>
        <w:right w:val="none" w:sz="0" w:space="0" w:color="auto"/>
      </w:divBdr>
    </w:div>
    <w:div w:id="1905145598">
      <w:bodyDiv w:val="1"/>
      <w:marLeft w:val="0"/>
      <w:marRight w:val="0"/>
      <w:marTop w:val="0"/>
      <w:marBottom w:val="0"/>
      <w:divBdr>
        <w:top w:val="none" w:sz="0" w:space="0" w:color="auto"/>
        <w:left w:val="none" w:sz="0" w:space="0" w:color="auto"/>
        <w:bottom w:val="none" w:sz="0" w:space="0" w:color="auto"/>
        <w:right w:val="none" w:sz="0" w:space="0" w:color="auto"/>
      </w:divBdr>
    </w:div>
    <w:div w:id="1924947579">
      <w:bodyDiv w:val="1"/>
      <w:marLeft w:val="0"/>
      <w:marRight w:val="0"/>
      <w:marTop w:val="0"/>
      <w:marBottom w:val="0"/>
      <w:divBdr>
        <w:top w:val="none" w:sz="0" w:space="0" w:color="auto"/>
        <w:left w:val="none" w:sz="0" w:space="0" w:color="auto"/>
        <w:bottom w:val="none" w:sz="0" w:space="0" w:color="auto"/>
        <w:right w:val="none" w:sz="0" w:space="0" w:color="auto"/>
      </w:divBdr>
    </w:div>
    <w:div w:id="203653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509302810" TargetMode="External"/><Relationship Id="rId3" Type="http://schemas.openxmlformats.org/officeDocument/2006/relationships/settings" Target="settings.xml"/><Relationship Id="rId7" Type="http://schemas.openxmlformats.org/officeDocument/2006/relationships/hyperlink" Target="https://href.li/?https://sdgs.un.org/goals/goal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ref.li/?https://sdgs.un.org/goals/goal2" TargetMode="External"/><Relationship Id="rId5" Type="http://schemas.openxmlformats.org/officeDocument/2006/relationships/hyperlink" Target="https://href.li/?https://sdgs.un.org/goal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Megan</dc:creator>
  <cp:keywords/>
  <dc:description/>
  <cp:lastModifiedBy>WYNNE Megan</cp:lastModifiedBy>
  <cp:revision>7</cp:revision>
  <dcterms:created xsi:type="dcterms:W3CDTF">2021-02-07T13:16:00Z</dcterms:created>
  <dcterms:modified xsi:type="dcterms:W3CDTF">2021-02-07T13:26:00Z</dcterms:modified>
</cp:coreProperties>
</file>