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43027" w14:textId="77777777" w:rsidR="00AA405B" w:rsidRPr="00AA405B" w:rsidRDefault="00AA405B" w:rsidP="00F02758">
      <w:pPr>
        <w:spacing w:line="360" w:lineRule="auto"/>
        <w:rPr>
          <w:rFonts w:ascii="Arial" w:hAnsi="Arial" w:cs="Arial"/>
          <w:sz w:val="24"/>
          <w:szCs w:val="24"/>
        </w:rPr>
      </w:pPr>
      <w:r w:rsidRPr="00AA405B">
        <w:rPr>
          <w:rFonts w:ascii="Arial" w:hAnsi="Arial" w:cs="Arial"/>
          <w:sz w:val="24"/>
          <w:szCs w:val="24"/>
        </w:rPr>
        <w:t>Supporting th</w:t>
      </w:r>
      <w:bookmarkStart w:id="0" w:name="_GoBack"/>
      <w:bookmarkEnd w:id="0"/>
      <w:r w:rsidRPr="00AA405B">
        <w:rPr>
          <w:rFonts w:ascii="Arial" w:hAnsi="Arial" w:cs="Arial"/>
          <w:sz w:val="24"/>
          <w:szCs w:val="24"/>
        </w:rPr>
        <w:t>e Learner (SJIE4002)</w:t>
      </w:r>
    </w:p>
    <w:p w14:paraId="6BD813C5" w14:textId="77777777" w:rsidR="00AA405B" w:rsidRPr="00AA405B" w:rsidRDefault="00AA405B" w:rsidP="00F02758">
      <w:pPr>
        <w:spacing w:line="360" w:lineRule="auto"/>
        <w:rPr>
          <w:rFonts w:ascii="Arial" w:hAnsi="Arial" w:cs="Arial"/>
          <w:sz w:val="24"/>
          <w:szCs w:val="24"/>
        </w:rPr>
      </w:pPr>
      <w:r w:rsidRPr="00AA405B">
        <w:rPr>
          <w:rFonts w:ascii="Arial" w:hAnsi="Arial" w:cs="Arial"/>
          <w:sz w:val="24"/>
          <w:szCs w:val="24"/>
        </w:rPr>
        <w:t xml:space="preserve">This assignment will be focusing on the roles of Teaching Assistants (TAs’) as a provider of pastoral care to students, it will be focusing on people’s views on a TA and personal experience. The role of a TA varies from setting to setting, some settings will use a TA as an extra pair of hands when presenting work and during activities, while others will simply use a TA to create supplies and change wall displays within the classroom setting. </w:t>
      </w:r>
    </w:p>
    <w:p w14:paraId="5B7B50F8" w14:textId="77777777" w:rsidR="00AA405B" w:rsidRPr="00AA405B" w:rsidRDefault="00AA405B" w:rsidP="00F02758">
      <w:pPr>
        <w:spacing w:line="360" w:lineRule="auto"/>
        <w:rPr>
          <w:rFonts w:ascii="Arial" w:hAnsi="Arial" w:cs="Arial"/>
          <w:sz w:val="24"/>
          <w:szCs w:val="24"/>
        </w:rPr>
      </w:pPr>
      <w:r w:rsidRPr="00AA405B">
        <w:rPr>
          <w:rFonts w:ascii="Arial" w:hAnsi="Arial" w:cs="Arial"/>
          <w:sz w:val="24"/>
          <w:szCs w:val="24"/>
        </w:rPr>
        <w:t xml:space="preserve">“TAs have two main roles: supporting children’s </w:t>
      </w:r>
      <w:proofErr w:type="gramStart"/>
      <w:r w:rsidRPr="00AA405B">
        <w:rPr>
          <w:rFonts w:ascii="Arial" w:hAnsi="Arial" w:cs="Arial"/>
          <w:sz w:val="24"/>
          <w:szCs w:val="24"/>
        </w:rPr>
        <w:t>learning, and</w:t>
      </w:r>
      <w:proofErr w:type="gramEnd"/>
      <w:r w:rsidRPr="00AA405B">
        <w:rPr>
          <w:rFonts w:ascii="Arial" w:hAnsi="Arial" w:cs="Arial"/>
          <w:sz w:val="24"/>
          <w:szCs w:val="24"/>
        </w:rPr>
        <w:t xml:space="preserve"> supporting the main class teacher.” (</w:t>
      </w:r>
      <w:proofErr w:type="spellStart"/>
      <w:r w:rsidRPr="00AA405B">
        <w:rPr>
          <w:rFonts w:ascii="Arial" w:hAnsi="Arial" w:cs="Arial"/>
          <w:sz w:val="24"/>
          <w:szCs w:val="24"/>
        </w:rPr>
        <w:t>TheSchoolRun</w:t>
      </w:r>
      <w:proofErr w:type="spellEnd"/>
      <w:r w:rsidRPr="00AA405B">
        <w:rPr>
          <w:rFonts w:ascii="Arial" w:hAnsi="Arial" w:cs="Arial"/>
          <w:sz w:val="24"/>
          <w:szCs w:val="24"/>
        </w:rPr>
        <w:t xml:space="preserve">, 2019) Through this we can see that the role of a TA is primarily to support both the teacher and the student, however sometimes this role can be changed slightly depending on the needs of the setting. For example, some TAs might have experience with SEN, and therefore might focus more on children with SEN needs. From my own experience as a TA I have seen that TAs jobs within the setting </w:t>
      </w:r>
      <w:proofErr w:type="gramStart"/>
      <w:r w:rsidRPr="00AA405B">
        <w:rPr>
          <w:rFonts w:ascii="Arial" w:hAnsi="Arial" w:cs="Arial"/>
          <w:sz w:val="24"/>
          <w:szCs w:val="24"/>
        </w:rPr>
        <w:t>vary</w:t>
      </w:r>
      <w:proofErr w:type="gramEnd"/>
      <w:r w:rsidRPr="00AA405B">
        <w:rPr>
          <w:rFonts w:ascii="Arial" w:hAnsi="Arial" w:cs="Arial"/>
          <w:sz w:val="24"/>
          <w:szCs w:val="24"/>
        </w:rPr>
        <w:t xml:space="preserve"> from those who are involved with the presenting of work, to those who are only creating supplies and wall displays within the setting. </w:t>
      </w:r>
    </w:p>
    <w:p w14:paraId="24DE2338" w14:textId="77777777" w:rsidR="00AA405B" w:rsidRPr="00AA405B" w:rsidRDefault="00AA405B" w:rsidP="00F02758">
      <w:pPr>
        <w:spacing w:line="360" w:lineRule="auto"/>
        <w:rPr>
          <w:rFonts w:ascii="Arial" w:hAnsi="Arial" w:cs="Arial"/>
          <w:sz w:val="24"/>
          <w:szCs w:val="24"/>
        </w:rPr>
      </w:pPr>
      <w:r w:rsidRPr="00AA405B">
        <w:rPr>
          <w:rFonts w:ascii="Arial" w:hAnsi="Arial" w:cs="Arial"/>
          <w:sz w:val="24"/>
          <w:szCs w:val="24"/>
        </w:rPr>
        <w:t xml:space="preserve">TAs have often </w:t>
      </w:r>
      <w:proofErr w:type="gramStart"/>
      <w:r w:rsidRPr="00AA405B">
        <w:rPr>
          <w:rFonts w:ascii="Arial" w:hAnsi="Arial" w:cs="Arial"/>
          <w:sz w:val="24"/>
          <w:szCs w:val="24"/>
        </w:rPr>
        <w:t>been seen as</w:t>
      </w:r>
      <w:proofErr w:type="gramEnd"/>
      <w:r w:rsidRPr="00AA405B">
        <w:rPr>
          <w:rFonts w:ascii="Arial" w:hAnsi="Arial" w:cs="Arial"/>
          <w:sz w:val="24"/>
          <w:szCs w:val="24"/>
        </w:rPr>
        <w:t xml:space="preserve"> more of a parent within the classroom, due to their close working relationship with pupils. This also draws on the fact that a majority of TAs are </w:t>
      </w:r>
      <w:proofErr w:type="gramStart"/>
      <w:r w:rsidRPr="00AA405B">
        <w:rPr>
          <w:rFonts w:ascii="Arial" w:hAnsi="Arial" w:cs="Arial"/>
          <w:sz w:val="24"/>
          <w:szCs w:val="24"/>
        </w:rPr>
        <w:t>female, and</w:t>
      </w:r>
      <w:proofErr w:type="gramEnd"/>
      <w:r w:rsidRPr="00AA405B">
        <w:rPr>
          <w:rFonts w:ascii="Arial" w:hAnsi="Arial" w:cs="Arial"/>
          <w:sz w:val="24"/>
          <w:szCs w:val="24"/>
        </w:rPr>
        <w:t xml:space="preserve"> are also mothers themselves. Therefore, they understand the need for children to be nurtured in their </w:t>
      </w:r>
      <w:proofErr w:type="gramStart"/>
      <w:r w:rsidRPr="00AA405B">
        <w:rPr>
          <w:rFonts w:ascii="Arial" w:hAnsi="Arial" w:cs="Arial"/>
          <w:sz w:val="24"/>
          <w:szCs w:val="24"/>
        </w:rPr>
        <w:t>environment, and</w:t>
      </w:r>
      <w:proofErr w:type="gramEnd"/>
      <w:r w:rsidRPr="00AA405B">
        <w:rPr>
          <w:rFonts w:ascii="Arial" w:hAnsi="Arial" w:cs="Arial"/>
          <w:sz w:val="24"/>
          <w:szCs w:val="24"/>
        </w:rPr>
        <w:t xml:space="preserve"> give them support when it comes to helping them with work and encouraging them to do their best. “Whether they are washing paint pots, making materials or working one-to-one with a child, they are supporting the learning of students of the institution in which they work, either directly or indirectly through supporting the teaching” (Watkinson, Page 1, 2002)</w:t>
      </w:r>
    </w:p>
    <w:p w14:paraId="78F9EF1C" w14:textId="0970CE4B" w:rsidR="00AA405B" w:rsidRPr="00AA405B" w:rsidRDefault="00AA405B" w:rsidP="00F02758">
      <w:pPr>
        <w:spacing w:line="360" w:lineRule="auto"/>
        <w:rPr>
          <w:rFonts w:ascii="Arial" w:hAnsi="Arial" w:cs="Arial"/>
          <w:sz w:val="24"/>
          <w:szCs w:val="24"/>
        </w:rPr>
      </w:pPr>
      <w:r w:rsidRPr="00AA405B">
        <w:rPr>
          <w:rFonts w:ascii="Arial" w:hAnsi="Arial" w:cs="Arial"/>
          <w:sz w:val="24"/>
          <w:szCs w:val="24"/>
        </w:rPr>
        <w:t xml:space="preserve">Although teachers and TAs have different jobs, the qualifications required for each position are basically the same. Which proves that no matter what job they have, both are equally qualified to teach. Some TAs also sometimes have more qualifications than an average teacher, this is sometimes down to the setting in which they work. Because some settings might </w:t>
      </w:r>
      <w:r w:rsidR="00953524" w:rsidRPr="00AA405B">
        <w:rPr>
          <w:rFonts w:ascii="Arial" w:hAnsi="Arial" w:cs="Arial"/>
          <w:sz w:val="24"/>
          <w:szCs w:val="24"/>
        </w:rPr>
        <w:t>require</w:t>
      </w:r>
      <w:r w:rsidRPr="00AA405B">
        <w:rPr>
          <w:rFonts w:ascii="Arial" w:hAnsi="Arial" w:cs="Arial"/>
          <w:sz w:val="24"/>
          <w:szCs w:val="24"/>
        </w:rPr>
        <w:t xml:space="preserve"> them to have added qualifications such as those who enable them to work with children with SEN needs. Despite them having different roles. TAs and teachers have a responsibility of care </w:t>
      </w:r>
      <w:r w:rsidRPr="00AA405B">
        <w:rPr>
          <w:rFonts w:ascii="Arial" w:hAnsi="Arial" w:cs="Arial"/>
          <w:sz w:val="24"/>
          <w:szCs w:val="24"/>
        </w:rPr>
        <w:lastRenderedPageBreak/>
        <w:t>to those in the classroom, as such they should work together to improve the outcome of each child</w:t>
      </w:r>
      <w:r w:rsidR="00DE23E1">
        <w:rPr>
          <w:rFonts w:ascii="Arial" w:hAnsi="Arial" w:cs="Arial"/>
          <w:sz w:val="24"/>
          <w:szCs w:val="24"/>
        </w:rPr>
        <w:t>”.</w:t>
      </w:r>
      <w:r w:rsidRPr="00AA405B">
        <w:rPr>
          <w:rFonts w:ascii="Arial" w:hAnsi="Arial" w:cs="Arial"/>
          <w:sz w:val="24"/>
          <w:szCs w:val="24"/>
        </w:rPr>
        <w:t xml:space="preserve"> Page.</w:t>
      </w:r>
      <w:proofErr w:type="gramStart"/>
      <w:r w:rsidRPr="00AA405B">
        <w:rPr>
          <w:rFonts w:ascii="Arial" w:hAnsi="Arial" w:cs="Arial"/>
          <w:sz w:val="24"/>
          <w:szCs w:val="24"/>
        </w:rPr>
        <w:t>7  (</w:t>
      </w:r>
      <w:proofErr w:type="gramEnd"/>
      <w:r w:rsidRPr="00AA405B">
        <w:rPr>
          <w:rFonts w:ascii="Arial" w:hAnsi="Arial" w:cs="Arial"/>
          <w:sz w:val="24"/>
          <w:szCs w:val="24"/>
        </w:rPr>
        <w:t>UNISON, 2013)</w:t>
      </w:r>
    </w:p>
    <w:p w14:paraId="27570839" w14:textId="367866D8" w:rsidR="00AA405B" w:rsidRPr="00AA405B" w:rsidRDefault="00AA405B" w:rsidP="00F02758">
      <w:pPr>
        <w:spacing w:line="360" w:lineRule="auto"/>
        <w:rPr>
          <w:rFonts w:ascii="Arial" w:hAnsi="Arial" w:cs="Arial"/>
          <w:sz w:val="24"/>
          <w:szCs w:val="24"/>
        </w:rPr>
      </w:pPr>
      <w:r w:rsidRPr="00AA405B">
        <w:rPr>
          <w:rFonts w:ascii="Arial" w:hAnsi="Arial" w:cs="Arial"/>
          <w:sz w:val="24"/>
          <w:szCs w:val="24"/>
        </w:rPr>
        <w:t xml:space="preserve">Teaching assistants are a fundamental part of the classroom staff, they provide help and support for students and help aid the main classroom teacher. According to (Bates, 2019) “Buckley argues that a well-coordinated team will use the expertise and knowledge of its members to promote effective learning…” Page 178. Through this we can see that a well-balanced classroom depends on the teamwork of both the teacher and the teaching assistant, through this they are then able to offer a supportive environment in which students can learn, feel at ease </w:t>
      </w:r>
      <w:proofErr w:type="gramStart"/>
      <w:r w:rsidRPr="00AA405B">
        <w:rPr>
          <w:rFonts w:ascii="Arial" w:hAnsi="Arial" w:cs="Arial"/>
          <w:sz w:val="24"/>
          <w:szCs w:val="24"/>
        </w:rPr>
        <w:t>and also</w:t>
      </w:r>
      <w:proofErr w:type="gramEnd"/>
      <w:r w:rsidRPr="00AA405B">
        <w:rPr>
          <w:rFonts w:ascii="Arial" w:hAnsi="Arial" w:cs="Arial"/>
          <w:sz w:val="24"/>
          <w:szCs w:val="24"/>
        </w:rPr>
        <w:t xml:space="preserve"> progress. When students work in an environment where they can feel stimulated and encouraged by all members of staff, it helps them to be able to feel comfort and feel that they truly can succeed because of the support they feel. </w:t>
      </w:r>
    </w:p>
    <w:p w14:paraId="26B71657" w14:textId="686DF9B2" w:rsidR="00D81818" w:rsidRDefault="00AA405B" w:rsidP="00F02758">
      <w:pPr>
        <w:spacing w:line="360" w:lineRule="auto"/>
        <w:rPr>
          <w:rFonts w:ascii="Arial" w:hAnsi="Arial" w:cs="Arial"/>
          <w:sz w:val="24"/>
          <w:szCs w:val="24"/>
        </w:rPr>
      </w:pPr>
      <w:r w:rsidRPr="00AA405B">
        <w:rPr>
          <w:rFonts w:ascii="Arial" w:hAnsi="Arial" w:cs="Arial"/>
          <w:sz w:val="24"/>
          <w:szCs w:val="24"/>
        </w:rPr>
        <w:t>Through my own experience as a TA I’ve been able to see both sides of the argument, during my first year in the setting I was mainly given tasks such as creating wall displays, putting work in books, creating homework sheets, and organizing book bags for weekends. Through this fi</w:t>
      </w:r>
      <w:r>
        <w:rPr>
          <w:rFonts w:ascii="Arial" w:hAnsi="Arial" w:cs="Arial"/>
          <w:sz w:val="24"/>
          <w:szCs w:val="24"/>
        </w:rPr>
        <w:t>r</w:t>
      </w:r>
      <w:r w:rsidRPr="00AA405B">
        <w:rPr>
          <w:rFonts w:ascii="Arial" w:hAnsi="Arial" w:cs="Arial"/>
          <w:sz w:val="24"/>
          <w:szCs w:val="24"/>
        </w:rPr>
        <w:t>st year I had very little interaction with the students in the classroom, this then caused me to feel like I was merely a pencil in a pot that would be used every so often. However, during my second year in the setting I worked with another teacher who felt that I could do different tasks such as, reading with the students, marking work, leading team activities, and even being an asset on school trips. This led me to feel more like a member of staff, that my skills were being noticed and that I was a valued member of the classroom team.</w:t>
      </w:r>
    </w:p>
    <w:p w14:paraId="5E11174D" w14:textId="46A364DE" w:rsidR="00953524" w:rsidRDefault="00953524" w:rsidP="00F02758">
      <w:pPr>
        <w:spacing w:line="360" w:lineRule="auto"/>
        <w:rPr>
          <w:rFonts w:ascii="Arial" w:hAnsi="Arial" w:cs="Arial"/>
          <w:sz w:val="24"/>
          <w:szCs w:val="24"/>
        </w:rPr>
      </w:pPr>
      <w:r>
        <w:rPr>
          <w:rFonts w:ascii="Arial" w:hAnsi="Arial" w:cs="Arial"/>
          <w:sz w:val="24"/>
          <w:szCs w:val="24"/>
        </w:rPr>
        <w:t>TA’s have been a large part of children’s’ development in a setting, because of the ratio of adults to children the TA’s and teachers are able to work together to ensure that each child reaches their milestones. Children need support to</w:t>
      </w:r>
      <w:r w:rsidR="0087508E">
        <w:rPr>
          <w:rFonts w:ascii="Arial" w:hAnsi="Arial" w:cs="Arial"/>
          <w:sz w:val="24"/>
          <w:szCs w:val="24"/>
        </w:rPr>
        <w:t xml:space="preserve"> be able to succeed, some children due to their home environment </w:t>
      </w:r>
      <w:proofErr w:type="gramStart"/>
      <w:r w:rsidR="0087508E">
        <w:rPr>
          <w:rFonts w:ascii="Arial" w:hAnsi="Arial" w:cs="Arial"/>
          <w:sz w:val="24"/>
          <w:szCs w:val="24"/>
        </w:rPr>
        <w:t>aren’t able to</w:t>
      </w:r>
      <w:proofErr w:type="gramEnd"/>
      <w:r w:rsidR="0087508E">
        <w:rPr>
          <w:rFonts w:ascii="Arial" w:hAnsi="Arial" w:cs="Arial"/>
          <w:sz w:val="24"/>
          <w:szCs w:val="24"/>
        </w:rPr>
        <w:t xml:space="preserve"> receive that support. </w:t>
      </w:r>
      <w:proofErr w:type="gramStart"/>
      <w:r w:rsidR="0087508E">
        <w:rPr>
          <w:rFonts w:ascii="Arial" w:hAnsi="Arial" w:cs="Arial"/>
          <w:sz w:val="24"/>
          <w:szCs w:val="24"/>
        </w:rPr>
        <w:t>So</w:t>
      </w:r>
      <w:proofErr w:type="gramEnd"/>
      <w:r w:rsidR="0087508E">
        <w:rPr>
          <w:rFonts w:ascii="Arial" w:hAnsi="Arial" w:cs="Arial"/>
          <w:sz w:val="24"/>
          <w:szCs w:val="24"/>
        </w:rPr>
        <w:t xml:space="preserve"> the responsibility often falls to the teachers and TA’s to be able to ensure that children are able to progress and develop, which is why teachers and teaching assistants must work together to nurture children and support them in their learning. Giving them appropriate support and encouragement to help them succeed. </w:t>
      </w:r>
      <w:r w:rsidR="00641D13">
        <w:rPr>
          <w:rFonts w:ascii="Arial" w:hAnsi="Arial" w:cs="Arial"/>
          <w:sz w:val="24"/>
          <w:szCs w:val="24"/>
        </w:rPr>
        <w:t xml:space="preserve">Through the joint efforts of both the TA’s and teachers, children are more prone to succeed. In School 1 there were four sometimes five members off staff in </w:t>
      </w:r>
      <w:r w:rsidR="00641D13">
        <w:rPr>
          <w:rFonts w:ascii="Arial" w:hAnsi="Arial" w:cs="Arial"/>
          <w:sz w:val="24"/>
          <w:szCs w:val="24"/>
        </w:rPr>
        <w:lastRenderedPageBreak/>
        <w:t>the setting with 30 children, I found this incredibly helpful because we had divided the class into groups</w:t>
      </w:r>
      <w:r w:rsidR="001A0CD7">
        <w:rPr>
          <w:rFonts w:ascii="Arial" w:hAnsi="Arial" w:cs="Arial"/>
          <w:sz w:val="24"/>
          <w:szCs w:val="24"/>
        </w:rPr>
        <w:t>. This then allowed us to be able to focus more on a small group of children, during lunch time we would then discuss the strengths and needs of each individual child in our group. I found this helped a lot because it showed that although we had different roles, we all focused on the best needs of the children in the settings.</w:t>
      </w:r>
    </w:p>
    <w:p w14:paraId="05618320" w14:textId="69754E97" w:rsidR="001A0CD7" w:rsidRDefault="00BA3F8D" w:rsidP="00F02758">
      <w:pPr>
        <w:spacing w:line="360" w:lineRule="auto"/>
        <w:rPr>
          <w:rFonts w:ascii="Arial" w:hAnsi="Arial" w:cs="Arial"/>
          <w:sz w:val="24"/>
          <w:szCs w:val="24"/>
        </w:rPr>
      </w:pPr>
      <w:r>
        <w:rPr>
          <w:rFonts w:ascii="Arial" w:hAnsi="Arial" w:cs="Arial"/>
          <w:sz w:val="24"/>
          <w:szCs w:val="24"/>
        </w:rPr>
        <w:t xml:space="preserve">Though most TAs are valued in their setting, there are circumstances </w:t>
      </w:r>
      <w:r w:rsidR="00D7002F">
        <w:rPr>
          <w:rFonts w:ascii="Arial" w:hAnsi="Arial" w:cs="Arial"/>
          <w:sz w:val="24"/>
          <w:szCs w:val="24"/>
        </w:rPr>
        <w:t>where the TAs are not valued by the teachers in their setting.</w:t>
      </w:r>
      <w:r w:rsidR="002439AC">
        <w:rPr>
          <w:rFonts w:ascii="Arial" w:hAnsi="Arial" w:cs="Arial"/>
          <w:sz w:val="24"/>
          <w:szCs w:val="24"/>
        </w:rPr>
        <w:t xml:space="preserve"> Studies have shown that students only benefit from the support of TAs, when the TAs have had training in ways to support them.</w:t>
      </w:r>
    </w:p>
    <w:p w14:paraId="7125AB86" w14:textId="63046429" w:rsidR="005D0E25" w:rsidRDefault="002439AC" w:rsidP="00F02758">
      <w:pPr>
        <w:spacing w:line="360" w:lineRule="auto"/>
        <w:rPr>
          <w:rFonts w:ascii="Arial" w:hAnsi="Arial" w:cs="Arial"/>
          <w:sz w:val="24"/>
          <w:szCs w:val="24"/>
        </w:rPr>
      </w:pPr>
      <w:r>
        <w:rPr>
          <w:rFonts w:ascii="Arial" w:hAnsi="Arial" w:cs="Arial"/>
          <w:sz w:val="24"/>
          <w:szCs w:val="24"/>
        </w:rPr>
        <w:t>“</w:t>
      </w:r>
      <w:r w:rsidRPr="002439AC">
        <w:rPr>
          <w:rFonts w:ascii="Arial" w:hAnsi="Arial" w:cs="Arial"/>
          <w:sz w:val="24"/>
          <w:szCs w:val="24"/>
        </w:rPr>
        <w:t>Looking at the evidence on the impact of TA support given to primary and secondary-aged children outside the class, using specific techniques and programmes to help them catch up in numeracy and literacy, most of these studies found pupils did make progress but only when delivered by TAs who had been trained in those programmes.</w:t>
      </w:r>
      <w:r>
        <w:rPr>
          <w:rFonts w:ascii="Arial" w:hAnsi="Arial" w:cs="Arial"/>
          <w:sz w:val="24"/>
          <w:szCs w:val="24"/>
        </w:rPr>
        <w:t xml:space="preserve">” </w:t>
      </w:r>
      <w:sdt>
        <w:sdtPr>
          <w:rPr>
            <w:rFonts w:ascii="Arial" w:hAnsi="Arial" w:cs="Arial"/>
            <w:sz w:val="24"/>
            <w:szCs w:val="24"/>
          </w:rPr>
          <w:id w:val="239988409"/>
          <w:citation/>
        </w:sdtPr>
        <w:sdtEndPr/>
        <w:sdtContent>
          <w:r>
            <w:rPr>
              <w:rFonts w:ascii="Arial" w:hAnsi="Arial" w:cs="Arial"/>
              <w:sz w:val="24"/>
              <w:szCs w:val="24"/>
            </w:rPr>
            <w:fldChar w:fldCharType="begin"/>
          </w:r>
          <w:r>
            <w:rPr>
              <w:rFonts w:ascii="Arial" w:hAnsi="Arial" w:cs="Arial"/>
              <w:sz w:val="24"/>
              <w:szCs w:val="24"/>
            </w:rPr>
            <w:instrText xml:space="preserve"> CITATION Rob14 \l 2057 </w:instrText>
          </w:r>
          <w:r>
            <w:rPr>
              <w:rFonts w:ascii="Arial" w:hAnsi="Arial" w:cs="Arial"/>
              <w:sz w:val="24"/>
              <w:szCs w:val="24"/>
            </w:rPr>
            <w:fldChar w:fldCharType="separate"/>
          </w:r>
          <w:r w:rsidR="00DE23E1" w:rsidRPr="00DE23E1">
            <w:rPr>
              <w:rFonts w:ascii="Arial" w:hAnsi="Arial" w:cs="Arial"/>
              <w:noProof/>
              <w:sz w:val="24"/>
              <w:szCs w:val="24"/>
            </w:rPr>
            <w:t>(Webster, 2014)</w:t>
          </w:r>
          <w:r>
            <w:rPr>
              <w:rFonts w:ascii="Arial" w:hAnsi="Arial" w:cs="Arial"/>
              <w:sz w:val="24"/>
              <w:szCs w:val="24"/>
            </w:rPr>
            <w:fldChar w:fldCharType="end"/>
          </w:r>
        </w:sdtContent>
      </w:sdt>
    </w:p>
    <w:p w14:paraId="63E7D85E" w14:textId="201CA78A" w:rsidR="005D0E25" w:rsidRDefault="005D0E25" w:rsidP="00F02758">
      <w:pPr>
        <w:spacing w:line="360" w:lineRule="auto"/>
        <w:rPr>
          <w:rFonts w:ascii="Arial" w:hAnsi="Arial" w:cs="Arial"/>
          <w:sz w:val="24"/>
          <w:szCs w:val="24"/>
        </w:rPr>
      </w:pPr>
      <w:r>
        <w:rPr>
          <w:rFonts w:ascii="Arial" w:hAnsi="Arial" w:cs="Arial"/>
          <w:sz w:val="24"/>
          <w:szCs w:val="24"/>
        </w:rPr>
        <w:t xml:space="preserve">This then shows that when teaching assistants have appropriate training, they are more successful in helping children in the setting. However, this is not always the case, some teaching assistants have their own methods that </w:t>
      </w:r>
      <w:r w:rsidR="00F02758">
        <w:rPr>
          <w:rFonts w:ascii="Arial" w:hAnsi="Arial" w:cs="Arial"/>
          <w:sz w:val="24"/>
          <w:szCs w:val="24"/>
        </w:rPr>
        <w:t>do help children learn and progress.</w:t>
      </w:r>
      <w:r w:rsidR="00DE23E1">
        <w:rPr>
          <w:rFonts w:ascii="Arial" w:hAnsi="Arial" w:cs="Arial"/>
          <w:sz w:val="24"/>
          <w:szCs w:val="24"/>
        </w:rPr>
        <w:t xml:space="preserve"> </w:t>
      </w:r>
      <w:r w:rsidR="00FA09A5">
        <w:rPr>
          <w:rFonts w:ascii="Arial" w:hAnsi="Arial" w:cs="Arial"/>
          <w:sz w:val="24"/>
          <w:szCs w:val="24"/>
        </w:rPr>
        <w:t xml:space="preserve">There are many instances where the tools and ideas that teaching assistants have are able to help students progress more compared to organised activities by teachers. In school 2 the teacher </w:t>
      </w:r>
      <w:proofErr w:type="gramStart"/>
      <w:r w:rsidR="00FA09A5">
        <w:rPr>
          <w:rFonts w:ascii="Arial" w:hAnsi="Arial" w:cs="Arial"/>
          <w:sz w:val="24"/>
          <w:szCs w:val="24"/>
        </w:rPr>
        <w:t>wasn’t able to</w:t>
      </w:r>
      <w:proofErr w:type="gramEnd"/>
      <w:r w:rsidR="00FA09A5">
        <w:rPr>
          <w:rFonts w:ascii="Arial" w:hAnsi="Arial" w:cs="Arial"/>
          <w:sz w:val="24"/>
          <w:szCs w:val="24"/>
        </w:rPr>
        <w:t xml:space="preserve"> come in due to illness, and there was no work prepared for the children. So those of us who were left in the classroom had to organise some work for the children, it was difficult but in the end we were able to create work for the children which was stimulating and also enabled them to be able to enjoy the work they were doing. It also helped me to be able to</w:t>
      </w:r>
      <w:r w:rsidR="00521890">
        <w:rPr>
          <w:rFonts w:ascii="Arial" w:hAnsi="Arial" w:cs="Arial"/>
          <w:sz w:val="24"/>
          <w:szCs w:val="24"/>
        </w:rPr>
        <w:t xml:space="preserve"> see that anyone can create work for children, because children are like </w:t>
      </w:r>
      <w:proofErr w:type="gramStart"/>
      <w:r w:rsidR="00521890">
        <w:rPr>
          <w:rFonts w:ascii="Arial" w:hAnsi="Arial" w:cs="Arial"/>
          <w:sz w:val="24"/>
          <w:szCs w:val="24"/>
        </w:rPr>
        <w:t>sponges</w:t>
      </w:r>
      <w:proofErr w:type="gramEnd"/>
      <w:r w:rsidR="00521890">
        <w:rPr>
          <w:rFonts w:ascii="Arial" w:hAnsi="Arial" w:cs="Arial"/>
          <w:sz w:val="24"/>
          <w:szCs w:val="24"/>
        </w:rPr>
        <w:t xml:space="preserve"> they are able to absorb information which will benefit them in later life.</w:t>
      </w:r>
    </w:p>
    <w:p w14:paraId="06542ABC" w14:textId="3DC954AF" w:rsidR="00521890" w:rsidRDefault="00521890" w:rsidP="00F02758">
      <w:pPr>
        <w:spacing w:line="360" w:lineRule="auto"/>
        <w:rPr>
          <w:rFonts w:ascii="Arial" w:hAnsi="Arial" w:cs="Arial"/>
          <w:sz w:val="24"/>
          <w:szCs w:val="24"/>
        </w:rPr>
      </w:pPr>
      <w:r>
        <w:rPr>
          <w:rFonts w:ascii="Arial" w:hAnsi="Arial" w:cs="Arial"/>
          <w:sz w:val="24"/>
          <w:szCs w:val="24"/>
        </w:rPr>
        <w:t xml:space="preserve">In conclusion, TAs and Teachers are both able to stimulate and teach children. Both are capable to teach on some level, but they work best when they are together. Through writing I have been able to discover more about both sides of the argument are Teaching Assistants valuable in the classroom setting, and I have also been able to see how teaching assistants are able to provide care in multiple ways to children. </w:t>
      </w:r>
      <w:r>
        <w:rPr>
          <w:rFonts w:ascii="Arial" w:hAnsi="Arial" w:cs="Arial"/>
          <w:sz w:val="24"/>
          <w:szCs w:val="24"/>
        </w:rPr>
        <w:lastRenderedPageBreak/>
        <w:t xml:space="preserve">Teaching assistants are key members of the classroom and without them </w:t>
      </w:r>
      <w:proofErr w:type="gramStart"/>
      <w:r>
        <w:rPr>
          <w:rFonts w:ascii="Arial" w:hAnsi="Arial" w:cs="Arial"/>
          <w:sz w:val="24"/>
          <w:szCs w:val="24"/>
        </w:rPr>
        <w:t>teachers</w:t>
      </w:r>
      <w:proofErr w:type="gramEnd"/>
      <w:r>
        <w:rPr>
          <w:rFonts w:ascii="Arial" w:hAnsi="Arial" w:cs="Arial"/>
          <w:sz w:val="24"/>
          <w:szCs w:val="24"/>
        </w:rPr>
        <w:t xml:space="preserve"> jobs would be much more difficult, due to increasing changes with procedures and </w:t>
      </w:r>
      <w:r w:rsidR="00DB60E9">
        <w:rPr>
          <w:rFonts w:ascii="Arial" w:hAnsi="Arial" w:cs="Arial"/>
          <w:sz w:val="24"/>
          <w:szCs w:val="24"/>
        </w:rPr>
        <w:t>policies which are being used now in schools</w:t>
      </w:r>
      <w:r w:rsidR="00AB6EA0">
        <w:rPr>
          <w:rFonts w:ascii="Arial" w:hAnsi="Arial" w:cs="Arial"/>
          <w:sz w:val="24"/>
          <w:szCs w:val="24"/>
        </w:rPr>
        <w:t xml:space="preserve"> both are key in the safeguarding and education of students. I have been able to discover that they are both essential and though one can do the job of another, through working together they are able to assist children in their development and help them to be able to succeed. Children are the future and their early education plays a key role in their development in later life, as such teachers and teaching assistants help lead them and guide them. Sometimes TAs provide care and nurturing that children don’t receive at home, which then helps them to be able to feel comforted and know that they are in a safe environment and are able to learn, grow and develop. </w:t>
      </w:r>
      <w:r>
        <w:rPr>
          <w:rFonts w:ascii="Arial" w:hAnsi="Arial" w:cs="Arial"/>
          <w:sz w:val="24"/>
          <w:szCs w:val="24"/>
        </w:rPr>
        <w:t xml:space="preserve"> </w:t>
      </w:r>
    </w:p>
    <w:p w14:paraId="6FC29550" w14:textId="16E062F5" w:rsidR="00AB6EA0" w:rsidRPr="00AA405B" w:rsidRDefault="00AB6EA0" w:rsidP="00F02758">
      <w:pPr>
        <w:spacing w:line="360" w:lineRule="auto"/>
        <w:rPr>
          <w:rFonts w:ascii="Arial" w:hAnsi="Arial" w:cs="Arial"/>
          <w:sz w:val="24"/>
          <w:szCs w:val="24"/>
        </w:rPr>
      </w:pPr>
      <w:r>
        <w:rPr>
          <w:rFonts w:ascii="Arial" w:hAnsi="Arial" w:cs="Arial"/>
          <w:sz w:val="24"/>
          <w:szCs w:val="24"/>
        </w:rPr>
        <w:t>This has taught me</w:t>
      </w:r>
      <w:r w:rsidR="00B602F5">
        <w:rPr>
          <w:rFonts w:ascii="Arial" w:hAnsi="Arial" w:cs="Arial"/>
          <w:sz w:val="24"/>
          <w:szCs w:val="24"/>
        </w:rPr>
        <w:t xml:space="preserve"> that the care that TAs give to children really does play a fundamental role in their development, because without </w:t>
      </w:r>
      <w:proofErr w:type="gramStart"/>
      <w:r w:rsidR="00B602F5">
        <w:rPr>
          <w:rFonts w:ascii="Arial" w:hAnsi="Arial" w:cs="Arial"/>
          <w:sz w:val="24"/>
          <w:szCs w:val="24"/>
        </w:rPr>
        <w:t>it</w:t>
      </w:r>
      <w:proofErr w:type="gramEnd"/>
      <w:r w:rsidR="00B602F5">
        <w:rPr>
          <w:rFonts w:ascii="Arial" w:hAnsi="Arial" w:cs="Arial"/>
          <w:sz w:val="24"/>
          <w:szCs w:val="24"/>
        </w:rPr>
        <w:t xml:space="preserve"> children would feel no need to develop or grow. Through the TAs hard work and care, children can see that they are able to make something of themselves and be people who are able to build and shape the future.</w:t>
      </w:r>
    </w:p>
    <w:sdt>
      <w:sdtPr>
        <w:rPr>
          <w:rFonts w:asciiTheme="minorHAnsi" w:eastAsiaTheme="minorHAnsi" w:hAnsiTheme="minorHAnsi" w:cstheme="minorBidi"/>
          <w:color w:val="auto"/>
          <w:sz w:val="22"/>
          <w:szCs w:val="22"/>
          <w:lang w:val="en-GB"/>
        </w:rPr>
        <w:id w:val="1182556397"/>
        <w:docPartObj>
          <w:docPartGallery w:val="Bibliographies"/>
          <w:docPartUnique/>
        </w:docPartObj>
      </w:sdtPr>
      <w:sdtEndPr/>
      <w:sdtContent>
        <w:p w14:paraId="4D321AEE" w14:textId="22D6BDDD" w:rsidR="005D0E25" w:rsidRDefault="005D0E25">
          <w:pPr>
            <w:pStyle w:val="Heading1"/>
          </w:pPr>
          <w:r>
            <w:t>References</w:t>
          </w:r>
        </w:p>
        <w:sdt>
          <w:sdtPr>
            <w:id w:val="-573587230"/>
            <w:bibliography/>
          </w:sdtPr>
          <w:sdtEndPr/>
          <w:sdtContent>
            <w:p w14:paraId="5A8AA67F" w14:textId="77777777" w:rsidR="00DE23E1" w:rsidRDefault="005D0E25" w:rsidP="00DE23E1">
              <w:pPr>
                <w:pStyle w:val="Bibliography"/>
                <w:rPr>
                  <w:noProof/>
                  <w:sz w:val="24"/>
                  <w:szCs w:val="24"/>
                  <w:lang w:val="en-US"/>
                </w:rPr>
              </w:pPr>
              <w:r>
                <w:fldChar w:fldCharType="begin"/>
              </w:r>
              <w:r>
                <w:instrText xml:space="preserve"> BIBLIOGRAPHY </w:instrText>
              </w:r>
              <w:r>
                <w:fldChar w:fldCharType="separate"/>
              </w:r>
              <w:r w:rsidR="00DE23E1">
                <w:rPr>
                  <w:noProof/>
                  <w:lang w:val="en-US"/>
                </w:rPr>
                <w:t xml:space="preserve">Bates, B., 2019. </w:t>
              </w:r>
              <w:r w:rsidR="00DE23E1">
                <w:rPr>
                  <w:i/>
                  <w:iCs/>
                  <w:noProof/>
                  <w:lang w:val="en-US"/>
                </w:rPr>
                <w:t xml:space="preserve">Learning Theories Simplified. </w:t>
              </w:r>
              <w:r w:rsidR="00DE23E1">
                <w:rPr>
                  <w:noProof/>
                  <w:lang w:val="en-US"/>
                </w:rPr>
                <w:t>2nd ed. London: Sage.</w:t>
              </w:r>
            </w:p>
            <w:p w14:paraId="142244A9" w14:textId="77777777" w:rsidR="00DE23E1" w:rsidRDefault="00DE23E1" w:rsidP="00DE23E1">
              <w:pPr>
                <w:pStyle w:val="Bibliography"/>
                <w:rPr>
                  <w:noProof/>
                  <w:lang w:val="en-US"/>
                </w:rPr>
              </w:pPr>
              <w:r>
                <w:rPr>
                  <w:noProof/>
                  <w:lang w:val="en-US"/>
                </w:rPr>
                <w:t xml:space="preserve">UNISON, 2013. </w:t>
              </w:r>
              <w:r>
                <w:rPr>
                  <w:i/>
                  <w:iCs/>
                  <w:noProof/>
                  <w:lang w:val="en-US"/>
                </w:rPr>
                <w:t xml:space="preserve">TheEvident Value of Teaching Assistants, </w:t>
              </w:r>
              <w:r>
                <w:rPr>
                  <w:noProof/>
                  <w:lang w:val="en-US"/>
                </w:rPr>
                <w:t>England: UNISON.</w:t>
              </w:r>
            </w:p>
            <w:p w14:paraId="01B0B7CD" w14:textId="77777777" w:rsidR="00DE23E1" w:rsidRDefault="00DE23E1" w:rsidP="00DE23E1">
              <w:pPr>
                <w:pStyle w:val="Bibliography"/>
                <w:rPr>
                  <w:noProof/>
                  <w:lang w:val="en-US"/>
                </w:rPr>
              </w:pPr>
              <w:r>
                <w:rPr>
                  <w:noProof/>
                  <w:lang w:val="en-US"/>
                </w:rPr>
                <w:t xml:space="preserve">Webster, R., 2014. </w:t>
              </w:r>
              <w:r>
                <w:rPr>
                  <w:i/>
                  <w:iCs/>
                  <w:noProof/>
                  <w:lang w:val="en-US"/>
                </w:rPr>
                <w:t xml:space="preserve">Education Media Centre. </w:t>
              </w:r>
              <w:r>
                <w:rPr>
                  <w:noProof/>
                  <w:lang w:val="en-US"/>
                </w:rPr>
                <w:t xml:space="preserve">[Online] </w:t>
              </w:r>
              <w:r>
                <w:rPr>
                  <w:noProof/>
                  <w:lang w:val="en-US"/>
                </w:rPr>
                <w:br/>
                <w:t xml:space="preserve">Available at: </w:t>
              </w:r>
              <w:r>
                <w:rPr>
                  <w:noProof/>
                  <w:u w:val="single"/>
                  <w:lang w:val="en-US"/>
                </w:rPr>
                <w:t>http://educationmediacentre.org/researchnews/whats-the-evidence-on-the-impact-of-teaching-assistants-3/</w:t>
              </w:r>
              <w:r>
                <w:rPr>
                  <w:noProof/>
                  <w:lang w:val="en-US"/>
                </w:rPr>
                <w:br/>
                <w:t>[Accessed 27 12 2019].</w:t>
              </w:r>
            </w:p>
            <w:p w14:paraId="04B3386C" w14:textId="3111966D" w:rsidR="005D0E25" w:rsidRPr="005D0E25" w:rsidRDefault="005D0E25" w:rsidP="00DE23E1">
              <w:pPr>
                <w:pStyle w:val="Bibliography"/>
                <w:rPr>
                  <w:noProof/>
                </w:rPr>
              </w:pPr>
              <w:r>
                <w:rPr>
                  <w:b/>
                  <w:bCs/>
                  <w:noProof/>
                </w:rPr>
                <w:fldChar w:fldCharType="end"/>
              </w:r>
              <w:r w:rsidRPr="005D0E25">
                <w:t xml:space="preserve"> </w:t>
              </w:r>
              <w:r w:rsidRPr="005D0E25">
                <w:rPr>
                  <w:noProof/>
                </w:rPr>
                <w:t xml:space="preserve">TheSchoolRun, 2019. TheSchoolRun.com. [Online] </w:t>
              </w:r>
            </w:p>
            <w:p w14:paraId="6A8830AB" w14:textId="77777777" w:rsidR="005D0E25" w:rsidRPr="005D0E25" w:rsidRDefault="005D0E25" w:rsidP="005D0E25">
              <w:pPr>
                <w:pStyle w:val="Bibliography"/>
                <w:rPr>
                  <w:noProof/>
                </w:rPr>
              </w:pPr>
              <w:r w:rsidRPr="005D0E25">
                <w:rPr>
                  <w:noProof/>
                </w:rPr>
                <w:t>Available at: https://www.theschoolrun.com/what-is-a-teaching-assistant</w:t>
              </w:r>
            </w:p>
            <w:p w14:paraId="5806A4A3" w14:textId="77777777" w:rsidR="005D0E25" w:rsidRDefault="005D0E25" w:rsidP="005D0E25">
              <w:pPr>
                <w:rPr>
                  <w:noProof/>
                </w:rPr>
              </w:pPr>
              <w:r w:rsidRPr="005D0E25">
                <w:rPr>
                  <w:noProof/>
                </w:rPr>
                <w:t>[Accessed 26 11 2019].</w:t>
              </w:r>
            </w:p>
            <w:p w14:paraId="0AF3B683" w14:textId="77777777" w:rsidR="005D0E25" w:rsidRDefault="005D0E25" w:rsidP="005D0E25">
              <w:r>
                <w:t xml:space="preserve">Watkinson, D. A., 2002. [Online] </w:t>
              </w:r>
            </w:p>
            <w:p w14:paraId="42AD8439" w14:textId="77777777" w:rsidR="005D0E25" w:rsidRDefault="005D0E25" w:rsidP="005D0E25">
              <w:r>
                <w:t>Available at: https://core.ac.uk/download/pdf/33678878.pdf</w:t>
              </w:r>
            </w:p>
            <w:p w14:paraId="164001FE" w14:textId="15B6673C" w:rsidR="005D0E25" w:rsidRDefault="005D0E25" w:rsidP="005D0E25">
              <w:r>
                <w:t>[Accessed 26 11 2019].</w:t>
              </w:r>
            </w:p>
          </w:sdtContent>
        </w:sdt>
      </w:sdtContent>
    </w:sdt>
    <w:p w14:paraId="5454E3F3" w14:textId="69C2CC54" w:rsidR="002439AC" w:rsidRPr="00AA405B" w:rsidRDefault="002439AC" w:rsidP="00AA405B">
      <w:pPr>
        <w:rPr>
          <w:rFonts w:ascii="Arial" w:hAnsi="Arial" w:cs="Arial"/>
          <w:sz w:val="24"/>
          <w:szCs w:val="24"/>
        </w:rPr>
      </w:pPr>
    </w:p>
    <w:sectPr w:rsidR="002439AC" w:rsidRPr="00AA405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E2B838" w14:textId="77777777" w:rsidR="00A65158" w:rsidRDefault="00A65158" w:rsidP="00A65158">
      <w:pPr>
        <w:spacing w:after="0" w:line="240" w:lineRule="auto"/>
      </w:pPr>
      <w:r>
        <w:separator/>
      </w:r>
    </w:p>
  </w:endnote>
  <w:endnote w:type="continuationSeparator" w:id="0">
    <w:p w14:paraId="48EEE837" w14:textId="77777777" w:rsidR="00A65158" w:rsidRDefault="00A65158" w:rsidP="00A65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3014654"/>
      <w:docPartObj>
        <w:docPartGallery w:val="Page Numbers (Bottom of Page)"/>
        <w:docPartUnique/>
      </w:docPartObj>
    </w:sdtPr>
    <w:sdtEndPr>
      <w:rPr>
        <w:noProof/>
      </w:rPr>
    </w:sdtEndPr>
    <w:sdtContent>
      <w:p w14:paraId="3D3B3BF7" w14:textId="35A59425" w:rsidR="00A65158" w:rsidRDefault="00A651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29BEC2" w14:textId="77777777" w:rsidR="00A65158" w:rsidRDefault="00A65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3DBEBD" w14:textId="77777777" w:rsidR="00A65158" w:rsidRDefault="00A65158" w:rsidP="00A65158">
      <w:pPr>
        <w:spacing w:after="0" w:line="240" w:lineRule="auto"/>
      </w:pPr>
      <w:r>
        <w:separator/>
      </w:r>
    </w:p>
  </w:footnote>
  <w:footnote w:type="continuationSeparator" w:id="0">
    <w:p w14:paraId="1AC82BC3" w14:textId="77777777" w:rsidR="00A65158" w:rsidRDefault="00A65158" w:rsidP="00A651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05B"/>
    <w:rsid w:val="001A0CD7"/>
    <w:rsid w:val="002439AC"/>
    <w:rsid w:val="00521890"/>
    <w:rsid w:val="005D0E25"/>
    <w:rsid w:val="00641D13"/>
    <w:rsid w:val="0087508E"/>
    <w:rsid w:val="00953524"/>
    <w:rsid w:val="00A65158"/>
    <w:rsid w:val="00AA405B"/>
    <w:rsid w:val="00AB6EA0"/>
    <w:rsid w:val="00B602F5"/>
    <w:rsid w:val="00BA3F8D"/>
    <w:rsid w:val="00D7002F"/>
    <w:rsid w:val="00D81818"/>
    <w:rsid w:val="00DB60E9"/>
    <w:rsid w:val="00DE23E1"/>
    <w:rsid w:val="00ED3856"/>
    <w:rsid w:val="00F02758"/>
    <w:rsid w:val="00FA0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A81C6"/>
  <w15:chartTrackingRefBased/>
  <w15:docId w15:val="{50EA4670-230B-4C99-BFA5-03EBD655D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E2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E2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D0E25"/>
  </w:style>
  <w:style w:type="paragraph" w:styleId="Header">
    <w:name w:val="header"/>
    <w:basedOn w:val="Normal"/>
    <w:link w:val="HeaderChar"/>
    <w:uiPriority w:val="99"/>
    <w:unhideWhenUsed/>
    <w:rsid w:val="00A65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158"/>
  </w:style>
  <w:style w:type="paragraph" w:styleId="Footer">
    <w:name w:val="footer"/>
    <w:basedOn w:val="Normal"/>
    <w:link w:val="FooterChar"/>
    <w:uiPriority w:val="99"/>
    <w:unhideWhenUsed/>
    <w:rsid w:val="00A65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10699">
      <w:bodyDiv w:val="1"/>
      <w:marLeft w:val="0"/>
      <w:marRight w:val="0"/>
      <w:marTop w:val="0"/>
      <w:marBottom w:val="0"/>
      <w:divBdr>
        <w:top w:val="none" w:sz="0" w:space="0" w:color="auto"/>
        <w:left w:val="none" w:sz="0" w:space="0" w:color="auto"/>
        <w:bottom w:val="none" w:sz="0" w:space="0" w:color="auto"/>
        <w:right w:val="none" w:sz="0" w:space="0" w:color="auto"/>
      </w:divBdr>
    </w:div>
    <w:div w:id="148132421">
      <w:bodyDiv w:val="1"/>
      <w:marLeft w:val="0"/>
      <w:marRight w:val="0"/>
      <w:marTop w:val="0"/>
      <w:marBottom w:val="0"/>
      <w:divBdr>
        <w:top w:val="none" w:sz="0" w:space="0" w:color="auto"/>
        <w:left w:val="none" w:sz="0" w:space="0" w:color="auto"/>
        <w:bottom w:val="none" w:sz="0" w:space="0" w:color="auto"/>
        <w:right w:val="none" w:sz="0" w:space="0" w:color="auto"/>
      </w:divBdr>
    </w:div>
    <w:div w:id="221135361">
      <w:bodyDiv w:val="1"/>
      <w:marLeft w:val="0"/>
      <w:marRight w:val="0"/>
      <w:marTop w:val="0"/>
      <w:marBottom w:val="0"/>
      <w:divBdr>
        <w:top w:val="none" w:sz="0" w:space="0" w:color="auto"/>
        <w:left w:val="none" w:sz="0" w:space="0" w:color="auto"/>
        <w:bottom w:val="none" w:sz="0" w:space="0" w:color="auto"/>
        <w:right w:val="none" w:sz="0" w:space="0" w:color="auto"/>
      </w:divBdr>
    </w:div>
    <w:div w:id="300311748">
      <w:bodyDiv w:val="1"/>
      <w:marLeft w:val="0"/>
      <w:marRight w:val="0"/>
      <w:marTop w:val="0"/>
      <w:marBottom w:val="0"/>
      <w:divBdr>
        <w:top w:val="none" w:sz="0" w:space="0" w:color="auto"/>
        <w:left w:val="none" w:sz="0" w:space="0" w:color="auto"/>
        <w:bottom w:val="none" w:sz="0" w:space="0" w:color="auto"/>
        <w:right w:val="none" w:sz="0" w:space="0" w:color="auto"/>
      </w:divBdr>
    </w:div>
    <w:div w:id="722021015">
      <w:bodyDiv w:val="1"/>
      <w:marLeft w:val="0"/>
      <w:marRight w:val="0"/>
      <w:marTop w:val="0"/>
      <w:marBottom w:val="0"/>
      <w:divBdr>
        <w:top w:val="none" w:sz="0" w:space="0" w:color="auto"/>
        <w:left w:val="none" w:sz="0" w:space="0" w:color="auto"/>
        <w:bottom w:val="none" w:sz="0" w:space="0" w:color="auto"/>
        <w:right w:val="none" w:sz="0" w:space="0" w:color="auto"/>
      </w:divBdr>
    </w:div>
    <w:div w:id="815300159">
      <w:bodyDiv w:val="1"/>
      <w:marLeft w:val="0"/>
      <w:marRight w:val="0"/>
      <w:marTop w:val="0"/>
      <w:marBottom w:val="0"/>
      <w:divBdr>
        <w:top w:val="none" w:sz="0" w:space="0" w:color="auto"/>
        <w:left w:val="none" w:sz="0" w:space="0" w:color="auto"/>
        <w:bottom w:val="none" w:sz="0" w:space="0" w:color="auto"/>
        <w:right w:val="none" w:sz="0" w:space="0" w:color="auto"/>
      </w:divBdr>
    </w:div>
    <w:div w:id="977221139">
      <w:bodyDiv w:val="1"/>
      <w:marLeft w:val="0"/>
      <w:marRight w:val="0"/>
      <w:marTop w:val="0"/>
      <w:marBottom w:val="0"/>
      <w:divBdr>
        <w:top w:val="none" w:sz="0" w:space="0" w:color="auto"/>
        <w:left w:val="none" w:sz="0" w:space="0" w:color="auto"/>
        <w:bottom w:val="none" w:sz="0" w:space="0" w:color="auto"/>
        <w:right w:val="none" w:sz="0" w:space="0" w:color="auto"/>
      </w:divBdr>
    </w:div>
    <w:div w:id="1141732259">
      <w:bodyDiv w:val="1"/>
      <w:marLeft w:val="0"/>
      <w:marRight w:val="0"/>
      <w:marTop w:val="0"/>
      <w:marBottom w:val="0"/>
      <w:divBdr>
        <w:top w:val="none" w:sz="0" w:space="0" w:color="auto"/>
        <w:left w:val="none" w:sz="0" w:space="0" w:color="auto"/>
        <w:bottom w:val="none" w:sz="0" w:space="0" w:color="auto"/>
        <w:right w:val="none" w:sz="0" w:space="0" w:color="auto"/>
      </w:divBdr>
    </w:div>
    <w:div w:id="1202086596">
      <w:bodyDiv w:val="1"/>
      <w:marLeft w:val="0"/>
      <w:marRight w:val="0"/>
      <w:marTop w:val="0"/>
      <w:marBottom w:val="0"/>
      <w:divBdr>
        <w:top w:val="none" w:sz="0" w:space="0" w:color="auto"/>
        <w:left w:val="none" w:sz="0" w:space="0" w:color="auto"/>
        <w:bottom w:val="none" w:sz="0" w:space="0" w:color="auto"/>
        <w:right w:val="none" w:sz="0" w:space="0" w:color="auto"/>
      </w:divBdr>
    </w:div>
    <w:div w:id="1434740007">
      <w:bodyDiv w:val="1"/>
      <w:marLeft w:val="0"/>
      <w:marRight w:val="0"/>
      <w:marTop w:val="0"/>
      <w:marBottom w:val="0"/>
      <w:divBdr>
        <w:top w:val="none" w:sz="0" w:space="0" w:color="auto"/>
        <w:left w:val="none" w:sz="0" w:space="0" w:color="auto"/>
        <w:bottom w:val="none" w:sz="0" w:space="0" w:color="auto"/>
        <w:right w:val="none" w:sz="0" w:space="0" w:color="auto"/>
      </w:divBdr>
    </w:div>
    <w:div w:id="1855265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Rob14</b:Tag>
    <b:SourceType>InternetSite</b:SourceType>
    <b:Guid>{35307114-4993-405F-9C99-135493964355}</b:Guid>
    <b:Title>Education Media Centre</b:Title>
    <b:Year>2014</b:Year>
    <b:Author>
      <b:Author>
        <b:NameList>
          <b:Person>
            <b:Last>Webster</b:Last>
            <b:First>Rob</b:First>
          </b:Person>
        </b:NameList>
      </b:Author>
    </b:Author>
    <b:YearAccessed>2019</b:YearAccessed>
    <b:MonthAccessed>12</b:MonthAccessed>
    <b:DayAccessed>27</b:DayAccessed>
    <b:URL>http://educationmediacentre.org/researchnews/whats-the-evidence-on-the-impact-of-teaching-assistants-3/</b:URL>
    <b:RefOrder>1</b:RefOrder>
  </b:Source>
  <b:Source>
    <b:Tag>UNI131</b:Tag>
    <b:SourceType>Report</b:SourceType>
    <b:Guid>{546AA9FD-17D7-47B0-AD38-8C022302DD8A}</b:Guid>
    <b:Title>TheEvident Value of Teaching Assistants</b:Title>
    <b:Year>2013</b:Year>
    <b:Author>
      <b:Author>
        <b:NameList>
          <b:Person>
            <b:Last>UNISON</b:Last>
          </b:Person>
        </b:NameList>
      </b:Author>
    </b:Author>
    <b:Publisher>UNISON</b:Publisher>
    <b:City>England</b:City>
    <b:RefOrder>2</b:RefOrder>
  </b:Source>
  <b:Source>
    <b:Tag>Bat</b:Tag>
    <b:SourceType>Book</b:SourceType>
    <b:Guid>{8C0F02F9-895E-4709-AA0E-206B72FD3E1D}</b:Guid>
    <b:Title>Learning Theories Simplified</b:Title>
    <b:Year>2019</b:Year>
    <b:Publisher>Sage</b:Publisher>
    <b:City>London</b:City>
    <b:Author>
      <b:Author>
        <b:NameList>
          <b:Person>
            <b:Last>Bates</b:Last>
            <b:First>Bob</b:First>
          </b:Person>
        </b:NameList>
      </b:Author>
    </b:Author>
    <b:Edition>2nd</b:Edition>
    <b:RefOrder>3</b:RefOrder>
  </b:Source>
</b:Sources>
</file>

<file path=customXml/itemProps1.xml><?xml version="1.0" encoding="utf-8"?>
<ds:datastoreItem xmlns:ds="http://schemas.openxmlformats.org/officeDocument/2006/customXml" ds:itemID="{CC48169D-07CC-4DE5-9F34-462FC5C9D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4</Pages>
  <Words>1376</Words>
  <Characters>7848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freeman</dc:creator>
  <cp:keywords/>
  <dc:description/>
  <cp:lastModifiedBy> </cp:lastModifiedBy>
  <cp:revision>7</cp:revision>
  <dcterms:created xsi:type="dcterms:W3CDTF">2019-12-27T11:40:00Z</dcterms:created>
  <dcterms:modified xsi:type="dcterms:W3CDTF">2020-01-02T16:12:00Z</dcterms:modified>
</cp:coreProperties>
</file>