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4015E92" w14:textId="77777777" w:rsidR="00B322E0" w:rsidRPr="00752C57" w:rsidRDefault="00B322E0" w:rsidP="009C2D59">
      <w:pPr>
        <w:rPr>
          <w:b/>
          <w:i/>
          <w:color w:val="auto"/>
          <w:sz w:val="88"/>
          <w:szCs w:val="88"/>
        </w:rPr>
      </w:pPr>
      <w:bookmarkStart w:id="0" w:name="__RefHeading___Toc82856599"/>
      <w:bookmarkEnd w:id="0"/>
    </w:p>
    <w:p w14:paraId="6395CD65" w14:textId="77777777" w:rsidR="00B322E0" w:rsidRPr="00752C57" w:rsidRDefault="00B322E0">
      <w:pPr>
        <w:jc w:val="center"/>
        <w:rPr>
          <w:b/>
          <w:i/>
          <w:color w:val="auto"/>
          <w:sz w:val="88"/>
          <w:szCs w:val="88"/>
        </w:rPr>
      </w:pPr>
    </w:p>
    <w:p w14:paraId="3208576E" w14:textId="77777777" w:rsidR="00544E8B" w:rsidRDefault="00BC1514">
      <w:pPr>
        <w:jc w:val="center"/>
        <w:rPr>
          <w:b/>
          <w:bCs/>
          <w:i/>
          <w:color w:val="auto"/>
          <w:sz w:val="72"/>
          <w:szCs w:val="72"/>
        </w:rPr>
      </w:pPr>
      <w:r w:rsidRPr="00BC1514">
        <w:rPr>
          <w:b/>
          <w:bCs/>
          <w:i/>
          <w:color w:val="auto"/>
          <w:sz w:val="72"/>
          <w:szCs w:val="72"/>
        </w:rPr>
        <w:t>Principles of Human Resource Management</w:t>
      </w:r>
      <w:r w:rsidR="009C2D59" w:rsidRPr="00752C57">
        <w:rPr>
          <w:b/>
          <w:bCs/>
          <w:i/>
          <w:color w:val="auto"/>
          <w:sz w:val="72"/>
          <w:szCs w:val="72"/>
        </w:rPr>
        <w:t> </w:t>
      </w:r>
    </w:p>
    <w:p w14:paraId="3AA908A9" w14:textId="77777777" w:rsidR="00544E8B" w:rsidRDefault="00544E8B">
      <w:pPr>
        <w:jc w:val="center"/>
        <w:rPr>
          <w:b/>
          <w:bCs/>
          <w:i/>
          <w:color w:val="auto"/>
          <w:sz w:val="72"/>
          <w:szCs w:val="72"/>
        </w:rPr>
      </w:pPr>
    </w:p>
    <w:p w14:paraId="7D2ED767" w14:textId="77777777" w:rsidR="00544E8B" w:rsidRPr="00544E8B" w:rsidRDefault="00544E8B">
      <w:pPr>
        <w:jc w:val="center"/>
        <w:rPr>
          <w:b/>
          <w:i/>
          <w:color w:val="auto"/>
          <w:sz w:val="48"/>
          <w:szCs w:val="48"/>
        </w:rPr>
      </w:pPr>
      <w:r w:rsidRPr="00544E8B">
        <w:rPr>
          <w:b/>
          <w:i/>
          <w:color w:val="auto"/>
          <w:sz w:val="48"/>
          <w:szCs w:val="48"/>
        </w:rPr>
        <w:t>LCBB5012_LON</w:t>
      </w:r>
    </w:p>
    <w:p w14:paraId="04F58B0A" w14:textId="3E03D3F3" w:rsidR="00793373" w:rsidRPr="00544E8B" w:rsidRDefault="00544E8B">
      <w:pPr>
        <w:jc w:val="center"/>
        <w:rPr>
          <w:b/>
          <w:i/>
          <w:color w:val="auto"/>
          <w:sz w:val="72"/>
          <w:szCs w:val="72"/>
        </w:rPr>
      </w:pPr>
      <w:r w:rsidRPr="00544E8B">
        <w:rPr>
          <w:b/>
          <w:i/>
          <w:color w:val="auto"/>
          <w:sz w:val="48"/>
          <w:szCs w:val="48"/>
        </w:rPr>
        <w:t>@2337237 BOGDAN-FLORIN VASILE</w:t>
      </w:r>
      <w:r w:rsidR="00B57A65" w:rsidRPr="00544E8B">
        <w:rPr>
          <w:b/>
          <w:i/>
          <w:color w:val="auto"/>
          <w:sz w:val="72"/>
          <w:szCs w:val="72"/>
        </w:rPr>
        <w:t xml:space="preserve"> </w:t>
      </w:r>
    </w:p>
    <w:p w14:paraId="5AE3AEF6" w14:textId="77777777" w:rsidR="00C807BE" w:rsidRDefault="00C807BE">
      <w:pPr>
        <w:pStyle w:val="TOCHeading"/>
      </w:pPr>
      <w:r>
        <w:br w:type="page"/>
      </w:r>
      <w:r>
        <w:lastRenderedPageBreak/>
        <w:t>Table of Contents</w:t>
      </w:r>
    </w:p>
    <w:p w14:paraId="6BBBF346" w14:textId="77777777" w:rsidR="00BB0EDB" w:rsidRPr="000D79D7" w:rsidRDefault="00C807BE">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hyperlink w:anchor="_Toc224144592" w:history="1">
        <w:r w:rsidR="00BB0EDB" w:rsidRPr="00965A19">
          <w:rPr>
            <w:rStyle w:val="Hyperlink"/>
            <w:noProof/>
          </w:rPr>
          <w:t>1. Introduction</w:t>
        </w:r>
        <w:r w:rsidR="00BB0EDB">
          <w:rPr>
            <w:noProof/>
            <w:webHidden/>
          </w:rPr>
          <w:tab/>
        </w:r>
        <w:r w:rsidR="00BB0EDB">
          <w:rPr>
            <w:noProof/>
            <w:webHidden/>
          </w:rPr>
          <w:fldChar w:fldCharType="begin"/>
        </w:r>
        <w:r w:rsidR="00BB0EDB">
          <w:rPr>
            <w:noProof/>
            <w:webHidden/>
          </w:rPr>
          <w:instrText xml:space="preserve"> PAGEREF _Toc224144592 \h </w:instrText>
        </w:r>
        <w:r w:rsidR="00BB0EDB">
          <w:rPr>
            <w:noProof/>
            <w:webHidden/>
          </w:rPr>
        </w:r>
        <w:r w:rsidR="00BB0EDB">
          <w:rPr>
            <w:noProof/>
            <w:webHidden/>
          </w:rPr>
          <w:fldChar w:fldCharType="separate"/>
        </w:r>
        <w:r w:rsidR="00BB0EDB">
          <w:rPr>
            <w:noProof/>
            <w:webHidden/>
          </w:rPr>
          <w:t>3</w:t>
        </w:r>
        <w:r w:rsidR="00BB0EDB">
          <w:rPr>
            <w:noProof/>
            <w:webHidden/>
          </w:rPr>
          <w:fldChar w:fldCharType="end"/>
        </w:r>
      </w:hyperlink>
    </w:p>
    <w:p w14:paraId="2470B174" w14:textId="77777777" w:rsidR="00BB0EDB" w:rsidRPr="000D79D7" w:rsidRDefault="00BB0EDB">
      <w:pPr>
        <w:pStyle w:val="TOC1"/>
        <w:rPr>
          <w:rFonts w:ascii="Calibri" w:eastAsia="Times New Roman" w:hAnsi="Calibri" w:cs="Times New Roman"/>
          <w:noProof/>
          <w:color w:val="auto"/>
          <w:sz w:val="22"/>
          <w:lang w:val="en-US" w:eastAsia="en-US"/>
        </w:rPr>
      </w:pPr>
      <w:hyperlink w:anchor="_Toc224144593" w:history="1">
        <w:r w:rsidRPr="00965A19">
          <w:rPr>
            <w:rStyle w:val="Hyperlink"/>
            <w:noProof/>
          </w:rPr>
          <w:t>2. Internal and External Environment</w:t>
        </w:r>
        <w:r>
          <w:rPr>
            <w:noProof/>
            <w:webHidden/>
          </w:rPr>
          <w:tab/>
        </w:r>
        <w:r>
          <w:rPr>
            <w:noProof/>
            <w:webHidden/>
          </w:rPr>
          <w:fldChar w:fldCharType="begin"/>
        </w:r>
        <w:r>
          <w:rPr>
            <w:noProof/>
            <w:webHidden/>
          </w:rPr>
          <w:instrText xml:space="preserve"> PAGEREF _Toc224144593 \h </w:instrText>
        </w:r>
        <w:r>
          <w:rPr>
            <w:noProof/>
            <w:webHidden/>
          </w:rPr>
        </w:r>
        <w:r>
          <w:rPr>
            <w:noProof/>
            <w:webHidden/>
          </w:rPr>
          <w:fldChar w:fldCharType="separate"/>
        </w:r>
        <w:r>
          <w:rPr>
            <w:noProof/>
            <w:webHidden/>
          </w:rPr>
          <w:t>4</w:t>
        </w:r>
        <w:r>
          <w:rPr>
            <w:noProof/>
            <w:webHidden/>
          </w:rPr>
          <w:fldChar w:fldCharType="end"/>
        </w:r>
      </w:hyperlink>
    </w:p>
    <w:p w14:paraId="12546DB5" w14:textId="77777777" w:rsidR="00BB0EDB" w:rsidRPr="000D79D7" w:rsidRDefault="00BB0EDB">
      <w:pPr>
        <w:pStyle w:val="TOC1"/>
        <w:rPr>
          <w:rFonts w:ascii="Calibri" w:eastAsia="Times New Roman" w:hAnsi="Calibri" w:cs="Times New Roman"/>
          <w:noProof/>
          <w:color w:val="auto"/>
          <w:sz w:val="22"/>
          <w:lang w:val="en-US" w:eastAsia="en-US"/>
        </w:rPr>
      </w:pPr>
      <w:hyperlink w:anchor="_Toc224144594" w:history="1">
        <w:r w:rsidRPr="00965A19">
          <w:rPr>
            <w:rStyle w:val="Hyperlink"/>
            <w:noProof/>
          </w:rPr>
          <w:t>3. Organisation Application</w:t>
        </w:r>
        <w:r>
          <w:rPr>
            <w:noProof/>
            <w:webHidden/>
          </w:rPr>
          <w:tab/>
        </w:r>
        <w:r>
          <w:rPr>
            <w:noProof/>
            <w:webHidden/>
          </w:rPr>
          <w:fldChar w:fldCharType="begin"/>
        </w:r>
        <w:r>
          <w:rPr>
            <w:noProof/>
            <w:webHidden/>
          </w:rPr>
          <w:instrText xml:space="preserve"> PAGEREF _Toc224144594 \h </w:instrText>
        </w:r>
        <w:r>
          <w:rPr>
            <w:noProof/>
            <w:webHidden/>
          </w:rPr>
        </w:r>
        <w:r>
          <w:rPr>
            <w:noProof/>
            <w:webHidden/>
          </w:rPr>
          <w:fldChar w:fldCharType="separate"/>
        </w:r>
        <w:r>
          <w:rPr>
            <w:noProof/>
            <w:webHidden/>
          </w:rPr>
          <w:t>5</w:t>
        </w:r>
        <w:r>
          <w:rPr>
            <w:noProof/>
            <w:webHidden/>
          </w:rPr>
          <w:fldChar w:fldCharType="end"/>
        </w:r>
      </w:hyperlink>
    </w:p>
    <w:p w14:paraId="4C0185EE" w14:textId="77777777" w:rsidR="00BB0EDB" w:rsidRPr="000D79D7" w:rsidRDefault="00BB0EDB">
      <w:pPr>
        <w:pStyle w:val="TOC1"/>
        <w:rPr>
          <w:rFonts w:ascii="Calibri" w:eastAsia="Times New Roman" w:hAnsi="Calibri" w:cs="Times New Roman"/>
          <w:noProof/>
          <w:color w:val="auto"/>
          <w:sz w:val="22"/>
          <w:lang w:val="en-US" w:eastAsia="en-US"/>
        </w:rPr>
      </w:pPr>
      <w:hyperlink w:anchor="_Toc224144595" w:history="1">
        <w:r w:rsidRPr="00965A19">
          <w:rPr>
            <w:rStyle w:val="Hyperlink"/>
            <w:noProof/>
          </w:rPr>
          <w:t>4. Application of Model</w:t>
        </w:r>
        <w:r>
          <w:rPr>
            <w:noProof/>
            <w:webHidden/>
          </w:rPr>
          <w:tab/>
        </w:r>
        <w:r>
          <w:rPr>
            <w:noProof/>
            <w:webHidden/>
          </w:rPr>
          <w:fldChar w:fldCharType="begin"/>
        </w:r>
        <w:r>
          <w:rPr>
            <w:noProof/>
            <w:webHidden/>
          </w:rPr>
          <w:instrText xml:space="preserve"> PAGEREF _Toc224144595 \h </w:instrText>
        </w:r>
        <w:r>
          <w:rPr>
            <w:noProof/>
            <w:webHidden/>
          </w:rPr>
        </w:r>
        <w:r>
          <w:rPr>
            <w:noProof/>
            <w:webHidden/>
          </w:rPr>
          <w:fldChar w:fldCharType="separate"/>
        </w:r>
        <w:r>
          <w:rPr>
            <w:noProof/>
            <w:webHidden/>
          </w:rPr>
          <w:t>6</w:t>
        </w:r>
        <w:r>
          <w:rPr>
            <w:noProof/>
            <w:webHidden/>
          </w:rPr>
          <w:fldChar w:fldCharType="end"/>
        </w:r>
      </w:hyperlink>
    </w:p>
    <w:p w14:paraId="717BD8BE" w14:textId="77777777" w:rsidR="00BB0EDB" w:rsidRPr="000D79D7" w:rsidRDefault="00BB0EDB">
      <w:pPr>
        <w:pStyle w:val="TOC1"/>
        <w:rPr>
          <w:rFonts w:ascii="Calibri" w:eastAsia="Times New Roman" w:hAnsi="Calibri" w:cs="Times New Roman"/>
          <w:noProof/>
          <w:color w:val="auto"/>
          <w:sz w:val="22"/>
          <w:lang w:val="en-US" w:eastAsia="en-US"/>
        </w:rPr>
      </w:pPr>
      <w:hyperlink w:anchor="_Toc224144596" w:history="1">
        <w:r w:rsidRPr="00965A19">
          <w:rPr>
            <w:rStyle w:val="Hyperlink"/>
            <w:noProof/>
          </w:rPr>
          <w:t>5. Conclusion</w:t>
        </w:r>
        <w:r>
          <w:rPr>
            <w:noProof/>
            <w:webHidden/>
          </w:rPr>
          <w:tab/>
        </w:r>
        <w:r>
          <w:rPr>
            <w:noProof/>
            <w:webHidden/>
          </w:rPr>
          <w:fldChar w:fldCharType="begin"/>
        </w:r>
        <w:r>
          <w:rPr>
            <w:noProof/>
            <w:webHidden/>
          </w:rPr>
          <w:instrText xml:space="preserve"> PAGEREF _Toc224144596 \h </w:instrText>
        </w:r>
        <w:r>
          <w:rPr>
            <w:noProof/>
            <w:webHidden/>
          </w:rPr>
        </w:r>
        <w:r>
          <w:rPr>
            <w:noProof/>
            <w:webHidden/>
          </w:rPr>
          <w:fldChar w:fldCharType="separate"/>
        </w:r>
        <w:r>
          <w:rPr>
            <w:noProof/>
            <w:webHidden/>
          </w:rPr>
          <w:t>8</w:t>
        </w:r>
        <w:r>
          <w:rPr>
            <w:noProof/>
            <w:webHidden/>
          </w:rPr>
          <w:fldChar w:fldCharType="end"/>
        </w:r>
      </w:hyperlink>
    </w:p>
    <w:p w14:paraId="3736F6B2" w14:textId="77777777" w:rsidR="00BB0EDB" w:rsidRPr="000D79D7" w:rsidRDefault="00BB0EDB">
      <w:pPr>
        <w:pStyle w:val="TOC1"/>
        <w:rPr>
          <w:rFonts w:ascii="Calibri" w:eastAsia="Times New Roman" w:hAnsi="Calibri" w:cs="Times New Roman"/>
          <w:noProof/>
          <w:color w:val="auto"/>
          <w:sz w:val="22"/>
          <w:lang w:val="en-US" w:eastAsia="en-US"/>
        </w:rPr>
      </w:pPr>
      <w:hyperlink w:anchor="_Toc224144597" w:history="1">
        <w:r w:rsidRPr="00965A19">
          <w:rPr>
            <w:rStyle w:val="Hyperlink"/>
            <w:noProof/>
          </w:rPr>
          <w:t>6. References</w:t>
        </w:r>
        <w:r>
          <w:rPr>
            <w:noProof/>
            <w:webHidden/>
          </w:rPr>
          <w:tab/>
        </w:r>
        <w:r>
          <w:rPr>
            <w:noProof/>
            <w:webHidden/>
          </w:rPr>
          <w:fldChar w:fldCharType="begin"/>
        </w:r>
        <w:r>
          <w:rPr>
            <w:noProof/>
            <w:webHidden/>
          </w:rPr>
          <w:instrText xml:space="preserve"> PAGEREF _Toc224144597 \h </w:instrText>
        </w:r>
        <w:r>
          <w:rPr>
            <w:noProof/>
            <w:webHidden/>
          </w:rPr>
        </w:r>
        <w:r>
          <w:rPr>
            <w:noProof/>
            <w:webHidden/>
          </w:rPr>
          <w:fldChar w:fldCharType="separate"/>
        </w:r>
        <w:r>
          <w:rPr>
            <w:noProof/>
            <w:webHidden/>
          </w:rPr>
          <w:t>10</w:t>
        </w:r>
        <w:r>
          <w:rPr>
            <w:noProof/>
            <w:webHidden/>
          </w:rPr>
          <w:fldChar w:fldCharType="end"/>
        </w:r>
      </w:hyperlink>
    </w:p>
    <w:p w14:paraId="52A2E64D" w14:textId="77777777" w:rsidR="005901D0" w:rsidRDefault="00C807BE" w:rsidP="00BB0EDB">
      <w:pPr>
        <w:rPr>
          <w:b/>
          <w:bCs/>
          <w:noProof/>
        </w:rPr>
      </w:pPr>
      <w:r>
        <w:rPr>
          <w:b/>
          <w:bCs/>
          <w:noProof/>
        </w:rPr>
        <w:fldChar w:fldCharType="end"/>
      </w:r>
    </w:p>
    <w:p w14:paraId="4E69F76E" w14:textId="77777777" w:rsidR="00BB0EDB" w:rsidRDefault="00BB0EDB" w:rsidP="00BB0EDB">
      <w:pPr>
        <w:rPr>
          <w:b/>
          <w:bCs/>
          <w:noProof/>
        </w:rPr>
      </w:pPr>
      <w:r>
        <w:rPr>
          <w:b/>
          <w:bCs/>
          <w:noProof/>
        </w:rPr>
        <w:t xml:space="preserve">List of Figures </w:t>
      </w:r>
    </w:p>
    <w:p w14:paraId="52462089" w14:textId="77777777" w:rsidR="00BB0EDB" w:rsidRPr="000D79D7" w:rsidRDefault="00BB0EDB">
      <w:pPr>
        <w:pStyle w:val="TableofFigures"/>
        <w:tabs>
          <w:tab w:val="right" w:leader="dot" w:pos="9350"/>
        </w:tabs>
        <w:rPr>
          <w:rFonts w:ascii="Calibri" w:eastAsia="Times New Roman" w:hAnsi="Calibri"/>
          <w:noProof/>
          <w:color w:val="auto"/>
          <w:sz w:val="22"/>
          <w:lang w:val="en-US" w:eastAsia="en-US"/>
        </w:rPr>
      </w:pPr>
      <w:r>
        <w:fldChar w:fldCharType="begin"/>
      </w:r>
      <w:r>
        <w:instrText xml:space="preserve"> TOC \h \z \c "Figure" </w:instrText>
      </w:r>
      <w:r>
        <w:fldChar w:fldCharType="separate"/>
      </w:r>
      <w:hyperlink w:anchor="_Toc224144606" w:history="1">
        <w:r w:rsidRPr="001B7F04">
          <w:rPr>
            <w:rStyle w:val="Hyperlink"/>
            <w:noProof/>
          </w:rPr>
          <w:t>Figure 1: Amazon</w:t>
        </w:r>
        <w:r>
          <w:rPr>
            <w:noProof/>
            <w:webHidden/>
          </w:rPr>
          <w:tab/>
        </w:r>
        <w:r>
          <w:rPr>
            <w:noProof/>
            <w:webHidden/>
          </w:rPr>
          <w:fldChar w:fldCharType="begin"/>
        </w:r>
        <w:r>
          <w:rPr>
            <w:noProof/>
            <w:webHidden/>
          </w:rPr>
          <w:instrText xml:space="preserve"> PAGEREF _Toc224144606 \h </w:instrText>
        </w:r>
        <w:r>
          <w:rPr>
            <w:noProof/>
            <w:webHidden/>
          </w:rPr>
        </w:r>
        <w:r>
          <w:rPr>
            <w:noProof/>
            <w:webHidden/>
          </w:rPr>
          <w:fldChar w:fldCharType="separate"/>
        </w:r>
        <w:r>
          <w:rPr>
            <w:noProof/>
            <w:webHidden/>
          </w:rPr>
          <w:t>3</w:t>
        </w:r>
        <w:r>
          <w:rPr>
            <w:noProof/>
            <w:webHidden/>
          </w:rPr>
          <w:fldChar w:fldCharType="end"/>
        </w:r>
      </w:hyperlink>
    </w:p>
    <w:p w14:paraId="675AFEFC" w14:textId="77777777" w:rsidR="00BB0EDB" w:rsidRPr="000D79D7" w:rsidRDefault="00BB0EDB">
      <w:pPr>
        <w:pStyle w:val="TableofFigures"/>
        <w:tabs>
          <w:tab w:val="right" w:leader="dot" w:pos="9350"/>
        </w:tabs>
        <w:rPr>
          <w:rFonts w:ascii="Calibri" w:eastAsia="Times New Roman" w:hAnsi="Calibri"/>
          <w:noProof/>
          <w:color w:val="auto"/>
          <w:sz w:val="22"/>
          <w:lang w:val="en-US" w:eastAsia="en-US"/>
        </w:rPr>
      </w:pPr>
      <w:hyperlink w:anchor="_Toc224144607" w:history="1">
        <w:r w:rsidRPr="001B7F04">
          <w:rPr>
            <w:rStyle w:val="Hyperlink"/>
            <w:noProof/>
          </w:rPr>
          <w:t>Figure 2: PESTLE Analysis</w:t>
        </w:r>
        <w:r>
          <w:rPr>
            <w:noProof/>
            <w:webHidden/>
          </w:rPr>
          <w:tab/>
        </w:r>
        <w:r>
          <w:rPr>
            <w:noProof/>
            <w:webHidden/>
          </w:rPr>
          <w:fldChar w:fldCharType="begin"/>
        </w:r>
        <w:r>
          <w:rPr>
            <w:noProof/>
            <w:webHidden/>
          </w:rPr>
          <w:instrText xml:space="preserve"> PAGEREF _Toc224144607 \h </w:instrText>
        </w:r>
        <w:r>
          <w:rPr>
            <w:noProof/>
            <w:webHidden/>
          </w:rPr>
        </w:r>
        <w:r>
          <w:rPr>
            <w:noProof/>
            <w:webHidden/>
          </w:rPr>
          <w:fldChar w:fldCharType="separate"/>
        </w:r>
        <w:r>
          <w:rPr>
            <w:noProof/>
            <w:webHidden/>
          </w:rPr>
          <w:t>4</w:t>
        </w:r>
        <w:r>
          <w:rPr>
            <w:noProof/>
            <w:webHidden/>
          </w:rPr>
          <w:fldChar w:fldCharType="end"/>
        </w:r>
      </w:hyperlink>
    </w:p>
    <w:p w14:paraId="28F4F3DF" w14:textId="77777777" w:rsidR="00BB0EDB" w:rsidRPr="00BB0EDB" w:rsidRDefault="00BB0EDB" w:rsidP="00BB0EDB">
      <w:r>
        <w:fldChar w:fldCharType="end"/>
      </w:r>
    </w:p>
    <w:p w14:paraId="583C822F" w14:textId="77777777" w:rsidR="00793373" w:rsidRPr="00752C57" w:rsidRDefault="00793373">
      <w:pPr>
        <w:rPr>
          <w:color w:val="auto"/>
          <w:szCs w:val="24"/>
        </w:rPr>
      </w:pPr>
    </w:p>
    <w:p w14:paraId="245B2C8D" w14:textId="77777777" w:rsidR="00FA3835" w:rsidRPr="00752C57" w:rsidRDefault="00FA3835">
      <w:pPr>
        <w:rPr>
          <w:color w:val="auto"/>
          <w:szCs w:val="24"/>
        </w:rPr>
      </w:pPr>
    </w:p>
    <w:p w14:paraId="58C8F124" w14:textId="77777777" w:rsidR="00FA3835" w:rsidRPr="00752C57" w:rsidRDefault="00FA3835">
      <w:pPr>
        <w:rPr>
          <w:color w:val="auto"/>
          <w:szCs w:val="24"/>
        </w:rPr>
      </w:pPr>
    </w:p>
    <w:p w14:paraId="2FD7DCB4" w14:textId="77777777" w:rsidR="0093725C" w:rsidRPr="00752C57" w:rsidRDefault="006407FE" w:rsidP="00607926">
      <w:pPr>
        <w:pStyle w:val="Heading1"/>
      </w:pPr>
      <w:r w:rsidRPr="00752C57">
        <w:br w:type="page"/>
      </w:r>
      <w:bookmarkStart w:id="1" w:name="_Toc200101615"/>
      <w:bookmarkStart w:id="2" w:name="_Toc224144592"/>
      <w:r w:rsidR="00C22545">
        <w:lastRenderedPageBreak/>
        <w:t xml:space="preserve">1. </w:t>
      </w:r>
      <w:r w:rsidR="00607926" w:rsidRPr="00752C57">
        <w:t>Introduction</w:t>
      </w:r>
      <w:bookmarkEnd w:id="1"/>
      <w:bookmarkEnd w:id="2"/>
    </w:p>
    <w:p w14:paraId="073AAB14" w14:textId="77777777" w:rsidR="00396A07" w:rsidRDefault="00396A07" w:rsidP="00396A07">
      <w:r>
        <w:t xml:space="preserve">The purpose of this report is to critically analyse Human Resource (HR) practices of Amazon and its role in organizational strategy of this company and the role of HR practices in a global </w:t>
      </w:r>
      <w:proofErr w:type="gramStart"/>
      <w:r>
        <w:t>setting in particular</w:t>
      </w:r>
      <w:proofErr w:type="gramEnd"/>
      <w:r>
        <w:t>. As one of the largest employers in the world, the Amazon HR strategy is a significant component of company competitive advantage, directly influencing the level of innovation of the company, its customer-oriented strategy, and international business.</w:t>
      </w:r>
    </w:p>
    <w:p w14:paraId="70C1CEE4" w14:textId="77777777" w:rsidR="00396A07" w:rsidRDefault="00396A07" w:rsidP="00396A07">
      <w:r>
        <w:tab/>
        <w:t>Key HR functions that make Amazon successful include the recruitment and selection, training and development, the performance management and the employee relations. The practices in the HR that follows will ensure that the company wins, builds and maintains the most competent and aligns its workforce with its goals. Considering that Amazon will enjoy a massive international presence, HR practices must be culturally, legally and economically aware.</w:t>
      </w:r>
    </w:p>
    <w:p w14:paraId="562AFC9C" w14:textId="77777777" w:rsidR="00A654E6" w:rsidRPr="00752C57" w:rsidRDefault="00396A07" w:rsidP="00396A07">
      <w:r>
        <w:tab/>
        <w:t xml:space="preserve">This report will explore the effect of external and internal factors on the HR practices of Amazon based on PESTLE model to analyse the external factors involved and SWOT analysis to analyse the internal strengths and weaknesses. The report will also discuss how Amazon can localize its HR activities in different countries to meet the needs of the locals and </w:t>
      </w:r>
      <w:proofErr w:type="gramStart"/>
      <w:r>
        <w:t>still remain</w:t>
      </w:r>
      <w:proofErr w:type="gramEnd"/>
      <w:r>
        <w:t xml:space="preserve"> authentic to its international strategy. The report will in overall provide informational feedback on the strategic placement of the HR in global operations on Amazon.</w:t>
      </w:r>
    </w:p>
    <w:p w14:paraId="4A29C935" w14:textId="77777777" w:rsidR="00882262" w:rsidRDefault="00882262" w:rsidP="00882262">
      <w:pPr>
        <w:keepNext/>
        <w:jc w:val="center"/>
      </w:pPr>
      <w:r>
        <w:fldChar w:fldCharType="begin"/>
      </w:r>
      <w:r>
        <w:instrText xml:space="preserve"> INCLUDEPICTURE "https://www.investopedia.com/thmb/-1ZX3x2sr3haLD4f85Do8n8ybhg=/1500x0/filters:no_upscale():max_bytes(150000):strip_icc()/GettyImages-1248364818-d6f6d28199d740a4a1e87b6009099772.jpg" \* MERGEFORMATINET </w:instrText>
      </w:r>
      <w:r>
        <w:fldChar w:fldCharType="separate"/>
      </w:r>
      <w:r>
        <w:pict w14:anchorId="418AF4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How Amazon Makes Money" style="width:294.9pt;height:197.1pt">
            <v:imagedata r:id="rId8" r:href="rId9"/>
          </v:shape>
        </w:pict>
      </w:r>
      <w:r>
        <w:fldChar w:fldCharType="end"/>
      </w:r>
    </w:p>
    <w:p w14:paraId="4018DC9B" w14:textId="77777777" w:rsidR="00A654E6" w:rsidRDefault="00882262" w:rsidP="00882262">
      <w:pPr>
        <w:pStyle w:val="Caption"/>
        <w:jc w:val="center"/>
      </w:pPr>
      <w:bookmarkStart w:id="3" w:name="_Toc224144606"/>
      <w:r>
        <w:t xml:space="preserve">Figure </w:t>
      </w:r>
      <w:r>
        <w:fldChar w:fldCharType="begin"/>
      </w:r>
      <w:r>
        <w:instrText xml:space="preserve"> SEQ Figure \* ARABIC </w:instrText>
      </w:r>
      <w:r>
        <w:fldChar w:fldCharType="separate"/>
      </w:r>
      <w:r>
        <w:rPr>
          <w:noProof/>
        </w:rPr>
        <w:t>1</w:t>
      </w:r>
      <w:r>
        <w:fldChar w:fldCharType="end"/>
      </w:r>
      <w:r>
        <w:t xml:space="preserve">: </w:t>
      </w:r>
      <w:r w:rsidRPr="00712333">
        <w:t>Amazon</w:t>
      </w:r>
      <w:bookmarkEnd w:id="3"/>
    </w:p>
    <w:p w14:paraId="14D404CC" w14:textId="77777777" w:rsidR="00882262" w:rsidRPr="00752C57" w:rsidRDefault="00882262" w:rsidP="00882262">
      <w:pPr>
        <w:pStyle w:val="Caption"/>
        <w:jc w:val="center"/>
      </w:pPr>
      <w:r>
        <w:t xml:space="preserve">Source: </w:t>
      </w:r>
      <w:r w:rsidRPr="00882262">
        <w:t>(Johnston, 2024)</w:t>
      </w:r>
    </w:p>
    <w:p w14:paraId="24C8BB76" w14:textId="77777777" w:rsidR="00607926" w:rsidRDefault="00396A07" w:rsidP="00396A07">
      <w:pPr>
        <w:pStyle w:val="Heading1"/>
      </w:pPr>
      <w:bookmarkStart w:id="4" w:name="_Toc224144593"/>
      <w:r>
        <w:lastRenderedPageBreak/>
        <w:t>2. Internal and External Environment</w:t>
      </w:r>
      <w:bookmarkEnd w:id="4"/>
    </w:p>
    <w:p w14:paraId="43CC5DEE" w14:textId="77777777" w:rsidR="00396A07" w:rsidRDefault="00396A07" w:rsidP="00396A07"/>
    <w:p w14:paraId="123C58EB" w14:textId="77777777" w:rsidR="00882262" w:rsidRDefault="00882262" w:rsidP="00882262">
      <w:pPr>
        <w:keepNext/>
        <w:jc w:val="center"/>
      </w:pPr>
      <w:r>
        <w:fldChar w:fldCharType="begin"/>
      </w:r>
      <w:r>
        <w:instrText xml:space="preserve"> INCLUDEPICTURE "https://miro.medium.com/v2/resize:fit:1400/0*RI9jmWvtJ1L38d3K" \* MERGEFORMATINET </w:instrText>
      </w:r>
      <w:r>
        <w:fldChar w:fldCharType="separate"/>
      </w:r>
      <w:r>
        <w:pict w14:anchorId="0AE2B3B7">
          <v:shape id="_x0000_i1026" type="#_x0000_t75" alt="PESTLE Analysis. How to Conduct a PESTLE Analysis for… | by Anirban  Mukherjee ✍️ | Medium" style="width:434.1pt;height:149.4pt">
            <v:imagedata r:id="rId10" r:href="rId11"/>
          </v:shape>
        </w:pict>
      </w:r>
      <w:r>
        <w:fldChar w:fldCharType="end"/>
      </w:r>
    </w:p>
    <w:p w14:paraId="302BE09A" w14:textId="77777777" w:rsidR="00396A07" w:rsidRDefault="00882262" w:rsidP="00882262">
      <w:pPr>
        <w:pStyle w:val="Caption"/>
        <w:jc w:val="center"/>
      </w:pPr>
      <w:bookmarkStart w:id="5" w:name="_Toc224144607"/>
      <w:r>
        <w:t xml:space="preserve">Figure </w:t>
      </w:r>
      <w:r>
        <w:fldChar w:fldCharType="begin"/>
      </w:r>
      <w:r>
        <w:instrText xml:space="preserve"> SEQ Figure \* ARABIC </w:instrText>
      </w:r>
      <w:r>
        <w:fldChar w:fldCharType="separate"/>
      </w:r>
      <w:r>
        <w:rPr>
          <w:noProof/>
        </w:rPr>
        <w:t>2</w:t>
      </w:r>
      <w:r>
        <w:fldChar w:fldCharType="end"/>
      </w:r>
      <w:r>
        <w:t xml:space="preserve">: </w:t>
      </w:r>
      <w:r w:rsidRPr="002C0100">
        <w:t>PESTLE Analysis</w:t>
      </w:r>
      <w:bookmarkEnd w:id="5"/>
    </w:p>
    <w:p w14:paraId="1E543463" w14:textId="77777777" w:rsidR="00882262" w:rsidRDefault="00882262" w:rsidP="00882262">
      <w:pPr>
        <w:pStyle w:val="Caption"/>
        <w:jc w:val="center"/>
      </w:pPr>
      <w:r>
        <w:t xml:space="preserve">Source: </w:t>
      </w:r>
      <w:r w:rsidRPr="00882262">
        <w:t>(Mukherjee, 2023)</w:t>
      </w:r>
    </w:p>
    <w:p w14:paraId="1F6A7589" w14:textId="77777777" w:rsidR="00396A07" w:rsidRPr="00882262" w:rsidRDefault="00882262" w:rsidP="00396A07">
      <w:pPr>
        <w:rPr>
          <w:b/>
        </w:rPr>
      </w:pPr>
      <w:r>
        <w:rPr>
          <w:b/>
        </w:rPr>
        <w:t>Political Factors</w:t>
      </w:r>
    </w:p>
    <w:p w14:paraId="522BCBC1" w14:textId="77777777" w:rsidR="00396A07" w:rsidRDefault="00396A07" w:rsidP="00396A07">
      <w:r>
        <w:t>Amazon is facing various forms of political demands in the localities it conducts its business</w:t>
      </w:r>
      <w:r w:rsidR="00882262">
        <w:t xml:space="preserve"> </w:t>
      </w:r>
      <w:r w:rsidR="00882262" w:rsidRPr="00882262">
        <w:t>(DeFilippis and Stein, 2022)</w:t>
      </w:r>
      <w:r>
        <w:t xml:space="preserve">. In the </w:t>
      </w:r>
      <w:r w:rsidR="00C911FF">
        <w:t>fulfilment</w:t>
      </w:r>
      <w:r>
        <w:t xml:space="preserve"> centers of its operations in the U.S, there is increasing concern about the </w:t>
      </w:r>
      <w:r w:rsidR="00C911FF">
        <w:t>labour</w:t>
      </w:r>
      <w:r>
        <w:t xml:space="preserve"> unions that are interested in better working conditions and wages. This has observed Amazon adopt performance management data-driven systems to comply with </w:t>
      </w:r>
      <w:r w:rsidR="00C911FF">
        <w:t>labour</w:t>
      </w:r>
      <w:r>
        <w:t xml:space="preserve"> laws </w:t>
      </w:r>
      <w:proofErr w:type="gramStart"/>
      <w:r>
        <w:t>in order to</w:t>
      </w:r>
      <w:proofErr w:type="gramEnd"/>
      <w:r>
        <w:t xml:space="preserve"> curtail </w:t>
      </w:r>
      <w:r w:rsidR="00C911FF">
        <w:t>labour</w:t>
      </w:r>
      <w:r>
        <w:t xml:space="preserve"> fights. In addition, trade policies and immigration regulations affect the ability of Amazon to obtain talent abroad, and the U.S./European p</w:t>
      </w:r>
      <w:r w:rsidR="00882262">
        <w:t>olicies affect talent mobility.</w:t>
      </w:r>
    </w:p>
    <w:p w14:paraId="753493C9" w14:textId="77777777" w:rsidR="00396A07" w:rsidRPr="00882262" w:rsidRDefault="00882262" w:rsidP="00396A07">
      <w:pPr>
        <w:rPr>
          <w:b/>
        </w:rPr>
      </w:pPr>
      <w:r>
        <w:rPr>
          <w:b/>
        </w:rPr>
        <w:t>Economic Factors</w:t>
      </w:r>
    </w:p>
    <w:p w14:paraId="7D167CB4" w14:textId="77777777" w:rsidR="00396A07" w:rsidRDefault="00396A07" w:rsidP="00396A07">
      <w:r>
        <w:t xml:space="preserve">Amazon HR strategies are also economic sensitive to a large extent. The economic recession experienced all over the world during the COVID-19 pandemic made interest in recruitment and remuneration a challenging undertaking. Amazon has also experienced pay inequalities in the areas. In fact, even though the minimum wage in the U.S. has reached 15 dollars at Amazon, the policies developed by the company concerning pay in such new economies like India </w:t>
      </w:r>
      <w:r w:rsidR="00882262">
        <w:t xml:space="preserve">fluctuate </w:t>
      </w:r>
      <w:r w:rsidR="00882262" w:rsidRPr="00882262">
        <w:t>(Glassdoor, 2026)</w:t>
      </w:r>
      <w:r>
        <w:t>. As a counterintuitive to these imbalances, Amazon is providing provisions to training and upskilling initiatives such as the Upskilling 2025 initiative which has recruited over 425,000 workers in the U.S. to counter the effect of economic uncert</w:t>
      </w:r>
      <w:r w:rsidR="00882262">
        <w:t>ainty to the partnering scheme.</w:t>
      </w:r>
    </w:p>
    <w:p w14:paraId="62BAFACD" w14:textId="77777777" w:rsidR="00396A07" w:rsidRPr="00882262" w:rsidRDefault="00882262" w:rsidP="00396A07">
      <w:pPr>
        <w:rPr>
          <w:b/>
        </w:rPr>
      </w:pPr>
      <w:r>
        <w:rPr>
          <w:b/>
        </w:rPr>
        <w:t>Social Factors</w:t>
      </w:r>
    </w:p>
    <w:p w14:paraId="3A347C97" w14:textId="77777777" w:rsidR="00396A07" w:rsidRPr="00882262" w:rsidRDefault="00396A07" w:rsidP="00396A07">
      <w:pPr>
        <w:rPr>
          <w:lang w:val="en-US"/>
        </w:rPr>
      </w:pPr>
      <w:r>
        <w:lastRenderedPageBreak/>
        <w:t>Social trends have a strong effect on HR policies of Amazon. The increased attention to work-life balance and psychological support has made Amazon enhance the opportunities of working remotely. Enhancing gender and racial compositions by strengthening diversity and inclusion have also strengthened the work of the firm. In 2023, 43% of Amazon workers will be women, and the corporation continues to work towards ensuring the women take a high</w:t>
      </w:r>
      <w:r w:rsidR="00882262">
        <w:t xml:space="preserve">er profile in leadership roles </w:t>
      </w:r>
      <w:r w:rsidR="00882262" w:rsidRPr="00882262">
        <w:rPr>
          <w:lang w:val="en-US"/>
        </w:rPr>
        <w:t>(Amazon, 2024</w:t>
      </w:r>
      <w:r w:rsidR="003A3F13">
        <w:rPr>
          <w:lang w:val="en-US"/>
        </w:rPr>
        <w:t>b</w:t>
      </w:r>
      <w:r w:rsidR="00882262" w:rsidRPr="00882262">
        <w:rPr>
          <w:lang w:val="en-US"/>
        </w:rPr>
        <w:t>)</w:t>
      </w:r>
      <w:r w:rsidR="00882262">
        <w:t>.</w:t>
      </w:r>
    </w:p>
    <w:p w14:paraId="0A9C78D6" w14:textId="77777777" w:rsidR="00396A07" w:rsidRPr="00882262" w:rsidRDefault="00882262" w:rsidP="00396A07">
      <w:pPr>
        <w:rPr>
          <w:b/>
        </w:rPr>
      </w:pPr>
      <w:r>
        <w:rPr>
          <w:b/>
        </w:rPr>
        <w:t>Technological Factors</w:t>
      </w:r>
    </w:p>
    <w:p w14:paraId="2FD46443" w14:textId="77777777" w:rsidR="00396A07" w:rsidRDefault="00396A07" w:rsidP="00396A07">
      <w:r>
        <w:t xml:space="preserve">Amazon makes use of technology as the area of the HR strategy. The company uses AI recruitment technology to mechanise the platform hire and renders it effective and scalable across any area. Furthermore, Amazon uses the data-driven performance management system that provides real-time information on the productivity of staff members to make effective decisions in the context of the HR. The Amazon AWS software is also utilized to apply machine learning to streamline the HR processes </w:t>
      </w:r>
      <w:r w:rsidR="00882262">
        <w:t>within the international level.</w:t>
      </w:r>
    </w:p>
    <w:p w14:paraId="021732DD" w14:textId="77777777" w:rsidR="00396A07" w:rsidRPr="00882262" w:rsidRDefault="00882262" w:rsidP="00396A07">
      <w:pPr>
        <w:rPr>
          <w:b/>
        </w:rPr>
      </w:pPr>
      <w:r>
        <w:rPr>
          <w:b/>
        </w:rPr>
        <w:t>Legal Factors</w:t>
      </w:r>
    </w:p>
    <w:p w14:paraId="4F06F790" w14:textId="77777777" w:rsidR="00396A07" w:rsidRDefault="00396A07" w:rsidP="00396A07">
      <w:r>
        <w:t>The HR practices of Amazon are influenced by the local labour laws. The EU regulations regarding GDPR affect the manner Amazon processes data of its employees which dictates the process of HR data processing</w:t>
      </w:r>
      <w:r w:rsidR="00882262">
        <w:t xml:space="preserve"> </w:t>
      </w:r>
      <w:r w:rsidR="00882262" w:rsidRPr="00882262">
        <w:t>(</w:t>
      </w:r>
      <w:proofErr w:type="spellStart"/>
      <w:r w:rsidR="00882262" w:rsidRPr="00882262">
        <w:t>Rozmysłowicz</w:t>
      </w:r>
      <w:proofErr w:type="spellEnd"/>
      <w:r w:rsidR="00882262" w:rsidRPr="00882262">
        <w:t xml:space="preserve"> and Krzyżaniak, 2023)</w:t>
      </w:r>
      <w:r>
        <w:t xml:space="preserve">. The state-specific laws, such as minimum wages, are also influencing the compensation and benefits policies in the U.S. e.g. the Amazon will have to change its HR policies </w:t>
      </w:r>
      <w:r w:rsidR="00882262">
        <w:t>accordingly.</w:t>
      </w:r>
    </w:p>
    <w:p w14:paraId="595440C1" w14:textId="77777777" w:rsidR="00396A07" w:rsidRPr="00882262" w:rsidRDefault="00882262" w:rsidP="00396A07">
      <w:pPr>
        <w:rPr>
          <w:b/>
        </w:rPr>
      </w:pPr>
      <w:r>
        <w:rPr>
          <w:b/>
        </w:rPr>
        <w:t>Environmental Factors</w:t>
      </w:r>
    </w:p>
    <w:p w14:paraId="10451D1C" w14:textId="77777777" w:rsidR="00784EBE" w:rsidRDefault="00396A07" w:rsidP="00396A07">
      <w:r>
        <w:t>Amazon has been committed to sustainability and is able to achieve net-zero carbon emission by the year 2040</w:t>
      </w:r>
      <w:r w:rsidR="00882262">
        <w:t xml:space="preserve"> </w:t>
      </w:r>
      <w:r w:rsidR="00882262" w:rsidRPr="00882262">
        <w:t>(Gleeson, 2023)</w:t>
      </w:r>
      <w:r>
        <w:t>. This environmental issue concerns the HR strategy in establishing the culture of the responsibilities towards the environment through training programs and sustainable workplace policies that become more important in attracting the best talent.</w:t>
      </w:r>
    </w:p>
    <w:p w14:paraId="467A6B5A" w14:textId="77777777" w:rsidR="00396A07" w:rsidRDefault="00396A07" w:rsidP="00396A07"/>
    <w:p w14:paraId="61752DAA" w14:textId="77777777" w:rsidR="00396A07" w:rsidRDefault="00396A07" w:rsidP="00396A07">
      <w:pPr>
        <w:pStyle w:val="Heading1"/>
      </w:pPr>
      <w:bookmarkStart w:id="6" w:name="_Toc224144594"/>
      <w:r>
        <w:t>3. Organisation Application</w:t>
      </w:r>
      <w:bookmarkEnd w:id="6"/>
      <w:r>
        <w:t xml:space="preserve"> </w:t>
      </w:r>
    </w:p>
    <w:p w14:paraId="6765C805" w14:textId="77777777" w:rsidR="00396A07" w:rsidRPr="00882262" w:rsidRDefault="00396A07" w:rsidP="00396A07">
      <w:pPr>
        <w:rPr>
          <w:lang w:val="en-US"/>
        </w:rPr>
      </w:pPr>
      <w:r>
        <w:t>Amazon is one of the largest and most powerful companies in the world with operations across 200 countries and 1.58 million employees around the world, 350,000 being in the corporate positions</w:t>
      </w:r>
      <w:r w:rsidR="00882262">
        <w:t xml:space="preserve"> </w:t>
      </w:r>
      <w:r w:rsidR="00882262" w:rsidRPr="00882262">
        <w:rPr>
          <w:lang w:val="en-US"/>
        </w:rPr>
        <w:t>(Duarte, 2024)</w:t>
      </w:r>
      <w:r>
        <w:t xml:space="preserve">. The HR practices in Amazon are </w:t>
      </w:r>
      <w:proofErr w:type="gramStart"/>
      <w:r>
        <w:t>customer oriented</w:t>
      </w:r>
      <w:proofErr w:type="gramEnd"/>
      <w:r>
        <w:t xml:space="preserve"> innovation that drives the business strategy of the company. The complexity and range of its operations demand </w:t>
      </w:r>
      <w:r>
        <w:lastRenderedPageBreak/>
        <w:t>extremely dynamic HR practices catering to regional cultural differences, legal systems, and market conditions.</w:t>
      </w:r>
    </w:p>
    <w:p w14:paraId="46B74BEC" w14:textId="77777777" w:rsidR="00396A07" w:rsidRPr="00882262" w:rsidRDefault="00882262" w:rsidP="00396A07">
      <w:pPr>
        <w:rPr>
          <w:b/>
        </w:rPr>
      </w:pPr>
      <w:r>
        <w:rPr>
          <w:b/>
        </w:rPr>
        <w:t>HR Practices at Amazon:</w:t>
      </w:r>
    </w:p>
    <w:p w14:paraId="00E869FD" w14:textId="77777777" w:rsidR="00396A07" w:rsidRDefault="00396A07" w:rsidP="00882262">
      <w:pPr>
        <w:numPr>
          <w:ilvl w:val="0"/>
          <w:numId w:val="30"/>
        </w:numPr>
      </w:pPr>
      <w:r w:rsidRPr="00882262">
        <w:rPr>
          <w:b/>
        </w:rPr>
        <w:t>Recruitment:</w:t>
      </w:r>
      <w:r>
        <w:t xml:space="preserve"> Amazon has used AI based recruitment technology to automate the recruitment of workers in various countries</w:t>
      </w:r>
      <w:r w:rsidR="00882262">
        <w:t xml:space="preserve"> </w:t>
      </w:r>
      <w:r w:rsidR="00882262" w:rsidRPr="00882262">
        <w:t>(Dastin, 2022)</w:t>
      </w:r>
      <w:r>
        <w:t>. This will enable scalable recruitment and surmount difficulties with cultural diversity and other labour markets. But Amazon has serious competition over tech talent only in such areas as the U.S. and Europe and hence, r</w:t>
      </w:r>
      <w:r w:rsidR="00882262">
        <w:t>ecruitment is more competitive.</w:t>
      </w:r>
    </w:p>
    <w:p w14:paraId="6F36CCCC" w14:textId="77777777" w:rsidR="00396A07" w:rsidRDefault="00396A07" w:rsidP="00882262">
      <w:pPr>
        <w:numPr>
          <w:ilvl w:val="0"/>
          <w:numId w:val="30"/>
        </w:numPr>
      </w:pPr>
      <w:r w:rsidRPr="00882262">
        <w:rPr>
          <w:b/>
        </w:rPr>
        <w:t>Training:</w:t>
      </w:r>
      <w:r>
        <w:t xml:space="preserve"> Amazon invests in employee development, with programmes like Upskilling 2025 training more than 425,000 U.S.-based employees. Furthermore, Amazon Technical Academy helps internal staff to move into the technology sphere, which means that the skills </w:t>
      </w:r>
      <w:r w:rsidR="00882262">
        <w:t>are developed in the long term.</w:t>
      </w:r>
    </w:p>
    <w:p w14:paraId="245BAFAA" w14:textId="77777777" w:rsidR="00396A07" w:rsidRPr="00882262" w:rsidRDefault="00396A07" w:rsidP="00882262">
      <w:pPr>
        <w:numPr>
          <w:ilvl w:val="0"/>
          <w:numId w:val="30"/>
        </w:numPr>
      </w:pPr>
      <w:r w:rsidRPr="00882262">
        <w:rPr>
          <w:b/>
        </w:rPr>
        <w:t>Performance Management:</w:t>
      </w:r>
      <w:r>
        <w:t xml:space="preserve"> Amazon has a data-based performance management based on real-time performance analytics that allow tracking employee output to create targeted coaching and developm</w:t>
      </w:r>
      <w:r w:rsidR="00882262">
        <w:t>ent strategies in each country.</w:t>
      </w:r>
    </w:p>
    <w:p w14:paraId="6C6ECE05" w14:textId="77777777" w:rsidR="00396A07" w:rsidRDefault="00396A07" w:rsidP="00882262">
      <w:pPr>
        <w:numPr>
          <w:ilvl w:val="0"/>
          <w:numId w:val="30"/>
        </w:numPr>
      </w:pPr>
      <w:r w:rsidRPr="00882262">
        <w:rPr>
          <w:b/>
        </w:rPr>
        <w:t>Employee Relations:</w:t>
      </w:r>
      <w:r>
        <w:t xml:space="preserve"> Unionization and employee satisfaction are both handled regionally, and Amazon is seeking to fix the work environment in its fulfilment centres as well as address issues brought up by labour unions in the U.S</w:t>
      </w:r>
      <w:r w:rsidR="00882262">
        <w:t xml:space="preserve"> </w:t>
      </w:r>
      <w:r w:rsidR="00882262" w:rsidRPr="00882262">
        <w:t>(Blanc, 2025)</w:t>
      </w:r>
      <w:r>
        <w:t>.</w:t>
      </w:r>
    </w:p>
    <w:p w14:paraId="71E277AC" w14:textId="77777777" w:rsidR="00396A07" w:rsidRPr="00752C57" w:rsidRDefault="00882262" w:rsidP="00396A07">
      <w:r>
        <w:tab/>
      </w:r>
      <w:r w:rsidR="00396A07">
        <w:t>This HR practice strategic application guarantees future growth and business efficiency of Amazon in different international markets.</w:t>
      </w:r>
    </w:p>
    <w:p w14:paraId="1815E405" w14:textId="77777777" w:rsidR="00F17CBC" w:rsidRDefault="00F17CBC" w:rsidP="00607926"/>
    <w:p w14:paraId="1AD941E6" w14:textId="77777777" w:rsidR="00396A07" w:rsidRDefault="00396A07" w:rsidP="00396A07">
      <w:pPr>
        <w:pStyle w:val="Heading1"/>
      </w:pPr>
      <w:bookmarkStart w:id="7" w:name="_Toc224144595"/>
      <w:r>
        <w:t>4. Application of Model</w:t>
      </w:r>
      <w:bookmarkEnd w:id="7"/>
    </w:p>
    <w:p w14:paraId="1BC1E33B" w14:textId="77777777" w:rsidR="0014610E" w:rsidRPr="00882262" w:rsidRDefault="00882262" w:rsidP="0014610E">
      <w:pPr>
        <w:rPr>
          <w:b/>
        </w:rPr>
      </w:pPr>
      <w:r>
        <w:rPr>
          <w:b/>
        </w:rPr>
        <w:t>Political Factors</w:t>
      </w:r>
    </w:p>
    <w:p w14:paraId="78371DA1" w14:textId="77777777" w:rsidR="0014610E" w:rsidRDefault="0014610E" w:rsidP="0014610E">
      <w:r>
        <w:t xml:space="preserve">The political influences vary according to the region and influence HR practices at Amazon. Amazon has faced much unionization in the </w:t>
      </w:r>
      <w:r w:rsidR="00882262">
        <w:t>fulfilment</w:t>
      </w:r>
      <w:r>
        <w:t xml:space="preserve"> centers in America where groups seek better working environments and pay. To address them, Amazon has pursued a performance management strategy founded on data, and, consequently, the relations and performance metrics of the employees are compatible with </w:t>
      </w:r>
      <w:r w:rsidR="00882262">
        <w:t>labour</w:t>
      </w:r>
      <w:r>
        <w:t xml:space="preserve"> regulations and corporate aims</w:t>
      </w:r>
      <w:r w:rsidR="00882262">
        <w:t xml:space="preserve"> </w:t>
      </w:r>
      <w:r w:rsidR="00882262" w:rsidRPr="00882262">
        <w:t>(Wang, 2025)</w:t>
      </w:r>
      <w:r>
        <w:t xml:space="preserve">. Conversely, in more liberal societies, like Germany, where a more developed system of </w:t>
      </w:r>
      <w:r w:rsidR="00882262">
        <w:t>labour</w:t>
      </w:r>
      <w:r>
        <w:t xml:space="preserve"> laws and unions, Amazon will have to adjust their policies and practice to fit the regulations on the security of workers and contracts with unionized employees. This demonstrates that the HR </w:t>
      </w:r>
      <w:r>
        <w:lastRenderedPageBreak/>
        <w:t xml:space="preserve">policies within various countries should be adaptable </w:t>
      </w:r>
      <w:proofErr w:type="gramStart"/>
      <w:r>
        <w:t>in regards to</w:t>
      </w:r>
      <w:proofErr w:type="gramEnd"/>
      <w:r>
        <w:t xml:space="preserve"> meeting local political demands but must not lose sight of international operations of Amazon.</w:t>
      </w:r>
    </w:p>
    <w:p w14:paraId="7578A976" w14:textId="77777777" w:rsidR="0014610E" w:rsidRDefault="0014610E" w:rsidP="0014610E"/>
    <w:p w14:paraId="310A1D5D" w14:textId="77777777" w:rsidR="0014610E" w:rsidRPr="00882262" w:rsidRDefault="0014610E" w:rsidP="0014610E">
      <w:pPr>
        <w:rPr>
          <w:b/>
        </w:rPr>
      </w:pPr>
      <w:r w:rsidRPr="00882262">
        <w:rPr>
          <w:b/>
        </w:rPr>
        <w:t>Economi</w:t>
      </w:r>
      <w:r w:rsidR="00882262">
        <w:rPr>
          <w:b/>
        </w:rPr>
        <w:t>c Factors</w:t>
      </w:r>
    </w:p>
    <w:p w14:paraId="6C15383F" w14:textId="77777777" w:rsidR="0014610E" w:rsidRDefault="0014610E" w:rsidP="0014610E">
      <w:r>
        <w:t xml:space="preserve">The Amazon HR strategy depends on the economic varying conditions of various nations. Amazon will be able to pay competitive minimum wages of $15 in United States to acquire talent. </w:t>
      </w:r>
      <w:proofErr w:type="gramStart"/>
      <w:r>
        <w:t>However</w:t>
      </w:r>
      <w:proofErr w:type="gramEnd"/>
      <w:r>
        <w:t xml:space="preserve"> in India and Brazil where the wages are lower, Amazon is economically constrained and it requires a more cost-effective recruiting strategy. Amazon also has training investments that depend on economic disparity between countries. On indicative level, Amazon in the U.S. spends a tremendous amount in upskilling programs including their Upskilling 2025 initiative which trains 425,000 employees across United States</w:t>
      </w:r>
      <w:r w:rsidR="003A3F13">
        <w:t xml:space="preserve"> </w:t>
      </w:r>
      <w:r w:rsidR="003A3F13" w:rsidRPr="003A3F13">
        <w:t>(Amazon, 2024a)</w:t>
      </w:r>
      <w:r>
        <w:t xml:space="preserve">. On the other end, where productivity is less economical, Amazon will be able to allocate more resources to on-the-job training and job-specific skills using in-house training programs than </w:t>
      </w:r>
      <w:proofErr w:type="gramStart"/>
      <w:r>
        <w:t>high cost</w:t>
      </w:r>
      <w:proofErr w:type="gramEnd"/>
      <w:r>
        <w:t xml:space="preserve"> training programs.</w:t>
      </w:r>
    </w:p>
    <w:p w14:paraId="051BC353" w14:textId="77777777" w:rsidR="0014610E" w:rsidRDefault="0014610E" w:rsidP="0014610E"/>
    <w:p w14:paraId="1520F323" w14:textId="77777777" w:rsidR="0014610E" w:rsidRPr="00882262" w:rsidRDefault="00882262" w:rsidP="0014610E">
      <w:pPr>
        <w:rPr>
          <w:b/>
        </w:rPr>
      </w:pPr>
      <w:r>
        <w:rPr>
          <w:b/>
        </w:rPr>
        <w:t>Social Factors</w:t>
      </w:r>
    </w:p>
    <w:p w14:paraId="2C1C5118" w14:textId="77777777" w:rsidR="0014610E" w:rsidRDefault="0014610E" w:rsidP="0014610E">
      <w:r>
        <w:t>The social trends and cultural differences have a significant impact on Amazon HR policies of the company. The expectations of work-life balance in Europe, and more so in Germany where employees are centred on vacation period and leaves. Nevertheless, in Asia and South America, the attitudes towards working hours and overtime vary within the frames of the culture, and Amazon will need to adjust its employee work relations and HR regulations to the cultural standards</w:t>
      </w:r>
      <w:r w:rsidR="00C64C8C">
        <w:t xml:space="preserve"> </w:t>
      </w:r>
      <w:r w:rsidR="00C64C8C" w:rsidRPr="00C64C8C">
        <w:t>(Ng et al., 2023)</w:t>
      </w:r>
      <w:r>
        <w:t xml:space="preserve">. Even the Diversity, Equity, and Inclusion (DEI) programs of Amazon are not regionalized the same way. Amazon in U.S. has done much on gender diversity as it stands that by year 2025, </w:t>
      </w:r>
      <w:r w:rsidR="00C64C8C">
        <w:t xml:space="preserve">50% </w:t>
      </w:r>
      <w:r>
        <w:t>of its workforce would be a female. However, in other markets like India and China, the gender balance is a problem due to cultural values and Amazon needs to change its staffing and retention strategies.</w:t>
      </w:r>
    </w:p>
    <w:p w14:paraId="555FD537" w14:textId="77777777" w:rsidR="0014610E" w:rsidRDefault="0014610E" w:rsidP="0014610E"/>
    <w:p w14:paraId="58839478" w14:textId="77777777" w:rsidR="0014610E" w:rsidRPr="00882262" w:rsidRDefault="00882262" w:rsidP="0014610E">
      <w:pPr>
        <w:rPr>
          <w:b/>
        </w:rPr>
      </w:pPr>
      <w:r>
        <w:rPr>
          <w:b/>
        </w:rPr>
        <w:t>Technological Factors</w:t>
      </w:r>
    </w:p>
    <w:p w14:paraId="4AE3923D" w14:textId="77777777" w:rsidR="0014610E" w:rsidRDefault="0014610E" w:rsidP="0014610E">
      <w:r>
        <w:t xml:space="preserve">Amazon is affected by the technological advancements that take place throughout the world in its HR functions. The solution based on AI recruitment means that the company could automate recruitment in North America and Europe where tech talent is required. However, where there is </w:t>
      </w:r>
      <w:r>
        <w:lastRenderedPageBreak/>
        <w:t xml:space="preserve">no established screening culture, like in new markets, like India, Amazon applies the practice of automated screening but faces problems with relying on technology and AI limit in comparatively conservative markets. In performance management, Amazon relies on </w:t>
      </w:r>
      <w:proofErr w:type="gramStart"/>
      <w:r>
        <w:t>information based</w:t>
      </w:r>
      <w:proofErr w:type="gramEnd"/>
      <w:r>
        <w:t xml:space="preserve"> systems which observe real time performance of employees in the region or otherwise</w:t>
      </w:r>
      <w:r w:rsidR="00C64C8C">
        <w:t xml:space="preserve"> </w:t>
      </w:r>
      <w:r w:rsidR="00C64C8C" w:rsidRPr="00C64C8C">
        <w:t>(</w:t>
      </w:r>
      <w:proofErr w:type="spellStart"/>
      <w:r w:rsidR="00C64C8C" w:rsidRPr="00C64C8C">
        <w:t>Deoskar</w:t>
      </w:r>
      <w:proofErr w:type="spellEnd"/>
      <w:r w:rsidR="00C64C8C" w:rsidRPr="00C64C8C">
        <w:t xml:space="preserve">, Pande and </w:t>
      </w:r>
      <w:proofErr w:type="spellStart"/>
      <w:r w:rsidR="00C64C8C" w:rsidRPr="00C64C8C">
        <w:t>Vishwarupe</w:t>
      </w:r>
      <w:proofErr w:type="spellEnd"/>
      <w:r w:rsidR="00C64C8C" w:rsidRPr="00C64C8C">
        <w:t>, 2024)</w:t>
      </w:r>
      <w:r>
        <w:t>. Such systems will help Amazon tailor training and development processes to meet specific needs of the regions but priced worldwide with a global standard.</w:t>
      </w:r>
    </w:p>
    <w:p w14:paraId="176E156A" w14:textId="77777777" w:rsidR="0014610E" w:rsidRDefault="0014610E" w:rsidP="0014610E"/>
    <w:p w14:paraId="75384285" w14:textId="77777777" w:rsidR="0014610E" w:rsidRPr="00882262" w:rsidRDefault="00882262" w:rsidP="0014610E">
      <w:pPr>
        <w:rPr>
          <w:b/>
        </w:rPr>
      </w:pPr>
      <w:r>
        <w:rPr>
          <w:b/>
        </w:rPr>
        <w:t>Legal Factors</w:t>
      </w:r>
    </w:p>
    <w:p w14:paraId="0A5CDF4E" w14:textId="77777777" w:rsidR="0014610E" w:rsidRDefault="0014610E" w:rsidP="0014610E">
      <w:r>
        <w:t xml:space="preserve">Amazon must negotiate many legal systems in the nation where it must operate. As an HR data manager in EU, you would learn that the back to the EU compliance with the GDPR regulations would ensure that the employer data management of Amazon is in a responsible manner. </w:t>
      </w:r>
      <w:r w:rsidR="00C64C8C">
        <w:t>Labour</w:t>
      </w:r>
      <w:r>
        <w:t xml:space="preserve"> laws in policies in the U.S. cover minimum wage, health and safety, and paid family leaves among other aspects and Amazon will have to modify its HR practices</w:t>
      </w:r>
      <w:r w:rsidR="00C64C8C">
        <w:t xml:space="preserve"> </w:t>
      </w:r>
      <w:r w:rsidR="00C64C8C" w:rsidRPr="00C64C8C">
        <w:t>(Gutterman, 2023)</w:t>
      </w:r>
      <w:r>
        <w:t>. The indicative is that labour laws are more secure in California in comparison with other states, and this fact requires Amazon to go beyond employee benefits and safe working conditions.</w:t>
      </w:r>
    </w:p>
    <w:p w14:paraId="27EF77E6" w14:textId="77777777" w:rsidR="0014610E" w:rsidRDefault="0014610E" w:rsidP="0014610E"/>
    <w:p w14:paraId="28D76DC0" w14:textId="77777777" w:rsidR="0014610E" w:rsidRPr="00882262" w:rsidRDefault="00882262" w:rsidP="0014610E">
      <w:pPr>
        <w:rPr>
          <w:b/>
        </w:rPr>
      </w:pPr>
      <w:r>
        <w:rPr>
          <w:b/>
        </w:rPr>
        <w:t>Environmental Factors</w:t>
      </w:r>
    </w:p>
    <w:p w14:paraId="6B9A2541" w14:textId="77777777" w:rsidR="0014610E" w:rsidRDefault="0014610E" w:rsidP="0014610E">
      <w:r>
        <w:t>The HR practices of Amazon are also influenced by environmental factors. Another initiative that Amazon has introduced to its plans of achieving a net-zero carbon emission status by 2040 is the introduction of green workplace policies. These campaigns can be best observed in Europe that is highly regulated towards sustainability. Other regions like North America also follow the same approach where corporate sustainability purposes are followed in HR policies by promoting green business policies in the workplace such as installing electric charging stations within the company offices.</w:t>
      </w:r>
    </w:p>
    <w:p w14:paraId="13942BE5" w14:textId="77777777" w:rsidR="00882262" w:rsidRPr="0014610E" w:rsidRDefault="00882262" w:rsidP="0014610E"/>
    <w:p w14:paraId="3664BEA4" w14:textId="77777777" w:rsidR="00607926" w:rsidRDefault="006125B0" w:rsidP="00607926">
      <w:pPr>
        <w:pStyle w:val="Heading1"/>
      </w:pPr>
      <w:bookmarkStart w:id="8" w:name="_Toc200101617"/>
      <w:bookmarkStart w:id="9" w:name="_Toc224144596"/>
      <w:r>
        <w:t xml:space="preserve">5. </w:t>
      </w:r>
      <w:r w:rsidR="00C807BE" w:rsidRPr="00752C57">
        <w:t>Conclusion</w:t>
      </w:r>
      <w:bookmarkEnd w:id="8"/>
      <w:bookmarkEnd w:id="9"/>
    </w:p>
    <w:p w14:paraId="51F27A3C" w14:textId="77777777" w:rsidR="008859DE" w:rsidRDefault="008859DE" w:rsidP="008859DE">
      <w:r>
        <w:t xml:space="preserve">In conclusion, Amazon impacts its HR practices in a significantly extensive way on a robust internal and external environment combination. Application of the PESTLE model has also helped to demonstrate how the political, economic, social, technological, legal and </w:t>
      </w:r>
      <w:r>
        <w:lastRenderedPageBreak/>
        <w:t>environmental issues have affected the decision Amazon makes regarding HR management in different regions.</w:t>
      </w:r>
    </w:p>
    <w:p w14:paraId="5E4835C6" w14:textId="77777777" w:rsidR="008859DE" w:rsidRDefault="008859DE" w:rsidP="008859DE">
      <w:r>
        <w:tab/>
        <w:t xml:space="preserve">Politically, Amazon must address various labour requirements and unionization pressure particularly in the U.S and Germany, which has also affected the labour relations business strategies. The wage differentiation and local economy </w:t>
      </w:r>
      <w:proofErr w:type="gramStart"/>
      <w:r>
        <w:t>has</w:t>
      </w:r>
      <w:proofErr w:type="gramEnd"/>
      <w:r>
        <w:t xml:space="preserve"> an effect on the recruitment and investment in training that has economic impact and therefore Amazon should adjust its market strategies. At the social level, the inclusiveness and diversities of the company are important but </w:t>
      </w:r>
      <w:proofErr w:type="gramStart"/>
      <w:r>
        <w:t>have to</w:t>
      </w:r>
      <w:proofErr w:type="gramEnd"/>
      <w:r>
        <w:t xml:space="preserve"> be modified regionally depending on the cultural practices. Data-driven performance management and AI-driven recruitment systems can enable an efficient HR operation but need to be readjusted to a different level of tech adoption worldwide. Legally, the company </w:t>
      </w:r>
      <w:proofErr w:type="gramStart"/>
      <w:r>
        <w:t>has to</w:t>
      </w:r>
      <w:proofErr w:type="gramEnd"/>
      <w:r>
        <w:t xml:space="preserve"> comply with local labour laws and GDPR regulation which are very distinct across countries. Sustainability Amazon has as well integrated sustainability objectives in HR policies in particular aspects where environmental policies are stricter.</w:t>
      </w:r>
    </w:p>
    <w:p w14:paraId="1343CEF0" w14:textId="77777777" w:rsidR="008859DE" w:rsidRPr="008859DE" w:rsidRDefault="008859DE" w:rsidP="008859DE">
      <w:r>
        <w:tab/>
        <w:t>As Amazon expands its business across the globe, its HR strategy must be elastic and responsive to the needs of the organization in a way that it is able to cater to both local and global concerns yet remain in tune with the organizational goals in general.</w:t>
      </w:r>
    </w:p>
    <w:p w14:paraId="2B669725" w14:textId="77777777" w:rsidR="000824D7" w:rsidRPr="00752C57" w:rsidRDefault="000824D7" w:rsidP="004A42D9"/>
    <w:p w14:paraId="19C124A2" w14:textId="77777777" w:rsidR="00F10C64" w:rsidRPr="00C64C8C" w:rsidRDefault="00E61475" w:rsidP="00C64C8C">
      <w:pPr>
        <w:pStyle w:val="Heading1"/>
      </w:pPr>
      <w:r w:rsidRPr="00752C57">
        <w:br w:type="page"/>
      </w:r>
      <w:bookmarkStart w:id="10" w:name="_Toc200101618"/>
      <w:bookmarkStart w:id="11" w:name="_Toc224144597"/>
      <w:r w:rsidR="006125B0">
        <w:lastRenderedPageBreak/>
        <w:t xml:space="preserve">6. </w:t>
      </w:r>
      <w:r w:rsidR="00C807BE" w:rsidRPr="00752C57">
        <w:t>References</w:t>
      </w:r>
      <w:bookmarkEnd w:id="10"/>
      <w:bookmarkEnd w:id="11"/>
      <w:r w:rsidR="00C807BE" w:rsidRPr="00752C57">
        <w:t xml:space="preserve"> </w:t>
      </w:r>
    </w:p>
    <w:p w14:paraId="21A72B8D"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Amazon (2024a). </w:t>
      </w:r>
      <w:r w:rsidRPr="00C64C8C">
        <w:rPr>
          <w:i/>
          <w:iCs/>
          <w:color w:val="auto"/>
          <w:szCs w:val="24"/>
          <w:shd w:val="clear" w:color="auto" w:fill="FFFFFF"/>
          <w:lang w:val="en-US"/>
        </w:rPr>
        <w:t>Our Upskilling Commitments</w:t>
      </w:r>
      <w:r w:rsidRPr="00C64C8C">
        <w:rPr>
          <w:color w:val="auto"/>
          <w:szCs w:val="24"/>
          <w:shd w:val="clear" w:color="auto" w:fill="FFFFFF"/>
          <w:lang w:val="en-US"/>
        </w:rPr>
        <w:t>. [online] US About Amazon. Available at: https://www.aboutamazon.com/workplace/upskilling-commitments.</w:t>
      </w:r>
    </w:p>
    <w:p w14:paraId="253E8BC1"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Amazon (2024b). </w:t>
      </w:r>
      <w:r w:rsidRPr="00C64C8C">
        <w:rPr>
          <w:i/>
          <w:iCs/>
          <w:color w:val="auto"/>
          <w:szCs w:val="24"/>
          <w:shd w:val="clear" w:color="auto" w:fill="FFFFFF"/>
          <w:lang w:val="en-US"/>
        </w:rPr>
        <w:t>Our workforce data</w:t>
      </w:r>
      <w:r w:rsidRPr="00C64C8C">
        <w:rPr>
          <w:color w:val="auto"/>
          <w:szCs w:val="24"/>
          <w:shd w:val="clear" w:color="auto" w:fill="FFFFFF"/>
          <w:lang w:val="en-US"/>
        </w:rPr>
        <w:t>. [online] About Amazon. Available at: https://www.aboutamazon.com/news/workplace/our-workforce-data.</w:t>
      </w:r>
    </w:p>
    <w:p w14:paraId="6B84222F"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Blanc, E. (2025). </w:t>
      </w:r>
      <w:r w:rsidRPr="00C64C8C">
        <w:rPr>
          <w:i/>
          <w:iCs/>
          <w:color w:val="auto"/>
          <w:szCs w:val="24"/>
          <w:shd w:val="clear" w:color="auto" w:fill="FFFFFF"/>
          <w:lang w:val="en-US"/>
        </w:rPr>
        <w:t>We Are the Union</w:t>
      </w:r>
      <w:r w:rsidRPr="00C64C8C">
        <w:rPr>
          <w:color w:val="auto"/>
          <w:szCs w:val="24"/>
          <w:shd w:val="clear" w:color="auto" w:fill="FFFFFF"/>
          <w:lang w:val="en-US"/>
        </w:rPr>
        <w:t>. Univ of California Press.</w:t>
      </w:r>
    </w:p>
    <w:p w14:paraId="47205252"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Dastin, J. (2022). Amazon scraps secret AI recruiting tool that showed bias against women *. </w:t>
      </w:r>
      <w:r w:rsidRPr="00C64C8C">
        <w:rPr>
          <w:i/>
          <w:iCs/>
          <w:color w:val="auto"/>
          <w:szCs w:val="24"/>
          <w:shd w:val="clear" w:color="auto" w:fill="FFFFFF"/>
          <w:lang w:val="en-US"/>
        </w:rPr>
        <w:t>Ethics of Data and Analytics</w:t>
      </w:r>
      <w:r w:rsidRPr="00C64C8C">
        <w:rPr>
          <w:color w:val="auto"/>
          <w:szCs w:val="24"/>
          <w:shd w:val="clear" w:color="auto" w:fill="FFFFFF"/>
          <w:lang w:val="en-US"/>
        </w:rPr>
        <w:t xml:space="preserve">, [online] 1(1), pp.296–299. </w:t>
      </w:r>
      <w:proofErr w:type="spellStart"/>
      <w:proofErr w:type="gramStart"/>
      <w:r w:rsidRPr="00C64C8C">
        <w:rPr>
          <w:color w:val="auto"/>
          <w:szCs w:val="24"/>
          <w:shd w:val="clear" w:color="auto" w:fill="FFFFFF"/>
          <w:lang w:val="en-US"/>
        </w:rPr>
        <w:t>doi:https</w:t>
      </w:r>
      <w:proofErr w:type="spellEnd"/>
      <w:r w:rsidRPr="00C64C8C">
        <w:rPr>
          <w:color w:val="auto"/>
          <w:szCs w:val="24"/>
          <w:shd w:val="clear" w:color="auto" w:fill="FFFFFF"/>
          <w:lang w:val="en-US"/>
        </w:rPr>
        <w:t>://doi.org/10.1201/9781003278290-44</w:t>
      </w:r>
      <w:proofErr w:type="gramEnd"/>
      <w:r w:rsidRPr="00C64C8C">
        <w:rPr>
          <w:color w:val="auto"/>
          <w:szCs w:val="24"/>
          <w:shd w:val="clear" w:color="auto" w:fill="FFFFFF"/>
          <w:lang w:val="en-US"/>
        </w:rPr>
        <w:t>.</w:t>
      </w:r>
    </w:p>
    <w:p w14:paraId="3E02E756"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DeFilippis, J. and Stein, S. (2022). Working-Class Institutions, Amazon and The Politics of Local Economic Development in Western Queens. </w:t>
      </w:r>
      <w:r w:rsidRPr="00C64C8C">
        <w:rPr>
          <w:i/>
          <w:iCs/>
          <w:color w:val="auto"/>
          <w:szCs w:val="24"/>
          <w:shd w:val="clear" w:color="auto" w:fill="FFFFFF"/>
          <w:lang w:val="en-US"/>
        </w:rPr>
        <w:t>Urban Affairs Review</w:t>
      </w:r>
      <w:r w:rsidRPr="00C64C8C">
        <w:rPr>
          <w:color w:val="auto"/>
          <w:szCs w:val="24"/>
          <w:shd w:val="clear" w:color="auto" w:fill="FFFFFF"/>
          <w:lang w:val="en-US"/>
        </w:rPr>
        <w:t xml:space="preserve">, p.107808742211006. </w:t>
      </w:r>
      <w:proofErr w:type="spellStart"/>
      <w:proofErr w:type="gramStart"/>
      <w:r w:rsidRPr="00C64C8C">
        <w:rPr>
          <w:color w:val="auto"/>
          <w:szCs w:val="24"/>
          <w:shd w:val="clear" w:color="auto" w:fill="FFFFFF"/>
          <w:lang w:val="en-US"/>
        </w:rPr>
        <w:t>doi:https</w:t>
      </w:r>
      <w:proofErr w:type="spellEnd"/>
      <w:r w:rsidRPr="00C64C8C">
        <w:rPr>
          <w:color w:val="auto"/>
          <w:szCs w:val="24"/>
          <w:shd w:val="clear" w:color="auto" w:fill="FFFFFF"/>
          <w:lang w:val="en-US"/>
        </w:rPr>
        <w:t>://doi.org/10.1177/10780874221100695</w:t>
      </w:r>
      <w:proofErr w:type="gramEnd"/>
      <w:r w:rsidRPr="00C64C8C">
        <w:rPr>
          <w:color w:val="auto"/>
          <w:szCs w:val="24"/>
          <w:shd w:val="clear" w:color="auto" w:fill="FFFFFF"/>
          <w:lang w:val="en-US"/>
        </w:rPr>
        <w:t>.</w:t>
      </w:r>
    </w:p>
    <w:p w14:paraId="10719607" w14:textId="77777777" w:rsidR="00C64C8C" w:rsidRPr="00C64C8C" w:rsidRDefault="00C64C8C" w:rsidP="00C64C8C">
      <w:pPr>
        <w:spacing w:line="240" w:lineRule="auto"/>
        <w:ind w:left="720" w:hanging="720"/>
        <w:rPr>
          <w:color w:val="auto"/>
          <w:szCs w:val="24"/>
          <w:shd w:val="clear" w:color="auto" w:fill="FFFFFF"/>
          <w:lang w:val="en-US"/>
        </w:rPr>
      </w:pPr>
      <w:proofErr w:type="spellStart"/>
      <w:r w:rsidRPr="00C64C8C">
        <w:rPr>
          <w:color w:val="auto"/>
          <w:szCs w:val="24"/>
          <w:shd w:val="clear" w:color="auto" w:fill="FFFFFF"/>
          <w:lang w:val="en-US"/>
        </w:rPr>
        <w:t>Deoskar</w:t>
      </w:r>
      <w:proofErr w:type="spellEnd"/>
      <w:r w:rsidRPr="00C64C8C">
        <w:rPr>
          <w:color w:val="auto"/>
          <w:szCs w:val="24"/>
          <w:shd w:val="clear" w:color="auto" w:fill="FFFFFF"/>
          <w:lang w:val="en-US"/>
        </w:rPr>
        <w:t xml:space="preserve">, V., Pande, M. and </w:t>
      </w:r>
      <w:proofErr w:type="spellStart"/>
      <w:r w:rsidRPr="00C64C8C">
        <w:rPr>
          <w:color w:val="auto"/>
          <w:szCs w:val="24"/>
          <w:shd w:val="clear" w:color="auto" w:fill="FFFFFF"/>
          <w:lang w:val="en-US"/>
        </w:rPr>
        <w:t>Vishwarupe</w:t>
      </w:r>
      <w:proofErr w:type="spellEnd"/>
      <w:r w:rsidRPr="00C64C8C">
        <w:rPr>
          <w:color w:val="auto"/>
          <w:szCs w:val="24"/>
          <w:shd w:val="clear" w:color="auto" w:fill="FFFFFF"/>
          <w:lang w:val="en-US"/>
        </w:rPr>
        <w:t xml:space="preserve">, V. (2024). An Analytical Study for Implementing 360-Degree M-HRM Practices Using Amazon Mechanical Turk and Machine Learning in IT Sector. pp.429–443. </w:t>
      </w:r>
      <w:proofErr w:type="spellStart"/>
      <w:proofErr w:type="gramStart"/>
      <w:r w:rsidRPr="00C64C8C">
        <w:rPr>
          <w:color w:val="auto"/>
          <w:szCs w:val="24"/>
          <w:shd w:val="clear" w:color="auto" w:fill="FFFFFF"/>
          <w:lang w:val="en-US"/>
        </w:rPr>
        <w:t>doi:https</w:t>
      </w:r>
      <w:proofErr w:type="spellEnd"/>
      <w:r w:rsidRPr="00C64C8C">
        <w:rPr>
          <w:color w:val="auto"/>
          <w:szCs w:val="24"/>
          <w:shd w:val="clear" w:color="auto" w:fill="FFFFFF"/>
          <w:lang w:val="en-US"/>
        </w:rPr>
        <w:t>://doi.org/10.1007/978-981-99-6984-5_27</w:t>
      </w:r>
      <w:proofErr w:type="gramEnd"/>
      <w:r w:rsidRPr="00C64C8C">
        <w:rPr>
          <w:color w:val="auto"/>
          <w:szCs w:val="24"/>
          <w:shd w:val="clear" w:color="auto" w:fill="FFFFFF"/>
          <w:lang w:val="en-US"/>
        </w:rPr>
        <w:t>.</w:t>
      </w:r>
    </w:p>
    <w:p w14:paraId="70953E77"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Duarte, F. (2024). </w:t>
      </w:r>
      <w:r w:rsidRPr="00C64C8C">
        <w:rPr>
          <w:i/>
          <w:iCs/>
          <w:color w:val="auto"/>
          <w:szCs w:val="24"/>
          <w:shd w:val="clear" w:color="auto" w:fill="FFFFFF"/>
          <w:lang w:val="en-US"/>
        </w:rPr>
        <w:t>Number of Amazon Employees (2023)</w:t>
      </w:r>
      <w:r w:rsidRPr="00C64C8C">
        <w:rPr>
          <w:color w:val="auto"/>
          <w:szCs w:val="24"/>
          <w:shd w:val="clear" w:color="auto" w:fill="FFFFFF"/>
          <w:lang w:val="en-US"/>
        </w:rPr>
        <w:t>. [online] Exploding Topics. Available at: https://explodingtopics.com/blog/amazon-employees.</w:t>
      </w:r>
    </w:p>
    <w:p w14:paraId="288A56B7"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Glassdoor (2026). </w:t>
      </w:r>
      <w:r w:rsidRPr="00C64C8C">
        <w:rPr>
          <w:i/>
          <w:iCs/>
          <w:color w:val="auto"/>
          <w:szCs w:val="24"/>
          <w:shd w:val="clear" w:color="auto" w:fill="FFFFFF"/>
          <w:lang w:val="en-US"/>
        </w:rPr>
        <w:t>How Much Does Amazon Pay in 2026? (65,793 Salaries)</w:t>
      </w:r>
      <w:r w:rsidRPr="00C64C8C">
        <w:rPr>
          <w:color w:val="auto"/>
          <w:szCs w:val="24"/>
          <w:shd w:val="clear" w:color="auto" w:fill="FFFFFF"/>
          <w:lang w:val="en-US"/>
        </w:rPr>
        <w:t>. [online] Glassdoor. Available at: https://www.glassdoor.co.in/Hourly-Pay/Amazon-Hourly-Pay-E6036.htm.</w:t>
      </w:r>
    </w:p>
    <w:p w14:paraId="5E2D6B24"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Gleeson, J.F. (2023). The Challenges and Opportunities of a Net-Zero Supply Chain for Amazon.com - Francis Gleeson, Jack. </w:t>
      </w:r>
      <w:r w:rsidRPr="00C64C8C">
        <w:rPr>
          <w:i/>
          <w:iCs/>
          <w:color w:val="auto"/>
          <w:szCs w:val="24"/>
          <w:shd w:val="clear" w:color="auto" w:fill="FFFFFF"/>
          <w:lang w:val="en-US"/>
        </w:rPr>
        <w:t>repositorio.comillas.edu</w:t>
      </w:r>
      <w:r w:rsidRPr="00C64C8C">
        <w:rPr>
          <w:color w:val="auto"/>
          <w:szCs w:val="24"/>
          <w:shd w:val="clear" w:color="auto" w:fill="FFFFFF"/>
          <w:lang w:val="en-US"/>
        </w:rPr>
        <w:t>. [online] Available at: https://repositorio.comillas.edu/xmlui/handle/11531/72392.</w:t>
      </w:r>
    </w:p>
    <w:p w14:paraId="0F743AEB"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Gutterman, A.S. (2023). </w:t>
      </w:r>
      <w:r w:rsidRPr="00C64C8C">
        <w:rPr>
          <w:i/>
          <w:iCs/>
          <w:color w:val="auto"/>
          <w:szCs w:val="24"/>
          <w:shd w:val="clear" w:color="auto" w:fill="FFFFFF"/>
          <w:lang w:val="en-US"/>
        </w:rPr>
        <w:t>Sustainability and Human Rights Standards and Instruments Relating to Labor Practices</w:t>
      </w:r>
      <w:r w:rsidRPr="00C64C8C">
        <w:rPr>
          <w:color w:val="auto"/>
          <w:szCs w:val="24"/>
          <w:shd w:val="clear" w:color="auto" w:fill="FFFFFF"/>
          <w:lang w:val="en-US"/>
        </w:rPr>
        <w:t xml:space="preserve">. [online] Social Science Research Network. </w:t>
      </w:r>
      <w:proofErr w:type="spellStart"/>
      <w:proofErr w:type="gramStart"/>
      <w:r w:rsidRPr="00C64C8C">
        <w:rPr>
          <w:color w:val="auto"/>
          <w:szCs w:val="24"/>
          <w:shd w:val="clear" w:color="auto" w:fill="FFFFFF"/>
          <w:lang w:val="en-US"/>
        </w:rPr>
        <w:t>doi:https</w:t>
      </w:r>
      <w:proofErr w:type="spellEnd"/>
      <w:r w:rsidRPr="00C64C8C">
        <w:rPr>
          <w:color w:val="auto"/>
          <w:szCs w:val="24"/>
          <w:shd w:val="clear" w:color="auto" w:fill="FFFFFF"/>
          <w:lang w:val="en-US"/>
        </w:rPr>
        <w:t>://doi.org/10.2139/ssrn.4551042</w:t>
      </w:r>
      <w:proofErr w:type="gramEnd"/>
      <w:r w:rsidRPr="00C64C8C">
        <w:rPr>
          <w:color w:val="auto"/>
          <w:szCs w:val="24"/>
          <w:shd w:val="clear" w:color="auto" w:fill="FFFFFF"/>
          <w:lang w:val="en-US"/>
        </w:rPr>
        <w:t>.</w:t>
      </w:r>
    </w:p>
    <w:p w14:paraId="7904FFFE"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Johnston, M. (2024). </w:t>
      </w:r>
      <w:r w:rsidRPr="00C64C8C">
        <w:rPr>
          <w:i/>
          <w:iCs/>
          <w:color w:val="auto"/>
          <w:szCs w:val="24"/>
          <w:shd w:val="clear" w:color="auto" w:fill="FFFFFF"/>
          <w:lang w:val="en-US"/>
        </w:rPr>
        <w:t>How Amazon Makes Money: Cloud Services Takes Off</w:t>
      </w:r>
      <w:r w:rsidRPr="00C64C8C">
        <w:rPr>
          <w:color w:val="auto"/>
          <w:szCs w:val="24"/>
          <w:shd w:val="clear" w:color="auto" w:fill="FFFFFF"/>
          <w:lang w:val="en-US"/>
        </w:rPr>
        <w:t>. [online] Investopedia. Available at: https://www.investopedia.com/how-amazon-makes-money-4587523.</w:t>
      </w:r>
    </w:p>
    <w:p w14:paraId="4FDD9D12" w14:textId="77777777" w:rsidR="00C64C8C" w:rsidRPr="00C64C8C" w:rsidRDefault="00C64C8C" w:rsidP="00C64C8C">
      <w:pPr>
        <w:spacing w:line="240" w:lineRule="auto"/>
        <w:ind w:left="720" w:hanging="720"/>
        <w:rPr>
          <w:color w:val="auto"/>
          <w:szCs w:val="24"/>
          <w:shd w:val="clear" w:color="auto" w:fill="FFFFFF"/>
          <w:lang w:val="en-US"/>
        </w:rPr>
      </w:pPr>
      <w:proofErr w:type="gramStart"/>
      <w:r w:rsidRPr="00C64C8C">
        <w:rPr>
          <w:color w:val="auto"/>
          <w:szCs w:val="24"/>
          <w:shd w:val="clear" w:color="auto" w:fill="FFFFFF"/>
          <w:lang w:val="en-US"/>
        </w:rPr>
        <w:t>Mukherjee ,</w:t>
      </w:r>
      <w:proofErr w:type="gramEnd"/>
      <w:r w:rsidRPr="00C64C8C">
        <w:rPr>
          <w:color w:val="auto"/>
          <w:szCs w:val="24"/>
          <w:shd w:val="clear" w:color="auto" w:fill="FFFFFF"/>
          <w:lang w:val="en-US"/>
        </w:rPr>
        <w:t xml:space="preserve"> A. (2023). </w:t>
      </w:r>
      <w:r w:rsidRPr="00C64C8C">
        <w:rPr>
          <w:i/>
          <w:iCs/>
          <w:color w:val="auto"/>
          <w:szCs w:val="24"/>
          <w:shd w:val="clear" w:color="auto" w:fill="FFFFFF"/>
          <w:lang w:val="en-US"/>
        </w:rPr>
        <w:t>PESTLE Analysis</w:t>
      </w:r>
      <w:r w:rsidRPr="00C64C8C">
        <w:rPr>
          <w:color w:val="auto"/>
          <w:szCs w:val="24"/>
          <w:shd w:val="clear" w:color="auto" w:fill="FFFFFF"/>
          <w:lang w:val="en-US"/>
        </w:rPr>
        <w:t>. [online] Medium. Available at: https://medium.com/@anirbanmukherjee1311/pestle-analysis-c6b822164d4.</w:t>
      </w:r>
    </w:p>
    <w:p w14:paraId="03DFA7AA"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Ng, E.S., Ramsay, J.E., Wood, J. and Thirumaran, K. (2023). </w:t>
      </w:r>
      <w:r w:rsidRPr="00C64C8C">
        <w:rPr>
          <w:i/>
          <w:iCs/>
          <w:color w:val="auto"/>
          <w:szCs w:val="24"/>
          <w:shd w:val="clear" w:color="auto" w:fill="FFFFFF"/>
          <w:lang w:val="en-US"/>
        </w:rPr>
        <w:t>Introduction to Managing People Across the Asia-Pacific: An Organizational Psychology Approach</w:t>
      </w:r>
      <w:r w:rsidRPr="00C64C8C">
        <w:rPr>
          <w:color w:val="auto"/>
          <w:szCs w:val="24"/>
          <w:shd w:val="clear" w:color="auto" w:fill="FFFFFF"/>
          <w:lang w:val="en-US"/>
        </w:rPr>
        <w:t>. [online] www.elgaronline.com. Available at: https://www.elgaronline.com/edcollchap/book/9781802202250/book-part-9781802202250-7.xml.</w:t>
      </w:r>
    </w:p>
    <w:p w14:paraId="362FDC5B"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Rozmysłowicz, M. and Krzyżaniak, P. (2023). Automated Processing of Data on Work Performance and Employee Evaluation: A Case Study of Practices at Amazon Warehouses in Poland. </w:t>
      </w:r>
      <w:r w:rsidRPr="00C64C8C">
        <w:rPr>
          <w:i/>
          <w:iCs/>
          <w:color w:val="auto"/>
          <w:szCs w:val="24"/>
          <w:shd w:val="clear" w:color="auto" w:fill="FFFFFF"/>
          <w:lang w:val="en-US"/>
        </w:rPr>
        <w:t>Italian Labour Law e-Journal</w:t>
      </w:r>
      <w:r w:rsidRPr="00C64C8C">
        <w:rPr>
          <w:color w:val="auto"/>
          <w:szCs w:val="24"/>
          <w:shd w:val="clear" w:color="auto" w:fill="FFFFFF"/>
          <w:lang w:val="en-US"/>
        </w:rPr>
        <w:t xml:space="preserve">, [online] 16(2), pp.149–164. </w:t>
      </w:r>
      <w:proofErr w:type="spellStart"/>
      <w:proofErr w:type="gramStart"/>
      <w:r w:rsidRPr="00C64C8C">
        <w:rPr>
          <w:color w:val="auto"/>
          <w:szCs w:val="24"/>
          <w:shd w:val="clear" w:color="auto" w:fill="FFFFFF"/>
          <w:lang w:val="en-US"/>
        </w:rPr>
        <w:t>doi:https</w:t>
      </w:r>
      <w:proofErr w:type="spellEnd"/>
      <w:r w:rsidRPr="00C64C8C">
        <w:rPr>
          <w:color w:val="auto"/>
          <w:szCs w:val="24"/>
          <w:shd w:val="clear" w:color="auto" w:fill="FFFFFF"/>
          <w:lang w:val="en-US"/>
        </w:rPr>
        <w:t>://doi.org/10.6092/issn.1561-8048/18084</w:t>
      </w:r>
      <w:proofErr w:type="gramEnd"/>
      <w:r w:rsidRPr="00C64C8C">
        <w:rPr>
          <w:color w:val="auto"/>
          <w:szCs w:val="24"/>
          <w:shd w:val="clear" w:color="auto" w:fill="FFFFFF"/>
          <w:lang w:val="en-US"/>
        </w:rPr>
        <w:t>.</w:t>
      </w:r>
    </w:p>
    <w:p w14:paraId="6525605B" w14:textId="77777777" w:rsidR="00C64C8C" w:rsidRPr="00C64C8C" w:rsidRDefault="00C64C8C" w:rsidP="00C64C8C">
      <w:pPr>
        <w:spacing w:line="240" w:lineRule="auto"/>
        <w:ind w:left="720" w:hanging="720"/>
        <w:rPr>
          <w:color w:val="auto"/>
          <w:szCs w:val="24"/>
          <w:shd w:val="clear" w:color="auto" w:fill="FFFFFF"/>
          <w:lang w:val="en-US"/>
        </w:rPr>
      </w:pPr>
      <w:r w:rsidRPr="00C64C8C">
        <w:rPr>
          <w:color w:val="auto"/>
          <w:szCs w:val="24"/>
          <w:shd w:val="clear" w:color="auto" w:fill="FFFFFF"/>
          <w:lang w:val="en-US"/>
        </w:rPr>
        <w:t xml:space="preserve">Wang, Y. (2025). Performance or Attrition? A Strategic HRM Analysis of Amazon’s Talent Management Challenge. </w:t>
      </w:r>
      <w:r w:rsidRPr="00C64C8C">
        <w:rPr>
          <w:i/>
          <w:iCs/>
          <w:color w:val="auto"/>
          <w:szCs w:val="24"/>
          <w:shd w:val="clear" w:color="auto" w:fill="FFFFFF"/>
          <w:lang w:val="en-US"/>
        </w:rPr>
        <w:t>Advances in economics, business and management research/Advances in Economics, Business and Management Research</w:t>
      </w:r>
      <w:r w:rsidRPr="00C64C8C">
        <w:rPr>
          <w:color w:val="auto"/>
          <w:szCs w:val="24"/>
          <w:shd w:val="clear" w:color="auto" w:fill="FFFFFF"/>
          <w:lang w:val="en-US"/>
        </w:rPr>
        <w:t xml:space="preserve">, pp.579–585. </w:t>
      </w:r>
      <w:proofErr w:type="spellStart"/>
      <w:proofErr w:type="gramStart"/>
      <w:r w:rsidRPr="00C64C8C">
        <w:rPr>
          <w:color w:val="auto"/>
          <w:szCs w:val="24"/>
          <w:shd w:val="clear" w:color="auto" w:fill="FFFFFF"/>
          <w:lang w:val="en-US"/>
        </w:rPr>
        <w:t>doi:https</w:t>
      </w:r>
      <w:proofErr w:type="spellEnd"/>
      <w:r w:rsidRPr="00C64C8C">
        <w:rPr>
          <w:color w:val="auto"/>
          <w:szCs w:val="24"/>
          <w:shd w:val="clear" w:color="auto" w:fill="FFFFFF"/>
          <w:lang w:val="en-US"/>
        </w:rPr>
        <w:t>://doi.org/10.2991/978-94-6463-916-2_62</w:t>
      </w:r>
      <w:proofErr w:type="gramEnd"/>
      <w:r w:rsidRPr="00C64C8C">
        <w:rPr>
          <w:color w:val="auto"/>
          <w:szCs w:val="24"/>
          <w:shd w:val="clear" w:color="auto" w:fill="FFFFFF"/>
          <w:lang w:val="en-US"/>
        </w:rPr>
        <w:t>.</w:t>
      </w:r>
    </w:p>
    <w:p w14:paraId="65EE5FF8" w14:textId="77777777" w:rsidR="007D1B17" w:rsidRPr="002929E2" w:rsidRDefault="007D1B17" w:rsidP="002929E2">
      <w:pPr>
        <w:spacing w:line="240" w:lineRule="auto"/>
        <w:rPr>
          <w:color w:val="auto"/>
          <w:szCs w:val="24"/>
          <w:shd w:val="clear" w:color="auto" w:fill="FFFFFF"/>
        </w:rPr>
      </w:pPr>
    </w:p>
    <w:p w14:paraId="04E48FEE" w14:textId="77777777" w:rsidR="0074789A" w:rsidRPr="00752C57" w:rsidRDefault="0074789A" w:rsidP="00F05440"/>
    <w:sectPr w:rsidR="0074789A" w:rsidRPr="00752C57">
      <w:footerReference w:type="defaul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D329A" w14:textId="77777777" w:rsidR="00812A09" w:rsidRDefault="00812A09" w:rsidP="00A87747">
      <w:pPr>
        <w:spacing w:line="240" w:lineRule="auto"/>
      </w:pPr>
      <w:r>
        <w:separator/>
      </w:r>
    </w:p>
  </w:endnote>
  <w:endnote w:type="continuationSeparator" w:id="0">
    <w:p w14:paraId="416C053A" w14:textId="77777777" w:rsidR="00812A09" w:rsidRDefault="00812A09"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default"/>
    <w:sig w:usb0="00000000" w:usb1="00000000" w:usb2="00000000" w:usb3="00000000" w:csb0="00040001" w:csb1="00000000"/>
  </w:font>
  <w:font w:name="OpenSymbol">
    <w:altName w:val="Arial Unicode MS"/>
    <w:charset w:val="80"/>
    <w:family w:val="auto"/>
    <w:pitch w:val="default"/>
    <w:sig w:usb0="00000000" w:usb1="00000000" w:usb2="00000000"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altName w:val="MS Gothic"/>
    <w:charset w:val="80"/>
    <w:family w:val="auto"/>
    <w:pitch w:val="default"/>
    <w:sig w:usb0="00000000" w:usb1="00000000" w:usb2="00000000" w:usb3="00000000" w:csb0="00040001" w:csb1="00000000"/>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default"/>
    <w:sig w:usb0="00000000" w:usb1="00000000" w:usb2="00000000" w:usb3="00000000" w:csb0="00040001" w:csb1="00000000"/>
  </w:font>
  <w:font w:name="DejaVu Sans Mono">
    <w:charset w:val="80"/>
    <w:family w:val="modern"/>
    <w:pitch w:val="default"/>
    <w:sig w:usb0="00000000" w:usb1="00000000" w:usb2="00000000" w:usb3="00000000" w:csb0="00040001" w:csb1="00000000"/>
  </w:font>
  <w:font w:name="Calibri Light">
    <w:panose1 w:val="020F03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D37B81" w14:textId="77777777" w:rsidR="00A87747" w:rsidRDefault="00A87747">
    <w:pPr>
      <w:pStyle w:val="Footer"/>
      <w:jc w:val="center"/>
    </w:pPr>
    <w:r>
      <w:fldChar w:fldCharType="begin"/>
    </w:r>
    <w:r>
      <w:instrText xml:space="preserve"> PAGE   \* MERGEFORMAT </w:instrText>
    </w:r>
    <w:r>
      <w:fldChar w:fldCharType="separate"/>
    </w:r>
    <w:r w:rsidR="00BC1514">
      <w:rPr>
        <w:noProof/>
      </w:rPr>
      <w:t>1</w:t>
    </w:r>
    <w:r>
      <w:rPr>
        <w:noProof/>
      </w:rPr>
      <w:fldChar w:fldCharType="end"/>
    </w:r>
  </w:p>
  <w:p w14:paraId="7135FF1E"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BBBFB" w14:textId="77777777" w:rsidR="00812A09" w:rsidRDefault="00812A09" w:rsidP="00A87747">
      <w:pPr>
        <w:spacing w:line="240" w:lineRule="auto"/>
      </w:pPr>
      <w:r>
        <w:separator/>
      </w:r>
    </w:p>
  </w:footnote>
  <w:footnote w:type="continuationSeparator" w:id="0">
    <w:p w14:paraId="575A1498" w14:textId="77777777" w:rsidR="00812A09" w:rsidRDefault="00812A09" w:rsidP="00A877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435ADC"/>
    <w:multiLevelType w:val="hybridMultilevel"/>
    <w:tmpl w:val="758A8D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1265903">
    <w:abstractNumId w:val="0"/>
  </w:num>
  <w:num w:numId="2" w16cid:durableId="5906912">
    <w:abstractNumId w:val="1"/>
  </w:num>
  <w:num w:numId="3" w16cid:durableId="1091314400">
    <w:abstractNumId w:val="10"/>
  </w:num>
  <w:num w:numId="4" w16cid:durableId="480854957">
    <w:abstractNumId w:val="24"/>
  </w:num>
  <w:num w:numId="5" w16cid:durableId="421218765">
    <w:abstractNumId w:val="9"/>
  </w:num>
  <w:num w:numId="6" w16cid:durableId="2002806000">
    <w:abstractNumId w:val="23"/>
  </w:num>
  <w:num w:numId="7" w16cid:durableId="434440915">
    <w:abstractNumId w:val="28"/>
  </w:num>
  <w:num w:numId="8" w16cid:durableId="2098163323">
    <w:abstractNumId w:val="19"/>
  </w:num>
  <w:num w:numId="9" w16cid:durableId="899749606">
    <w:abstractNumId w:val="6"/>
  </w:num>
  <w:num w:numId="10" w16cid:durableId="516582192">
    <w:abstractNumId w:val="16"/>
  </w:num>
  <w:num w:numId="11" w16cid:durableId="1691830628">
    <w:abstractNumId w:val="20"/>
  </w:num>
  <w:num w:numId="12" w16cid:durableId="1366981273">
    <w:abstractNumId w:val="11"/>
  </w:num>
  <w:num w:numId="13" w16cid:durableId="263536554">
    <w:abstractNumId w:val="4"/>
  </w:num>
  <w:num w:numId="14" w16cid:durableId="239677192">
    <w:abstractNumId w:val="17"/>
  </w:num>
  <w:num w:numId="15" w16cid:durableId="286932348">
    <w:abstractNumId w:val="5"/>
  </w:num>
  <w:num w:numId="16" w16cid:durableId="233005486">
    <w:abstractNumId w:val="22"/>
  </w:num>
  <w:num w:numId="17" w16cid:durableId="440298806">
    <w:abstractNumId w:val="3"/>
  </w:num>
  <w:num w:numId="18" w16cid:durableId="1892811457">
    <w:abstractNumId w:val="18"/>
  </w:num>
  <w:num w:numId="19" w16cid:durableId="1378898311">
    <w:abstractNumId w:val="2"/>
  </w:num>
  <w:num w:numId="20" w16cid:durableId="1813525612">
    <w:abstractNumId w:val="27"/>
  </w:num>
  <w:num w:numId="21" w16cid:durableId="1324970599">
    <w:abstractNumId w:val="13"/>
  </w:num>
  <w:num w:numId="22" w16cid:durableId="632948721">
    <w:abstractNumId w:val="12"/>
  </w:num>
  <w:num w:numId="23" w16cid:durableId="1319531485">
    <w:abstractNumId w:val="26"/>
  </w:num>
  <w:num w:numId="24" w16cid:durableId="1177189314">
    <w:abstractNumId w:val="29"/>
  </w:num>
  <w:num w:numId="25" w16cid:durableId="416054066">
    <w:abstractNumId w:val="7"/>
  </w:num>
  <w:num w:numId="26" w16cid:durableId="2090081884">
    <w:abstractNumId w:val="15"/>
  </w:num>
  <w:num w:numId="27" w16cid:durableId="1868787631">
    <w:abstractNumId w:val="14"/>
  </w:num>
  <w:num w:numId="28" w16cid:durableId="1303458378">
    <w:abstractNumId w:val="21"/>
  </w:num>
  <w:num w:numId="29" w16cid:durableId="174733166">
    <w:abstractNumId w:val="8"/>
  </w:num>
  <w:num w:numId="30" w16cid:durableId="65326320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sxqAbKCQ3wsAAAA"/>
  </w:docVars>
  <w:rsids>
    <w:rsidRoot w:val="008D09FF"/>
    <w:rsid w:val="000143B4"/>
    <w:rsid w:val="000157F7"/>
    <w:rsid w:val="000169FC"/>
    <w:rsid w:val="00026F62"/>
    <w:rsid w:val="0003210E"/>
    <w:rsid w:val="00033E1E"/>
    <w:rsid w:val="00043DD1"/>
    <w:rsid w:val="00044E03"/>
    <w:rsid w:val="00046B26"/>
    <w:rsid w:val="00051B13"/>
    <w:rsid w:val="0005499F"/>
    <w:rsid w:val="00077B6D"/>
    <w:rsid w:val="000824D7"/>
    <w:rsid w:val="0009752E"/>
    <w:rsid w:val="000A0300"/>
    <w:rsid w:val="000A2736"/>
    <w:rsid w:val="000A693F"/>
    <w:rsid w:val="000B55F1"/>
    <w:rsid w:val="000B7C25"/>
    <w:rsid w:val="000C54FA"/>
    <w:rsid w:val="000D13F2"/>
    <w:rsid w:val="000D1E89"/>
    <w:rsid w:val="000D5F91"/>
    <w:rsid w:val="000D79D7"/>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4610E"/>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31DDF"/>
    <w:rsid w:val="00245957"/>
    <w:rsid w:val="00245FD9"/>
    <w:rsid w:val="0024714F"/>
    <w:rsid w:val="00251842"/>
    <w:rsid w:val="00255300"/>
    <w:rsid w:val="00267D0D"/>
    <w:rsid w:val="00273F83"/>
    <w:rsid w:val="002923C2"/>
    <w:rsid w:val="002929E2"/>
    <w:rsid w:val="0029461D"/>
    <w:rsid w:val="002A218E"/>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96A07"/>
    <w:rsid w:val="003A21CE"/>
    <w:rsid w:val="003A3F13"/>
    <w:rsid w:val="003B2223"/>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5771"/>
    <w:rsid w:val="00526156"/>
    <w:rsid w:val="00526B25"/>
    <w:rsid w:val="00531793"/>
    <w:rsid w:val="005363C9"/>
    <w:rsid w:val="00544E8B"/>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25B0"/>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073C"/>
    <w:rsid w:val="00793373"/>
    <w:rsid w:val="00796A0C"/>
    <w:rsid w:val="007B6BA5"/>
    <w:rsid w:val="007C0686"/>
    <w:rsid w:val="007C1004"/>
    <w:rsid w:val="007D0A05"/>
    <w:rsid w:val="007D1B17"/>
    <w:rsid w:val="007D6079"/>
    <w:rsid w:val="007E5D62"/>
    <w:rsid w:val="007E61B3"/>
    <w:rsid w:val="007E79B8"/>
    <w:rsid w:val="007F543B"/>
    <w:rsid w:val="007F5B80"/>
    <w:rsid w:val="007F654B"/>
    <w:rsid w:val="00812A09"/>
    <w:rsid w:val="00814EE5"/>
    <w:rsid w:val="0082293E"/>
    <w:rsid w:val="0083045C"/>
    <w:rsid w:val="0083094A"/>
    <w:rsid w:val="008309B1"/>
    <w:rsid w:val="00831ABD"/>
    <w:rsid w:val="00841350"/>
    <w:rsid w:val="0084406B"/>
    <w:rsid w:val="00853117"/>
    <w:rsid w:val="008645D9"/>
    <w:rsid w:val="0087207B"/>
    <w:rsid w:val="00872FDC"/>
    <w:rsid w:val="00882262"/>
    <w:rsid w:val="00884801"/>
    <w:rsid w:val="008859DE"/>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4FBC"/>
    <w:rsid w:val="00AF526C"/>
    <w:rsid w:val="00AF6143"/>
    <w:rsid w:val="00B01FD5"/>
    <w:rsid w:val="00B024B4"/>
    <w:rsid w:val="00B026C3"/>
    <w:rsid w:val="00B06232"/>
    <w:rsid w:val="00B07228"/>
    <w:rsid w:val="00B07373"/>
    <w:rsid w:val="00B10DA3"/>
    <w:rsid w:val="00B14002"/>
    <w:rsid w:val="00B14771"/>
    <w:rsid w:val="00B179C2"/>
    <w:rsid w:val="00B17B92"/>
    <w:rsid w:val="00B20612"/>
    <w:rsid w:val="00B24C3C"/>
    <w:rsid w:val="00B2519F"/>
    <w:rsid w:val="00B313E9"/>
    <w:rsid w:val="00B31E9D"/>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1CA5"/>
    <w:rsid w:val="00B97BB3"/>
    <w:rsid w:val="00BA2FDA"/>
    <w:rsid w:val="00BA45F5"/>
    <w:rsid w:val="00BA67AD"/>
    <w:rsid w:val="00BB0EDB"/>
    <w:rsid w:val="00BC1514"/>
    <w:rsid w:val="00BC3B3A"/>
    <w:rsid w:val="00BD180E"/>
    <w:rsid w:val="00BD411F"/>
    <w:rsid w:val="00BE6EAE"/>
    <w:rsid w:val="00BF4E4E"/>
    <w:rsid w:val="00BF5CCF"/>
    <w:rsid w:val="00BF6034"/>
    <w:rsid w:val="00C00C12"/>
    <w:rsid w:val="00C106CE"/>
    <w:rsid w:val="00C14BE6"/>
    <w:rsid w:val="00C22545"/>
    <w:rsid w:val="00C24BF1"/>
    <w:rsid w:val="00C41329"/>
    <w:rsid w:val="00C42CEC"/>
    <w:rsid w:val="00C433FF"/>
    <w:rsid w:val="00C47BCC"/>
    <w:rsid w:val="00C52007"/>
    <w:rsid w:val="00C53CCD"/>
    <w:rsid w:val="00C57D30"/>
    <w:rsid w:val="00C64C8C"/>
    <w:rsid w:val="00C66F95"/>
    <w:rsid w:val="00C73ADD"/>
    <w:rsid w:val="00C74D7D"/>
    <w:rsid w:val="00C807BE"/>
    <w:rsid w:val="00C8669D"/>
    <w:rsid w:val="00C8743A"/>
    <w:rsid w:val="00C911FF"/>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5020"/>
    <w:rsid w:val="00F42555"/>
    <w:rsid w:val="00F52B0E"/>
    <w:rsid w:val="00F71CCB"/>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638F139"/>
  <w15:chartTrackingRefBased/>
  <w15:docId w15:val="{A18A7242-1D08-4259-96E9-D90927C07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DefaultParagraphFont0">
    <w:name w:val="Default Paragraph Font"/>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paragraph" w:styleId="TOCHeading">
    <w:name w:val="TOC Heading"/>
    <w:basedOn w:val="Heading1"/>
    <w:next w:val="Normal"/>
    <w:uiPriority w:val="39"/>
    <w:unhideWhenUsed/>
    <w:qFormat/>
    <w:rsid w:val="00C807BE"/>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12285013">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462578376">
      <w:bodyDiv w:val="1"/>
      <w:marLeft w:val="0"/>
      <w:marRight w:val="0"/>
      <w:marTop w:val="0"/>
      <w:marBottom w:val="0"/>
      <w:divBdr>
        <w:top w:val="none" w:sz="0" w:space="0" w:color="auto"/>
        <w:left w:val="none" w:sz="0" w:space="0" w:color="auto"/>
        <w:bottom w:val="none" w:sz="0" w:space="0" w:color="auto"/>
        <w:right w:val="none" w:sz="0" w:space="0" w:color="auto"/>
      </w:divBdr>
      <w:divsChild>
        <w:div w:id="1364021077">
          <w:marLeft w:val="0"/>
          <w:marRight w:val="0"/>
          <w:marTop w:val="0"/>
          <w:marBottom w:val="0"/>
          <w:divBdr>
            <w:top w:val="none" w:sz="0" w:space="0" w:color="auto"/>
            <w:left w:val="none" w:sz="0" w:space="0" w:color="auto"/>
            <w:bottom w:val="none" w:sz="0" w:space="0" w:color="auto"/>
            <w:right w:val="none" w:sz="0" w:space="0" w:color="auto"/>
          </w:divBdr>
        </w:div>
      </w:divsChild>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532846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38690084">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97256083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15886854">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292176537">
      <w:bodyDiv w:val="1"/>
      <w:marLeft w:val="0"/>
      <w:marRight w:val="0"/>
      <w:marTop w:val="0"/>
      <w:marBottom w:val="0"/>
      <w:divBdr>
        <w:top w:val="none" w:sz="0" w:space="0" w:color="auto"/>
        <w:left w:val="none" w:sz="0" w:space="0" w:color="auto"/>
        <w:bottom w:val="none" w:sz="0" w:space="0" w:color="auto"/>
        <w:right w:val="none" w:sz="0" w:space="0" w:color="auto"/>
      </w:divBdr>
      <w:divsChild>
        <w:div w:id="31350456">
          <w:marLeft w:val="0"/>
          <w:marRight w:val="0"/>
          <w:marTop w:val="0"/>
          <w:marBottom w:val="0"/>
          <w:divBdr>
            <w:top w:val="none" w:sz="0" w:space="0" w:color="auto"/>
            <w:left w:val="none" w:sz="0" w:space="0" w:color="auto"/>
            <w:bottom w:val="none" w:sz="0" w:space="0" w:color="auto"/>
            <w:right w:val="none" w:sz="0" w:space="0" w:color="auto"/>
          </w:divBdr>
        </w:div>
      </w:divsChild>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miro.medium.com/v2/resize:fit:1400/0*RI9jmWvtJ1L38d3K"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https://www.investopedia.com/thmb/-1ZX3x2sr3haLD4f85Do8n8ybhg=/1500x0/filters:no_upscale():max_bytes(150000):strip_icc()/GettyImages-1248364818-d6f6d28199d740a4a1e87b6009099772.jp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1DD4E-59F7-43A9-9355-83BA6678C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2590</Words>
  <Characters>14765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17321</CharactersWithSpaces>
  <SharedDoc>false</SharedDoc>
  <HLinks>
    <vt:vector size="48" baseType="variant">
      <vt:variant>
        <vt:i4>1048628</vt:i4>
      </vt:variant>
      <vt:variant>
        <vt:i4>47</vt:i4>
      </vt:variant>
      <vt:variant>
        <vt:i4>0</vt:i4>
      </vt:variant>
      <vt:variant>
        <vt:i4>5</vt:i4>
      </vt:variant>
      <vt:variant>
        <vt:lpwstr/>
      </vt:variant>
      <vt:variant>
        <vt:lpwstr>_Toc224144607</vt:lpwstr>
      </vt:variant>
      <vt:variant>
        <vt:i4>1048628</vt:i4>
      </vt:variant>
      <vt:variant>
        <vt:i4>41</vt:i4>
      </vt:variant>
      <vt:variant>
        <vt:i4>0</vt:i4>
      </vt:variant>
      <vt:variant>
        <vt:i4>5</vt:i4>
      </vt:variant>
      <vt:variant>
        <vt:lpwstr/>
      </vt:variant>
      <vt:variant>
        <vt:lpwstr>_Toc224144606</vt:lpwstr>
      </vt:variant>
      <vt:variant>
        <vt:i4>1638455</vt:i4>
      </vt:variant>
      <vt:variant>
        <vt:i4>32</vt:i4>
      </vt:variant>
      <vt:variant>
        <vt:i4>0</vt:i4>
      </vt:variant>
      <vt:variant>
        <vt:i4>5</vt:i4>
      </vt:variant>
      <vt:variant>
        <vt:lpwstr/>
      </vt:variant>
      <vt:variant>
        <vt:lpwstr>_Toc224144597</vt:lpwstr>
      </vt:variant>
      <vt:variant>
        <vt:i4>1638455</vt:i4>
      </vt:variant>
      <vt:variant>
        <vt:i4>26</vt:i4>
      </vt:variant>
      <vt:variant>
        <vt:i4>0</vt:i4>
      </vt:variant>
      <vt:variant>
        <vt:i4>5</vt:i4>
      </vt:variant>
      <vt:variant>
        <vt:lpwstr/>
      </vt:variant>
      <vt:variant>
        <vt:lpwstr>_Toc224144596</vt:lpwstr>
      </vt:variant>
      <vt:variant>
        <vt:i4>1638455</vt:i4>
      </vt:variant>
      <vt:variant>
        <vt:i4>20</vt:i4>
      </vt:variant>
      <vt:variant>
        <vt:i4>0</vt:i4>
      </vt:variant>
      <vt:variant>
        <vt:i4>5</vt:i4>
      </vt:variant>
      <vt:variant>
        <vt:lpwstr/>
      </vt:variant>
      <vt:variant>
        <vt:lpwstr>_Toc224144595</vt:lpwstr>
      </vt:variant>
      <vt:variant>
        <vt:i4>1638455</vt:i4>
      </vt:variant>
      <vt:variant>
        <vt:i4>14</vt:i4>
      </vt:variant>
      <vt:variant>
        <vt:i4>0</vt:i4>
      </vt:variant>
      <vt:variant>
        <vt:i4>5</vt:i4>
      </vt:variant>
      <vt:variant>
        <vt:lpwstr/>
      </vt:variant>
      <vt:variant>
        <vt:lpwstr>_Toc224144594</vt:lpwstr>
      </vt:variant>
      <vt:variant>
        <vt:i4>1638455</vt:i4>
      </vt:variant>
      <vt:variant>
        <vt:i4>8</vt:i4>
      </vt:variant>
      <vt:variant>
        <vt:i4>0</vt:i4>
      </vt:variant>
      <vt:variant>
        <vt:i4>5</vt:i4>
      </vt:variant>
      <vt:variant>
        <vt:lpwstr/>
      </vt:variant>
      <vt:variant>
        <vt:lpwstr>_Toc224144593</vt:lpwstr>
      </vt:variant>
      <vt:variant>
        <vt:i4>1638455</vt:i4>
      </vt:variant>
      <vt:variant>
        <vt:i4>2</vt:i4>
      </vt:variant>
      <vt:variant>
        <vt:i4>0</vt:i4>
      </vt:variant>
      <vt:variant>
        <vt:i4>5</vt:i4>
      </vt:variant>
      <vt:variant>
        <vt:lpwstr/>
      </vt:variant>
      <vt:variant>
        <vt:lpwstr>_Toc224144592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bogdan vasile</cp:lastModifiedBy>
  <cp:revision>3</cp:revision>
  <cp:lastPrinted>1601-01-01T00:00:00Z</cp:lastPrinted>
  <dcterms:created xsi:type="dcterms:W3CDTF">2026-04-24T21:23:00Z</dcterms:created>
  <dcterms:modified xsi:type="dcterms:W3CDTF">2026-04-24T21:25:00Z</dcterms:modified>
</cp:coreProperties>
</file>