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7F67B" w14:textId="15BA8E38" w:rsidR="00AD0D24" w:rsidRDefault="0077428D" w:rsidP="001332A2">
      <w:pPr>
        <w:jc w:val="center"/>
      </w:pPr>
      <w:r>
        <w:rPr>
          <w:noProof/>
        </w:rPr>
        <w:drawing>
          <wp:inline distT="0" distB="0" distL="0" distR="0" wp14:anchorId="66E54E71" wp14:editId="280D1D2A">
            <wp:extent cx="3309257" cy="1582798"/>
            <wp:effectExtent l="0" t="0" r="5715" b="0"/>
            <wp:docPr id="2" name="Picture 2" descr="Image result for beliefs in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eliefs in busines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30580" cy="1592996"/>
                    </a:xfrm>
                    <a:prstGeom prst="rect">
                      <a:avLst/>
                    </a:prstGeom>
                    <a:noFill/>
                    <a:ln>
                      <a:noFill/>
                    </a:ln>
                  </pic:spPr>
                </pic:pic>
              </a:graphicData>
            </a:graphic>
          </wp:inline>
        </w:drawing>
      </w:r>
    </w:p>
    <w:p w14:paraId="6A5C43FC" w14:textId="62F1B1EE" w:rsidR="00AE064D" w:rsidRPr="0034414F" w:rsidRDefault="00257DB2" w:rsidP="00AE064D">
      <w:pPr>
        <w:spacing w:after="0"/>
        <w:rPr>
          <w:sz w:val="24"/>
          <w:szCs w:val="24"/>
        </w:rPr>
      </w:pPr>
      <w:r w:rsidRPr="0034414F">
        <w:rPr>
          <w:sz w:val="24"/>
          <w:szCs w:val="24"/>
        </w:rPr>
        <w:t xml:space="preserve">As a part of the module BMSW5001 </w:t>
      </w:r>
      <w:r w:rsidR="00AE064D" w:rsidRPr="0034414F">
        <w:rPr>
          <w:sz w:val="24"/>
          <w:szCs w:val="24"/>
        </w:rPr>
        <w:t>Developing</w:t>
      </w:r>
      <w:r w:rsidRPr="0034414F">
        <w:rPr>
          <w:sz w:val="24"/>
          <w:szCs w:val="24"/>
        </w:rPr>
        <w:t xml:space="preserve"> </w:t>
      </w:r>
      <w:r w:rsidR="00AE064D" w:rsidRPr="0034414F">
        <w:rPr>
          <w:sz w:val="24"/>
          <w:szCs w:val="24"/>
        </w:rPr>
        <w:t xml:space="preserve">workplace critical thinking we have been allocated into groups, to create a poster and present it in class. </w:t>
      </w:r>
    </w:p>
    <w:p w14:paraId="6D43DBDD" w14:textId="77777777" w:rsidR="00AE064D" w:rsidRPr="0034414F" w:rsidRDefault="00AE064D" w:rsidP="00AE064D">
      <w:pPr>
        <w:spacing w:after="0"/>
        <w:rPr>
          <w:sz w:val="24"/>
          <w:szCs w:val="24"/>
        </w:rPr>
      </w:pPr>
    </w:p>
    <w:p w14:paraId="64EF9C98" w14:textId="0729665A" w:rsidR="00AE064D" w:rsidRPr="0034414F" w:rsidRDefault="00AE064D" w:rsidP="00AE064D">
      <w:pPr>
        <w:spacing w:after="0"/>
        <w:rPr>
          <w:sz w:val="24"/>
          <w:szCs w:val="24"/>
        </w:rPr>
      </w:pPr>
      <w:r w:rsidRPr="0034414F">
        <w:rPr>
          <w:sz w:val="24"/>
          <w:szCs w:val="24"/>
        </w:rPr>
        <w:t xml:space="preserve">I have been giving the part of beliefs in organisational management, I will discuss the following points </w:t>
      </w:r>
      <w:r w:rsidR="0034414F" w:rsidRPr="0034414F">
        <w:rPr>
          <w:sz w:val="24"/>
          <w:szCs w:val="24"/>
        </w:rPr>
        <w:t>in regard</w:t>
      </w:r>
      <w:r w:rsidR="0034414F">
        <w:rPr>
          <w:sz w:val="24"/>
          <w:szCs w:val="24"/>
        </w:rPr>
        <w:t xml:space="preserve"> to</w:t>
      </w:r>
      <w:r w:rsidRPr="0034414F">
        <w:rPr>
          <w:sz w:val="24"/>
          <w:szCs w:val="24"/>
        </w:rPr>
        <w:t xml:space="preserve"> beliefs:</w:t>
      </w:r>
    </w:p>
    <w:p w14:paraId="7BBFFB14" w14:textId="77777777" w:rsidR="00AE064D" w:rsidRPr="0034414F" w:rsidRDefault="00AE064D" w:rsidP="00AE064D">
      <w:pPr>
        <w:spacing w:after="0"/>
        <w:rPr>
          <w:sz w:val="24"/>
          <w:szCs w:val="24"/>
        </w:rPr>
      </w:pPr>
    </w:p>
    <w:p w14:paraId="4D9FF751" w14:textId="4CFD8778" w:rsidR="00AE064D" w:rsidRPr="0034414F" w:rsidRDefault="00AE064D" w:rsidP="00AE064D">
      <w:pPr>
        <w:pStyle w:val="ListParagraph"/>
        <w:numPr>
          <w:ilvl w:val="0"/>
          <w:numId w:val="1"/>
        </w:numPr>
        <w:spacing w:after="0"/>
        <w:rPr>
          <w:sz w:val="24"/>
          <w:szCs w:val="24"/>
        </w:rPr>
      </w:pPr>
      <w:r w:rsidRPr="0034414F">
        <w:rPr>
          <w:sz w:val="24"/>
          <w:szCs w:val="24"/>
        </w:rPr>
        <w:t>Distinguish and Analyse the difference between beliefs, attitudes and values within a workplace context Critically assess their own beliefs, attitudes and value systems and their impact on workplace behaviour</w:t>
      </w:r>
    </w:p>
    <w:p w14:paraId="7F729F3F" w14:textId="77777777" w:rsidR="00AE064D" w:rsidRPr="0034414F" w:rsidRDefault="00AE064D" w:rsidP="00AE064D">
      <w:pPr>
        <w:spacing w:after="0"/>
        <w:rPr>
          <w:sz w:val="24"/>
          <w:szCs w:val="24"/>
        </w:rPr>
      </w:pPr>
    </w:p>
    <w:p w14:paraId="30EEB4F0" w14:textId="01C0661A" w:rsidR="00257DB2" w:rsidRDefault="00AE064D" w:rsidP="00AE064D">
      <w:pPr>
        <w:spacing w:after="0"/>
        <w:jc w:val="center"/>
        <w:rPr>
          <w:rFonts w:ascii="Franklin Gothic Demi Cond" w:hAnsi="Franklin Gothic Demi Cond"/>
          <w:b/>
          <w:bCs/>
          <w:color w:val="8EAADB" w:themeColor="accent1" w:themeTint="99"/>
          <w:sz w:val="96"/>
          <w:szCs w:val="96"/>
        </w:rPr>
      </w:pPr>
      <w:r w:rsidRPr="00AE064D">
        <w:rPr>
          <w:rFonts w:ascii="Franklin Gothic Demi Cond" w:hAnsi="Franklin Gothic Demi Cond"/>
          <w:b/>
          <w:bCs/>
          <w:color w:val="8EAADB" w:themeColor="accent1" w:themeTint="99"/>
          <w:sz w:val="96"/>
          <w:szCs w:val="96"/>
        </w:rPr>
        <w:t>Beliefs</w:t>
      </w:r>
    </w:p>
    <w:p w14:paraId="6CC4200F" w14:textId="77777777" w:rsidR="00AE064D" w:rsidRPr="00AE064D" w:rsidRDefault="00AE064D" w:rsidP="00374E78">
      <w:pPr>
        <w:spacing w:after="0" w:line="240" w:lineRule="auto"/>
        <w:contextualSpacing/>
        <w:rPr>
          <w:rFonts w:eastAsia="Times New Roman" w:cstheme="minorHAnsi"/>
          <w:lang w:eastAsia="en-GB"/>
        </w:rPr>
      </w:pPr>
      <w:r w:rsidRPr="00AE064D">
        <w:rPr>
          <w:rFonts w:eastAsiaTheme="minorEastAsia" w:cstheme="minorHAnsi"/>
          <w:kern w:val="24"/>
          <w:lang w:eastAsia="en-GB"/>
        </w:rPr>
        <w:t>Beliefs are things that we hold to be true which underpin our values. Our experience and view of the world</w:t>
      </w:r>
    </w:p>
    <w:p w14:paraId="4395F96A" w14:textId="774CF08C" w:rsidR="00374E78" w:rsidRPr="00B22296" w:rsidRDefault="00374E78" w:rsidP="00F0139C">
      <w:pPr>
        <w:spacing w:before="115" w:after="0" w:line="240" w:lineRule="auto"/>
        <w:ind w:left="864" w:hanging="648"/>
        <w:jc w:val="center"/>
        <w:rPr>
          <w:rFonts w:eastAsiaTheme="minorEastAsia" w:hAnsi="Calibri"/>
          <w:b/>
          <w:bCs/>
          <w:kern w:val="24"/>
          <w:sz w:val="32"/>
          <w:szCs w:val="32"/>
          <w:lang w:val="en-US" w:eastAsia="en-GB"/>
        </w:rPr>
      </w:pPr>
      <w:r w:rsidRPr="00374E78">
        <w:rPr>
          <w:rFonts w:eastAsiaTheme="minorEastAsia" w:hAnsi="Calibri"/>
          <w:b/>
          <w:bCs/>
          <w:kern w:val="24"/>
          <w:sz w:val="32"/>
          <w:szCs w:val="32"/>
          <w:lang w:val="en-US" w:eastAsia="en-GB"/>
        </w:rPr>
        <w:t>What is a belief?</w:t>
      </w:r>
    </w:p>
    <w:p w14:paraId="5DB52C2F" w14:textId="77777777" w:rsidR="00F0139C" w:rsidRPr="0034414F" w:rsidRDefault="00F0139C" w:rsidP="00374E78">
      <w:pPr>
        <w:spacing w:before="115" w:after="0" w:line="240" w:lineRule="auto"/>
        <w:ind w:left="864" w:hanging="648"/>
        <w:rPr>
          <w:rFonts w:eastAsia="Times New Roman" w:cstheme="minorHAnsi"/>
          <w:sz w:val="24"/>
          <w:szCs w:val="24"/>
          <w:lang w:eastAsia="en-GB"/>
        </w:rPr>
      </w:pPr>
    </w:p>
    <w:p w14:paraId="6B8E298D" w14:textId="77777777" w:rsidR="00374E78" w:rsidRPr="0034414F" w:rsidRDefault="00374E78" w:rsidP="00F0139C">
      <w:pPr>
        <w:pStyle w:val="ListParagraph"/>
        <w:numPr>
          <w:ilvl w:val="0"/>
          <w:numId w:val="4"/>
        </w:numPr>
        <w:spacing w:after="0" w:line="240" w:lineRule="auto"/>
        <w:rPr>
          <w:rFonts w:eastAsia="Times New Roman" w:cstheme="minorHAnsi"/>
          <w:sz w:val="24"/>
          <w:szCs w:val="24"/>
          <w:lang w:eastAsia="en-GB"/>
        </w:rPr>
      </w:pPr>
      <w:r w:rsidRPr="0034414F">
        <w:rPr>
          <w:rFonts w:eastAsiaTheme="minorEastAsia" w:cstheme="minorHAnsi"/>
          <w:kern w:val="24"/>
          <w:sz w:val="24"/>
          <w:szCs w:val="24"/>
          <w:lang w:val="en-US" w:eastAsia="en-GB"/>
        </w:rPr>
        <w:t>A belief is an idea that is held by a person to be true.</w:t>
      </w:r>
    </w:p>
    <w:p w14:paraId="47DD0274" w14:textId="77777777" w:rsidR="00374E78" w:rsidRPr="0034414F" w:rsidRDefault="00374E78" w:rsidP="00F0139C">
      <w:pPr>
        <w:pStyle w:val="ListParagraph"/>
        <w:numPr>
          <w:ilvl w:val="0"/>
          <w:numId w:val="4"/>
        </w:numPr>
        <w:spacing w:after="0" w:line="240" w:lineRule="auto"/>
        <w:rPr>
          <w:rFonts w:eastAsia="Times New Roman" w:cstheme="minorHAnsi"/>
          <w:sz w:val="24"/>
          <w:szCs w:val="24"/>
          <w:lang w:eastAsia="en-GB"/>
        </w:rPr>
      </w:pPr>
      <w:r w:rsidRPr="0034414F">
        <w:rPr>
          <w:rFonts w:eastAsiaTheme="minorEastAsia" w:cstheme="minorHAnsi"/>
          <w:kern w:val="24"/>
          <w:sz w:val="24"/>
          <w:szCs w:val="24"/>
          <w:lang w:val="en-US" w:eastAsia="en-GB"/>
        </w:rPr>
        <w:t>Belief based upon certainties, probabilities or matters of faith.</w:t>
      </w:r>
    </w:p>
    <w:p w14:paraId="07E1E4FF" w14:textId="4F83733F" w:rsidR="00374E78" w:rsidRPr="0034414F" w:rsidRDefault="00374E78" w:rsidP="00F0139C">
      <w:pPr>
        <w:pStyle w:val="ListParagraph"/>
        <w:numPr>
          <w:ilvl w:val="0"/>
          <w:numId w:val="4"/>
        </w:numPr>
        <w:spacing w:after="0" w:line="240" w:lineRule="auto"/>
        <w:rPr>
          <w:rFonts w:eastAsia="Times New Roman" w:cstheme="minorHAnsi"/>
          <w:sz w:val="24"/>
          <w:szCs w:val="24"/>
          <w:lang w:eastAsia="en-GB"/>
        </w:rPr>
      </w:pPr>
      <w:r w:rsidRPr="0034414F">
        <w:rPr>
          <w:rFonts w:eastAsiaTheme="minorEastAsia" w:cstheme="minorHAnsi"/>
          <w:kern w:val="24"/>
          <w:sz w:val="24"/>
          <w:szCs w:val="24"/>
          <w:lang w:val="en-US" w:eastAsia="en-GB"/>
        </w:rPr>
        <w:t>A belief can come from different sources: experiences, cultural and societal norms, what other people say (e.g. education)</w:t>
      </w:r>
    </w:p>
    <w:p w14:paraId="4D199C81" w14:textId="0D9FF1E8" w:rsidR="00374E78" w:rsidRPr="0034414F" w:rsidRDefault="00374E78" w:rsidP="00AE064D">
      <w:pPr>
        <w:spacing w:after="0"/>
        <w:rPr>
          <w:rFonts w:cstheme="minorHAnsi"/>
          <w:sz w:val="24"/>
          <w:szCs w:val="24"/>
        </w:rPr>
      </w:pPr>
    </w:p>
    <w:p w14:paraId="502A9C28" w14:textId="77777777" w:rsidR="00B22296" w:rsidRPr="0034414F" w:rsidRDefault="00B22296" w:rsidP="00B22296">
      <w:pPr>
        <w:rPr>
          <w:rFonts w:cstheme="minorHAnsi"/>
          <w:sz w:val="24"/>
          <w:szCs w:val="24"/>
        </w:rPr>
      </w:pPr>
      <w:r w:rsidRPr="0034414F">
        <w:rPr>
          <w:rFonts w:cstheme="minorHAnsi"/>
          <w:sz w:val="24"/>
          <w:szCs w:val="24"/>
        </w:rPr>
        <w:t>People have different personal beliefs such as:</w:t>
      </w:r>
    </w:p>
    <w:p w14:paraId="0DB5978E" w14:textId="77777777" w:rsidR="00B22296" w:rsidRPr="0034414F" w:rsidRDefault="00B22296" w:rsidP="0034414F">
      <w:pPr>
        <w:spacing w:after="0"/>
        <w:jc w:val="center"/>
        <w:rPr>
          <w:rFonts w:ascii="Arial Black" w:hAnsi="Arial Black" w:cs="Times New Roman"/>
          <w:sz w:val="28"/>
          <w:szCs w:val="28"/>
        </w:rPr>
      </w:pPr>
      <w:r w:rsidRPr="0034414F">
        <w:rPr>
          <w:rFonts w:ascii="Arial Black" w:hAnsi="Arial Black" w:cs="Times New Roman"/>
          <w:sz w:val="28"/>
          <w:szCs w:val="28"/>
        </w:rPr>
        <w:t>Spiritual</w:t>
      </w:r>
    </w:p>
    <w:p w14:paraId="0A83E114" w14:textId="77777777" w:rsidR="00B22296" w:rsidRPr="0034414F" w:rsidRDefault="00B22296" w:rsidP="0034414F">
      <w:pPr>
        <w:spacing w:after="0"/>
        <w:jc w:val="center"/>
        <w:rPr>
          <w:rFonts w:ascii="Arial Black" w:hAnsi="Arial Black" w:cs="Times New Roman"/>
          <w:sz w:val="28"/>
          <w:szCs w:val="28"/>
        </w:rPr>
      </w:pPr>
      <w:r w:rsidRPr="0034414F">
        <w:rPr>
          <w:rFonts w:ascii="Arial Black" w:hAnsi="Arial Black" w:cs="Times New Roman"/>
          <w:sz w:val="28"/>
          <w:szCs w:val="28"/>
        </w:rPr>
        <w:t>Moral</w:t>
      </w:r>
    </w:p>
    <w:p w14:paraId="005E827A" w14:textId="77777777" w:rsidR="00B22296" w:rsidRPr="0034414F" w:rsidRDefault="00B22296" w:rsidP="0034414F">
      <w:pPr>
        <w:spacing w:after="0"/>
        <w:jc w:val="center"/>
        <w:rPr>
          <w:rFonts w:ascii="Arial Black" w:hAnsi="Arial Black" w:cs="Times New Roman"/>
          <w:sz w:val="28"/>
          <w:szCs w:val="28"/>
        </w:rPr>
      </w:pPr>
      <w:r w:rsidRPr="0034414F">
        <w:rPr>
          <w:rFonts w:ascii="Arial Black" w:hAnsi="Arial Black" w:cs="Times New Roman"/>
          <w:sz w:val="28"/>
          <w:szCs w:val="28"/>
        </w:rPr>
        <w:t>Social</w:t>
      </w:r>
    </w:p>
    <w:p w14:paraId="44C03D5D" w14:textId="77777777" w:rsidR="00B22296" w:rsidRPr="0034414F" w:rsidRDefault="00B22296" w:rsidP="0034414F">
      <w:pPr>
        <w:spacing w:after="0"/>
        <w:jc w:val="center"/>
        <w:rPr>
          <w:rFonts w:ascii="Arial Black" w:hAnsi="Arial Black" w:cs="Times New Roman"/>
          <w:sz w:val="28"/>
          <w:szCs w:val="28"/>
        </w:rPr>
      </w:pPr>
      <w:r w:rsidRPr="0034414F">
        <w:rPr>
          <w:rFonts w:ascii="Arial Black" w:hAnsi="Arial Black" w:cs="Times New Roman"/>
          <w:sz w:val="28"/>
          <w:szCs w:val="28"/>
        </w:rPr>
        <w:t>Intellectual</w:t>
      </w:r>
    </w:p>
    <w:p w14:paraId="1DFEF7B9" w14:textId="76E03885" w:rsidR="00B22296" w:rsidRPr="0034414F" w:rsidRDefault="00B22296" w:rsidP="0034414F">
      <w:pPr>
        <w:spacing w:after="0"/>
        <w:jc w:val="center"/>
        <w:rPr>
          <w:rFonts w:ascii="Arial Black" w:hAnsi="Arial Black" w:cs="Times New Roman"/>
          <w:sz w:val="28"/>
          <w:szCs w:val="28"/>
        </w:rPr>
      </w:pPr>
      <w:r w:rsidRPr="0034414F">
        <w:rPr>
          <w:rFonts w:ascii="Arial Black" w:hAnsi="Arial Black" w:cs="Times New Roman"/>
          <w:sz w:val="28"/>
          <w:szCs w:val="28"/>
        </w:rPr>
        <w:t>Economical</w:t>
      </w:r>
    </w:p>
    <w:p w14:paraId="59723B63" w14:textId="12E53A75" w:rsidR="00B22296" w:rsidRPr="0034414F" w:rsidRDefault="00B22296" w:rsidP="0034414F">
      <w:pPr>
        <w:spacing w:after="0"/>
        <w:jc w:val="center"/>
        <w:rPr>
          <w:rFonts w:ascii="Arial Black" w:hAnsi="Arial Black" w:cs="Times New Roman"/>
          <w:sz w:val="28"/>
          <w:szCs w:val="28"/>
        </w:rPr>
      </w:pPr>
      <w:r w:rsidRPr="0034414F">
        <w:rPr>
          <w:rFonts w:ascii="Arial Black" w:hAnsi="Arial Black" w:cs="Times New Roman"/>
          <w:sz w:val="28"/>
          <w:szCs w:val="28"/>
        </w:rPr>
        <w:t>Political</w:t>
      </w:r>
    </w:p>
    <w:p w14:paraId="0E5D343D" w14:textId="77777777" w:rsidR="00B22296" w:rsidRPr="0034414F" w:rsidRDefault="00B22296" w:rsidP="0034414F">
      <w:pPr>
        <w:spacing w:after="0"/>
        <w:jc w:val="center"/>
        <w:rPr>
          <w:rFonts w:ascii="Arial Black" w:hAnsi="Arial Black" w:cs="Times New Roman"/>
          <w:color w:val="333333"/>
          <w:spacing w:val="2"/>
          <w:shd w:val="clear" w:color="auto" w:fill="FCFCFC"/>
        </w:rPr>
      </w:pPr>
    </w:p>
    <w:p w14:paraId="04255DFA" w14:textId="2DD4AD30" w:rsidR="00F56F74" w:rsidRPr="0034414F" w:rsidRDefault="00374E78" w:rsidP="0034414F">
      <w:pPr>
        <w:pStyle w:val="Heading2"/>
        <w:shd w:val="clear" w:color="auto" w:fill="FFFFFF"/>
        <w:jc w:val="center"/>
        <w:rPr>
          <w:rFonts w:ascii="Segoe UI" w:eastAsia="Times New Roman" w:hAnsi="Segoe UI" w:cs="Segoe UI"/>
          <w:b/>
          <w:bCs/>
          <w:color w:val="1FA196"/>
          <w:sz w:val="36"/>
          <w:szCs w:val="36"/>
          <w:lang w:eastAsia="en-GB"/>
        </w:rPr>
      </w:pPr>
      <w:r w:rsidRPr="00B22296">
        <w:rPr>
          <w:rFonts w:ascii="Times New Roman" w:hAnsi="Times New Roman" w:cs="Times New Roman"/>
          <w:color w:val="auto"/>
          <w:sz w:val="28"/>
          <w:szCs w:val="28"/>
        </w:rPr>
        <w:br w:type="page"/>
      </w:r>
      <w:r w:rsidR="00F56F74" w:rsidRPr="0034414F">
        <w:rPr>
          <w:rFonts w:ascii="Segoe UI" w:eastAsia="Times New Roman" w:hAnsi="Segoe UI" w:cs="Segoe UI"/>
          <w:b/>
          <w:bCs/>
          <w:color w:val="0070C0"/>
          <w:sz w:val="36"/>
          <w:szCs w:val="36"/>
          <w:lang w:eastAsia="en-GB"/>
        </w:rPr>
        <w:lastRenderedPageBreak/>
        <w:t>Organisational Beliefs</w:t>
      </w:r>
    </w:p>
    <w:p w14:paraId="5304E3C0" w14:textId="77777777" w:rsidR="00BA27FF" w:rsidRPr="00BA27FF" w:rsidRDefault="00BA27FF" w:rsidP="00BA27FF">
      <w:pPr>
        <w:rPr>
          <w:lang w:eastAsia="en-GB"/>
        </w:rPr>
      </w:pPr>
    </w:p>
    <w:p w14:paraId="2892EE5A" w14:textId="0494FA24" w:rsidR="00F56F74" w:rsidRPr="00C92722" w:rsidRDefault="00F56F74" w:rsidP="0034414F">
      <w:pPr>
        <w:shd w:val="clear" w:color="auto" w:fill="FFFFFF"/>
        <w:spacing w:after="0" w:line="240" w:lineRule="auto"/>
        <w:rPr>
          <w:rFonts w:eastAsia="Times New Roman" w:cstheme="minorHAnsi"/>
          <w:sz w:val="24"/>
          <w:szCs w:val="24"/>
          <w:lang w:eastAsia="en-GB"/>
        </w:rPr>
      </w:pPr>
      <w:r w:rsidRPr="00C92722">
        <w:rPr>
          <w:rFonts w:eastAsia="Times New Roman" w:cstheme="minorHAnsi"/>
          <w:sz w:val="24"/>
          <w:szCs w:val="24"/>
          <w:lang w:eastAsia="en-GB"/>
        </w:rPr>
        <w:t xml:space="preserve">The most basic </w:t>
      </w:r>
      <w:r w:rsidR="00BA27FF" w:rsidRPr="00C92722">
        <w:rPr>
          <w:rFonts w:eastAsia="Times New Roman" w:cstheme="minorHAnsi"/>
          <w:sz w:val="24"/>
          <w:szCs w:val="24"/>
          <w:lang w:eastAsia="en-GB"/>
        </w:rPr>
        <w:t>element</w:t>
      </w:r>
      <w:r w:rsidRPr="00C92722">
        <w:rPr>
          <w:rFonts w:eastAsia="Times New Roman" w:cstheme="minorHAnsi"/>
          <w:sz w:val="24"/>
          <w:szCs w:val="24"/>
          <w:lang w:eastAsia="en-GB"/>
        </w:rPr>
        <w:t xml:space="preserve"> of organisational behaviour, a belief is your assumed truth</w:t>
      </w:r>
      <w:r w:rsidR="00F0139C" w:rsidRPr="00C92722">
        <w:rPr>
          <w:rFonts w:eastAsia="Times New Roman" w:cstheme="minorHAnsi"/>
          <w:sz w:val="24"/>
          <w:szCs w:val="24"/>
          <w:lang w:eastAsia="en-GB"/>
        </w:rPr>
        <w:t>.</w:t>
      </w:r>
    </w:p>
    <w:p w14:paraId="1CB0DD80" w14:textId="77777777" w:rsidR="00F0139C" w:rsidRPr="00C92722" w:rsidRDefault="00F56F74" w:rsidP="0034414F">
      <w:pPr>
        <w:shd w:val="clear" w:color="auto" w:fill="FFFFFF"/>
        <w:spacing w:after="0" w:line="240" w:lineRule="auto"/>
        <w:rPr>
          <w:rFonts w:eastAsia="Times New Roman" w:cstheme="minorHAnsi"/>
          <w:sz w:val="24"/>
          <w:szCs w:val="24"/>
          <w:lang w:eastAsia="en-GB"/>
        </w:rPr>
      </w:pPr>
      <w:r w:rsidRPr="00C92722">
        <w:rPr>
          <w:rFonts w:eastAsia="Times New Roman" w:cstheme="minorHAnsi"/>
          <w:sz w:val="24"/>
          <w:szCs w:val="24"/>
          <w:lang w:eastAsia="en-GB"/>
        </w:rPr>
        <w:t xml:space="preserve">A deep moral or positional view that </w:t>
      </w:r>
      <w:r w:rsidR="00F0139C" w:rsidRPr="00C92722">
        <w:rPr>
          <w:rFonts w:eastAsia="Times New Roman" w:cstheme="minorHAnsi"/>
          <w:sz w:val="24"/>
          <w:szCs w:val="24"/>
          <w:lang w:eastAsia="en-GB"/>
        </w:rPr>
        <w:t>reasons</w:t>
      </w:r>
      <w:r w:rsidRPr="00C92722">
        <w:rPr>
          <w:rFonts w:eastAsia="Times New Roman" w:cstheme="minorHAnsi"/>
          <w:sz w:val="24"/>
          <w:szCs w:val="24"/>
          <w:lang w:eastAsia="en-GB"/>
        </w:rPr>
        <w:t xml:space="preserve"> our identity, beliefs are generated through experience, experimentation, reflection or generalisation.</w:t>
      </w:r>
    </w:p>
    <w:p w14:paraId="27CEC4D2" w14:textId="24BA3930" w:rsidR="00F56F74" w:rsidRPr="00C92722" w:rsidRDefault="00F56F74" w:rsidP="0034414F">
      <w:pPr>
        <w:shd w:val="clear" w:color="auto" w:fill="FFFFFF"/>
        <w:spacing w:after="0" w:line="240" w:lineRule="auto"/>
        <w:rPr>
          <w:rFonts w:eastAsia="Times New Roman" w:cstheme="minorHAnsi"/>
          <w:sz w:val="24"/>
          <w:szCs w:val="24"/>
          <w:lang w:eastAsia="en-GB"/>
        </w:rPr>
      </w:pPr>
      <w:r w:rsidRPr="00C92722">
        <w:rPr>
          <w:rFonts w:eastAsia="Times New Roman" w:cstheme="minorHAnsi"/>
          <w:sz w:val="24"/>
          <w:szCs w:val="24"/>
          <w:lang w:eastAsia="en-GB"/>
        </w:rPr>
        <w:t xml:space="preserve">One’s beliefs can also be </w:t>
      </w:r>
      <w:r w:rsidR="00F0139C" w:rsidRPr="00C92722">
        <w:rPr>
          <w:rFonts w:eastAsia="Times New Roman" w:cstheme="minorHAnsi"/>
          <w:sz w:val="24"/>
          <w:szCs w:val="24"/>
          <w:lang w:eastAsia="en-GB"/>
        </w:rPr>
        <w:t>affected</w:t>
      </w:r>
      <w:r w:rsidRPr="00C92722">
        <w:rPr>
          <w:rFonts w:eastAsia="Times New Roman" w:cstheme="minorHAnsi"/>
          <w:sz w:val="24"/>
          <w:szCs w:val="24"/>
          <w:lang w:eastAsia="en-GB"/>
        </w:rPr>
        <w:t xml:space="preserve"> by external agents who are authorities that hold a </w:t>
      </w:r>
      <w:r w:rsidR="00F0139C" w:rsidRPr="00C92722">
        <w:rPr>
          <w:rFonts w:eastAsia="Times New Roman" w:cstheme="minorHAnsi"/>
          <w:sz w:val="24"/>
          <w:szCs w:val="24"/>
          <w:lang w:eastAsia="en-GB"/>
        </w:rPr>
        <w:t>principle</w:t>
      </w:r>
      <w:r w:rsidRPr="00C92722">
        <w:rPr>
          <w:rFonts w:eastAsia="Times New Roman" w:cstheme="minorHAnsi"/>
          <w:sz w:val="24"/>
          <w:szCs w:val="24"/>
          <w:lang w:eastAsia="en-GB"/>
        </w:rPr>
        <w:t xml:space="preserve"> in specific areas.</w:t>
      </w:r>
    </w:p>
    <w:p w14:paraId="3F6A2EC3" w14:textId="4675FC94" w:rsidR="00E24E18" w:rsidRPr="00C92722" w:rsidRDefault="00F56F74" w:rsidP="0034414F">
      <w:pPr>
        <w:shd w:val="clear" w:color="auto" w:fill="FFFFFF"/>
        <w:spacing w:after="0" w:line="240" w:lineRule="auto"/>
        <w:rPr>
          <w:rFonts w:eastAsia="Times New Roman" w:cstheme="minorHAnsi"/>
          <w:sz w:val="24"/>
          <w:szCs w:val="24"/>
          <w:lang w:eastAsia="en-GB"/>
        </w:rPr>
      </w:pPr>
      <w:r w:rsidRPr="00C92722">
        <w:rPr>
          <w:rFonts w:eastAsia="Times New Roman" w:cstheme="minorHAnsi"/>
          <w:sz w:val="24"/>
          <w:szCs w:val="24"/>
          <w:lang w:eastAsia="en-GB"/>
        </w:rPr>
        <w:t>Beliefs are fundamental positions rooted deep within our being. They influence our entire world view and shape everything else that we do. As such, changing one’s beliefs do require considerable work.</w:t>
      </w:r>
    </w:p>
    <w:p w14:paraId="688140CD" w14:textId="77777777" w:rsidR="00E24E18" w:rsidRPr="00C92722" w:rsidRDefault="00E24E18" w:rsidP="0034414F">
      <w:pPr>
        <w:rPr>
          <w:rFonts w:cstheme="minorHAnsi"/>
          <w:sz w:val="24"/>
          <w:szCs w:val="24"/>
        </w:rPr>
      </w:pPr>
    </w:p>
    <w:p w14:paraId="39F350D4" w14:textId="467097ED" w:rsidR="00E24E18" w:rsidRPr="0034414F" w:rsidRDefault="00E24E18" w:rsidP="0034414F">
      <w:pPr>
        <w:rPr>
          <w:rFonts w:cstheme="minorHAnsi"/>
          <w:sz w:val="24"/>
          <w:szCs w:val="24"/>
        </w:rPr>
      </w:pPr>
      <w:r w:rsidRPr="0034414F">
        <w:rPr>
          <w:rFonts w:cstheme="minorHAnsi"/>
          <w:sz w:val="24"/>
          <w:szCs w:val="24"/>
        </w:rPr>
        <w:t>How beliefs can contribute to organisational success</w:t>
      </w:r>
    </w:p>
    <w:p w14:paraId="309B061E" w14:textId="7E41CB2D" w:rsidR="00EB5A40" w:rsidRPr="0034414F" w:rsidRDefault="0079095F" w:rsidP="0034414F">
      <w:pPr>
        <w:rPr>
          <w:rFonts w:cstheme="minorHAnsi"/>
          <w:sz w:val="24"/>
          <w:szCs w:val="24"/>
        </w:rPr>
      </w:pPr>
      <w:r w:rsidRPr="0034414F">
        <w:rPr>
          <w:rFonts w:cstheme="minorHAnsi"/>
          <w:sz w:val="24"/>
          <w:szCs w:val="24"/>
        </w:rPr>
        <w:t>Employees belief is quite often vital to the success of the company if the employees believes that they are valued they will do more for the company which will result in happy customers and a successful business.</w:t>
      </w:r>
      <w:r w:rsidR="00E24E18" w:rsidRPr="0034414F">
        <w:rPr>
          <w:rFonts w:cstheme="minorHAnsi"/>
          <w:sz w:val="24"/>
          <w:szCs w:val="24"/>
        </w:rPr>
        <w:t xml:space="preserve"> </w:t>
      </w:r>
      <w:r w:rsidR="00EB5A40" w:rsidRPr="0034414F">
        <w:rPr>
          <w:rFonts w:cstheme="minorHAnsi"/>
          <w:sz w:val="24"/>
          <w:szCs w:val="24"/>
        </w:rPr>
        <w:t xml:space="preserve">An employee that feels valued at the workplace will use critical thinking strategies and values to help the organisation in whatever way they can. For example, a </w:t>
      </w:r>
      <w:r w:rsidR="0034414F" w:rsidRPr="0034414F">
        <w:rPr>
          <w:rFonts w:cstheme="minorHAnsi"/>
          <w:sz w:val="24"/>
          <w:szCs w:val="24"/>
        </w:rPr>
        <w:t>salesperson</w:t>
      </w:r>
      <w:r w:rsidR="00EB5A40" w:rsidRPr="0034414F">
        <w:rPr>
          <w:rFonts w:cstheme="minorHAnsi"/>
          <w:sz w:val="24"/>
          <w:szCs w:val="24"/>
        </w:rPr>
        <w:t xml:space="preserve"> that believes in honesty will only promote the benefits of the product and company to a customer. This employee will continue to evaluate and analyse their own performance and aim to improve consistently.</w:t>
      </w:r>
    </w:p>
    <w:p w14:paraId="67EF3581" w14:textId="77777777" w:rsidR="0034414F" w:rsidRDefault="00EB5A40" w:rsidP="0034414F">
      <w:pPr>
        <w:rPr>
          <w:rFonts w:cstheme="minorHAnsi"/>
          <w:sz w:val="24"/>
          <w:szCs w:val="24"/>
        </w:rPr>
      </w:pPr>
      <w:r w:rsidRPr="0034414F">
        <w:rPr>
          <w:rFonts w:cstheme="minorHAnsi"/>
          <w:sz w:val="24"/>
          <w:szCs w:val="24"/>
        </w:rPr>
        <w:t xml:space="preserve">An organisation may decide to incorporate management theories </w:t>
      </w:r>
      <w:r w:rsidR="00864F25" w:rsidRPr="0034414F">
        <w:rPr>
          <w:rFonts w:cstheme="minorHAnsi"/>
          <w:sz w:val="24"/>
          <w:szCs w:val="24"/>
        </w:rPr>
        <w:t>in order to establish their beliefs. This could result in overall productivity improvements. Management theories are responsible for promoting motivation, leadership and change.</w:t>
      </w:r>
    </w:p>
    <w:p w14:paraId="56CFC664" w14:textId="3F736D55" w:rsidR="0079095F" w:rsidRPr="0034414F" w:rsidRDefault="00864F25" w:rsidP="0034414F">
      <w:pPr>
        <w:rPr>
          <w:rFonts w:cstheme="minorHAnsi"/>
          <w:sz w:val="24"/>
          <w:szCs w:val="24"/>
        </w:rPr>
      </w:pPr>
      <w:r w:rsidRPr="0034414F">
        <w:rPr>
          <w:rFonts w:cstheme="minorHAnsi"/>
          <w:sz w:val="24"/>
          <w:szCs w:val="24"/>
        </w:rPr>
        <w:t>There are 4 major schools of management theory: scientific, classical, behavioural and modern. Each has its own advantages and disadvantages. And each may work better in certain industries.</w:t>
      </w:r>
      <w:r w:rsidR="00EB5A40" w:rsidRPr="0034414F">
        <w:rPr>
          <w:rFonts w:cstheme="minorHAnsi"/>
          <w:sz w:val="24"/>
          <w:szCs w:val="24"/>
        </w:rPr>
        <w:t xml:space="preserve"> </w:t>
      </w:r>
      <w:r w:rsidRPr="0034414F">
        <w:rPr>
          <w:rFonts w:cstheme="minorHAnsi"/>
          <w:sz w:val="24"/>
          <w:szCs w:val="24"/>
        </w:rPr>
        <w:t xml:space="preserve">An example of a management theory is </w:t>
      </w:r>
      <w:r w:rsidR="00FB67AE" w:rsidRPr="0034414F">
        <w:rPr>
          <w:rFonts w:cstheme="minorHAnsi"/>
          <w:sz w:val="24"/>
          <w:szCs w:val="24"/>
        </w:rPr>
        <w:t>Peters and Waterman (1982) modern management theory. One of the main principles of this theory is “stay close to the customer”. This means that the employees and the business must learn the preferences and likes/dislikes of the customer in order to maximise selling potential.</w:t>
      </w:r>
    </w:p>
    <w:p w14:paraId="51A11C11" w14:textId="77777777" w:rsidR="00EB5A40" w:rsidRDefault="00EB5A40" w:rsidP="0034414F">
      <w:pPr>
        <w:rPr>
          <w:rFonts w:cstheme="minorHAnsi"/>
          <w:sz w:val="28"/>
          <w:szCs w:val="28"/>
        </w:rPr>
      </w:pPr>
    </w:p>
    <w:p w14:paraId="12F96B11" w14:textId="39067A9A" w:rsidR="00E24E18" w:rsidRPr="0079095F" w:rsidRDefault="0034414F">
      <w:pPr>
        <w:rPr>
          <w:rFonts w:cstheme="minorHAnsi"/>
          <w:sz w:val="28"/>
          <w:szCs w:val="28"/>
        </w:rPr>
      </w:pPr>
      <w:r>
        <w:rPr>
          <w:noProof/>
        </w:rPr>
        <w:drawing>
          <wp:inline distT="0" distB="0" distL="0" distR="0" wp14:anchorId="489A3585" wp14:editId="5F040568">
            <wp:extent cx="2667000" cy="1061374"/>
            <wp:effectExtent l="0" t="0" r="0" b="5715"/>
            <wp:docPr id="26" name="Picture 26" descr="Values and Belie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lues and Belief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6733" cy="1069227"/>
                    </a:xfrm>
                    <a:prstGeom prst="rect">
                      <a:avLst/>
                    </a:prstGeom>
                    <a:noFill/>
                    <a:ln>
                      <a:noFill/>
                    </a:ln>
                  </pic:spPr>
                </pic:pic>
              </a:graphicData>
            </a:graphic>
          </wp:inline>
        </w:drawing>
      </w:r>
      <w:bookmarkStart w:id="0" w:name="_GoBack"/>
      <w:bookmarkEnd w:id="0"/>
    </w:p>
    <w:p w14:paraId="110C1F59" w14:textId="77777777" w:rsidR="00B22296" w:rsidRDefault="00B22296" w:rsidP="00AE064D">
      <w:pPr>
        <w:spacing w:after="0"/>
        <w:rPr>
          <w:rFonts w:ascii="Times New Roman" w:hAnsi="Times New Roman" w:cs="Times New Roman"/>
          <w:color w:val="333333"/>
          <w:spacing w:val="2"/>
          <w:shd w:val="clear" w:color="auto" w:fill="FCFCFC"/>
        </w:rPr>
      </w:pPr>
    </w:p>
    <w:p w14:paraId="4A2FF269" w14:textId="02C4522F" w:rsidR="00B22296" w:rsidRDefault="0034414F" w:rsidP="0034414F">
      <w:pPr>
        <w:spacing w:after="0"/>
        <w:jc w:val="center"/>
        <w:rPr>
          <w:rFonts w:ascii="Times New Roman" w:hAnsi="Times New Roman" w:cs="Times New Roman"/>
          <w:color w:val="333333"/>
          <w:spacing w:val="2"/>
          <w:shd w:val="clear" w:color="auto" w:fill="FCFCFC"/>
        </w:rPr>
      </w:pPr>
      <w:r>
        <w:rPr>
          <w:noProof/>
        </w:rPr>
        <w:drawing>
          <wp:inline distT="0" distB="0" distL="0" distR="0" wp14:anchorId="409175F8" wp14:editId="27677AF9">
            <wp:extent cx="2332990" cy="1011055"/>
            <wp:effectExtent l="0" t="0" r="0" b="0"/>
            <wp:docPr id="25" name="Picture 25" descr="Behaviors and Belie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haviors and Belief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32990" cy="1011055"/>
                    </a:xfrm>
                    <a:prstGeom prst="rect">
                      <a:avLst/>
                    </a:prstGeom>
                    <a:noFill/>
                    <a:ln>
                      <a:noFill/>
                    </a:ln>
                  </pic:spPr>
                </pic:pic>
              </a:graphicData>
            </a:graphic>
          </wp:inline>
        </w:drawing>
      </w:r>
    </w:p>
    <w:p w14:paraId="66271689" w14:textId="77777777" w:rsidR="00B22296" w:rsidRDefault="00B22296" w:rsidP="00AE064D">
      <w:pPr>
        <w:spacing w:after="0"/>
        <w:rPr>
          <w:rFonts w:ascii="Times New Roman" w:hAnsi="Times New Roman" w:cs="Times New Roman"/>
          <w:color w:val="333333"/>
          <w:spacing w:val="2"/>
          <w:shd w:val="clear" w:color="auto" w:fill="FCFCFC"/>
        </w:rPr>
      </w:pPr>
    </w:p>
    <w:p w14:paraId="67FFAE28" w14:textId="77777777" w:rsidR="00B22296" w:rsidRDefault="00B22296" w:rsidP="00AE064D">
      <w:pPr>
        <w:spacing w:after="0"/>
        <w:rPr>
          <w:rFonts w:ascii="Times New Roman" w:hAnsi="Times New Roman" w:cs="Times New Roman"/>
          <w:color w:val="333333"/>
          <w:spacing w:val="2"/>
          <w:shd w:val="clear" w:color="auto" w:fill="FCFCFC"/>
        </w:rPr>
      </w:pPr>
    </w:p>
    <w:p w14:paraId="7CBFE715" w14:textId="77777777" w:rsidR="00B22296" w:rsidRDefault="00B22296" w:rsidP="00AE064D">
      <w:pPr>
        <w:spacing w:after="0"/>
        <w:rPr>
          <w:rFonts w:ascii="Times New Roman" w:hAnsi="Times New Roman" w:cs="Times New Roman"/>
          <w:color w:val="333333"/>
          <w:spacing w:val="2"/>
          <w:shd w:val="clear" w:color="auto" w:fill="FCFCFC"/>
        </w:rPr>
      </w:pPr>
    </w:p>
    <w:p w14:paraId="4DB4393A" w14:textId="1A5BAD0E" w:rsidR="00B22296" w:rsidRDefault="00B22296" w:rsidP="00AE064D">
      <w:pPr>
        <w:spacing w:after="0"/>
        <w:rPr>
          <w:rFonts w:ascii="Times New Roman" w:hAnsi="Times New Roman" w:cs="Times New Roman"/>
          <w:color w:val="333333"/>
          <w:spacing w:val="2"/>
          <w:shd w:val="clear" w:color="auto" w:fill="FCFCFC"/>
        </w:rPr>
      </w:pPr>
    </w:p>
    <w:p w14:paraId="3E0BA8AF" w14:textId="77777777" w:rsidR="00B22296" w:rsidRDefault="00B22296" w:rsidP="00AE064D">
      <w:pPr>
        <w:spacing w:after="0"/>
        <w:rPr>
          <w:rFonts w:ascii="Times New Roman" w:hAnsi="Times New Roman" w:cs="Times New Roman"/>
          <w:color w:val="333333"/>
          <w:spacing w:val="2"/>
          <w:shd w:val="clear" w:color="auto" w:fill="FCFCFC"/>
        </w:rPr>
      </w:pPr>
    </w:p>
    <w:p w14:paraId="706656A2" w14:textId="77777777" w:rsidR="00B22296" w:rsidRDefault="00B22296" w:rsidP="00AE064D">
      <w:pPr>
        <w:spacing w:after="0"/>
        <w:rPr>
          <w:rFonts w:ascii="Times New Roman" w:hAnsi="Times New Roman" w:cs="Times New Roman"/>
          <w:color w:val="333333"/>
          <w:spacing w:val="2"/>
          <w:shd w:val="clear" w:color="auto" w:fill="FCFCFC"/>
        </w:rPr>
      </w:pPr>
    </w:p>
    <w:p w14:paraId="12FC9018" w14:textId="77777777" w:rsidR="0034414F" w:rsidRPr="0034414F" w:rsidRDefault="00374E78" w:rsidP="0034414F">
      <w:pPr>
        <w:spacing w:after="0"/>
        <w:jc w:val="both"/>
        <w:rPr>
          <w:rFonts w:cstheme="minorHAnsi"/>
          <w:color w:val="333333"/>
          <w:spacing w:val="2"/>
          <w:sz w:val="28"/>
          <w:szCs w:val="28"/>
          <w:shd w:val="clear" w:color="auto" w:fill="FCFCFC"/>
        </w:rPr>
      </w:pPr>
      <w:r w:rsidRPr="0034414F">
        <w:rPr>
          <w:rFonts w:cstheme="minorHAnsi"/>
          <w:color w:val="333333"/>
          <w:spacing w:val="2"/>
          <w:sz w:val="28"/>
          <w:szCs w:val="28"/>
          <w:shd w:val="clear" w:color="auto" w:fill="FCFCFC"/>
        </w:rPr>
        <w:lastRenderedPageBreak/>
        <w:t>References</w:t>
      </w:r>
    </w:p>
    <w:p w14:paraId="2D8B31CE" w14:textId="77777777" w:rsidR="0034414F" w:rsidRPr="0034414F" w:rsidRDefault="0034414F" w:rsidP="0034414F">
      <w:pPr>
        <w:spacing w:after="0"/>
        <w:jc w:val="both"/>
        <w:rPr>
          <w:rFonts w:cstheme="minorHAnsi"/>
          <w:color w:val="333333"/>
          <w:spacing w:val="2"/>
          <w:sz w:val="28"/>
          <w:szCs w:val="28"/>
          <w:shd w:val="clear" w:color="auto" w:fill="FCFCFC"/>
        </w:rPr>
      </w:pPr>
    </w:p>
    <w:p w14:paraId="51076E0C" w14:textId="12CDAC52" w:rsidR="00374E78" w:rsidRPr="0034414F" w:rsidRDefault="0034414F" w:rsidP="0034414F">
      <w:pPr>
        <w:spacing w:after="0"/>
        <w:jc w:val="both"/>
        <w:rPr>
          <w:rFonts w:cstheme="minorHAnsi"/>
          <w:color w:val="333333"/>
          <w:spacing w:val="2"/>
          <w:sz w:val="28"/>
          <w:szCs w:val="28"/>
          <w:shd w:val="clear" w:color="auto" w:fill="FCFCFC"/>
        </w:rPr>
      </w:pPr>
      <w:r w:rsidRPr="0034414F">
        <w:rPr>
          <w:rFonts w:cstheme="minorHAnsi"/>
          <w:color w:val="000000"/>
          <w:sz w:val="28"/>
          <w:szCs w:val="28"/>
          <w:shd w:val="clear" w:color="auto" w:fill="FFFFFF"/>
        </w:rPr>
        <w:t>Peters, T.J. and Waterman, R.H. (1982) In Search of Excellence: Lessons from America’s Best-Run Companies. Harper &amp; Row, New York.</w:t>
      </w:r>
    </w:p>
    <w:p w14:paraId="3D050DFE" w14:textId="77777777" w:rsidR="0034414F" w:rsidRPr="0034414F" w:rsidRDefault="0034414F" w:rsidP="0034414F">
      <w:pPr>
        <w:spacing w:after="0"/>
        <w:jc w:val="both"/>
        <w:rPr>
          <w:rFonts w:cstheme="minorHAnsi"/>
          <w:color w:val="333333"/>
          <w:spacing w:val="2"/>
          <w:sz w:val="28"/>
          <w:szCs w:val="28"/>
          <w:shd w:val="clear" w:color="auto" w:fill="FCFCFC"/>
        </w:rPr>
      </w:pPr>
    </w:p>
    <w:p w14:paraId="6ECE2540" w14:textId="77777777" w:rsidR="00F56F74" w:rsidRPr="0034414F" w:rsidRDefault="00F56F74" w:rsidP="0034414F">
      <w:pPr>
        <w:spacing w:after="0"/>
        <w:jc w:val="both"/>
        <w:rPr>
          <w:rFonts w:cstheme="minorHAnsi"/>
          <w:color w:val="333333"/>
          <w:spacing w:val="2"/>
          <w:sz w:val="28"/>
          <w:szCs w:val="28"/>
          <w:shd w:val="clear" w:color="auto" w:fill="FCFCFC"/>
        </w:rPr>
      </w:pPr>
    </w:p>
    <w:p w14:paraId="0DC304E8" w14:textId="377C767A" w:rsidR="00AE064D" w:rsidRPr="0034414F" w:rsidRDefault="00374E78" w:rsidP="0034414F">
      <w:pPr>
        <w:spacing w:after="0"/>
        <w:jc w:val="both"/>
        <w:rPr>
          <w:rFonts w:cstheme="minorHAnsi"/>
          <w:color w:val="333333"/>
          <w:spacing w:val="2"/>
          <w:sz w:val="28"/>
          <w:szCs w:val="28"/>
          <w:shd w:val="clear" w:color="auto" w:fill="FCFCFC"/>
        </w:rPr>
      </w:pPr>
      <w:proofErr w:type="spellStart"/>
      <w:r w:rsidRPr="0034414F">
        <w:rPr>
          <w:rFonts w:cstheme="minorHAnsi"/>
          <w:color w:val="333333"/>
          <w:spacing w:val="2"/>
          <w:sz w:val="28"/>
          <w:szCs w:val="28"/>
          <w:shd w:val="clear" w:color="auto" w:fill="FCFCFC"/>
        </w:rPr>
        <w:t>Apostolou</w:t>
      </w:r>
      <w:proofErr w:type="spellEnd"/>
      <w:r w:rsidRPr="0034414F">
        <w:rPr>
          <w:rFonts w:cstheme="minorHAnsi"/>
          <w:color w:val="333333"/>
          <w:spacing w:val="2"/>
          <w:sz w:val="28"/>
          <w:szCs w:val="28"/>
          <w:shd w:val="clear" w:color="auto" w:fill="FCFCFC"/>
        </w:rPr>
        <w:t xml:space="preserve">, B. and N. </w:t>
      </w:r>
      <w:proofErr w:type="spellStart"/>
      <w:r w:rsidRPr="0034414F">
        <w:rPr>
          <w:rFonts w:cstheme="minorHAnsi"/>
          <w:color w:val="333333"/>
          <w:spacing w:val="2"/>
          <w:sz w:val="28"/>
          <w:szCs w:val="28"/>
          <w:shd w:val="clear" w:color="auto" w:fill="FCFCFC"/>
        </w:rPr>
        <w:t>Apostolou</w:t>
      </w:r>
      <w:proofErr w:type="spellEnd"/>
      <w:r w:rsidRPr="0034414F">
        <w:rPr>
          <w:rFonts w:cstheme="minorHAnsi"/>
          <w:color w:val="333333"/>
          <w:spacing w:val="2"/>
          <w:sz w:val="28"/>
          <w:szCs w:val="28"/>
          <w:shd w:val="clear" w:color="auto" w:fill="FCFCFC"/>
        </w:rPr>
        <w:t>: 1997, 'Heroes as a Context for Teaching Ethics', </w:t>
      </w:r>
      <w:r w:rsidRPr="0034414F">
        <w:rPr>
          <w:rStyle w:val="Emphasis"/>
          <w:rFonts w:cstheme="minorHAnsi"/>
          <w:color w:val="333333"/>
          <w:spacing w:val="2"/>
          <w:sz w:val="28"/>
          <w:szCs w:val="28"/>
          <w:shd w:val="clear" w:color="auto" w:fill="FCFCFC"/>
        </w:rPr>
        <w:t>Journal of Education for Business</w:t>
      </w:r>
      <w:r w:rsidRPr="0034414F">
        <w:rPr>
          <w:rFonts w:cstheme="minorHAnsi"/>
          <w:color w:val="333333"/>
          <w:spacing w:val="2"/>
          <w:sz w:val="28"/>
          <w:szCs w:val="28"/>
          <w:shd w:val="clear" w:color="auto" w:fill="FCFCFC"/>
        </w:rPr>
        <w:t> (November), 121–125.</w:t>
      </w:r>
    </w:p>
    <w:p w14:paraId="3CDA0375" w14:textId="77777777" w:rsidR="00F56F74" w:rsidRPr="0034414F" w:rsidRDefault="00F56F74" w:rsidP="0034414F">
      <w:pPr>
        <w:spacing w:after="0"/>
        <w:jc w:val="both"/>
        <w:rPr>
          <w:rFonts w:cstheme="minorHAnsi"/>
          <w:color w:val="333333"/>
          <w:spacing w:val="2"/>
          <w:sz w:val="28"/>
          <w:szCs w:val="28"/>
          <w:shd w:val="clear" w:color="auto" w:fill="FCFCFC"/>
        </w:rPr>
      </w:pPr>
    </w:p>
    <w:p w14:paraId="081AA117" w14:textId="405ACB3D" w:rsidR="00F56F74" w:rsidRDefault="00017CB7" w:rsidP="00AE064D">
      <w:pPr>
        <w:spacing w:after="0"/>
      </w:pPr>
      <w:hyperlink r:id="rId10" w:history="1">
        <w:r w:rsidR="00F56F74">
          <w:rPr>
            <w:rStyle w:val="Hyperlink"/>
          </w:rPr>
          <w:t>https://josephsononbusinessethics.com/2010/12/12-ethical-principles-for-business-executives/</w:t>
        </w:r>
      </w:hyperlink>
    </w:p>
    <w:p w14:paraId="7633ACE3" w14:textId="77777777" w:rsidR="00F56F74" w:rsidRDefault="00F56F74" w:rsidP="00AE064D">
      <w:pPr>
        <w:spacing w:after="0"/>
      </w:pPr>
    </w:p>
    <w:p w14:paraId="7F0801B6" w14:textId="0F507B86" w:rsidR="00F56F74" w:rsidRDefault="00017CB7" w:rsidP="00AE064D">
      <w:pPr>
        <w:spacing w:after="0"/>
      </w:pPr>
      <w:hyperlink r:id="rId11" w:history="1">
        <w:r w:rsidR="00F56F74">
          <w:rPr>
            <w:rStyle w:val="Hyperlink"/>
          </w:rPr>
          <w:t>https://coolerinsights.com/2012/11/the-basics-of-organisational-behaviour/</w:t>
        </w:r>
      </w:hyperlink>
      <w:hyperlink r:id="rId12" w:history="1">
        <w:r w:rsidR="00BA27FF">
          <w:rPr>
            <w:rStyle w:val="Hyperlink"/>
          </w:rPr>
          <w:t>https://www.fastcompany.com/90334069/these-are-amazons-38-rules-for-success</w:t>
        </w:r>
      </w:hyperlink>
    </w:p>
    <w:p w14:paraId="2147C353" w14:textId="591D17A0" w:rsidR="00BA27FF" w:rsidRDefault="00BA27FF" w:rsidP="00AE064D">
      <w:pPr>
        <w:spacing w:after="0"/>
      </w:pPr>
    </w:p>
    <w:p w14:paraId="4C20321C" w14:textId="77777777" w:rsidR="00BA27FF" w:rsidRPr="00374E78" w:rsidRDefault="00BA27FF" w:rsidP="00AE064D">
      <w:pPr>
        <w:spacing w:after="0"/>
        <w:rPr>
          <w:rFonts w:ascii="Times New Roman" w:hAnsi="Times New Roman" w:cs="Times New Roman"/>
        </w:rPr>
      </w:pPr>
    </w:p>
    <w:sectPr w:rsidR="00BA27FF" w:rsidRPr="00374E78" w:rsidSect="0077428D">
      <w:head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87CF1E" w14:textId="77777777" w:rsidR="00017CB7" w:rsidRDefault="00017CB7" w:rsidP="0077428D">
      <w:pPr>
        <w:spacing w:after="0" w:line="240" w:lineRule="auto"/>
      </w:pPr>
      <w:r>
        <w:separator/>
      </w:r>
    </w:p>
  </w:endnote>
  <w:endnote w:type="continuationSeparator" w:id="0">
    <w:p w14:paraId="3C9839B1" w14:textId="77777777" w:rsidR="00017CB7" w:rsidRDefault="00017CB7" w:rsidP="00774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Franklin Gothic Demi Cond">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781D74" w14:textId="77777777" w:rsidR="00017CB7" w:rsidRDefault="00017CB7" w:rsidP="0077428D">
      <w:pPr>
        <w:spacing w:after="0" w:line="240" w:lineRule="auto"/>
      </w:pPr>
      <w:r>
        <w:separator/>
      </w:r>
    </w:p>
  </w:footnote>
  <w:footnote w:type="continuationSeparator" w:id="0">
    <w:p w14:paraId="03960C9E" w14:textId="77777777" w:rsidR="00017CB7" w:rsidRDefault="00017CB7" w:rsidP="007742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72ACA" w14:textId="22D620CD" w:rsidR="0077428D" w:rsidRDefault="0077428D">
    <w:pPr>
      <w:pStyle w:val="Header"/>
    </w:pPr>
    <w:r>
      <w:t xml:space="preserve">Abdul Islam 1806293 </w:t>
    </w:r>
    <w:r>
      <w:tab/>
    </w:r>
    <w:r w:rsidR="00257DB2">
      <w:t>SPEAKER NOTES</w:t>
    </w:r>
    <w:r w:rsidR="00257DB2">
      <w:tab/>
    </w:r>
    <w:r w:rsidR="00C85BDB">
      <w:t xml:space="preserve">  </w:t>
    </w:r>
    <w:r w:rsidR="00257DB2">
      <w:t xml:space="preserve">BMSW5001 </w:t>
    </w:r>
  </w:p>
  <w:p w14:paraId="5E416BBA" w14:textId="77777777" w:rsidR="0077428D" w:rsidRDefault="007742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F4B95"/>
    <w:multiLevelType w:val="hybridMultilevel"/>
    <w:tmpl w:val="A1E425E6"/>
    <w:lvl w:ilvl="0" w:tplc="6764FBFE">
      <w:start w:val="1"/>
      <w:numFmt w:val="bullet"/>
      <w:lvlText w:val=""/>
      <w:lvlJc w:val="left"/>
      <w:pPr>
        <w:tabs>
          <w:tab w:val="num" w:pos="720"/>
        </w:tabs>
        <w:ind w:left="720" w:hanging="360"/>
      </w:pPr>
      <w:rPr>
        <w:rFonts w:ascii="Wingdings 2" w:hAnsi="Wingdings 2" w:hint="default"/>
      </w:rPr>
    </w:lvl>
    <w:lvl w:ilvl="1" w:tplc="F942E172" w:tentative="1">
      <w:start w:val="1"/>
      <w:numFmt w:val="bullet"/>
      <w:lvlText w:val=""/>
      <w:lvlJc w:val="left"/>
      <w:pPr>
        <w:tabs>
          <w:tab w:val="num" w:pos="1440"/>
        </w:tabs>
        <w:ind w:left="1440" w:hanging="360"/>
      </w:pPr>
      <w:rPr>
        <w:rFonts w:ascii="Wingdings 2" w:hAnsi="Wingdings 2" w:hint="default"/>
      </w:rPr>
    </w:lvl>
    <w:lvl w:ilvl="2" w:tplc="6720AB56" w:tentative="1">
      <w:start w:val="1"/>
      <w:numFmt w:val="bullet"/>
      <w:lvlText w:val=""/>
      <w:lvlJc w:val="left"/>
      <w:pPr>
        <w:tabs>
          <w:tab w:val="num" w:pos="2160"/>
        </w:tabs>
        <w:ind w:left="2160" w:hanging="360"/>
      </w:pPr>
      <w:rPr>
        <w:rFonts w:ascii="Wingdings 2" w:hAnsi="Wingdings 2" w:hint="default"/>
      </w:rPr>
    </w:lvl>
    <w:lvl w:ilvl="3" w:tplc="A3D843DE" w:tentative="1">
      <w:start w:val="1"/>
      <w:numFmt w:val="bullet"/>
      <w:lvlText w:val=""/>
      <w:lvlJc w:val="left"/>
      <w:pPr>
        <w:tabs>
          <w:tab w:val="num" w:pos="2880"/>
        </w:tabs>
        <w:ind w:left="2880" w:hanging="360"/>
      </w:pPr>
      <w:rPr>
        <w:rFonts w:ascii="Wingdings 2" w:hAnsi="Wingdings 2" w:hint="default"/>
      </w:rPr>
    </w:lvl>
    <w:lvl w:ilvl="4" w:tplc="EB886270" w:tentative="1">
      <w:start w:val="1"/>
      <w:numFmt w:val="bullet"/>
      <w:lvlText w:val=""/>
      <w:lvlJc w:val="left"/>
      <w:pPr>
        <w:tabs>
          <w:tab w:val="num" w:pos="3600"/>
        </w:tabs>
        <w:ind w:left="3600" w:hanging="360"/>
      </w:pPr>
      <w:rPr>
        <w:rFonts w:ascii="Wingdings 2" w:hAnsi="Wingdings 2" w:hint="default"/>
      </w:rPr>
    </w:lvl>
    <w:lvl w:ilvl="5" w:tplc="FA9E3E98" w:tentative="1">
      <w:start w:val="1"/>
      <w:numFmt w:val="bullet"/>
      <w:lvlText w:val=""/>
      <w:lvlJc w:val="left"/>
      <w:pPr>
        <w:tabs>
          <w:tab w:val="num" w:pos="4320"/>
        </w:tabs>
        <w:ind w:left="4320" w:hanging="360"/>
      </w:pPr>
      <w:rPr>
        <w:rFonts w:ascii="Wingdings 2" w:hAnsi="Wingdings 2" w:hint="default"/>
      </w:rPr>
    </w:lvl>
    <w:lvl w:ilvl="6" w:tplc="D8E4294C" w:tentative="1">
      <w:start w:val="1"/>
      <w:numFmt w:val="bullet"/>
      <w:lvlText w:val=""/>
      <w:lvlJc w:val="left"/>
      <w:pPr>
        <w:tabs>
          <w:tab w:val="num" w:pos="5040"/>
        </w:tabs>
        <w:ind w:left="5040" w:hanging="360"/>
      </w:pPr>
      <w:rPr>
        <w:rFonts w:ascii="Wingdings 2" w:hAnsi="Wingdings 2" w:hint="default"/>
      </w:rPr>
    </w:lvl>
    <w:lvl w:ilvl="7" w:tplc="C9C05FB6" w:tentative="1">
      <w:start w:val="1"/>
      <w:numFmt w:val="bullet"/>
      <w:lvlText w:val=""/>
      <w:lvlJc w:val="left"/>
      <w:pPr>
        <w:tabs>
          <w:tab w:val="num" w:pos="5760"/>
        </w:tabs>
        <w:ind w:left="5760" w:hanging="360"/>
      </w:pPr>
      <w:rPr>
        <w:rFonts w:ascii="Wingdings 2" w:hAnsi="Wingdings 2" w:hint="default"/>
      </w:rPr>
    </w:lvl>
    <w:lvl w:ilvl="8" w:tplc="3C20E73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08F3B59"/>
    <w:multiLevelType w:val="hybridMultilevel"/>
    <w:tmpl w:val="1F705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4525CF"/>
    <w:multiLevelType w:val="hybridMultilevel"/>
    <w:tmpl w:val="83E0C8C6"/>
    <w:lvl w:ilvl="0" w:tplc="09D6C41E">
      <w:start w:val="1"/>
      <w:numFmt w:val="bullet"/>
      <w:lvlText w:val=""/>
      <w:lvlJc w:val="left"/>
      <w:pPr>
        <w:tabs>
          <w:tab w:val="num" w:pos="720"/>
        </w:tabs>
        <w:ind w:left="720" w:hanging="360"/>
      </w:pPr>
      <w:rPr>
        <w:rFonts w:ascii="Wingdings 2" w:hAnsi="Wingdings 2" w:hint="default"/>
      </w:rPr>
    </w:lvl>
    <w:lvl w:ilvl="1" w:tplc="274CE4E4" w:tentative="1">
      <w:start w:val="1"/>
      <w:numFmt w:val="bullet"/>
      <w:lvlText w:val=""/>
      <w:lvlJc w:val="left"/>
      <w:pPr>
        <w:tabs>
          <w:tab w:val="num" w:pos="1440"/>
        </w:tabs>
        <w:ind w:left="1440" w:hanging="360"/>
      </w:pPr>
      <w:rPr>
        <w:rFonts w:ascii="Wingdings 2" w:hAnsi="Wingdings 2" w:hint="default"/>
      </w:rPr>
    </w:lvl>
    <w:lvl w:ilvl="2" w:tplc="AC024682" w:tentative="1">
      <w:start w:val="1"/>
      <w:numFmt w:val="bullet"/>
      <w:lvlText w:val=""/>
      <w:lvlJc w:val="left"/>
      <w:pPr>
        <w:tabs>
          <w:tab w:val="num" w:pos="2160"/>
        </w:tabs>
        <w:ind w:left="2160" w:hanging="360"/>
      </w:pPr>
      <w:rPr>
        <w:rFonts w:ascii="Wingdings 2" w:hAnsi="Wingdings 2" w:hint="default"/>
      </w:rPr>
    </w:lvl>
    <w:lvl w:ilvl="3" w:tplc="62D6353E" w:tentative="1">
      <w:start w:val="1"/>
      <w:numFmt w:val="bullet"/>
      <w:lvlText w:val=""/>
      <w:lvlJc w:val="left"/>
      <w:pPr>
        <w:tabs>
          <w:tab w:val="num" w:pos="2880"/>
        </w:tabs>
        <w:ind w:left="2880" w:hanging="360"/>
      </w:pPr>
      <w:rPr>
        <w:rFonts w:ascii="Wingdings 2" w:hAnsi="Wingdings 2" w:hint="default"/>
      </w:rPr>
    </w:lvl>
    <w:lvl w:ilvl="4" w:tplc="111E0E14" w:tentative="1">
      <w:start w:val="1"/>
      <w:numFmt w:val="bullet"/>
      <w:lvlText w:val=""/>
      <w:lvlJc w:val="left"/>
      <w:pPr>
        <w:tabs>
          <w:tab w:val="num" w:pos="3600"/>
        </w:tabs>
        <w:ind w:left="3600" w:hanging="360"/>
      </w:pPr>
      <w:rPr>
        <w:rFonts w:ascii="Wingdings 2" w:hAnsi="Wingdings 2" w:hint="default"/>
      </w:rPr>
    </w:lvl>
    <w:lvl w:ilvl="5" w:tplc="979CD7F6" w:tentative="1">
      <w:start w:val="1"/>
      <w:numFmt w:val="bullet"/>
      <w:lvlText w:val=""/>
      <w:lvlJc w:val="left"/>
      <w:pPr>
        <w:tabs>
          <w:tab w:val="num" w:pos="4320"/>
        </w:tabs>
        <w:ind w:left="4320" w:hanging="360"/>
      </w:pPr>
      <w:rPr>
        <w:rFonts w:ascii="Wingdings 2" w:hAnsi="Wingdings 2" w:hint="default"/>
      </w:rPr>
    </w:lvl>
    <w:lvl w:ilvl="6" w:tplc="9DC2B86A" w:tentative="1">
      <w:start w:val="1"/>
      <w:numFmt w:val="bullet"/>
      <w:lvlText w:val=""/>
      <w:lvlJc w:val="left"/>
      <w:pPr>
        <w:tabs>
          <w:tab w:val="num" w:pos="5040"/>
        </w:tabs>
        <w:ind w:left="5040" w:hanging="360"/>
      </w:pPr>
      <w:rPr>
        <w:rFonts w:ascii="Wingdings 2" w:hAnsi="Wingdings 2" w:hint="default"/>
      </w:rPr>
    </w:lvl>
    <w:lvl w:ilvl="7" w:tplc="59CC67A4" w:tentative="1">
      <w:start w:val="1"/>
      <w:numFmt w:val="bullet"/>
      <w:lvlText w:val=""/>
      <w:lvlJc w:val="left"/>
      <w:pPr>
        <w:tabs>
          <w:tab w:val="num" w:pos="5760"/>
        </w:tabs>
        <w:ind w:left="5760" w:hanging="360"/>
      </w:pPr>
      <w:rPr>
        <w:rFonts w:ascii="Wingdings 2" w:hAnsi="Wingdings 2" w:hint="default"/>
      </w:rPr>
    </w:lvl>
    <w:lvl w:ilvl="8" w:tplc="6F2E935C"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4E8E6F21"/>
    <w:multiLevelType w:val="hybridMultilevel"/>
    <w:tmpl w:val="5AA2794E"/>
    <w:lvl w:ilvl="0" w:tplc="0809000D">
      <w:start w:val="1"/>
      <w:numFmt w:val="bullet"/>
      <w:lvlText w:val=""/>
      <w:lvlJc w:val="left"/>
      <w:pPr>
        <w:ind w:left="2304" w:hanging="360"/>
      </w:pPr>
      <w:rPr>
        <w:rFonts w:ascii="Wingdings" w:hAnsi="Wingdings" w:hint="default"/>
      </w:rPr>
    </w:lvl>
    <w:lvl w:ilvl="1" w:tplc="08090003" w:tentative="1">
      <w:start w:val="1"/>
      <w:numFmt w:val="bullet"/>
      <w:lvlText w:val="o"/>
      <w:lvlJc w:val="left"/>
      <w:pPr>
        <w:ind w:left="3024" w:hanging="360"/>
      </w:pPr>
      <w:rPr>
        <w:rFonts w:ascii="Courier New" w:hAnsi="Courier New" w:cs="Courier New" w:hint="default"/>
      </w:rPr>
    </w:lvl>
    <w:lvl w:ilvl="2" w:tplc="08090005" w:tentative="1">
      <w:start w:val="1"/>
      <w:numFmt w:val="bullet"/>
      <w:lvlText w:val=""/>
      <w:lvlJc w:val="left"/>
      <w:pPr>
        <w:ind w:left="3744" w:hanging="360"/>
      </w:pPr>
      <w:rPr>
        <w:rFonts w:ascii="Wingdings" w:hAnsi="Wingdings" w:hint="default"/>
      </w:rPr>
    </w:lvl>
    <w:lvl w:ilvl="3" w:tplc="08090001" w:tentative="1">
      <w:start w:val="1"/>
      <w:numFmt w:val="bullet"/>
      <w:lvlText w:val=""/>
      <w:lvlJc w:val="left"/>
      <w:pPr>
        <w:ind w:left="4464" w:hanging="360"/>
      </w:pPr>
      <w:rPr>
        <w:rFonts w:ascii="Symbol" w:hAnsi="Symbol" w:hint="default"/>
      </w:rPr>
    </w:lvl>
    <w:lvl w:ilvl="4" w:tplc="08090003" w:tentative="1">
      <w:start w:val="1"/>
      <w:numFmt w:val="bullet"/>
      <w:lvlText w:val="o"/>
      <w:lvlJc w:val="left"/>
      <w:pPr>
        <w:ind w:left="5184" w:hanging="360"/>
      </w:pPr>
      <w:rPr>
        <w:rFonts w:ascii="Courier New" w:hAnsi="Courier New" w:cs="Courier New" w:hint="default"/>
      </w:rPr>
    </w:lvl>
    <w:lvl w:ilvl="5" w:tplc="08090005" w:tentative="1">
      <w:start w:val="1"/>
      <w:numFmt w:val="bullet"/>
      <w:lvlText w:val=""/>
      <w:lvlJc w:val="left"/>
      <w:pPr>
        <w:ind w:left="5904" w:hanging="360"/>
      </w:pPr>
      <w:rPr>
        <w:rFonts w:ascii="Wingdings" w:hAnsi="Wingdings" w:hint="default"/>
      </w:rPr>
    </w:lvl>
    <w:lvl w:ilvl="6" w:tplc="08090001" w:tentative="1">
      <w:start w:val="1"/>
      <w:numFmt w:val="bullet"/>
      <w:lvlText w:val=""/>
      <w:lvlJc w:val="left"/>
      <w:pPr>
        <w:ind w:left="6624" w:hanging="360"/>
      </w:pPr>
      <w:rPr>
        <w:rFonts w:ascii="Symbol" w:hAnsi="Symbol" w:hint="default"/>
      </w:rPr>
    </w:lvl>
    <w:lvl w:ilvl="7" w:tplc="08090003" w:tentative="1">
      <w:start w:val="1"/>
      <w:numFmt w:val="bullet"/>
      <w:lvlText w:val="o"/>
      <w:lvlJc w:val="left"/>
      <w:pPr>
        <w:ind w:left="7344" w:hanging="360"/>
      </w:pPr>
      <w:rPr>
        <w:rFonts w:ascii="Courier New" w:hAnsi="Courier New" w:cs="Courier New" w:hint="default"/>
      </w:rPr>
    </w:lvl>
    <w:lvl w:ilvl="8" w:tplc="08090005" w:tentative="1">
      <w:start w:val="1"/>
      <w:numFmt w:val="bullet"/>
      <w:lvlText w:val=""/>
      <w:lvlJc w:val="left"/>
      <w:pPr>
        <w:ind w:left="8064"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28D"/>
    <w:rsid w:val="00017CB7"/>
    <w:rsid w:val="001332A2"/>
    <w:rsid w:val="00257DB2"/>
    <w:rsid w:val="0034414F"/>
    <w:rsid w:val="00374E78"/>
    <w:rsid w:val="00662089"/>
    <w:rsid w:val="006B5E4A"/>
    <w:rsid w:val="0077428D"/>
    <w:rsid w:val="0079095F"/>
    <w:rsid w:val="00814922"/>
    <w:rsid w:val="00864F25"/>
    <w:rsid w:val="00A9749C"/>
    <w:rsid w:val="00AD0D24"/>
    <w:rsid w:val="00AE064D"/>
    <w:rsid w:val="00B22296"/>
    <w:rsid w:val="00BA27FF"/>
    <w:rsid w:val="00C85BDB"/>
    <w:rsid w:val="00C92722"/>
    <w:rsid w:val="00CE7821"/>
    <w:rsid w:val="00E24E18"/>
    <w:rsid w:val="00E40F0D"/>
    <w:rsid w:val="00EB5A40"/>
    <w:rsid w:val="00F0139C"/>
    <w:rsid w:val="00F56F74"/>
    <w:rsid w:val="00FB0ABC"/>
    <w:rsid w:val="00FB67AE"/>
    <w:rsid w:val="00FD1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17190"/>
  <w15:chartTrackingRefBased/>
  <w15:docId w15:val="{9C01F6E2-B81D-4532-89B3-BF610B26A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56F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42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28D"/>
  </w:style>
  <w:style w:type="paragraph" w:styleId="Footer">
    <w:name w:val="footer"/>
    <w:basedOn w:val="Normal"/>
    <w:link w:val="FooterChar"/>
    <w:uiPriority w:val="99"/>
    <w:unhideWhenUsed/>
    <w:rsid w:val="007742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28D"/>
  </w:style>
  <w:style w:type="paragraph" w:styleId="ListParagraph">
    <w:name w:val="List Paragraph"/>
    <w:basedOn w:val="Normal"/>
    <w:uiPriority w:val="34"/>
    <w:qFormat/>
    <w:rsid w:val="00AE064D"/>
    <w:pPr>
      <w:ind w:left="720"/>
      <w:contextualSpacing/>
    </w:pPr>
  </w:style>
  <w:style w:type="paragraph" w:styleId="NormalWeb">
    <w:name w:val="Normal (Web)"/>
    <w:basedOn w:val="Normal"/>
    <w:uiPriority w:val="99"/>
    <w:semiHidden/>
    <w:unhideWhenUsed/>
    <w:rsid w:val="00374E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74E78"/>
    <w:rPr>
      <w:i/>
      <w:iCs/>
    </w:rPr>
  </w:style>
  <w:style w:type="character" w:styleId="Hyperlink">
    <w:name w:val="Hyperlink"/>
    <w:basedOn w:val="DefaultParagraphFont"/>
    <w:uiPriority w:val="99"/>
    <w:semiHidden/>
    <w:unhideWhenUsed/>
    <w:rsid w:val="00F56F74"/>
    <w:rPr>
      <w:color w:val="0000FF"/>
      <w:u w:val="single"/>
    </w:rPr>
  </w:style>
  <w:style w:type="character" w:customStyle="1" w:styleId="Heading2Char">
    <w:name w:val="Heading 2 Char"/>
    <w:basedOn w:val="DefaultParagraphFont"/>
    <w:link w:val="Heading2"/>
    <w:uiPriority w:val="9"/>
    <w:semiHidden/>
    <w:rsid w:val="00F56F7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64962">
      <w:bodyDiv w:val="1"/>
      <w:marLeft w:val="0"/>
      <w:marRight w:val="0"/>
      <w:marTop w:val="0"/>
      <w:marBottom w:val="0"/>
      <w:divBdr>
        <w:top w:val="none" w:sz="0" w:space="0" w:color="auto"/>
        <w:left w:val="none" w:sz="0" w:space="0" w:color="auto"/>
        <w:bottom w:val="none" w:sz="0" w:space="0" w:color="auto"/>
        <w:right w:val="none" w:sz="0" w:space="0" w:color="auto"/>
      </w:divBdr>
      <w:divsChild>
        <w:div w:id="401871617">
          <w:marLeft w:val="864"/>
          <w:marRight w:val="0"/>
          <w:marTop w:val="86"/>
          <w:marBottom w:val="0"/>
          <w:divBdr>
            <w:top w:val="none" w:sz="0" w:space="0" w:color="auto"/>
            <w:left w:val="none" w:sz="0" w:space="0" w:color="auto"/>
            <w:bottom w:val="none" w:sz="0" w:space="0" w:color="auto"/>
            <w:right w:val="none" w:sz="0" w:space="0" w:color="auto"/>
          </w:divBdr>
        </w:div>
        <w:div w:id="1333098245">
          <w:marLeft w:val="864"/>
          <w:marRight w:val="0"/>
          <w:marTop w:val="86"/>
          <w:marBottom w:val="0"/>
          <w:divBdr>
            <w:top w:val="none" w:sz="0" w:space="0" w:color="auto"/>
            <w:left w:val="none" w:sz="0" w:space="0" w:color="auto"/>
            <w:bottom w:val="none" w:sz="0" w:space="0" w:color="auto"/>
            <w:right w:val="none" w:sz="0" w:space="0" w:color="auto"/>
          </w:divBdr>
        </w:div>
        <w:div w:id="1550873595">
          <w:marLeft w:val="864"/>
          <w:marRight w:val="0"/>
          <w:marTop w:val="86"/>
          <w:marBottom w:val="0"/>
          <w:divBdr>
            <w:top w:val="none" w:sz="0" w:space="0" w:color="auto"/>
            <w:left w:val="none" w:sz="0" w:space="0" w:color="auto"/>
            <w:bottom w:val="none" w:sz="0" w:space="0" w:color="auto"/>
            <w:right w:val="none" w:sz="0" w:space="0" w:color="auto"/>
          </w:divBdr>
        </w:div>
        <w:div w:id="404495819">
          <w:marLeft w:val="864"/>
          <w:marRight w:val="0"/>
          <w:marTop w:val="86"/>
          <w:marBottom w:val="0"/>
          <w:divBdr>
            <w:top w:val="none" w:sz="0" w:space="0" w:color="auto"/>
            <w:left w:val="none" w:sz="0" w:space="0" w:color="auto"/>
            <w:bottom w:val="none" w:sz="0" w:space="0" w:color="auto"/>
            <w:right w:val="none" w:sz="0" w:space="0" w:color="auto"/>
          </w:divBdr>
        </w:div>
      </w:divsChild>
    </w:div>
    <w:div w:id="140973609">
      <w:bodyDiv w:val="1"/>
      <w:marLeft w:val="0"/>
      <w:marRight w:val="0"/>
      <w:marTop w:val="0"/>
      <w:marBottom w:val="0"/>
      <w:divBdr>
        <w:top w:val="none" w:sz="0" w:space="0" w:color="auto"/>
        <w:left w:val="none" w:sz="0" w:space="0" w:color="auto"/>
        <w:bottom w:val="none" w:sz="0" w:space="0" w:color="auto"/>
        <w:right w:val="none" w:sz="0" w:space="0" w:color="auto"/>
      </w:divBdr>
    </w:div>
    <w:div w:id="2079396629">
      <w:bodyDiv w:val="1"/>
      <w:marLeft w:val="0"/>
      <w:marRight w:val="0"/>
      <w:marTop w:val="0"/>
      <w:marBottom w:val="0"/>
      <w:divBdr>
        <w:top w:val="none" w:sz="0" w:space="0" w:color="auto"/>
        <w:left w:val="none" w:sz="0" w:space="0" w:color="auto"/>
        <w:bottom w:val="none" w:sz="0" w:space="0" w:color="auto"/>
        <w:right w:val="none" w:sz="0" w:space="0" w:color="auto"/>
      </w:divBdr>
      <w:divsChild>
        <w:div w:id="1749420800">
          <w:marLeft w:val="864"/>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fastcompany.com/90334069/these-are-amazons-38-rules-for-succe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olerinsights.com/2012/11/the-basics-of-organisational-behaviou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josephsononbusinessethics.com/2010/12/12-ethical-principles-for-business-executive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563</Words>
  <Characters>3213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Islam</dc:creator>
  <cp:keywords/>
  <dc:description/>
  <cp:lastModifiedBy>Abdul Islam</cp:lastModifiedBy>
  <cp:revision>5</cp:revision>
  <cp:lastPrinted>2019-11-18T01:32:00Z</cp:lastPrinted>
  <dcterms:created xsi:type="dcterms:W3CDTF">2019-11-18T01:17:00Z</dcterms:created>
  <dcterms:modified xsi:type="dcterms:W3CDTF">2019-11-18T01:35:00Z</dcterms:modified>
</cp:coreProperties>
</file>