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384C98" w14:textId="66ED42DE" w:rsidR="00155226" w:rsidRPr="00036FE2" w:rsidRDefault="00155226" w:rsidP="00FA121A">
      <w:pPr>
        <w:spacing w:after="90"/>
        <w:rPr>
          <w:rFonts w:eastAsiaTheme="minorEastAsia"/>
          <w:color w:val="000000"/>
          <w:sz w:val="28"/>
          <w:szCs w:val="28"/>
        </w:rPr>
      </w:pPr>
    </w:p>
    <w:p w14:paraId="3DFCAA2F" w14:textId="77777777" w:rsidR="0066610A" w:rsidRPr="00EC1220" w:rsidRDefault="0066610A" w:rsidP="00E10FB8">
      <w:pPr>
        <w:spacing w:after="90"/>
        <w:rPr>
          <w:rFonts w:eastAsiaTheme="minorEastAsia"/>
          <w:b/>
          <w:bCs/>
          <w:color w:val="000000"/>
          <w:sz w:val="32"/>
          <w:szCs w:val="32"/>
        </w:rPr>
      </w:pPr>
      <w:r w:rsidRPr="00EC1220">
        <w:rPr>
          <w:rFonts w:eastAsiaTheme="minorEastAsia"/>
          <w:b/>
          <w:bCs/>
          <w:color w:val="000000"/>
          <w:sz w:val="32"/>
          <w:szCs w:val="32"/>
        </w:rPr>
        <w:t xml:space="preserve">Report to Councillor Mohammed </w:t>
      </w:r>
      <w:proofErr w:type="spellStart"/>
      <w:r w:rsidRPr="00EC1220">
        <w:rPr>
          <w:rFonts w:eastAsiaTheme="minorEastAsia"/>
          <w:b/>
          <w:bCs/>
          <w:color w:val="000000"/>
          <w:sz w:val="32"/>
          <w:szCs w:val="32"/>
        </w:rPr>
        <w:t>Dawood</w:t>
      </w:r>
      <w:proofErr w:type="spellEnd"/>
    </w:p>
    <w:p w14:paraId="50D876DD" w14:textId="77777777" w:rsidR="00603E5F" w:rsidRDefault="0066610A" w:rsidP="00603E5F">
      <w:pPr>
        <w:pBdr>
          <w:bottom w:val="single" w:sz="6" w:space="0" w:color="1F3864"/>
        </w:pBdr>
        <w:spacing w:after="120"/>
        <w:rPr>
          <w:rFonts w:eastAsiaTheme="minorEastAsia"/>
          <w:color w:val="000000" w:themeColor="text1"/>
          <w:sz w:val="28"/>
          <w:szCs w:val="28"/>
        </w:rPr>
      </w:pPr>
      <w:r w:rsidRPr="00036FE2">
        <w:rPr>
          <w:rFonts w:eastAsiaTheme="minorEastAsia"/>
          <w:color w:val="000000" w:themeColor="text1"/>
          <w:sz w:val="28"/>
          <w:szCs w:val="28"/>
        </w:rPr>
        <w:t>Assistant City Mayor for Adult Social Care, Leicester City Council</w:t>
      </w:r>
    </w:p>
    <w:p w14:paraId="7016D153" w14:textId="1A7D37F5" w:rsidR="0066610A" w:rsidRDefault="0066610A" w:rsidP="00603E5F">
      <w:pPr>
        <w:pBdr>
          <w:bottom w:val="single" w:sz="6" w:space="0" w:color="1F3864"/>
        </w:pBdr>
        <w:spacing w:after="120"/>
        <w:rPr>
          <w:rFonts w:eastAsiaTheme="minorEastAsia"/>
          <w:color w:val="000000"/>
          <w:sz w:val="28"/>
          <w:szCs w:val="28"/>
        </w:rPr>
      </w:pPr>
      <w:r w:rsidRPr="00036FE2">
        <w:rPr>
          <w:rFonts w:eastAsiaTheme="minorEastAsia"/>
          <w:color w:val="000000"/>
          <w:sz w:val="28"/>
          <w:szCs w:val="28"/>
        </w:rPr>
        <w:t xml:space="preserve">From:  Mr David </w:t>
      </w:r>
      <w:proofErr w:type="spellStart"/>
      <w:r w:rsidRPr="00036FE2">
        <w:rPr>
          <w:rFonts w:eastAsiaTheme="minorEastAsia"/>
          <w:color w:val="000000"/>
          <w:sz w:val="28"/>
          <w:szCs w:val="28"/>
        </w:rPr>
        <w:t>Chidavaenzi</w:t>
      </w:r>
      <w:proofErr w:type="spellEnd"/>
      <w:r w:rsidRPr="00036FE2">
        <w:rPr>
          <w:rFonts w:eastAsiaTheme="minorEastAsia"/>
          <w:color w:val="000000"/>
          <w:sz w:val="28"/>
          <w:szCs w:val="28"/>
        </w:rPr>
        <w:t xml:space="preserve"> </w:t>
      </w:r>
    </w:p>
    <w:p w14:paraId="36694B26" w14:textId="77777777" w:rsidR="0066610A" w:rsidRPr="00036FE2" w:rsidRDefault="0066610A" w:rsidP="00E10FB8">
      <w:pPr>
        <w:spacing w:after="30"/>
        <w:rPr>
          <w:rFonts w:eastAsiaTheme="minorEastAsia"/>
          <w:color w:val="000000"/>
          <w:sz w:val="28"/>
          <w:szCs w:val="28"/>
        </w:rPr>
      </w:pPr>
      <w:r w:rsidRPr="00036FE2">
        <w:rPr>
          <w:rFonts w:eastAsiaTheme="minorEastAsia"/>
          <w:color w:val="000000"/>
          <w:sz w:val="28"/>
          <w:szCs w:val="28"/>
        </w:rPr>
        <w:t>Date: 19 October 2026</w:t>
      </w:r>
    </w:p>
    <w:p w14:paraId="0074BD29" w14:textId="77777777" w:rsidR="0066610A" w:rsidRPr="00036FE2" w:rsidRDefault="0066610A" w:rsidP="00E10FB8">
      <w:pPr>
        <w:spacing w:after="150"/>
        <w:rPr>
          <w:rFonts w:eastAsiaTheme="minorEastAsia"/>
          <w:color w:val="000000"/>
          <w:sz w:val="28"/>
          <w:szCs w:val="28"/>
        </w:rPr>
      </w:pPr>
      <w:r w:rsidRPr="00036FE2">
        <w:rPr>
          <w:rFonts w:eastAsiaTheme="minorEastAsia"/>
          <w:color w:val="000000"/>
          <w:sz w:val="28"/>
          <w:szCs w:val="28"/>
        </w:rPr>
        <w:t>Subject: Addressing the shortage of community mental health services in Leicester</w:t>
      </w:r>
    </w:p>
    <w:p w14:paraId="198984E5" w14:textId="77777777" w:rsidR="0066610A" w:rsidRPr="00B64CEB" w:rsidRDefault="0066610A" w:rsidP="00E10FB8">
      <w:pPr>
        <w:spacing w:before="180" w:after="90"/>
        <w:rPr>
          <w:rFonts w:eastAsiaTheme="minorEastAsia"/>
          <w:b/>
          <w:bCs/>
          <w:color w:val="000000" w:themeColor="text1"/>
          <w:sz w:val="28"/>
          <w:szCs w:val="28"/>
        </w:rPr>
      </w:pPr>
      <w:r w:rsidRPr="00B64CEB">
        <w:rPr>
          <w:rFonts w:eastAsiaTheme="minorEastAsia"/>
          <w:b/>
          <w:bCs/>
          <w:color w:val="000000" w:themeColor="text1"/>
          <w:sz w:val="28"/>
          <w:szCs w:val="28"/>
        </w:rPr>
        <w:t>1. Introduction</w:t>
      </w:r>
    </w:p>
    <w:p w14:paraId="4BBC051B" w14:textId="6A5EE0B5" w:rsidR="0066610A" w:rsidRDefault="0066610A" w:rsidP="00E10FB8">
      <w:pPr>
        <w:spacing w:after="105"/>
        <w:rPr>
          <w:rFonts w:eastAsiaTheme="minorEastAsia"/>
          <w:color w:val="000000"/>
          <w:sz w:val="28"/>
          <w:szCs w:val="28"/>
        </w:rPr>
      </w:pPr>
      <w:r w:rsidRPr="00036FE2">
        <w:rPr>
          <w:rFonts w:eastAsiaTheme="minorEastAsia"/>
          <w:color w:val="000000"/>
          <w:sz w:val="28"/>
          <w:szCs w:val="28"/>
        </w:rPr>
        <w:t xml:space="preserve">This report is addressed to Councillor Mohammed </w:t>
      </w:r>
      <w:proofErr w:type="spellStart"/>
      <w:r w:rsidRPr="00036FE2">
        <w:rPr>
          <w:rFonts w:eastAsiaTheme="minorEastAsia"/>
          <w:color w:val="000000"/>
          <w:sz w:val="28"/>
          <w:szCs w:val="28"/>
        </w:rPr>
        <w:t>Dawood</w:t>
      </w:r>
      <w:proofErr w:type="spellEnd"/>
      <w:r w:rsidRPr="00036FE2">
        <w:rPr>
          <w:rFonts w:eastAsiaTheme="minorEastAsia"/>
          <w:color w:val="000000"/>
          <w:sz w:val="28"/>
          <w:szCs w:val="28"/>
        </w:rPr>
        <w:t xml:space="preserve">, Assistant City Mayor for Adult Social Care at Leicester City Council. It concerns community mental health services for adults in Leicester and the shortage of </w:t>
      </w:r>
      <w:r w:rsidR="00FB72E5" w:rsidRPr="00036FE2">
        <w:rPr>
          <w:rFonts w:eastAsiaTheme="minorEastAsia"/>
          <w:color w:val="000000"/>
          <w:sz w:val="28"/>
          <w:szCs w:val="28"/>
        </w:rPr>
        <w:t>prompt</w:t>
      </w:r>
      <w:r w:rsidRPr="00036FE2">
        <w:rPr>
          <w:rFonts w:eastAsiaTheme="minorEastAsia"/>
          <w:color w:val="000000"/>
          <w:sz w:val="28"/>
          <w:szCs w:val="28"/>
        </w:rPr>
        <w:t>, accessible support for people who need it.</w:t>
      </w:r>
    </w:p>
    <w:p w14:paraId="19028263" w14:textId="77777777" w:rsidR="00000631" w:rsidRPr="00036FE2" w:rsidRDefault="00000631" w:rsidP="00E10FB8">
      <w:pPr>
        <w:spacing w:after="105"/>
        <w:rPr>
          <w:rFonts w:eastAsiaTheme="minorEastAsia"/>
          <w:color w:val="000000"/>
          <w:sz w:val="28"/>
          <w:szCs w:val="28"/>
        </w:rPr>
      </w:pPr>
    </w:p>
    <w:p w14:paraId="071CBFD5" w14:textId="77777777" w:rsidR="0066610A" w:rsidRDefault="0066610A" w:rsidP="00E10FB8">
      <w:pPr>
        <w:spacing w:after="105"/>
        <w:rPr>
          <w:rFonts w:eastAsiaTheme="minorEastAsia"/>
          <w:color w:val="000000"/>
          <w:sz w:val="28"/>
          <w:szCs w:val="28"/>
        </w:rPr>
      </w:pPr>
      <w:r w:rsidRPr="00036FE2">
        <w:rPr>
          <w:rFonts w:eastAsiaTheme="minorEastAsia"/>
          <w:color w:val="000000"/>
          <w:sz w:val="28"/>
          <w:szCs w:val="28"/>
        </w:rPr>
        <w:t>Part 1 of the Care Act 2014 makes this a statutory concern. The Council’s general duty is to promote individual wellbeing, which expressly includes mental health and emotional wellbeing (UK Parliament, 2014, s.1(1)-(2)). It must also provide or arrange services that prevent, reduce or delay needs for care and support (s.2), integrate care with health provision (s.3), promote a diverse, sustainable market of providers (s.5), and assess anyone who appears to have care needs (s.9). Local evidence suggests these duties are under strain, with long waits, workforce pressures and limited early help. This report sets out who is affected and recommends practical, proportionate action.</w:t>
      </w:r>
    </w:p>
    <w:p w14:paraId="06F345E1" w14:textId="77777777" w:rsidR="00000631" w:rsidRPr="00036FE2" w:rsidRDefault="00000631" w:rsidP="00E10FB8">
      <w:pPr>
        <w:spacing w:after="105"/>
        <w:rPr>
          <w:rFonts w:eastAsiaTheme="minorEastAsia"/>
          <w:color w:val="000000"/>
          <w:sz w:val="28"/>
          <w:szCs w:val="28"/>
        </w:rPr>
      </w:pPr>
    </w:p>
    <w:p w14:paraId="74F7F02B" w14:textId="77777777" w:rsidR="0066610A" w:rsidRPr="009A6B5C" w:rsidRDefault="0066610A" w:rsidP="00E10FB8">
      <w:pPr>
        <w:spacing w:before="180" w:after="90"/>
        <w:rPr>
          <w:rFonts w:eastAsiaTheme="minorEastAsia"/>
          <w:b/>
          <w:bCs/>
          <w:color w:val="000000" w:themeColor="text1"/>
          <w:sz w:val="28"/>
          <w:szCs w:val="28"/>
        </w:rPr>
      </w:pPr>
      <w:r w:rsidRPr="009A6B5C">
        <w:rPr>
          <w:rFonts w:eastAsiaTheme="minorEastAsia"/>
          <w:b/>
          <w:bCs/>
          <w:color w:val="000000" w:themeColor="text1"/>
          <w:sz w:val="28"/>
          <w:szCs w:val="28"/>
        </w:rPr>
        <w:t>2. Impact on the community</w:t>
      </w:r>
    </w:p>
    <w:p w14:paraId="66C59EC0" w14:textId="16BCDD29" w:rsidR="0066610A" w:rsidRPr="00036FE2" w:rsidRDefault="0066610A" w:rsidP="00E10FB8">
      <w:pPr>
        <w:spacing w:after="105"/>
        <w:rPr>
          <w:rFonts w:eastAsiaTheme="minorEastAsia"/>
          <w:color w:val="000000"/>
          <w:sz w:val="28"/>
          <w:szCs w:val="28"/>
        </w:rPr>
      </w:pPr>
      <w:r w:rsidRPr="00036FE2">
        <w:rPr>
          <w:rFonts w:eastAsiaTheme="minorEastAsia"/>
          <w:color w:val="000000"/>
          <w:sz w:val="28"/>
          <w:szCs w:val="28"/>
        </w:rPr>
        <w:t xml:space="preserve">Need is substantial. Leicester’s Joint Strategic Needs Assessment estimated that 34,000 to 38,000 working-age adults have a common mental health problem, such as anxiety or depression, and a further 3,400 have a serious mental illness (Leicester City Council, 2016). It also found fewer diagnosed cases of depression than expected, yet higher-than-expected hospital admissions and worse-than-average outcomes. This suggests some residents reach support </w:t>
      </w:r>
      <w:r w:rsidR="0014376E" w:rsidRPr="00036FE2">
        <w:rPr>
          <w:rFonts w:eastAsiaTheme="minorEastAsia"/>
          <w:color w:val="000000"/>
          <w:sz w:val="28"/>
          <w:szCs w:val="28"/>
        </w:rPr>
        <w:t>late when</w:t>
      </w:r>
      <w:r w:rsidRPr="00036FE2">
        <w:rPr>
          <w:rFonts w:eastAsiaTheme="minorEastAsia"/>
          <w:color w:val="000000"/>
          <w:sz w:val="28"/>
          <w:szCs w:val="28"/>
        </w:rPr>
        <w:t xml:space="preserve"> needs are more acute. These estimates are dated, which limits planning under s.5(2)(b), where the Council must understand current and </w:t>
      </w:r>
      <w:r w:rsidR="00FB72E5" w:rsidRPr="00036FE2">
        <w:rPr>
          <w:rFonts w:eastAsiaTheme="minorEastAsia"/>
          <w:color w:val="000000"/>
          <w:sz w:val="28"/>
          <w:szCs w:val="28"/>
        </w:rPr>
        <w:t>future</w:t>
      </w:r>
      <w:r w:rsidRPr="00036FE2">
        <w:rPr>
          <w:rFonts w:eastAsiaTheme="minorEastAsia"/>
          <w:color w:val="000000"/>
          <w:sz w:val="28"/>
          <w:szCs w:val="28"/>
        </w:rPr>
        <w:t xml:space="preserve"> demand (UK Parliament, 2014).</w:t>
      </w:r>
    </w:p>
    <w:p w14:paraId="466812A0" w14:textId="77777777" w:rsidR="0066610A" w:rsidRPr="00036FE2" w:rsidRDefault="0066610A" w:rsidP="00E10FB8">
      <w:pPr>
        <w:spacing w:after="105"/>
        <w:rPr>
          <w:rFonts w:eastAsiaTheme="minorEastAsia"/>
          <w:color w:val="000000"/>
          <w:sz w:val="28"/>
          <w:szCs w:val="28"/>
        </w:rPr>
      </w:pPr>
      <w:r w:rsidRPr="00036FE2">
        <w:rPr>
          <w:rFonts w:eastAsiaTheme="minorEastAsia"/>
          <w:color w:val="000000"/>
          <w:sz w:val="28"/>
          <w:szCs w:val="28"/>
        </w:rPr>
        <w:t>Capacity is stretched. A Council scrutiny report noted that adult mental health waiting times remain challenged, largely because of workforce pressures (Leicester City Council, 2023). The Care Quality Commission (2025) found mixed experiences of waiting for assessments and reviews in Leicester. Some people reported long waits and poor communication, and waits varied between teams. Section 9 requires an assessment wherever an adult may have care needs, regardless of the level of need or their finances (UK Parliament, 2014, s.9(1), (3)).</w:t>
      </w:r>
    </w:p>
    <w:p w14:paraId="219F6D07" w14:textId="77777777" w:rsidR="0066610A" w:rsidRDefault="0066610A" w:rsidP="00E10FB8">
      <w:pPr>
        <w:spacing w:after="105"/>
        <w:rPr>
          <w:rFonts w:eastAsiaTheme="minorEastAsia"/>
          <w:color w:val="000000"/>
          <w:sz w:val="28"/>
          <w:szCs w:val="28"/>
        </w:rPr>
      </w:pPr>
      <w:r w:rsidRPr="00036FE2">
        <w:rPr>
          <w:rFonts w:eastAsiaTheme="minorEastAsia"/>
          <w:color w:val="000000"/>
          <w:sz w:val="28"/>
          <w:szCs w:val="28"/>
        </w:rPr>
        <w:t>Who is affected. Two groups bear the impact: people with severe and enduring conditions who depend on community teams, and people with common mental health problems who wait a long time for help or are never identified. Delay also affects families and carers and risks pushing demand towards crisis services, undermining the prevention aims of s.2.</w:t>
      </w:r>
    </w:p>
    <w:p w14:paraId="6CC404AB" w14:textId="77777777" w:rsidR="000D4773" w:rsidRPr="00036FE2" w:rsidRDefault="000D4773" w:rsidP="00E10FB8">
      <w:pPr>
        <w:spacing w:after="105"/>
        <w:rPr>
          <w:rFonts w:eastAsiaTheme="minorEastAsia"/>
          <w:color w:val="000000"/>
          <w:sz w:val="28"/>
          <w:szCs w:val="28"/>
        </w:rPr>
      </w:pPr>
    </w:p>
    <w:p w14:paraId="67E6D2D4" w14:textId="0DD83172" w:rsidR="0066610A" w:rsidRPr="000D4773" w:rsidRDefault="0066610A" w:rsidP="000D4773">
      <w:pPr>
        <w:spacing w:before="180" w:after="90"/>
        <w:rPr>
          <w:rFonts w:eastAsiaTheme="minorEastAsia"/>
          <w:b/>
          <w:bCs/>
          <w:color w:val="000000" w:themeColor="text1"/>
          <w:sz w:val="28"/>
          <w:szCs w:val="28"/>
        </w:rPr>
      </w:pPr>
      <w:r w:rsidRPr="00125FC3">
        <w:rPr>
          <w:rFonts w:eastAsiaTheme="minorEastAsia"/>
          <w:b/>
          <w:bCs/>
          <w:color w:val="000000" w:themeColor="text1"/>
          <w:sz w:val="28"/>
          <w:szCs w:val="28"/>
        </w:rPr>
        <w:t>3. Recommended response</w:t>
      </w:r>
    </w:p>
    <w:p w14:paraId="1D33022F" w14:textId="3FBE0CCC" w:rsidR="0066610A" w:rsidRDefault="0066610A" w:rsidP="00E10FB8">
      <w:pPr>
        <w:ind w:hanging="255"/>
        <w:rPr>
          <w:rFonts w:eastAsia="Times New Roman"/>
          <w:color w:val="000000"/>
          <w:sz w:val="28"/>
          <w:szCs w:val="28"/>
        </w:rPr>
      </w:pPr>
      <w:r w:rsidRPr="00036FE2">
        <w:rPr>
          <w:rFonts w:eastAsia="Times New Roman"/>
          <w:color w:val="000000"/>
          <w:sz w:val="28"/>
          <w:szCs w:val="28"/>
        </w:rPr>
        <w:t>1. Update the evidence and shape the market (s.5</w:t>
      </w:r>
      <w:r w:rsidR="0041665B" w:rsidRPr="00036FE2">
        <w:rPr>
          <w:rFonts w:eastAsia="Times New Roman"/>
          <w:color w:val="000000"/>
          <w:sz w:val="28"/>
          <w:szCs w:val="28"/>
        </w:rPr>
        <w:t>). Commission</w:t>
      </w:r>
      <w:r w:rsidRPr="00036FE2">
        <w:rPr>
          <w:rFonts w:eastAsia="Times New Roman"/>
          <w:color w:val="000000"/>
          <w:sz w:val="28"/>
          <w:szCs w:val="28"/>
        </w:rPr>
        <w:t xml:space="preserve"> a current needs-and-capacity analysis and publish a Market Position Statement. Section 5 requires the Council to know </w:t>
      </w:r>
      <w:r w:rsidR="00006C17" w:rsidRPr="00036FE2">
        <w:rPr>
          <w:rFonts w:eastAsia="Times New Roman"/>
          <w:color w:val="000000"/>
          <w:sz w:val="28"/>
          <w:szCs w:val="28"/>
        </w:rPr>
        <w:t>future</w:t>
      </w:r>
      <w:r w:rsidRPr="00036FE2">
        <w:rPr>
          <w:rFonts w:eastAsia="Times New Roman"/>
          <w:color w:val="000000"/>
          <w:sz w:val="28"/>
          <w:szCs w:val="28"/>
        </w:rPr>
        <w:t xml:space="preserve"> demand, ensure market sustainability and foster a skilled workforce (UK Parliament, 2014, s.5(2)(b), (d), (f)). The analysis should therefore include a mental health workforce plan.</w:t>
      </w:r>
    </w:p>
    <w:p w14:paraId="4913700F" w14:textId="77777777" w:rsidR="000D4773" w:rsidRPr="00036FE2" w:rsidRDefault="000D4773" w:rsidP="00E10FB8">
      <w:pPr>
        <w:ind w:hanging="255"/>
        <w:rPr>
          <w:rFonts w:eastAsia="Times New Roman"/>
          <w:color w:val="000000"/>
          <w:sz w:val="28"/>
          <w:szCs w:val="28"/>
        </w:rPr>
      </w:pPr>
    </w:p>
    <w:p w14:paraId="48E77F85" w14:textId="528EF744" w:rsidR="0066610A" w:rsidRDefault="0066610A" w:rsidP="00E10FB8">
      <w:pPr>
        <w:ind w:hanging="255"/>
        <w:rPr>
          <w:rFonts w:eastAsia="Times New Roman"/>
          <w:color w:val="000000"/>
          <w:sz w:val="28"/>
          <w:szCs w:val="28"/>
        </w:rPr>
      </w:pPr>
      <w:r w:rsidRPr="00036FE2">
        <w:rPr>
          <w:rFonts w:eastAsia="Times New Roman"/>
          <w:color w:val="000000"/>
          <w:sz w:val="28"/>
          <w:szCs w:val="28"/>
        </w:rPr>
        <w:t>2. Fund early, neighbourhood-based support (s.2</w:t>
      </w:r>
      <w:r w:rsidR="00006C17" w:rsidRPr="00036FE2">
        <w:rPr>
          <w:rFonts w:eastAsia="Times New Roman"/>
          <w:color w:val="000000"/>
          <w:sz w:val="28"/>
          <w:szCs w:val="28"/>
        </w:rPr>
        <w:t>). Expand</w:t>
      </w:r>
      <w:r w:rsidRPr="00036FE2">
        <w:rPr>
          <w:rFonts w:eastAsia="Times New Roman"/>
          <w:color w:val="000000"/>
          <w:sz w:val="28"/>
          <w:szCs w:val="28"/>
        </w:rPr>
        <w:t xml:space="preserve"> counselling, peer </w:t>
      </w:r>
      <w:r w:rsidR="002026FB" w:rsidRPr="00036FE2">
        <w:rPr>
          <w:rFonts w:eastAsia="Times New Roman"/>
          <w:color w:val="000000"/>
          <w:sz w:val="28"/>
          <w:szCs w:val="28"/>
        </w:rPr>
        <w:t>support,</w:t>
      </w:r>
      <w:r w:rsidRPr="00036FE2">
        <w:rPr>
          <w:rFonts w:eastAsia="Times New Roman"/>
          <w:color w:val="000000"/>
          <w:sz w:val="28"/>
          <w:szCs w:val="28"/>
        </w:rPr>
        <w:t xml:space="preserve"> and wellbeing groups, building on initiatives such as Getting Help in Neighbourhoods (CQC, 2025). Section 2(2) directs the Council to use existing community resources and </w:t>
      </w:r>
      <w:r w:rsidR="00C102A1" w:rsidRPr="00036FE2">
        <w:rPr>
          <w:rFonts w:eastAsia="Times New Roman"/>
          <w:color w:val="000000"/>
          <w:sz w:val="28"/>
          <w:szCs w:val="28"/>
        </w:rPr>
        <w:t>find</w:t>
      </w:r>
      <w:r w:rsidRPr="00036FE2">
        <w:rPr>
          <w:rFonts w:eastAsia="Times New Roman"/>
          <w:color w:val="000000"/>
          <w:sz w:val="28"/>
          <w:szCs w:val="28"/>
        </w:rPr>
        <w:t xml:space="preserve"> people whose needs are unmet (UK Parliament, 2014), so target the highest-need wards.</w:t>
      </w:r>
    </w:p>
    <w:p w14:paraId="7853C102" w14:textId="77777777" w:rsidR="000D4773" w:rsidRPr="00036FE2" w:rsidRDefault="000D4773" w:rsidP="00E10FB8">
      <w:pPr>
        <w:ind w:hanging="255"/>
        <w:rPr>
          <w:rFonts w:eastAsia="Times New Roman"/>
          <w:color w:val="000000"/>
          <w:sz w:val="28"/>
          <w:szCs w:val="28"/>
        </w:rPr>
      </w:pPr>
    </w:p>
    <w:p w14:paraId="7413DEDD" w14:textId="77777777" w:rsidR="0066610A" w:rsidRDefault="0066610A" w:rsidP="00E10FB8">
      <w:pPr>
        <w:ind w:hanging="255"/>
        <w:rPr>
          <w:rFonts w:eastAsia="Times New Roman"/>
          <w:color w:val="000000"/>
          <w:sz w:val="28"/>
          <w:szCs w:val="28"/>
        </w:rPr>
      </w:pPr>
      <w:r w:rsidRPr="00036FE2">
        <w:rPr>
          <w:rFonts w:eastAsia="Times New Roman"/>
          <w:color w:val="000000"/>
          <w:sz w:val="28"/>
          <w:szCs w:val="28"/>
        </w:rPr>
        <w:t>3. Involve people with lived experience (s.1). Design and review services with service users and carers. The Act requires regard to individuals’ views, wishes and feelings and to their full participation in decisions (UK Parliament, 2014, s.1(3)(b), (e)).</w:t>
      </w:r>
    </w:p>
    <w:p w14:paraId="34115DB7" w14:textId="77777777" w:rsidR="000D4773" w:rsidRPr="00036FE2" w:rsidRDefault="000D4773" w:rsidP="00E10FB8">
      <w:pPr>
        <w:ind w:hanging="255"/>
        <w:rPr>
          <w:rFonts w:eastAsia="Times New Roman"/>
          <w:color w:val="000000"/>
          <w:sz w:val="28"/>
          <w:szCs w:val="28"/>
        </w:rPr>
      </w:pPr>
    </w:p>
    <w:p w14:paraId="3959C46A" w14:textId="77777777" w:rsidR="0066610A" w:rsidRDefault="0066610A" w:rsidP="00E10FB8">
      <w:pPr>
        <w:ind w:hanging="255"/>
        <w:rPr>
          <w:rFonts w:eastAsia="Times New Roman"/>
          <w:color w:val="000000"/>
          <w:sz w:val="28"/>
          <w:szCs w:val="28"/>
        </w:rPr>
      </w:pPr>
      <w:r w:rsidRPr="00036FE2">
        <w:rPr>
          <w:rFonts w:eastAsia="Times New Roman"/>
          <w:color w:val="000000"/>
          <w:sz w:val="28"/>
          <w:szCs w:val="28"/>
        </w:rPr>
        <w:t>4. Strengthen integration (</w:t>
      </w:r>
      <w:proofErr w:type="spellStart"/>
      <w:r w:rsidRPr="00036FE2">
        <w:rPr>
          <w:rFonts w:eastAsia="Times New Roman"/>
          <w:color w:val="000000"/>
          <w:sz w:val="28"/>
          <w:szCs w:val="28"/>
        </w:rPr>
        <w:t>ss.3</w:t>
      </w:r>
      <w:proofErr w:type="spellEnd"/>
      <w:r w:rsidRPr="00036FE2">
        <w:rPr>
          <w:rFonts w:eastAsia="Times New Roman"/>
          <w:color w:val="000000"/>
          <w:sz w:val="28"/>
          <w:szCs w:val="28"/>
        </w:rPr>
        <w:t xml:space="preserve"> and 6). Agree a joint commissioning plan with the NHS mental health trust and Integrated Care Board, including shared referral pathways and workforce planning. The Act requires integration where it improves wellbeing or quality, and co-operation with NHS bodies (UK Parliament, 2014, </w:t>
      </w:r>
      <w:proofErr w:type="spellStart"/>
      <w:r w:rsidRPr="00036FE2">
        <w:rPr>
          <w:rFonts w:eastAsia="Times New Roman"/>
          <w:color w:val="000000"/>
          <w:sz w:val="28"/>
          <w:szCs w:val="28"/>
        </w:rPr>
        <w:t>ss.3</w:t>
      </w:r>
      <w:proofErr w:type="spellEnd"/>
      <w:r w:rsidRPr="00036FE2">
        <w:rPr>
          <w:rFonts w:eastAsia="Times New Roman"/>
          <w:color w:val="000000"/>
          <w:sz w:val="28"/>
          <w:szCs w:val="28"/>
        </w:rPr>
        <w:t>, 6).</w:t>
      </w:r>
    </w:p>
    <w:p w14:paraId="07DA0071" w14:textId="77777777" w:rsidR="000D4773" w:rsidRPr="00036FE2" w:rsidRDefault="000D4773" w:rsidP="00E10FB8">
      <w:pPr>
        <w:ind w:hanging="255"/>
        <w:rPr>
          <w:rFonts w:eastAsia="Times New Roman"/>
          <w:color w:val="000000"/>
          <w:sz w:val="28"/>
          <w:szCs w:val="28"/>
        </w:rPr>
      </w:pPr>
    </w:p>
    <w:p w14:paraId="43D0E136" w14:textId="54F02518" w:rsidR="0066610A" w:rsidRPr="00036FE2" w:rsidRDefault="0066610A" w:rsidP="00E10FB8">
      <w:pPr>
        <w:ind w:hanging="255"/>
        <w:rPr>
          <w:rFonts w:eastAsia="Times New Roman"/>
          <w:color w:val="000000"/>
          <w:sz w:val="28"/>
          <w:szCs w:val="28"/>
        </w:rPr>
      </w:pPr>
      <w:r w:rsidRPr="00036FE2">
        <w:rPr>
          <w:rFonts w:eastAsia="Times New Roman"/>
          <w:color w:val="000000"/>
          <w:sz w:val="28"/>
          <w:szCs w:val="28"/>
        </w:rPr>
        <w:t>5. Reduce assessment delays (</w:t>
      </w:r>
      <w:proofErr w:type="spellStart"/>
      <w:r w:rsidRPr="00036FE2">
        <w:rPr>
          <w:rFonts w:eastAsia="Times New Roman"/>
          <w:color w:val="000000"/>
          <w:sz w:val="28"/>
          <w:szCs w:val="28"/>
        </w:rPr>
        <w:t>ss.4</w:t>
      </w:r>
      <w:proofErr w:type="spellEnd"/>
      <w:r w:rsidRPr="00036FE2">
        <w:rPr>
          <w:rFonts w:eastAsia="Times New Roman"/>
          <w:color w:val="000000"/>
          <w:sz w:val="28"/>
          <w:szCs w:val="28"/>
        </w:rPr>
        <w:t xml:space="preserve"> and 9). Set a maximum waiting standard for mental health assessments, ring-fence mental health social work capacity and report quarterly to scrutiny. Provide clear information and advice to people while they wait (UK Parliament, 2014, </w:t>
      </w:r>
      <w:proofErr w:type="spellStart"/>
      <w:r w:rsidRPr="00036FE2">
        <w:rPr>
          <w:rFonts w:eastAsia="Times New Roman"/>
          <w:color w:val="000000"/>
          <w:sz w:val="28"/>
          <w:szCs w:val="28"/>
        </w:rPr>
        <w:t>ss.4</w:t>
      </w:r>
      <w:proofErr w:type="spellEnd"/>
      <w:r w:rsidRPr="00036FE2">
        <w:rPr>
          <w:rFonts w:eastAsia="Times New Roman"/>
          <w:color w:val="000000"/>
          <w:sz w:val="28"/>
          <w:szCs w:val="28"/>
        </w:rPr>
        <w:t xml:space="preserve">, 9). Review impact after 12 months using waiting times, crisis </w:t>
      </w:r>
      <w:r w:rsidR="00915DBD" w:rsidRPr="00036FE2">
        <w:rPr>
          <w:rFonts w:eastAsia="Times New Roman"/>
          <w:color w:val="000000"/>
          <w:sz w:val="28"/>
          <w:szCs w:val="28"/>
        </w:rPr>
        <w:t>admissions,</w:t>
      </w:r>
      <w:r w:rsidRPr="00036FE2">
        <w:rPr>
          <w:rFonts w:eastAsia="Times New Roman"/>
          <w:color w:val="000000"/>
          <w:sz w:val="28"/>
          <w:szCs w:val="28"/>
        </w:rPr>
        <w:t xml:space="preserve"> and user feedback.</w:t>
      </w:r>
    </w:p>
    <w:p w14:paraId="3F5CB221" w14:textId="77777777" w:rsidR="0066610A" w:rsidRPr="001F6A7F" w:rsidRDefault="0066610A" w:rsidP="00E10FB8">
      <w:pPr>
        <w:spacing w:before="180" w:after="90"/>
        <w:rPr>
          <w:rFonts w:eastAsiaTheme="minorEastAsia"/>
          <w:b/>
          <w:bCs/>
          <w:color w:val="1A1A1A" w:themeColor="background1" w:themeShade="1A"/>
          <w:sz w:val="28"/>
          <w:szCs w:val="28"/>
        </w:rPr>
      </w:pPr>
      <w:r w:rsidRPr="001F6A7F">
        <w:rPr>
          <w:rFonts w:eastAsiaTheme="minorEastAsia"/>
          <w:b/>
          <w:bCs/>
          <w:color w:val="1A1A1A" w:themeColor="background1" w:themeShade="1A"/>
          <w:sz w:val="28"/>
          <w:szCs w:val="28"/>
        </w:rPr>
        <w:t>4. Conclusion</w:t>
      </w:r>
    </w:p>
    <w:p w14:paraId="622A69D6" w14:textId="6616768B" w:rsidR="0066610A" w:rsidRPr="00036FE2" w:rsidRDefault="0066610A" w:rsidP="00E10FB8">
      <w:pPr>
        <w:spacing w:after="105"/>
        <w:rPr>
          <w:rFonts w:eastAsiaTheme="minorEastAsia"/>
          <w:color w:val="000000"/>
          <w:sz w:val="28"/>
          <w:szCs w:val="28"/>
        </w:rPr>
      </w:pPr>
      <w:r w:rsidRPr="00036FE2">
        <w:rPr>
          <w:rFonts w:eastAsiaTheme="minorEastAsia"/>
          <w:color w:val="000000"/>
          <w:sz w:val="28"/>
          <w:szCs w:val="28"/>
        </w:rPr>
        <w:t xml:space="preserve">Leicester has substantial estimated need, signs that people reach help late, and waiting pressures confirmed by both Council scrutiny and the CQC. The Care Act’s duties on wellbeing, prevention, integration, market </w:t>
      </w:r>
      <w:r w:rsidR="00915DBD" w:rsidRPr="00036FE2">
        <w:rPr>
          <w:rFonts w:eastAsiaTheme="minorEastAsia"/>
          <w:color w:val="000000"/>
          <w:sz w:val="28"/>
          <w:szCs w:val="28"/>
        </w:rPr>
        <w:t>shaping,</w:t>
      </w:r>
      <w:r w:rsidRPr="00036FE2">
        <w:rPr>
          <w:rFonts w:eastAsiaTheme="minorEastAsia"/>
          <w:color w:val="000000"/>
          <w:sz w:val="28"/>
          <w:szCs w:val="28"/>
        </w:rPr>
        <w:t xml:space="preserve"> and assessment all point the same </w:t>
      </w:r>
      <w:r>
        <w:rPr>
          <w:rFonts w:eastAsiaTheme="minorEastAsia"/>
          <w:color w:val="000000"/>
          <w:sz w:val="28"/>
          <w:szCs w:val="28"/>
        </w:rPr>
        <w:t xml:space="preserve">direction </w:t>
      </w:r>
      <w:r w:rsidRPr="00036FE2">
        <w:rPr>
          <w:rFonts w:eastAsiaTheme="minorEastAsia"/>
          <w:color w:val="000000"/>
          <w:sz w:val="28"/>
          <w:szCs w:val="28"/>
        </w:rPr>
        <w:t xml:space="preserve">community mental health provision must be strengthened. These recommendations are practical, build on existing initiatives and can be </w:t>
      </w:r>
      <w:r w:rsidR="00C8116F" w:rsidRPr="00036FE2">
        <w:rPr>
          <w:rFonts w:eastAsiaTheme="minorEastAsia"/>
          <w:color w:val="000000"/>
          <w:sz w:val="28"/>
          <w:szCs w:val="28"/>
        </w:rPr>
        <w:t>watched</w:t>
      </w:r>
      <w:r w:rsidRPr="00036FE2">
        <w:rPr>
          <w:rFonts w:eastAsiaTheme="minorEastAsia"/>
          <w:color w:val="000000"/>
          <w:sz w:val="28"/>
          <w:szCs w:val="28"/>
        </w:rPr>
        <w:t xml:space="preserve">. I ask you to endorse them, commission the updated needs </w:t>
      </w:r>
      <w:r w:rsidR="00C8116F" w:rsidRPr="00036FE2">
        <w:rPr>
          <w:rFonts w:eastAsiaTheme="minorEastAsia"/>
          <w:color w:val="000000"/>
          <w:sz w:val="28"/>
          <w:szCs w:val="28"/>
        </w:rPr>
        <w:t>analysis,</w:t>
      </w:r>
      <w:r w:rsidRPr="00036FE2">
        <w:rPr>
          <w:rFonts w:eastAsiaTheme="minorEastAsia"/>
          <w:color w:val="000000"/>
          <w:sz w:val="28"/>
          <w:szCs w:val="28"/>
        </w:rPr>
        <w:t xml:space="preserve"> and request a progress report in twelve months, so residents receive </w:t>
      </w:r>
      <w:r w:rsidR="00C8116F" w:rsidRPr="00036FE2">
        <w:rPr>
          <w:rFonts w:eastAsiaTheme="minorEastAsia"/>
          <w:color w:val="000000"/>
          <w:sz w:val="28"/>
          <w:szCs w:val="28"/>
        </w:rPr>
        <w:t>prompt</w:t>
      </w:r>
      <w:r w:rsidRPr="00036FE2">
        <w:rPr>
          <w:rFonts w:eastAsiaTheme="minorEastAsia"/>
          <w:color w:val="000000"/>
          <w:sz w:val="28"/>
          <w:szCs w:val="28"/>
        </w:rPr>
        <w:t xml:space="preserve"> support before crisis (UK Parliament, 2014).</w:t>
      </w:r>
    </w:p>
    <w:p w14:paraId="102B2C62" w14:textId="77777777" w:rsidR="0066610A" w:rsidRPr="001F6A7F" w:rsidRDefault="0066610A" w:rsidP="00E10FB8">
      <w:pPr>
        <w:spacing w:before="180" w:after="90"/>
        <w:rPr>
          <w:rFonts w:eastAsiaTheme="minorEastAsia"/>
          <w:b/>
          <w:bCs/>
          <w:color w:val="1A1A1A" w:themeColor="background1" w:themeShade="1A"/>
          <w:sz w:val="28"/>
          <w:szCs w:val="28"/>
        </w:rPr>
      </w:pPr>
      <w:r w:rsidRPr="001F6A7F">
        <w:rPr>
          <w:rFonts w:eastAsiaTheme="minorEastAsia"/>
          <w:b/>
          <w:bCs/>
          <w:color w:val="1A1A1A" w:themeColor="background1" w:themeShade="1A"/>
          <w:sz w:val="28"/>
          <w:szCs w:val="28"/>
        </w:rPr>
        <w:t>References</w:t>
      </w:r>
    </w:p>
    <w:p w14:paraId="48253673" w14:textId="77777777" w:rsidR="000D4773"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 xml:space="preserve">Care Quality Commission (CQC) (2025) Leicester City Council: local authority assessment, published 16 July. </w:t>
      </w:r>
    </w:p>
    <w:p w14:paraId="635265D2" w14:textId="6F55C2F5"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 xml:space="preserve"> https://cabinet.leicester.gov.uk/documents/s166956/leicester-city-council-local-authority-assessment-.pdf (Accessed: 19 October 2026).</w:t>
      </w:r>
    </w:p>
    <w:p w14:paraId="21638CC9" w14:textId="77777777" w:rsidR="000D4773"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Leicester City Council (2016) Mental health and wellbeing: Leicester Joint Strategic Needs Assessment.</w:t>
      </w:r>
    </w:p>
    <w:p w14:paraId="6B19084C" w14:textId="23B63D8A"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 xml:space="preserve"> https://alpha.leicester.gov.uk/your-council/policies-plans-and-strategies/public-health/data-reports-information/jsna/adults-joint-strategic-needs-assessments/mental-health-and-wellbeing (Accessed: 19 October 2026).</w:t>
      </w:r>
    </w:p>
    <w:p w14:paraId="110E0DFE" w14:textId="77777777" w:rsidR="0041665B"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Leicester City Council (2023) Adult mental health scrutiny report, November.</w:t>
      </w:r>
    </w:p>
    <w:p w14:paraId="3A6031BD" w14:textId="44E7F0CF"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 xml:space="preserve"> https://cabinet.leicester.gov.uk/documents/s148742/2023%20November%20Scrutiny%20report%20v3.pdf (Accessed: 19 October 2026).</w:t>
      </w:r>
    </w:p>
    <w:p w14:paraId="5142A5E5" w14:textId="77777777" w:rsidR="0041665B"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UK Parliament (2014) Care Act 2014, c. 23.</w:t>
      </w:r>
    </w:p>
    <w:p w14:paraId="1760E951" w14:textId="76A92022"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 xml:space="preserve"> https://www.legislation.gov.uk/ukpga/2014/23/part/1 (Accessed: 19 October 2026).</w:t>
      </w:r>
    </w:p>
    <w:p w14:paraId="7BE3911A" w14:textId="77777777" w:rsidR="0066610A" w:rsidRPr="00036FE2" w:rsidRDefault="0066610A" w:rsidP="00E10FB8">
      <w:pPr>
        <w:pStyle w:val="Title"/>
        <w:rPr>
          <w:b w:val="0"/>
          <w:bCs w:val="0"/>
          <w:sz w:val="28"/>
          <w:szCs w:val="28"/>
        </w:rPr>
      </w:pPr>
    </w:p>
    <w:p w14:paraId="644299FD" w14:textId="77777777" w:rsidR="0066610A" w:rsidRPr="00036FE2" w:rsidRDefault="0066610A" w:rsidP="00E10FB8">
      <w:pPr>
        <w:pStyle w:val="Title"/>
        <w:rPr>
          <w:b w:val="0"/>
          <w:bCs w:val="0"/>
          <w:sz w:val="28"/>
          <w:szCs w:val="28"/>
        </w:rPr>
      </w:pPr>
    </w:p>
    <w:p w14:paraId="6A1A6F60" w14:textId="77777777" w:rsidR="0066610A" w:rsidRPr="00036FE2" w:rsidRDefault="0066610A" w:rsidP="00E10FB8">
      <w:pPr>
        <w:pStyle w:val="Title"/>
        <w:rPr>
          <w:b w:val="0"/>
          <w:bCs w:val="0"/>
          <w:sz w:val="28"/>
          <w:szCs w:val="28"/>
        </w:rPr>
      </w:pPr>
    </w:p>
    <w:p w14:paraId="132FA85E" w14:textId="77777777" w:rsidR="0066610A" w:rsidRPr="00036FE2" w:rsidRDefault="0066610A" w:rsidP="00E10FB8">
      <w:pPr>
        <w:pStyle w:val="Title"/>
        <w:rPr>
          <w:b w:val="0"/>
          <w:bCs w:val="0"/>
          <w:sz w:val="28"/>
          <w:szCs w:val="28"/>
        </w:rPr>
      </w:pPr>
    </w:p>
    <w:p w14:paraId="265AE69B" w14:textId="77777777" w:rsidR="0066610A" w:rsidRPr="008C3272" w:rsidRDefault="0066610A" w:rsidP="00E10FB8">
      <w:pPr>
        <w:spacing w:after="180"/>
        <w:rPr>
          <w:rFonts w:eastAsiaTheme="minorEastAsia"/>
          <w:b/>
          <w:bCs/>
          <w:color w:val="000000"/>
          <w:sz w:val="36"/>
          <w:szCs w:val="36"/>
        </w:rPr>
      </w:pPr>
      <w:r w:rsidRPr="008C3272">
        <w:rPr>
          <w:rFonts w:eastAsiaTheme="minorEastAsia"/>
          <w:b/>
          <w:bCs/>
          <w:color w:val="000000"/>
          <w:sz w:val="36"/>
          <w:szCs w:val="36"/>
        </w:rPr>
        <w:t>Ambulance Services: From the Battlefield to the Front Door of Modern Healthcare</w:t>
      </w:r>
    </w:p>
    <w:p w14:paraId="084D9497" w14:textId="77777777" w:rsidR="0066610A" w:rsidRPr="008C3272" w:rsidRDefault="0066610A" w:rsidP="00E10FB8">
      <w:pPr>
        <w:spacing w:before="180" w:after="90"/>
        <w:rPr>
          <w:rFonts w:eastAsiaTheme="minorEastAsia"/>
          <w:b/>
          <w:bCs/>
          <w:color w:val="000000" w:themeColor="text1"/>
          <w:sz w:val="30"/>
          <w:szCs w:val="30"/>
        </w:rPr>
      </w:pPr>
      <w:r w:rsidRPr="008C3272">
        <w:rPr>
          <w:rFonts w:eastAsiaTheme="minorEastAsia"/>
          <w:b/>
          <w:bCs/>
          <w:color w:val="000000" w:themeColor="text1"/>
          <w:sz w:val="30"/>
          <w:szCs w:val="30"/>
        </w:rPr>
        <w:t>Introduction</w:t>
      </w:r>
    </w:p>
    <w:p w14:paraId="234A14E3" w14:textId="0B3DD19F" w:rsidR="0066610A" w:rsidRPr="00036FE2" w:rsidRDefault="0066610A" w:rsidP="00E10FB8">
      <w:pPr>
        <w:spacing w:after="120"/>
        <w:rPr>
          <w:rFonts w:eastAsiaTheme="minorEastAsia"/>
          <w:color w:val="000000"/>
          <w:sz w:val="28"/>
          <w:szCs w:val="28"/>
        </w:rPr>
      </w:pPr>
      <w:r w:rsidRPr="00036FE2">
        <w:rPr>
          <w:rFonts w:eastAsiaTheme="minorEastAsia"/>
          <w:color w:val="000000"/>
          <w:sz w:val="28"/>
          <w:szCs w:val="28"/>
        </w:rPr>
        <w:t xml:space="preserve">Ambulance services are often perceived as simple transport to hospital, yet they are a complex clinical service that delivers emergency care at the point of need. Originating on the battlefield, the service has evolved from horse-drawn wagons into a </w:t>
      </w:r>
      <w:r w:rsidR="00DB6C6D">
        <w:rPr>
          <w:rFonts w:eastAsiaTheme="minorEastAsia"/>
          <w:color w:val="000000"/>
          <w:sz w:val="28"/>
          <w:szCs w:val="28"/>
        </w:rPr>
        <w:t>well oiled and efficient</w:t>
      </w:r>
      <w:r w:rsidRPr="00036FE2">
        <w:rPr>
          <w:rFonts w:eastAsiaTheme="minorEastAsia"/>
          <w:color w:val="000000"/>
          <w:sz w:val="28"/>
          <w:szCs w:val="28"/>
        </w:rPr>
        <w:t xml:space="preserve">, paramedic-led system that </w:t>
      </w:r>
      <w:r w:rsidR="00983795">
        <w:rPr>
          <w:rFonts w:eastAsiaTheme="minorEastAsia"/>
          <w:color w:val="000000"/>
          <w:sz w:val="28"/>
          <w:szCs w:val="28"/>
        </w:rPr>
        <w:t>shows</w:t>
      </w:r>
      <w:r w:rsidRPr="00036FE2">
        <w:rPr>
          <w:rFonts w:eastAsiaTheme="minorEastAsia"/>
          <w:color w:val="000000"/>
          <w:sz w:val="28"/>
          <w:szCs w:val="28"/>
        </w:rPr>
        <w:t xml:space="preserve"> </w:t>
      </w:r>
      <w:r w:rsidR="008D0EE3">
        <w:rPr>
          <w:rFonts w:eastAsiaTheme="minorEastAsia"/>
          <w:color w:val="000000"/>
          <w:sz w:val="28"/>
          <w:szCs w:val="28"/>
        </w:rPr>
        <w:t xml:space="preserve">a great standard </w:t>
      </w:r>
      <w:r w:rsidRPr="00036FE2">
        <w:rPr>
          <w:rFonts w:eastAsiaTheme="minorEastAsia"/>
          <w:color w:val="000000"/>
          <w:sz w:val="28"/>
          <w:szCs w:val="28"/>
        </w:rPr>
        <w:t xml:space="preserve">of modern healthcare. </w:t>
      </w:r>
      <w:r w:rsidR="000F1E9B">
        <w:rPr>
          <w:rFonts w:eastAsiaTheme="minorEastAsia"/>
          <w:color w:val="000000"/>
          <w:sz w:val="28"/>
          <w:szCs w:val="28"/>
        </w:rPr>
        <w:t xml:space="preserve">This </w:t>
      </w:r>
      <w:r w:rsidRPr="00036FE2">
        <w:rPr>
          <w:rFonts w:eastAsiaTheme="minorEastAsia"/>
          <w:color w:val="000000"/>
          <w:sz w:val="28"/>
          <w:szCs w:val="28"/>
        </w:rPr>
        <w:t>essay examines the origins of ambulance services and the historical context that shaped them, then outlines how the service functions in the UK today</w:t>
      </w:r>
      <w:r w:rsidR="00CB00BA">
        <w:rPr>
          <w:rFonts w:eastAsiaTheme="minorEastAsia"/>
          <w:color w:val="000000"/>
          <w:sz w:val="28"/>
          <w:szCs w:val="28"/>
        </w:rPr>
        <w:t xml:space="preserve">, </w:t>
      </w:r>
      <w:r w:rsidRPr="00036FE2">
        <w:rPr>
          <w:rFonts w:eastAsiaTheme="minorEastAsia"/>
          <w:color w:val="000000"/>
          <w:sz w:val="28"/>
          <w:szCs w:val="28"/>
        </w:rPr>
        <w:t>critically evaluat</w:t>
      </w:r>
      <w:r w:rsidR="00CB00BA">
        <w:rPr>
          <w:rFonts w:eastAsiaTheme="minorEastAsia"/>
          <w:color w:val="000000"/>
          <w:sz w:val="28"/>
          <w:szCs w:val="28"/>
        </w:rPr>
        <w:t>ing</w:t>
      </w:r>
      <w:r w:rsidRPr="00036FE2">
        <w:rPr>
          <w:rFonts w:eastAsiaTheme="minorEastAsia"/>
          <w:color w:val="000000"/>
          <w:sz w:val="28"/>
          <w:szCs w:val="28"/>
        </w:rPr>
        <w:t xml:space="preserve"> current provision, weighing clinical strengths against demand and system pressures, and considers its significance for service users’ quality of lif</w:t>
      </w:r>
      <w:r w:rsidR="00CC6C7E">
        <w:rPr>
          <w:rFonts w:eastAsiaTheme="minorEastAsia"/>
          <w:color w:val="000000"/>
          <w:sz w:val="28"/>
          <w:szCs w:val="28"/>
        </w:rPr>
        <w:t xml:space="preserve">e. </w:t>
      </w:r>
      <w:r w:rsidRPr="00036FE2">
        <w:rPr>
          <w:rFonts w:eastAsiaTheme="minorEastAsia"/>
          <w:color w:val="000000"/>
          <w:sz w:val="28"/>
          <w:szCs w:val="28"/>
        </w:rPr>
        <w:t xml:space="preserve"> </w:t>
      </w:r>
      <w:r w:rsidR="00CB29AA">
        <w:rPr>
          <w:rFonts w:eastAsiaTheme="minorEastAsia"/>
          <w:color w:val="000000"/>
          <w:sz w:val="28"/>
          <w:szCs w:val="28"/>
        </w:rPr>
        <w:t xml:space="preserve"> A</w:t>
      </w:r>
      <w:r w:rsidR="00157CF1">
        <w:rPr>
          <w:rFonts w:eastAsiaTheme="minorEastAsia"/>
          <w:color w:val="000000"/>
          <w:sz w:val="28"/>
          <w:szCs w:val="28"/>
        </w:rPr>
        <w:t>lso discussing how although a</w:t>
      </w:r>
      <w:r w:rsidRPr="00036FE2">
        <w:rPr>
          <w:rFonts w:eastAsiaTheme="minorEastAsia"/>
          <w:color w:val="000000"/>
          <w:sz w:val="28"/>
          <w:szCs w:val="28"/>
        </w:rPr>
        <w:t xml:space="preserve">mbulance services are under strain, they remain essential to saving lives and preserving independence, and </w:t>
      </w:r>
      <w:r w:rsidR="00CE2498">
        <w:rPr>
          <w:rFonts w:eastAsiaTheme="minorEastAsia"/>
          <w:color w:val="000000"/>
          <w:sz w:val="28"/>
          <w:szCs w:val="28"/>
        </w:rPr>
        <w:t>how</w:t>
      </w:r>
      <w:r w:rsidRPr="00036FE2">
        <w:rPr>
          <w:rFonts w:eastAsiaTheme="minorEastAsia"/>
          <w:color w:val="000000"/>
          <w:sz w:val="28"/>
          <w:szCs w:val="28"/>
        </w:rPr>
        <w:t xml:space="preserve"> their effectiveness depends on the wider health and social care system.</w:t>
      </w:r>
    </w:p>
    <w:p w14:paraId="6C100C7F" w14:textId="77777777" w:rsidR="0066610A" w:rsidRPr="00036FE2" w:rsidRDefault="0066610A" w:rsidP="00E10FB8">
      <w:pPr>
        <w:spacing w:before="180" w:after="90"/>
        <w:rPr>
          <w:rFonts w:eastAsiaTheme="minorEastAsia"/>
          <w:b/>
          <w:bCs/>
          <w:color w:val="000000" w:themeColor="text1"/>
          <w:sz w:val="28"/>
          <w:szCs w:val="28"/>
        </w:rPr>
      </w:pPr>
      <w:r w:rsidRPr="00036FE2">
        <w:rPr>
          <w:rFonts w:eastAsiaTheme="minorEastAsia"/>
          <w:b/>
          <w:bCs/>
          <w:color w:val="000000" w:themeColor="text1"/>
          <w:sz w:val="28"/>
          <w:szCs w:val="28"/>
        </w:rPr>
        <w:t>Historical Context and Current Function</w:t>
      </w:r>
    </w:p>
    <w:p w14:paraId="3EBC61A4" w14:textId="488AAECE" w:rsidR="0066610A" w:rsidRPr="00036FE2" w:rsidRDefault="0066610A" w:rsidP="00E10FB8">
      <w:pPr>
        <w:spacing w:after="120"/>
        <w:rPr>
          <w:rFonts w:eastAsiaTheme="minorEastAsia"/>
          <w:color w:val="000000"/>
          <w:sz w:val="28"/>
          <w:szCs w:val="28"/>
        </w:rPr>
      </w:pPr>
      <w:r w:rsidRPr="00036FE2">
        <w:rPr>
          <w:rFonts w:eastAsiaTheme="minorEastAsia"/>
          <w:color w:val="000000"/>
          <w:sz w:val="28"/>
          <w:szCs w:val="28"/>
        </w:rPr>
        <w:t xml:space="preserve">The modern ambulance </w:t>
      </w:r>
      <w:r w:rsidR="00984011">
        <w:rPr>
          <w:rFonts w:eastAsiaTheme="minorEastAsia"/>
          <w:color w:val="000000"/>
          <w:sz w:val="28"/>
          <w:szCs w:val="28"/>
        </w:rPr>
        <w:t xml:space="preserve">was born from </w:t>
      </w:r>
      <w:r w:rsidR="001C003C">
        <w:rPr>
          <w:rFonts w:eastAsiaTheme="minorEastAsia"/>
          <w:color w:val="000000"/>
          <w:sz w:val="28"/>
          <w:szCs w:val="28"/>
        </w:rPr>
        <w:t>the military</w:t>
      </w:r>
      <w:r w:rsidRPr="00036FE2">
        <w:rPr>
          <w:rFonts w:eastAsiaTheme="minorEastAsia"/>
          <w:color w:val="000000"/>
          <w:sz w:val="28"/>
          <w:szCs w:val="28"/>
        </w:rPr>
        <w:t xml:space="preserve">. In the 1790s, French army surgeon Dominique-Jean </w:t>
      </w:r>
      <w:proofErr w:type="spellStart"/>
      <w:r w:rsidRPr="00036FE2">
        <w:rPr>
          <w:rFonts w:eastAsiaTheme="minorEastAsia"/>
          <w:color w:val="000000"/>
          <w:sz w:val="28"/>
          <w:szCs w:val="28"/>
        </w:rPr>
        <w:t>Larrey</w:t>
      </w:r>
      <w:proofErr w:type="spellEnd"/>
      <w:r w:rsidRPr="00036FE2">
        <w:rPr>
          <w:rFonts w:eastAsiaTheme="minorEastAsia"/>
          <w:color w:val="000000"/>
          <w:sz w:val="28"/>
          <w:szCs w:val="28"/>
        </w:rPr>
        <w:t xml:space="preserve"> introduced light, horse-drawn</w:t>
      </w:r>
      <w:r w:rsidR="009A60B5">
        <w:rPr>
          <w:rFonts w:eastAsiaTheme="minorEastAsia"/>
          <w:color w:val="000000"/>
          <w:sz w:val="28"/>
          <w:szCs w:val="28"/>
        </w:rPr>
        <w:t xml:space="preserve"> </w:t>
      </w:r>
      <w:r w:rsidR="005B426C">
        <w:rPr>
          <w:rFonts w:eastAsiaTheme="minorEastAsia"/>
          <w:color w:val="000000"/>
          <w:sz w:val="28"/>
          <w:szCs w:val="28"/>
        </w:rPr>
        <w:t xml:space="preserve">carriages </w:t>
      </w:r>
      <w:r w:rsidR="00185A8D">
        <w:rPr>
          <w:rFonts w:eastAsiaTheme="minorEastAsia"/>
          <w:color w:val="000000"/>
          <w:sz w:val="28"/>
          <w:szCs w:val="28"/>
        </w:rPr>
        <w:t xml:space="preserve">nicknamed the </w:t>
      </w:r>
      <w:r w:rsidRPr="00036FE2">
        <w:rPr>
          <w:rFonts w:eastAsiaTheme="minorEastAsia"/>
          <w:color w:val="000000"/>
          <w:sz w:val="28"/>
          <w:szCs w:val="28"/>
        </w:rPr>
        <w:t>“flying ambulances” to collect wounded soldiers during battle rather than afterwards, establishing the principle that treatment should reach casualties quickly (Bass, 2015). The Crimean and American Civil Wars later exposed how many men died from delayed care.</w:t>
      </w:r>
    </w:p>
    <w:p w14:paraId="5BFAB402" w14:textId="48574021" w:rsidR="0066610A" w:rsidRPr="00036FE2" w:rsidRDefault="0066610A" w:rsidP="00E10FB8">
      <w:pPr>
        <w:spacing w:after="120"/>
        <w:rPr>
          <w:rFonts w:eastAsiaTheme="minorEastAsia"/>
          <w:color w:val="000000"/>
          <w:sz w:val="28"/>
          <w:szCs w:val="28"/>
        </w:rPr>
      </w:pPr>
      <w:r w:rsidRPr="00036FE2">
        <w:rPr>
          <w:rFonts w:eastAsiaTheme="minorEastAsia"/>
          <w:color w:val="000000"/>
          <w:sz w:val="28"/>
          <w:szCs w:val="28"/>
        </w:rPr>
        <w:t xml:space="preserve">Civilian </w:t>
      </w:r>
      <w:r w:rsidR="009A3458">
        <w:rPr>
          <w:rFonts w:eastAsiaTheme="minorEastAsia"/>
          <w:color w:val="000000"/>
          <w:sz w:val="28"/>
          <w:szCs w:val="28"/>
        </w:rPr>
        <w:t xml:space="preserve">healthcare adaptations </w:t>
      </w:r>
      <w:r w:rsidRPr="00036FE2">
        <w:rPr>
          <w:rFonts w:eastAsiaTheme="minorEastAsia"/>
          <w:color w:val="000000"/>
          <w:sz w:val="28"/>
          <w:szCs w:val="28"/>
        </w:rPr>
        <w:t xml:space="preserve">developed slowly. In Britain, St John Ambulance (its Association founded in 1877 to teach first aid) was in many areas the first and only ambulance provider until the NHS was founded (AIM25, no date), while hospitals and local authorities ran ad hoc vehicles. Industrial accidents increased demand, and motor ambulances emerged in the early twentieth century, accelerated by the First World War, when wartime ambulances were released for civilian use (Northampton General Hospital NHS Trust, no date). The service became a public responsibility under the National Health Service Act 1946, which required local authorities to provide ambulances (JRCALC, no date), yet crews were mostly drivers with basic first aid training. Reform followed a 1966 American report on accidental death and disability (National Academy of Sciences/National Research Council, 1966), and programmes such as Pittsburgh’s Freedom House trained crews in advanced skills (Heinz History </w:t>
      </w:r>
      <w:proofErr w:type="spellStart"/>
      <w:r w:rsidRPr="00036FE2">
        <w:rPr>
          <w:rFonts w:eastAsiaTheme="minorEastAsia"/>
          <w:color w:val="000000"/>
          <w:sz w:val="28"/>
          <w:szCs w:val="28"/>
        </w:rPr>
        <w:t>Center</w:t>
      </w:r>
      <w:proofErr w:type="spellEnd"/>
      <w:r w:rsidRPr="00036FE2">
        <w:rPr>
          <w:rFonts w:eastAsiaTheme="minorEastAsia"/>
          <w:color w:val="000000"/>
          <w:sz w:val="28"/>
          <w:szCs w:val="28"/>
        </w:rPr>
        <w:t>, no date). Paramedics later became a regulated profession overseen by the Health and Care Professions Council (College of Paramedics, no date).</w:t>
      </w:r>
    </w:p>
    <w:p w14:paraId="3BD88BFD" w14:textId="77777777" w:rsidR="0066610A" w:rsidRPr="00036FE2" w:rsidRDefault="0066610A" w:rsidP="00E10FB8">
      <w:pPr>
        <w:spacing w:after="120"/>
        <w:rPr>
          <w:rFonts w:eastAsiaTheme="minorEastAsia"/>
          <w:color w:val="000000"/>
          <w:sz w:val="28"/>
          <w:szCs w:val="28"/>
        </w:rPr>
      </w:pPr>
      <w:r w:rsidRPr="00036FE2">
        <w:rPr>
          <w:rFonts w:eastAsiaTheme="minorEastAsia"/>
          <w:color w:val="000000"/>
          <w:sz w:val="28"/>
          <w:szCs w:val="28"/>
        </w:rPr>
        <w:t>Today, UK ambulance services are delivered by regional NHS trusts and accessed through 999. Call handlers triage each case, and since the 2017 Ambulance Response Programme, the most life-threatening (Category 1) incidents carry a seven-minute mean response target (London Ambulance Service, no date). Many patients receive “hear and treat” or “see and treat” care, avoiding hospital conveyance; in February 2026, just under one in five calls in England was resolved by hear and treat and around a quarter by see and treat (House of Lords Public Services Committee, 2026, Q1). Crews carry defibrillators, advanced airway equipment and drugs. Air ambulances and hazardous area response teams support complex cases.</w:t>
      </w:r>
    </w:p>
    <w:p w14:paraId="7D7F4BE3" w14:textId="77777777" w:rsidR="0066610A" w:rsidRPr="001F6A7F" w:rsidRDefault="0066610A" w:rsidP="00E10FB8">
      <w:pPr>
        <w:spacing w:before="180" w:after="90"/>
        <w:rPr>
          <w:rFonts w:eastAsiaTheme="minorEastAsia"/>
          <w:b/>
          <w:bCs/>
          <w:color w:val="000000" w:themeColor="text1"/>
          <w:sz w:val="28"/>
          <w:szCs w:val="28"/>
        </w:rPr>
      </w:pPr>
      <w:r w:rsidRPr="001F6A7F">
        <w:rPr>
          <w:rFonts w:eastAsiaTheme="minorEastAsia"/>
          <w:b/>
          <w:bCs/>
          <w:color w:val="000000" w:themeColor="text1"/>
          <w:sz w:val="28"/>
          <w:szCs w:val="28"/>
        </w:rPr>
        <w:t>Critical Evaluation and Current Function</w:t>
      </w:r>
    </w:p>
    <w:p w14:paraId="178F41A6" w14:textId="06AF0C9F" w:rsidR="0066610A" w:rsidRPr="00036FE2" w:rsidRDefault="0066610A" w:rsidP="00E10FB8">
      <w:pPr>
        <w:spacing w:after="120"/>
        <w:rPr>
          <w:rFonts w:eastAsiaTheme="minorEastAsia"/>
          <w:color w:val="000000"/>
          <w:sz w:val="28"/>
          <w:szCs w:val="28"/>
        </w:rPr>
      </w:pPr>
      <w:r w:rsidRPr="00036FE2">
        <w:rPr>
          <w:rFonts w:eastAsiaTheme="minorEastAsia"/>
          <w:color w:val="000000"/>
          <w:sz w:val="28"/>
          <w:szCs w:val="28"/>
        </w:rPr>
        <w:t xml:space="preserve">The current system has prominent strengths. Clinical capability has </w:t>
      </w:r>
      <w:r w:rsidR="00E9255E" w:rsidRPr="00036FE2">
        <w:rPr>
          <w:rFonts w:eastAsiaTheme="minorEastAsia"/>
          <w:color w:val="000000"/>
          <w:sz w:val="28"/>
          <w:szCs w:val="28"/>
        </w:rPr>
        <w:t>improved, with</w:t>
      </w:r>
      <w:r w:rsidRPr="00036FE2">
        <w:rPr>
          <w:rFonts w:eastAsiaTheme="minorEastAsia"/>
          <w:color w:val="000000"/>
          <w:sz w:val="28"/>
          <w:szCs w:val="28"/>
        </w:rPr>
        <w:t xml:space="preserve"> degree-educated paramedics and advanced practitioners, many of them prescribers, now able to manage </w:t>
      </w:r>
      <w:r w:rsidR="00687A6B">
        <w:rPr>
          <w:rFonts w:eastAsiaTheme="minorEastAsia"/>
          <w:color w:val="000000"/>
          <w:sz w:val="28"/>
          <w:szCs w:val="28"/>
        </w:rPr>
        <w:t xml:space="preserve">various </w:t>
      </w:r>
      <w:r w:rsidRPr="00036FE2">
        <w:rPr>
          <w:rFonts w:eastAsiaTheme="minorEastAsia"/>
          <w:color w:val="000000"/>
          <w:sz w:val="28"/>
          <w:szCs w:val="28"/>
        </w:rPr>
        <w:t>patients in the community (House of Lords Public Services Committee, 2026, Q2, Q12). A</w:t>
      </w:r>
      <w:r w:rsidR="00FC1415">
        <w:rPr>
          <w:rFonts w:eastAsiaTheme="minorEastAsia"/>
          <w:color w:val="000000"/>
          <w:sz w:val="28"/>
          <w:szCs w:val="28"/>
        </w:rPr>
        <w:t xml:space="preserve">llowing staff to </w:t>
      </w:r>
      <w:r w:rsidRPr="00036FE2">
        <w:rPr>
          <w:rFonts w:eastAsiaTheme="minorEastAsia"/>
          <w:color w:val="000000"/>
          <w:sz w:val="28"/>
          <w:szCs w:val="28"/>
        </w:rPr>
        <w:t>direct patients to the most appropriate care, easing pressure on emergency departments (AACE, 2025). Yet serious weaknesses persist. Rising demand from an ageing population and people with multiple long-term conditions has outpaced capacity (NAO, 2017; House of Lords Public Services Committee, 2026, Q1), and response targets are repeatedly missed: in February 2026 the Category 1 mean in England was 7 minutes 50 seconds, and Category 2 was nearly 29 minutes against an 18-minute standard (House of Lords Public Services Committee, 2026, Q5). Handover delays outside emergency departments, caused by a lack of hospital beds, keep crews from the next emergency call (HSIB, 2022; House of Lords Public Services Committee, 2026, Q5), and are driven partly by difficulty discharging patients into social and community care (NHS Providers, 2022). Workload and stress affect staff retention and wellbeing (AACE, 2022; House of Lords Public Services Committee, 2026, Q8). Many patients call because they cannot reach primary or community care, so the service acts as a safety net for failures elsewhere (House of Lords Public Services Committee, 2026, Q1). Performance therefore cannot be fixed in isolation (HSIB, 2022). Funds are also a concern, as rural and deprived communities can face longer waits (House of Lords Public Services Committee, 2026, Q1, Q10).</w:t>
      </w:r>
    </w:p>
    <w:p w14:paraId="6DD62C48" w14:textId="7384DAC9" w:rsidR="0066610A" w:rsidRPr="00036FE2" w:rsidRDefault="0066610A" w:rsidP="00E10FB8">
      <w:pPr>
        <w:spacing w:after="120"/>
        <w:rPr>
          <w:rFonts w:eastAsiaTheme="minorEastAsia"/>
          <w:color w:val="000000"/>
          <w:sz w:val="28"/>
          <w:szCs w:val="28"/>
        </w:rPr>
      </w:pPr>
      <w:r w:rsidRPr="00036FE2">
        <w:rPr>
          <w:rFonts w:eastAsiaTheme="minorEastAsia"/>
          <w:color w:val="000000"/>
          <w:sz w:val="28"/>
          <w:szCs w:val="28"/>
        </w:rPr>
        <w:t>The significance for service users is nonetheless considerable. Survival is the most direct benefit: early defibrillation, stroke recognition and bleeding control can decide if someone lives, and survival from out-of-hospital cardiac arrest in the UK remains below one in ten (BHF, no date; Hawkes et al., 2017), showing how much rapid intervention matters; early CPR and defibrillation can double the chances of survival (BHF, no date). Quality of life extends beyond survival. Rapid treatment of strokes and heart attacks prevent long-term damage, helping people keep independence, mobility and speech (Stroke Association, no date; House of Lords Public Services Committee, 2026, Q11). Paramedics relieve pain and offer reassurance at moments of fear, while treatment at home spares older people the disorientation and risks of admission, supporting dignity</w:t>
      </w:r>
      <w:r w:rsidR="00587416">
        <w:rPr>
          <w:rFonts w:eastAsiaTheme="minorEastAsia"/>
          <w:color w:val="000000"/>
          <w:sz w:val="28"/>
          <w:szCs w:val="28"/>
        </w:rPr>
        <w:t>.</w:t>
      </w:r>
      <w:r w:rsidRPr="00036FE2">
        <w:rPr>
          <w:rFonts w:eastAsiaTheme="minorEastAsia"/>
          <w:color w:val="000000"/>
          <w:sz w:val="28"/>
          <w:szCs w:val="28"/>
        </w:rPr>
        <w:t xml:space="preserve"> most older patients prefer to stay in their home setting where safe (House of Lords Public Services Committee, 2026, Q2). Crews also refer patients to falls, mental health and social care services (House of Lords Public Services Committee, 2026, Q4, Q13).</w:t>
      </w:r>
    </w:p>
    <w:p w14:paraId="4C6DC216" w14:textId="77777777" w:rsidR="0066610A" w:rsidRPr="001F6A7F" w:rsidRDefault="0066610A" w:rsidP="00E10FB8">
      <w:pPr>
        <w:spacing w:before="180" w:after="90"/>
        <w:rPr>
          <w:rFonts w:eastAsiaTheme="minorEastAsia"/>
          <w:b/>
          <w:bCs/>
          <w:color w:val="000000" w:themeColor="text1"/>
          <w:sz w:val="28"/>
          <w:szCs w:val="28"/>
        </w:rPr>
      </w:pPr>
      <w:r w:rsidRPr="001F6A7F">
        <w:rPr>
          <w:rFonts w:eastAsiaTheme="minorEastAsia"/>
          <w:b/>
          <w:bCs/>
          <w:color w:val="000000" w:themeColor="text1"/>
          <w:sz w:val="28"/>
          <w:szCs w:val="28"/>
        </w:rPr>
        <w:t>Conclusion</w:t>
      </w:r>
    </w:p>
    <w:p w14:paraId="615777F6" w14:textId="2FBDB244" w:rsidR="00494618" w:rsidRDefault="00864D61" w:rsidP="00E10FB8">
      <w:pPr>
        <w:spacing w:after="120"/>
        <w:rPr>
          <w:rFonts w:eastAsiaTheme="minorEastAsia"/>
          <w:color w:val="000000"/>
          <w:sz w:val="28"/>
          <w:szCs w:val="28"/>
        </w:rPr>
      </w:pPr>
      <w:r>
        <w:rPr>
          <w:rFonts w:eastAsiaTheme="minorEastAsia"/>
          <w:color w:val="000000"/>
          <w:sz w:val="28"/>
          <w:szCs w:val="28"/>
        </w:rPr>
        <w:t xml:space="preserve">Our ambulatory </w:t>
      </w:r>
      <w:r w:rsidR="0066610A" w:rsidRPr="00036FE2">
        <w:rPr>
          <w:rFonts w:eastAsiaTheme="minorEastAsia"/>
          <w:color w:val="000000"/>
          <w:sz w:val="28"/>
          <w:szCs w:val="28"/>
        </w:rPr>
        <w:t xml:space="preserve">services have evolved from </w:t>
      </w:r>
      <w:proofErr w:type="spellStart"/>
      <w:r w:rsidR="0066610A" w:rsidRPr="00036FE2">
        <w:rPr>
          <w:rFonts w:eastAsiaTheme="minorEastAsia"/>
          <w:color w:val="000000"/>
          <w:sz w:val="28"/>
          <w:szCs w:val="28"/>
        </w:rPr>
        <w:t>Larrey’s</w:t>
      </w:r>
      <w:proofErr w:type="spellEnd"/>
      <w:r w:rsidR="0066610A" w:rsidRPr="00036FE2">
        <w:rPr>
          <w:rFonts w:eastAsiaTheme="minorEastAsia"/>
          <w:color w:val="000000"/>
          <w:sz w:val="28"/>
          <w:szCs w:val="28"/>
        </w:rPr>
        <w:t xml:space="preserve"> flying ambulances to paramedic-led, </w:t>
      </w:r>
      <w:r w:rsidR="00A10A34">
        <w:rPr>
          <w:rFonts w:eastAsiaTheme="minorEastAsia"/>
          <w:color w:val="000000"/>
          <w:sz w:val="28"/>
          <w:szCs w:val="28"/>
        </w:rPr>
        <w:t xml:space="preserve">sophisticated </w:t>
      </w:r>
      <w:r w:rsidR="0066610A" w:rsidRPr="00036FE2">
        <w:rPr>
          <w:rFonts w:eastAsiaTheme="minorEastAsia"/>
          <w:color w:val="000000"/>
          <w:sz w:val="28"/>
          <w:szCs w:val="28"/>
        </w:rPr>
        <w:t xml:space="preserve">networks, shaped by war, industrialisation and medical advance. </w:t>
      </w:r>
    </w:p>
    <w:p w14:paraId="29BBB078" w14:textId="370B1C04" w:rsidR="0066610A" w:rsidRPr="00036FE2" w:rsidRDefault="0066610A" w:rsidP="00E10FB8">
      <w:pPr>
        <w:spacing w:after="120"/>
        <w:rPr>
          <w:rFonts w:eastAsiaTheme="minorEastAsia"/>
          <w:color w:val="000000"/>
          <w:sz w:val="28"/>
          <w:szCs w:val="28"/>
        </w:rPr>
      </w:pPr>
      <w:r w:rsidRPr="00036FE2">
        <w:rPr>
          <w:rFonts w:eastAsiaTheme="minorEastAsia"/>
          <w:color w:val="000000"/>
          <w:sz w:val="28"/>
          <w:szCs w:val="28"/>
        </w:rPr>
        <w:t>To</w:t>
      </w:r>
      <w:r w:rsidR="00081FDF">
        <w:rPr>
          <w:rFonts w:eastAsiaTheme="minorEastAsia"/>
          <w:color w:val="000000"/>
          <w:sz w:val="28"/>
          <w:szCs w:val="28"/>
        </w:rPr>
        <w:t xml:space="preserve"> this day </w:t>
      </w:r>
      <w:r w:rsidRPr="00036FE2">
        <w:rPr>
          <w:rFonts w:eastAsiaTheme="minorEastAsia"/>
          <w:color w:val="000000"/>
          <w:sz w:val="28"/>
          <w:szCs w:val="28"/>
        </w:rPr>
        <w:t xml:space="preserve">they deliver highly skilled care at the point of need, </w:t>
      </w:r>
      <w:r w:rsidR="00081FDF">
        <w:rPr>
          <w:rFonts w:eastAsiaTheme="minorEastAsia"/>
          <w:color w:val="000000"/>
          <w:sz w:val="28"/>
          <w:szCs w:val="28"/>
        </w:rPr>
        <w:t>but</w:t>
      </w:r>
      <w:r w:rsidRPr="00036FE2">
        <w:rPr>
          <w:rFonts w:eastAsiaTheme="minorEastAsia"/>
          <w:color w:val="000000"/>
          <w:sz w:val="28"/>
          <w:szCs w:val="28"/>
        </w:rPr>
        <w:t xml:space="preserve"> are stretched by</w:t>
      </w:r>
      <w:r w:rsidR="00A24CDF">
        <w:rPr>
          <w:rFonts w:eastAsiaTheme="minorEastAsia"/>
          <w:color w:val="000000"/>
          <w:sz w:val="28"/>
          <w:szCs w:val="28"/>
        </w:rPr>
        <w:t xml:space="preserve"> issues such as </w:t>
      </w:r>
      <w:r w:rsidRPr="00036FE2">
        <w:rPr>
          <w:rFonts w:eastAsiaTheme="minorEastAsia"/>
          <w:color w:val="000000"/>
          <w:sz w:val="28"/>
          <w:szCs w:val="28"/>
        </w:rPr>
        <w:t xml:space="preserve">rising demand, hospital handover </w:t>
      </w:r>
      <w:r w:rsidR="00587416" w:rsidRPr="00036FE2">
        <w:rPr>
          <w:rFonts w:eastAsiaTheme="minorEastAsia"/>
          <w:color w:val="000000"/>
          <w:sz w:val="28"/>
          <w:szCs w:val="28"/>
        </w:rPr>
        <w:t>delays,</w:t>
      </w:r>
      <w:r w:rsidRPr="00036FE2">
        <w:rPr>
          <w:rFonts w:eastAsiaTheme="minorEastAsia"/>
          <w:color w:val="000000"/>
          <w:sz w:val="28"/>
          <w:szCs w:val="28"/>
        </w:rPr>
        <w:t xml:space="preserve"> and workforce pressures. Their contribution to </w:t>
      </w:r>
      <w:r w:rsidR="00480F22">
        <w:rPr>
          <w:rFonts w:eastAsiaTheme="minorEastAsia"/>
          <w:color w:val="000000"/>
          <w:sz w:val="28"/>
          <w:szCs w:val="28"/>
        </w:rPr>
        <w:t xml:space="preserve">human </w:t>
      </w:r>
      <w:r w:rsidRPr="00036FE2">
        <w:rPr>
          <w:rFonts w:eastAsiaTheme="minorEastAsia"/>
          <w:color w:val="000000"/>
          <w:sz w:val="28"/>
          <w:szCs w:val="28"/>
        </w:rPr>
        <w:t xml:space="preserve">survival, reduced long-term harm and compassionate support in crisis remains </w:t>
      </w:r>
      <w:r w:rsidR="00480F22">
        <w:rPr>
          <w:rFonts w:eastAsiaTheme="minorEastAsia"/>
          <w:color w:val="000000"/>
          <w:sz w:val="28"/>
          <w:szCs w:val="28"/>
        </w:rPr>
        <w:t>undeniable</w:t>
      </w:r>
      <w:r w:rsidRPr="00036FE2">
        <w:rPr>
          <w:rFonts w:eastAsiaTheme="minorEastAsia"/>
          <w:color w:val="000000"/>
          <w:sz w:val="28"/>
          <w:szCs w:val="28"/>
        </w:rPr>
        <w:t xml:space="preserve">. Sustaining it requires investment in staffing, better hospital flow and stronger primary and community care, so that ambulances can be an emergency service rather than a safety net (HSIB, 2022; House of Lords Public Services Committee, 2026, Q6, Q12). Without such reform, the quality of life benefits the service can offer will </w:t>
      </w:r>
      <w:r w:rsidR="00864D61">
        <w:rPr>
          <w:rFonts w:eastAsiaTheme="minorEastAsia"/>
          <w:color w:val="000000"/>
          <w:sz w:val="28"/>
          <w:szCs w:val="28"/>
        </w:rPr>
        <w:t>crippled until change is made</w:t>
      </w:r>
      <w:r w:rsidRPr="00036FE2">
        <w:rPr>
          <w:rFonts w:eastAsiaTheme="minorEastAsia"/>
          <w:color w:val="000000"/>
          <w:sz w:val="28"/>
          <w:szCs w:val="28"/>
        </w:rPr>
        <w:t>.</w:t>
      </w:r>
    </w:p>
    <w:p w14:paraId="206DA358" w14:textId="77777777" w:rsidR="0066610A" w:rsidRPr="001F6A7F" w:rsidRDefault="0066610A" w:rsidP="00E10FB8">
      <w:pPr>
        <w:spacing w:before="180" w:after="90"/>
        <w:rPr>
          <w:rFonts w:eastAsiaTheme="minorEastAsia"/>
          <w:b/>
          <w:bCs/>
          <w:color w:val="000000" w:themeColor="text1"/>
          <w:sz w:val="28"/>
          <w:szCs w:val="28"/>
        </w:rPr>
      </w:pPr>
      <w:r w:rsidRPr="001F6A7F">
        <w:rPr>
          <w:rFonts w:eastAsiaTheme="minorEastAsia"/>
          <w:b/>
          <w:bCs/>
          <w:color w:val="000000" w:themeColor="text1"/>
          <w:sz w:val="28"/>
          <w:szCs w:val="28"/>
        </w:rPr>
        <w:t>References</w:t>
      </w:r>
    </w:p>
    <w:p w14:paraId="29201FD7"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Association of Ambulance Chief Executives (AACE) (2022) AACE welcomes HSIB call for immediate action on hospital handover delays. Available at: https://aace.org.uk/news/aace-welcomes-hsib-call-for-immediate-action-on-hospital-handover-delays/ (Accessed: 19 October 2026).</w:t>
      </w:r>
    </w:p>
    <w:p w14:paraId="50724FC6"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Association of Ambulance Chief Executives (AACE) (2025) AACE welcomes NHS England 2025/26 priorities and operational planning guidance, 31 January. Available at: https://aace.org.uk/?p=9606784 (Accessed: 19 October 2026).</w:t>
      </w:r>
    </w:p>
    <w:p w14:paraId="4C6B4282"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AIM25 (no date) Saint John’s Ambulance Brigade [archive catalogue entry]. London Metropolitan Archives. Available at: https://atom.aim25.com/index.php/saint-johns-ambulance-brigade-2 (Accessed: 19 October 2026).</w:t>
      </w:r>
    </w:p>
    <w:p w14:paraId="49E35E6D"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 xml:space="preserve">Bass, R.R. (2015) ‘History of EMS’, in Cone, D.C., Brice, J.H., </w:t>
      </w:r>
      <w:proofErr w:type="spellStart"/>
      <w:r w:rsidRPr="00036FE2">
        <w:rPr>
          <w:rFonts w:eastAsiaTheme="minorEastAsia"/>
          <w:color w:val="000000"/>
          <w:sz w:val="28"/>
          <w:szCs w:val="28"/>
        </w:rPr>
        <w:t>Delbridge</w:t>
      </w:r>
      <w:proofErr w:type="spellEnd"/>
      <w:r w:rsidRPr="00036FE2">
        <w:rPr>
          <w:rFonts w:eastAsiaTheme="minorEastAsia"/>
          <w:color w:val="000000"/>
          <w:sz w:val="28"/>
          <w:szCs w:val="28"/>
        </w:rPr>
        <w:t xml:space="preserve">, T.R. and Myers, J.B. (eds.) Emergency medical oversight: clinical practice and systems oversight. 2nd </w:t>
      </w:r>
      <w:proofErr w:type="spellStart"/>
      <w:r w:rsidRPr="00036FE2">
        <w:rPr>
          <w:rFonts w:eastAsiaTheme="minorEastAsia"/>
          <w:color w:val="000000"/>
          <w:sz w:val="28"/>
          <w:szCs w:val="28"/>
        </w:rPr>
        <w:t>edn</w:t>
      </w:r>
      <w:proofErr w:type="spellEnd"/>
      <w:r w:rsidRPr="00036FE2">
        <w:rPr>
          <w:rFonts w:eastAsiaTheme="minorEastAsia"/>
          <w:color w:val="000000"/>
          <w:sz w:val="28"/>
          <w:szCs w:val="28"/>
        </w:rPr>
        <w:t>. Hoboken, NJ: Wiley, ch. 1.</w:t>
      </w:r>
    </w:p>
    <w:p w14:paraId="32AA5656"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British Heart Foundation (BHF) (no date) Out-of-hospital cardiac arrests. Available at: https://www.bhf.org.uk/what-we-do/policy-and-public-affairs/influencing-change-in-healthcare-systems/out-of-hospital-cardiac-arrests (Accessed: 19 October 2026).</w:t>
      </w:r>
    </w:p>
    <w:p w14:paraId="4BBEF9CF"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College of Paramedics (no date) HCPC. Available at: https://collegeofparamedics.co.uk/COP/BecomeAParamedic/HCPC.aspx (Accessed: 19 October 2026).</w:t>
      </w:r>
    </w:p>
    <w:p w14:paraId="7882487F"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Hawkes, C. et al. (2017) ‘Epidemiology and outcomes from out-of-hospital cardiac arrests in England’, Resuscitation, 110, pp. 133–140.</w:t>
      </w:r>
    </w:p>
    <w:p w14:paraId="39242939"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Healthcare Safety Investigation Branch (HSIB) (2022) Harm caused by delays in transferring patients to the right place of care: interim report, 16 June. Available at: https://pslhub.org/learn/investigations-risk-management-and-legal-issues/investigations-and-complaints/investigation-reports/hsib-investigations/hsib-harm-caused-by-delays-in-transferring-patients-to-the-right-place-of-care-16-june-2022-r6985 (Accessed: 19 October 2026).</w:t>
      </w:r>
    </w:p>
    <w:p w14:paraId="3B4E3790"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 xml:space="preserve">Heinz History </w:t>
      </w:r>
      <w:proofErr w:type="spellStart"/>
      <w:r w:rsidRPr="00036FE2">
        <w:rPr>
          <w:rFonts w:eastAsiaTheme="minorEastAsia"/>
          <w:color w:val="000000"/>
          <w:sz w:val="28"/>
          <w:szCs w:val="28"/>
        </w:rPr>
        <w:t>Center</w:t>
      </w:r>
      <w:proofErr w:type="spellEnd"/>
      <w:r w:rsidRPr="00036FE2">
        <w:rPr>
          <w:rFonts w:eastAsiaTheme="minorEastAsia"/>
          <w:color w:val="000000"/>
          <w:sz w:val="28"/>
          <w:szCs w:val="28"/>
        </w:rPr>
        <w:t xml:space="preserve"> (no date) The history and legacy of the Freedom House. Available at: https://www.heinzhistorycenter.org/blog/general-the-history-and-legacy-of-the-freedom-house (Accessed: 19 October 2026).</w:t>
      </w:r>
    </w:p>
    <w:p w14:paraId="42B67092"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House of Lords Public Services Committee (2026) Corrected oral evidence: Ambulance services and A&amp;E capacity, 15 April. Available at: https://committees.parliament.uk/oralevidence/17469/html (Accessed: 19 October 2026).</w:t>
      </w:r>
    </w:p>
    <w:p w14:paraId="6C096209"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Joint Royal Colleges Ambulance Liaison Committee (JRCALC) (no date) Brief history. University of Warwick. Available at: https://warwick.ac.uk/fac/sci/med/research/hsri/emergencycare/prehospitalcare/jrcalcstakeholderwebsite/history-copy (Accessed: 19 October 2026).</w:t>
      </w:r>
    </w:p>
    <w:p w14:paraId="3F02DAAC"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London Ambulance Service NHS Trust (no date) Ambulance response categories. Available at: https://www.londonambulance.nhs.uk/calling-us/ambulance-response-categories/ (Accessed: 19 October 2026).</w:t>
      </w:r>
    </w:p>
    <w:p w14:paraId="6B8BC56F"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National Academy of Sciences/National Research Council (1966) Accidental death and disability: the neglected disease of modern society. Washington, DC: National Academies Press.</w:t>
      </w:r>
    </w:p>
    <w:p w14:paraId="6C222211"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National Audit Office (NAO) (2017) NHS ambulance services. Available at: https://www.nao.org.uk/report/nhs-ambulance-services/ (Accessed: 19 October 2026).</w:t>
      </w:r>
    </w:p>
    <w:p w14:paraId="7481D1D8"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NHS Providers (2022) Urgent action needed to tackle causes of hospital handover delays, 16 June. Available at: https://nhsproviders.org/news-blogs/news/urgent-action-needed-to-tackle-causes-of-hospital-handover-delays (Accessed: 19 October 2026).</w:t>
      </w:r>
    </w:p>
    <w:p w14:paraId="335C4C6C"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Northampton General Hospital NHS Trust (no date) The history of the ambulance service. Available at: https://www.northamptongeneral.nhs.uk/About/OurHistory/History-of-Ambulance.pdf (Accessed: 19 October 2026).</w:t>
      </w:r>
    </w:p>
    <w:p w14:paraId="76EC95EF" w14:textId="77777777" w:rsidR="0066610A" w:rsidRPr="00036FE2" w:rsidRDefault="0066610A" w:rsidP="00E10FB8">
      <w:pPr>
        <w:spacing w:after="90"/>
        <w:ind w:left="420" w:hanging="420"/>
        <w:rPr>
          <w:rFonts w:eastAsiaTheme="minorEastAsia"/>
          <w:color w:val="000000"/>
          <w:sz w:val="28"/>
          <w:szCs w:val="28"/>
        </w:rPr>
      </w:pPr>
      <w:r w:rsidRPr="00036FE2">
        <w:rPr>
          <w:rFonts w:eastAsiaTheme="minorEastAsia"/>
          <w:color w:val="000000"/>
          <w:sz w:val="28"/>
          <w:szCs w:val="28"/>
        </w:rPr>
        <w:t>Stroke Association (no date) Stroke Association response to December 2022 ambulance data. Available at: https://www.mynewsdesk.com/uk/stroke-association/pressreleases/stroke-association-response-to-december-2022-ambulance-data-3227304 (Accessed: 19 October 2026).</w:t>
      </w:r>
    </w:p>
    <w:p w14:paraId="6D40F5B2" w14:textId="77777777" w:rsidR="0066610A" w:rsidRPr="00036FE2" w:rsidRDefault="0066610A" w:rsidP="00E10FB8">
      <w:pPr>
        <w:pStyle w:val="Title"/>
        <w:rPr>
          <w:b w:val="0"/>
          <w:bCs w:val="0"/>
          <w:sz w:val="28"/>
          <w:szCs w:val="28"/>
        </w:rPr>
      </w:pPr>
    </w:p>
    <w:p w14:paraId="701EA1E0" w14:textId="77777777" w:rsidR="0066610A" w:rsidRPr="00036FE2" w:rsidRDefault="0066610A" w:rsidP="00E10FB8">
      <w:pPr>
        <w:spacing w:after="160"/>
        <w:rPr>
          <w:sz w:val="28"/>
          <w:szCs w:val="28"/>
        </w:rPr>
      </w:pPr>
    </w:p>
    <w:p w14:paraId="4F5444B8" w14:textId="7755F842" w:rsidR="00AA15AC" w:rsidRPr="00036FE2" w:rsidRDefault="00AA15AC">
      <w:pPr>
        <w:spacing w:after="160"/>
        <w:rPr>
          <w:sz w:val="28"/>
          <w:szCs w:val="28"/>
        </w:rPr>
      </w:pPr>
    </w:p>
    <w:sectPr w:rsidR="00AA15AC" w:rsidRPr="00036FE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6CD6D8E"/>
    <w:multiLevelType w:val="hybridMultilevel"/>
    <w:tmpl w:val="FFFFFFFF"/>
    <w:lvl w:ilvl="0" w:tplc="51CEB05E">
      <w:start w:val="1"/>
      <w:numFmt w:val="bullet"/>
      <w:lvlText w:val="●"/>
      <w:lvlJc w:val="left"/>
      <w:pPr>
        <w:ind w:left="720" w:hanging="360"/>
      </w:pPr>
    </w:lvl>
    <w:lvl w:ilvl="1" w:tplc="87CE7240">
      <w:start w:val="1"/>
      <w:numFmt w:val="bullet"/>
      <w:lvlText w:val="○"/>
      <w:lvlJc w:val="left"/>
      <w:pPr>
        <w:ind w:left="1440" w:hanging="360"/>
      </w:pPr>
    </w:lvl>
    <w:lvl w:ilvl="2" w:tplc="86C83BD6">
      <w:start w:val="1"/>
      <w:numFmt w:val="bullet"/>
      <w:lvlText w:val="■"/>
      <w:lvlJc w:val="left"/>
      <w:pPr>
        <w:ind w:left="2160" w:hanging="360"/>
      </w:pPr>
    </w:lvl>
    <w:lvl w:ilvl="3" w:tplc="D5E0B2B2">
      <w:start w:val="1"/>
      <w:numFmt w:val="bullet"/>
      <w:lvlText w:val="●"/>
      <w:lvlJc w:val="left"/>
      <w:pPr>
        <w:ind w:left="2880" w:hanging="360"/>
      </w:pPr>
    </w:lvl>
    <w:lvl w:ilvl="4" w:tplc="C464B72E">
      <w:start w:val="1"/>
      <w:numFmt w:val="bullet"/>
      <w:lvlText w:val="○"/>
      <w:lvlJc w:val="left"/>
      <w:pPr>
        <w:ind w:left="3600" w:hanging="360"/>
      </w:pPr>
    </w:lvl>
    <w:lvl w:ilvl="5" w:tplc="F29ABB48">
      <w:start w:val="1"/>
      <w:numFmt w:val="bullet"/>
      <w:lvlText w:val="■"/>
      <w:lvlJc w:val="left"/>
      <w:pPr>
        <w:ind w:left="4320" w:hanging="360"/>
      </w:pPr>
    </w:lvl>
    <w:lvl w:ilvl="6" w:tplc="49581014">
      <w:start w:val="1"/>
      <w:numFmt w:val="bullet"/>
      <w:lvlText w:val="●"/>
      <w:lvlJc w:val="left"/>
      <w:pPr>
        <w:ind w:left="5040" w:hanging="360"/>
      </w:pPr>
    </w:lvl>
    <w:lvl w:ilvl="7" w:tplc="1E8E9420">
      <w:start w:val="1"/>
      <w:numFmt w:val="bullet"/>
      <w:lvlText w:val="●"/>
      <w:lvlJc w:val="left"/>
      <w:pPr>
        <w:ind w:left="5760" w:hanging="360"/>
      </w:pPr>
    </w:lvl>
    <w:lvl w:ilvl="8" w:tplc="F8AEE178">
      <w:start w:val="1"/>
      <w:numFmt w:val="bullet"/>
      <w:lvlText w:val="●"/>
      <w:lvlJc w:val="left"/>
      <w:pPr>
        <w:ind w:left="6480" w:hanging="360"/>
      </w:pPr>
    </w:lvl>
  </w:abstractNum>
  <w:num w:numId="1" w16cid:durableId="180808170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displayBackgroundShape/>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5AC"/>
    <w:rsid w:val="00000631"/>
    <w:rsid w:val="00006321"/>
    <w:rsid w:val="00006C17"/>
    <w:rsid w:val="00036FE2"/>
    <w:rsid w:val="00043787"/>
    <w:rsid w:val="00067FCB"/>
    <w:rsid w:val="0007175D"/>
    <w:rsid w:val="00081FDF"/>
    <w:rsid w:val="00082595"/>
    <w:rsid w:val="000B6BEE"/>
    <w:rsid w:val="000B700D"/>
    <w:rsid w:val="000D4773"/>
    <w:rsid w:val="000D5E23"/>
    <w:rsid w:val="000F1E9B"/>
    <w:rsid w:val="00107B3B"/>
    <w:rsid w:val="00125FC3"/>
    <w:rsid w:val="0014376E"/>
    <w:rsid w:val="00155226"/>
    <w:rsid w:val="00157CF1"/>
    <w:rsid w:val="00185A8D"/>
    <w:rsid w:val="001C003C"/>
    <w:rsid w:val="001C4955"/>
    <w:rsid w:val="001D6325"/>
    <w:rsid w:val="001F6A7F"/>
    <w:rsid w:val="002026FB"/>
    <w:rsid w:val="00264995"/>
    <w:rsid w:val="002D7FA9"/>
    <w:rsid w:val="002F6FF2"/>
    <w:rsid w:val="003004A3"/>
    <w:rsid w:val="003048DB"/>
    <w:rsid w:val="00337489"/>
    <w:rsid w:val="00337EDD"/>
    <w:rsid w:val="00361EF2"/>
    <w:rsid w:val="00362A32"/>
    <w:rsid w:val="00394096"/>
    <w:rsid w:val="00396B04"/>
    <w:rsid w:val="003A198E"/>
    <w:rsid w:val="00411833"/>
    <w:rsid w:val="00413B5B"/>
    <w:rsid w:val="0041665B"/>
    <w:rsid w:val="0044469D"/>
    <w:rsid w:val="00455FC0"/>
    <w:rsid w:val="00472B65"/>
    <w:rsid w:val="00473F20"/>
    <w:rsid w:val="00480F22"/>
    <w:rsid w:val="00494618"/>
    <w:rsid w:val="004A46C5"/>
    <w:rsid w:val="004A5390"/>
    <w:rsid w:val="004C63BE"/>
    <w:rsid w:val="00587416"/>
    <w:rsid w:val="00590D28"/>
    <w:rsid w:val="005B426C"/>
    <w:rsid w:val="005F503F"/>
    <w:rsid w:val="006039AF"/>
    <w:rsid w:val="00603E5F"/>
    <w:rsid w:val="00614B52"/>
    <w:rsid w:val="006577D9"/>
    <w:rsid w:val="0066401F"/>
    <w:rsid w:val="0066610A"/>
    <w:rsid w:val="00687A6B"/>
    <w:rsid w:val="006E3119"/>
    <w:rsid w:val="007225F0"/>
    <w:rsid w:val="00763DAD"/>
    <w:rsid w:val="00770CC1"/>
    <w:rsid w:val="007717F7"/>
    <w:rsid w:val="007F4E25"/>
    <w:rsid w:val="008473B9"/>
    <w:rsid w:val="00863E08"/>
    <w:rsid w:val="00864D61"/>
    <w:rsid w:val="0086665E"/>
    <w:rsid w:val="008C3272"/>
    <w:rsid w:val="008D0EE3"/>
    <w:rsid w:val="008E44E9"/>
    <w:rsid w:val="00915DBD"/>
    <w:rsid w:val="00930E62"/>
    <w:rsid w:val="00983795"/>
    <w:rsid w:val="00984011"/>
    <w:rsid w:val="00984F5C"/>
    <w:rsid w:val="009A3458"/>
    <w:rsid w:val="009A60B5"/>
    <w:rsid w:val="009A6B5C"/>
    <w:rsid w:val="009C2916"/>
    <w:rsid w:val="00A10A34"/>
    <w:rsid w:val="00A211BF"/>
    <w:rsid w:val="00A24CDF"/>
    <w:rsid w:val="00A336F8"/>
    <w:rsid w:val="00A34674"/>
    <w:rsid w:val="00A377B7"/>
    <w:rsid w:val="00A45F56"/>
    <w:rsid w:val="00A6376D"/>
    <w:rsid w:val="00A97E35"/>
    <w:rsid w:val="00AA15AC"/>
    <w:rsid w:val="00AD4A12"/>
    <w:rsid w:val="00B237E1"/>
    <w:rsid w:val="00B47A6B"/>
    <w:rsid w:val="00B64CEB"/>
    <w:rsid w:val="00B77582"/>
    <w:rsid w:val="00B93E8A"/>
    <w:rsid w:val="00BE1E4A"/>
    <w:rsid w:val="00BF73B0"/>
    <w:rsid w:val="00C102A1"/>
    <w:rsid w:val="00C30F35"/>
    <w:rsid w:val="00C61192"/>
    <w:rsid w:val="00C724BA"/>
    <w:rsid w:val="00C8116F"/>
    <w:rsid w:val="00C81EAC"/>
    <w:rsid w:val="00C93233"/>
    <w:rsid w:val="00C96458"/>
    <w:rsid w:val="00CB00BA"/>
    <w:rsid w:val="00CB29AA"/>
    <w:rsid w:val="00CC6C7E"/>
    <w:rsid w:val="00CE2498"/>
    <w:rsid w:val="00D45660"/>
    <w:rsid w:val="00D60863"/>
    <w:rsid w:val="00D7319D"/>
    <w:rsid w:val="00D946A2"/>
    <w:rsid w:val="00DA4EE6"/>
    <w:rsid w:val="00DB6C6D"/>
    <w:rsid w:val="00DB6F06"/>
    <w:rsid w:val="00DE3E5F"/>
    <w:rsid w:val="00E52F0B"/>
    <w:rsid w:val="00E63BBF"/>
    <w:rsid w:val="00E67286"/>
    <w:rsid w:val="00E8280F"/>
    <w:rsid w:val="00E9255E"/>
    <w:rsid w:val="00E92620"/>
    <w:rsid w:val="00E93E2F"/>
    <w:rsid w:val="00EA3AE7"/>
    <w:rsid w:val="00EB458F"/>
    <w:rsid w:val="00EC1220"/>
    <w:rsid w:val="00F10F6E"/>
    <w:rsid w:val="00F3485C"/>
    <w:rsid w:val="00FA121A"/>
    <w:rsid w:val="00FB72E5"/>
    <w:rsid w:val="00FC0191"/>
    <w:rsid w:val="00FC1415"/>
    <w:rsid w:val="00FE0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C9B0ED"/>
  <w15:docId w15:val="{25BE9C93-B170-AD4D-B7E5-037085307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pPr>
      <w:spacing w:after="24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s3">
    <w:name w:val="s3"/>
    <w:basedOn w:val="Normal"/>
    <w:rsid w:val="00A34674"/>
    <w:pPr>
      <w:spacing w:before="100" w:beforeAutospacing="1" w:after="100" w:afterAutospacing="1"/>
    </w:pPr>
    <w:rPr>
      <w:rFonts w:ascii="Times New Roman" w:eastAsiaTheme="minorEastAsia" w:hAnsi="Times New Roman" w:cs="Times New Roman"/>
    </w:rPr>
  </w:style>
  <w:style w:type="character" w:customStyle="1" w:styleId="bumpedfont15">
    <w:name w:val="bumpedfont15"/>
    <w:basedOn w:val="DefaultParagraphFont"/>
    <w:rsid w:val="00A34674"/>
  </w:style>
  <w:style w:type="paragraph" w:customStyle="1" w:styleId="s5">
    <w:name w:val="s5"/>
    <w:basedOn w:val="Normal"/>
    <w:rsid w:val="00A34674"/>
    <w:pPr>
      <w:spacing w:before="100" w:beforeAutospacing="1" w:after="100" w:afterAutospacing="1"/>
    </w:pPr>
    <w:rPr>
      <w:rFonts w:ascii="Times New Roman" w:eastAsiaTheme="minorEastAsia" w:hAnsi="Times New Roman" w:cs="Times New Roman"/>
    </w:rPr>
  </w:style>
  <w:style w:type="paragraph" w:customStyle="1" w:styleId="s7">
    <w:name w:val="s7"/>
    <w:basedOn w:val="Normal"/>
    <w:rsid w:val="00A34674"/>
    <w:pPr>
      <w:spacing w:before="100" w:beforeAutospacing="1" w:after="100" w:afterAutospacing="1"/>
    </w:pPr>
    <w:rPr>
      <w:rFonts w:ascii="Times New Roman" w:eastAsiaTheme="minorEastAsia" w:hAnsi="Times New Roman" w:cs="Times New Roman"/>
    </w:rPr>
  </w:style>
  <w:style w:type="character" w:customStyle="1" w:styleId="s6">
    <w:name w:val="s6"/>
    <w:basedOn w:val="DefaultParagraphFont"/>
    <w:rsid w:val="00A34674"/>
  </w:style>
  <w:style w:type="character" w:customStyle="1" w:styleId="apple-converted-space">
    <w:name w:val="apple-converted-space"/>
    <w:basedOn w:val="DefaultParagraphFont"/>
    <w:rsid w:val="00A34674"/>
  </w:style>
  <w:style w:type="paragraph" w:customStyle="1" w:styleId="s8">
    <w:name w:val="s8"/>
    <w:basedOn w:val="Normal"/>
    <w:rsid w:val="00A34674"/>
    <w:pPr>
      <w:spacing w:before="100" w:beforeAutospacing="1" w:after="100" w:afterAutospacing="1"/>
    </w:pPr>
    <w:rPr>
      <w:rFonts w:ascii="Times New Roman" w:eastAsiaTheme="minorEastAsia" w:hAnsi="Times New Roman" w:cs="Times New Roman"/>
    </w:rPr>
  </w:style>
  <w:style w:type="paragraph" w:customStyle="1" w:styleId="s10">
    <w:name w:val="s10"/>
    <w:basedOn w:val="Normal"/>
    <w:rsid w:val="00A34674"/>
    <w:pPr>
      <w:spacing w:before="100" w:beforeAutospacing="1" w:after="100" w:afterAutospacing="1"/>
    </w:pPr>
    <w:rPr>
      <w:rFonts w:ascii="Times New Roman" w:eastAsiaTheme="minorEastAsia" w:hAnsi="Times New Roman" w:cs="Times New Roman"/>
    </w:rPr>
  </w:style>
  <w:style w:type="paragraph" w:customStyle="1" w:styleId="s11">
    <w:name w:val="s11"/>
    <w:basedOn w:val="Normal"/>
    <w:rsid w:val="00A34674"/>
    <w:pPr>
      <w:spacing w:before="100" w:beforeAutospacing="1" w:after="100" w:afterAutospacing="1"/>
    </w:pPr>
    <w:rPr>
      <w:rFonts w:ascii="Times New Roman" w:eastAsiaTheme="minorEastAsia" w:hAnsi="Times New Roman" w:cs="Times New Roman"/>
    </w:rPr>
  </w:style>
  <w:style w:type="paragraph" w:customStyle="1" w:styleId="s14">
    <w:name w:val="s14"/>
    <w:basedOn w:val="Normal"/>
    <w:rsid w:val="00A34674"/>
    <w:pPr>
      <w:spacing w:before="100" w:beforeAutospacing="1" w:after="100" w:afterAutospacing="1"/>
    </w:pPr>
    <w:rPr>
      <w:rFonts w:ascii="Times New Roman" w:eastAsiaTheme="minorEastAsia" w:hAnsi="Times New Roman" w:cs="Times New Roman"/>
    </w:rPr>
  </w:style>
  <w:style w:type="character" w:customStyle="1" w:styleId="s13">
    <w:name w:val="s13"/>
    <w:basedOn w:val="DefaultParagraphFont"/>
    <w:rsid w:val="00A34674"/>
  </w:style>
  <w:style w:type="character" w:customStyle="1" w:styleId="TitleChar">
    <w:name w:val="Title Char"/>
    <w:basedOn w:val="DefaultParagraphFont"/>
    <w:link w:val="Title"/>
    <w:uiPriority w:val="10"/>
    <w:rsid w:val="0066610A"/>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2500</Words>
  <Characters>14252</Characters>
  <Application>Microsoft Office Word</Application>
  <DocSecurity>0</DocSecurity>
  <Lines>118</Lines>
  <Paragraphs>33</Paragraphs>
  <ScaleCrop>false</ScaleCrop>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Dave Student</cp:lastModifiedBy>
  <cp:revision>2</cp:revision>
  <dcterms:created xsi:type="dcterms:W3CDTF">2026-10-19T08:59:00Z</dcterms:created>
  <dcterms:modified xsi:type="dcterms:W3CDTF">2026-10-19T08:59:00Z</dcterms:modified>
</cp:coreProperties>
</file>