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6D4A5A" w14:textId="77777777" w:rsidR="00E6153B" w:rsidRPr="00876921" w:rsidRDefault="00E6153B" w:rsidP="00E6153B">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15605781" wp14:editId="2C09AB3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63CA07C1" w14:textId="77777777" w:rsidR="00E6153B" w:rsidRPr="00876921" w:rsidRDefault="00E6153B" w:rsidP="00E6153B">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E6153B" w:rsidRPr="00876921" w14:paraId="697FCE9E" w14:textId="77777777" w:rsidTr="005B0A45">
        <w:tc>
          <w:tcPr>
            <w:tcW w:w="9922" w:type="dxa"/>
            <w:shd w:val="clear" w:color="auto" w:fill="C0C0C0"/>
          </w:tcPr>
          <w:p w14:paraId="589865A2" w14:textId="77777777" w:rsidR="00E6153B" w:rsidRPr="00876921" w:rsidRDefault="00E6153B" w:rsidP="005B0A45">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67266A46" w14:textId="77777777" w:rsidR="00E6153B" w:rsidRPr="00876921" w:rsidRDefault="00E6153B" w:rsidP="00E6153B">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97"/>
      </w:tblGrid>
      <w:tr w:rsidR="00E6153B" w:rsidRPr="00876921" w14:paraId="1A508C33" w14:textId="77777777" w:rsidTr="005B0A45">
        <w:tc>
          <w:tcPr>
            <w:tcW w:w="2093" w:type="dxa"/>
            <w:shd w:val="clear" w:color="auto" w:fill="auto"/>
          </w:tcPr>
          <w:p w14:paraId="47C7E854" w14:textId="77777777" w:rsidR="00E6153B" w:rsidRPr="00876921" w:rsidRDefault="00E6153B" w:rsidP="005B0A4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5B28C3BE" w14:textId="491414F0" w:rsidR="00E6153B" w:rsidRPr="00876921" w:rsidRDefault="00E6153B" w:rsidP="005B0A4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Ellie-Mae DONALDSON</w:t>
            </w:r>
          </w:p>
        </w:tc>
        <w:tc>
          <w:tcPr>
            <w:tcW w:w="2268" w:type="dxa"/>
            <w:shd w:val="clear" w:color="auto" w:fill="D9D9D9" w:themeFill="background1" w:themeFillShade="D9"/>
          </w:tcPr>
          <w:p w14:paraId="45EA3913" w14:textId="77777777" w:rsidR="00E6153B" w:rsidRPr="00876921" w:rsidRDefault="00E6153B" w:rsidP="005B0A4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97" w:type="dxa"/>
          </w:tcPr>
          <w:p w14:paraId="459C5AB4" w14:textId="0BC92F3B" w:rsidR="00E6153B" w:rsidRPr="00876921" w:rsidRDefault="00E6153B" w:rsidP="005B0A4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2319873</w:t>
            </w:r>
          </w:p>
        </w:tc>
      </w:tr>
      <w:tr w:rsidR="00E6153B" w:rsidRPr="00876921" w14:paraId="0830109D" w14:textId="77777777" w:rsidTr="005B0A45">
        <w:tc>
          <w:tcPr>
            <w:tcW w:w="2093" w:type="dxa"/>
            <w:shd w:val="clear" w:color="auto" w:fill="auto"/>
          </w:tcPr>
          <w:p w14:paraId="1F1F4E15" w14:textId="77777777" w:rsidR="00E6153B" w:rsidRPr="00876921" w:rsidRDefault="00E6153B" w:rsidP="005B0A4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58" w:type="dxa"/>
            <w:gridSpan w:val="3"/>
          </w:tcPr>
          <w:p w14:paraId="0F032F08" w14:textId="77777777" w:rsidR="00E6153B" w:rsidRPr="00876921" w:rsidRDefault="00E6153B" w:rsidP="005B0A4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E6153B" w:rsidRPr="00876921" w14:paraId="1C20C960" w14:textId="77777777" w:rsidTr="005B0A45">
        <w:tc>
          <w:tcPr>
            <w:tcW w:w="2093" w:type="dxa"/>
            <w:shd w:val="clear" w:color="auto" w:fill="auto"/>
          </w:tcPr>
          <w:p w14:paraId="36FA0E2F" w14:textId="77777777" w:rsidR="00E6153B" w:rsidRPr="00876921" w:rsidRDefault="00E6153B" w:rsidP="005B0A4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58" w:type="dxa"/>
            <w:gridSpan w:val="3"/>
            <w:shd w:val="clear" w:color="auto" w:fill="auto"/>
          </w:tcPr>
          <w:p w14:paraId="31FEEEED" w14:textId="77777777" w:rsidR="00E6153B" w:rsidRPr="00876921" w:rsidRDefault="00E6153B" w:rsidP="005B0A4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E6153B" w:rsidRPr="00876921" w14:paraId="20319063" w14:textId="77777777" w:rsidTr="005B0A45">
        <w:tc>
          <w:tcPr>
            <w:tcW w:w="2093" w:type="dxa"/>
            <w:shd w:val="clear" w:color="auto" w:fill="auto"/>
          </w:tcPr>
          <w:p w14:paraId="30DA2218" w14:textId="77777777" w:rsidR="00E6153B" w:rsidRPr="00876921" w:rsidRDefault="00E6153B" w:rsidP="005B0A4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B5AD1BA" w14:textId="77777777" w:rsidR="00E6153B" w:rsidRPr="00876921" w:rsidRDefault="00E6153B" w:rsidP="005B0A4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262CB2B3" w14:textId="77777777" w:rsidR="00E6153B" w:rsidRPr="00876921" w:rsidRDefault="00E6153B" w:rsidP="005B0A45">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97" w:type="dxa"/>
          </w:tcPr>
          <w:p w14:paraId="1BD0469C" w14:textId="77777777" w:rsidR="00E6153B" w:rsidRPr="00876921" w:rsidRDefault="00E6153B" w:rsidP="005B0A4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E6153B" w:rsidRPr="00876921" w14:paraId="5E7F0268" w14:textId="77777777" w:rsidTr="005B0A45">
        <w:tc>
          <w:tcPr>
            <w:tcW w:w="2093" w:type="dxa"/>
            <w:shd w:val="clear" w:color="auto" w:fill="auto"/>
          </w:tcPr>
          <w:p w14:paraId="287CE4E8" w14:textId="77777777" w:rsidR="00E6153B" w:rsidRPr="00876921" w:rsidRDefault="00E6153B" w:rsidP="005B0A4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5A6661EF" w14:textId="77777777" w:rsidR="00E6153B" w:rsidRPr="00876921" w:rsidRDefault="00E6153B" w:rsidP="005B0A45">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24C7FCDF" w14:textId="77777777" w:rsidR="00E6153B" w:rsidRPr="00876921" w:rsidRDefault="00E6153B" w:rsidP="005B0A4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97" w:type="dxa"/>
          </w:tcPr>
          <w:p w14:paraId="273CB1D5" w14:textId="77777777" w:rsidR="00E6153B" w:rsidRPr="00876921" w:rsidRDefault="00E6153B" w:rsidP="005B0A45">
            <w:pPr>
              <w:spacing w:before="120" w:after="120" w:line="240" w:lineRule="auto"/>
              <w:jc w:val="both"/>
              <w:rPr>
                <w:rFonts w:ascii="Arial" w:eastAsia="Times New Roman" w:hAnsi="Arial" w:cs="Arial"/>
                <w:b/>
                <w:lang w:eastAsia="en-GB"/>
              </w:rPr>
            </w:pPr>
          </w:p>
        </w:tc>
      </w:tr>
      <w:tr w:rsidR="00E6153B" w:rsidRPr="00876921" w14:paraId="1827CD98" w14:textId="77777777" w:rsidTr="005B0A45">
        <w:tc>
          <w:tcPr>
            <w:tcW w:w="2093" w:type="dxa"/>
            <w:shd w:val="clear" w:color="auto" w:fill="auto"/>
          </w:tcPr>
          <w:p w14:paraId="498C3B4E" w14:textId="77777777" w:rsidR="00E6153B" w:rsidRPr="00876921" w:rsidRDefault="00E6153B" w:rsidP="005B0A4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23CBEBEA" w14:textId="77777777" w:rsidR="00E6153B" w:rsidRPr="00876921" w:rsidRDefault="00E6153B" w:rsidP="005B0A4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68" w:type="dxa"/>
            <w:shd w:val="clear" w:color="auto" w:fill="auto"/>
          </w:tcPr>
          <w:p w14:paraId="61263BE9" w14:textId="77777777" w:rsidR="00E6153B" w:rsidRPr="00876921" w:rsidRDefault="00E6153B" w:rsidP="005B0A4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97" w:type="dxa"/>
          </w:tcPr>
          <w:p w14:paraId="12D53390" w14:textId="77777777" w:rsidR="00E6153B" w:rsidRPr="00876921" w:rsidRDefault="00E6153B" w:rsidP="005B0A4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E6153B" w:rsidRPr="00876921" w14:paraId="46FA8F82" w14:textId="77777777" w:rsidTr="005B0A45">
        <w:tc>
          <w:tcPr>
            <w:tcW w:w="2093" w:type="dxa"/>
            <w:shd w:val="clear" w:color="auto" w:fill="auto"/>
          </w:tcPr>
          <w:p w14:paraId="4A06EF20" w14:textId="77777777" w:rsidR="00E6153B" w:rsidRPr="00876921" w:rsidRDefault="00E6153B" w:rsidP="005B0A4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07106D3B" w14:textId="77777777" w:rsidR="00E6153B" w:rsidRPr="0056047D" w:rsidRDefault="00E6153B" w:rsidP="005B0A45">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26</w:t>
            </w:r>
            <w:r w:rsidRPr="00223A86">
              <w:rPr>
                <w:rFonts w:ascii="Arial" w:eastAsia="Times New Roman" w:hAnsi="Arial" w:cs="Arial"/>
                <w:b/>
                <w:bCs/>
                <w:vertAlign w:val="superscript"/>
                <w:lang w:eastAsia="en-GB"/>
              </w:rPr>
              <w:t>th</w:t>
            </w:r>
            <w:r>
              <w:rPr>
                <w:rFonts w:ascii="Arial" w:eastAsia="Times New Roman" w:hAnsi="Arial" w:cs="Arial"/>
                <w:b/>
                <w:bCs/>
                <w:lang w:eastAsia="en-GB"/>
              </w:rPr>
              <w:t xml:space="preserve"> May 2025</w:t>
            </w:r>
          </w:p>
        </w:tc>
        <w:tc>
          <w:tcPr>
            <w:tcW w:w="2268" w:type="dxa"/>
            <w:shd w:val="clear" w:color="auto" w:fill="auto"/>
          </w:tcPr>
          <w:p w14:paraId="1C3B124E" w14:textId="77777777" w:rsidR="00E6153B" w:rsidRPr="00876921" w:rsidRDefault="00E6153B" w:rsidP="005B0A4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97" w:type="dxa"/>
          </w:tcPr>
          <w:p w14:paraId="2139F1B6" w14:textId="77777777" w:rsidR="00E6153B" w:rsidRPr="00876921" w:rsidRDefault="00E6153B" w:rsidP="005B0A45">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16</w:t>
            </w:r>
            <w:r>
              <w:rPr>
                <w:rFonts w:ascii="Arial" w:eastAsia="Times New Roman" w:hAnsi="Arial" w:cs="Arial"/>
                <w:b/>
                <w:bCs/>
                <w:vertAlign w:val="superscript"/>
                <w:lang w:eastAsia="en-GB"/>
              </w:rPr>
              <w:t xml:space="preserve">th </w:t>
            </w:r>
            <w:r>
              <w:rPr>
                <w:rFonts w:ascii="Arial" w:eastAsia="Times New Roman" w:hAnsi="Arial" w:cs="Arial"/>
                <w:b/>
                <w:bCs/>
                <w:lang w:eastAsia="en-GB"/>
              </w:rPr>
              <w:t>June 2025</w:t>
            </w:r>
          </w:p>
        </w:tc>
      </w:tr>
    </w:tbl>
    <w:p w14:paraId="0437F222" w14:textId="77777777" w:rsidR="00A204E2" w:rsidRDefault="00A204E2" w:rsidP="00A204E2">
      <w:pPr>
        <w:rPr>
          <w:rFonts w:ascii="Calibri" w:hAnsi="Calibri" w:cs="Calibri"/>
          <w:sz w:val="20"/>
          <w:szCs w:val="20"/>
        </w:rPr>
      </w:pPr>
    </w:p>
    <w:p w14:paraId="400DF5E4" w14:textId="77777777" w:rsidR="00E6153B" w:rsidRDefault="00E6153B" w:rsidP="00A204E2">
      <w:pPr>
        <w:rPr>
          <w:rFonts w:ascii="Calibri" w:hAnsi="Calibri" w:cs="Calibri"/>
          <w:sz w:val="20"/>
          <w:szCs w:val="20"/>
        </w:rPr>
      </w:pPr>
    </w:p>
    <w:p w14:paraId="5A139E02" w14:textId="77777777" w:rsidR="00E6153B" w:rsidRDefault="00E6153B" w:rsidP="00A204E2">
      <w:pPr>
        <w:rPr>
          <w:rFonts w:ascii="Calibri" w:hAnsi="Calibri" w:cs="Calibri"/>
          <w:sz w:val="20"/>
          <w:szCs w:val="20"/>
        </w:rPr>
      </w:pPr>
    </w:p>
    <w:p w14:paraId="79B1674F" w14:textId="77777777" w:rsidR="00E6153B" w:rsidRDefault="00E6153B" w:rsidP="00A204E2">
      <w:pPr>
        <w:rPr>
          <w:rFonts w:ascii="Calibri" w:hAnsi="Calibri" w:cs="Calibri"/>
          <w:sz w:val="20"/>
          <w:szCs w:val="20"/>
        </w:rPr>
      </w:pPr>
    </w:p>
    <w:p w14:paraId="020BC422" w14:textId="77777777" w:rsidR="00E6153B" w:rsidRDefault="00E6153B" w:rsidP="00A204E2">
      <w:pPr>
        <w:rPr>
          <w:rFonts w:ascii="Calibri" w:hAnsi="Calibri" w:cs="Calibri"/>
          <w:sz w:val="20"/>
          <w:szCs w:val="20"/>
        </w:rPr>
      </w:pPr>
    </w:p>
    <w:p w14:paraId="1C2C1464" w14:textId="77777777" w:rsidR="00E6153B" w:rsidRDefault="00E6153B" w:rsidP="00A204E2">
      <w:pPr>
        <w:rPr>
          <w:rFonts w:ascii="Calibri" w:hAnsi="Calibri" w:cs="Calibri"/>
          <w:sz w:val="20"/>
          <w:szCs w:val="20"/>
        </w:rPr>
      </w:pPr>
    </w:p>
    <w:p w14:paraId="26A22B5A" w14:textId="77777777" w:rsidR="00E6153B" w:rsidRDefault="00E6153B" w:rsidP="00A204E2">
      <w:pPr>
        <w:rPr>
          <w:rFonts w:ascii="Calibri" w:hAnsi="Calibri" w:cs="Calibri"/>
          <w:sz w:val="20"/>
          <w:szCs w:val="20"/>
        </w:rPr>
      </w:pPr>
    </w:p>
    <w:p w14:paraId="7FE861AE" w14:textId="77777777" w:rsidR="00E6153B" w:rsidRDefault="00E6153B" w:rsidP="00A204E2">
      <w:pPr>
        <w:rPr>
          <w:rFonts w:ascii="Calibri" w:hAnsi="Calibri" w:cs="Calibri"/>
          <w:sz w:val="20"/>
          <w:szCs w:val="20"/>
        </w:rPr>
      </w:pPr>
    </w:p>
    <w:p w14:paraId="21378400" w14:textId="77777777" w:rsidR="00E6153B" w:rsidRDefault="00E6153B" w:rsidP="00A204E2">
      <w:pPr>
        <w:rPr>
          <w:rFonts w:ascii="Calibri" w:hAnsi="Calibri" w:cs="Calibri"/>
          <w:sz w:val="20"/>
          <w:szCs w:val="20"/>
        </w:rPr>
      </w:pPr>
    </w:p>
    <w:p w14:paraId="5E16A7F7" w14:textId="77777777" w:rsidR="00E6153B" w:rsidRDefault="00E6153B" w:rsidP="00A204E2">
      <w:pPr>
        <w:rPr>
          <w:rFonts w:ascii="Calibri" w:hAnsi="Calibri" w:cs="Calibri"/>
          <w:sz w:val="20"/>
          <w:szCs w:val="20"/>
        </w:rPr>
      </w:pPr>
    </w:p>
    <w:p w14:paraId="17C59C52" w14:textId="77777777" w:rsidR="00E6153B" w:rsidRDefault="00E6153B" w:rsidP="00A204E2">
      <w:pPr>
        <w:rPr>
          <w:rFonts w:ascii="Calibri" w:hAnsi="Calibri" w:cs="Calibri"/>
          <w:sz w:val="20"/>
          <w:szCs w:val="20"/>
        </w:rPr>
      </w:pPr>
    </w:p>
    <w:p w14:paraId="1F53961B" w14:textId="77777777" w:rsidR="00E6153B" w:rsidRDefault="00E6153B" w:rsidP="00A204E2">
      <w:pPr>
        <w:rPr>
          <w:rFonts w:ascii="Calibri" w:hAnsi="Calibri" w:cs="Calibri"/>
          <w:sz w:val="20"/>
          <w:szCs w:val="20"/>
        </w:rPr>
      </w:pPr>
    </w:p>
    <w:p w14:paraId="253F072F" w14:textId="77777777" w:rsidR="00E6153B" w:rsidRPr="00E6153B" w:rsidRDefault="00E6153B" w:rsidP="00A204E2">
      <w:pPr>
        <w:rPr>
          <w:rFonts w:ascii="Calibri" w:hAnsi="Calibri" w:cs="Calibri"/>
          <w:sz w:val="20"/>
          <w:szCs w:val="20"/>
        </w:rPr>
      </w:pPr>
    </w:p>
    <w:p w14:paraId="7150A27E" w14:textId="77777777" w:rsidR="00A204E2" w:rsidRDefault="00A204E2" w:rsidP="00E6153B">
      <w:pPr>
        <w:rPr>
          <w:rFonts w:ascii="Calibri" w:hAnsi="Calibri" w:cs="Calibri"/>
          <w:sz w:val="20"/>
          <w:szCs w:val="20"/>
          <w:u w:val="single"/>
        </w:rPr>
      </w:pPr>
      <w:r w:rsidRPr="00E6153B">
        <w:rPr>
          <w:rFonts w:ascii="Calibri" w:hAnsi="Calibri" w:cs="Calibri"/>
          <w:sz w:val="20"/>
          <w:szCs w:val="20"/>
          <w:u w:val="single"/>
        </w:rPr>
        <w:lastRenderedPageBreak/>
        <w:t xml:space="preserve">What impact can the challenges of operational policing have on individual and group wellbeing? Why is it important to manage mental wellbeing in policing? </w:t>
      </w:r>
    </w:p>
    <w:p w14:paraId="766CB3D1" w14:textId="77777777" w:rsidR="00E6153B" w:rsidRPr="00E6153B" w:rsidRDefault="00E6153B" w:rsidP="00E6153B">
      <w:pPr>
        <w:rPr>
          <w:rFonts w:ascii="Calibri" w:hAnsi="Calibri" w:cs="Calibri"/>
          <w:sz w:val="20"/>
          <w:szCs w:val="20"/>
          <w:u w:val="single"/>
        </w:rPr>
      </w:pPr>
    </w:p>
    <w:p w14:paraId="56E43779" w14:textId="090DC5B2" w:rsidR="003C2E7D" w:rsidRPr="00E6153B" w:rsidRDefault="008D74A3" w:rsidP="00A204E2">
      <w:pPr>
        <w:rPr>
          <w:rFonts w:ascii="Calibri" w:hAnsi="Calibri" w:cs="Calibri"/>
          <w:sz w:val="20"/>
          <w:szCs w:val="20"/>
        </w:rPr>
      </w:pPr>
      <w:bookmarkStart w:id="0" w:name="_Hlk198357503"/>
      <w:r w:rsidRPr="00E6153B">
        <w:rPr>
          <w:rFonts w:ascii="Calibri" w:hAnsi="Calibri" w:cs="Calibri"/>
          <w:sz w:val="20"/>
          <w:szCs w:val="20"/>
        </w:rPr>
        <w:t xml:space="preserve">Operational policing has a variety of unique and often stressful environments, which can be traumatic and stressful for both individual officers and teams. </w:t>
      </w:r>
      <w:r w:rsidR="003C2E7D" w:rsidRPr="00E6153B">
        <w:rPr>
          <w:rFonts w:ascii="Calibri" w:hAnsi="Calibri" w:cs="Calibri"/>
          <w:sz w:val="20"/>
          <w:szCs w:val="20"/>
        </w:rPr>
        <w:t xml:space="preserve">This essay will </w:t>
      </w:r>
      <w:r w:rsidRPr="00E6153B">
        <w:rPr>
          <w:rFonts w:ascii="Calibri" w:hAnsi="Calibri" w:cs="Calibri"/>
          <w:sz w:val="20"/>
          <w:szCs w:val="20"/>
        </w:rPr>
        <w:t>critically review</w:t>
      </w:r>
      <w:r w:rsidR="003C2E7D" w:rsidRPr="00E6153B">
        <w:rPr>
          <w:rFonts w:ascii="Calibri" w:hAnsi="Calibri" w:cs="Calibri"/>
          <w:sz w:val="20"/>
          <w:szCs w:val="20"/>
        </w:rPr>
        <w:t xml:space="preserve"> the impact that the challenges of operational policing can have on individuals and groups in relation to their wellbeing. The essay will also discuss the importance of managing metal wellbeing in policing. There are many challenges day to day throughout operational pol</w:t>
      </w:r>
      <w:r w:rsidR="00CC67C4" w:rsidRPr="00E6153B">
        <w:rPr>
          <w:rFonts w:ascii="Calibri" w:hAnsi="Calibri" w:cs="Calibri"/>
          <w:sz w:val="20"/>
          <w:szCs w:val="20"/>
        </w:rPr>
        <w:t>icing, and it has been found that operational and organisational stressors can have extremely detrimental impacts on police officers and police staff wellbeing, often causing serious mental health conditions such as post-traumatic stress disorder (Brewin et al., 2020)</w:t>
      </w:r>
      <w:r w:rsidR="003C2E7D" w:rsidRPr="00E6153B">
        <w:rPr>
          <w:rFonts w:ascii="Calibri" w:hAnsi="Calibri" w:cs="Calibri"/>
          <w:sz w:val="20"/>
          <w:szCs w:val="20"/>
        </w:rPr>
        <w:t>. Inevitably, this pressure can impact individuals and groups wellbeing,</w:t>
      </w:r>
      <w:r w:rsidR="00E87E65" w:rsidRPr="00E6153B">
        <w:rPr>
          <w:rFonts w:ascii="Calibri" w:hAnsi="Calibri" w:cs="Calibri"/>
          <w:sz w:val="20"/>
          <w:szCs w:val="20"/>
        </w:rPr>
        <w:t xml:space="preserve"> mental</w:t>
      </w:r>
      <w:r w:rsidR="003C2E7D" w:rsidRPr="00E6153B">
        <w:rPr>
          <w:rFonts w:ascii="Calibri" w:hAnsi="Calibri" w:cs="Calibri"/>
          <w:sz w:val="20"/>
          <w:szCs w:val="20"/>
        </w:rPr>
        <w:t xml:space="preserve"> wellbeing </w:t>
      </w:r>
      <w:r w:rsidR="00E87E65" w:rsidRPr="00E6153B">
        <w:rPr>
          <w:rFonts w:ascii="Calibri" w:hAnsi="Calibri" w:cs="Calibri"/>
          <w:sz w:val="20"/>
          <w:szCs w:val="20"/>
        </w:rPr>
        <w:t>enables individuals to deal with stresses of life, as well as being able to identify their abilities, and to learn and work well (World Health Organization, 2022)</w:t>
      </w:r>
      <w:r w:rsidR="00596343" w:rsidRPr="00E6153B">
        <w:rPr>
          <w:rFonts w:ascii="Calibri" w:hAnsi="Calibri" w:cs="Calibri"/>
          <w:sz w:val="20"/>
          <w:szCs w:val="20"/>
        </w:rPr>
        <w:t xml:space="preserve">. </w:t>
      </w:r>
      <w:r w:rsidRPr="00E6153B">
        <w:rPr>
          <w:rFonts w:ascii="Calibri" w:hAnsi="Calibri" w:cs="Calibri"/>
          <w:sz w:val="20"/>
          <w:szCs w:val="20"/>
        </w:rPr>
        <w:t xml:space="preserve">The essay will also discuss the support that is available to members of police forces in order to manage individual and group wellbeing. </w:t>
      </w:r>
    </w:p>
    <w:p w14:paraId="768288E0" w14:textId="6574ABA2" w:rsidR="008D74A3" w:rsidRPr="00E6153B" w:rsidRDefault="008D74A3" w:rsidP="00A204E2">
      <w:pPr>
        <w:rPr>
          <w:rFonts w:ascii="Calibri" w:hAnsi="Calibri" w:cs="Calibri"/>
          <w:sz w:val="20"/>
          <w:szCs w:val="20"/>
        </w:rPr>
      </w:pPr>
      <w:r w:rsidRPr="00E6153B">
        <w:rPr>
          <w:rFonts w:ascii="Calibri" w:hAnsi="Calibri" w:cs="Calibri"/>
          <w:sz w:val="20"/>
          <w:szCs w:val="20"/>
        </w:rPr>
        <w:t xml:space="preserve">Research has found that human </w:t>
      </w:r>
      <w:r w:rsidR="006B69E3" w:rsidRPr="00E6153B">
        <w:rPr>
          <w:rFonts w:ascii="Calibri" w:hAnsi="Calibri" w:cs="Calibri"/>
          <w:sz w:val="20"/>
          <w:szCs w:val="20"/>
        </w:rPr>
        <w:t>behaviour</w:t>
      </w:r>
      <w:r w:rsidRPr="00E6153B">
        <w:rPr>
          <w:rFonts w:ascii="Calibri" w:hAnsi="Calibri" w:cs="Calibri"/>
          <w:sz w:val="20"/>
          <w:szCs w:val="20"/>
        </w:rPr>
        <w:t xml:space="preserve"> can be influenced by a range of </w:t>
      </w:r>
      <w:r w:rsidR="00596343" w:rsidRPr="00E6153B">
        <w:rPr>
          <w:rFonts w:ascii="Calibri" w:hAnsi="Calibri" w:cs="Calibri"/>
          <w:sz w:val="20"/>
          <w:szCs w:val="20"/>
        </w:rPr>
        <w:t>distinct factors</w:t>
      </w:r>
      <w:r w:rsidRPr="00E6153B">
        <w:rPr>
          <w:rFonts w:ascii="Calibri" w:hAnsi="Calibri" w:cs="Calibri"/>
          <w:sz w:val="20"/>
          <w:szCs w:val="20"/>
        </w:rPr>
        <w:t xml:space="preserve"> including culture, attitudes, emotions, values, ethics, authority, </w:t>
      </w:r>
      <w:r w:rsidR="00596343" w:rsidRPr="00E6153B">
        <w:rPr>
          <w:rFonts w:ascii="Calibri" w:hAnsi="Calibri" w:cs="Calibri"/>
          <w:sz w:val="20"/>
          <w:szCs w:val="20"/>
        </w:rPr>
        <w:t>rapport,</w:t>
      </w:r>
      <w:r w:rsidRPr="00E6153B">
        <w:rPr>
          <w:rFonts w:ascii="Calibri" w:hAnsi="Calibri" w:cs="Calibri"/>
          <w:sz w:val="20"/>
          <w:szCs w:val="20"/>
        </w:rPr>
        <w:t xml:space="preserve"> and coercion </w:t>
      </w:r>
      <w:r w:rsidR="002628A1" w:rsidRPr="00E6153B">
        <w:rPr>
          <w:rFonts w:ascii="Calibri" w:hAnsi="Calibri" w:cs="Calibri"/>
          <w:sz w:val="20"/>
          <w:szCs w:val="20"/>
        </w:rPr>
        <w:t>(Stålsby Lundborg and Tamhankar, 2014.</w:t>
      </w:r>
      <w:r w:rsidRPr="00E6153B">
        <w:rPr>
          <w:rFonts w:ascii="Calibri" w:hAnsi="Calibri" w:cs="Calibri"/>
          <w:sz w:val="20"/>
          <w:szCs w:val="20"/>
        </w:rPr>
        <w:t xml:space="preserve"> </w:t>
      </w:r>
      <w:r w:rsidR="006B69E3" w:rsidRPr="00E6153B">
        <w:rPr>
          <w:rFonts w:ascii="Calibri" w:hAnsi="Calibri" w:cs="Calibri"/>
          <w:sz w:val="20"/>
          <w:szCs w:val="20"/>
        </w:rPr>
        <w:t xml:space="preserve">The term human behaviour describes actions and conduct. There are many </w:t>
      </w:r>
      <w:r w:rsidR="00596343" w:rsidRPr="00E6153B">
        <w:rPr>
          <w:rFonts w:ascii="Calibri" w:hAnsi="Calibri" w:cs="Calibri"/>
          <w:sz w:val="20"/>
          <w:szCs w:val="20"/>
        </w:rPr>
        <w:t>distinct kinds</w:t>
      </w:r>
      <w:r w:rsidR="006B69E3" w:rsidRPr="00E6153B">
        <w:rPr>
          <w:rFonts w:ascii="Calibri" w:hAnsi="Calibri" w:cs="Calibri"/>
          <w:sz w:val="20"/>
          <w:szCs w:val="20"/>
        </w:rPr>
        <w:t xml:space="preserve"> of behaviour, such as conscious and overt behaviour which is when an individual knows what they are </w:t>
      </w:r>
      <w:r w:rsidR="006A5199" w:rsidRPr="00E6153B">
        <w:rPr>
          <w:rFonts w:ascii="Calibri" w:hAnsi="Calibri" w:cs="Calibri"/>
          <w:sz w:val="20"/>
          <w:szCs w:val="20"/>
        </w:rPr>
        <w:t>doing and</w:t>
      </w:r>
      <w:r w:rsidR="006B69E3" w:rsidRPr="00E6153B">
        <w:rPr>
          <w:rFonts w:ascii="Calibri" w:hAnsi="Calibri" w:cs="Calibri"/>
          <w:sz w:val="20"/>
          <w:szCs w:val="20"/>
        </w:rPr>
        <w:t xml:space="preserve"> make no effort to hide their actions. There is also unconscious and covert behaviour which is when the individual may try and omit their actions. There is also rational behaviour, which can be based on reason, and irrational behaviour which is impulsive and no real reason behind it. Finally, there is voluntary and involuntary behaviours which can be triggered by the brain such as in a fight or flight situation. </w:t>
      </w:r>
      <w:r w:rsidR="00143EB9" w:rsidRPr="00E6153B">
        <w:rPr>
          <w:rFonts w:ascii="Calibri" w:hAnsi="Calibri" w:cs="Calibri"/>
          <w:sz w:val="20"/>
          <w:szCs w:val="20"/>
        </w:rPr>
        <w:t>Whereas</w:t>
      </w:r>
      <w:r w:rsidR="006B69E3" w:rsidRPr="00E6153B">
        <w:rPr>
          <w:rFonts w:ascii="Calibri" w:hAnsi="Calibri" w:cs="Calibri"/>
          <w:sz w:val="20"/>
          <w:szCs w:val="20"/>
        </w:rPr>
        <w:t xml:space="preserve"> a voluntary behaviour would be </w:t>
      </w:r>
      <w:r w:rsidR="00F44BB3" w:rsidRPr="00E6153B">
        <w:rPr>
          <w:rFonts w:ascii="Calibri" w:hAnsi="Calibri" w:cs="Calibri"/>
          <w:sz w:val="20"/>
          <w:szCs w:val="20"/>
        </w:rPr>
        <w:t>intentional.</w:t>
      </w:r>
      <w:r w:rsidR="00650046" w:rsidRPr="00E6153B">
        <w:rPr>
          <w:rFonts w:ascii="Calibri" w:hAnsi="Calibri" w:cs="Calibri"/>
          <w:sz w:val="20"/>
          <w:szCs w:val="20"/>
        </w:rPr>
        <w:t xml:space="preserve"> These behaviours are not permanent and can shift at any time depending on influences, </w:t>
      </w:r>
      <w:r w:rsidR="00596343" w:rsidRPr="00E6153B">
        <w:rPr>
          <w:rFonts w:ascii="Calibri" w:hAnsi="Calibri" w:cs="Calibri"/>
          <w:sz w:val="20"/>
          <w:szCs w:val="20"/>
        </w:rPr>
        <w:t>conflicts,</w:t>
      </w:r>
      <w:r w:rsidR="00650046" w:rsidRPr="00E6153B">
        <w:rPr>
          <w:rFonts w:ascii="Calibri" w:hAnsi="Calibri" w:cs="Calibri"/>
          <w:sz w:val="20"/>
          <w:szCs w:val="20"/>
        </w:rPr>
        <w:t xml:space="preserve"> and other specific circumstances that an individual may find themselves in.</w:t>
      </w:r>
      <w:r w:rsidR="00F44BB3" w:rsidRPr="00E6153B">
        <w:rPr>
          <w:rFonts w:ascii="Calibri" w:hAnsi="Calibri" w:cs="Calibri"/>
          <w:sz w:val="20"/>
          <w:szCs w:val="20"/>
        </w:rPr>
        <w:t xml:space="preserve"> </w:t>
      </w:r>
      <w:r w:rsidR="006B69E3" w:rsidRPr="00E6153B">
        <w:rPr>
          <w:rFonts w:ascii="Calibri" w:hAnsi="Calibri" w:cs="Calibri"/>
          <w:sz w:val="20"/>
          <w:szCs w:val="20"/>
        </w:rPr>
        <w:t>Throughout policing there are many stressors and factors that can be ever changing and cause an individual to act or conduct themselves in a certain way</w:t>
      </w:r>
      <w:r w:rsidR="00F44BB3" w:rsidRPr="00E6153B">
        <w:rPr>
          <w:rFonts w:ascii="Calibri" w:hAnsi="Calibri" w:cs="Calibri"/>
          <w:sz w:val="20"/>
          <w:szCs w:val="20"/>
        </w:rPr>
        <w:t>.</w:t>
      </w:r>
    </w:p>
    <w:p w14:paraId="1C151DB8" w14:textId="5D877514" w:rsidR="003F504B" w:rsidRPr="00E6153B" w:rsidRDefault="00F44BB3" w:rsidP="00A204E2">
      <w:pPr>
        <w:rPr>
          <w:rFonts w:ascii="Calibri" w:hAnsi="Calibri" w:cs="Calibri"/>
          <w:sz w:val="20"/>
          <w:szCs w:val="20"/>
        </w:rPr>
      </w:pPr>
      <w:r w:rsidRPr="00E6153B">
        <w:rPr>
          <w:rFonts w:ascii="Calibri" w:hAnsi="Calibri" w:cs="Calibri"/>
          <w:sz w:val="20"/>
          <w:szCs w:val="20"/>
        </w:rPr>
        <w:t xml:space="preserve">This essay is now going to focus on Maslow’s </w:t>
      </w:r>
      <w:r w:rsidR="006A5199" w:rsidRPr="00E6153B">
        <w:rPr>
          <w:rFonts w:ascii="Calibri" w:hAnsi="Calibri" w:cs="Calibri"/>
          <w:sz w:val="20"/>
          <w:szCs w:val="20"/>
        </w:rPr>
        <w:t>theory of motivation and hierarchy to demonstrate how</w:t>
      </w:r>
      <w:r w:rsidRPr="00E6153B">
        <w:rPr>
          <w:rFonts w:ascii="Calibri" w:hAnsi="Calibri" w:cs="Calibri"/>
          <w:sz w:val="20"/>
          <w:szCs w:val="20"/>
        </w:rPr>
        <w:t xml:space="preserve"> psychology and human behaviour can have </w:t>
      </w:r>
      <w:r w:rsidR="006A5199" w:rsidRPr="00E6153B">
        <w:rPr>
          <w:rFonts w:ascii="Calibri" w:hAnsi="Calibri" w:cs="Calibri"/>
          <w:sz w:val="20"/>
          <w:szCs w:val="20"/>
        </w:rPr>
        <w:t>an impact on</w:t>
      </w:r>
      <w:r w:rsidRPr="00E6153B">
        <w:rPr>
          <w:rFonts w:ascii="Calibri" w:hAnsi="Calibri" w:cs="Calibri"/>
          <w:sz w:val="20"/>
          <w:szCs w:val="20"/>
        </w:rPr>
        <w:t xml:space="preserve"> a variety of response contexts </w:t>
      </w:r>
      <w:r w:rsidR="006A5199" w:rsidRPr="00E6153B">
        <w:rPr>
          <w:rFonts w:ascii="Calibri" w:hAnsi="Calibri" w:cs="Calibri"/>
          <w:sz w:val="20"/>
          <w:szCs w:val="20"/>
        </w:rPr>
        <w:t>(McLeod, 2025)</w:t>
      </w:r>
      <w:r w:rsidRPr="00E6153B">
        <w:rPr>
          <w:rFonts w:ascii="Calibri" w:hAnsi="Calibri" w:cs="Calibri"/>
          <w:sz w:val="20"/>
          <w:szCs w:val="20"/>
        </w:rPr>
        <w:t>.</w:t>
      </w:r>
      <w:r w:rsidR="006A5199" w:rsidRPr="00E6153B">
        <w:rPr>
          <w:rFonts w:ascii="Calibri" w:hAnsi="Calibri" w:cs="Calibri"/>
          <w:sz w:val="20"/>
          <w:szCs w:val="20"/>
        </w:rPr>
        <w:t xml:space="preserve"> According to McLeod in 2025, Maslow suggested in his hierarchy of needs model that humans’ needs are arranged in a hierarchy</w:t>
      </w:r>
      <w:r w:rsidR="00596343" w:rsidRPr="00E6153B">
        <w:rPr>
          <w:rFonts w:ascii="Calibri" w:hAnsi="Calibri" w:cs="Calibri"/>
          <w:sz w:val="20"/>
          <w:szCs w:val="20"/>
        </w:rPr>
        <w:t xml:space="preserve">. </w:t>
      </w:r>
      <w:r w:rsidR="006A5199" w:rsidRPr="00E6153B">
        <w:rPr>
          <w:rFonts w:ascii="Calibri" w:hAnsi="Calibri" w:cs="Calibri"/>
          <w:sz w:val="20"/>
          <w:szCs w:val="20"/>
        </w:rPr>
        <w:t xml:space="preserve">The pyramid suggests that a human’s basic needs are at the start of the pyramid, and they are the most prevalent requirements. This includes psychological needs such as food, water, </w:t>
      </w:r>
      <w:r w:rsidR="00596343" w:rsidRPr="00E6153B">
        <w:rPr>
          <w:rFonts w:ascii="Calibri" w:hAnsi="Calibri" w:cs="Calibri"/>
          <w:sz w:val="20"/>
          <w:szCs w:val="20"/>
        </w:rPr>
        <w:t>warmth,</w:t>
      </w:r>
      <w:r w:rsidR="006A5199" w:rsidRPr="00E6153B">
        <w:rPr>
          <w:rFonts w:ascii="Calibri" w:hAnsi="Calibri" w:cs="Calibri"/>
          <w:sz w:val="20"/>
          <w:szCs w:val="20"/>
        </w:rPr>
        <w:t xml:space="preserve"> and rest</w:t>
      </w:r>
      <w:r w:rsidR="00F41566" w:rsidRPr="00E6153B">
        <w:rPr>
          <w:rFonts w:ascii="Calibri" w:hAnsi="Calibri" w:cs="Calibri"/>
          <w:sz w:val="20"/>
          <w:szCs w:val="20"/>
        </w:rPr>
        <w:t>, which are essential for survival and daily functioning.</w:t>
      </w:r>
      <w:r w:rsidR="006A5199" w:rsidRPr="00E6153B">
        <w:rPr>
          <w:rFonts w:ascii="Calibri" w:hAnsi="Calibri" w:cs="Calibri"/>
          <w:sz w:val="20"/>
          <w:szCs w:val="20"/>
        </w:rPr>
        <w:t xml:space="preserve"> As well as safety needs, namely security and safety. The next stage of the pyramid are the psychological needs. This includes belongingness and love, such as friendships and relationships. Along with esteem needs, such as feeling accomplishments</w:t>
      </w:r>
      <w:r w:rsidR="00F41566" w:rsidRPr="00E6153B">
        <w:rPr>
          <w:rFonts w:ascii="Calibri" w:hAnsi="Calibri" w:cs="Calibri"/>
          <w:sz w:val="20"/>
          <w:szCs w:val="20"/>
        </w:rPr>
        <w:t xml:space="preserve"> and being valued by others, which play a vital role in confidence and self-esteem.</w:t>
      </w:r>
      <w:r w:rsidR="006A5199" w:rsidRPr="00E6153B">
        <w:rPr>
          <w:rFonts w:ascii="Calibri" w:hAnsi="Calibri" w:cs="Calibri"/>
          <w:sz w:val="20"/>
          <w:szCs w:val="20"/>
        </w:rPr>
        <w:t xml:space="preserve"> The </w:t>
      </w:r>
      <w:r w:rsidR="00596343" w:rsidRPr="00E6153B">
        <w:rPr>
          <w:rFonts w:ascii="Calibri" w:hAnsi="Calibri" w:cs="Calibri"/>
          <w:sz w:val="20"/>
          <w:szCs w:val="20"/>
        </w:rPr>
        <w:t>last section</w:t>
      </w:r>
      <w:r w:rsidR="006A5199" w:rsidRPr="00E6153B">
        <w:rPr>
          <w:rFonts w:ascii="Calibri" w:hAnsi="Calibri" w:cs="Calibri"/>
          <w:sz w:val="20"/>
          <w:szCs w:val="20"/>
        </w:rPr>
        <w:t xml:space="preserve"> is the self-fulfilment needs such as achieving goals, and full potential (Taormina and Gao, 2013).</w:t>
      </w:r>
      <w:r w:rsidR="003F504B" w:rsidRPr="00E6153B">
        <w:rPr>
          <w:rFonts w:ascii="Calibri" w:hAnsi="Calibri" w:cs="Calibri"/>
          <w:sz w:val="20"/>
          <w:szCs w:val="20"/>
        </w:rPr>
        <w:t xml:space="preserve"> </w:t>
      </w:r>
    </w:p>
    <w:p w14:paraId="4A3AA35F" w14:textId="7DC6B510" w:rsidR="00C04B88" w:rsidRPr="00E6153B" w:rsidRDefault="00E53572" w:rsidP="00C04B88">
      <w:pPr>
        <w:rPr>
          <w:rFonts w:ascii="Calibri" w:hAnsi="Calibri" w:cs="Calibri"/>
          <w:sz w:val="20"/>
          <w:szCs w:val="20"/>
        </w:rPr>
      </w:pPr>
      <w:r w:rsidRPr="00E6153B">
        <w:rPr>
          <w:rFonts w:ascii="Calibri" w:hAnsi="Calibri" w:cs="Calibri"/>
          <w:sz w:val="20"/>
          <w:szCs w:val="20"/>
        </w:rPr>
        <w:t xml:space="preserve">Maslow’s theory can be applied to many different </w:t>
      </w:r>
      <w:r w:rsidR="008D11FD" w:rsidRPr="00E6153B">
        <w:rPr>
          <w:rFonts w:ascii="Calibri" w:hAnsi="Calibri" w:cs="Calibri"/>
          <w:sz w:val="20"/>
          <w:szCs w:val="20"/>
        </w:rPr>
        <w:t xml:space="preserve">contexts throughout response policing. </w:t>
      </w:r>
      <w:r w:rsidR="001424F4" w:rsidRPr="00E6153B">
        <w:rPr>
          <w:rFonts w:ascii="Calibri" w:hAnsi="Calibri" w:cs="Calibri"/>
          <w:sz w:val="20"/>
          <w:szCs w:val="20"/>
        </w:rPr>
        <w:t xml:space="preserve">An example of crime being committed in order to fulfil what Maslow set out as basic need could be a subject stealing from a store in order to obtain food, a basic need. </w:t>
      </w:r>
      <w:r w:rsidR="00270BA9" w:rsidRPr="00E6153B">
        <w:rPr>
          <w:rFonts w:ascii="Calibri" w:hAnsi="Calibri" w:cs="Calibri"/>
          <w:sz w:val="20"/>
          <w:szCs w:val="20"/>
        </w:rPr>
        <w:t xml:space="preserve">Similarly, </w:t>
      </w:r>
      <w:r w:rsidR="00405C58" w:rsidRPr="00E6153B">
        <w:rPr>
          <w:rFonts w:ascii="Calibri" w:hAnsi="Calibri" w:cs="Calibri"/>
          <w:sz w:val="20"/>
          <w:szCs w:val="20"/>
        </w:rPr>
        <w:t xml:space="preserve">it has been found that when criminals commit child sexual exploitation, they will often target children from deprived backgrounds, supplying them with a false sense of </w:t>
      </w:r>
      <w:r w:rsidR="00CE6281" w:rsidRPr="00E6153B">
        <w:rPr>
          <w:rFonts w:ascii="Calibri" w:hAnsi="Calibri" w:cs="Calibri"/>
          <w:sz w:val="20"/>
          <w:szCs w:val="20"/>
        </w:rPr>
        <w:t>belonging and love. This can then motivate the victims to engage with the offender and commit actions i</w:t>
      </w:r>
      <w:r w:rsidR="00366A72" w:rsidRPr="00E6153B">
        <w:rPr>
          <w:rFonts w:ascii="Calibri" w:hAnsi="Calibri" w:cs="Calibri"/>
          <w:sz w:val="20"/>
          <w:szCs w:val="20"/>
        </w:rPr>
        <w:t xml:space="preserve">n order to receive a sense of belonging and self-esteem </w:t>
      </w:r>
      <w:r w:rsidR="002628A1" w:rsidRPr="00E6153B">
        <w:rPr>
          <w:rFonts w:ascii="Calibri" w:hAnsi="Calibri" w:cs="Calibri"/>
          <w:sz w:val="20"/>
          <w:szCs w:val="20"/>
        </w:rPr>
        <w:t xml:space="preserve">(NSPCC, 2025). </w:t>
      </w:r>
      <w:r w:rsidR="00366A72" w:rsidRPr="00E6153B">
        <w:rPr>
          <w:rFonts w:ascii="Calibri" w:hAnsi="Calibri" w:cs="Calibri"/>
          <w:sz w:val="20"/>
          <w:szCs w:val="20"/>
        </w:rPr>
        <w:t xml:space="preserve">This demonstrates how Maslow’s theory can be relevant to victims as well as offenders. </w:t>
      </w:r>
      <w:r w:rsidR="00905F60" w:rsidRPr="00E6153B">
        <w:rPr>
          <w:rFonts w:ascii="Calibri" w:hAnsi="Calibri" w:cs="Calibri"/>
          <w:sz w:val="20"/>
          <w:szCs w:val="20"/>
        </w:rPr>
        <w:t xml:space="preserve">Finally, </w:t>
      </w:r>
      <w:r w:rsidR="00C93D78" w:rsidRPr="00E6153B">
        <w:rPr>
          <w:rFonts w:ascii="Calibri" w:hAnsi="Calibri" w:cs="Calibri"/>
          <w:sz w:val="20"/>
          <w:szCs w:val="20"/>
        </w:rPr>
        <w:t>the final stage in Maslow’s theory is the self-</w:t>
      </w:r>
      <w:r w:rsidR="00C04B88" w:rsidRPr="00E6153B">
        <w:rPr>
          <w:rFonts w:ascii="Calibri" w:hAnsi="Calibri" w:cs="Calibri"/>
          <w:sz w:val="20"/>
          <w:szCs w:val="20"/>
        </w:rPr>
        <w:t>fulfilment</w:t>
      </w:r>
      <w:r w:rsidR="00C93D78" w:rsidRPr="00E6153B">
        <w:rPr>
          <w:rFonts w:ascii="Calibri" w:hAnsi="Calibri" w:cs="Calibri"/>
          <w:sz w:val="20"/>
          <w:szCs w:val="20"/>
        </w:rPr>
        <w:t xml:space="preserve"> needs section, and where this can be applied to response policing is </w:t>
      </w:r>
      <w:r w:rsidR="00920C03" w:rsidRPr="00E6153B">
        <w:rPr>
          <w:rFonts w:ascii="Calibri" w:hAnsi="Calibri" w:cs="Calibri"/>
          <w:sz w:val="20"/>
          <w:szCs w:val="20"/>
        </w:rPr>
        <w:t>in the event of theft from a person, when a</w:t>
      </w:r>
      <w:r w:rsidR="0023326C" w:rsidRPr="00E6153B">
        <w:rPr>
          <w:rFonts w:ascii="Calibri" w:hAnsi="Calibri" w:cs="Calibri"/>
          <w:sz w:val="20"/>
          <w:szCs w:val="20"/>
        </w:rPr>
        <w:t xml:space="preserve">n </w:t>
      </w:r>
      <w:r w:rsidR="00920C03" w:rsidRPr="00E6153B">
        <w:rPr>
          <w:rFonts w:ascii="Calibri" w:hAnsi="Calibri" w:cs="Calibri"/>
          <w:sz w:val="20"/>
          <w:szCs w:val="20"/>
        </w:rPr>
        <w:t xml:space="preserve">individual puts </w:t>
      </w:r>
      <w:r w:rsidR="00B911F8" w:rsidRPr="00E6153B">
        <w:rPr>
          <w:rFonts w:ascii="Calibri" w:hAnsi="Calibri" w:cs="Calibri"/>
          <w:sz w:val="20"/>
          <w:szCs w:val="20"/>
        </w:rPr>
        <w:t>other</w:t>
      </w:r>
      <w:r w:rsidR="00920C03" w:rsidRPr="00E6153B">
        <w:rPr>
          <w:rFonts w:ascii="Calibri" w:hAnsi="Calibri" w:cs="Calibri"/>
          <w:sz w:val="20"/>
          <w:szCs w:val="20"/>
        </w:rPr>
        <w:t xml:space="preserve"> </w:t>
      </w:r>
      <w:r w:rsidR="0023326C" w:rsidRPr="00E6153B">
        <w:rPr>
          <w:rFonts w:ascii="Calibri" w:hAnsi="Calibri" w:cs="Calibri"/>
          <w:sz w:val="20"/>
          <w:szCs w:val="20"/>
        </w:rPr>
        <w:t xml:space="preserve">people’s </w:t>
      </w:r>
      <w:r w:rsidR="00920C03" w:rsidRPr="00E6153B">
        <w:rPr>
          <w:rFonts w:ascii="Calibri" w:hAnsi="Calibri" w:cs="Calibri"/>
          <w:sz w:val="20"/>
          <w:szCs w:val="20"/>
        </w:rPr>
        <w:t xml:space="preserve">feelings aside to focus on their own </w:t>
      </w:r>
      <w:r w:rsidR="00C04B88" w:rsidRPr="00E6153B">
        <w:rPr>
          <w:rFonts w:ascii="Calibri" w:hAnsi="Calibri" w:cs="Calibri"/>
          <w:sz w:val="20"/>
          <w:szCs w:val="20"/>
        </w:rPr>
        <w:t>progress and needs being met.</w:t>
      </w:r>
    </w:p>
    <w:p w14:paraId="088CD352" w14:textId="72A6FCC8" w:rsidR="007951E4" w:rsidRPr="00E6153B" w:rsidRDefault="0023326C" w:rsidP="007951E4">
      <w:pPr>
        <w:rPr>
          <w:rFonts w:ascii="Calibri" w:hAnsi="Calibri" w:cs="Calibri"/>
          <w:sz w:val="20"/>
          <w:szCs w:val="20"/>
        </w:rPr>
      </w:pPr>
      <w:r w:rsidRPr="00E6153B">
        <w:rPr>
          <w:rFonts w:ascii="Calibri" w:hAnsi="Calibri" w:cs="Calibri"/>
          <w:sz w:val="20"/>
          <w:szCs w:val="20"/>
        </w:rPr>
        <w:t xml:space="preserve">It is important that police officers work with emotional intelligence to </w:t>
      </w:r>
      <w:r w:rsidR="00A5309A" w:rsidRPr="00E6153B">
        <w:rPr>
          <w:rFonts w:ascii="Calibri" w:hAnsi="Calibri" w:cs="Calibri"/>
          <w:sz w:val="20"/>
          <w:szCs w:val="20"/>
        </w:rPr>
        <w:t xml:space="preserve">understand and provide to support to victims as well as offenders. Emotional intelligence is </w:t>
      </w:r>
      <w:r w:rsidR="00B71FBA" w:rsidRPr="00E6153B">
        <w:rPr>
          <w:rFonts w:ascii="Calibri" w:hAnsi="Calibri" w:cs="Calibri"/>
          <w:sz w:val="20"/>
          <w:szCs w:val="20"/>
        </w:rPr>
        <w:t xml:space="preserve">the ability to </w:t>
      </w:r>
      <w:r w:rsidR="00954174" w:rsidRPr="00E6153B">
        <w:rPr>
          <w:rFonts w:ascii="Calibri" w:hAnsi="Calibri" w:cs="Calibri"/>
          <w:sz w:val="20"/>
          <w:szCs w:val="20"/>
        </w:rPr>
        <w:t>perceive</w:t>
      </w:r>
      <w:r w:rsidR="00B71FBA" w:rsidRPr="00E6153B">
        <w:rPr>
          <w:rFonts w:ascii="Calibri" w:hAnsi="Calibri" w:cs="Calibri"/>
          <w:sz w:val="20"/>
          <w:szCs w:val="20"/>
        </w:rPr>
        <w:t xml:space="preserve">, express, understand and </w:t>
      </w:r>
      <w:r w:rsidR="00954174" w:rsidRPr="00E6153B">
        <w:rPr>
          <w:rFonts w:ascii="Calibri" w:hAnsi="Calibri" w:cs="Calibri"/>
          <w:sz w:val="20"/>
          <w:szCs w:val="20"/>
        </w:rPr>
        <w:t>manage</w:t>
      </w:r>
      <w:r w:rsidR="00B71FBA" w:rsidRPr="00E6153B">
        <w:rPr>
          <w:rFonts w:ascii="Calibri" w:hAnsi="Calibri" w:cs="Calibri"/>
          <w:sz w:val="20"/>
          <w:szCs w:val="20"/>
        </w:rPr>
        <w:t xml:space="preserve"> emotions, as well as separating </w:t>
      </w:r>
      <w:r w:rsidR="007951E4" w:rsidRPr="00E6153B">
        <w:rPr>
          <w:rFonts w:ascii="Calibri" w:hAnsi="Calibri" w:cs="Calibri"/>
          <w:sz w:val="20"/>
          <w:szCs w:val="20"/>
        </w:rPr>
        <w:t>personal</w:t>
      </w:r>
      <w:r w:rsidR="00EE4105" w:rsidRPr="00E6153B">
        <w:rPr>
          <w:rFonts w:ascii="Calibri" w:hAnsi="Calibri" w:cs="Calibri"/>
          <w:sz w:val="20"/>
          <w:szCs w:val="20"/>
        </w:rPr>
        <w:t xml:space="preserve"> feelings</w:t>
      </w:r>
      <w:r w:rsidR="007951E4" w:rsidRPr="00E6153B">
        <w:rPr>
          <w:rFonts w:ascii="Calibri" w:hAnsi="Calibri" w:cs="Calibri"/>
          <w:sz w:val="20"/>
          <w:szCs w:val="20"/>
        </w:rPr>
        <w:t xml:space="preserve"> </w:t>
      </w:r>
      <w:r w:rsidR="00954174" w:rsidRPr="00E6153B">
        <w:rPr>
          <w:rFonts w:ascii="Calibri" w:hAnsi="Calibri" w:cs="Calibri"/>
          <w:sz w:val="20"/>
          <w:szCs w:val="20"/>
        </w:rPr>
        <w:t xml:space="preserve">from other people’s </w:t>
      </w:r>
      <w:r w:rsidR="00EE4105" w:rsidRPr="00E6153B">
        <w:rPr>
          <w:rFonts w:ascii="Calibri" w:hAnsi="Calibri" w:cs="Calibri"/>
          <w:sz w:val="20"/>
          <w:szCs w:val="20"/>
        </w:rPr>
        <w:t xml:space="preserve">feelings. </w:t>
      </w:r>
      <w:r w:rsidR="0099401C" w:rsidRPr="00E6153B">
        <w:rPr>
          <w:rFonts w:ascii="Calibri" w:hAnsi="Calibri" w:cs="Calibri"/>
          <w:sz w:val="20"/>
          <w:szCs w:val="20"/>
        </w:rPr>
        <w:t>This is the notion of stopping other people’s emotions from effecting your emotions</w:t>
      </w:r>
      <w:r w:rsidR="00954174" w:rsidRPr="00E6153B">
        <w:rPr>
          <w:rFonts w:ascii="Calibri" w:hAnsi="Calibri" w:cs="Calibri"/>
          <w:sz w:val="20"/>
          <w:szCs w:val="20"/>
        </w:rPr>
        <w:t xml:space="preserve"> </w:t>
      </w:r>
      <w:r w:rsidR="002628A1" w:rsidRPr="00E6153B">
        <w:rPr>
          <w:rFonts w:ascii="Calibri" w:hAnsi="Calibri" w:cs="Calibri"/>
          <w:sz w:val="20"/>
          <w:szCs w:val="20"/>
        </w:rPr>
        <w:t xml:space="preserve">(Luna et al., 2021). </w:t>
      </w:r>
      <w:r w:rsidR="0083616D" w:rsidRPr="00E6153B">
        <w:rPr>
          <w:rFonts w:ascii="Calibri" w:hAnsi="Calibri" w:cs="Calibri"/>
          <w:sz w:val="20"/>
          <w:szCs w:val="20"/>
        </w:rPr>
        <w:t>Policing is a highly stressful role, with officers attending an array of different situations, from domestics</w:t>
      </w:r>
      <w:r w:rsidR="00331ACD" w:rsidRPr="00E6153B">
        <w:rPr>
          <w:rFonts w:ascii="Calibri" w:hAnsi="Calibri" w:cs="Calibri"/>
          <w:sz w:val="20"/>
          <w:szCs w:val="20"/>
        </w:rPr>
        <w:t xml:space="preserve"> to </w:t>
      </w:r>
      <w:r w:rsidR="00240E06" w:rsidRPr="00E6153B">
        <w:rPr>
          <w:rFonts w:ascii="Calibri" w:hAnsi="Calibri" w:cs="Calibri"/>
          <w:sz w:val="20"/>
          <w:szCs w:val="20"/>
        </w:rPr>
        <w:t>deaths. Therefore, a lot of emotions can be felt throughout a single tour of duty</w:t>
      </w:r>
      <w:r w:rsidR="002A10BD" w:rsidRPr="00E6153B">
        <w:rPr>
          <w:rFonts w:ascii="Calibri" w:hAnsi="Calibri" w:cs="Calibri"/>
          <w:sz w:val="20"/>
          <w:szCs w:val="20"/>
        </w:rPr>
        <w:t xml:space="preserve">. </w:t>
      </w:r>
      <w:r w:rsidR="00F25C9C" w:rsidRPr="00E6153B">
        <w:rPr>
          <w:rFonts w:ascii="Calibri" w:hAnsi="Calibri" w:cs="Calibri"/>
          <w:sz w:val="20"/>
          <w:szCs w:val="20"/>
        </w:rPr>
        <w:t xml:space="preserve">It has been found that emotional intelligence has benefits such as </w:t>
      </w:r>
      <w:r w:rsidR="002F7CD0" w:rsidRPr="00E6153B">
        <w:rPr>
          <w:rFonts w:ascii="Calibri" w:hAnsi="Calibri" w:cs="Calibri"/>
          <w:sz w:val="20"/>
          <w:szCs w:val="20"/>
        </w:rPr>
        <w:t xml:space="preserve">allowing officers to feel empathy on a higher level, improving relationships with victims, offenders and those affected by </w:t>
      </w:r>
      <w:r w:rsidR="0028198A" w:rsidRPr="00E6153B">
        <w:rPr>
          <w:rFonts w:ascii="Calibri" w:hAnsi="Calibri" w:cs="Calibri"/>
          <w:sz w:val="20"/>
          <w:szCs w:val="20"/>
        </w:rPr>
        <w:t>policing incidents,</w:t>
      </w:r>
      <w:r w:rsidR="00BA5A45" w:rsidRPr="00E6153B">
        <w:rPr>
          <w:rFonts w:ascii="Calibri" w:hAnsi="Calibri" w:cs="Calibri"/>
          <w:sz w:val="20"/>
          <w:szCs w:val="20"/>
        </w:rPr>
        <w:t xml:space="preserve"> as well as improving team dynamics </w:t>
      </w:r>
      <w:r w:rsidR="00EF1231" w:rsidRPr="00E6153B">
        <w:rPr>
          <w:rFonts w:ascii="Calibri" w:hAnsi="Calibri" w:cs="Calibri"/>
          <w:sz w:val="20"/>
          <w:szCs w:val="20"/>
        </w:rPr>
        <w:t>(Mihaly Csikszentmihalyi and Isabella Selega Csikszentmihalyi, 2006)</w:t>
      </w:r>
      <w:r w:rsidR="00BA5A45" w:rsidRPr="00E6153B">
        <w:rPr>
          <w:rFonts w:ascii="Calibri" w:hAnsi="Calibri" w:cs="Calibri"/>
          <w:sz w:val="20"/>
          <w:szCs w:val="20"/>
        </w:rPr>
        <w:t xml:space="preserve">. </w:t>
      </w:r>
    </w:p>
    <w:p w14:paraId="2A56B332" w14:textId="08B88D79" w:rsidR="00C04B88" w:rsidRPr="00E6153B" w:rsidRDefault="00587F17" w:rsidP="00C04B88">
      <w:pPr>
        <w:rPr>
          <w:rFonts w:ascii="Calibri" w:hAnsi="Calibri" w:cs="Calibri"/>
          <w:sz w:val="20"/>
          <w:szCs w:val="20"/>
        </w:rPr>
      </w:pPr>
      <w:r w:rsidRPr="00E6153B">
        <w:rPr>
          <w:rFonts w:ascii="Calibri" w:hAnsi="Calibri" w:cs="Calibri"/>
          <w:sz w:val="20"/>
          <w:szCs w:val="20"/>
        </w:rPr>
        <w:t xml:space="preserve">Moving on, throughout policing there are many </w:t>
      </w:r>
      <w:r w:rsidR="006C4B42" w:rsidRPr="00E6153B">
        <w:rPr>
          <w:rFonts w:ascii="Calibri" w:hAnsi="Calibri" w:cs="Calibri"/>
          <w:sz w:val="20"/>
          <w:szCs w:val="20"/>
        </w:rPr>
        <w:t>complex challenges that</w:t>
      </w:r>
      <w:r w:rsidR="0030739B" w:rsidRPr="00E6153B">
        <w:rPr>
          <w:rFonts w:ascii="Calibri" w:hAnsi="Calibri" w:cs="Calibri"/>
          <w:sz w:val="20"/>
          <w:szCs w:val="20"/>
        </w:rPr>
        <w:t xml:space="preserve"> officers are faced with.</w:t>
      </w:r>
      <w:r w:rsidR="00B96F54" w:rsidRPr="00E6153B">
        <w:rPr>
          <w:rFonts w:ascii="Calibri" w:hAnsi="Calibri" w:cs="Calibri"/>
          <w:sz w:val="20"/>
          <w:szCs w:val="20"/>
        </w:rPr>
        <w:t xml:space="preserve"> The police receive more attention and scrutiny from the public than </w:t>
      </w:r>
      <w:r w:rsidR="00E37E02" w:rsidRPr="00E6153B">
        <w:rPr>
          <w:rFonts w:ascii="Calibri" w:hAnsi="Calibri" w:cs="Calibri"/>
          <w:sz w:val="20"/>
          <w:szCs w:val="20"/>
        </w:rPr>
        <w:t>any</w:t>
      </w:r>
      <w:r w:rsidR="00B96F54" w:rsidRPr="00E6153B">
        <w:rPr>
          <w:rFonts w:ascii="Calibri" w:hAnsi="Calibri" w:cs="Calibri"/>
          <w:sz w:val="20"/>
          <w:szCs w:val="20"/>
        </w:rPr>
        <w:t xml:space="preserve"> other role, therefore it is important that officers work alongside the code of ethics and work with honesty and integrity </w:t>
      </w:r>
      <w:r w:rsidR="002628A1" w:rsidRPr="00E6153B">
        <w:rPr>
          <w:rFonts w:ascii="Calibri" w:hAnsi="Calibri" w:cs="Calibri"/>
          <w:sz w:val="20"/>
          <w:szCs w:val="20"/>
        </w:rPr>
        <w:t xml:space="preserve">(College of Policing, 2024). </w:t>
      </w:r>
      <w:r w:rsidR="0030739B" w:rsidRPr="00E6153B">
        <w:rPr>
          <w:rFonts w:ascii="Calibri" w:hAnsi="Calibri" w:cs="Calibri"/>
          <w:sz w:val="20"/>
          <w:szCs w:val="20"/>
        </w:rPr>
        <w:t xml:space="preserve">The </w:t>
      </w:r>
      <w:r w:rsidR="00BE4BF2" w:rsidRPr="00E6153B">
        <w:rPr>
          <w:rFonts w:ascii="Calibri" w:hAnsi="Calibri" w:cs="Calibri"/>
          <w:sz w:val="20"/>
          <w:szCs w:val="20"/>
        </w:rPr>
        <w:t>United Kingdom</w:t>
      </w:r>
      <w:r w:rsidR="0030739B" w:rsidRPr="00E6153B">
        <w:rPr>
          <w:rFonts w:ascii="Calibri" w:hAnsi="Calibri" w:cs="Calibri"/>
          <w:sz w:val="20"/>
          <w:szCs w:val="20"/>
        </w:rPr>
        <w:t xml:space="preserve"> is a </w:t>
      </w:r>
      <w:r w:rsidR="00580802" w:rsidRPr="00E6153B">
        <w:rPr>
          <w:rFonts w:ascii="Calibri" w:hAnsi="Calibri" w:cs="Calibri"/>
          <w:sz w:val="20"/>
          <w:szCs w:val="20"/>
        </w:rPr>
        <w:t>diverse country with almost 20</w:t>
      </w:r>
      <w:r w:rsidR="00CB7592" w:rsidRPr="00E6153B">
        <w:rPr>
          <w:rFonts w:ascii="Calibri" w:hAnsi="Calibri" w:cs="Calibri"/>
          <w:sz w:val="20"/>
          <w:szCs w:val="20"/>
        </w:rPr>
        <w:t>% of the population</w:t>
      </w:r>
      <w:r w:rsidR="00BE4BF2" w:rsidRPr="00E6153B">
        <w:rPr>
          <w:rFonts w:ascii="Calibri" w:hAnsi="Calibri" w:cs="Calibri"/>
          <w:sz w:val="20"/>
          <w:szCs w:val="20"/>
        </w:rPr>
        <w:t xml:space="preserve"> in England and Wales</w:t>
      </w:r>
      <w:r w:rsidR="00CB7592" w:rsidRPr="00E6153B">
        <w:rPr>
          <w:rFonts w:ascii="Calibri" w:hAnsi="Calibri" w:cs="Calibri"/>
          <w:sz w:val="20"/>
          <w:szCs w:val="20"/>
        </w:rPr>
        <w:t xml:space="preserve"> coming from </w:t>
      </w:r>
      <w:r w:rsidR="00596343" w:rsidRPr="00E6153B">
        <w:rPr>
          <w:rFonts w:ascii="Calibri" w:hAnsi="Calibri" w:cs="Calibri"/>
          <w:sz w:val="20"/>
          <w:szCs w:val="20"/>
        </w:rPr>
        <w:t>Black</w:t>
      </w:r>
      <w:r w:rsidR="00CB7592" w:rsidRPr="00E6153B">
        <w:rPr>
          <w:rFonts w:ascii="Calibri" w:hAnsi="Calibri" w:cs="Calibri"/>
          <w:sz w:val="20"/>
          <w:szCs w:val="20"/>
        </w:rPr>
        <w:t xml:space="preserve">, </w:t>
      </w:r>
      <w:r w:rsidR="00596343" w:rsidRPr="00E6153B">
        <w:rPr>
          <w:rFonts w:ascii="Calibri" w:hAnsi="Calibri" w:cs="Calibri"/>
          <w:sz w:val="20"/>
          <w:szCs w:val="20"/>
        </w:rPr>
        <w:t>Asian,</w:t>
      </w:r>
      <w:r w:rsidR="00CB7592" w:rsidRPr="00E6153B">
        <w:rPr>
          <w:rFonts w:ascii="Calibri" w:hAnsi="Calibri" w:cs="Calibri"/>
          <w:sz w:val="20"/>
          <w:szCs w:val="20"/>
        </w:rPr>
        <w:t xml:space="preserve"> and mixed or other ethnic backgrounds </w:t>
      </w:r>
      <w:r w:rsidR="00FA092D" w:rsidRPr="00E6153B">
        <w:rPr>
          <w:rFonts w:ascii="Calibri" w:hAnsi="Calibri" w:cs="Calibri"/>
          <w:sz w:val="20"/>
          <w:szCs w:val="20"/>
        </w:rPr>
        <w:t>(GOV.UK, 2021)</w:t>
      </w:r>
      <w:r w:rsidR="00596343" w:rsidRPr="00E6153B">
        <w:rPr>
          <w:rFonts w:ascii="Calibri" w:hAnsi="Calibri" w:cs="Calibri"/>
          <w:sz w:val="20"/>
          <w:szCs w:val="20"/>
        </w:rPr>
        <w:t xml:space="preserve">. </w:t>
      </w:r>
      <w:r w:rsidR="00FF0021" w:rsidRPr="00E6153B">
        <w:rPr>
          <w:rFonts w:ascii="Calibri" w:hAnsi="Calibri" w:cs="Calibri"/>
          <w:sz w:val="20"/>
          <w:szCs w:val="20"/>
        </w:rPr>
        <w:t>Therefore, police in the</w:t>
      </w:r>
      <w:r w:rsidR="00BE4BF2" w:rsidRPr="00E6153B">
        <w:rPr>
          <w:rFonts w:ascii="Calibri" w:hAnsi="Calibri" w:cs="Calibri"/>
          <w:sz w:val="20"/>
          <w:szCs w:val="20"/>
        </w:rPr>
        <w:t xml:space="preserve">se areas need to ensure they can adjust and adapt to fit the requirements of the public that they serve. </w:t>
      </w:r>
      <w:r w:rsidR="00B96F54" w:rsidRPr="00E6153B">
        <w:rPr>
          <w:rFonts w:ascii="Calibri" w:hAnsi="Calibri" w:cs="Calibri"/>
          <w:sz w:val="20"/>
          <w:szCs w:val="20"/>
        </w:rPr>
        <w:t xml:space="preserve">Cross cultural differences </w:t>
      </w:r>
      <w:r w:rsidR="00146708" w:rsidRPr="00E6153B">
        <w:rPr>
          <w:rFonts w:ascii="Calibri" w:hAnsi="Calibri" w:cs="Calibri"/>
          <w:sz w:val="20"/>
          <w:szCs w:val="20"/>
        </w:rPr>
        <w:t xml:space="preserve">comprise of differences in </w:t>
      </w:r>
      <w:r w:rsidR="00596343" w:rsidRPr="00E6153B">
        <w:rPr>
          <w:rFonts w:ascii="Calibri" w:hAnsi="Calibri" w:cs="Calibri"/>
          <w:sz w:val="20"/>
          <w:szCs w:val="20"/>
        </w:rPr>
        <w:t>diverse cultures</w:t>
      </w:r>
      <w:r w:rsidR="005031D4" w:rsidRPr="00E6153B">
        <w:rPr>
          <w:rFonts w:ascii="Calibri" w:hAnsi="Calibri" w:cs="Calibri"/>
          <w:sz w:val="20"/>
          <w:szCs w:val="20"/>
        </w:rPr>
        <w:t xml:space="preserve">, it can be where something is seen as “the norm” to members of one culture, and members of another culture might find it different or strange, as they have been taught differently </w:t>
      </w:r>
      <w:r w:rsidR="001C5A27" w:rsidRPr="00E6153B">
        <w:rPr>
          <w:rFonts w:ascii="Calibri" w:hAnsi="Calibri" w:cs="Calibri"/>
          <w:sz w:val="20"/>
          <w:szCs w:val="20"/>
        </w:rPr>
        <w:t>(Schriefer, 2016</w:t>
      </w:r>
      <w:r w:rsidR="00005FB4" w:rsidRPr="00E6153B">
        <w:rPr>
          <w:rFonts w:ascii="Calibri" w:hAnsi="Calibri" w:cs="Calibri"/>
          <w:sz w:val="20"/>
          <w:szCs w:val="20"/>
        </w:rPr>
        <w:t>)</w:t>
      </w:r>
      <w:r w:rsidR="005031D4" w:rsidRPr="00E6153B">
        <w:rPr>
          <w:rFonts w:ascii="Calibri" w:hAnsi="Calibri" w:cs="Calibri"/>
          <w:sz w:val="20"/>
          <w:szCs w:val="20"/>
        </w:rPr>
        <w:t xml:space="preserve">. Therefore, it is important that police are able to </w:t>
      </w:r>
      <w:r w:rsidR="00005FB4" w:rsidRPr="00E6153B">
        <w:rPr>
          <w:rFonts w:ascii="Calibri" w:hAnsi="Calibri" w:cs="Calibri"/>
          <w:sz w:val="20"/>
          <w:szCs w:val="20"/>
        </w:rPr>
        <w:t>identify</w:t>
      </w:r>
      <w:r w:rsidR="005031D4" w:rsidRPr="00E6153B">
        <w:rPr>
          <w:rFonts w:ascii="Calibri" w:hAnsi="Calibri" w:cs="Calibri"/>
          <w:sz w:val="20"/>
          <w:szCs w:val="20"/>
        </w:rPr>
        <w:t xml:space="preserve"> these differences, </w:t>
      </w:r>
      <w:r w:rsidR="00C23CA7" w:rsidRPr="00E6153B">
        <w:rPr>
          <w:rFonts w:ascii="Calibri" w:hAnsi="Calibri" w:cs="Calibri"/>
          <w:sz w:val="20"/>
          <w:szCs w:val="20"/>
        </w:rPr>
        <w:t xml:space="preserve">as they can remove </w:t>
      </w:r>
      <w:r w:rsidR="00EF61CF" w:rsidRPr="00E6153B">
        <w:rPr>
          <w:rFonts w:ascii="Calibri" w:hAnsi="Calibri" w:cs="Calibri"/>
          <w:sz w:val="20"/>
          <w:szCs w:val="20"/>
        </w:rPr>
        <w:t>communication</w:t>
      </w:r>
      <w:r w:rsidR="00C23CA7" w:rsidRPr="00E6153B">
        <w:rPr>
          <w:rFonts w:ascii="Calibri" w:hAnsi="Calibri" w:cs="Calibri"/>
          <w:sz w:val="20"/>
          <w:szCs w:val="20"/>
        </w:rPr>
        <w:t xml:space="preserve"> </w:t>
      </w:r>
      <w:r w:rsidR="00EF61CF" w:rsidRPr="00E6153B">
        <w:rPr>
          <w:rFonts w:ascii="Calibri" w:hAnsi="Calibri" w:cs="Calibri"/>
          <w:sz w:val="20"/>
          <w:szCs w:val="20"/>
        </w:rPr>
        <w:t>barriers</w:t>
      </w:r>
      <w:r w:rsidR="00BC3BE6" w:rsidRPr="00E6153B">
        <w:rPr>
          <w:rFonts w:ascii="Calibri" w:hAnsi="Calibri" w:cs="Calibri"/>
          <w:sz w:val="20"/>
          <w:szCs w:val="20"/>
        </w:rPr>
        <w:t>.</w:t>
      </w:r>
      <w:r w:rsidR="007F151F" w:rsidRPr="00E6153B">
        <w:rPr>
          <w:rFonts w:ascii="Calibri" w:hAnsi="Calibri" w:cs="Calibri"/>
          <w:sz w:val="20"/>
          <w:szCs w:val="20"/>
        </w:rPr>
        <w:t xml:space="preserve"> Some of the barriers </w:t>
      </w:r>
      <w:r w:rsidR="00EF61CF" w:rsidRPr="00E6153B">
        <w:rPr>
          <w:rFonts w:ascii="Calibri" w:hAnsi="Calibri" w:cs="Calibri"/>
          <w:sz w:val="20"/>
          <w:szCs w:val="20"/>
        </w:rPr>
        <w:t>are</w:t>
      </w:r>
      <w:r w:rsidR="007F151F" w:rsidRPr="00E6153B">
        <w:rPr>
          <w:rFonts w:ascii="Calibri" w:hAnsi="Calibri" w:cs="Calibri"/>
          <w:sz w:val="20"/>
          <w:szCs w:val="20"/>
        </w:rPr>
        <w:t xml:space="preserve"> lack of awareness and knowledge, </w:t>
      </w:r>
      <w:r w:rsidR="00EF61CF" w:rsidRPr="00E6153B">
        <w:rPr>
          <w:rFonts w:ascii="Calibri" w:hAnsi="Calibri" w:cs="Calibri"/>
          <w:sz w:val="20"/>
          <w:szCs w:val="20"/>
        </w:rPr>
        <w:t xml:space="preserve">language differences, </w:t>
      </w:r>
      <w:r w:rsidR="00596343" w:rsidRPr="00E6153B">
        <w:rPr>
          <w:rFonts w:ascii="Calibri" w:hAnsi="Calibri" w:cs="Calibri"/>
          <w:sz w:val="20"/>
          <w:szCs w:val="20"/>
        </w:rPr>
        <w:t>religion,</w:t>
      </w:r>
      <w:r w:rsidR="00EF61CF" w:rsidRPr="00E6153B">
        <w:rPr>
          <w:rFonts w:ascii="Calibri" w:hAnsi="Calibri" w:cs="Calibri"/>
          <w:sz w:val="20"/>
          <w:szCs w:val="20"/>
        </w:rPr>
        <w:t xml:space="preserve"> and lack of police training.</w:t>
      </w:r>
      <w:r w:rsidR="00BC3BE6" w:rsidRPr="00E6153B">
        <w:rPr>
          <w:rFonts w:ascii="Calibri" w:hAnsi="Calibri" w:cs="Calibri"/>
          <w:sz w:val="20"/>
          <w:szCs w:val="20"/>
        </w:rPr>
        <w:t xml:space="preserve"> By </w:t>
      </w:r>
      <w:r w:rsidR="00005FB4" w:rsidRPr="00E6153B">
        <w:rPr>
          <w:rFonts w:ascii="Calibri" w:hAnsi="Calibri" w:cs="Calibri"/>
          <w:sz w:val="20"/>
          <w:szCs w:val="20"/>
        </w:rPr>
        <w:t>identifying</w:t>
      </w:r>
      <w:r w:rsidR="00BC3BE6" w:rsidRPr="00E6153B">
        <w:rPr>
          <w:rFonts w:ascii="Calibri" w:hAnsi="Calibri" w:cs="Calibri"/>
          <w:sz w:val="20"/>
          <w:szCs w:val="20"/>
        </w:rPr>
        <w:t xml:space="preserve"> these </w:t>
      </w:r>
      <w:r w:rsidR="00005FB4" w:rsidRPr="00E6153B">
        <w:rPr>
          <w:rFonts w:ascii="Calibri" w:hAnsi="Calibri" w:cs="Calibri"/>
          <w:sz w:val="20"/>
          <w:szCs w:val="20"/>
        </w:rPr>
        <w:t>differences,</w:t>
      </w:r>
      <w:r w:rsidR="00BC3BE6" w:rsidRPr="00E6153B">
        <w:rPr>
          <w:rFonts w:ascii="Calibri" w:hAnsi="Calibri" w:cs="Calibri"/>
          <w:sz w:val="20"/>
          <w:szCs w:val="20"/>
        </w:rPr>
        <w:t xml:space="preserve"> </w:t>
      </w:r>
      <w:r w:rsidR="003768E7" w:rsidRPr="00E6153B">
        <w:rPr>
          <w:rFonts w:ascii="Calibri" w:hAnsi="Calibri" w:cs="Calibri"/>
          <w:sz w:val="20"/>
          <w:szCs w:val="20"/>
        </w:rPr>
        <w:t xml:space="preserve">it can remove barriers, and cause a more cohesive community, as well as </w:t>
      </w:r>
      <w:r w:rsidR="00F65021" w:rsidRPr="00E6153B">
        <w:rPr>
          <w:rFonts w:ascii="Calibri" w:hAnsi="Calibri" w:cs="Calibri"/>
          <w:sz w:val="20"/>
          <w:szCs w:val="20"/>
        </w:rPr>
        <w:t>causing the public to feel more confidence and trust in the police</w:t>
      </w:r>
      <w:r w:rsidR="001C718B" w:rsidRPr="00E6153B">
        <w:rPr>
          <w:rFonts w:ascii="Calibri" w:hAnsi="Calibri" w:cs="Calibri"/>
          <w:sz w:val="20"/>
          <w:szCs w:val="20"/>
        </w:rPr>
        <w:t xml:space="preserve"> </w:t>
      </w:r>
      <w:r w:rsidR="001C5A27" w:rsidRPr="00E6153B">
        <w:rPr>
          <w:rFonts w:ascii="Calibri" w:hAnsi="Calibri" w:cs="Calibri"/>
          <w:sz w:val="20"/>
          <w:szCs w:val="20"/>
        </w:rPr>
        <w:t>(Stergioulis, 2017).</w:t>
      </w:r>
    </w:p>
    <w:p w14:paraId="30E9739B" w14:textId="2F030DE4" w:rsidR="00D21356" w:rsidRPr="00E6153B" w:rsidRDefault="00CA3AFF" w:rsidP="00D21356">
      <w:pPr>
        <w:rPr>
          <w:rFonts w:ascii="Calibri" w:hAnsi="Calibri" w:cs="Calibri"/>
          <w:sz w:val="20"/>
          <w:szCs w:val="20"/>
        </w:rPr>
      </w:pPr>
      <w:r w:rsidRPr="00E6153B">
        <w:rPr>
          <w:rFonts w:ascii="Calibri" w:hAnsi="Calibri" w:cs="Calibri"/>
          <w:sz w:val="20"/>
          <w:szCs w:val="20"/>
        </w:rPr>
        <w:t>As a result of the many stressful response calls that officers attend, both an individual and the groups mental wellbeing can be negatively affected</w:t>
      </w:r>
      <w:r w:rsidR="002062B2" w:rsidRPr="00E6153B">
        <w:rPr>
          <w:rFonts w:ascii="Calibri" w:hAnsi="Calibri" w:cs="Calibri"/>
          <w:sz w:val="20"/>
          <w:szCs w:val="20"/>
        </w:rPr>
        <w:t xml:space="preserve">. It has been found that </w:t>
      </w:r>
      <w:r w:rsidR="0069516C" w:rsidRPr="00E6153B">
        <w:rPr>
          <w:rFonts w:ascii="Calibri" w:hAnsi="Calibri" w:cs="Calibri"/>
          <w:sz w:val="20"/>
          <w:szCs w:val="20"/>
        </w:rPr>
        <w:t>officers stress can lead to increased levels of sickness and a noticeable decline in performance</w:t>
      </w:r>
      <w:r w:rsidR="00D21356" w:rsidRPr="00E6153B">
        <w:rPr>
          <w:rFonts w:ascii="Calibri" w:hAnsi="Calibri" w:cs="Calibri"/>
          <w:sz w:val="20"/>
          <w:szCs w:val="20"/>
        </w:rPr>
        <w:t xml:space="preserve"> </w:t>
      </w:r>
      <w:r w:rsidR="001C5A27" w:rsidRPr="00E6153B">
        <w:rPr>
          <w:rFonts w:ascii="Calibri" w:hAnsi="Calibri" w:cs="Calibri"/>
          <w:sz w:val="20"/>
          <w:szCs w:val="20"/>
        </w:rPr>
        <w:t xml:space="preserve">(O’Connor, Thayer and Vedhara, 2021). </w:t>
      </w:r>
      <w:r w:rsidR="00D21356" w:rsidRPr="00E6153B">
        <w:rPr>
          <w:rFonts w:ascii="Calibri" w:hAnsi="Calibri" w:cs="Calibri"/>
          <w:sz w:val="20"/>
          <w:szCs w:val="20"/>
        </w:rPr>
        <w:t xml:space="preserve">Not only can </w:t>
      </w:r>
      <w:r w:rsidR="00F55DA7" w:rsidRPr="00E6153B">
        <w:rPr>
          <w:rFonts w:ascii="Calibri" w:hAnsi="Calibri" w:cs="Calibri"/>
          <w:sz w:val="20"/>
          <w:szCs w:val="20"/>
        </w:rPr>
        <w:t xml:space="preserve">this have a detrimental impact on the officer suffering from such </w:t>
      </w:r>
      <w:r w:rsidR="00DF59AA" w:rsidRPr="00E6153B">
        <w:rPr>
          <w:rFonts w:ascii="Calibri" w:hAnsi="Calibri" w:cs="Calibri"/>
          <w:sz w:val="20"/>
          <w:szCs w:val="20"/>
        </w:rPr>
        <w:t>effects</w:t>
      </w:r>
      <w:r w:rsidR="00F55DA7" w:rsidRPr="00E6153B">
        <w:rPr>
          <w:rFonts w:ascii="Calibri" w:hAnsi="Calibri" w:cs="Calibri"/>
          <w:sz w:val="20"/>
          <w:szCs w:val="20"/>
        </w:rPr>
        <w:t xml:space="preserve">, but it can also be detrimental to the rest of the team, as they will be required to cover for the absence of the </w:t>
      </w:r>
      <w:r w:rsidR="00464A0A" w:rsidRPr="00E6153B">
        <w:rPr>
          <w:rFonts w:ascii="Calibri" w:hAnsi="Calibri" w:cs="Calibri"/>
          <w:sz w:val="20"/>
          <w:szCs w:val="20"/>
        </w:rPr>
        <w:t>officer and</w:t>
      </w:r>
      <w:r w:rsidR="00F55DA7" w:rsidRPr="00E6153B">
        <w:rPr>
          <w:rFonts w:ascii="Calibri" w:hAnsi="Calibri" w:cs="Calibri"/>
          <w:sz w:val="20"/>
          <w:szCs w:val="20"/>
        </w:rPr>
        <w:t xml:space="preserve"> consequently </w:t>
      </w:r>
      <w:r w:rsidR="002723C8" w:rsidRPr="00E6153B">
        <w:rPr>
          <w:rFonts w:ascii="Calibri" w:hAnsi="Calibri" w:cs="Calibri"/>
          <w:sz w:val="20"/>
          <w:szCs w:val="20"/>
        </w:rPr>
        <w:t xml:space="preserve">have more work to undertake. Furthermore, officers are required to </w:t>
      </w:r>
      <w:r w:rsidR="00A715A6" w:rsidRPr="00E6153B">
        <w:rPr>
          <w:rFonts w:ascii="Calibri" w:hAnsi="Calibri" w:cs="Calibri"/>
          <w:sz w:val="20"/>
          <w:szCs w:val="20"/>
        </w:rPr>
        <w:t>deal with</w:t>
      </w:r>
      <w:r w:rsidR="002723C8" w:rsidRPr="00E6153B">
        <w:rPr>
          <w:rFonts w:ascii="Calibri" w:hAnsi="Calibri" w:cs="Calibri"/>
          <w:sz w:val="20"/>
          <w:szCs w:val="20"/>
        </w:rPr>
        <w:t xml:space="preserve"> extremely traumatic</w:t>
      </w:r>
      <w:r w:rsidR="00236398" w:rsidRPr="00E6153B">
        <w:rPr>
          <w:rFonts w:ascii="Calibri" w:hAnsi="Calibri" w:cs="Calibri"/>
          <w:sz w:val="20"/>
          <w:szCs w:val="20"/>
        </w:rPr>
        <w:t xml:space="preserve">, </w:t>
      </w:r>
      <w:r w:rsidR="00596343" w:rsidRPr="00E6153B">
        <w:rPr>
          <w:rFonts w:ascii="Calibri" w:hAnsi="Calibri" w:cs="Calibri"/>
          <w:sz w:val="20"/>
          <w:szCs w:val="20"/>
        </w:rPr>
        <w:t>stressful,</w:t>
      </w:r>
      <w:r w:rsidR="00236398" w:rsidRPr="00E6153B">
        <w:rPr>
          <w:rFonts w:ascii="Calibri" w:hAnsi="Calibri" w:cs="Calibri"/>
          <w:sz w:val="20"/>
          <w:szCs w:val="20"/>
        </w:rPr>
        <w:t xml:space="preserve"> and frightening</w:t>
      </w:r>
      <w:r w:rsidR="002723C8" w:rsidRPr="00E6153B">
        <w:rPr>
          <w:rFonts w:ascii="Calibri" w:hAnsi="Calibri" w:cs="Calibri"/>
          <w:sz w:val="20"/>
          <w:szCs w:val="20"/>
        </w:rPr>
        <w:t xml:space="preserve"> events, often times causing </w:t>
      </w:r>
      <w:r w:rsidR="00E81316" w:rsidRPr="00E6153B">
        <w:rPr>
          <w:rFonts w:ascii="Calibri" w:hAnsi="Calibri" w:cs="Calibri"/>
          <w:sz w:val="20"/>
          <w:szCs w:val="20"/>
        </w:rPr>
        <w:t xml:space="preserve">ill mental health conditions such as </w:t>
      </w:r>
      <w:r w:rsidR="00464A0A" w:rsidRPr="00E6153B">
        <w:rPr>
          <w:rFonts w:ascii="Calibri" w:hAnsi="Calibri" w:cs="Calibri"/>
          <w:sz w:val="20"/>
          <w:szCs w:val="20"/>
        </w:rPr>
        <w:t>post-traumatic</w:t>
      </w:r>
      <w:r w:rsidR="00E81316" w:rsidRPr="00E6153B">
        <w:rPr>
          <w:rFonts w:ascii="Calibri" w:hAnsi="Calibri" w:cs="Calibri"/>
          <w:sz w:val="20"/>
          <w:szCs w:val="20"/>
        </w:rPr>
        <w:t xml:space="preserve"> stress disorder </w:t>
      </w:r>
      <w:r w:rsidR="00D51FE9" w:rsidRPr="00E6153B">
        <w:rPr>
          <w:rFonts w:ascii="Calibri" w:hAnsi="Calibri" w:cs="Calibri"/>
          <w:sz w:val="20"/>
          <w:szCs w:val="20"/>
        </w:rPr>
        <w:t xml:space="preserve">(Police Care UK, 2024). </w:t>
      </w:r>
    </w:p>
    <w:p w14:paraId="368D6901" w14:textId="3DBF8D66" w:rsidR="00DF59AA" w:rsidRPr="00E6153B" w:rsidRDefault="00DF59AA" w:rsidP="00D21356">
      <w:pPr>
        <w:rPr>
          <w:rFonts w:ascii="Calibri" w:hAnsi="Calibri" w:cs="Calibri"/>
          <w:sz w:val="20"/>
          <w:szCs w:val="20"/>
        </w:rPr>
      </w:pPr>
      <w:r w:rsidRPr="00E6153B">
        <w:rPr>
          <w:rFonts w:ascii="Calibri" w:hAnsi="Calibri" w:cs="Calibri"/>
          <w:sz w:val="20"/>
          <w:szCs w:val="20"/>
        </w:rPr>
        <w:t xml:space="preserve">Although, policing can be </w:t>
      </w:r>
      <w:r w:rsidR="00596343" w:rsidRPr="00E6153B">
        <w:rPr>
          <w:rFonts w:ascii="Calibri" w:hAnsi="Calibri" w:cs="Calibri"/>
          <w:sz w:val="20"/>
          <w:szCs w:val="20"/>
        </w:rPr>
        <w:t>an incredibly stressful</w:t>
      </w:r>
      <w:r w:rsidRPr="00E6153B">
        <w:rPr>
          <w:rFonts w:ascii="Calibri" w:hAnsi="Calibri" w:cs="Calibri"/>
          <w:sz w:val="20"/>
          <w:szCs w:val="20"/>
        </w:rPr>
        <w:t xml:space="preserve"> and mentally challenging job. There is research that supports the statement that policing can be </w:t>
      </w:r>
      <w:r w:rsidR="00596343" w:rsidRPr="00E6153B">
        <w:rPr>
          <w:rFonts w:ascii="Calibri" w:hAnsi="Calibri" w:cs="Calibri"/>
          <w:sz w:val="20"/>
          <w:szCs w:val="20"/>
        </w:rPr>
        <w:t>an extremely rewarding</w:t>
      </w:r>
      <w:r w:rsidRPr="00E6153B">
        <w:rPr>
          <w:rFonts w:ascii="Calibri" w:hAnsi="Calibri" w:cs="Calibri"/>
          <w:sz w:val="20"/>
          <w:szCs w:val="20"/>
        </w:rPr>
        <w:t xml:space="preserve"> job. Often, police officers deal with people who are in a time of need (College of Policing, 2020). Therefore, by attending and providing help and </w:t>
      </w:r>
      <w:r w:rsidR="00C734D4" w:rsidRPr="00E6153B">
        <w:rPr>
          <w:rFonts w:ascii="Calibri" w:hAnsi="Calibri" w:cs="Calibri"/>
          <w:sz w:val="20"/>
          <w:szCs w:val="20"/>
        </w:rPr>
        <w:t xml:space="preserve">solutions for these people, officers may feel rewarded and fulfilment. This can be beneficial, as it is said that people who feel fulfilment and satisfaction with their work are more likely to be successful and progress their career (Todd, 2017). </w:t>
      </w:r>
      <w:r w:rsidR="00845C55" w:rsidRPr="00E6153B">
        <w:rPr>
          <w:rFonts w:ascii="Calibri" w:hAnsi="Calibri" w:cs="Calibri"/>
          <w:sz w:val="20"/>
          <w:szCs w:val="20"/>
        </w:rPr>
        <w:t xml:space="preserve">It has also been found that police officers </w:t>
      </w:r>
      <w:r w:rsidR="00650046" w:rsidRPr="00E6153B">
        <w:rPr>
          <w:rFonts w:ascii="Calibri" w:hAnsi="Calibri" w:cs="Calibri"/>
          <w:sz w:val="20"/>
          <w:szCs w:val="20"/>
        </w:rPr>
        <w:t xml:space="preserve">are able to form close connections with colleagues, and </w:t>
      </w:r>
    </w:p>
    <w:p w14:paraId="60114C38" w14:textId="2E3F3143" w:rsidR="003F72B0" w:rsidRPr="00E6153B" w:rsidRDefault="00464A0A" w:rsidP="00D21356">
      <w:pPr>
        <w:rPr>
          <w:rFonts w:ascii="Calibri" w:hAnsi="Calibri" w:cs="Calibri"/>
          <w:sz w:val="20"/>
          <w:szCs w:val="20"/>
        </w:rPr>
      </w:pPr>
      <w:r w:rsidRPr="00E6153B">
        <w:rPr>
          <w:rFonts w:ascii="Calibri" w:hAnsi="Calibri" w:cs="Calibri"/>
          <w:sz w:val="20"/>
          <w:szCs w:val="20"/>
        </w:rPr>
        <w:t>In order to combat</w:t>
      </w:r>
      <w:r w:rsidR="00AB1D25" w:rsidRPr="00E6153B">
        <w:rPr>
          <w:rFonts w:ascii="Calibri" w:hAnsi="Calibri" w:cs="Calibri"/>
          <w:sz w:val="20"/>
          <w:szCs w:val="20"/>
        </w:rPr>
        <w:t xml:space="preserve"> the detrimental effects of attending to stressful, frightening and often traumatising incidents, there is support in place for officers through the emergency services trauma intervention </w:t>
      </w:r>
      <w:r w:rsidR="00D07835" w:rsidRPr="00E6153B">
        <w:rPr>
          <w:rFonts w:ascii="Calibri" w:hAnsi="Calibri" w:cs="Calibri"/>
          <w:sz w:val="20"/>
          <w:szCs w:val="20"/>
        </w:rPr>
        <w:t>programme</w:t>
      </w:r>
      <w:r w:rsidR="00AB1D25" w:rsidRPr="00E6153B">
        <w:rPr>
          <w:rFonts w:ascii="Calibri" w:hAnsi="Calibri" w:cs="Calibri"/>
          <w:sz w:val="20"/>
          <w:szCs w:val="20"/>
        </w:rPr>
        <w:t xml:space="preserve">. This is a </w:t>
      </w:r>
      <w:r w:rsidR="00822315" w:rsidRPr="00E6153B">
        <w:rPr>
          <w:rFonts w:ascii="Calibri" w:hAnsi="Calibri" w:cs="Calibri"/>
          <w:sz w:val="20"/>
          <w:szCs w:val="20"/>
        </w:rPr>
        <w:t>four-step</w:t>
      </w:r>
      <w:r w:rsidR="00AB1D25" w:rsidRPr="00E6153B">
        <w:rPr>
          <w:rFonts w:ascii="Calibri" w:hAnsi="Calibri" w:cs="Calibri"/>
          <w:sz w:val="20"/>
          <w:szCs w:val="20"/>
        </w:rPr>
        <w:t xml:space="preserve"> model which </w:t>
      </w:r>
      <w:r w:rsidR="00822315" w:rsidRPr="00E6153B">
        <w:rPr>
          <w:rFonts w:ascii="Calibri" w:hAnsi="Calibri" w:cs="Calibri"/>
          <w:sz w:val="20"/>
          <w:szCs w:val="20"/>
        </w:rPr>
        <w:t xml:space="preserve">was delivered by the Oscar Kilo, national </w:t>
      </w:r>
      <w:r w:rsidR="00596343" w:rsidRPr="00E6153B">
        <w:rPr>
          <w:rFonts w:ascii="Calibri" w:hAnsi="Calibri" w:cs="Calibri"/>
          <w:sz w:val="20"/>
          <w:szCs w:val="20"/>
        </w:rPr>
        <w:t>police,</w:t>
      </w:r>
      <w:r w:rsidR="00822315" w:rsidRPr="00E6153B">
        <w:rPr>
          <w:rFonts w:ascii="Calibri" w:hAnsi="Calibri" w:cs="Calibri"/>
          <w:sz w:val="20"/>
          <w:szCs w:val="20"/>
        </w:rPr>
        <w:t xml:space="preserve"> and wellbeing service. The four steps that this model is comprised of </w:t>
      </w:r>
      <w:r w:rsidR="003F72B0" w:rsidRPr="00E6153B">
        <w:rPr>
          <w:rFonts w:ascii="Calibri" w:hAnsi="Calibri" w:cs="Calibri"/>
          <w:sz w:val="20"/>
          <w:szCs w:val="20"/>
        </w:rPr>
        <w:t>demobili</w:t>
      </w:r>
      <w:r w:rsidR="00AC07B4" w:rsidRPr="00E6153B">
        <w:rPr>
          <w:rFonts w:ascii="Calibri" w:hAnsi="Calibri" w:cs="Calibri"/>
          <w:sz w:val="20"/>
          <w:szCs w:val="20"/>
        </w:rPr>
        <w:t>si</w:t>
      </w:r>
      <w:r w:rsidR="003F72B0" w:rsidRPr="00E6153B">
        <w:rPr>
          <w:rFonts w:ascii="Calibri" w:hAnsi="Calibri" w:cs="Calibri"/>
          <w:sz w:val="20"/>
          <w:szCs w:val="20"/>
        </w:rPr>
        <w:t>ng</w:t>
      </w:r>
      <w:r w:rsidR="00D07835" w:rsidRPr="00E6153B">
        <w:rPr>
          <w:rFonts w:ascii="Calibri" w:hAnsi="Calibri" w:cs="Calibri"/>
          <w:sz w:val="20"/>
          <w:szCs w:val="20"/>
        </w:rPr>
        <w:t xml:space="preserve">, defusing, emergency services </w:t>
      </w:r>
      <w:r w:rsidR="00B2112C" w:rsidRPr="00E6153B">
        <w:rPr>
          <w:rFonts w:ascii="Calibri" w:hAnsi="Calibri" w:cs="Calibri"/>
          <w:sz w:val="20"/>
          <w:szCs w:val="20"/>
        </w:rPr>
        <w:t xml:space="preserve">trauma intervention meeting and then monitoring and referring where necessary. The first phase of the model is </w:t>
      </w:r>
      <w:r w:rsidR="003F72B0" w:rsidRPr="00E6153B">
        <w:rPr>
          <w:rFonts w:ascii="Calibri" w:hAnsi="Calibri" w:cs="Calibri"/>
          <w:sz w:val="20"/>
          <w:szCs w:val="20"/>
        </w:rPr>
        <w:t xml:space="preserve">demobilising, this is </w:t>
      </w:r>
      <w:r w:rsidR="000156BE" w:rsidRPr="00E6153B">
        <w:rPr>
          <w:rFonts w:ascii="Calibri" w:hAnsi="Calibri" w:cs="Calibri"/>
          <w:sz w:val="20"/>
          <w:szCs w:val="20"/>
        </w:rPr>
        <w:t xml:space="preserve">the key stage of prevention. It is where </w:t>
      </w:r>
      <w:r w:rsidR="00E93894" w:rsidRPr="00E6153B">
        <w:rPr>
          <w:rFonts w:ascii="Calibri" w:hAnsi="Calibri" w:cs="Calibri"/>
          <w:sz w:val="20"/>
          <w:szCs w:val="20"/>
        </w:rPr>
        <w:t xml:space="preserve">officers are encouraged to talk about the traumatic </w:t>
      </w:r>
      <w:r w:rsidR="00596343" w:rsidRPr="00E6153B">
        <w:rPr>
          <w:rFonts w:ascii="Calibri" w:hAnsi="Calibri" w:cs="Calibri"/>
          <w:sz w:val="20"/>
          <w:szCs w:val="20"/>
        </w:rPr>
        <w:t>event before</w:t>
      </w:r>
      <w:r w:rsidR="00E93894" w:rsidRPr="00E6153B">
        <w:rPr>
          <w:rFonts w:ascii="Calibri" w:hAnsi="Calibri" w:cs="Calibri"/>
          <w:sz w:val="20"/>
          <w:szCs w:val="20"/>
        </w:rPr>
        <w:t xml:space="preserve"> it manifests in their mind and escalates. The next stage is to defuse</w:t>
      </w:r>
      <w:r w:rsidR="002A55DD" w:rsidRPr="00E6153B">
        <w:rPr>
          <w:rFonts w:ascii="Calibri" w:hAnsi="Calibri" w:cs="Calibri"/>
          <w:sz w:val="20"/>
          <w:szCs w:val="20"/>
        </w:rPr>
        <w:t>, this is</w:t>
      </w:r>
      <w:r w:rsidR="00AA4345" w:rsidRPr="00E6153B">
        <w:rPr>
          <w:rFonts w:ascii="Calibri" w:hAnsi="Calibri" w:cs="Calibri"/>
          <w:sz w:val="20"/>
          <w:szCs w:val="20"/>
        </w:rPr>
        <w:t xml:space="preserve"> most commonly a group task, whereby the group will talk</w:t>
      </w:r>
      <w:r w:rsidR="00FA5040" w:rsidRPr="00E6153B">
        <w:rPr>
          <w:rFonts w:ascii="Calibri" w:hAnsi="Calibri" w:cs="Calibri"/>
          <w:sz w:val="20"/>
          <w:szCs w:val="20"/>
        </w:rPr>
        <w:t xml:space="preserve"> with a manager about the situation. If this is not sufficient and individuals or groups are still suffering, they will then have a</w:t>
      </w:r>
      <w:r w:rsidR="00C80F58" w:rsidRPr="00E6153B">
        <w:rPr>
          <w:rFonts w:ascii="Calibri" w:hAnsi="Calibri" w:cs="Calibri"/>
          <w:sz w:val="20"/>
          <w:szCs w:val="20"/>
        </w:rPr>
        <w:t xml:space="preserve">n emergency services trauma intervention meeting, whereby further referrals can be made. Then finally, in phase four of the model, </w:t>
      </w:r>
      <w:r w:rsidR="004C4F7B" w:rsidRPr="00E6153B">
        <w:rPr>
          <w:rFonts w:ascii="Calibri" w:hAnsi="Calibri" w:cs="Calibri"/>
          <w:sz w:val="20"/>
          <w:szCs w:val="20"/>
        </w:rPr>
        <w:t xml:space="preserve">the officers will be monitored and have regular check ins as well as potential referrals for counselling and other types of therapy </w:t>
      </w:r>
      <w:r w:rsidR="00DF59AA" w:rsidRPr="00E6153B">
        <w:rPr>
          <w:rFonts w:ascii="Calibri" w:hAnsi="Calibri" w:cs="Calibri"/>
          <w:sz w:val="20"/>
          <w:szCs w:val="20"/>
        </w:rPr>
        <w:t xml:space="preserve">(Oscar Kilo, 2023). </w:t>
      </w:r>
    </w:p>
    <w:p w14:paraId="7E240B83" w14:textId="389C4CC4" w:rsidR="00F22592" w:rsidRPr="00E6153B" w:rsidRDefault="008E25B3" w:rsidP="00C04B88">
      <w:pPr>
        <w:rPr>
          <w:rFonts w:ascii="Calibri" w:hAnsi="Calibri" w:cs="Calibri"/>
          <w:sz w:val="20"/>
          <w:szCs w:val="20"/>
        </w:rPr>
      </w:pPr>
      <w:r w:rsidRPr="00E6153B">
        <w:rPr>
          <w:rFonts w:ascii="Calibri" w:hAnsi="Calibri" w:cs="Calibri"/>
          <w:sz w:val="20"/>
          <w:szCs w:val="20"/>
        </w:rPr>
        <w:t xml:space="preserve">To conclude, operational policing presents a multitude of challenges that can impact the mental health of both individual police officers and their teams as a whole. The nature of the role and purpose of the role is to respond to the public in their time of need, and often times this can be traumatic incidents </w:t>
      </w:r>
      <w:r w:rsidR="00845C55" w:rsidRPr="00E6153B">
        <w:rPr>
          <w:rFonts w:ascii="Calibri" w:hAnsi="Calibri" w:cs="Calibri"/>
          <w:sz w:val="20"/>
          <w:szCs w:val="20"/>
        </w:rPr>
        <w:t>(College of Policing, 2018)</w:t>
      </w:r>
      <w:r w:rsidRPr="00E6153B">
        <w:rPr>
          <w:rFonts w:ascii="Calibri" w:hAnsi="Calibri" w:cs="Calibri"/>
          <w:sz w:val="20"/>
          <w:szCs w:val="20"/>
        </w:rPr>
        <w:t xml:space="preserve">. Research has shown that although policing can </w:t>
      </w:r>
      <w:r w:rsidR="00650046" w:rsidRPr="00E6153B">
        <w:rPr>
          <w:rFonts w:ascii="Calibri" w:hAnsi="Calibri" w:cs="Calibri"/>
          <w:sz w:val="20"/>
          <w:szCs w:val="20"/>
        </w:rPr>
        <w:t>be a</w:t>
      </w:r>
      <w:r w:rsidRPr="00E6153B">
        <w:rPr>
          <w:rFonts w:ascii="Calibri" w:hAnsi="Calibri" w:cs="Calibri"/>
          <w:sz w:val="20"/>
          <w:szCs w:val="20"/>
        </w:rPr>
        <w:t xml:space="preserve"> rewarding job at times, both operational and organisational stressors can lead to mental health conditions such as post-traumatic stress disorder, anxiety, </w:t>
      </w:r>
      <w:r w:rsidR="00596343" w:rsidRPr="00E6153B">
        <w:rPr>
          <w:rFonts w:ascii="Calibri" w:hAnsi="Calibri" w:cs="Calibri"/>
          <w:sz w:val="20"/>
          <w:szCs w:val="20"/>
        </w:rPr>
        <w:t>depression,</w:t>
      </w:r>
      <w:r w:rsidRPr="00E6153B">
        <w:rPr>
          <w:rFonts w:ascii="Calibri" w:hAnsi="Calibri" w:cs="Calibri"/>
          <w:sz w:val="20"/>
          <w:szCs w:val="20"/>
        </w:rPr>
        <w:t xml:space="preserve"> and other mental health conditions </w:t>
      </w:r>
      <w:r w:rsidR="00845C55" w:rsidRPr="00E6153B">
        <w:rPr>
          <w:rFonts w:ascii="Calibri" w:hAnsi="Calibri" w:cs="Calibri"/>
          <w:sz w:val="20"/>
          <w:szCs w:val="20"/>
        </w:rPr>
        <w:t>(Police Care UK, 2024)</w:t>
      </w:r>
      <w:r w:rsidR="00596343" w:rsidRPr="00E6153B">
        <w:rPr>
          <w:rFonts w:ascii="Calibri" w:hAnsi="Calibri" w:cs="Calibri"/>
          <w:sz w:val="20"/>
          <w:szCs w:val="20"/>
        </w:rPr>
        <w:t xml:space="preserve">. </w:t>
      </w:r>
      <w:r w:rsidR="00F22592" w:rsidRPr="00E6153B">
        <w:rPr>
          <w:rFonts w:ascii="Calibri" w:hAnsi="Calibri" w:cs="Calibri"/>
          <w:sz w:val="20"/>
          <w:szCs w:val="20"/>
        </w:rPr>
        <w:t xml:space="preserve">This can have a ripple effect and effect other members of the team, leading to ess cohesion and effectiveness throughout the force. Research has also demonstrated that it is important to understand human behaviour in policing as it is essential for effectively responding to incidents and being able to interact with the public. This essay explores the many </w:t>
      </w:r>
      <w:r w:rsidR="00596343" w:rsidRPr="00E6153B">
        <w:rPr>
          <w:rFonts w:ascii="Calibri" w:hAnsi="Calibri" w:cs="Calibri"/>
          <w:sz w:val="20"/>
          <w:szCs w:val="20"/>
        </w:rPr>
        <w:t>varied factors</w:t>
      </w:r>
      <w:r w:rsidR="00F22592" w:rsidRPr="00E6153B">
        <w:rPr>
          <w:rFonts w:ascii="Calibri" w:hAnsi="Calibri" w:cs="Calibri"/>
          <w:sz w:val="20"/>
          <w:szCs w:val="20"/>
        </w:rPr>
        <w:t xml:space="preserve"> that can be influential on human behaviours, which can better help officers to navigate their complex duties. Maslow’s hierarchy of needs also provides a psychological framework that can help officers to understand motivation behind criminal behaviours, as well as the needs and expectations of victims in cases. By applying Maslow’s theory, it helps us to understand that the modus operandi of criminals might be to fulfil basic unmet needs or psychological deficits</w:t>
      </w:r>
      <w:r w:rsidR="00596343" w:rsidRPr="00E6153B">
        <w:rPr>
          <w:rFonts w:ascii="Calibri" w:hAnsi="Calibri" w:cs="Calibri"/>
          <w:sz w:val="20"/>
          <w:szCs w:val="20"/>
        </w:rPr>
        <w:t xml:space="preserve">. </w:t>
      </w:r>
      <w:r w:rsidR="00F22592" w:rsidRPr="00E6153B">
        <w:rPr>
          <w:rFonts w:ascii="Calibri" w:hAnsi="Calibri" w:cs="Calibri"/>
          <w:sz w:val="20"/>
          <w:szCs w:val="20"/>
        </w:rPr>
        <w:t xml:space="preserve">That can apply to victims as well. This highlights the importance of being empathetic and understanding when working for the police. </w:t>
      </w:r>
      <w:r w:rsidR="00845C55" w:rsidRPr="00E6153B">
        <w:rPr>
          <w:rFonts w:ascii="Calibri" w:hAnsi="Calibri" w:cs="Calibri"/>
          <w:sz w:val="20"/>
          <w:szCs w:val="20"/>
        </w:rPr>
        <w:t xml:space="preserve">To reduce the detrimental psychological impacts of the job, it is pertinent that appropriate and accessible support is in place. Programmes such as the Emergency Services Trauma Intervention Programme demonstrate </w:t>
      </w:r>
      <w:r w:rsidR="00596343" w:rsidRPr="00E6153B">
        <w:rPr>
          <w:rFonts w:ascii="Calibri" w:hAnsi="Calibri" w:cs="Calibri"/>
          <w:sz w:val="20"/>
          <w:szCs w:val="20"/>
        </w:rPr>
        <w:t>an initiative-taking</w:t>
      </w:r>
      <w:r w:rsidR="00845C55" w:rsidRPr="00E6153B">
        <w:rPr>
          <w:rFonts w:ascii="Calibri" w:hAnsi="Calibri" w:cs="Calibri"/>
          <w:sz w:val="20"/>
          <w:szCs w:val="20"/>
        </w:rPr>
        <w:t xml:space="preserve"> approach to mental health intervention and care in policing. Essentially, prioritising mental wellbeing is not only vital for the health of police officers but also for maintaining the effectiveness and integrity of policing as a profession. An emotionally intelligent, </w:t>
      </w:r>
      <w:r w:rsidR="00596343" w:rsidRPr="00E6153B">
        <w:rPr>
          <w:rFonts w:ascii="Calibri" w:hAnsi="Calibri" w:cs="Calibri"/>
          <w:sz w:val="20"/>
          <w:szCs w:val="20"/>
        </w:rPr>
        <w:t>supportive,</w:t>
      </w:r>
      <w:r w:rsidR="00845C55" w:rsidRPr="00E6153B">
        <w:rPr>
          <w:rFonts w:ascii="Calibri" w:hAnsi="Calibri" w:cs="Calibri"/>
          <w:sz w:val="20"/>
          <w:szCs w:val="20"/>
        </w:rPr>
        <w:t xml:space="preserve"> and effective force is required to be better equipped in serving and protecting communities that police officers are sworn in to do (Police Federation, 2021). </w:t>
      </w:r>
    </w:p>
    <w:bookmarkEnd w:id="0"/>
    <w:p w14:paraId="4A3D6086" w14:textId="79C7C113" w:rsidR="00E37E02" w:rsidRPr="00E6153B" w:rsidRDefault="00650046" w:rsidP="00650046">
      <w:pPr>
        <w:ind w:right="531"/>
        <w:rPr>
          <w:rFonts w:ascii="Calibri" w:eastAsia="Times New Roman" w:hAnsi="Calibri" w:cs="Calibri"/>
          <w:b/>
          <w:bCs/>
          <w:sz w:val="20"/>
          <w:szCs w:val="20"/>
          <w:lang w:eastAsia="en-GB"/>
        </w:rPr>
      </w:pPr>
      <w:r w:rsidRPr="00E6153B">
        <w:rPr>
          <w:rFonts w:ascii="Calibri" w:eastAsia="Times New Roman" w:hAnsi="Calibri" w:cs="Calibri"/>
          <w:sz w:val="20"/>
          <w:szCs w:val="20"/>
          <w:lang w:eastAsia="en-GB"/>
        </w:rPr>
        <w:tab/>
      </w:r>
      <w:r w:rsidRPr="00E6153B">
        <w:rPr>
          <w:rFonts w:ascii="Calibri" w:eastAsia="Times New Roman" w:hAnsi="Calibri" w:cs="Calibri"/>
          <w:b/>
          <w:bCs/>
          <w:sz w:val="20"/>
          <w:szCs w:val="20"/>
          <w:lang w:eastAsia="en-GB"/>
        </w:rPr>
        <w:t xml:space="preserve">Word count </w:t>
      </w:r>
      <w:r w:rsidR="00F41566" w:rsidRPr="00E6153B">
        <w:rPr>
          <w:rFonts w:ascii="Calibri" w:eastAsia="Times New Roman" w:hAnsi="Calibri" w:cs="Calibri"/>
          <w:b/>
          <w:bCs/>
          <w:sz w:val="20"/>
          <w:szCs w:val="20"/>
          <w:lang w:eastAsia="en-GB"/>
        </w:rPr>
        <w:t>–</w:t>
      </w:r>
      <w:r w:rsidRPr="00E6153B">
        <w:rPr>
          <w:rFonts w:ascii="Calibri" w:eastAsia="Times New Roman" w:hAnsi="Calibri" w:cs="Calibri"/>
          <w:b/>
          <w:bCs/>
          <w:sz w:val="20"/>
          <w:szCs w:val="20"/>
          <w:lang w:eastAsia="en-GB"/>
        </w:rPr>
        <w:t xml:space="preserve"> 180</w:t>
      </w:r>
      <w:r w:rsidR="00F41566" w:rsidRPr="00E6153B">
        <w:rPr>
          <w:rFonts w:ascii="Calibri" w:eastAsia="Times New Roman" w:hAnsi="Calibri" w:cs="Calibri"/>
          <w:b/>
          <w:bCs/>
          <w:sz w:val="20"/>
          <w:szCs w:val="20"/>
          <w:lang w:eastAsia="en-GB"/>
        </w:rPr>
        <w:t>6.</w:t>
      </w:r>
    </w:p>
    <w:p w14:paraId="614AD0E5" w14:textId="77777777" w:rsidR="00F41566" w:rsidRPr="00E6153B" w:rsidRDefault="00F41566" w:rsidP="00650046">
      <w:pPr>
        <w:ind w:right="531"/>
        <w:rPr>
          <w:rFonts w:ascii="Calibri" w:eastAsia="Times New Roman" w:hAnsi="Calibri" w:cs="Calibri"/>
          <w:b/>
          <w:bCs/>
          <w:sz w:val="20"/>
          <w:szCs w:val="20"/>
          <w:lang w:eastAsia="en-GB"/>
        </w:rPr>
      </w:pPr>
    </w:p>
    <w:p w14:paraId="4D63D69C" w14:textId="77777777" w:rsidR="00F41566" w:rsidRPr="00E6153B" w:rsidRDefault="00F41566" w:rsidP="00650046">
      <w:pPr>
        <w:ind w:right="531"/>
        <w:rPr>
          <w:rFonts w:ascii="Calibri" w:eastAsia="Times New Roman" w:hAnsi="Calibri" w:cs="Calibri"/>
          <w:b/>
          <w:bCs/>
          <w:sz w:val="20"/>
          <w:szCs w:val="20"/>
          <w:lang w:eastAsia="en-GB"/>
        </w:rPr>
      </w:pPr>
    </w:p>
    <w:p w14:paraId="79D9502C" w14:textId="77777777" w:rsidR="00F41566" w:rsidRPr="00E6153B" w:rsidRDefault="00F41566" w:rsidP="00650046">
      <w:pPr>
        <w:ind w:right="531"/>
        <w:rPr>
          <w:rFonts w:ascii="Calibri" w:eastAsia="Times New Roman" w:hAnsi="Calibri" w:cs="Calibri"/>
          <w:b/>
          <w:bCs/>
          <w:sz w:val="20"/>
          <w:szCs w:val="20"/>
          <w:lang w:eastAsia="en-GB"/>
        </w:rPr>
      </w:pPr>
    </w:p>
    <w:p w14:paraId="25D98688" w14:textId="77777777" w:rsidR="00F41566" w:rsidRPr="00E6153B" w:rsidRDefault="00F41566" w:rsidP="00650046">
      <w:pPr>
        <w:ind w:right="531"/>
        <w:rPr>
          <w:rFonts w:ascii="Calibri" w:eastAsia="Times New Roman" w:hAnsi="Calibri" w:cs="Calibri"/>
          <w:b/>
          <w:bCs/>
          <w:sz w:val="20"/>
          <w:szCs w:val="20"/>
          <w:lang w:eastAsia="en-GB"/>
        </w:rPr>
      </w:pPr>
    </w:p>
    <w:p w14:paraId="2AA0B5BB" w14:textId="77777777" w:rsidR="00F41566" w:rsidRPr="00E6153B" w:rsidRDefault="00F41566" w:rsidP="00650046">
      <w:pPr>
        <w:ind w:right="531"/>
        <w:rPr>
          <w:rFonts w:ascii="Calibri" w:eastAsia="Times New Roman" w:hAnsi="Calibri" w:cs="Calibri"/>
          <w:b/>
          <w:bCs/>
          <w:sz w:val="20"/>
          <w:szCs w:val="20"/>
          <w:lang w:eastAsia="en-GB"/>
        </w:rPr>
      </w:pPr>
    </w:p>
    <w:p w14:paraId="2F1E2972" w14:textId="77777777" w:rsidR="00F41566" w:rsidRPr="00E6153B" w:rsidRDefault="00F41566" w:rsidP="00650046">
      <w:pPr>
        <w:ind w:right="531"/>
        <w:rPr>
          <w:rFonts w:ascii="Calibri" w:eastAsia="Times New Roman" w:hAnsi="Calibri" w:cs="Calibri"/>
          <w:b/>
          <w:bCs/>
          <w:sz w:val="20"/>
          <w:szCs w:val="20"/>
          <w:lang w:eastAsia="en-GB"/>
        </w:rPr>
      </w:pPr>
    </w:p>
    <w:p w14:paraId="3CF9BA9A" w14:textId="77777777" w:rsidR="00F41566" w:rsidRPr="00E6153B" w:rsidRDefault="00F41566" w:rsidP="00650046">
      <w:pPr>
        <w:ind w:right="531"/>
        <w:rPr>
          <w:rFonts w:ascii="Calibri" w:eastAsia="Times New Roman" w:hAnsi="Calibri" w:cs="Calibri"/>
          <w:b/>
          <w:bCs/>
          <w:sz w:val="20"/>
          <w:szCs w:val="20"/>
          <w:lang w:eastAsia="en-GB"/>
        </w:rPr>
      </w:pPr>
    </w:p>
    <w:p w14:paraId="4EBFEB3A" w14:textId="77777777" w:rsidR="00F41566" w:rsidRPr="00E6153B" w:rsidRDefault="00F41566" w:rsidP="00650046">
      <w:pPr>
        <w:ind w:right="531"/>
        <w:rPr>
          <w:rFonts w:ascii="Calibri" w:eastAsia="Times New Roman" w:hAnsi="Calibri" w:cs="Calibri"/>
          <w:b/>
          <w:bCs/>
          <w:sz w:val="20"/>
          <w:szCs w:val="20"/>
          <w:lang w:eastAsia="en-GB"/>
        </w:rPr>
      </w:pPr>
    </w:p>
    <w:p w14:paraId="01C6BDA0" w14:textId="77777777" w:rsidR="00F41566" w:rsidRPr="00E6153B" w:rsidRDefault="00F41566" w:rsidP="00650046">
      <w:pPr>
        <w:ind w:right="531"/>
        <w:rPr>
          <w:rFonts w:ascii="Calibri" w:eastAsia="Times New Roman" w:hAnsi="Calibri" w:cs="Calibri"/>
          <w:b/>
          <w:bCs/>
          <w:sz w:val="20"/>
          <w:szCs w:val="20"/>
          <w:lang w:eastAsia="en-GB"/>
        </w:rPr>
      </w:pPr>
    </w:p>
    <w:p w14:paraId="0CAC4D1F" w14:textId="77777777" w:rsidR="00F41566" w:rsidRPr="00E6153B" w:rsidRDefault="00F41566" w:rsidP="00650046">
      <w:pPr>
        <w:ind w:right="531"/>
        <w:rPr>
          <w:rFonts w:ascii="Calibri" w:eastAsia="Times New Roman" w:hAnsi="Calibri" w:cs="Calibri"/>
          <w:b/>
          <w:bCs/>
          <w:sz w:val="20"/>
          <w:szCs w:val="20"/>
          <w:lang w:eastAsia="en-GB"/>
        </w:rPr>
      </w:pPr>
    </w:p>
    <w:p w14:paraId="1E0F3830" w14:textId="77777777" w:rsidR="00F41566" w:rsidRPr="00E6153B" w:rsidRDefault="00F41566" w:rsidP="00650046">
      <w:pPr>
        <w:ind w:right="531"/>
        <w:rPr>
          <w:rFonts w:ascii="Calibri" w:eastAsia="Times New Roman" w:hAnsi="Calibri" w:cs="Calibri"/>
          <w:b/>
          <w:bCs/>
          <w:sz w:val="20"/>
          <w:szCs w:val="20"/>
          <w:lang w:eastAsia="en-GB"/>
        </w:rPr>
      </w:pPr>
    </w:p>
    <w:p w14:paraId="0777E18C" w14:textId="77777777" w:rsidR="00F41566" w:rsidRPr="00E6153B" w:rsidRDefault="00F41566" w:rsidP="00650046">
      <w:pPr>
        <w:ind w:right="531"/>
        <w:rPr>
          <w:rFonts w:ascii="Calibri" w:eastAsia="Times New Roman" w:hAnsi="Calibri" w:cs="Calibri"/>
          <w:b/>
          <w:bCs/>
          <w:sz w:val="20"/>
          <w:szCs w:val="20"/>
          <w:lang w:eastAsia="en-GB"/>
        </w:rPr>
      </w:pPr>
    </w:p>
    <w:p w14:paraId="364392F0" w14:textId="77777777" w:rsidR="00F41566" w:rsidRPr="00E6153B" w:rsidRDefault="00F41566" w:rsidP="00650046">
      <w:pPr>
        <w:ind w:right="531"/>
        <w:rPr>
          <w:rFonts w:ascii="Calibri" w:eastAsia="Times New Roman" w:hAnsi="Calibri" w:cs="Calibri"/>
          <w:b/>
          <w:bCs/>
          <w:sz w:val="20"/>
          <w:szCs w:val="20"/>
          <w:lang w:eastAsia="en-GB"/>
        </w:rPr>
      </w:pPr>
    </w:p>
    <w:p w14:paraId="245467FD" w14:textId="77777777" w:rsidR="00F41566" w:rsidRPr="00E6153B" w:rsidRDefault="00F41566" w:rsidP="00650046">
      <w:pPr>
        <w:ind w:right="531"/>
        <w:rPr>
          <w:rFonts w:ascii="Calibri" w:eastAsia="Times New Roman" w:hAnsi="Calibri" w:cs="Calibri"/>
          <w:b/>
          <w:bCs/>
          <w:sz w:val="20"/>
          <w:szCs w:val="20"/>
          <w:lang w:eastAsia="en-GB"/>
        </w:rPr>
      </w:pPr>
    </w:p>
    <w:p w14:paraId="306720C4" w14:textId="77777777" w:rsidR="00F41566" w:rsidRPr="00E6153B" w:rsidRDefault="00F41566" w:rsidP="00650046">
      <w:pPr>
        <w:ind w:right="531"/>
        <w:rPr>
          <w:rFonts w:ascii="Calibri" w:eastAsia="Times New Roman" w:hAnsi="Calibri" w:cs="Calibri"/>
          <w:b/>
          <w:bCs/>
          <w:sz w:val="20"/>
          <w:szCs w:val="20"/>
          <w:lang w:eastAsia="en-GB"/>
        </w:rPr>
      </w:pPr>
    </w:p>
    <w:p w14:paraId="3F59C4DA" w14:textId="77777777" w:rsidR="00F41566" w:rsidRPr="00E6153B" w:rsidRDefault="00F41566" w:rsidP="00650046">
      <w:pPr>
        <w:ind w:right="531"/>
        <w:rPr>
          <w:rFonts w:ascii="Calibri" w:eastAsia="Times New Roman" w:hAnsi="Calibri" w:cs="Calibri"/>
          <w:b/>
          <w:bCs/>
          <w:sz w:val="20"/>
          <w:szCs w:val="20"/>
          <w:lang w:eastAsia="en-GB"/>
        </w:rPr>
      </w:pPr>
    </w:p>
    <w:p w14:paraId="62F22C4F" w14:textId="77777777" w:rsidR="00E6153B" w:rsidRDefault="00E6153B" w:rsidP="00E6153B">
      <w:pPr>
        <w:spacing w:line="276" w:lineRule="auto"/>
        <w:ind w:right="531"/>
        <w:rPr>
          <w:rFonts w:ascii="Calibri" w:eastAsia="Times New Roman" w:hAnsi="Calibri" w:cs="Calibri"/>
          <w:b/>
          <w:bCs/>
          <w:sz w:val="20"/>
          <w:szCs w:val="20"/>
          <w:lang w:eastAsia="en-GB"/>
        </w:rPr>
      </w:pPr>
    </w:p>
    <w:p w14:paraId="7063478E" w14:textId="77777777" w:rsidR="00E6153B" w:rsidRDefault="00E6153B" w:rsidP="00E6153B">
      <w:pPr>
        <w:spacing w:line="276" w:lineRule="auto"/>
        <w:ind w:right="531"/>
        <w:rPr>
          <w:rFonts w:ascii="Calibri" w:eastAsia="Times New Roman" w:hAnsi="Calibri" w:cs="Calibri"/>
          <w:b/>
          <w:bCs/>
          <w:sz w:val="20"/>
          <w:szCs w:val="20"/>
          <w:lang w:eastAsia="en-GB"/>
        </w:rPr>
      </w:pPr>
    </w:p>
    <w:p w14:paraId="3202368F" w14:textId="7F9ACACE" w:rsidR="00E6153B" w:rsidRPr="00E6153B" w:rsidRDefault="00E37E02" w:rsidP="00E6153B">
      <w:pPr>
        <w:spacing w:line="276" w:lineRule="auto"/>
        <w:ind w:right="531"/>
        <w:rPr>
          <w:rFonts w:ascii="Calibri" w:eastAsia="Times New Roman" w:hAnsi="Calibri" w:cs="Calibri"/>
          <w:sz w:val="20"/>
          <w:szCs w:val="20"/>
          <w:u w:val="single"/>
          <w:lang w:eastAsia="en-GB"/>
        </w:rPr>
      </w:pPr>
      <w:r w:rsidRPr="00E6153B">
        <w:rPr>
          <w:rFonts w:ascii="Calibri" w:eastAsia="Times New Roman" w:hAnsi="Calibri" w:cs="Calibri"/>
          <w:sz w:val="20"/>
          <w:szCs w:val="20"/>
          <w:u w:val="single"/>
          <w:lang w:eastAsia="en-GB"/>
        </w:rPr>
        <w:t>What lessons have been learned from recent high-profile critical and major incidents, and how have these translated into best practice for policing?</w:t>
      </w:r>
      <w:bookmarkStart w:id="1" w:name="_Hlk198636936"/>
      <w:bookmarkStart w:id="2" w:name="_Hlk198564050"/>
    </w:p>
    <w:p w14:paraId="5C550384" w14:textId="77777777" w:rsidR="00E6153B" w:rsidRPr="00E6153B" w:rsidRDefault="00E6153B" w:rsidP="00E6153B">
      <w:pPr>
        <w:spacing w:line="276" w:lineRule="auto"/>
        <w:ind w:right="531"/>
        <w:rPr>
          <w:rFonts w:ascii="Calibri" w:eastAsia="Times New Roman" w:hAnsi="Calibri" w:cs="Calibri"/>
          <w:sz w:val="20"/>
          <w:szCs w:val="20"/>
          <w:u w:val="single"/>
          <w:lang w:eastAsia="en-GB"/>
        </w:rPr>
      </w:pPr>
    </w:p>
    <w:p w14:paraId="44C44B36" w14:textId="1099AF67" w:rsidR="00E37E02" w:rsidRPr="00E6153B" w:rsidRDefault="000345CE" w:rsidP="00331092">
      <w:pPr>
        <w:spacing w:line="276" w:lineRule="auto"/>
        <w:ind w:right="531"/>
        <w:rPr>
          <w:rFonts w:ascii="Calibri" w:eastAsia="Times New Roman" w:hAnsi="Calibri" w:cs="Calibri"/>
          <w:sz w:val="20"/>
          <w:szCs w:val="20"/>
          <w:lang w:eastAsia="en-GB"/>
        </w:rPr>
      </w:pPr>
      <w:bookmarkStart w:id="3" w:name="_Hlk198557642"/>
      <w:bookmarkStart w:id="4" w:name="_Hlk198563120"/>
      <w:r w:rsidRPr="00E6153B">
        <w:rPr>
          <w:rFonts w:ascii="Calibri" w:eastAsia="Times New Roman" w:hAnsi="Calibri" w:cs="Calibri"/>
          <w:sz w:val="20"/>
          <w:szCs w:val="20"/>
          <w:lang w:eastAsia="en-GB"/>
        </w:rPr>
        <w:t>This essay will explore how policing of critical and ma</w:t>
      </w:r>
      <w:r w:rsidR="00AF7A3F" w:rsidRPr="00E6153B">
        <w:rPr>
          <w:rFonts w:ascii="Calibri" w:eastAsia="Times New Roman" w:hAnsi="Calibri" w:cs="Calibri"/>
          <w:sz w:val="20"/>
          <w:szCs w:val="20"/>
          <w:lang w:eastAsia="en-GB"/>
        </w:rPr>
        <w:t xml:space="preserve">jor incidents has evolved significantly in the </w:t>
      </w:r>
      <w:r w:rsidR="00225F36" w:rsidRPr="00E6153B">
        <w:rPr>
          <w:rFonts w:ascii="Calibri" w:eastAsia="Times New Roman" w:hAnsi="Calibri" w:cs="Calibri"/>
          <w:sz w:val="20"/>
          <w:szCs w:val="20"/>
          <w:lang w:eastAsia="en-GB"/>
        </w:rPr>
        <w:t>United Kingdom (</w:t>
      </w:r>
      <w:r w:rsidR="00AF7A3F" w:rsidRPr="00E6153B">
        <w:rPr>
          <w:rFonts w:ascii="Calibri" w:eastAsia="Times New Roman" w:hAnsi="Calibri" w:cs="Calibri"/>
          <w:sz w:val="20"/>
          <w:szCs w:val="20"/>
          <w:lang w:eastAsia="en-GB"/>
        </w:rPr>
        <w:t>UK</w:t>
      </w:r>
      <w:r w:rsidR="00225F36" w:rsidRPr="00E6153B">
        <w:rPr>
          <w:rFonts w:ascii="Calibri" w:eastAsia="Times New Roman" w:hAnsi="Calibri" w:cs="Calibri"/>
          <w:sz w:val="20"/>
          <w:szCs w:val="20"/>
          <w:lang w:eastAsia="en-GB"/>
        </w:rPr>
        <w:t>)</w:t>
      </w:r>
      <w:r w:rsidR="00AF7A3F" w:rsidRPr="00E6153B">
        <w:rPr>
          <w:rFonts w:ascii="Calibri" w:eastAsia="Times New Roman" w:hAnsi="Calibri" w:cs="Calibri"/>
          <w:sz w:val="20"/>
          <w:szCs w:val="20"/>
          <w:lang w:eastAsia="en-GB"/>
        </w:rPr>
        <w:t xml:space="preserve"> due to lessons being learned from high-profile events such as the Manchester Arena bombing in 2017, Grenfell Tower fire in 2017 and London Bridge terror attacks in 2019. These</w:t>
      </w:r>
      <w:r w:rsidR="00D206F0" w:rsidRPr="00E6153B">
        <w:rPr>
          <w:rFonts w:ascii="Calibri" w:eastAsia="Times New Roman" w:hAnsi="Calibri" w:cs="Calibri"/>
          <w:sz w:val="20"/>
          <w:szCs w:val="20"/>
          <w:lang w:eastAsia="en-GB"/>
        </w:rPr>
        <w:t xml:space="preserve"> tragic</w:t>
      </w:r>
      <w:r w:rsidR="00AF7A3F" w:rsidRPr="00E6153B">
        <w:rPr>
          <w:rFonts w:ascii="Calibri" w:eastAsia="Times New Roman" w:hAnsi="Calibri" w:cs="Calibri"/>
          <w:sz w:val="20"/>
          <w:szCs w:val="20"/>
          <w:lang w:eastAsia="en-GB"/>
        </w:rPr>
        <w:t xml:space="preserve"> incidents led to </w:t>
      </w:r>
      <w:r w:rsidR="00D206F0" w:rsidRPr="00E6153B">
        <w:rPr>
          <w:rFonts w:ascii="Calibri" w:eastAsia="Times New Roman" w:hAnsi="Calibri" w:cs="Calibri"/>
          <w:sz w:val="20"/>
          <w:szCs w:val="20"/>
          <w:lang w:eastAsia="en-GB"/>
        </w:rPr>
        <w:t xml:space="preserve">comprehensive </w:t>
      </w:r>
      <w:r w:rsidR="00AF7A3F" w:rsidRPr="00E6153B">
        <w:rPr>
          <w:rFonts w:ascii="Calibri" w:eastAsia="Times New Roman" w:hAnsi="Calibri" w:cs="Calibri"/>
          <w:sz w:val="20"/>
          <w:szCs w:val="20"/>
          <w:lang w:eastAsia="en-GB"/>
        </w:rPr>
        <w:t xml:space="preserve">reviews, which have identified </w:t>
      </w:r>
      <w:r w:rsidR="00D206F0" w:rsidRPr="00E6153B">
        <w:rPr>
          <w:rFonts w:ascii="Calibri" w:eastAsia="Times New Roman" w:hAnsi="Calibri" w:cs="Calibri"/>
          <w:sz w:val="20"/>
          <w:szCs w:val="20"/>
          <w:lang w:eastAsia="en-GB"/>
        </w:rPr>
        <w:t xml:space="preserve">significant </w:t>
      </w:r>
      <w:r w:rsidR="00AF7A3F" w:rsidRPr="00E6153B">
        <w:rPr>
          <w:rFonts w:ascii="Calibri" w:eastAsia="Times New Roman" w:hAnsi="Calibri" w:cs="Calibri"/>
          <w:sz w:val="20"/>
          <w:szCs w:val="20"/>
          <w:lang w:eastAsia="en-GB"/>
        </w:rPr>
        <w:t xml:space="preserve">deficiencies in preparedness, communication, and multi-agency approaches. </w:t>
      </w:r>
      <w:r w:rsidR="00726DAC" w:rsidRPr="00E6153B">
        <w:rPr>
          <w:rFonts w:ascii="Calibri" w:eastAsia="Times New Roman" w:hAnsi="Calibri" w:cs="Calibri"/>
          <w:sz w:val="20"/>
          <w:szCs w:val="20"/>
          <w:lang w:eastAsia="en-GB"/>
        </w:rPr>
        <w:t xml:space="preserve">A major incident is one where many profound consequences, which requires special arrangements by the one or more of the emergency services. Whereas, a critical incident depends on the effectiveness of the police response, as this can have an impact on the victim, or victims’ associates </w:t>
      </w:r>
      <w:r w:rsidR="00726DAC" w:rsidRPr="00E6153B">
        <w:rPr>
          <w:rFonts w:ascii="Calibri" w:eastAsia="Times New Roman" w:hAnsi="Calibri" w:cs="Calibri"/>
          <w:sz w:val="20"/>
          <w:szCs w:val="20"/>
          <w:lang w:eastAsia="en-GB"/>
        </w:rPr>
        <w:t>(College of Policing, 2018a)</w:t>
      </w:r>
      <w:r w:rsidR="00726DAC" w:rsidRPr="00E6153B">
        <w:rPr>
          <w:rFonts w:ascii="Calibri" w:eastAsia="Times New Roman" w:hAnsi="Calibri" w:cs="Calibri"/>
          <w:sz w:val="20"/>
          <w:szCs w:val="20"/>
          <w:lang w:eastAsia="en-GB"/>
        </w:rPr>
        <w:t xml:space="preserve">. </w:t>
      </w:r>
      <w:r w:rsidR="00AF7A3F" w:rsidRPr="00E6153B">
        <w:rPr>
          <w:rFonts w:ascii="Calibri" w:eastAsia="Times New Roman" w:hAnsi="Calibri" w:cs="Calibri"/>
          <w:sz w:val="20"/>
          <w:szCs w:val="20"/>
          <w:lang w:eastAsia="en-GB"/>
        </w:rPr>
        <w:t>This essay critically examines some high-profile major incidents in order to establish best practice when attending such</w:t>
      </w:r>
      <w:r w:rsidR="00D206F0" w:rsidRPr="00E6153B">
        <w:rPr>
          <w:rFonts w:ascii="Calibri" w:eastAsia="Times New Roman" w:hAnsi="Calibri" w:cs="Calibri"/>
          <w:sz w:val="20"/>
          <w:szCs w:val="20"/>
          <w:lang w:eastAsia="en-GB"/>
        </w:rPr>
        <w:t xml:space="preserve"> complex incidents</w:t>
      </w:r>
      <w:r w:rsidR="00355655" w:rsidRPr="00E6153B">
        <w:rPr>
          <w:rFonts w:ascii="Calibri" w:eastAsia="Times New Roman" w:hAnsi="Calibri" w:cs="Calibri"/>
          <w:sz w:val="20"/>
          <w:szCs w:val="20"/>
          <w:lang w:eastAsia="en-GB"/>
        </w:rPr>
        <w:t>. It also explores the police role within joint emergency services operations</w:t>
      </w:r>
      <w:r w:rsidR="00D206F0" w:rsidRPr="00E6153B">
        <w:rPr>
          <w:rFonts w:ascii="Calibri" w:eastAsia="Times New Roman" w:hAnsi="Calibri" w:cs="Calibri"/>
          <w:sz w:val="20"/>
          <w:szCs w:val="20"/>
          <w:lang w:eastAsia="en-GB"/>
        </w:rPr>
        <w:t xml:space="preserve"> emphasising the need for collaboration and coordination among various agencies. Additionally, it </w:t>
      </w:r>
      <w:r w:rsidR="00355655" w:rsidRPr="00E6153B">
        <w:rPr>
          <w:rFonts w:ascii="Calibri" w:eastAsia="Times New Roman" w:hAnsi="Calibri" w:cs="Calibri"/>
          <w:sz w:val="20"/>
          <w:szCs w:val="20"/>
          <w:lang w:eastAsia="en-GB"/>
        </w:rPr>
        <w:t>evaluates appropriate responses involving Unmanned Aerial Vehicles (UAVs)</w:t>
      </w:r>
      <w:r w:rsidR="00D206F0" w:rsidRPr="00E6153B">
        <w:rPr>
          <w:rFonts w:ascii="Calibri" w:eastAsia="Times New Roman" w:hAnsi="Calibri" w:cs="Calibri"/>
          <w:sz w:val="20"/>
          <w:szCs w:val="20"/>
          <w:lang w:eastAsia="en-GB"/>
        </w:rPr>
        <w:t>, which have emerged as valuable tools</w:t>
      </w:r>
      <w:r w:rsidR="00355655" w:rsidRPr="00E6153B">
        <w:rPr>
          <w:rFonts w:ascii="Calibri" w:eastAsia="Times New Roman" w:hAnsi="Calibri" w:cs="Calibri"/>
          <w:sz w:val="20"/>
          <w:szCs w:val="20"/>
          <w:lang w:eastAsia="en-GB"/>
        </w:rPr>
        <w:t xml:space="preserve">. By exploring academic research and real case studies, this essay provides a detailed analysis of how these high-pressure environments have led to the development of more effective, </w:t>
      </w:r>
      <w:r w:rsidR="00596343" w:rsidRPr="00E6153B">
        <w:rPr>
          <w:rFonts w:ascii="Calibri" w:eastAsia="Times New Roman" w:hAnsi="Calibri" w:cs="Calibri"/>
          <w:sz w:val="20"/>
          <w:szCs w:val="20"/>
          <w:lang w:eastAsia="en-GB"/>
        </w:rPr>
        <w:t>ethical,</w:t>
      </w:r>
      <w:r w:rsidR="00355655" w:rsidRPr="00E6153B">
        <w:rPr>
          <w:rFonts w:ascii="Calibri" w:eastAsia="Times New Roman" w:hAnsi="Calibri" w:cs="Calibri"/>
          <w:sz w:val="20"/>
          <w:szCs w:val="20"/>
          <w:lang w:eastAsia="en-GB"/>
        </w:rPr>
        <w:t xml:space="preserve"> and cohesive approaches in policing</w:t>
      </w:r>
      <w:r w:rsidR="00D206F0" w:rsidRPr="00E6153B">
        <w:rPr>
          <w:rFonts w:ascii="Calibri" w:eastAsia="Times New Roman" w:hAnsi="Calibri" w:cs="Calibri"/>
          <w:sz w:val="20"/>
          <w:szCs w:val="20"/>
          <w:lang w:eastAsia="en-GB"/>
        </w:rPr>
        <w:t>,</w:t>
      </w:r>
      <w:r w:rsidR="005B344C" w:rsidRPr="00E6153B">
        <w:rPr>
          <w:rFonts w:ascii="Calibri" w:eastAsia="Times New Roman" w:hAnsi="Calibri" w:cs="Calibri"/>
          <w:sz w:val="20"/>
          <w:szCs w:val="20"/>
          <w:lang w:eastAsia="en-GB"/>
        </w:rPr>
        <w:t xml:space="preserve"> ultimately</w:t>
      </w:r>
      <w:r w:rsidR="00D206F0" w:rsidRPr="00E6153B">
        <w:rPr>
          <w:rFonts w:ascii="Calibri" w:eastAsia="Times New Roman" w:hAnsi="Calibri" w:cs="Calibri"/>
          <w:sz w:val="20"/>
          <w:szCs w:val="20"/>
          <w:lang w:eastAsia="en-GB"/>
        </w:rPr>
        <w:t xml:space="preserve"> </w:t>
      </w:r>
      <w:r w:rsidR="005B344C" w:rsidRPr="00E6153B">
        <w:rPr>
          <w:rFonts w:ascii="Calibri" w:eastAsia="Times New Roman" w:hAnsi="Calibri" w:cs="Calibri"/>
          <w:sz w:val="20"/>
          <w:szCs w:val="20"/>
          <w:lang w:eastAsia="en-GB"/>
        </w:rPr>
        <w:t>improving</w:t>
      </w:r>
      <w:r w:rsidR="00D206F0" w:rsidRPr="00E6153B">
        <w:rPr>
          <w:rFonts w:ascii="Calibri" w:eastAsia="Times New Roman" w:hAnsi="Calibri" w:cs="Calibri"/>
          <w:sz w:val="20"/>
          <w:szCs w:val="20"/>
          <w:lang w:eastAsia="en-GB"/>
        </w:rPr>
        <w:t xml:space="preserve"> the overall safety and security of communities</w:t>
      </w:r>
      <w:r w:rsidR="00726DAC" w:rsidRPr="00E6153B">
        <w:rPr>
          <w:rFonts w:ascii="Calibri" w:eastAsia="Times New Roman" w:hAnsi="Calibri" w:cs="Calibri"/>
          <w:sz w:val="20"/>
          <w:szCs w:val="20"/>
          <w:lang w:eastAsia="en-GB"/>
        </w:rPr>
        <w:t>.</w:t>
      </w:r>
      <w:r w:rsidR="005B344C" w:rsidRPr="00E6153B">
        <w:rPr>
          <w:rFonts w:ascii="Calibri" w:eastAsia="Times New Roman" w:hAnsi="Calibri" w:cs="Calibri"/>
          <w:sz w:val="20"/>
          <w:szCs w:val="20"/>
          <w:lang w:eastAsia="en-GB"/>
        </w:rPr>
        <w:t xml:space="preserve"> As a result of many serious and critical incidents in the UK, there will be a public inquiry and recommendations made to the emergency services, in order to allow reflective practice to lead the way in enhancing training and future protocols. This essay will research the public inquiries and the recommendations that have been established as a result of the inquiries. </w:t>
      </w:r>
    </w:p>
    <w:p w14:paraId="04FCAEA8" w14:textId="3E9ABEAC" w:rsidR="00225F36" w:rsidRPr="00E6153B" w:rsidRDefault="00331092" w:rsidP="00331092">
      <w:pPr>
        <w:spacing w:line="276" w:lineRule="auto"/>
        <w:ind w:right="531"/>
        <w:rPr>
          <w:rFonts w:ascii="Calibri" w:eastAsia="Times New Roman" w:hAnsi="Calibri" w:cs="Calibri"/>
          <w:sz w:val="20"/>
          <w:szCs w:val="20"/>
          <w:lang w:eastAsia="en-GB"/>
        </w:rPr>
      </w:pPr>
      <w:r w:rsidRPr="00E6153B">
        <w:rPr>
          <w:rFonts w:ascii="Calibri" w:eastAsia="Times New Roman" w:hAnsi="Calibri" w:cs="Calibri"/>
          <w:sz w:val="20"/>
          <w:szCs w:val="20"/>
          <w:lang w:eastAsia="en-GB"/>
        </w:rPr>
        <w:t>The first high-profile U</w:t>
      </w:r>
      <w:r w:rsidR="00225F36" w:rsidRPr="00E6153B">
        <w:rPr>
          <w:rFonts w:ascii="Calibri" w:eastAsia="Times New Roman" w:hAnsi="Calibri" w:cs="Calibri"/>
          <w:sz w:val="20"/>
          <w:szCs w:val="20"/>
          <w:lang w:eastAsia="en-GB"/>
        </w:rPr>
        <w:t>K in</w:t>
      </w:r>
      <w:r w:rsidRPr="00E6153B">
        <w:rPr>
          <w:rFonts w:ascii="Calibri" w:eastAsia="Times New Roman" w:hAnsi="Calibri" w:cs="Calibri"/>
          <w:sz w:val="20"/>
          <w:szCs w:val="20"/>
          <w:lang w:eastAsia="en-GB"/>
        </w:rPr>
        <w:t>cident that th</w:t>
      </w:r>
      <w:r w:rsidR="00225F36" w:rsidRPr="00E6153B">
        <w:rPr>
          <w:rFonts w:ascii="Calibri" w:eastAsia="Times New Roman" w:hAnsi="Calibri" w:cs="Calibri"/>
          <w:sz w:val="20"/>
          <w:szCs w:val="20"/>
          <w:lang w:eastAsia="en-GB"/>
        </w:rPr>
        <w:t xml:space="preserve">is essay will explore is the Manchester arena bombing that took place in 2017. This remains one of the most significant terrorist incidents in UK history, claiming the lives of </w:t>
      </w:r>
      <w:r w:rsidR="00596343" w:rsidRPr="00E6153B">
        <w:rPr>
          <w:rFonts w:ascii="Calibri" w:eastAsia="Times New Roman" w:hAnsi="Calibri" w:cs="Calibri"/>
          <w:sz w:val="20"/>
          <w:szCs w:val="20"/>
          <w:lang w:eastAsia="en-GB"/>
        </w:rPr>
        <w:t>twenty-two</w:t>
      </w:r>
      <w:r w:rsidR="00225F36" w:rsidRPr="00E6153B">
        <w:rPr>
          <w:rFonts w:ascii="Calibri" w:eastAsia="Times New Roman" w:hAnsi="Calibri" w:cs="Calibri"/>
          <w:sz w:val="20"/>
          <w:szCs w:val="20"/>
          <w:lang w:eastAsia="en-GB"/>
        </w:rPr>
        <w:t xml:space="preserve"> individuals and leaving hundreds both mentally and physically injured (BBC, 2017). </w:t>
      </w:r>
      <w:r w:rsidR="008C0C22" w:rsidRPr="00E6153B">
        <w:rPr>
          <w:rFonts w:ascii="Calibri" w:eastAsia="Times New Roman" w:hAnsi="Calibri" w:cs="Calibri"/>
          <w:sz w:val="20"/>
          <w:szCs w:val="20"/>
          <w:lang w:eastAsia="en-GB"/>
        </w:rPr>
        <w:t xml:space="preserve">The victims and their families in this case have suffered huge tragedy, and the media has portrayed that this could have been prevented or minimised, had the emergency services worked better in conjunction with one another. </w:t>
      </w:r>
      <w:r w:rsidR="00225F36" w:rsidRPr="00E6153B">
        <w:rPr>
          <w:rFonts w:ascii="Calibri" w:eastAsia="Times New Roman" w:hAnsi="Calibri" w:cs="Calibri"/>
          <w:sz w:val="20"/>
          <w:szCs w:val="20"/>
          <w:lang w:eastAsia="en-GB"/>
        </w:rPr>
        <w:t xml:space="preserve">The public inquiry identified a multitude of operational faults. One of the </w:t>
      </w:r>
      <w:r w:rsidR="00596343" w:rsidRPr="00E6153B">
        <w:rPr>
          <w:rFonts w:ascii="Calibri" w:eastAsia="Times New Roman" w:hAnsi="Calibri" w:cs="Calibri"/>
          <w:sz w:val="20"/>
          <w:szCs w:val="20"/>
          <w:lang w:eastAsia="en-GB"/>
        </w:rPr>
        <w:t>significant issues</w:t>
      </w:r>
      <w:r w:rsidR="00225F36" w:rsidRPr="00E6153B">
        <w:rPr>
          <w:rFonts w:ascii="Calibri" w:eastAsia="Times New Roman" w:hAnsi="Calibri" w:cs="Calibri"/>
          <w:sz w:val="20"/>
          <w:szCs w:val="20"/>
          <w:lang w:eastAsia="en-GB"/>
        </w:rPr>
        <w:t xml:space="preserve"> identified in the Manchester arena bombings was the lack of effective coordination and communication between the emergency services in the immediate aftermath (GOV.UK, 2023).</w:t>
      </w:r>
      <w:r w:rsidR="00992211" w:rsidRPr="00E6153B">
        <w:rPr>
          <w:rFonts w:ascii="Calibri" w:eastAsia="Times New Roman" w:hAnsi="Calibri" w:cs="Calibri"/>
          <w:sz w:val="20"/>
          <w:szCs w:val="20"/>
          <w:lang w:eastAsia="en-GB"/>
        </w:rPr>
        <w:t xml:space="preserve"> From this review, it was suggested that there is a clear need for clearer command and control under the joint emergency services interoperability principles (JESIP), as well as a requirement for effective zoning strategies for triage and first responder safety. Following the incident, the government and emergency services placed more emphasis on multi-agency interoperability. The focus prompted all of the emergency services to update their training and adapt their training for the modern-day world we are living in (National Police Chiefs Council, 2023).</w:t>
      </w:r>
      <w:r w:rsidR="005B344C" w:rsidRPr="00E6153B">
        <w:rPr>
          <w:rFonts w:ascii="Calibri" w:eastAsia="Times New Roman" w:hAnsi="Calibri" w:cs="Calibri"/>
          <w:sz w:val="20"/>
          <w:szCs w:val="20"/>
          <w:lang w:eastAsia="en-GB"/>
        </w:rPr>
        <w:t xml:space="preserve"> This has allowed for police forces, as well as the other emergency services to learn to work together in a more effective and cohesive way, allowing room for improvements and training. As a result, this training can allow for the services to become better equipped for a future incident. </w:t>
      </w:r>
    </w:p>
    <w:p w14:paraId="27634A87" w14:textId="187D0ED8" w:rsidR="002758AA" w:rsidRPr="00E6153B" w:rsidRDefault="00992211" w:rsidP="00A204E2">
      <w:pPr>
        <w:rPr>
          <w:rFonts w:ascii="Calibri" w:hAnsi="Calibri" w:cs="Calibri"/>
          <w:sz w:val="20"/>
          <w:szCs w:val="20"/>
        </w:rPr>
      </w:pPr>
      <w:r w:rsidRPr="00E6153B">
        <w:rPr>
          <w:rFonts w:ascii="Calibri" w:hAnsi="Calibri" w:cs="Calibri"/>
          <w:sz w:val="20"/>
          <w:szCs w:val="20"/>
        </w:rPr>
        <w:t xml:space="preserve">In addition to this, the Grenfell Tower fire </w:t>
      </w:r>
      <w:r w:rsidR="00BB2F41" w:rsidRPr="00E6153B">
        <w:rPr>
          <w:rFonts w:ascii="Calibri" w:hAnsi="Calibri" w:cs="Calibri"/>
          <w:sz w:val="20"/>
          <w:szCs w:val="20"/>
        </w:rPr>
        <w:t>in 201</w:t>
      </w:r>
      <w:r w:rsidR="002758AA" w:rsidRPr="00E6153B">
        <w:rPr>
          <w:rFonts w:ascii="Calibri" w:hAnsi="Calibri" w:cs="Calibri"/>
          <w:sz w:val="20"/>
          <w:szCs w:val="20"/>
        </w:rPr>
        <w:t>9</w:t>
      </w:r>
      <w:r w:rsidR="00BB2F41" w:rsidRPr="00E6153B">
        <w:rPr>
          <w:rFonts w:ascii="Calibri" w:hAnsi="Calibri" w:cs="Calibri"/>
          <w:sz w:val="20"/>
          <w:szCs w:val="20"/>
        </w:rPr>
        <w:t xml:space="preserve"> has also highlighted some shortcomings of multi-agency coordination. It has been found that, due to a lack of effective communication there were significant delays in launching rescue efforts (GOV.UK, 2025). </w:t>
      </w:r>
      <w:r w:rsidR="00F85321" w:rsidRPr="00E6153B">
        <w:rPr>
          <w:rFonts w:ascii="Calibri" w:hAnsi="Calibri" w:cs="Calibri"/>
          <w:sz w:val="20"/>
          <w:szCs w:val="20"/>
        </w:rPr>
        <w:t xml:space="preserve">The inquiry for the Grenfell Tower incident has led to practices </w:t>
      </w:r>
      <w:r w:rsidR="002758AA" w:rsidRPr="00E6153B">
        <w:rPr>
          <w:rFonts w:ascii="Calibri" w:hAnsi="Calibri" w:cs="Calibri"/>
          <w:sz w:val="20"/>
          <w:szCs w:val="20"/>
        </w:rPr>
        <w:t>being reviewed and developed. According to the College of Policing in 2021, best practice comes from national standards across the emergency services, such as JESIP, clear command structures, and effective communication (College of Policing, 2021).</w:t>
      </w:r>
      <w:r w:rsidR="005B344C" w:rsidRPr="00E6153B">
        <w:rPr>
          <w:rFonts w:ascii="Calibri" w:hAnsi="Calibri" w:cs="Calibri"/>
          <w:sz w:val="20"/>
          <w:szCs w:val="20"/>
        </w:rPr>
        <w:t xml:space="preserve"> This recommendation </w:t>
      </w:r>
      <w:r w:rsidR="00A715A6" w:rsidRPr="00E6153B">
        <w:rPr>
          <w:rFonts w:ascii="Calibri" w:hAnsi="Calibri" w:cs="Calibri"/>
          <w:sz w:val="20"/>
          <w:szCs w:val="20"/>
        </w:rPr>
        <w:t>suggests</w:t>
      </w:r>
      <w:r w:rsidR="005B344C" w:rsidRPr="00E6153B">
        <w:rPr>
          <w:rFonts w:ascii="Calibri" w:hAnsi="Calibri" w:cs="Calibri"/>
          <w:sz w:val="20"/>
          <w:szCs w:val="20"/>
        </w:rPr>
        <w:t xml:space="preserve"> that personnel from all of the emergency services should receive better JESIP training in order to perform the five key principles of JESIP for effectively when responding to these high-risk incidents. </w:t>
      </w:r>
      <w:r w:rsidR="00E6153B" w:rsidRPr="00E6153B">
        <w:rPr>
          <w:rFonts w:ascii="Calibri" w:hAnsi="Calibri" w:cs="Calibri"/>
          <w:sz w:val="20"/>
          <w:szCs w:val="20"/>
        </w:rPr>
        <w:t xml:space="preserve">As a result of better training, members of the emergency services will be better equipped and prepared to respond to such incidents. </w:t>
      </w:r>
    </w:p>
    <w:p w14:paraId="14ACC601" w14:textId="40E4CB50" w:rsidR="001710EE" w:rsidRPr="00E6153B" w:rsidRDefault="002758AA" w:rsidP="00A204E2">
      <w:pPr>
        <w:rPr>
          <w:rFonts w:ascii="Calibri" w:hAnsi="Calibri" w:cs="Calibri"/>
          <w:sz w:val="20"/>
          <w:szCs w:val="20"/>
        </w:rPr>
      </w:pPr>
      <w:r w:rsidRPr="00E6153B">
        <w:rPr>
          <w:rFonts w:ascii="Calibri" w:hAnsi="Calibri" w:cs="Calibri"/>
          <w:sz w:val="20"/>
          <w:szCs w:val="20"/>
        </w:rPr>
        <w:t xml:space="preserve">Furthermore, the London Bridge Terror Attack which took place in 2017, claiming the lives </w:t>
      </w:r>
      <w:r w:rsidR="00FA15D4" w:rsidRPr="00E6153B">
        <w:rPr>
          <w:rFonts w:ascii="Calibri" w:hAnsi="Calibri" w:cs="Calibri"/>
          <w:sz w:val="20"/>
          <w:szCs w:val="20"/>
        </w:rPr>
        <w:t>of eight</w:t>
      </w:r>
      <w:r w:rsidRPr="00E6153B">
        <w:rPr>
          <w:rFonts w:ascii="Calibri" w:hAnsi="Calibri" w:cs="Calibri"/>
          <w:sz w:val="20"/>
          <w:szCs w:val="20"/>
        </w:rPr>
        <w:t xml:space="preserve"> people highlighted further issues in relation to emergency responses at major incidents and the necessity to improve the response. The attack</w:t>
      </w:r>
      <w:r w:rsidR="00FA15D4" w:rsidRPr="00E6153B">
        <w:rPr>
          <w:rFonts w:ascii="Calibri" w:hAnsi="Calibri" w:cs="Calibri"/>
          <w:sz w:val="20"/>
          <w:szCs w:val="20"/>
        </w:rPr>
        <w:t>er was a recently released terrorist offender, which brought further concerns in relation to not only the response policing but the management of such high-risk offenders (Chief Coroner, 2019)</w:t>
      </w:r>
      <w:r w:rsidR="00596343" w:rsidRPr="00E6153B">
        <w:rPr>
          <w:rFonts w:ascii="Calibri" w:hAnsi="Calibri" w:cs="Calibri"/>
          <w:sz w:val="20"/>
          <w:szCs w:val="20"/>
        </w:rPr>
        <w:t xml:space="preserve">. </w:t>
      </w:r>
      <w:r w:rsidR="00FA15D4" w:rsidRPr="00E6153B">
        <w:rPr>
          <w:rFonts w:ascii="Calibri" w:hAnsi="Calibri" w:cs="Calibri"/>
          <w:sz w:val="20"/>
          <w:szCs w:val="20"/>
        </w:rPr>
        <w:t xml:space="preserve">The inquest suggested that forces bring in training for officers in relation to the types of terrorism offenders they are managing and the different risks they may pose. As well as urging forces to train rapid response units in order to be able to respond using counter-terrorism tactics (IOPC, 2021). The London Bridge incident also caused public awareness campaigns such as “Run, Hide, </w:t>
      </w:r>
      <w:r w:rsidR="00AC1AD5" w:rsidRPr="00E6153B">
        <w:rPr>
          <w:rFonts w:ascii="Calibri" w:hAnsi="Calibri" w:cs="Calibri"/>
          <w:sz w:val="20"/>
          <w:szCs w:val="20"/>
        </w:rPr>
        <w:t>tell</w:t>
      </w:r>
      <w:r w:rsidR="00FA15D4" w:rsidRPr="00E6153B">
        <w:rPr>
          <w:rFonts w:ascii="Calibri" w:hAnsi="Calibri" w:cs="Calibri"/>
          <w:sz w:val="20"/>
          <w:szCs w:val="20"/>
        </w:rPr>
        <w:t>”</w:t>
      </w:r>
      <w:r w:rsidR="00AC1AD5" w:rsidRPr="00E6153B">
        <w:rPr>
          <w:rFonts w:ascii="Calibri" w:hAnsi="Calibri" w:cs="Calibri"/>
          <w:sz w:val="20"/>
          <w:szCs w:val="20"/>
        </w:rPr>
        <w:t xml:space="preserve"> to be disseminated more to the public (PROTECT UK, 2021).</w:t>
      </w:r>
      <w:r w:rsidR="005B344C" w:rsidRPr="00E6153B">
        <w:rPr>
          <w:rFonts w:ascii="Calibri" w:hAnsi="Calibri" w:cs="Calibri"/>
          <w:sz w:val="20"/>
          <w:szCs w:val="20"/>
        </w:rPr>
        <w:t xml:space="preserve"> By promoting such campaigns to the public, this could result in earlier identification which then has a ripple effect of early arrival, early intervention, and earlier responses.</w:t>
      </w:r>
    </w:p>
    <w:p w14:paraId="6A52412B" w14:textId="4524ED07" w:rsidR="00FA15D4" w:rsidRPr="00E6153B" w:rsidRDefault="00AC1AD5" w:rsidP="00A204E2">
      <w:pPr>
        <w:rPr>
          <w:rFonts w:ascii="Calibri" w:hAnsi="Calibri" w:cs="Calibri"/>
          <w:sz w:val="20"/>
          <w:szCs w:val="20"/>
        </w:rPr>
      </w:pPr>
      <w:r w:rsidRPr="00E6153B">
        <w:rPr>
          <w:rFonts w:ascii="Calibri" w:hAnsi="Calibri" w:cs="Calibri"/>
          <w:sz w:val="20"/>
          <w:szCs w:val="20"/>
        </w:rPr>
        <w:t xml:space="preserve">JESIP outlines five key principles which are: Co-location of commanders, Joint understanding of risk, </w:t>
      </w:r>
      <w:r w:rsidR="001C6950" w:rsidRPr="00E6153B">
        <w:rPr>
          <w:rFonts w:ascii="Calibri" w:hAnsi="Calibri" w:cs="Calibri"/>
          <w:sz w:val="20"/>
          <w:szCs w:val="20"/>
        </w:rPr>
        <w:t>shared</w:t>
      </w:r>
      <w:r w:rsidRPr="00E6153B">
        <w:rPr>
          <w:rFonts w:ascii="Calibri" w:hAnsi="Calibri" w:cs="Calibri"/>
          <w:sz w:val="20"/>
          <w:szCs w:val="20"/>
        </w:rPr>
        <w:t xml:space="preserve"> situational awareness, integrated communications, and Coordinated decision making. These five principles are in place to ensure that all emergency services responding to such incidents provide an effective response by operating cohesively (JESIP, 2022). It has been found that decision making can prevent </w:t>
      </w:r>
      <w:r w:rsidR="001C6950" w:rsidRPr="00E6153B">
        <w:rPr>
          <w:rFonts w:ascii="Calibri" w:hAnsi="Calibri" w:cs="Calibri"/>
          <w:sz w:val="20"/>
          <w:szCs w:val="20"/>
        </w:rPr>
        <w:t>duplication and</w:t>
      </w:r>
      <w:r w:rsidRPr="00E6153B">
        <w:rPr>
          <w:rFonts w:ascii="Calibri" w:hAnsi="Calibri" w:cs="Calibri"/>
          <w:sz w:val="20"/>
          <w:szCs w:val="20"/>
        </w:rPr>
        <w:t xml:space="preserve"> enhance the speed and effectiveness of a </w:t>
      </w:r>
      <w:r w:rsidR="001C6950" w:rsidRPr="00E6153B">
        <w:rPr>
          <w:rFonts w:ascii="Calibri" w:hAnsi="Calibri" w:cs="Calibri"/>
          <w:sz w:val="20"/>
          <w:szCs w:val="20"/>
        </w:rPr>
        <w:t>response as</w:t>
      </w:r>
      <w:r w:rsidRPr="00E6153B">
        <w:rPr>
          <w:rFonts w:ascii="Calibri" w:hAnsi="Calibri" w:cs="Calibri"/>
          <w:sz w:val="20"/>
          <w:szCs w:val="20"/>
        </w:rPr>
        <w:t xml:space="preserve"> well as managing risk </w:t>
      </w:r>
      <w:r w:rsidR="001C6950" w:rsidRPr="00E6153B">
        <w:rPr>
          <w:rFonts w:ascii="Calibri" w:hAnsi="Calibri" w:cs="Calibri"/>
          <w:sz w:val="20"/>
          <w:szCs w:val="20"/>
        </w:rPr>
        <w:t>(Halpern-Felsher and Cauffman, 2001)</w:t>
      </w:r>
      <w:r w:rsidRPr="00E6153B">
        <w:rPr>
          <w:rFonts w:ascii="Calibri" w:hAnsi="Calibri" w:cs="Calibri"/>
          <w:sz w:val="20"/>
          <w:szCs w:val="20"/>
        </w:rPr>
        <w:t>.</w:t>
      </w:r>
      <w:r w:rsidR="001C6950" w:rsidRPr="00E6153B">
        <w:rPr>
          <w:rFonts w:ascii="Calibri" w:hAnsi="Calibri" w:cs="Calibri"/>
          <w:sz w:val="20"/>
          <w:szCs w:val="20"/>
        </w:rPr>
        <w:t xml:space="preserve"> The police have many roles to play in the joint emergency services operations, some of which include</w:t>
      </w:r>
      <w:r w:rsidR="00226EE3" w:rsidRPr="00E6153B">
        <w:rPr>
          <w:rFonts w:ascii="Calibri" w:hAnsi="Calibri" w:cs="Calibri"/>
          <w:sz w:val="20"/>
          <w:szCs w:val="20"/>
        </w:rPr>
        <w:t xml:space="preserve"> early identification and notification. This allows officers to manage issues that may impact the quality of the police response. According to the HMICFRS in 2018, as police are often the first responders to critical incidents the responsibility lays on them to establish cordons. Zoning the incident site hot, </w:t>
      </w:r>
      <w:r w:rsidR="00596343" w:rsidRPr="00E6153B">
        <w:rPr>
          <w:rFonts w:ascii="Calibri" w:hAnsi="Calibri" w:cs="Calibri"/>
          <w:sz w:val="20"/>
          <w:szCs w:val="20"/>
        </w:rPr>
        <w:t>warm,</w:t>
      </w:r>
      <w:r w:rsidR="00226EE3" w:rsidRPr="00E6153B">
        <w:rPr>
          <w:rFonts w:ascii="Calibri" w:hAnsi="Calibri" w:cs="Calibri"/>
          <w:sz w:val="20"/>
          <w:szCs w:val="20"/>
        </w:rPr>
        <w:t xml:space="preserve"> and cold is pertinent in ensuring that safety and resources are managed effectively (HMICFRS, 2018)</w:t>
      </w:r>
      <w:r w:rsidR="00596343" w:rsidRPr="00E6153B">
        <w:rPr>
          <w:rFonts w:ascii="Calibri" w:hAnsi="Calibri" w:cs="Calibri"/>
          <w:sz w:val="20"/>
          <w:szCs w:val="20"/>
        </w:rPr>
        <w:t xml:space="preserve">. </w:t>
      </w:r>
      <w:r w:rsidR="00226EE3" w:rsidRPr="00E6153B">
        <w:rPr>
          <w:rFonts w:ascii="Calibri" w:hAnsi="Calibri" w:cs="Calibri"/>
          <w:sz w:val="20"/>
          <w:szCs w:val="20"/>
        </w:rPr>
        <w:t xml:space="preserve">The police also have a responsibility to communicate effectively with fire service and ambulance in order to provide an effective and swift response to such incidents. </w:t>
      </w:r>
      <w:r w:rsidR="00DD1B97" w:rsidRPr="00E6153B">
        <w:rPr>
          <w:rFonts w:ascii="Calibri" w:hAnsi="Calibri" w:cs="Calibri"/>
          <w:sz w:val="20"/>
          <w:szCs w:val="20"/>
        </w:rPr>
        <w:t xml:space="preserve">The police must manage public order and crowd control within major incidents as they can often attract media and public attention. This task requires negotiation and personal safety training (JESIP, 2022b). </w:t>
      </w:r>
      <w:bookmarkEnd w:id="3"/>
    </w:p>
    <w:p w14:paraId="261AECD6" w14:textId="3116B7B8" w:rsidR="00D206F0" w:rsidRPr="00E6153B" w:rsidRDefault="00D206F0" w:rsidP="00A204E2">
      <w:pPr>
        <w:rPr>
          <w:rFonts w:ascii="Calibri" w:hAnsi="Calibri" w:cs="Calibri"/>
          <w:sz w:val="20"/>
          <w:szCs w:val="20"/>
        </w:rPr>
      </w:pPr>
      <w:r w:rsidRPr="00E6153B">
        <w:rPr>
          <w:rFonts w:ascii="Calibri" w:hAnsi="Calibri" w:cs="Calibri"/>
          <w:sz w:val="20"/>
          <w:szCs w:val="20"/>
        </w:rPr>
        <w:t xml:space="preserve">Unmanned aerial vehicles are often referred to as drones. A drone is an aircraft that flies without a human pilot on board </w:t>
      </w:r>
      <w:r w:rsidRPr="00E6153B">
        <w:rPr>
          <w:rFonts w:ascii="Calibri" w:hAnsi="Calibri" w:cs="Calibri"/>
          <w:sz w:val="20"/>
          <w:szCs w:val="20"/>
        </w:rPr>
        <w:t>(Imperial War Museums, 2024)</w:t>
      </w:r>
      <w:r w:rsidRPr="00E6153B">
        <w:rPr>
          <w:rFonts w:ascii="Calibri" w:hAnsi="Calibri" w:cs="Calibri"/>
          <w:sz w:val="20"/>
          <w:szCs w:val="20"/>
        </w:rPr>
        <w:t xml:space="preserve">. </w:t>
      </w:r>
      <w:r w:rsidR="003966B1" w:rsidRPr="00E6153B">
        <w:rPr>
          <w:rFonts w:ascii="Calibri" w:hAnsi="Calibri" w:cs="Calibri"/>
          <w:sz w:val="20"/>
          <w:szCs w:val="20"/>
        </w:rPr>
        <w:t>Drones can be used in policing to aid in operational and tactical purposes. Drones can be used to access hard to reach areas, as well as areas that pose a risk to police officers</w:t>
      </w:r>
      <w:r w:rsidR="00643156" w:rsidRPr="00E6153B">
        <w:rPr>
          <w:rFonts w:ascii="Calibri" w:hAnsi="Calibri" w:cs="Calibri"/>
          <w:sz w:val="20"/>
          <w:szCs w:val="20"/>
        </w:rPr>
        <w:t>. They</w:t>
      </w:r>
      <w:r w:rsidR="003966B1" w:rsidRPr="00E6153B">
        <w:rPr>
          <w:rFonts w:ascii="Calibri" w:hAnsi="Calibri" w:cs="Calibri"/>
          <w:sz w:val="20"/>
          <w:szCs w:val="20"/>
        </w:rPr>
        <w:t xml:space="preserve"> can be used in a multitude of different situations such as missing person searches, surveillance and intelligence gathering, crowd monitoring and management, traffic and crime scene management, disaster response, etc</w:t>
      </w:r>
      <w:r w:rsidR="00643156" w:rsidRPr="00E6153B">
        <w:rPr>
          <w:rFonts w:ascii="Calibri" w:hAnsi="Calibri" w:cs="Calibri"/>
          <w:sz w:val="20"/>
          <w:szCs w:val="20"/>
        </w:rPr>
        <w:t xml:space="preserve"> </w:t>
      </w:r>
      <w:r w:rsidR="00643156" w:rsidRPr="00E6153B">
        <w:rPr>
          <w:rFonts w:ascii="Calibri" w:hAnsi="Calibri" w:cs="Calibri"/>
          <w:sz w:val="20"/>
          <w:szCs w:val="20"/>
        </w:rPr>
        <w:t>(NPCC, 2025).</w:t>
      </w:r>
    </w:p>
    <w:p w14:paraId="270223CF" w14:textId="3671671F" w:rsidR="0008537B" w:rsidRPr="00E6153B" w:rsidRDefault="00B95AED" w:rsidP="0008537B">
      <w:pPr>
        <w:rPr>
          <w:rFonts w:ascii="Calibri" w:hAnsi="Calibri" w:cs="Calibri"/>
          <w:sz w:val="20"/>
          <w:szCs w:val="20"/>
        </w:rPr>
      </w:pPr>
      <w:r w:rsidRPr="00E6153B">
        <w:rPr>
          <w:rFonts w:ascii="Calibri" w:hAnsi="Calibri" w:cs="Calibri"/>
          <w:sz w:val="20"/>
          <w:szCs w:val="20"/>
        </w:rPr>
        <w:t>Research suggests that</w:t>
      </w:r>
      <w:r w:rsidR="0008537B" w:rsidRPr="00E6153B">
        <w:rPr>
          <w:rFonts w:ascii="Calibri" w:hAnsi="Calibri" w:cs="Calibri"/>
          <w:sz w:val="20"/>
          <w:szCs w:val="20"/>
        </w:rPr>
        <w:t xml:space="preserve"> drones can be used in aiding the police to uphold their oath and what they are sworn in to do. It has been found that the use of drones can aid police in undertaking their duties. West Midlands police have been using drones since 2017 and have found that they are beneficial in providing real-time updates through their ability to live stream major incidents with their ability to cover a large area, posing no risk to officers. With drones’ ability to live stream major incidents, it can provide early information and updates to the control room, command teams and other relevant parties. Allowing the command team to formulate a working strategy faster than if an officer were to assess and report back from the scene </w:t>
      </w:r>
      <w:r w:rsidR="0008537B" w:rsidRPr="00E6153B">
        <w:rPr>
          <w:rFonts w:ascii="Calibri" w:hAnsi="Calibri" w:cs="Calibri"/>
          <w:sz w:val="20"/>
          <w:szCs w:val="20"/>
        </w:rPr>
        <w:t>(Jane Fox, 2022).</w:t>
      </w:r>
      <w:r w:rsidR="0008537B" w:rsidRPr="00E6153B">
        <w:rPr>
          <w:rFonts w:ascii="Calibri" w:hAnsi="Calibri" w:cs="Calibri"/>
          <w:sz w:val="20"/>
          <w:szCs w:val="20"/>
        </w:rPr>
        <w:t xml:space="preserve"> As a result, this can cause a more effective and swift response to major incidents, allowing rescue missions to commence sooner rather than later. </w:t>
      </w:r>
      <w:r w:rsidR="00D97D59" w:rsidRPr="00E6153B">
        <w:rPr>
          <w:rFonts w:ascii="Calibri" w:hAnsi="Calibri" w:cs="Calibri"/>
          <w:sz w:val="20"/>
          <w:szCs w:val="20"/>
        </w:rPr>
        <w:t xml:space="preserve">Using drones can also be beneficial as they are capable of thermal imaging which can allow for accurate and immediate data, in cases such as Grenfell Tower this could have shown where the fire was and if which areas it was spreading to through the use of thermal imaging </w:t>
      </w:r>
      <w:r w:rsidR="00D97D59" w:rsidRPr="00E6153B">
        <w:rPr>
          <w:rFonts w:ascii="Calibri" w:hAnsi="Calibri" w:cs="Calibri"/>
          <w:sz w:val="20"/>
          <w:szCs w:val="20"/>
        </w:rPr>
        <w:t>(Fitzsimmons, 2023)</w:t>
      </w:r>
      <w:r w:rsidR="00D97D59" w:rsidRPr="00E6153B">
        <w:rPr>
          <w:rFonts w:ascii="Calibri" w:hAnsi="Calibri" w:cs="Calibri"/>
          <w:sz w:val="20"/>
          <w:szCs w:val="20"/>
        </w:rPr>
        <w:t xml:space="preserve">.  </w:t>
      </w:r>
      <w:bookmarkEnd w:id="4"/>
      <w:r w:rsidR="001F1F40" w:rsidRPr="00E6153B">
        <w:rPr>
          <w:rFonts w:ascii="Calibri" w:hAnsi="Calibri" w:cs="Calibri"/>
          <w:sz w:val="20"/>
          <w:szCs w:val="20"/>
        </w:rPr>
        <w:t xml:space="preserve">According to the HMICFRS in 2023, the use of drones can also be beneficial in terrorism cases as well as hostage cases as they can provide real-time streams allowing officers to identify where the criminals are, which can be useful when it comes to creating solutions and containment strategies, as well as reducing risk to officers and civilians </w:t>
      </w:r>
      <w:r w:rsidR="001F1F40" w:rsidRPr="00E6153B">
        <w:rPr>
          <w:rFonts w:ascii="Calibri" w:hAnsi="Calibri" w:cs="Calibri"/>
          <w:sz w:val="20"/>
          <w:szCs w:val="20"/>
        </w:rPr>
        <w:t>(HMICFRS, 2023)</w:t>
      </w:r>
      <w:r w:rsidR="001F1F40" w:rsidRPr="00E6153B">
        <w:rPr>
          <w:rFonts w:ascii="Calibri" w:hAnsi="Calibri" w:cs="Calibri"/>
          <w:sz w:val="20"/>
          <w:szCs w:val="20"/>
        </w:rPr>
        <w:t xml:space="preserve">. </w:t>
      </w:r>
      <w:bookmarkEnd w:id="2"/>
      <w:r w:rsidR="008C0C22" w:rsidRPr="00E6153B">
        <w:rPr>
          <w:rFonts w:ascii="Calibri" w:hAnsi="Calibri" w:cs="Calibri"/>
          <w:sz w:val="20"/>
          <w:szCs w:val="20"/>
        </w:rPr>
        <w:t xml:space="preserve"> By implementing the use of drones, this means less officers are required at the scene, as they could be working from an office viewing the live stream and organising resources, and implementing the most appropriate resources from the office where they have the best equipment to allow them to resource effectively, this resulting in a more effective and prompt response from the emergency services. </w:t>
      </w:r>
    </w:p>
    <w:p w14:paraId="1385D4C1" w14:textId="6DE18FD1" w:rsidR="00B266C6" w:rsidRPr="00E6153B" w:rsidRDefault="00670AC5" w:rsidP="0008537B">
      <w:pPr>
        <w:rPr>
          <w:rFonts w:ascii="Calibri" w:hAnsi="Calibri" w:cs="Calibri"/>
          <w:sz w:val="20"/>
          <w:szCs w:val="20"/>
        </w:rPr>
      </w:pPr>
      <w:r w:rsidRPr="00E6153B">
        <w:rPr>
          <w:rFonts w:ascii="Calibri" w:hAnsi="Calibri" w:cs="Calibri"/>
          <w:sz w:val="20"/>
          <w:szCs w:val="20"/>
        </w:rPr>
        <w:t xml:space="preserve">To conclude, high-profile critical and major incidents such as the Manchester arena bombing, Grenfell Tower fire, and the London Bridge terror attack have revealed significant faults within the UKs emergency response framework and the joint emergency services response. However, these tragedies have also allowed hindsight to form a development plan going forward. They have provided critical reforms in policing and joint emergency response tactics. Public inquiries and reviews have assisted in the process of identifying and developing new and working strategies for all of the emergency services. It has been highlighted that the principal areas for improvement were multi-agency coordination, command and control, and real-time updates </w:t>
      </w:r>
      <w:r w:rsidR="008E4E3E" w:rsidRPr="00E6153B">
        <w:rPr>
          <w:rFonts w:ascii="Calibri" w:hAnsi="Calibri" w:cs="Calibri"/>
          <w:sz w:val="20"/>
          <w:szCs w:val="20"/>
        </w:rPr>
        <w:t>(GOV UK, 2023)</w:t>
      </w:r>
      <w:r w:rsidRPr="00E6153B">
        <w:rPr>
          <w:rFonts w:ascii="Calibri" w:hAnsi="Calibri" w:cs="Calibri"/>
          <w:sz w:val="20"/>
          <w:szCs w:val="20"/>
        </w:rPr>
        <w:t xml:space="preserve">. The use of the JESIP principles have enhanced the joint emergency services collaboration through shared situational awareness and decision making (JESIP, 2022). </w:t>
      </w:r>
      <w:r w:rsidR="00B266C6" w:rsidRPr="00E6153B">
        <w:rPr>
          <w:rFonts w:ascii="Calibri" w:hAnsi="Calibri" w:cs="Calibri"/>
          <w:sz w:val="20"/>
          <w:szCs w:val="20"/>
        </w:rPr>
        <w:t xml:space="preserve">This essay has also demonstrated that the increasing use of UAVs (drones) by police forces has strengthened their ability to respond safely and promptly to greater risk incidents </w:t>
      </w:r>
      <w:r w:rsidR="008E4E3E" w:rsidRPr="00E6153B">
        <w:rPr>
          <w:rFonts w:ascii="Calibri" w:hAnsi="Calibri" w:cs="Calibri"/>
          <w:sz w:val="20"/>
          <w:szCs w:val="20"/>
        </w:rPr>
        <w:t>(Jane Fox, 2022)</w:t>
      </w:r>
      <w:r w:rsidR="00B266C6" w:rsidRPr="00E6153B">
        <w:rPr>
          <w:rFonts w:ascii="Calibri" w:hAnsi="Calibri" w:cs="Calibri"/>
          <w:sz w:val="20"/>
          <w:szCs w:val="20"/>
        </w:rPr>
        <w:t xml:space="preserve">. Due to the versatility of drones, their many functions assist police personnel with accurate information of the scene, as well as increased safety whilst responding to these </w:t>
      </w:r>
      <w:r w:rsidR="008E4E3E" w:rsidRPr="00E6153B">
        <w:rPr>
          <w:rFonts w:ascii="Calibri" w:hAnsi="Calibri" w:cs="Calibri"/>
          <w:sz w:val="20"/>
          <w:szCs w:val="20"/>
        </w:rPr>
        <w:t>high-risk</w:t>
      </w:r>
      <w:r w:rsidR="00B266C6" w:rsidRPr="00E6153B">
        <w:rPr>
          <w:rFonts w:ascii="Calibri" w:hAnsi="Calibri" w:cs="Calibri"/>
          <w:sz w:val="20"/>
          <w:szCs w:val="20"/>
        </w:rPr>
        <w:t xml:space="preserve"> incidents</w:t>
      </w:r>
      <w:r w:rsidR="008E4E3E" w:rsidRPr="00E6153B">
        <w:rPr>
          <w:rFonts w:ascii="Calibri" w:hAnsi="Calibri" w:cs="Calibri"/>
          <w:sz w:val="20"/>
          <w:szCs w:val="20"/>
        </w:rPr>
        <w:t xml:space="preserve"> (Fitzsimmons, 2023).</w:t>
      </w:r>
      <w:r w:rsidR="00B266C6" w:rsidRPr="00E6153B">
        <w:rPr>
          <w:rFonts w:ascii="Calibri" w:hAnsi="Calibri" w:cs="Calibri"/>
          <w:sz w:val="20"/>
          <w:szCs w:val="20"/>
        </w:rPr>
        <w:t xml:space="preserve"> These developments demonstrate a significant evolution in the policing of major incidents, reflecting a sector committed to learning from past experiences through reflective practice. </w:t>
      </w:r>
      <w:r w:rsidR="008C0C22" w:rsidRPr="00E6153B">
        <w:rPr>
          <w:rFonts w:ascii="Calibri" w:hAnsi="Calibri" w:cs="Calibri"/>
          <w:sz w:val="20"/>
          <w:szCs w:val="20"/>
        </w:rPr>
        <w:t>Although, public inquiries offer a lot of useful recommendations and suggestions for future incidents, it is also important for police officers and personnel from the other emergency services to share their own</w:t>
      </w:r>
      <w:r w:rsidR="008C0C22" w:rsidRPr="00E6153B">
        <w:rPr>
          <w:rFonts w:ascii="Calibri" w:hAnsi="Calibri" w:cs="Calibri"/>
          <w:sz w:val="20"/>
          <w:szCs w:val="20"/>
        </w:rPr>
        <w:t xml:space="preserve"> views and experiences. This can be done through debriefing as a team after such an incident arises. This can also help emergency services personnels’ mental wellbeing as it is suggested that debriefing can be a tool used to intervene in mental health, as well as being an instrument to formulate better practices </w:t>
      </w:r>
      <w:r w:rsidR="008C0C22" w:rsidRPr="00E6153B">
        <w:rPr>
          <w:rFonts w:ascii="Calibri" w:hAnsi="Calibri" w:cs="Calibri"/>
          <w:sz w:val="20"/>
          <w:szCs w:val="20"/>
        </w:rPr>
        <w:t>(Evans et al., 2023)</w:t>
      </w:r>
      <w:r w:rsidR="008C0C22" w:rsidRPr="00E6153B">
        <w:rPr>
          <w:rFonts w:ascii="Calibri" w:hAnsi="Calibri" w:cs="Calibri"/>
          <w:sz w:val="20"/>
          <w:szCs w:val="20"/>
        </w:rPr>
        <w:t xml:space="preserve">. </w:t>
      </w:r>
      <w:r w:rsidR="00B266C6" w:rsidRPr="00E6153B">
        <w:rPr>
          <w:rFonts w:ascii="Calibri" w:hAnsi="Calibri" w:cs="Calibri"/>
          <w:sz w:val="20"/>
          <w:szCs w:val="20"/>
        </w:rPr>
        <w:t xml:space="preserve">As the modern world changes, along with threats posed, ongoing reviews, training and investing in </w:t>
      </w:r>
      <w:r w:rsidR="008E4E3E" w:rsidRPr="00E6153B">
        <w:rPr>
          <w:rFonts w:ascii="Calibri" w:hAnsi="Calibri" w:cs="Calibri"/>
          <w:sz w:val="20"/>
          <w:szCs w:val="20"/>
        </w:rPr>
        <w:t>modern technologies</w:t>
      </w:r>
      <w:r w:rsidR="00B266C6" w:rsidRPr="00E6153B">
        <w:rPr>
          <w:rFonts w:ascii="Calibri" w:hAnsi="Calibri" w:cs="Calibri"/>
          <w:sz w:val="20"/>
          <w:szCs w:val="20"/>
        </w:rPr>
        <w:t xml:space="preserve"> will be vital in maintaining and improving future resilience. </w:t>
      </w:r>
      <w:bookmarkEnd w:id="1"/>
    </w:p>
    <w:p w14:paraId="22A0751A" w14:textId="5515CD0B" w:rsidR="00E6153B" w:rsidRDefault="00E6153B" w:rsidP="0008537B">
      <w:pPr>
        <w:rPr>
          <w:b/>
          <w:bCs/>
        </w:rPr>
      </w:pPr>
      <w:r w:rsidRPr="00E6153B">
        <w:rPr>
          <w:b/>
          <w:bCs/>
        </w:rPr>
        <w:t xml:space="preserve">WORD COUNT </w:t>
      </w:r>
      <w:r>
        <w:rPr>
          <w:b/>
          <w:bCs/>
        </w:rPr>
        <w:t>–</w:t>
      </w:r>
      <w:r w:rsidRPr="00E6153B">
        <w:rPr>
          <w:b/>
          <w:bCs/>
        </w:rPr>
        <w:t xml:space="preserve"> 1804</w:t>
      </w:r>
    </w:p>
    <w:p w14:paraId="00248E6E" w14:textId="77777777" w:rsidR="00E6153B" w:rsidRDefault="00E6153B" w:rsidP="0008537B">
      <w:pPr>
        <w:rPr>
          <w:b/>
          <w:bCs/>
        </w:rPr>
      </w:pPr>
    </w:p>
    <w:p w14:paraId="6E5FB35F" w14:textId="77777777" w:rsidR="00E6153B" w:rsidRDefault="00E6153B" w:rsidP="0008537B">
      <w:pPr>
        <w:rPr>
          <w:b/>
          <w:bCs/>
        </w:rPr>
      </w:pPr>
    </w:p>
    <w:p w14:paraId="58124556" w14:textId="77777777" w:rsidR="00E6153B" w:rsidRDefault="00E6153B" w:rsidP="0008537B">
      <w:pPr>
        <w:rPr>
          <w:b/>
          <w:bCs/>
        </w:rPr>
      </w:pPr>
    </w:p>
    <w:p w14:paraId="648164A2" w14:textId="77777777" w:rsidR="00E6153B" w:rsidRDefault="00E6153B" w:rsidP="0008537B">
      <w:pPr>
        <w:rPr>
          <w:b/>
          <w:bCs/>
        </w:rPr>
      </w:pPr>
    </w:p>
    <w:p w14:paraId="0B5BA799" w14:textId="77777777" w:rsidR="00E6153B" w:rsidRDefault="00E6153B" w:rsidP="0008537B">
      <w:pPr>
        <w:rPr>
          <w:b/>
          <w:bCs/>
        </w:rPr>
      </w:pPr>
    </w:p>
    <w:p w14:paraId="71EDAD2D" w14:textId="77777777" w:rsidR="00E6153B" w:rsidRDefault="00E6153B" w:rsidP="0008537B">
      <w:pPr>
        <w:rPr>
          <w:b/>
          <w:bCs/>
        </w:rPr>
      </w:pPr>
    </w:p>
    <w:p w14:paraId="5BB5D1FA" w14:textId="77777777" w:rsidR="00E6153B" w:rsidRDefault="00E6153B" w:rsidP="0008537B">
      <w:pPr>
        <w:rPr>
          <w:b/>
          <w:bCs/>
        </w:rPr>
      </w:pPr>
    </w:p>
    <w:p w14:paraId="201EF0C9" w14:textId="77777777" w:rsidR="00E6153B" w:rsidRDefault="00E6153B" w:rsidP="0008537B">
      <w:pPr>
        <w:rPr>
          <w:b/>
          <w:bCs/>
        </w:rPr>
      </w:pPr>
    </w:p>
    <w:p w14:paraId="75BBE3A4" w14:textId="77777777" w:rsidR="00E6153B" w:rsidRDefault="00E6153B" w:rsidP="0008537B">
      <w:pPr>
        <w:rPr>
          <w:b/>
          <w:bCs/>
        </w:rPr>
      </w:pPr>
    </w:p>
    <w:p w14:paraId="0D38A994" w14:textId="77777777" w:rsidR="00E6153B" w:rsidRDefault="00E6153B" w:rsidP="0008537B">
      <w:pPr>
        <w:rPr>
          <w:b/>
          <w:bCs/>
        </w:rPr>
      </w:pPr>
    </w:p>
    <w:p w14:paraId="746907AA" w14:textId="77777777" w:rsidR="00E6153B" w:rsidRDefault="00E6153B" w:rsidP="0008537B">
      <w:pPr>
        <w:rPr>
          <w:b/>
          <w:bCs/>
        </w:rPr>
      </w:pPr>
    </w:p>
    <w:p w14:paraId="53C6B0F3" w14:textId="77777777" w:rsidR="00E6153B" w:rsidRDefault="00E6153B" w:rsidP="0008537B">
      <w:pPr>
        <w:rPr>
          <w:b/>
          <w:bCs/>
        </w:rPr>
      </w:pPr>
    </w:p>
    <w:p w14:paraId="13B72C4C" w14:textId="77777777" w:rsidR="00E6153B" w:rsidRDefault="00E6153B" w:rsidP="0008537B">
      <w:pPr>
        <w:rPr>
          <w:b/>
          <w:bCs/>
        </w:rPr>
      </w:pPr>
    </w:p>
    <w:p w14:paraId="0E0353C2" w14:textId="77777777" w:rsidR="00E6153B" w:rsidRDefault="00E6153B" w:rsidP="0008537B">
      <w:pPr>
        <w:rPr>
          <w:b/>
          <w:bCs/>
        </w:rPr>
      </w:pPr>
    </w:p>
    <w:p w14:paraId="0D59EB82" w14:textId="6E5D6B47" w:rsidR="00E6153B" w:rsidRDefault="00E6153B" w:rsidP="0008537B">
      <w:pPr>
        <w:rPr>
          <w:b/>
          <w:bCs/>
        </w:rPr>
      </w:pPr>
      <w:r>
        <w:rPr>
          <w:b/>
          <w:bCs/>
        </w:rPr>
        <w:t>BIBLIOGRAPHY</w:t>
      </w:r>
    </w:p>
    <w:p w14:paraId="00F50A96" w14:textId="0901DD92" w:rsidR="00B37D66" w:rsidRPr="00B37D66" w:rsidRDefault="00B37D66" w:rsidP="00B37D66">
      <w:pPr>
        <w:rPr>
          <w:rFonts w:ascii="Calibri" w:hAnsi="Calibri" w:cs="Calibri"/>
          <w:sz w:val="20"/>
          <w:szCs w:val="20"/>
        </w:rPr>
      </w:pPr>
      <w:r w:rsidRPr="00B37D66">
        <w:rPr>
          <w:rFonts w:ascii="Calibri" w:hAnsi="Calibri" w:cs="Calibri"/>
          <w:sz w:val="20"/>
          <w:szCs w:val="20"/>
        </w:rPr>
        <w:t>BBC (2018). Manchester Arena attack: Bomb ‘injured more than 800</w:t>
      </w:r>
      <w:r>
        <w:rPr>
          <w:rFonts w:ascii="Calibri" w:hAnsi="Calibri" w:cs="Calibri"/>
          <w:sz w:val="20"/>
          <w:szCs w:val="20"/>
        </w:rPr>
        <w:t>’</w:t>
      </w:r>
      <w:r w:rsidRPr="00B37D66">
        <w:rPr>
          <w:rFonts w:ascii="Calibri" w:hAnsi="Calibri" w:cs="Calibri"/>
          <w:sz w:val="20"/>
          <w:szCs w:val="20"/>
        </w:rPr>
        <w:t xml:space="preserve">. </w:t>
      </w:r>
      <w:r w:rsidRPr="00B37D66">
        <w:rPr>
          <w:rFonts w:ascii="Calibri" w:hAnsi="Calibri" w:cs="Calibri"/>
          <w:i/>
          <w:iCs/>
          <w:sz w:val="20"/>
          <w:szCs w:val="20"/>
        </w:rPr>
        <w:t>BBC News</w:t>
      </w:r>
      <w:r w:rsidRPr="00B37D66">
        <w:rPr>
          <w:rFonts w:ascii="Calibri" w:hAnsi="Calibri" w:cs="Calibri"/>
          <w:sz w:val="20"/>
          <w:szCs w:val="20"/>
        </w:rPr>
        <w:t xml:space="preserve">. [online] 15 May. Available at: </w:t>
      </w:r>
      <w:hyperlink r:id="rId11" w:history="1">
        <w:r w:rsidRPr="00B37D66">
          <w:rPr>
            <w:rStyle w:val="Hyperlink"/>
            <w:rFonts w:ascii="Calibri" w:hAnsi="Calibri" w:cs="Calibri"/>
            <w:sz w:val="20"/>
            <w:szCs w:val="20"/>
          </w:rPr>
          <w:t>https://www.bbc.com/news/uk-england-manchester-44129386</w:t>
        </w:r>
      </w:hyperlink>
      <w:r w:rsidRPr="00B37D66">
        <w:rPr>
          <w:rFonts w:ascii="Calibri" w:hAnsi="Calibri" w:cs="Calibri"/>
          <w:sz w:val="20"/>
          <w:szCs w:val="20"/>
        </w:rPr>
        <w:t>.</w:t>
      </w:r>
      <w:r>
        <w:rPr>
          <w:rFonts w:ascii="Calibri" w:hAnsi="Calibri" w:cs="Calibri"/>
          <w:sz w:val="20"/>
          <w:szCs w:val="20"/>
        </w:rPr>
        <w:t xml:space="preserve"> </w:t>
      </w:r>
    </w:p>
    <w:p w14:paraId="5DC9D08D" w14:textId="77777777" w:rsidR="00CC7B30" w:rsidRPr="00E6153B" w:rsidRDefault="00CC7B30" w:rsidP="00E6153B">
      <w:pPr>
        <w:rPr>
          <w:rFonts w:ascii="Calibri" w:hAnsi="Calibri" w:cs="Calibri"/>
          <w:sz w:val="20"/>
          <w:szCs w:val="20"/>
        </w:rPr>
      </w:pPr>
    </w:p>
    <w:p w14:paraId="669D06AF" w14:textId="04609E64"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Brewin, C.R., Miller, J.K., Soffia, M., Peart, A. and Burchell, B. (2020). Posttraumatic Stress Disorder and Complex Posttraumatic Stress Disorder in UK Police Officers. </w:t>
      </w:r>
      <w:r w:rsidRPr="00E6153B">
        <w:rPr>
          <w:rFonts w:ascii="Calibri" w:hAnsi="Calibri" w:cs="Calibri"/>
          <w:i/>
          <w:iCs/>
          <w:sz w:val="20"/>
          <w:szCs w:val="20"/>
        </w:rPr>
        <w:t>Psychological Medicine</w:t>
      </w:r>
      <w:r w:rsidRPr="00E6153B">
        <w:rPr>
          <w:rFonts w:ascii="Calibri" w:hAnsi="Calibri" w:cs="Calibri"/>
          <w:sz w:val="20"/>
          <w:szCs w:val="20"/>
        </w:rPr>
        <w:t xml:space="preserve">, [online] 52(7), pp.1–9. </w:t>
      </w:r>
      <w:r w:rsidR="00CC7B30" w:rsidRPr="00CC7B30">
        <w:rPr>
          <w:rFonts w:ascii="Calibri" w:hAnsi="Calibri" w:cs="Calibri"/>
          <w:sz w:val="20"/>
          <w:szCs w:val="20"/>
        </w:rPr>
        <w:t xml:space="preserve">doi: </w:t>
      </w:r>
      <w:hyperlink r:id="rId12" w:history="1">
        <w:r w:rsidR="00CC7B30" w:rsidRPr="00CC7B30">
          <w:rPr>
            <w:rStyle w:val="Hyperlink"/>
            <w:rFonts w:ascii="Calibri" w:hAnsi="Calibri" w:cs="Calibri"/>
            <w:sz w:val="20"/>
            <w:szCs w:val="20"/>
            <w:u w:val="none"/>
          </w:rPr>
          <w:t>https://doi.org/10.1017/s0033291720003025</w:t>
        </w:r>
      </w:hyperlink>
      <w:r w:rsidRPr="00E6153B">
        <w:rPr>
          <w:rFonts w:ascii="Calibri" w:hAnsi="Calibri" w:cs="Calibri"/>
          <w:sz w:val="20"/>
          <w:szCs w:val="20"/>
        </w:rPr>
        <w:t>.</w:t>
      </w:r>
      <w:r w:rsidR="00CC7B30" w:rsidRPr="00CC7B30">
        <w:rPr>
          <w:rFonts w:ascii="Calibri" w:hAnsi="Calibri" w:cs="Calibri"/>
          <w:sz w:val="20"/>
          <w:szCs w:val="20"/>
        </w:rPr>
        <w:t xml:space="preserve"> </w:t>
      </w:r>
    </w:p>
    <w:p w14:paraId="6D9459F5" w14:textId="77777777" w:rsidR="00CC7B30" w:rsidRPr="00E6153B" w:rsidRDefault="00CC7B30" w:rsidP="00E6153B">
      <w:pPr>
        <w:rPr>
          <w:rFonts w:ascii="Calibri" w:hAnsi="Calibri" w:cs="Calibri"/>
          <w:sz w:val="20"/>
          <w:szCs w:val="20"/>
        </w:rPr>
      </w:pPr>
    </w:p>
    <w:p w14:paraId="31166215" w14:textId="0FC7917F"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Chief Coroner (2019). </w:t>
      </w:r>
      <w:r w:rsidRPr="00E6153B">
        <w:rPr>
          <w:rFonts w:ascii="Calibri" w:hAnsi="Calibri" w:cs="Calibri"/>
          <w:i/>
          <w:iCs/>
          <w:sz w:val="20"/>
          <w:szCs w:val="20"/>
        </w:rPr>
        <w:t>INQUESTS ARISING FROM THE DEATHS IN THE LONDON BRIDGE AND BOROUGH MARKET TERROR ATTACK REGULATION 28 REPORT ON ACTION TO PREVENT FUTURE DEATHS</w:t>
      </w:r>
      <w:r w:rsidRPr="00E6153B">
        <w:rPr>
          <w:rFonts w:ascii="Calibri" w:hAnsi="Calibri" w:cs="Calibri"/>
          <w:sz w:val="20"/>
          <w:szCs w:val="20"/>
        </w:rPr>
        <w:t xml:space="preserve">. [online] Available at: </w:t>
      </w:r>
      <w:hyperlink r:id="rId13" w:history="1">
        <w:r w:rsidR="00CC7B30" w:rsidRPr="00E6153B">
          <w:rPr>
            <w:rStyle w:val="Hyperlink"/>
            <w:rFonts w:ascii="Calibri" w:hAnsi="Calibri" w:cs="Calibri"/>
            <w:sz w:val="20"/>
            <w:szCs w:val="20"/>
            <w:u w:val="none"/>
          </w:rPr>
          <w:t>https://www.judiciary.uk/wp-content/uploads/2019/11/London-Bridge-Borough-Market-Terror-Attack-2019-0332.pdf</w:t>
        </w:r>
      </w:hyperlink>
      <w:r w:rsidRPr="00E6153B">
        <w:rPr>
          <w:rFonts w:ascii="Calibri" w:hAnsi="Calibri" w:cs="Calibri"/>
          <w:sz w:val="20"/>
          <w:szCs w:val="20"/>
        </w:rPr>
        <w:t>.</w:t>
      </w:r>
    </w:p>
    <w:p w14:paraId="78B5A17E" w14:textId="77777777" w:rsidR="00CC7B30" w:rsidRPr="00E6153B" w:rsidRDefault="00CC7B30" w:rsidP="00E6153B">
      <w:pPr>
        <w:rPr>
          <w:rFonts w:ascii="Calibri" w:hAnsi="Calibri" w:cs="Calibri"/>
          <w:sz w:val="20"/>
          <w:szCs w:val="20"/>
        </w:rPr>
      </w:pPr>
    </w:p>
    <w:p w14:paraId="42BD98CB" w14:textId="6A90BAA2"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College of Policing (2013). </w:t>
      </w:r>
      <w:r w:rsidRPr="00E6153B">
        <w:rPr>
          <w:rFonts w:ascii="Calibri" w:hAnsi="Calibri" w:cs="Calibri"/>
          <w:i/>
          <w:iCs/>
          <w:sz w:val="20"/>
          <w:szCs w:val="20"/>
        </w:rPr>
        <w:t>Response | College of Policing</w:t>
      </w:r>
      <w:r w:rsidRPr="00E6153B">
        <w:rPr>
          <w:rFonts w:ascii="Calibri" w:hAnsi="Calibri" w:cs="Calibri"/>
          <w:sz w:val="20"/>
          <w:szCs w:val="20"/>
        </w:rPr>
        <w:t xml:space="preserve">. [online] www.college.police.uk. Available at: </w:t>
      </w:r>
      <w:hyperlink r:id="rId14" w:history="1">
        <w:r w:rsidR="00CC7B30" w:rsidRPr="00E6153B">
          <w:rPr>
            <w:rStyle w:val="Hyperlink"/>
            <w:rFonts w:ascii="Calibri" w:hAnsi="Calibri" w:cs="Calibri"/>
            <w:sz w:val="20"/>
            <w:szCs w:val="20"/>
            <w:u w:val="none"/>
          </w:rPr>
          <w:t>https://www.college.police.uk/app/civil-emergencies/civil-contingencies/response</w:t>
        </w:r>
      </w:hyperlink>
      <w:r w:rsidRPr="00E6153B">
        <w:rPr>
          <w:rFonts w:ascii="Calibri" w:hAnsi="Calibri" w:cs="Calibri"/>
          <w:sz w:val="20"/>
          <w:szCs w:val="20"/>
        </w:rPr>
        <w:t>.</w:t>
      </w:r>
    </w:p>
    <w:p w14:paraId="31E46BBA" w14:textId="77777777" w:rsidR="00CC7B30" w:rsidRPr="00E6153B" w:rsidRDefault="00CC7B30" w:rsidP="00E6153B">
      <w:pPr>
        <w:rPr>
          <w:rFonts w:ascii="Calibri" w:hAnsi="Calibri" w:cs="Calibri"/>
          <w:sz w:val="20"/>
          <w:szCs w:val="20"/>
        </w:rPr>
      </w:pPr>
    </w:p>
    <w:p w14:paraId="7E9B836D" w14:textId="73B33184"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College of Policing (2018a). </w:t>
      </w:r>
      <w:r w:rsidRPr="00E6153B">
        <w:rPr>
          <w:rFonts w:ascii="Calibri" w:hAnsi="Calibri" w:cs="Calibri"/>
          <w:i/>
          <w:iCs/>
          <w:sz w:val="20"/>
          <w:szCs w:val="20"/>
        </w:rPr>
        <w:t>Definitions</w:t>
      </w:r>
      <w:r w:rsidRPr="00E6153B">
        <w:rPr>
          <w:rFonts w:ascii="Calibri" w:hAnsi="Calibri" w:cs="Calibri"/>
          <w:sz w:val="20"/>
          <w:szCs w:val="20"/>
        </w:rPr>
        <w:t xml:space="preserve">. [online] College of Policing. Available at: </w:t>
      </w:r>
      <w:hyperlink r:id="rId15" w:history="1">
        <w:r w:rsidR="00CC7B30" w:rsidRPr="00E6153B">
          <w:rPr>
            <w:rStyle w:val="Hyperlink"/>
            <w:rFonts w:ascii="Calibri" w:hAnsi="Calibri" w:cs="Calibri"/>
            <w:sz w:val="20"/>
            <w:szCs w:val="20"/>
            <w:u w:val="none"/>
          </w:rPr>
          <w:t>https://www.college.police.uk/app/civil-emergencies/disaster-victim-identification/definitions</w:t>
        </w:r>
      </w:hyperlink>
      <w:r w:rsidRPr="00E6153B">
        <w:rPr>
          <w:rFonts w:ascii="Calibri" w:hAnsi="Calibri" w:cs="Calibri"/>
          <w:sz w:val="20"/>
          <w:szCs w:val="20"/>
        </w:rPr>
        <w:t>.</w:t>
      </w:r>
    </w:p>
    <w:p w14:paraId="5ABFFC82" w14:textId="77777777" w:rsidR="00CC7B30" w:rsidRPr="00E6153B" w:rsidRDefault="00CC7B30" w:rsidP="00E6153B">
      <w:pPr>
        <w:rPr>
          <w:rFonts w:ascii="Calibri" w:hAnsi="Calibri" w:cs="Calibri"/>
          <w:sz w:val="20"/>
          <w:szCs w:val="20"/>
        </w:rPr>
      </w:pPr>
    </w:p>
    <w:p w14:paraId="2F0DEB14" w14:textId="7D92BDF1"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College of Policing (2018b). </w:t>
      </w:r>
      <w:r w:rsidRPr="00E6153B">
        <w:rPr>
          <w:rFonts w:ascii="Calibri" w:hAnsi="Calibri" w:cs="Calibri"/>
          <w:i/>
          <w:iCs/>
          <w:sz w:val="20"/>
          <w:szCs w:val="20"/>
        </w:rPr>
        <w:t xml:space="preserve">Responding to trauma in policing A practical guide BetterProfessionals forBetterPolicing </w:t>
      </w:r>
      <w:r w:rsidRPr="00E6153B">
        <w:rPr>
          <w:rFonts w:ascii="Calibri" w:hAnsi="Calibri" w:cs="Calibri"/>
          <w:i/>
          <w:iCs/>
          <w:sz w:val="20"/>
          <w:szCs w:val="20"/>
          <w:vertAlign w:val="superscript"/>
        </w:rPr>
        <w:t>TM</w:t>
      </w:r>
      <w:r w:rsidRPr="00E6153B">
        <w:rPr>
          <w:rFonts w:ascii="Calibri" w:hAnsi="Calibri" w:cs="Calibri"/>
          <w:sz w:val="20"/>
          <w:szCs w:val="20"/>
        </w:rPr>
        <w:t xml:space="preserve">. [online] </w:t>
      </w:r>
      <w:r w:rsidRPr="00E6153B">
        <w:rPr>
          <w:rFonts w:ascii="Calibri" w:hAnsi="Calibri" w:cs="Calibri"/>
          <w:i/>
          <w:iCs/>
          <w:sz w:val="20"/>
          <w:szCs w:val="20"/>
        </w:rPr>
        <w:t>College of Policing</w:t>
      </w:r>
      <w:r w:rsidRPr="00E6153B">
        <w:rPr>
          <w:rFonts w:ascii="Calibri" w:hAnsi="Calibri" w:cs="Calibri"/>
          <w:sz w:val="20"/>
          <w:szCs w:val="20"/>
        </w:rPr>
        <w:t xml:space="preserve">. College of Policing. Available at: </w:t>
      </w:r>
      <w:hyperlink r:id="rId16" w:history="1">
        <w:r w:rsidR="00CC7B30" w:rsidRPr="00E6153B">
          <w:rPr>
            <w:rStyle w:val="Hyperlink"/>
            <w:rFonts w:ascii="Calibri" w:hAnsi="Calibri" w:cs="Calibri"/>
            <w:sz w:val="20"/>
            <w:szCs w:val="20"/>
            <w:u w:val="none"/>
          </w:rPr>
          <w:t>https://assets.college.police.uk/s3fs-public/2021-02/responding-to-trauma-in-policing.pdf</w:t>
        </w:r>
      </w:hyperlink>
      <w:r w:rsidRPr="00E6153B">
        <w:rPr>
          <w:rFonts w:ascii="Calibri" w:hAnsi="Calibri" w:cs="Calibri"/>
          <w:sz w:val="20"/>
          <w:szCs w:val="20"/>
        </w:rPr>
        <w:t>.</w:t>
      </w:r>
    </w:p>
    <w:p w14:paraId="1D14593E" w14:textId="77777777" w:rsidR="00CC7B30" w:rsidRPr="00E6153B" w:rsidRDefault="00CC7B30" w:rsidP="00E6153B">
      <w:pPr>
        <w:rPr>
          <w:rFonts w:ascii="Calibri" w:hAnsi="Calibri" w:cs="Calibri"/>
          <w:sz w:val="20"/>
          <w:szCs w:val="20"/>
        </w:rPr>
      </w:pPr>
    </w:p>
    <w:p w14:paraId="4400291E" w14:textId="7C0C3F00"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College of Policing (2020). </w:t>
      </w:r>
      <w:r w:rsidRPr="00E6153B">
        <w:rPr>
          <w:rFonts w:ascii="Calibri" w:hAnsi="Calibri" w:cs="Calibri"/>
          <w:i/>
          <w:iCs/>
          <w:sz w:val="20"/>
          <w:szCs w:val="20"/>
        </w:rPr>
        <w:t>Career pathways</w:t>
      </w:r>
      <w:r w:rsidRPr="00E6153B">
        <w:rPr>
          <w:rFonts w:ascii="Calibri" w:hAnsi="Calibri" w:cs="Calibri"/>
          <w:sz w:val="20"/>
          <w:szCs w:val="20"/>
        </w:rPr>
        <w:t xml:space="preserve">. [online] College of Policing. Available at: </w:t>
      </w:r>
      <w:hyperlink r:id="rId17" w:history="1">
        <w:r w:rsidR="00CC7B30" w:rsidRPr="00E6153B">
          <w:rPr>
            <w:rStyle w:val="Hyperlink"/>
            <w:rFonts w:ascii="Calibri" w:hAnsi="Calibri" w:cs="Calibri"/>
            <w:sz w:val="20"/>
            <w:szCs w:val="20"/>
            <w:u w:val="none"/>
          </w:rPr>
          <w:t>https://www.college.police.uk/career-learning/career-pathways</w:t>
        </w:r>
      </w:hyperlink>
      <w:r w:rsidRPr="00E6153B">
        <w:rPr>
          <w:rFonts w:ascii="Calibri" w:hAnsi="Calibri" w:cs="Calibri"/>
          <w:sz w:val="20"/>
          <w:szCs w:val="20"/>
        </w:rPr>
        <w:t>.</w:t>
      </w:r>
    </w:p>
    <w:p w14:paraId="485AE92F" w14:textId="77777777" w:rsidR="00CC7B30" w:rsidRPr="00E6153B" w:rsidRDefault="00CC7B30" w:rsidP="00E6153B">
      <w:pPr>
        <w:rPr>
          <w:rFonts w:ascii="Calibri" w:hAnsi="Calibri" w:cs="Calibri"/>
          <w:sz w:val="20"/>
          <w:szCs w:val="20"/>
        </w:rPr>
      </w:pPr>
    </w:p>
    <w:p w14:paraId="55364F58" w14:textId="48A5B7D6"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College of Policing (2021). </w:t>
      </w:r>
      <w:r w:rsidRPr="00E6153B">
        <w:rPr>
          <w:rFonts w:ascii="Calibri" w:hAnsi="Calibri" w:cs="Calibri"/>
          <w:i/>
          <w:iCs/>
          <w:sz w:val="20"/>
          <w:szCs w:val="20"/>
        </w:rPr>
        <w:t>Major incident room standardised administrative procedures (MIRSAP)</w:t>
      </w:r>
      <w:r w:rsidRPr="00E6153B">
        <w:rPr>
          <w:rFonts w:ascii="Calibri" w:hAnsi="Calibri" w:cs="Calibri"/>
          <w:sz w:val="20"/>
          <w:szCs w:val="20"/>
        </w:rPr>
        <w:t xml:space="preserve">. [online] College of Policing. Available at: </w:t>
      </w:r>
      <w:hyperlink r:id="rId18" w:history="1">
        <w:r w:rsidR="00CC7B30" w:rsidRPr="00E6153B">
          <w:rPr>
            <w:rStyle w:val="Hyperlink"/>
            <w:rFonts w:ascii="Calibri" w:hAnsi="Calibri" w:cs="Calibri"/>
            <w:sz w:val="20"/>
            <w:szCs w:val="20"/>
            <w:u w:val="none"/>
          </w:rPr>
          <w:t>https://www.college.police.uk/app/major-investigation-and-public-protection/major-incident-room-standardised-administrative-procedures-mirsap</w:t>
        </w:r>
      </w:hyperlink>
      <w:r w:rsidRPr="00E6153B">
        <w:rPr>
          <w:rFonts w:ascii="Calibri" w:hAnsi="Calibri" w:cs="Calibri"/>
          <w:sz w:val="20"/>
          <w:szCs w:val="20"/>
        </w:rPr>
        <w:t>.</w:t>
      </w:r>
    </w:p>
    <w:p w14:paraId="6577A55B" w14:textId="77777777" w:rsidR="00CC7B30" w:rsidRPr="00E6153B" w:rsidRDefault="00CC7B30" w:rsidP="00E6153B">
      <w:pPr>
        <w:rPr>
          <w:rFonts w:ascii="Calibri" w:hAnsi="Calibri" w:cs="Calibri"/>
          <w:sz w:val="20"/>
          <w:szCs w:val="20"/>
        </w:rPr>
      </w:pPr>
    </w:p>
    <w:p w14:paraId="1F8ECEF1" w14:textId="4C642DBA"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College of Policing (2024). </w:t>
      </w:r>
      <w:r w:rsidRPr="00E6153B">
        <w:rPr>
          <w:rFonts w:ascii="Calibri" w:hAnsi="Calibri" w:cs="Calibri"/>
          <w:i/>
          <w:iCs/>
          <w:sz w:val="20"/>
          <w:szCs w:val="20"/>
        </w:rPr>
        <w:t>Code of Ethics</w:t>
      </w:r>
      <w:r w:rsidRPr="00E6153B">
        <w:rPr>
          <w:rFonts w:ascii="Calibri" w:hAnsi="Calibri" w:cs="Calibri"/>
          <w:sz w:val="20"/>
          <w:szCs w:val="20"/>
        </w:rPr>
        <w:t xml:space="preserve">. [online] college of policing. Available at: </w:t>
      </w:r>
      <w:hyperlink r:id="rId19" w:history="1">
        <w:r w:rsidR="00CC7B30" w:rsidRPr="00E6153B">
          <w:rPr>
            <w:rStyle w:val="Hyperlink"/>
            <w:rFonts w:ascii="Calibri" w:hAnsi="Calibri" w:cs="Calibri"/>
            <w:sz w:val="20"/>
            <w:szCs w:val="20"/>
            <w:u w:val="none"/>
          </w:rPr>
          <w:t>https://www.college.police.uk/ethics/code-of-ethics</w:t>
        </w:r>
      </w:hyperlink>
      <w:r w:rsidRPr="00E6153B">
        <w:rPr>
          <w:rFonts w:ascii="Calibri" w:hAnsi="Calibri" w:cs="Calibri"/>
          <w:sz w:val="20"/>
          <w:szCs w:val="20"/>
        </w:rPr>
        <w:t>.</w:t>
      </w:r>
    </w:p>
    <w:p w14:paraId="3D3F0B7C" w14:textId="77777777" w:rsidR="00CC7B30" w:rsidRPr="00E6153B" w:rsidRDefault="00CC7B30" w:rsidP="00E6153B">
      <w:pPr>
        <w:rPr>
          <w:rFonts w:ascii="Calibri" w:hAnsi="Calibri" w:cs="Calibri"/>
          <w:sz w:val="20"/>
          <w:szCs w:val="20"/>
        </w:rPr>
      </w:pPr>
    </w:p>
    <w:p w14:paraId="44A5C393" w14:textId="05F011EB"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Evans, T.R., Burns, C., Essex, R., Finnerty, G., Hatton, E., Clements, A.J., Breau, G., Quinn, F., Elliott, H., Smith, L.D., Matthews, B., Jennings, K., Crossman, J., Williams, G., Miller, D., Harold, B., Gurnett, P., Jagodzinski, L., Smith, J. and Milligan, W. (2023). A systematic scoping review on the evidence behind debriefing practices for the wellbeing/emotional outcomes of healthcare workers. </w:t>
      </w:r>
      <w:r w:rsidRPr="00E6153B">
        <w:rPr>
          <w:rFonts w:ascii="Calibri" w:hAnsi="Calibri" w:cs="Calibri"/>
          <w:i/>
          <w:iCs/>
          <w:sz w:val="20"/>
          <w:szCs w:val="20"/>
        </w:rPr>
        <w:t>Frontiers in Psychiatry</w:t>
      </w:r>
      <w:r w:rsidRPr="00E6153B">
        <w:rPr>
          <w:rFonts w:ascii="Calibri" w:hAnsi="Calibri" w:cs="Calibri"/>
          <w:sz w:val="20"/>
          <w:szCs w:val="20"/>
        </w:rPr>
        <w:t xml:space="preserve">, [online] 14(1). </w:t>
      </w:r>
      <w:r w:rsidR="00CC7B30" w:rsidRPr="00CC7B30">
        <w:rPr>
          <w:rFonts w:ascii="Calibri" w:hAnsi="Calibri" w:cs="Calibri"/>
          <w:sz w:val="20"/>
          <w:szCs w:val="20"/>
        </w:rPr>
        <w:t xml:space="preserve">doi: </w:t>
      </w:r>
      <w:hyperlink r:id="rId20" w:history="1">
        <w:r w:rsidR="00CC7B30" w:rsidRPr="00CC7B30">
          <w:rPr>
            <w:rStyle w:val="Hyperlink"/>
            <w:rFonts w:ascii="Calibri" w:hAnsi="Calibri" w:cs="Calibri"/>
            <w:sz w:val="20"/>
            <w:szCs w:val="20"/>
            <w:u w:val="none"/>
          </w:rPr>
          <w:t>https://doi.org/10.3389/fpsyt.2023.1078797</w:t>
        </w:r>
      </w:hyperlink>
      <w:r w:rsidR="00A715A6" w:rsidRPr="00E6153B">
        <w:rPr>
          <w:rFonts w:ascii="Calibri" w:hAnsi="Calibri" w:cs="Calibri"/>
          <w:sz w:val="20"/>
          <w:szCs w:val="20"/>
        </w:rPr>
        <w:t>.</w:t>
      </w:r>
      <w:r w:rsidR="00A715A6" w:rsidRPr="00CC7B30">
        <w:rPr>
          <w:rFonts w:ascii="Calibri" w:hAnsi="Calibri" w:cs="Calibri"/>
          <w:sz w:val="20"/>
          <w:szCs w:val="20"/>
        </w:rPr>
        <w:t xml:space="preserve"> </w:t>
      </w:r>
    </w:p>
    <w:p w14:paraId="455018F1" w14:textId="77777777" w:rsidR="00CC7B30" w:rsidRPr="00E6153B" w:rsidRDefault="00CC7B30" w:rsidP="00E6153B">
      <w:pPr>
        <w:rPr>
          <w:rFonts w:ascii="Calibri" w:hAnsi="Calibri" w:cs="Calibri"/>
          <w:sz w:val="20"/>
          <w:szCs w:val="20"/>
        </w:rPr>
      </w:pPr>
    </w:p>
    <w:p w14:paraId="264CB7F2" w14:textId="5B823BFD"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Fitzsimmons, J. (2023). </w:t>
      </w:r>
      <w:r w:rsidRPr="00E6153B">
        <w:rPr>
          <w:rFonts w:ascii="Calibri" w:hAnsi="Calibri" w:cs="Calibri"/>
          <w:i/>
          <w:iCs/>
          <w:sz w:val="20"/>
          <w:szCs w:val="20"/>
        </w:rPr>
        <w:t>Drones – five things you need to know</w:t>
      </w:r>
      <w:r w:rsidRPr="00E6153B">
        <w:rPr>
          <w:rFonts w:ascii="Calibri" w:hAnsi="Calibri" w:cs="Calibri"/>
          <w:sz w:val="20"/>
          <w:szCs w:val="20"/>
        </w:rPr>
        <w:t xml:space="preserve">. [online] College of Policing. Available at: </w:t>
      </w:r>
      <w:hyperlink r:id="rId21" w:history="1">
        <w:r w:rsidR="00CC7B30" w:rsidRPr="00E6153B">
          <w:rPr>
            <w:rStyle w:val="Hyperlink"/>
            <w:rFonts w:ascii="Calibri" w:hAnsi="Calibri" w:cs="Calibri"/>
            <w:sz w:val="20"/>
            <w:szCs w:val="20"/>
            <w:u w:val="none"/>
          </w:rPr>
          <w:t>https://www.college.police.uk/article/drones-five-things-you-need-know</w:t>
        </w:r>
      </w:hyperlink>
      <w:r w:rsidRPr="00E6153B">
        <w:rPr>
          <w:rFonts w:ascii="Calibri" w:hAnsi="Calibri" w:cs="Calibri"/>
          <w:sz w:val="20"/>
          <w:szCs w:val="20"/>
        </w:rPr>
        <w:t>.</w:t>
      </w:r>
    </w:p>
    <w:p w14:paraId="561B10B6" w14:textId="77777777" w:rsidR="00CC7B30" w:rsidRPr="00E6153B" w:rsidRDefault="00CC7B30" w:rsidP="00E6153B">
      <w:pPr>
        <w:rPr>
          <w:rFonts w:ascii="Calibri" w:hAnsi="Calibri" w:cs="Calibri"/>
          <w:sz w:val="20"/>
          <w:szCs w:val="20"/>
        </w:rPr>
      </w:pPr>
    </w:p>
    <w:p w14:paraId="683974B6" w14:textId="2BE63FC2"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GOV.UK (2021). </w:t>
      </w:r>
      <w:r w:rsidRPr="00E6153B">
        <w:rPr>
          <w:rFonts w:ascii="Calibri" w:hAnsi="Calibri" w:cs="Calibri"/>
          <w:i/>
          <w:iCs/>
          <w:sz w:val="20"/>
          <w:szCs w:val="20"/>
        </w:rPr>
        <w:t>Ethnicity Facts and Figures</w:t>
      </w:r>
      <w:r w:rsidRPr="00E6153B">
        <w:rPr>
          <w:rFonts w:ascii="Calibri" w:hAnsi="Calibri" w:cs="Calibri"/>
          <w:sz w:val="20"/>
          <w:szCs w:val="20"/>
        </w:rPr>
        <w:t xml:space="preserve">. [online] Service.gov.uk. Available at: </w:t>
      </w:r>
      <w:hyperlink r:id="rId22" w:history="1">
        <w:r w:rsidR="00CC7B30" w:rsidRPr="00E6153B">
          <w:rPr>
            <w:rStyle w:val="Hyperlink"/>
            <w:rFonts w:ascii="Calibri" w:hAnsi="Calibri" w:cs="Calibri"/>
            <w:sz w:val="20"/>
            <w:szCs w:val="20"/>
            <w:u w:val="none"/>
          </w:rPr>
          <w:t>https://www.ethnicity-facts-figures.service.gov.uk/</w:t>
        </w:r>
      </w:hyperlink>
      <w:r w:rsidRPr="00E6153B">
        <w:rPr>
          <w:rFonts w:ascii="Calibri" w:hAnsi="Calibri" w:cs="Calibri"/>
          <w:sz w:val="20"/>
          <w:szCs w:val="20"/>
        </w:rPr>
        <w:t>.</w:t>
      </w:r>
      <w:r w:rsidR="00CC7B30" w:rsidRPr="00CC7B30">
        <w:rPr>
          <w:rFonts w:ascii="Calibri" w:hAnsi="Calibri" w:cs="Calibri"/>
          <w:sz w:val="20"/>
          <w:szCs w:val="20"/>
        </w:rPr>
        <w:t xml:space="preserve"> </w:t>
      </w:r>
    </w:p>
    <w:p w14:paraId="5E34A6D6" w14:textId="77777777" w:rsidR="00CC7B30" w:rsidRPr="00E6153B" w:rsidRDefault="00CC7B30" w:rsidP="00E6153B">
      <w:pPr>
        <w:rPr>
          <w:rFonts w:ascii="Calibri" w:hAnsi="Calibri" w:cs="Calibri"/>
          <w:sz w:val="20"/>
          <w:szCs w:val="20"/>
        </w:rPr>
      </w:pPr>
    </w:p>
    <w:p w14:paraId="7F3F53FD" w14:textId="4E4C5E47" w:rsidR="00E6153B" w:rsidRPr="00E6153B" w:rsidRDefault="00E6153B" w:rsidP="00E6153B">
      <w:pPr>
        <w:rPr>
          <w:rFonts w:ascii="Calibri" w:hAnsi="Calibri" w:cs="Calibri"/>
          <w:sz w:val="20"/>
          <w:szCs w:val="20"/>
        </w:rPr>
      </w:pPr>
      <w:r w:rsidRPr="00E6153B">
        <w:rPr>
          <w:rFonts w:ascii="Calibri" w:hAnsi="Calibri" w:cs="Calibri"/>
          <w:sz w:val="20"/>
          <w:szCs w:val="20"/>
        </w:rPr>
        <w:t xml:space="preserve">GOV.UK (2023). </w:t>
      </w:r>
      <w:r w:rsidRPr="00E6153B">
        <w:rPr>
          <w:rFonts w:ascii="Calibri" w:hAnsi="Calibri" w:cs="Calibri"/>
          <w:i/>
          <w:iCs/>
          <w:sz w:val="20"/>
          <w:szCs w:val="20"/>
        </w:rPr>
        <w:t>Manchester Arena Inquiry reports</w:t>
      </w:r>
      <w:r w:rsidRPr="00E6153B">
        <w:rPr>
          <w:rFonts w:ascii="Calibri" w:hAnsi="Calibri" w:cs="Calibri"/>
          <w:sz w:val="20"/>
          <w:szCs w:val="20"/>
        </w:rPr>
        <w:t xml:space="preserve">. [online] GOV.UK. Available at: </w:t>
      </w:r>
      <w:hyperlink r:id="rId23" w:history="1">
        <w:r w:rsidR="00CC7B30" w:rsidRPr="00E6153B">
          <w:rPr>
            <w:rStyle w:val="Hyperlink"/>
            <w:rFonts w:ascii="Calibri" w:hAnsi="Calibri" w:cs="Calibri"/>
            <w:sz w:val="20"/>
            <w:szCs w:val="20"/>
            <w:u w:val="none"/>
          </w:rPr>
          <w:t>https://www.gov.uk/government/collections/manchester-arena-inquiry-reports</w:t>
        </w:r>
      </w:hyperlink>
      <w:r w:rsidRPr="00E6153B">
        <w:rPr>
          <w:rFonts w:ascii="Calibri" w:hAnsi="Calibri" w:cs="Calibri"/>
          <w:sz w:val="20"/>
          <w:szCs w:val="20"/>
        </w:rPr>
        <w:t>.</w:t>
      </w:r>
      <w:r w:rsidR="00CC7B30" w:rsidRPr="00CC7B30">
        <w:rPr>
          <w:rFonts w:ascii="Calibri" w:hAnsi="Calibri" w:cs="Calibri"/>
          <w:sz w:val="20"/>
          <w:szCs w:val="20"/>
        </w:rPr>
        <w:t xml:space="preserve"> </w:t>
      </w:r>
    </w:p>
    <w:p w14:paraId="3B860400" w14:textId="55DDF293"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GOV.UK (2025). </w:t>
      </w:r>
      <w:r w:rsidRPr="00E6153B">
        <w:rPr>
          <w:rFonts w:ascii="Calibri" w:hAnsi="Calibri" w:cs="Calibri"/>
          <w:i/>
          <w:iCs/>
          <w:sz w:val="20"/>
          <w:szCs w:val="20"/>
        </w:rPr>
        <w:t>Grenfell Tower Inquiry Phase 2 Report: Government response (HTML)</w:t>
      </w:r>
      <w:r w:rsidRPr="00E6153B">
        <w:rPr>
          <w:rFonts w:ascii="Calibri" w:hAnsi="Calibri" w:cs="Calibri"/>
          <w:sz w:val="20"/>
          <w:szCs w:val="20"/>
        </w:rPr>
        <w:t xml:space="preserve">. [online] GOV.UK. Available at: </w:t>
      </w:r>
      <w:hyperlink r:id="rId24" w:history="1">
        <w:r w:rsidR="00CC7B30" w:rsidRPr="00E6153B">
          <w:rPr>
            <w:rStyle w:val="Hyperlink"/>
            <w:rFonts w:ascii="Calibri" w:hAnsi="Calibri" w:cs="Calibri"/>
            <w:sz w:val="20"/>
            <w:szCs w:val="20"/>
            <w:u w:val="none"/>
          </w:rPr>
          <w:t>https://www.gov.uk/government/publications/grenfell-tower-inquiry-phase-2-report-government-response/grenfell-tower-inquiry-phase-2-report-government-response-html</w:t>
        </w:r>
      </w:hyperlink>
      <w:r w:rsidRPr="00E6153B">
        <w:rPr>
          <w:rFonts w:ascii="Calibri" w:hAnsi="Calibri" w:cs="Calibri"/>
          <w:sz w:val="20"/>
          <w:szCs w:val="20"/>
        </w:rPr>
        <w:t>.</w:t>
      </w:r>
    </w:p>
    <w:p w14:paraId="7576E768" w14:textId="77777777" w:rsidR="00CC7B30" w:rsidRPr="00E6153B" w:rsidRDefault="00CC7B30" w:rsidP="00E6153B">
      <w:pPr>
        <w:rPr>
          <w:rFonts w:ascii="Calibri" w:hAnsi="Calibri" w:cs="Calibri"/>
          <w:sz w:val="20"/>
          <w:szCs w:val="20"/>
        </w:rPr>
      </w:pPr>
    </w:p>
    <w:p w14:paraId="1F544DD7" w14:textId="12DD13A5"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Halpern-Felsher, B.L. and Cauffman, E. (2001). Costs and benefits of a decision: Decision-making competence in adolescents and adults. </w:t>
      </w:r>
      <w:r w:rsidRPr="00E6153B">
        <w:rPr>
          <w:rFonts w:ascii="Calibri" w:hAnsi="Calibri" w:cs="Calibri"/>
          <w:i/>
          <w:iCs/>
          <w:sz w:val="20"/>
          <w:szCs w:val="20"/>
        </w:rPr>
        <w:t>Journal of Applied Developmental Psychology</w:t>
      </w:r>
      <w:r w:rsidRPr="00E6153B">
        <w:rPr>
          <w:rFonts w:ascii="Calibri" w:hAnsi="Calibri" w:cs="Calibri"/>
          <w:sz w:val="20"/>
          <w:szCs w:val="20"/>
        </w:rPr>
        <w:t xml:space="preserve">, [online] 22(3), pp.257–273. </w:t>
      </w:r>
      <w:r w:rsidR="00CC7B30" w:rsidRPr="00CC7B30">
        <w:rPr>
          <w:rFonts w:ascii="Calibri" w:hAnsi="Calibri" w:cs="Calibri"/>
          <w:sz w:val="20"/>
          <w:szCs w:val="20"/>
        </w:rPr>
        <w:t xml:space="preserve">doi: </w:t>
      </w:r>
      <w:hyperlink r:id="rId25" w:history="1">
        <w:r w:rsidR="00CC7B30" w:rsidRPr="00CC7B30">
          <w:rPr>
            <w:rStyle w:val="Hyperlink"/>
            <w:rFonts w:ascii="Calibri" w:hAnsi="Calibri" w:cs="Calibri"/>
            <w:sz w:val="20"/>
            <w:szCs w:val="20"/>
            <w:u w:val="none"/>
          </w:rPr>
          <w:t>https://doi.org/10.1016/S0193-3973(01)00083-1</w:t>
        </w:r>
      </w:hyperlink>
      <w:r w:rsidRPr="00E6153B">
        <w:rPr>
          <w:rFonts w:ascii="Calibri" w:hAnsi="Calibri" w:cs="Calibri"/>
          <w:sz w:val="20"/>
          <w:szCs w:val="20"/>
        </w:rPr>
        <w:t>.</w:t>
      </w:r>
      <w:r w:rsidR="00CC7B30" w:rsidRPr="00CC7B30">
        <w:rPr>
          <w:rFonts w:ascii="Calibri" w:hAnsi="Calibri" w:cs="Calibri"/>
          <w:sz w:val="20"/>
          <w:szCs w:val="20"/>
        </w:rPr>
        <w:t xml:space="preserve"> </w:t>
      </w:r>
    </w:p>
    <w:p w14:paraId="7C4EAE84" w14:textId="77777777" w:rsidR="00CC7B30" w:rsidRPr="00E6153B" w:rsidRDefault="00CC7B30" w:rsidP="00E6153B">
      <w:pPr>
        <w:rPr>
          <w:rFonts w:ascii="Calibri" w:hAnsi="Calibri" w:cs="Calibri"/>
          <w:sz w:val="20"/>
          <w:szCs w:val="20"/>
        </w:rPr>
      </w:pPr>
    </w:p>
    <w:p w14:paraId="003B02C8" w14:textId="145FC3CB"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HMICFRS (2018). </w:t>
      </w:r>
      <w:r w:rsidRPr="00E6153B">
        <w:rPr>
          <w:rFonts w:ascii="Calibri" w:hAnsi="Calibri" w:cs="Calibri"/>
          <w:i/>
          <w:iCs/>
          <w:sz w:val="20"/>
          <w:szCs w:val="20"/>
        </w:rPr>
        <w:t>Joint Emergency Services Interoperability Principles</w:t>
      </w:r>
      <w:r w:rsidRPr="00E6153B">
        <w:rPr>
          <w:rFonts w:ascii="Calibri" w:hAnsi="Calibri" w:cs="Calibri"/>
          <w:sz w:val="20"/>
          <w:szCs w:val="20"/>
        </w:rPr>
        <w:t xml:space="preserve">. [online] His Majesty’s Inspectorate of Constabulary and Fire &amp; Rescue Services. Available at: </w:t>
      </w:r>
      <w:hyperlink r:id="rId26" w:history="1">
        <w:r w:rsidR="00CC7B30" w:rsidRPr="00E6153B">
          <w:rPr>
            <w:rStyle w:val="Hyperlink"/>
            <w:rFonts w:ascii="Calibri" w:hAnsi="Calibri" w:cs="Calibri"/>
            <w:sz w:val="20"/>
            <w:szCs w:val="20"/>
            <w:u w:val="none"/>
          </w:rPr>
          <w:t>https://hmicfrs.justiceinspectorates.gov.uk/our-work/article/joint-emergency-services-interoperability-principles/</w:t>
        </w:r>
      </w:hyperlink>
      <w:r w:rsidRPr="00E6153B">
        <w:rPr>
          <w:rFonts w:ascii="Calibri" w:hAnsi="Calibri" w:cs="Calibri"/>
          <w:sz w:val="20"/>
          <w:szCs w:val="20"/>
        </w:rPr>
        <w:t>.</w:t>
      </w:r>
    </w:p>
    <w:p w14:paraId="67468069" w14:textId="77777777" w:rsidR="00CC7B30" w:rsidRPr="00E6153B" w:rsidRDefault="00CC7B30" w:rsidP="00E6153B">
      <w:pPr>
        <w:rPr>
          <w:rFonts w:ascii="Calibri" w:hAnsi="Calibri" w:cs="Calibri"/>
          <w:sz w:val="20"/>
          <w:szCs w:val="20"/>
        </w:rPr>
      </w:pPr>
    </w:p>
    <w:p w14:paraId="72E665AE" w14:textId="1AA6D81C"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HMICFRS (2023). </w:t>
      </w:r>
      <w:r w:rsidRPr="00E6153B">
        <w:rPr>
          <w:rFonts w:ascii="Calibri" w:hAnsi="Calibri" w:cs="Calibri"/>
          <w:i/>
          <w:iCs/>
          <w:sz w:val="20"/>
          <w:szCs w:val="20"/>
        </w:rPr>
        <w:t>HMICFRS strategy 2023-27</w:t>
      </w:r>
      <w:r w:rsidRPr="00E6153B">
        <w:rPr>
          <w:rFonts w:ascii="Calibri" w:hAnsi="Calibri" w:cs="Calibri"/>
          <w:sz w:val="20"/>
          <w:szCs w:val="20"/>
        </w:rPr>
        <w:t xml:space="preserve">. [online] His Majesty’s Inspectorate of Constabulary and Fire &amp; Rescue Services. Available at: </w:t>
      </w:r>
      <w:hyperlink r:id="rId27" w:history="1">
        <w:r w:rsidR="00CC7B30" w:rsidRPr="00E6153B">
          <w:rPr>
            <w:rStyle w:val="Hyperlink"/>
            <w:rFonts w:ascii="Calibri" w:hAnsi="Calibri" w:cs="Calibri"/>
            <w:sz w:val="20"/>
            <w:szCs w:val="20"/>
            <w:u w:val="none"/>
          </w:rPr>
          <w:t>https://hmicfrs.justiceinspectorates.gov.uk/publications/hmicfrs-strategy-2023-27/</w:t>
        </w:r>
      </w:hyperlink>
      <w:r w:rsidRPr="00E6153B">
        <w:rPr>
          <w:rFonts w:ascii="Calibri" w:hAnsi="Calibri" w:cs="Calibri"/>
          <w:sz w:val="20"/>
          <w:szCs w:val="20"/>
        </w:rPr>
        <w:t>.</w:t>
      </w:r>
    </w:p>
    <w:p w14:paraId="192AEE85" w14:textId="77777777" w:rsidR="00CC7B30" w:rsidRPr="00E6153B" w:rsidRDefault="00CC7B30" w:rsidP="00E6153B">
      <w:pPr>
        <w:rPr>
          <w:rFonts w:ascii="Calibri" w:hAnsi="Calibri" w:cs="Calibri"/>
          <w:sz w:val="20"/>
          <w:szCs w:val="20"/>
        </w:rPr>
      </w:pPr>
    </w:p>
    <w:p w14:paraId="0BD7B8CE" w14:textId="7B39B9AC"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Imperial War Museums (2024). </w:t>
      </w:r>
      <w:r w:rsidRPr="00E6153B">
        <w:rPr>
          <w:rFonts w:ascii="Calibri" w:hAnsi="Calibri" w:cs="Calibri"/>
          <w:i/>
          <w:iCs/>
          <w:sz w:val="20"/>
          <w:szCs w:val="20"/>
        </w:rPr>
        <w:t>A Brief History of Drones</w:t>
      </w:r>
      <w:r w:rsidRPr="00E6153B">
        <w:rPr>
          <w:rFonts w:ascii="Calibri" w:hAnsi="Calibri" w:cs="Calibri"/>
          <w:sz w:val="20"/>
          <w:szCs w:val="20"/>
        </w:rPr>
        <w:t xml:space="preserve">. [online] Imperial War Museums. Available at: </w:t>
      </w:r>
      <w:hyperlink r:id="rId28" w:history="1">
        <w:r w:rsidR="00CC7B30" w:rsidRPr="00E6153B">
          <w:rPr>
            <w:rStyle w:val="Hyperlink"/>
            <w:rFonts w:ascii="Calibri" w:hAnsi="Calibri" w:cs="Calibri"/>
            <w:sz w:val="20"/>
            <w:szCs w:val="20"/>
            <w:u w:val="none"/>
          </w:rPr>
          <w:t>https://www.iwm.org.uk/history/a-brief-history-of-drones</w:t>
        </w:r>
      </w:hyperlink>
      <w:r w:rsidRPr="00E6153B">
        <w:rPr>
          <w:rFonts w:ascii="Calibri" w:hAnsi="Calibri" w:cs="Calibri"/>
          <w:sz w:val="20"/>
          <w:szCs w:val="20"/>
        </w:rPr>
        <w:t>.</w:t>
      </w:r>
    </w:p>
    <w:p w14:paraId="2EDB8F2A" w14:textId="77777777" w:rsidR="00CC7B30" w:rsidRPr="00E6153B" w:rsidRDefault="00CC7B30" w:rsidP="00E6153B">
      <w:pPr>
        <w:rPr>
          <w:rFonts w:ascii="Calibri" w:hAnsi="Calibri" w:cs="Calibri"/>
          <w:sz w:val="20"/>
          <w:szCs w:val="20"/>
        </w:rPr>
      </w:pPr>
    </w:p>
    <w:p w14:paraId="6DD96A9C" w14:textId="497564D0"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IOPC (2021). </w:t>
      </w:r>
      <w:r w:rsidRPr="00E6153B">
        <w:rPr>
          <w:rFonts w:ascii="Calibri" w:hAnsi="Calibri" w:cs="Calibri"/>
          <w:i/>
          <w:iCs/>
          <w:sz w:val="20"/>
          <w:szCs w:val="20"/>
        </w:rPr>
        <w:t>IOPC recommendations following Fishmongers’ Hall terror attack being implemented nationally by police forces | Independent Office for Police Conduct (IOPC)</w:t>
      </w:r>
      <w:r w:rsidRPr="00E6153B">
        <w:rPr>
          <w:rFonts w:ascii="Calibri" w:hAnsi="Calibri" w:cs="Calibri"/>
          <w:sz w:val="20"/>
          <w:szCs w:val="20"/>
        </w:rPr>
        <w:t xml:space="preserve">. [online] www.policeconduct.gov.uk. Available at: </w:t>
      </w:r>
      <w:hyperlink r:id="rId29" w:history="1">
        <w:r w:rsidR="00CC7B30" w:rsidRPr="00E6153B">
          <w:rPr>
            <w:rStyle w:val="Hyperlink"/>
            <w:rFonts w:ascii="Calibri" w:hAnsi="Calibri" w:cs="Calibri"/>
            <w:sz w:val="20"/>
            <w:szCs w:val="20"/>
            <w:u w:val="none"/>
          </w:rPr>
          <w:t>https://www.policeconduct.gov.uk/news/iopc-recommendations-following-fishmongers-hall-terror-attack-being-implemented-nationally</w:t>
        </w:r>
      </w:hyperlink>
      <w:r w:rsidRPr="00E6153B">
        <w:rPr>
          <w:rFonts w:ascii="Calibri" w:hAnsi="Calibri" w:cs="Calibri"/>
          <w:sz w:val="20"/>
          <w:szCs w:val="20"/>
        </w:rPr>
        <w:t>.</w:t>
      </w:r>
    </w:p>
    <w:p w14:paraId="7A9A11FD" w14:textId="77777777" w:rsidR="00CC7B30" w:rsidRPr="00E6153B" w:rsidRDefault="00CC7B30" w:rsidP="00E6153B">
      <w:pPr>
        <w:rPr>
          <w:rFonts w:ascii="Calibri" w:hAnsi="Calibri" w:cs="Calibri"/>
          <w:sz w:val="20"/>
          <w:szCs w:val="20"/>
        </w:rPr>
      </w:pPr>
    </w:p>
    <w:p w14:paraId="48DBD038" w14:textId="052BC11F"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Jane Fox, S. (2022). Drones: Foreseeing a ‘risky’ business?Policing the challenge that flies above. </w:t>
      </w:r>
      <w:r w:rsidRPr="00E6153B">
        <w:rPr>
          <w:rFonts w:ascii="Calibri" w:hAnsi="Calibri" w:cs="Calibri"/>
          <w:i/>
          <w:iCs/>
          <w:sz w:val="20"/>
          <w:szCs w:val="20"/>
        </w:rPr>
        <w:t>Technology in Society</w:t>
      </w:r>
      <w:r w:rsidRPr="00E6153B">
        <w:rPr>
          <w:rFonts w:ascii="Calibri" w:hAnsi="Calibri" w:cs="Calibri"/>
          <w:sz w:val="20"/>
          <w:szCs w:val="20"/>
        </w:rPr>
        <w:t xml:space="preserve">, 71, p.102089. </w:t>
      </w:r>
      <w:r w:rsidR="00CC7B30" w:rsidRPr="00CC7B30">
        <w:rPr>
          <w:rFonts w:ascii="Calibri" w:hAnsi="Calibri" w:cs="Calibri"/>
          <w:sz w:val="20"/>
          <w:szCs w:val="20"/>
        </w:rPr>
        <w:t xml:space="preserve">doi: </w:t>
      </w:r>
      <w:hyperlink r:id="rId30" w:history="1">
        <w:r w:rsidR="00CC7B30" w:rsidRPr="00CC7B30">
          <w:rPr>
            <w:rStyle w:val="Hyperlink"/>
            <w:rFonts w:ascii="Calibri" w:hAnsi="Calibri" w:cs="Calibri"/>
            <w:sz w:val="20"/>
            <w:szCs w:val="20"/>
            <w:u w:val="none"/>
          </w:rPr>
          <w:t>https://doi.org/10.1016/j.techsoc.2022.102089</w:t>
        </w:r>
      </w:hyperlink>
      <w:r w:rsidRPr="00E6153B">
        <w:rPr>
          <w:rFonts w:ascii="Calibri" w:hAnsi="Calibri" w:cs="Calibri"/>
          <w:sz w:val="20"/>
          <w:szCs w:val="20"/>
        </w:rPr>
        <w:t>.</w:t>
      </w:r>
      <w:r w:rsidR="00CC7B30" w:rsidRPr="00CC7B30">
        <w:rPr>
          <w:rFonts w:ascii="Calibri" w:hAnsi="Calibri" w:cs="Calibri"/>
          <w:sz w:val="20"/>
          <w:szCs w:val="20"/>
        </w:rPr>
        <w:t xml:space="preserve"> </w:t>
      </w:r>
    </w:p>
    <w:p w14:paraId="3A236EA4" w14:textId="77777777" w:rsidR="00CC7B30" w:rsidRPr="00E6153B" w:rsidRDefault="00CC7B30" w:rsidP="00E6153B">
      <w:pPr>
        <w:rPr>
          <w:rFonts w:ascii="Calibri" w:hAnsi="Calibri" w:cs="Calibri"/>
          <w:sz w:val="20"/>
          <w:szCs w:val="20"/>
        </w:rPr>
      </w:pPr>
    </w:p>
    <w:p w14:paraId="33CFBD66" w14:textId="72F0D901"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JESIP (2022a). </w:t>
      </w:r>
      <w:r w:rsidRPr="00E6153B">
        <w:rPr>
          <w:rFonts w:ascii="Calibri" w:hAnsi="Calibri" w:cs="Calibri"/>
          <w:i/>
          <w:iCs/>
          <w:sz w:val="20"/>
          <w:szCs w:val="20"/>
        </w:rPr>
        <w:t>JESIP - Working together, Saving Lives</w:t>
      </w:r>
      <w:r w:rsidRPr="00E6153B">
        <w:rPr>
          <w:rFonts w:ascii="Calibri" w:hAnsi="Calibri" w:cs="Calibri"/>
          <w:sz w:val="20"/>
          <w:szCs w:val="20"/>
        </w:rPr>
        <w:t xml:space="preserve">. [online] www.jesip.org.uk. Available at: </w:t>
      </w:r>
      <w:hyperlink r:id="rId31" w:history="1">
        <w:r w:rsidR="00CC7B30" w:rsidRPr="00E6153B">
          <w:rPr>
            <w:rStyle w:val="Hyperlink"/>
            <w:rFonts w:ascii="Calibri" w:hAnsi="Calibri" w:cs="Calibri"/>
            <w:sz w:val="20"/>
            <w:szCs w:val="20"/>
            <w:u w:val="none"/>
          </w:rPr>
          <w:t>https://www.jesip.org.uk/</w:t>
        </w:r>
      </w:hyperlink>
      <w:r w:rsidRPr="00E6153B">
        <w:rPr>
          <w:rFonts w:ascii="Calibri" w:hAnsi="Calibri" w:cs="Calibri"/>
          <w:sz w:val="20"/>
          <w:szCs w:val="20"/>
        </w:rPr>
        <w:t>.</w:t>
      </w:r>
    </w:p>
    <w:p w14:paraId="68245910" w14:textId="77777777" w:rsidR="00CC7B30" w:rsidRPr="00E6153B" w:rsidRDefault="00CC7B30" w:rsidP="00E6153B">
      <w:pPr>
        <w:rPr>
          <w:rFonts w:ascii="Calibri" w:hAnsi="Calibri" w:cs="Calibri"/>
          <w:sz w:val="20"/>
          <w:szCs w:val="20"/>
        </w:rPr>
      </w:pPr>
    </w:p>
    <w:p w14:paraId="43A1CFB7" w14:textId="0F9FFB38"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JESIP (2022b). </w:t>
      </w:r>
      <w:r w:rsidRPr="00E6153B">
        <w:rPr>
          <w:rFonts w:ascii="Calibri" w:hAnsi="Calibri" w:cs="Calibri"/>
          <w:i/>
          <w:iCs/>
          <w:sz w:val="20"/>
          <w:szCs w:val="20"/>
        </w:rPr>
        <w:t>Roles &amp; Responsibilities</w:t>
      </w:r>
      <w:r w:rsidRPr="00E6153B">
        <w:rPr>
          <w:rFonts w:ascii="Calibri" w:hAnsi="Calibri" w:cs="Calibri"/>
          <w:sz w:val="20"/>
          <w:szCs w:val="20"/>
        </w:rPr>
        <w:t xml:space="preserve">. [online] JESIP Website. Available at: </w:t>
      </w:r>
      <w:hyperlink r:id="rId32" w:history="1">
        <w:r w:rsidR="00CC7B30" w:rsidRPr="00E6153B">
          <w:rPr>
            <w:rStyle w:val="Hyperlink"/>
            <w:rFonts w:ascii="Calibri" w:hAnsi="Calibri" w:cs="Calibri"/>
            <w:sz w:val="20"/>
            <w:szCs w:val="20"/>
            <w:u w:val="none"/>
          </w:rPr>
          <w:t>https://www.jesip.org.uk/downloads/roles-responsibilities/</w:t>
        </w:r>
      </w:hyperlink>
      <w:r w:rsidRPr="00E6153B">
        <w:rPr>
          <w:rFonts w:ascii="Calibri" w:hAnsi="Calibri" w:cs="Calibri"/>
          <w:sz w:val="20"/>
          <w:szCs w:val="20"/>
        </w:rPr>
        <w:t>.</w:t>
      </w:r>
    </w:p>
    <w:p w14:paraId="40B50C32" w14:textId="77777777" w:rsidR="00CC7B30" w:rsidRPr="00E6153B" w:rsidRDefault="00CC7B30" w:rsidP="00E6153B">
      <w:pPr>
        <w:rPr>
          <w:rFonts w:ascii="Calibri" w:hAnsi="Calibri" w:cs="Calibri"/>
          <w:sz w:val="20"/>
          <w:szCs w:val="20"/>
        </w:rPr>
      </w:pPr>
    </w:p>
    <w:p w14:paraId="31AA7B45" w14:textId="7CC9DE06"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Luna, L.M.B., Vilar, M.M., Soto, C.M. and Santiago, J.L.C. (2021). Emotional Intelligence Measures: a Systematic Review. </w:t>
      </w:r>
      <w:r w:rsidRPr="00E6153B">
        <w:rPr>
          <w:rFonts w:ascii="Calibri" w:hAnsi="Calibri" w:cs="Calibri"/>
          <w:i/>
          <w:iCs/>
          <w:sz w:val="20"/>
          <w:szCs w:val="20"/>
        </w:rPr>
        <w:t>Healthcare</w:t>
      </w:r>
      <w:r w:rsidRPr="00E6153B">
        <w:rPr>
          <w:rFonts w:ascii="Calibri" w:hAnsi="Calibri" w:cs="Calibri"/>
          <w:sz w:val="20"/>
          <w:szCs w:val="20"/>
        </w:rPr>
        <w:t xml:space="preserve">, 9(12). </w:t>
      </w:r>
      <w:r w:rsidR="00CC7B30" w:rsidRPr="00CC7B30">
        <w:rPr>
          <w:rFonts w:ascii="Calibri" w:hAnsi="Calibri" w:cs="Calibri"/>
          <w:sz w:val="20"/>
          <w:szCs w:val="20"/>
        </w:rPr>
        <w:t xml:space="preserve">doi: </w:t>
      </w:r>
      <w:hyperlink r:id="rId33" w:history="1">
        <w:r w:rsidR="00CC7B30" w:rsidRPr="00CC7B30">
          <w:rPr>
            <w:rStyle w:val="Hyperlink"/>
            <w:rFonts w:ascii="Calibri" w:hAnsi="Calibri" w:cs="Calibri"/>
            <w:sz w:val="20"/>
            <w:szCs w:val="20"/>
            <w:u w:val="none"/>
          </w:rPr>
          <w:t>https://doi.org/10.3390/healthcare9121696</w:t>
        </w:r>
      </w:hyperlink>
      <w:r w:rsidRPr="00E6153B">
        <w:rPr>
          <w:rFonts w:ascii="Calibri" w:hAnsi="Calibri" w:cs="Calibri"/>
          <w:sz w:val="20"/>
          <w:szCs w:val="20"/>
        </w:rPr>
        <w:t>.</w:t>
      </w:r>
      <w:r w:rsidR="00CC7B30" w:rsidRPr="00CC7B30">
        <w:rPr>
          <w:rFonts w:ascii="Calibri" w:hAnsi="Calibri" w:cs="Calibri"/>
          <w:sz w:val="20"/>
          <w:szCs w:val="20"/>
        </w:rPr>
        <w:t xml:space="preserve"> </w:t>
      </w:r>
    </w:p>
    <w:p w14:paraId="7118CE63" w14:textId="77777777" w:rsidR="00CC7B30" w:rsidRPr="00E6153B" w:rsidRDefault="00CC7B30" w:rsidP="00E6153B">
      <w:pPr>
        <w:rPr>
          <w:rFonts w:ascii="Calibri" w:hAnsi="Calibri" w:cs="Calibri"/>
          <w:sz w:val="20"/>
          <w:szCs w:val="20"/>
        </w:rPr>
      </w:pPr>
    </w:p>
    <w:p w14:paraId="7447CD18" w14:textId="733081F5"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McLeod, S. (2025). </w:t>
      </w:r>
      <w:r w:rsidRPr="00E6153B">
        <w:rPr>
          <w:rFonts w:ascii="Calibri" w:hAnsi="Calibri" w:cs="Calibri"/>
          <w:i/>
          <w:iCs/>
          <w:sz w:val="20"/>
          <w:szCs w:val="20"/>
        </w:rPr>
        <w:t>Maslow’s hierarchy of needs</w:t>
      </w:r>
      <w:r w:rsidRPr="00E6153B">
        <w:rPr>
          <w:rFonts w:ascii="Calibri" w:hAnsi="Calibri" w:cs="Calibri"/>
          <w:sz w:val="20"/>
          <w:szCs w:val="20"/>
        </w:rPr>
        <w:t xml:space="preserve">. [online] Simply Psychology. Available at: </w:t>
      </w:r>
      <w:hyperlink r:id="rId34" w:history="1">
        <w:r w:rsidR="00CC7B30" w:rsidRPr="00E6153B">
          <w:rPr>
            <w:rStyle w:val="Hyperlink"/>
            <w:rFonts w:ascii="Calibri" w:hAnsi="Calibri" w:cs="Calibri"/>
            <w:sz w:val="20"/>
            <w:szCs w:val="20"/>
            <w:u w:val="none"/>
          </w:rPr>
          <w:t>https://www.simplypsychology.org/maslow.html</w:t>
        </w:r>
      </w:hyperlink>
      <w:r w:rsidRPr="00E6153B">
        <w:rPr>
          <w:rFonts w:ascii="Calibri" w:hAnsi="Calibri" w:cs="Calibri"/>
          <w:sz w:val="20"/>
          <w:szCs w:val="20"/>
        </w:rPr>
        <w:t>.</w:t>
      </w:r>
    </w:p>
    <w:p w14:paraId="26F8A281" w14:textId="77777777" w:rsidR="00CC7B30" w:rsidRPr="00E6153B" w:rsidRDefault="00CC7B30" w:rsidP="00E6153B">
      <w:pPr>
        <w:rPr>
          <w:rFonts w:ascii="Calibri" w:hAnsi="Calibri" w:cs="Calibri"/>
          <w:sz w:val="20"/>
          <w:szCs w:val="20"/>
        </w:rPr>
      </w:pPr>
    </w:p>
    <w:p w14:paraId="0194196B" w14:textId="77777777"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Mihaly Csikszentmihalyi and Isabella Selega Csikszentmihalyi (2006). </w:t>
      </w:r>
      <w:r w:rsidRPr="00E6153B">
        <w:rPr>
          <w:rFonts w:ascii="Calibri" w:hAnsi="Calibri" w:cs="Calibri"/>
          <w:i/>
          <w:iCs/>
          <w:sz w:val="20"/>
          <w:szCs w:val="20"/>
        </w:rPr>
        <w:t>A life worth living : contributions to positive psychology</w:t>
      </w:r>
      <w:r w:rsidRPr="00E6153B">
        <w:rPr>
          <w:rFonts w:ascii="Calibri" w:hAnsi="Calibri" w:cs="Calibri"/>
          <w:sz w:val="20"/>
          <w:szCs w:val="20"/>
        </w:rPr>
        <w:t>. Oxford ; New York: Oxford University Press.</w:t>
      </w:r>
    </w:p>
    <w:p w14:paraId="0DD1B77F" w14:textId="77777777" w:rsidR="00E6153B" w:rsidRPr="00E6153B" w:rsidRDefault="00E6153B" w:rsidP="00E6153B">
      <w:pPr>
        <w:rPr>
          <w:rFonts w:ascii="Calibri" w:hAnsi="Calibri" w:cs="Calibri"/>
          <w:sz w:val="20"/>
          <w:szCs w:val="20"/>
        </w:rPr>
      </w:pPr>
    </w:p>
    <w:p w14:paraId="299FCF8D" w14:textId="68C196C0"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National Police Chiefs Council (2023). </w:t>
      </w:r>
      <w:r w:rsidRPr="00E6153B">
        <w:rPr>
          <w:rFonts w:ascii="Calibri" w:hAnsi="Calibri" w:cs="Calibri"/>
          <w:i/>
          <w:iCs/>
          <w:sz w:val="20"/>
          <w:szCs w:val="20"/>
        </w:rPr>
        <w:t>Manchester Arena Inquiry Monitored Recommendation hearings</w:t>
      </w:r>
      <w:r w:rsidRPr="00E6153B">
        <w:rPr>
          <w:rFonts w:ascii="Calibri" w:hAnsi="Calibri" w:cs="Calibri"/>
          <w:sz w:val="20"/>
          <w:szCs w:val="20"/>
        </w:rPr>
        <w:t>. [online] National Police Chiefs’ Council (NPCC). Available at:</w:t>
      </w:r>
      <w:r w:rsidR="00CC7B30" w:rsidRPr="00CC7B30">
        <w:rPr>
          <w:rFonts w:ascii="Calibri" w:hAnsi="Calibri" w:cs="Calibri"/>
          <w:sz w:val="20"/>
          <w:szCs w:val="20"/>
        </w:rPr>
        <w:t xml:space="preserve"> </w:t>
      </w:r>
      <w:r w:rsidRPr="00E6153B">
        <w:rPr>
          <w:rFonts w:ascii="Calibri" w:hAnsi="Calibri" w:cs="Calibri"/>
          <w:sz w:val="20"/>
          <w:szCs w:val="20"/>
        </w:rPr>
        <w:t>https://news.npcc.police.uk/releases/manchester-arena-inquiry-monitored-recommendation-hearings [Accessed 19 May 2025].</w:t>
      </w:r>
      <w:r w:rsidRPr="00CC7B30">
        <w:rPr>
          <w:rFonts w:ascii="Calibri" w:hAnsi="Calibri" w:cs="Calibri"/>
          <w:sz w:val="20"/>
          <w:szCs w:val="20"/>
        </w:rPr>
        <w:t xml:space="preserve"> </w:t>
      </w:r>
    </w:p>
    <w:p w14:paraId="1BFB76B6" w14:textId="77777777" w:rsidR="00E6153B" w:rsidRPr="00E6153B" w:rsidRDefault="00E6153B" w:rsidP="00E6153B">
      <w:pPr>
        <w:rPr>
          <w:rFonts w:ascii="Calibri" w:hAnsi="Calibri" w:cs="Calibri"/>
          <w:sz w:val="20"/>
          <w:szCs w:val="20"/>
        </w:rPr>
      </w:pPr>
    </w:p>
    <w:p w14:paraId="72EA181B" w14:textId="0D54B8F2"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NPCC (2025). </w:t>
      </w:r>
      <w:r w:rsidRPr="00E6153B">
        <w:rPr>
          <w:rFonts w:ascii="Calibri" w:hAnsi="Calibri" w:cs="Calibri"/>
          <w:i/>
          <w:iCs/>
          <w:sz w:val="20"/>
          <w:szCs w:val="20"/>
        </w:rPr>
        <w:t>Website Filtered</w:t>
      </w:r>
      <w:r w:rsidRPr="00E6153B">
        <w:rPr>
          <w:rFonts w:ascii="Calibri" w:hAnsi="Calibri" w:cs="Calibri"/>
          <w:sz w:val="20"/>
          <w:szCs w:val="20"/>
        </w:rPr>
        <w:t xml:space="preserve">. [online] Police.uk. Available at: </w:t>
      </w:r>
      <w:hyperlink r:id="rId35" w:history="1">
        <w:r w:rsidRPr="00E6153B">
          <w:rPr>
            <w:rStyle w:val="Hyperlink"/>
            <w:rFonts w:ascii="Calibri" w:hAnsi="Calibri" w:cs="Calibri"/>
            <w:sz w:val="20"/>
            <w:szCs w:val="20"/>
            <w:u w:val="none"/>
          </w:rPr>
          <w:t>https://www.npcc.police.uk/our-work/work-of-npcc-committees/operations-coordination-committee/police-use-of-drones/</w:t>
        </w:r>
      </w:hyperlink>
      <w:r w:rsidRPr="00E6153B">
        <w:rPr>
          <w:rFonts w:ascii="Calibri" w:hAnsi="Calibri" w:cs="Calibri"/>
          <w:sz w:val="20"/>
          <w:szCs w:val="20"/>
        </w:rPr>
        <w:t>.</w:t>
      </w:r>
    </w:p>
    <w:p w14:paraId="110455B2" w14:textId="77777777" w:rsidR="00E6153B" w:rsidRPr="00E6153B" w:rsidRDefault="00E6153B" w:rsidP="00E6153B">
      <w:pPr>
        <w:rPr>
          <w:rFonts w:ascii="Calibri" w:hAnsi="Calibri" w:cs="Calibri"/>
          <w:sz w:val="20"/>
          <w:szCs w:val="20"/>
        </w:rPr>
      </w:pPr>
    </w:p>
    <w:p w14:paraId="19ABBEE2" w14:textId="020AD487"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NSPCC (2025). </w:t>
      </w:r>
      <w:r w:rsidRPr="00E6153B">
        <w:rPr>
          <w:rFonts w:ascii="Calibri" w:hAnsi="Calibri" w:cs="Calibri"/>
          <w:i/>
          <w:iCs/>
          <w:sz w:val="20"/>
          <w:szCs w:val="20"/>
        </w:rPr>
        <w:t>Protecting children from child criminal exploitation | NSPCC Learning</w:t>
      </w:r>
      <w:r w:rsidRPr="00E6153B">
        <w:rPr>
          <w:rFonts w:ascii="Calibri" w:hAnsi="Calibri" w:cs="Calibri"/>
          <w:sz w:val="20"/>
          <w:szCs w:val="20"/>
        </w:rPr>
        <w:t xml:space="preserve">. [online] NSPCC Learning. Available at: </w:t>
      </w:r>
      <w:hyperlink r:id="rId36" w:history="1">
        <w:r w:rsidRPr="00E6153B">
          <w:rPr>
            <w:rStyle w:val="Hyperlink"/>
            <w:rFonts w:ascii="Calibri" w:hAnsi="Calibri" w:cs="Calibri"/>
            <w:sz w:val="20"/>
            <w:szCs w:val="20"/>
            <w:u w:val="none"/>
          </w:rPr>
          <w:t>https://learning.nspcc.org.uk/child-abuse-and-neglect/child-criminal-exploitation</w:t>
        </w:r>
      </w:hyperlink>
      <w:r w:rsidRPr="00E6153B">
        <w:rPr>
          <w:rFonts w:ascii="Calibri" w:hAnsi="Calibri" w:cs="Calibri"/>
          <w:sz w:val="20"/>
          <w:szCs w:val="20"/>
        </w:rPr>
        <w:t>.</w:t>
      </w:r>
    </w:p>
    <w:p w14:paraId="17535213" w14:textId="77777777" w:rsidR="00E6153B" w:rsidRPr="00E6153B" w:rsidRDefault="00E6153B" w:rsidP="00E6153B">
      <w:pPr>
        <w:rPr>
          <w:rFonts w:ascii="Calibri" w:hAnsi="Calibri" w:cs="Calibri"/>
          <w:sz w:val="20"/>
          <w:szCs w:val="20"/>
        </w:rPr>
      </w:pPr>
    </w:p>
    <w:p w14:paraId="6CC691BB" w14:textId="0C349B71"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O’Connor, D.B., Thayer, J.F. and Vedhara, K. (2021). Stress and Health: a Review of Psychobiological Processes. </w:t>
      </w:r>
      <w:r w:rsidRPr="00E6153B">
        <w:rPr>
          <w:rFonts w:ascii="Calibri" w:hAnsi="Calibri" w:cs="Calibri"/>
          <w:i/>
          <w:iCs/>
          <w:sz w:val="20"/>
          <w:szCs w:val="20"/>
        </w:rPr>
        <w:t>Annual Review of Psychology</w:t>
      </w:r>
      <w:r w:rsidRPr="00E6153B">
        <w:rPr>
          <w:rFonts w:ascii="Calibri" w:hAnsi="Calibri" w:cs="Calibri"/>
          <w:sz w:val="20"/>
          <w:szCs w:val="20"/>
        </w:rPr>
        <w:t xml:space="preserve">, [online] 72(1), pp.663–688. </w:t>
      </w:r>
      <w:r w:rsidRPr="00CC7B30">
        <w:rPr>
          <w:rFonts w:ascii="Calibri" w:hAnsi="Calibri" w:cs="Calibri"/>
          <w:sz w:val="20"/>
          <w:szCs w:val="20"/>
        </w:rPr>
        <w:t xml:space="preserve">doi: </w:t>
      </w:r>
      <w:hyperlink r:id="rId37" w:history="1">
        <w:r w:rsidRPr="00CC7B30">
          <w:rPr>
            <w:rStyle w:val="Hyperlink"/>
            <w:rFonts w:ascii="Calibri" w:hAnsi="Calibri" w:cs="Calibri"/>
            <w:sz w:val="20"/>
            <w:szCs w:val="20"/>
            <w:u w:val="none"/>
          </w:rPr>
          <w:t>https://doi.org/10.1146/annurev-psych-062520-122331</w:t>
        </w:r>
      </w:hyperlink>
      <w:r w:rsidRPr="00E6153B">
        <w:rPr>
          <w:rFonts w:ascii="Calibri" w:hAnsi="Calibri" w:cs="Calibri"/>
          <w:sz w:val="20"/>
          <w:szCs w:val="20"/>
        </w:rPr>
        <w:t>.</w:t>
      </w:r>
      <w:r w:rsidRPr="00CC7B30">
        <w:rPr>
          <w:rFonts w:ascii="Calibri" w:hAnsi="Calibri" w:cs="Calibri"/>
          <w:sz w:val="20"/>
          <w:szCs w:val="20"/>
        </w:rPr>
        <w:t xml:space="preserve"> </w:t>
      </w:r>
    </w:p>
    <w:p w14:paraId="05D2C6E6" w14:textId="77777777" w:rsidR="00E6153B" w:rsidRPr="00E6153B" w:rsidRDefault="00E6153B" w:rsidP="00E6153B">
      <w:pPr>
        <w:rPr>
          <w:rFonts w:ascii="Calibri" w:hAnsi="Calibri" w:cs="Calibri"/>
          <w:sz w:val="20"/>
          <w:szCs w:val="20"/>
        </w:rPr>
      </w:pPr>
    </w:p>
    <w:p w14:paraId="18D1A487" w14:textId="36DED3B5"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Oscar Kilo (2023). </w:t>
      </w:r>
      <w:r w:rsidRPr="00E6153B">
        <w:rPr>
          <w:rFonts w:ascii="Calibri" w:hAnsi="Calibri" w:cs="Calibri"/>
          <w:i/>
          <w:iCs/>
          <w:sz w:val="20"/>
          <w:szCs w:val="20"/>
        </w:rPr>
        <w:t>Emergency services trauma intervention programme (ESTIP)</w:t>
      </w:r>
      <w:r w:rsidRPr="00E6153B">
        <w:rPr>
          <w:rFonts w:ascii="Calibri" w:hAnsi="Calibri" w:cs="Calibri"/>
          <w:sz w:val="20"/>
          <w:szCs w:val="20"/>
        </w:rPr>
        <w:t xml:space="preserve">. [online] Oscar Kilo. Available at: </w:t>
      </w:r>
      <w:hyperlink r:id="rId38" w:history="1">
        <w:r w:rsidRPr="00E6153B">
          <w:rPr>
            <w:rStyle w:val="Hyperlink"/>
            <w:rFonts w:ascii="Calibri" w:hAnsi="Calibri" w:cs="Calibri"/>
            <w:sz w:val="20"/>
            <w:szCs w:val="20"/>
            <w:u w:val="none"/>
          </w:rPr>
          <w:t>https://www.oscarkilo.org.uk/services/psychological-and-trauma-risk-management/ESTIP</w:t>
        </w:r>
      </w:hyperlink>
      <w:r w:rsidRPr="00E6153B">
        <w:rPr>
          <w:rFonts w:ascii="Calibri" w:hAnsi="Calibri" w:cs="Calibri"/>
          <w:sz w:val="20"/>
          <w:szCs w:val="20"/>
        </w:rPr>
        <w:t>.</w:t>
      </w:r>
    </w:p>
    <w:p w14:paraId="1DC32E78" w14:textId="77777777" w:rsidR="00E6153B" w:rsidRPr="00E6153B" w:rsidRDefault="00E6153B" w:rsidP="00E6153B">
      <w:pPr>
        <w:rPr>
          <w:rFonts w:ascii="Calibri" w:hAnsi="Calibri" w:cs="Calibri"/>
          <w:sz w:val="20"/>
          <w:szCs w:val="20"/>
        </w:rPr>
      </w:pPr>
    </w:p>
    <w:p w14:paraId="3DA1909B" w14:textId="0AFC2FA8"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Police Care UK (2024). </w:t>
      </w:r>
      <w:r w:rsidRPr="00E6153B">
        <w:rPr>
          <w:rFonts w:ascii="Calibri" w:hAnsi="Calibri" w:cs="Calibri"/>
          <w:i/>
          <w:iCs/>
          <w:sz w:val="20"/>
          <w:szCs w:val="20"/>
        </w:rPr>
        <w:t>Post Traumatic Stress Disorder (PTSD/CPTSD) - Police Care UK</w:t>
      </w:r>
      <w:r w:rsidRPr="00E6153B">
        <w:rPr>
          <w:rFonts w:ascii="Calibri" w:hAnsi="Calibri" w:cs="Calibri"/>
          <w:sz w:val="20"/>
          <w:szCs w:val="20"/>
        </w:rPr>
        <w:t xml:space="preserve">. [online] Police Care UK. Available at: </w:t>
      </w:r>
      <w:hyperlink r:id="rId39" w:history="1">
        <w:r w:rsidRPr="00E6153B">
          <w:rPr>
            <w:rStyle w:val="Hyperlink"/>
            <w:rFonts w:ascii="Calibri" w:hAnsi="Calibri" w:cs="Calibri"/>
            <w:sz w:val="20"/>
            <w:szCs w:val="20"/>
            <w:u w:val="none"/>
          </w:rPr>
          <w:t>https://www.policecare.org.uk/help/ptsd/</w:t>
        </w:r>
      </w:hyperlink>
      <w:r w:rsidRPr="00E6153B">
        <w:rPr>
          <w:rFonts w:ascii="Calibri" w:hAnsi="Calibri" w:cs="Calibri"/>
          <w:sz w:val="20"/>
          <w:szCs w:val="20"/>
        </w:rPr>
        <w:t>.</w:t>
      </w:r>
    </w:p>
    <w:p w14:paraId="1F4F5ABD" w14:textId="77777777" w:rsidR="00E6153B" w:rsidRPr="00E6153B" w:rsidRDefault="00E6153B" w:rsidP="00E6153B">
      <w:pPr>
        <w:rPr>
          <w:rFonts w:ascii="Calibri" w:hAnsi="Calibri" w:cs="Calibri"/>
          <w:sz w:val="20"/>
          <w:szCs w:val="20"/>
        </w:rPr>
      </w:pPr>
    </w:p>
    <w:p w14:paraId="7A3561AC" w14:textId="5DA70EDF"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Police Federation (2021). </w:t>
      </w:r>
      <w:r w:rsidRPr="00E6153B">
        <w:rPr>
          <w:rFonts w:ascii="Calibri" w:hAnsi="Calibri" w:cs="Calibri"/>
          <w:i/>
          <w:iCs/>
          <w:sz w:val="20"/>
          <w:szCs w:val="20"/>
        </w:rPr>
        <w:t>FOI 00247 - Office of Constable sworn oath</w:t>
      </w:r>
      <w:r w:rsidRPr="00E6153B">
        <w:rPr>
          <w:rFonts w:ascii="Calibri" w:hAnsi="Calibri" w:cs="Calibri"/>
          <w:sz w:val="20"/>
          <w:szCs w:val="20"/>
        </w:rPr>
        <w:t xml:space="preserve">. [online] www.polfed.org. Available at: </w:t>
      </w:r>
      <w:hyperlink r:id="rId40" w:history="1">
        <w:r w:rsidRPr="00E6153B">
          <w:rPr>
            <w:rStyle w:val="Hyperlink"/>
            <w:rFonts w:ascii="Calibri" w:hAnsi="Calibri" w:cs="Calibri"/>
            <w:sz w:val="20"/>
            <w:szCs w:val="20"/>
            <w:u w:val="none"/>
          </w:rPr>
          <w:t>https://www.polfed.org/resources/access-to-information/disclosure-log/foi-00247-office-of-constable-sworn-oath/</w:t>
        </w:r>
      </w:hyperlink>
      <w:r w:rsidRPr="00E6153B">
        <w:rPr>
          <w:rFonts w:ascii="Calibri" w:hAnsi="Calibri" w:cs="Calibri"/>
          <w:sz w:val="20"/>
          <w:szCs w:val="20"/>
        </w:rPr>
        <w:t>.</w:t>
      </w:r>
    </w:p>
    <w:p w14:paraId="7C58327C" w14:textId="77777777" w:rsidR="00E6153B" w:rsidRPr="00CC7B30" w:rsidRDefault="00E6153B" w:rsidP="00E6153B">
      <w:pPr>
        <w:rPr>
          <w:rFonts w:ascii="Calibri" w:hAnsi="Calibri" w:cs="Calibri"/>
          <w:sz w:val="20"/>
          <w:szCs w:val="20"/>
        </w:rPr>
      </w:pPr>
    </w:p>
    <w:p w14:paraId="04A9046A" w14:textId="77777777" w:rsidR="00E6153B" w:rsidRPr="00E6153B" w:rsidRDefault="00E6153B" w:rsidP="00E6153B">
      <w:pPr>
        <w:rPr>
          <w:rFonts w:ascii="Calibri" w:hAnsi="Calibri" w:cs="Calibri"/>
          <w:sz w:val="20"/>
          <w:szCs w:val="20"/>
        </w:rPr>
      </w:pPr>
    </w:p>
    <w:p w14:paraId="6CF0FBBE" w14:textId="76F9D433"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PROTECT UK (2021). </w:t>
      </w:r>
      <w:r w:rsidRPr="00E6153B">
        <w:rPr>
          <w:rFonts w:ascii="Calibri" w:hAnsi="Calibri" w:cs="Calibri"/>
          <w:i/>
          <w:iCs/>
          <w:sz w:val="20"/>
          <w:szCs w:val="20"/>
        </w:rPr>
        <w:t>RUN HIDE TELL</w:t>
      </w:r>
      <w:r w:rsidRPr="00E6153B">
        <w:rPr>
          <w:rFonts w:ascii="Calibri" w:hAnsi="Calibri" w:cs="Calibri"/>
          <w:sz w:val="20"/>
          <w:szCs w:val="20"/>
        </w:rPr>
        <w:t xml:space="preserve">. [online] Protect UK. Available at: </w:t>
      </w:r>
      <w:hyperlink r:id="rId41" w:history="1">
        <w:r w:rsidRPr="00E6153B">
          <w:rPr>
            <w:rStyle w:val="Hyperlink"/>
            <w:rFonts w:ascii="Calibri" w:hAnsi="Calibri" w:cs="Calibri"/>
            <w:sz w:val="20"/>
            <w:szCs w:val="20"/>
            <w:u w:val="none"/>
          </w:rPr>
          <w:t>https://www.protectuk.police.uk/advice-and-guidance/response/run-hide-tell</w:t>
        </w:r>
      </w:hyperlink>
      <w:r w:rsidRPr="00E6153B">
        <w:rPr>
          <w:rFonts w:ascii="Calibri" w:hAnsi="Calibri" w:cs="Calibri"/>
          <w:sz w:val="20"/>
          <w:szCs w:val="20"/>
        </w:rPr>
        <w:t>.</w:t>
      </w:r>
    </w:p>
    <w:p w14:paraId="7824FB95" w14:textId="77777777" w:rsidR="00E6153B" w:rsidRPr="00E6153B" w:rsidRDefault="00E6153B" w:rsidP="00E6153B">
      <w:pPr>
        <w:rPr>
          <w:rFonts w:ascii="Calibri" w:hAnsi="Calibri" w:cs="Calibri"/>
          <w:sz w:val="20"/>
          <w:szCs w:val="20"/>
        </w:rPr>
      </w:pPr>
    </w:p>
    <w:p w14:paraId="73F69664" w14:textId="0825A465"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Schriefer, P. (2016). </w:t>
      </w:r>
      <w:r w:rsidRPr="00E6153B">
        <w:rPr>
          <w:rFonts w:ascii="Calibri" w:hAnsi="Calibri" w:cs="Calibri"/>
          <w:i/>
          <w:iCs/>
          <w:sz w:val="20"/>
          <w:szCs w:val="20"/>
        </w:rPr>
        <w:t>What’s the difference between multicultural, intercultural, and cross-cultural communication? - The Spring Institute</w:t>
      </w:r>
      <w:r w:rsidRPr="00E6153B">
        <w:rPr>
          <w:rFonts w:ascii="Calibri" w:hAnsi="Calibri" w:cs="Calibri"/>
          <w:sz w:val="20"/>
          <w:szCs w:val="20"/>
        </w:rPr>
        <w:t xml:space="preserve">. [online] The Spring Institute. Available at: </w:t>
      </w:r>
      <w:hyperlink r:id="rId42" w:history="1">
        <w:r w:rsidRPr="00E6153B">
          <w:rPr>
            <w:rStyle w:val="Hyperlink"/>
            <w:rFonts w:ascii="Calibri" w:hAnsi="Calibri" w:cs="Calibri"/>
            <w:sz w:val="20"/>
            <w:szCs w:val="20"/>
            <w:u w:val="none"/>
          </w:rPr>
          <w:t>https://springinstitute.org/whats-difference-multicultural-intercultural-cross-cultural-communication/</w:t>
        </w:r>
      </w:hyperlink>
      <w:r w:rsidRPr="00E6153B">
        <w:rPr>
          <w:rFonts w:ascii="Calibri" w:hAnsi="Calibri" w:cs="Calibri"/>
          <w:sz w:val="20"/>
          <w:szCs w:val="20"/>
        </w:rPr>
        <w:t>.</w:t>
      </w:r>
    </w:p>
    <w:p w14:paraId="65510241" w14:textId="77777777" w:rsidR="00E6153B" w:rsidRPr="00E6153B" w:rsidRDefault="00E6153B" w:rsidP="00E6153B">
      <w:pPr>
        <w:rPr>
          <w:rFonts w:ascii="Calibri" w:hAnsi="Calibri" w:cs="Calibri"/>
          <w:sz w:val="20"/>
          <w:szCs w:val="20"/>
        </w:rPr>
      </w:pPr>
    </w:p>
    <w:p w14:paraId="55F46998" w14:textId="0B1BA68A"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Stålsby Lundborg, C. and Tamhankar, A.J. (2014). Understanding and changing human behaviour—antibiotic mainstreaming as an approach to facilitate modification of provider and consumer behaviour. </w:t>
      </w:r>
      <w:r w:rsidRPr="00E6153B">
        <w:rPr>
          <w:rFonts w:ascii="Calibri" w:hAnsi="Calibri" w:cs="Calibri"/>
          <w:i/>
          <w:iCs/>
          <w:sz w:val="20"/>
          <w:szCs w:val="20"/>
        </w:rPr>
        <w:t>Upsala Journal of Medical Sciences</w:t>
      </w:r>
      <w:r w:rsidRPr="00E6153B">
        <w:rPr>
          <w:rFonts w:ascii="Calibri" w:hAnsi="Calibri" w:cs="Calibri"/>
          <w:sz w:val="20"/>
          <w:szCs w:val="20"/>
        </w:rPr>
        <w:t xml:space="preserve">, 119(2), pp.125–133. </w:t>
      </w:r>
      <w:r w:rsidRPr="00CC7B30">
        <w:rPr>
          <w:rFonts w:ascii="Calibri" w:hAnsi="Calibri" w:cs="Calibri"/>
          <w:sz w:val="20"/>
          <w:szCs w:val="20"/>
        </w:rPr>
        <w:t xml:space="preserve">doi: </w:t>
      </w:r>
      <w:hyperlink r:id="rId43" w:history="1">
        <w:r w:rsidRPr="00CC7B30">
          <w:rPr>
            <w:rStyle w:val="Hyperlink"/>
            <w:rFonts w:ascii="Calibri" w:hAnsi="Calibri" w:cs="Calibri"/>
            <w:sz w:val="20"/>
            <w:szCs w:val="20"/>
            <w:u w:val="none"/>
          </w:rPr>
          <w:t>https://doi.org/10.3109/03009734.2014.905664</w:t>
        </w:r>
      </w:hyperlink>
      <w:r w:rsidRPr="00E6153B">
        <w:rPr>
          <w:rFonts w:ascii="Calibri" w:hAnsi="Calibri" w:cs="Calibri"/>
          <w:sz w:val="20"/>
          <w:szCs w:val="20"/>
        </w:rPr>
        <w:t>.</w:t>
      </w:r>
      <w:r w:rsidRPr="00CC7B30">
        <w:rPr>
          <w:rFonts w:ascii="Calibri" w:hAnsi="Calibri" w:cs="Calibri"/>
          <w:sz w:val="20"/>
          <w:szCs w:val="20"/>
        </w:rPr>
        <w:t xml:space="preserve"> </w:t>
      </w:r>
    </w:p>
    <w:p w14:paraId="0318FFE4" w14:textId="77777777" w:rsidR="00E6153B" w:rsidRPr="00E6153B" w:rsidRDefault="00E6153B" w:rsidP="00E6153B">
      <w:pPr>
        <w:rPr>
          <w:rFonts w:ascii="Calibri" w:hAnsi="Calibri" w:cs="Calibri"/>
          <w:sz w:val="20"/>
          <w:szCs w:val="20"/>
        </w:rPr>
      </w:pPr>
    </w:p>
    <w:p w14:paraId="1C83E262" w14:textId="0DB48AB4"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Stergioulis, E. (2017). Police and diversity. </w:t>
      </w:r>
      <w:r w:rsidRPr="00E6153B">
        <w:rPr>
          <w:rFonts w:ascii="Calibri" w:hAnsi="Calibri" w:cs="Calibri"/>
          <w:i/>
          <w:iCs/>
          <w:sz w:val="20"/>
          <w:szCs w:val="20"/>
        </w:rPr>
        <w:t>The Police Journal: Theory, Practice and Principles</w:t>
      </w:r>
      <w:r w:rsidRPr="00E6153B">
        <w:rPr>
          <w:rFonts w:ascii="Calibri" w:hAnsi="Calibri" w:cs="Calibri"/>
          <w:sz w:val="20"/>
          <w:szCs w:val="20"/>
        </w:rPr>
        <w:t xml:space="preserve">, [online] 91(3), pp.264–274. </w:t>
      </w:r>
      <w:r w:rsidRPr="00CC7B30">
        <w:rPr>
          <w:rFonts w:ascii="Calibri" w:hAnsi="Calibri" w:cs="Calibri"/>
          <w:sz w:val="20"/>
          <w:szCs w:val="20"/>
        </w:rPr>
        <w:t xml:space="preserve">doi: </w:t>
      </w:r>
      <w:hyperlink r:id="rId44" w:history="1">
        <w:r w:rsidRPr="00CC7B30">
          <w:rPr>
            <w:rStyle w:val="Hyperlink"/>
            <w:rFonts w:ascii="Calibri" w:hAnsi="Calibri" w:cs="Calibri"/>
            <w:sz w:val="20"/>
            <w:szCs w:val="20"/>
            <w:u w:val="none"/>
          </w:rPr>
          <w:t>https://doi.org/10.1177/0032258x17721136</w:t>
        </w:r>
      </w:hyperlink>
      <w:r w:rsidRPr="00E6153B">
        <w:rPr>
          <w:rFonts w:ascii="Calibri" w:hAnsi="Calibri" w:cs="Calibri"/>
          <w:sz w:val="20"/>
          <w:szCs w:val="20"/>
        </w:rPr>
        <w:t>.</w:t>
      </w:r>
      <w:r w:rsidRPr="00CC7B30">
        <w:rPr>
          <w:rFonts w:ascii="Calibri" w:hAnsi="Calibri" w:cs="Calibri"/>
          <w:sz w:val="20"/>
          <w:szCs w:val="20"/>
        </w:rPr>
        <w:t xml:space="preserve"> </w:t>
      </w:r>
    </w:p>
    <w:p w14:paraId="580FE4A9" w14:textId="77777777" w:rsidR="00E6153B" w:rsidRPr="00E6153B" w:rsidRDefault="00E6153B" w:rsidP="00E6153B">
      <w:pPr>
        <w:rPr>
          <w:rFonts w:ascii="Calibri" w:hAnsi="Calibri" w:cs="Calibri"/>
          <w:sz w:val="20"/>
          <w:szCs w:val="20"/>
        </w:rPr>
      </w:pPr>
    </w:p>
    <w:p w14:paraId="3FEFD78C" w14:textId="50329A17"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Taormina, R.J. and Gao, J.H. (2013). Maslow and the Motivation hierarchy: Measuring Satisfaction of the Needs. </w:t>
      </w:r>
      <w:r w:rsidRPr="00E6153B">
        <w:rPr>
          <w:rFonts w:ascii="Calibri" w:hAnsi="Calibri" w:cs="Calibri"/>
          <w:i/>
          <w:iCs/>
          <w:sz w:val="20"/>
          <w:szCs w:val="20"/>
        </w:rPr>
        <w:t>The American Journal of Psychology</w:t>
      </w:r>
      <w:r w:rsidRPr="00E6153B">
        <w:rPr>
          <w:rFonts w:ascii="Calibri" w:hAnsi="Calibri" w:cs="Calibri"/>
          <w:sz w:val="20"/>
          <w:szCs w:val="20"/>
        </w:rPr>
        <w:t xml:space="preserve">, [online] 126(2). </w:t>
      </w:r>
      <w:r w:rsidRPr="00CC7B30">
        <w:rPr>
          <w:rFonts w:ascii="Calibri" w:hAnsi="Calibri" w:cs="Calibri"/>
          <w:sz w:val="20"/>
          <w:szCs w:val="20"/>
        </w:rPr>
        <w:t xml:space="preserve">doi: </w:t>
      </w:r>
      <w:hyperlink r:id="rId45" w:history="1">
        <w:r w:rsidRPr="00CC7B30">
          <w:rPr>
            <w:rStyle w:val="Hyperlink"/>
            <w:rFonts w:ascii="Calibri" w:hAnsi="Calibri" w:cs="Calibri"/>
            <w:sz w:val="20"/>
            <w:szCs w:val="20"/>
            <w:u w:val="none"/>
          </w:rPr>
          <w:t>https://doi.org/10.5406/amerjpsyc.126.2.0155</w:t>
        </w:r>
      </w:hyperlink>
      <w:r w:rsidRPr="00E6153B">
        <w:rPr>
          <w:rFonts w:ascii="Calibri" w:hAnsi="Calibri" w:cs="Calibri"/>
          <w:sz w:val="20"/>
          <w:szCs w:val="20"/>
        </w:rPr>
        <w:t>.</w:t>
      </w:r>
      <w:r w:rsidRPr="00CC7B30">
        <w:rPr>
          <w:rFonts w:ascii="Calibri" w:hAnsi="Calibri" w:cs="Calibri"/>
          <w:sz w:val="20"/>
          <w:szCs w:val="20"/>
        </w:rPr>
        <w:t xml:space="preserve"> </w:t>
      </w:r>
    </w:p>
    <w:p w14:paraId="22BA3B11" w14:textId="77777777" w:rsidR="00E6153B" w:rsidRPr="00E6153B" w:rsidRDefault="00E6153B" w:rsidP="00E6153B">
      <w:pPr>
        <w:rPr>
          <w:rFonts w:ascii="Calibri" w:hAnsi="Calibri" w:cs="Calibri"/>
          <w:sz w:val="20"/>
          <w:szCs w:val="20"/>
        </w:rPr>
      </w:pPr>
    </w:p>
    <w:p w14:paraId="66AD7C52" w14:textId="5124131D" w:rsidR="00E6153B" w:rsidRPr="00CC7B30" w:rsidRDefault="00E6153B" w:rsidP="00E6153B">
      <w:pPr>
        <w:rPr>
          <w:rFonts w:ascii="Calibri" w:hAnsi="Calibri" w:cs="Calibri"/>
          <w:sz w:val="20"/>
          <w:szCs w:val="20"/>
        </w:rPr>
      </w:pPr>
      <w:r w:rsidRPr="00E6153B">
        <w:rPr>
          <w:rFonts w:ascii="Calibri" w:hAnsi="Calibri" w:cs="Calibri"/>
          <w:sz w:val="20"/>
          <w:szCs w:val="20"/>
        </w:rPr>
        <w:t xml:space="preserve">The Association of Directors of Public Health (2018). </w:t>
      </w:r>
      <w:r w:rsidRPr="00E6153B">
        <w:rPr>
          <w:rFonts w:ascii="Calibri" w:hAnsi="Calibri" w:cs="Calibri"/>
          <w:i/>
          <w:iCs/>
          <w:sz w:val="20"/>
          <w:szCs w:val="20"/>
        </w:rPr>
        <w:t>Major Incidents Checklist for Directors of Public Health</w:t>
      </w:r>
      <w:r w:rsidRPr="00E6153B">
        <w:rPr>
          <w:rFonts w:ascii="Calibri" w:hAnsi="Calibri" w:cs="Calibri"/>
          <w:sz w:val="20"/>
          <w:szCs w:val="20"/>
        </w:rPr>
        <w:t xml:space="preserve">. [online] </w:t>
      </w:r>
      <w:r w:rsidRPr="00E6153B">
        <w:rPr>
          <w:rFonts w:ascii="Calibri" w:hAnsi="Calibri" w:cs="Calibri"/>
          <w:i/>
          <w:iCs/>
          <w:sz w:val="20"/>
          <w:szCs w:val="20"/>
        </w:rPr>
        <w:t>www.adph.org.uk</w:t>
      </w:r>
      <w:r w:rsidRPr="00E6153B">
        <w:rPr>
          <w:rFonts w:ascii="Calibri" w:hAnsi="Calibri" w:cs="Calibri"/>
          <w:sz w:val="20"/>
          <w:szCs w:val="20"/>
        </w:rPr>
        <w:t>. Available at: Major Incidents Checklist for Directors of Public Health [Accessed 2 May 2025].</w:t>
      </w:r>
      <w:r w:rsidRPr="00CC7B30">
        <w:rPr>
          <w:rFonts w:ascii="Calibri" w:hAnsi="Calibri" w:cs="Calibri"/>
          <w:sz w:val="20"/>
          <w:szCs w:val="20"/>
        </w:rPr>
        <w:t xml:space="preserve"> </w:t>
      </w:r>
    </w:p>
    <w:p w14:paraId="7F4BCF3A" w14:textId="77777777" w:rsidR="00E6153B" w:rsidRPr="00E6153B" w:rsidRDefault="00E6153B" w:rsidP="00E6153B">
      <w:pPr>
        <w:rPr>
          <w:rFonts w:ascii="Calibri" w:hAnsi="Calibri" w:cs="Calibri"/>
          <w:sz w:val="20"/>
          <w:szCs w:val="20"/>
        </w:rPr>
      </w:pPr>
    </w:p>
    <w:p w14:paraId="0CA89450" w14:textId="0FD54EB0" w:rsidR="00E6153B" w:rsidRDefault="00E6153B" w:rsidP="00E6153B">
      <w:pPr>
        <w:rPr>
          <w:rFonts w:ascii="Calibri" w:hAnsi="Calibri" w:cs="Calibri"/>
          <w:sz w:val="20"/>
          <w:szCs w:val="20"/>
        </w:rPr>
      </w:pPr>
      <w:r w:rsidRPr="00E6153B">
        <w:rPr>
          <w:rFonts w:ascii="Calibri" w:hAnsi="Calibri" w:cs="Calibri"/>
          <w:sz w:val="20"/>
          <w:szCs w:val="20"/>
        </w:rPr>
        <w:t xml:space="preserve">Todd, B. (2017). </w:t>
      </w:r>
      <w:r w:rsidRPr="00E6153B">
        <w:rPr>
          <w:rFonts w:ascii="Calibri" w:hAnsi="Calibri" w:cs="Calibri"/>
          <w:i/>
          <w:iCs/>
          <w:sz w:val="20"/>
          <w:szCs w:val="20"/>
        </w:rPr>
        <w:t>We reviewed 60 studies on what makes for a dream job. Here’s what we found.</w:t>
      </w:r>
      <w:r w:rsidRPr="00E6153B">
        <w:rPr>
          <w:rFonts w:ascii="Calibri" w:hAnsi="Calibri" w:cs="Calibri"/>
          <w:sz w:val="20"/>
          <w:szCs w:val="20"/>
        </w:rPr>
        <w:t xml:space="preserve"> [online] 80,000 Hours. Available at: </w:t>
      </w:r>
      <w:hyperlink r:id="rId46" w:history="1">
        <w:r w:rsidRPr="00E6153B">
          <w:rPr>
            <w:rStyle w:val="Hyperlink"/>
            <w:rFonts w:ascii="Calibri" w:hAnsi="Calibri" w:cs="Calibri"/>
            <w:sz w:val="20"/>
            <w:szCs w:val="20"/>
            <w:u w:val="none"/>
          </w:rPr>
          <w:t>https://80000hours.org/career-guide/job-satisfaction/</w:t>
        </w:r>
      </w:hyperlink>
      <w:r w:rsidRPr="00E6153B">
        <w:rPr>
          <w:rFonts w:ascii="Calibri" w:hAnsi="Calibri" w:cs="Calibri"/>
          <w:sz w:val="20"/>
          <w:szCs w:val="20"/>
        </w:rPr>
        <w:t>.</w:t>
      </w:r>
    </w:p>
    <w:p w14:paraId="2A691024" w14:textId="77777777" w:rsidR="002C08D5" w:rsidRPr="00CC7B30" w:rsidRDefault="002C08D5" w:rsidP="00E6153B">
      <w:pPr>
        <w:rPr>
          <w:rFonts w:ascii="Calibri" w:hAnsi="Calibri" w:cs="Calibri"/>
          <w:sz w:val="20"/>
          <w:szCs w:val="20"/>
        </w:rPr>
      </w:pPr>
    </w:p>
    <w:p w14:paraId="67770B6C" w14:textId="2F8C2502" w:rsidR="00E6153B" w:rsidRPr="00E6153B" w:rsidRDefault="00E6153B" w:rsidP="00E6153B">
      <w:pPr>
        <w:rPr>
          <w:rFonts w:ascii="Calibri" w:hAnsi="Calibri" w:cs="Calibri"/>
          <w:sz w:val="20"/>
          <w:szCs w:val="20"/>
        </w:rPr>
      </w:pPr>
      <w:r w:rsidRPr="00E6153B">
        <w:rPr>
          <w:rFonts w:ascii="Calibri" w:hAnsi="Calibri" w:cs="Calibri"/>
          <w:sz w:val="20"/>
          <w:szCs w:val="20"/>
        </w:rPr>
        <w:t xml:space="preserve">World Health Organization (WHO) (2022). </w:t>
      </w:r>
      <w:r w:rsidRPr="00E6153B">
        <w:rPr>
          <w:rFonts w:ascii="Calibri" w:hAnsi="Calibri" w:cs="Calibri"/>
          <w:i/>
          <w:iCs/>
          <w:sz w:val="20"/>
          <w:szCs w:val="20"/>
        </w:rPr>
        <w:t>Health and Well-Being</w:t>
      </w:r>
      <w:r w:rsidRPr="00E6153B">
        <w:rPr>
          <w:rFonts w:ascii="Calibri" w:hAnsi="Calibri" w:cs="Calibri"/>
          <w:sz w:val="20"/>
          <w:szCs w:val="20"/>
        </w:rPr>
        <w:t xml:space="preserve">. [online] World Health Organization. Available at: </w:t>
      </w:r>
      <w:hyperlink r:id="rId47" w:history="1">
        <w:r w:rsidRPr="00E6153B">
          <w:rPr>
            <w:rStyle w:val="Hyperlink"/>
            <w:rFonts w:ascii="Calibri" w:hAnsi="Calibri" w:cs="Calibri"/>
            <w:sz w:val="20"/>
            <w:szCs w:val="20"/>
            <w:u w:val="none"/>
          </w:rPr>
          <w:t>https://www.who.int/data/gho/data/major-themes/health-and-well-being</w:t>
        </w:r>
      </w:hyperlink>
      <w:r w:rsidRPr="00E6153B">
        <w:rPr>
          <w:rFonts w:ascii="Calibri" w:hAnsi="Calibri" w:cs="Calibri"/>
          <w:sz w:val="20"/>
          <w:szCs w:val="20"/>
        </w:rPr>
        <w:t>.</w:t>
      </w:r>
      <w:r w:rsidRPr="00CC7B30">
        <w:rPr>
          <w:rFonts w:ascii="Calibri" w:hAnsi="Calibri" w:cs="Calibri"/>
          <w:sz w:val="20"/>
          <w:szCs w:val="20"/>
        </w:rPr>
        <w:t xml:space="preserve"> </w:t>
      </w:r>
    </w:p>
    <w:p w14:paraId="6864AD0A" w14:textId="77777777" w:rsidR="00E6153B" w:rsidRPr="00E6153B" w:rsidRDefault="00E6153B" w:rsidP="0008537B"/>
    <w:sectPr w:rsidR="00E6153B" w:rsidRPr="00E6153B" w:rsidSect="00A204E2">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D529C"/>
    <w:multiLevelType w:val="hybridMultilevel"/>
    <w:tmpl w:val="5D8EAE3E"/>
    <w:lvl w:ilvl="0" w:tplc="4350A20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AD0E25"/>
    <w:multiLevelType w:val="hybridMultilevel"/>
    <w:tmpl w:val="FFFFFFFF"/>
    <w:lvl w:ilvl="0" w:tplc="FFFFFFFF">
      <w:start w:val="1"/>
      <w:numFmt w:val="decimal"/>
      <w:lvlText w:val="%1."/>
      <w:lvlJc w:val="left"/>
      <w:pPr>
        <w:ind w:left="786" w:hanging="360"/>
      </w:pPr>
      <w:rPr>
        <w:rFonts w:cs="Times New Roman" w:hint="default"/>
      </w:rPr>
    </w:lvl>
    <w:lvl w:ilvl="1" w:tplc="FFFFFFFF" w:tentative="1">
      <w:start w:val="1"/>
      <w:numFmt w:val="lowerLetter"/>
      <w:lvlText w:val="%2."/>
      <w:lvlJc w:val="left"/>
      <w:pPr>
        <w:ind w:left="1506" w:hanging="360"/>
      </w:pPr>
      <w:rPr>
        <w:rFonts w:cs="Times New Roman"/>
      </w:rPr>
    </w:lvl>
    <w:lvl w:ilvl="2" w:tplc="FFFFFFFF" w:tentative="1">
      <w:start w:val="1"/>
      <w:numFmt w:val="lowerRoman"/>
      <w:lvlText w:val="%3."/>
      <w:lvlJc w:val="right"/>
      <w:pPr>
        <w:ind w:left="2226" w:hanging="180"/>
      </w:pPr>
      <w:rPr>
        <w:rFonts w:cs="Times New Roman"/>
      </w:rPr>
    </w:lvl>
    <w:lvl w:ilvl="3" w:tplc="FFFFFFFF" w:tentative="1">
      <w:start w:val="1"/>
      <w:numFmt w:val="decimal"/>
      <w:lvlText w:val="%4."/>
      <w:lvlJc w:val="left"/>
      <w:pPr>
        <w:ind w:left="2946" w:hanging="360"/>
      </w:pPr>
      <w:rPr>
        <w:rFonts w:cs="Times New Roman"/>
      </w:rPr>
    </w:lvl>
    <w:lvl w:ilvl="4" w:tplc="FFFFFFFF" w:tentative="1">
      <w:start w:val="1"/>
      <w:numFmt w:val="lowerLetter"/>
      <w:lvlText w:val="%5."/>
      <w:lvlJc w:val="left"/>
      <w:pPr>
        <w:ind w:left="3666" w:hanging="360"/>
      </w:pPr>
      <w:rPr>
        <w:rFonts w:cs="Times New Roman"/>
      </w:rPr>
    </w:lvl>
    <w:lvl w:ilvl="5" w:tplc="FFFFFFFF" w:tentative="1">
      <w:start w:val="1"/>
      <w:numFmt w:val="lowerRoman"/>
      <w:lvlText w:val="%6."/>
      <w:lvlJc w:val="right"/>
      <w:pPr>
        <w:ind w:left="4386" w:hanging="180"/>
      </w:pPr>
      <w:rPr>
        <w:rFonts w:cs="Times New Roman"/>
      </w:rPr>
    </w:lvl>
    <w:lvl w:ilvl="6" w:tplc="FFFFFFFF" w:tentative="1">
      <w:start w:val="1"/>
      <w:numFmt w:val="decimal"/>
      <w:lvlText w:val="%7."/>
      <w:lvlJc w:val="left"/>
      <w:pPr>
        <w:ind w:left="5106" w:hanging="360"/>
      </w:pPr>
      <w:rPr>
        <w:rFonts w:cs="Times New Roman"/>
      </w:rPr>
    </w:lvl>
    <w:lvl w:ilvl="7" w:tplc="FFFFFFFF" w:tentative="1">
      <w:start w:val="1"/>
      <w:numFmt w:val="lowerLetter"/>
      <w:lvlText w:val="%8."/>
      <w:lvlJc w:val="left"/>
      <w:pPr>
        <w:ind w:left="5826" w:hanging="360"/>
      </w:pPr>
      <w:rPr>
        <w:rFonts w:cs="Times New Roman"/>
      </w:rPr>
    </w:lvl>
    <w:lvl w:ilvl="8" w:tplc="FFFFFFFF" w:tentative="1">
      <w:start w:val="1"/>
      <w:numFmt w:val="lowerRoman"/>
      <w:lvlText w:val="%9."/>
      <w:lvlJc w:val="right"/>
      <w:pPr>
        <w:ind w:left="6546" w:hanging="180"/>
      </w:pPr>
      <w:rPr>
        <w:rFonts w:cs="Times New Roman"/>
      </w:rPr>
    </w:lvl>
  </w:abstractNum>
  <w:abstractNum w:abstractNumId="2" w15:restartNumberingAfterBreak="0">
    <w:nsid w:val="483A0EAF"/>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AE6C55"/>
    <w:multiLevelType w:val="hybridMultilevel"/>
    <w:tmpl w:val="FFFFFFFF"/>
    <w:lvl w:ilvl="0" w:tplc="5CA23944">
      <w:start w:val="1"/>
      <w:numFmt w:val="decimal"/>
      <w:lvlText w:val="%1."/>
      <w:lvlJc w:val="left"/>
      <w:pPr>
        <w:ind w:left="786" w:hanging="360"/>
      </w:pPr>
      <w:rPr>
        <w:rFonts w:cs="Times New Roman" w:hint="default"/>
      </w:rPr>
    </w:lvl>
    <w:lvl w:ilvl="1" w:tplc="08090019" w:tentative="1">
      <w:start w:val="1"/>
      <w:numFmt w:val="lowerLetter"/>
      <w:lvlText w:val="%2."/>
      <w:lvlJc w:val="left"/>
      <w:pPr>
        <w:ind w:left="1506" w:hanging="360"/>
      </w:pPr>
      <w:rPr>
        <w:rFonts w:cs="Times New Roman"/>
      </w:rPr>
    </w:lvl>
    <w:lvl w:ilvl="2" w:tplc="0809001B" w:tentative="1">
      <w:start w:val="1"/>
      <w:numFmt w:val="lowerRoman"/>
      <w:lvlText w:val="%3."/>
      <w:lvlJc w:val="right"/>
      <w:pPr>
        <w:ind w:left="2226" w:hanging="180"/>
      </w:pPr>
      <w:rPr>
        <w:rFonts w:cs="Times New Roman"/>
      </w:rPr>
    </w:lvl>
    <w:lvl w:ilvl="3" w:tplc="0809000F" w:tentative="1">
      <w:start w:val="1"/>
      <w:numFmt w:val="decimal"/>
      <w:lvlText w:val="%4."/>
      <w:lvlJc w:val="left"/>
      <w:pPr>
        <w:ind w:left="2946" w:hanging="360"/>
      </w:pPr>
      <w:rPr>
        <w:rFonts w:cs="Times New Roman"/>
      </w:rPr>
    </w:lvl>
    <w:lvl w:ilvl="4" w:tplc="08090019" w:tentative="1">
      <w:start w:val="1"/>
      <w:numFmt w:val="lowerLetter"/>
      <w:lvlText w:val="%5."/>
      <w:lvlJc w:val="left"/>
      <w:pPr>
        <w:ind w:left="3666" w:hanging="360"/>
      </w:pPr>
      <w:rPr>
        <w:rFonts w:cs="Times New Roman"/>
      </w:rPr>
    </w:lvl>
    <w:lvl w:ilvl="5" w:tplc="0809001B" w:tentative="1">
      <w:start w:val="1"/>
      <w:numFmt w:val="lowerRoman"/>
      <w:lvlText w:val="%6."/>
      <w:lvlJc w:val="right"/>
      <w:pPr>
        <w:ind w:left="4386" w:hanging="180"/>
      </w:pPr>
      <w:rPr>
        <w:rFonts w:cs="Times New Roman"/>
      </w:rPr>
    </w:lvl>
    <w:lvl w:ilvl="6" w:tplc="0809000F" w:tentative="1">
      <w:start w:val="1"/>
      <w:numFmt w:val="decimal"/>
      <w:lvlText w:val="%7."/>
      <w:lvlJc w:val="left"/>
      <w:pPr>
        <w:ind w:left="5106" w:hanging="360"/>
      </w:pPr>
      <w:rPr>
        <w:rFonts w:cs="Times New Roman"/>
      </w:rPr>
    </w:lvl>
    <w:lvl w:ilvl="7" w:tplc="08090019" w:tentative="1">
      <w:start w:val="1"/>
      <w:numFmt w:val="lowerLetter"/>
      <w:lvlText w:val="%8."/>
      <w:lvlJc w:val="left"/>
      <w:pPr>
        <w:ind w:left="5826" w:hanging="360"/>
      </w:pPr>
      <w:rPr>
        <w:rFonts w:cs="Times New Roman"/>
      </w:rPr>
    </w:lvl>
    <w:lvl w:ilvl="8" w:tplc="0809001B" w:tentative="1">
      <w:start w:val="1"/>
      <w:numFmt w:val="lowerRoman"/>
      <w:lvlText w:val="%9."/>
      <w:lvlJc w:val="right"/>
      <w:pPr>
        <w:ind w:left="6546" w:hanging="180"/>
      </w:pPr>
      <w:rPr>
        <w:rFonts w:cs="Times New Roman"/>
      </w:rPr>
    </w:lvl>
  </w:abstractNum>
  <w:num w:numId="1" w16cid:durableId="66346115">
    <w:abstractNumId w:val="3"/>
  </w:num>
  <w:num w:numId="2" w16cid:durableId="269969279">
    <w:abstractNumId w:val="2"/>
  </w:num>
  <w:num w:numId="3" w16cid:durableId="1266184615">
    <w:abstractNumId w:val="1"/>
  </w:num>
  <w:num w:numId="4" w16cid:durableId="17863816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4E2"/>
    <w:rsid w:val="00005FB4"/>
    <w:rsid w:val="000156BE"/>
    <w:rsid w:val="00020DB1"/>
    <w:rsid w:val="000345CE"/>
    <w:rsid w:val="0008537B"/>
    <w:rsid w:val="001424F4"/>
    <w:rsid w:val="00143EB9"/>
    <w:rsid w:val="00146708"/>
    <w:rsid w:val="001710EE"/>
    <w:rsid w:val="00193F1C"/>
    <w:rsid w:val="001A3E10"/>
    <w:rsid w:val="001C5A27"/>
    <w:rsid w:val="001C6950"/>
    <w:rsid w:val="001C718B"/>
    <w:rsid w:val="001D41F3"/>
    <w:rsid w:val="001F1F40"/>
    <w:rsid w:val="002062B2"/>
    <w:rsid w:val="00225F36"/>
    <w:rsid w:val="00226EE3"/>
    <w:rsid w:val="0023326C"/>
    <w:rsid w:val="00236398"/>
    <w:rsid w:val="00240E06"/>
    <w:rsid w:val="002628A1"/>
    <w:rsid w:val="00270BA9"/>
    <w:rsid w:val="002723C8"/>
    <w:rsid w:val="002758AA"/>
    <w:rsid w:val="0028198A"/>
    <w:rsid w:val="002A10BD"/>
    <w:rsid w:val="002A55DD"/>
    <w:rsid w:val="002C08D5"/>
    <w:rsid w:val="002F7CD0"/>
    <w:rsid w:val="0030739B"/>
    <w:rsid w:val="00331092"/>
    <w:rsid w:val="00331ACD"/>
    <w:rsid w:val="00355655"/>
    <w:rsid w:val="00366A72"/>
    <w:rsid w:val="003768E7"/>
    <w:rsid w:val="003966B1"/>
    <w:rsid w:val="003C2E7D"/>
    <w:rsid w:val="003C6144"/>
    <w:rsid w:val="003E0E69"/>
    <w:rsid w:val="003F504B"/>
    <w:rsid w:val="003F72B0"/>
    <w:rsid w:val="00405C58"/>
    <w:rsid w:val="00464A0A"/>
    <w:rsid w:val="004C4F7B"/>
    <w:rsid w:val="004E6AFB"/>
    <w:rsid w:val="004E7F5A"/>
    <w:rsid w:val="005031D4"/>
    <w:rsid w:val="00521470"/>
    <w:rsid w:val="00580802"/>
    <w:rsid w:val="00587F17"/>
    <w:rsid w:val="00596343"/>
    <w:rsid w:val="005B344C"/>
    <w:rsid w:val="005D328B"/>
    <w:rsid w:val="0060219A"/>
    <w:rsid w:val="00606C89"/>
    <w:rsid w:val="00627B4A"/>
    <w:rsid w:val="00643156"/>
    <w:rsid w:val="00650046"/>
    <w:rsid w:val="00670AC5"/>
    <w:rsid w:val="0069516C"/>
    <w:rsid w:val="006A5199"/>
    <w:rsid w:val="006B69E3"/>
    <w:rsid w:val="006C4B42"/>
    <w:rsid w:val="006F0F7B"/>
    <w:rsid w:val="00726DAC"/>
    <w:rsid w:val="007951E4"/>
    <w:rsid w:val="007F151F"/>
    <w:rsid w:val="00822315"/>
    <w:rsid w:val="0083616D"/>
    <w:rsid w:val="00845C55"/>
    <w:rsid w:val="0088253A"/>
    <w:rsid w:val="008C0C22"/>
    <w:rsid w:val="008D11FD"/>
    <w:rsid w:val="008D74A3"/>
    <w:rsid w:val="008E25B3"/>
    <w:rsid w:val="008E4E3E"/>
    <w:rsid w:val="00905F60"/>
    <w:rsid w:val="00920C03"/>
    <w:rsid w:val="00954174"/>
    <w:rsid w:val="00992211"/>
    <w:rsid w:val="0099401C"/>
    <w:rsid w:val="009C1D2C"/>
    <w:rsid w:val="009E1625"/>
    <w:rsid w:val="009F1C4E"/>
    <w:rsid w:val="00A204E2"/>
    <w:rsid w:val="00A5309A"/>
    <w:rsid w:val="00A715A6"/>
    <w:rsid w:val="00A8307F"/>
    <w:rsid w:val="00AA4345"/>
    <w:rsid w:val="00AB1D25"/>
    <w:rsid w:val="00AC07B4"/>
    <w:rsid w:val="00AC1AD5"/>
    <w:rsid w:val="00AF207E"/>
    <w:rsid w:val="00AF7A3F"/>
    <w:rsid w:val="00B2112C"/>
    <w:rsid w:val="00B24CEA"/>
    <w:rsid w:val="00B266C6"/>
    <w:rsid w:val="00B37D66"/>
    <w:rsid w:val="00B71FBA"/>
    <w:rsid w:val="00B911F8"/>
    <w:rsid w:val="00B95AED"/>
    <w:rsid w:val="00B96F54"/>
    <w:rsid w:val="00BA5A45"/>
    <w:rsid w:val="00BB2F41"/>
    <w:rsid w:val="00BC3BE6"/>
    <w:rsid w:val="00BE4BF2"/>
    <w:rsid w:val="00C04B88"/>
    <w:rsid w:val="00C224FB"/>
    <w:rsid w:val="00C23CA7"/>
    <w:rsid w:val="00C608FF"/>
    <w:rsid w:val="00C734D4"/>
    <w:rsid w:val="00C80F58"/>
    <w:rsid w:val="00C93D78"/>
    <w:rsid w:val="00CA3AFF"/>
    <w:rsid w:val="00CB7592"/>
    <w:rsid w:val="00CC67C4"/>
    <w:rsid w:val="00CC7B30"/>
    <w:rsid w:val="00CE6281"/>
    <w:rsid w:val="00D07835"/>
    <w:rsid w:val="00D13D68"/>
    <w:rsid w:val="00D206F0"/>
    <w:rsid w:val="00D21356"/>
    <w:rsid w:val="00D51FE9"/>
    <w:rsid w:val="00D54267"/>
    <w:rsid w:val="00D97D59"/>
    <w:rsid w:val="00DB6F32"/>
    <w:rsid w:val="00DD1B97"/>
    <w:rsid w:val="00DD463C"/>
    <w:rsid w:val="00DF59AA"/>
    <w:rsid w:val="00E37E02"/>
    <w:rsid w:val="00E53572"/>
    <w:rsid w:val="00E57F4A"/>
    <w:rsid w:val="00E6153B"/>
    <w:rsid w:val="00E81316"/>
    <w:rsid w:val="00E87E65"/>
    <w:rsid w:val="00E93894"/>
    <w:rsid w:val="00EE4105"/>
    <w:rsid w:val="00EF1231"/>
    <w:rsid w:val="00EF61CF"/>
    <w:rsid w:val="00F22592"/>
    <w:rsid w:val="00F25C9C"/>
    <w:rsid w:val="00F41566"/>
    <w:rsid w:val="00F44BB3"/>
    <w:rsid w:val="00F55DA7"/>
    <w:rsid w:val="00F65021"/>
    <w:rsid w:val="00F85321"/>
    <w:rsid w:val="00FA092D"/>
    <w:rsid w:val="00FA15D4"/>
    <w:rsid w:val="00FA5040"/>
    <w:rsid w:val="00FB063B"/>
    <w:rsid w:val="00FF00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477D5"/>
  <w15:chartTrackingRefBased/>
  <w15:docId w15:val="{0F7390C9-B797-4D72-BDB2-C304ECBEA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04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04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04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04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04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04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04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04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04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04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04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04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04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04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04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04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04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04E2"/>
    <w:rPr>
      <w:rFonts w:eastAsiaTheme="majorEastAsia" w:cstheme="majorBidi"/>
      <w:color w:val="272727" w:themeColor="text1" w:themeTint="D8"/>
    </w:rPr>
  </w:style>
  <w:style w:type="paragraph" w:styleId="Title">
    <w:name w:val="Title"/>
    <w:basedOn w:val="Normal"/>
    <w:next w:val="Normal"/>
    <w:link w:val="TitleChar"/>
    <w:uiPriority w:val="10"/>
    <w:qFormat/>
    <w:rsid w:val="00A204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04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04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04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04E2"/>
    <w:pPr>
      <w:spacing w:before="160"/>
      <w:jc w:val="center"/>
    </w:pPr>
    <w:rPr>
      <w:i/>
      <w:iCs/>
      <w:color w:val="404040" w:themeColor="text1" w:themeTint="BF"/>
    </w:rPr>
  </w:style>
  <w:style w:type="character" w:customStyle="1" w:styleId="QuoteChar">
    <w:name w:val="Quote Char"/>
    <w:basedOn w:val="DefaultParagraphFont"/>
    <w:link w:val="Quote"/>
    <w:uiPriority w:val="29"/>
    <w:rsid w:val="00A204E2"/>
    <w:rPr>
      <w:i/>
      <w:iCs/>
      <w:color w:val="404040" w:themeColor="text1" w:themeTint="BF"/>
    </w:rPr>
  </w:style>
  <w:style w:type="paragraph" w:styleId="ListParagraph">
    <w:name w:val="List Paragraph"/>
    <w:basedOn w:val="Normal"/>
    <w:uiPriority w:val="34"/>
    <w:qFormat/>
    <w:rsid w:val="00A204E2"/>
    <w:pPr>
      <w:ind w:left="720"/>
      <w:contextualSpacing/>
    </w:pPr>
  </w:style>
  <w:style w:type="character" w:styleId="IntenseEmphasis">
    <w:name w:val="Intense Emphasis"/>
    <w:basedOn w:val="DefaultParagraphFont"/>
    <w:uiPriority w:val="21"/>
    <w:qFormat/>
    <w:rsid w:val="00A204E2"/>
    <w:rPr>
      <w:i/>
      <w:iCs/>
      <w:color w:val="0F4761" w:themeColor="accent1" w:themeShade="BF"/>
    </w:rPr>
  </w:style>
  <w:style w:type="paragraph" w:styleId="IntenseQuote">
    <w:name w:val="Intense Quote"/>
    <w:basedOn w:val="Normal"/>
    <w:next w:val="Normal"/>
    <w:link w:val="IntenseQuoteChar"/>
    <w:uiPriority w:val="30"/>
    <w:qFormat/>
    <w:rsid w:val="00A204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04E2"/>
    <w:rPr>
      <w:i/>
      <w:iCs/>
      <w:color w:val="0F4761" w:themeColor="accent1" w:themeShade="BF"/>
    </w:rPr>
  </w:style>
  <w:style w:type="character" w:styleId="IntenseReference">
    <w:name w:val="Intense Reference"/>
    <w:basedOn w:val="DefaultParagraphFont"/>
    <w:uiPriority w:val="32"/>
    <w:qFormat/>
    <w:rsid w:val="00A204E2"/>
    <w:rPr>
      <w:b/>
      <w:bCs/>
      <w:smallCaps/>
      <w:color w:val="0F4761" w:themeColor="accent1" w:themeShade="BF"/>
      <w:spacing w:val="5"/>
    </w:rPr>
  </w:style>
  <w:style w:type="character" w:styleId="Hyperlink">
    <w:name w:val="Hyperlink"/>
    <w:basedOn w:val="DefaultParagraphFont"/>
    <w:uiPriority w:val="99"/>
    <w:unhideWhenUsed/>
    <w:rsid w:val="00E87E65"/>
    <w:rPr>
      <w:color w:val="467886" w:themeColor="hyperlink"/>
      <w:u w:val="single"/>
    </w:rPr>
  </w:style>
  <w:style w:type="character" w:styleId="UnresolvedMention">
    <w:name w:val="Unresolved Mention"/>
    <w:basedOn w:val="DefaultParagraphFont"/>
    <w:uiPriority w:val="99"/>
    <w:semiHidden/>
    <w:unhideWhenUsed/>
    <w:rsid w:val="00E87E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18682">
      <w:bodyDiv w:val="1"/>
      <w:marLeft w:val="0"/>
      <w:marRight w:val="0"/>
      <w:marTop w:val="0"/>
      <w:marBottom w:val="0"/>
      <w:divBdr>
        <w:top w:val="none" w:sz="0" w:space="0" w:color="auto"/>
        <w:left w:val="none" w:sz="0" w:space="0" w:color="auto"/>
        <w:bottom w:val="none" w:sz="0" w:space="0" w:color="auto"/>
        <w:right w:val="none" w:sz="0" w:space="0" w:color="auto"/>
      </w:divBdr>
    </w:div>
    <w:div w:id="34669604">
      <w:bodyDiv w:val="1"/>
      <w:marLeft w:val="0"/>
      <w:marRight w:val="0"/>
      <w:marTop w:val="0"/>
      <w:marBottom w:val="0"/>
      <w:divBdr>
        <w:top w:val="none" w:sz="0" w:space="0" w:color="auto"/>
        <w:left w:val="none" w:sz="0" w:space="0" w:color="auto"/>
        <w:bottom w:val="none" w:sz="0" w:space="0" w:color="auto"/>
        <w:right w:val="none" w:sz="0" w:space="0" w:color="auto"/>
      </w:divBdr>
    </w:div>
    <w:div w:id="35857750">
      <w:bodyDiv w:val="1"/>
      <w:marLeft w:val="0"/>
      <w:marRight w:val="0"/>
      <w:marTop w:val="0"/>
      <w:marBottom w:val="0"/>
      <w:divBdr>
        <w:top w:val="none" w:sz="0" w:space="0" w:color="auto"/>
        <w:left w:val="none" w:sz="0" w:space="0" w:color="auto"/>
        <w:bottom w:val="none" w:sz="0" w:space="0" w:color="auto"/>
        <w:right w:val="none" w:sz="0" w:space="0" w:color="auto"/>
      </w:divBdr>
    </w:div>
    <w:div w:id="39676014">
      <w:bodyDiv w:val="1"/>
      <w:marLeft w:val="0"/>
      <w:marRight w:val="0"/>
      <w:marTop w:val="0"/>
      <w:marBottom w:val="0"/>
      <w:divBdr>
        <w:top w:val="none" w:sz="0" w:space="0" w:color="auto"/>
        <w:left w:val="none" w:sz="0" w:space="0" w:color="auto"/>
        <w:bottom w:val="none" w:sz="0" w:space="0" w:color="auto"/>
        <w:right w:val="none" w:sz="0" w:space="0" w:color="auto"/>
      </w:divBdr>
    </w:div>
    <w:div w:id="77869781">
      <w:bodyDiv w:val="1"/>
      <w:marLeft w:val="0"/>
      <w:marRight w:val="0"/>
      <w:marTop w:val="0"/>
      <w:marBottom w:val="0"/>
      <w:divBdr>
        <w:top w:val="none" w:sz="0" w:space="0" w:color="auto"/>
        <w:left w:val="none" w:sz="0" w:space="0" w:color="auto"/>
        <w:bottom w:val="none" w:sz="0" w:space="0" w:color="auto"/>
        <w:right w:val="none" w:sz="0" w:space="0" w:color="auto"/>
      </w:divBdr>
    </w:div>
    <w:div w:id="84231502">
      <w:bodyDiv w:val="1"/>
      <w:marLeft w:val="0"/>
      <w:marRight w:val="0"/>
      <w:marTop w:val="0"/>
      <w:marBottom w:val="0"/>
      <w:divBdr>
        <w:top w:val="none" w:sz="0" w:space="0" w:color="auto"/>
        <w:left w:val="none" w:sz="0" w:space="0" w:color="auto"/>
        <w:bottom w:val="none" w:sz="0" w:space="0" w:color="auto"/>
        <w:right w:val="none" w:sz="0" w:space="0" w:color="auto"/>
      </w:divBdr>
    </w:div>
    <w:div w:id="88622986">
      <w:bodyDiv w:val="1"/>
      <w:marLeft w:val="0"/>
      <w:marRight w:val="0"/>
      <w:marTop w:val="0"/>
      <w:marBottom w:val="0"/>
      <w:divBdr>
        <w:top w:val="none" w:sz="0" w:space="0" w:color="auto"/>
        <w:left w:val="none" w:sz="0" w:space="0" w:color="auto"/>
        <w:bottom w:val="none" w:sz="0" w:space="0" w:color="auto"/>
        <w:right w:val="none" w:sz="0" w:space="0" w:color="auto"/>
      </w:divBdr>
    </w:div>
    <w:div w:id="110588814">
      <w:bodyDiv w:val="1"/>
      <w:marLeft w:val="0"/>
      <w:marRight w:val="0"/>
      <w:marTop w:val="0"/>
      <w:marBottom w:val="0"/>
      <w:divBdr>
        <w:top w:val="none" w:sz="0" w:space="0" w:color="auto"/>
        <w:left w:val="none" w:sz="0" w:space="0" w:color="auto"/>
        <w:bottom w:val="none" w:sz="0" w:space="0" w:color="auto"/>
        <w:right w:val="none" w:sz="0" w:space="0" w:color="auto"/>
      </w:divBdr>
    </w:div>
    <w:div w:id="135993914">
      <w:bodyDiv w:val="1"/>
      <w:marLeft w:val="0"/>
      <w:marRight w:val="0"/>
      <w:marTop w:val="0"/>
      <w:marBottom w:val="0"/>
      <w:divBdr>
        <w:top w:val="none" w:sz="0" w:space="0" w:color="auto"/>
        <w:left w:val="none" w:sz="0" w:space="0" w:color="auto"/>
        <w:bottom w:val="none" w:sz="0" w:space="0" w:color="auto"/>
        <w:right w:val="none" w:sz="0" w:space="0" w:color="auto"/>
      </w:divBdr>
    </w:div>
    <w:div w:id="187107442">
      <w:bodyDiv w:val="1"/>
      <w:marLeft w:val="0"/>
      <w:marRight w:val="0"/>
      <w:marTop w:val="0"/>
      <w:marBottom w:val="0"/>
      <w:divBdr>
        <w:top w:val="none" w:sz="0" w:space="0" w:color="auto"/>
        <w:left w:val="none" w:sz="0" w:space="0" w:color="auto"/>
        <w:bottom w:val="none" w:sz="0" w:space="0" w:color="auto"/>
        <w:right w:val="none" w:sz="0" w:space="0" w:color="auto"/>
      </w:divBdr>
    </w:div>
    <w:div w:id="192034600">
      <w:bodyDiv w:val="1"/>
      <w:marLeft w:val="0"/>
      <w:marRight w:val="0"/>
      <w:marTop w:val="0"/>
      <w:marBottom w:val="0"/>
      <w:divBdr>
        <w:top w:val="none" w:sz="0" w:space="0" w:color="auto"/>
        <w:left w:val="none" w:sz="0" w:space="0" w:color="auto"/>
        <w:bottom w:val="none" w:sz="0" w:space="0" w:color="auto"/>
        <w:right w:val="none" w:sz="0" w:space="0" w:color="auto"/>
      </w:divBdr>
    </w:div>
    <w:div w:id="202063804">
      <w:bodyDiv w:val="1"/>
      <w:marLeft w:val="0"/>
      <w:marRight w:val="0"/>
      <w:marTop w:val="0"/>
      <w:marBottom w:val="0"/>
      <w:divBdr>
        <w:top w:val="none" w:sz="0" w:space="0" w:color="auto"/>
        <w:left w:val="none" w:sz="0" w:space="0" w:color="auto"/>
        <w:bottom w:val="none" w:sz="0" w:space="0" w:color="auto"/>
        <w:right w:val="none" w:sz="0" w:space="0" w:color="auto"/>
      </w:divBdr>
      <w:divsChild>
        <w:div w:id="156655987">
          <w:marLeft w:val="0"/>
          <w:marRight w:val="0"/>
          <w:marTop w:val="0"/>
          <w:marBottom w:val="0"/>
          <w:divBdr>
            <w:top w:val="none" w:sz="0" w:space="0" w:color="auto"/>
            <w:left w:val="none" w:sz="0" w:space="0" w:color="auto"/>
            <w:bottom w:val="none" w:sz="0" w:space="0" w:color="auto"/>
            <w:right w:val="none" w:sz="0" w:space="0" w:color="auto"/>
          </w:divBdr>
        </w:div>
      </w:divsChild>
    </w:div>
    <w:div w:id="222376604">
      <w:bodyDiv w:val="1"/>
      <w:marLeft w:val="0"/>
      <w:marRight w:val="0"/>
      <w:marTop w:val="0"/>
      <w:marBottom w:val="0"/>
      <w:divBdr>
        <w:top w:val="none" w:sz="0" w:space="0" w:color="auto"/>
        <w:left w:val="none" w:sz="0" w:space="0" w:color="auto"/>
        <w:bottom w:val="none" w:sz="0" w:space="0" w:color="auto"/>
        <w:right w:val="none" w:sz="0" w:space="0" w:color="auto"/>
      </w:divBdr>
    </w:div>
    <w:div w:id="258635292">
      <w:bodyDiv w:val="1"/>
      <w:marLeft w:val="0"/>
      <w:marRight w:val="0"/>
      <w:marTop w:val="0"/>
      <w:marBottom w:val="0"/>
      <w:divBdr>
        <w:top w:val="none" w:sz="0" w:space="0" w:color="auto"/>
        <w:left w:val="none" w:sz="0" w:space="0" w:color="auto"/>
        <w:bottom w:val="none" w:sz="0" w:space="0" w:color="auto"/>
        <w:right w:val="none" w:sz="0" w:space="0" w:color="auto"/>
      </w:divBdr>
    </w:div>
    <w:div w:id="335614395">
      <w:bodyDiv w:val="1"/>
      <w:marLeft w:val="0"/>
      <w:marRight w:val="0"/>
      <w:marTop w:val="0"/>
      <w:marBottom w:val="0"/>
      <w:divBdr>
        <w:top w:val="none" w:sz="0" w:space="0" w:color="auto"/>
        <w:left w:val="none" w:sz="0" w:space="0" w:color="auto"/>
        <w:bottom w:val="none" w:sz="0" w:space="0" w:color="auto"/>
        <w:right w:val="none" w:sz="0" w:space="0" w:color="auto"/>
      </w:divBdr>
    </w:div>
    <w:div w:id="364214841">
      <w:bodyDiv w:val="1"/>
      <w:marLeft w:val="0"/>
      <w:marRight w:val="0"/>
      <w:marTop w:val="0"/>
      <w:marBottom w:val="0"/>
      <w:divBdr>
        <w:top w:val="none" w:sz="0" w:space="0" w:color="auto"/>
        <w:left w:val="none" w:sz="0" w:space="0" w:color="auto"/>
        <w:bottom w:val="none" w:sz="0" w:space="0" w:color="auto"/>
        <w:right w:val="none" w:sz="0" w:space="0" w:color="auto"/>
      </w:divBdr>
    </w:div>
    <w:div w:id="400297020">
      <w:bodyDiv w:val="1"/>
      <w:marLeft w:val="0"/>
      <w:marRight w:val="0"/>
      <w:marTop w:val="0"/>
      <w:marBottom w:val="0"/>
      <w:divBdr>
        <w:top w:val="none" w:sz="0" w:space="0" w:color="auto"/>
        <w:left w:val="none" w:sz="0" w:space="0" w:color="auto"/>
        <w:bottom w:val="none" w:sz="0" w:space="0" w:color="auto"/>
        <w:right w:val="none" w:sz="0" w:space="0" w:color="auto"/>
      </w:divBdr>
      <w:divsChild>
        <w:div w:id="1144542024">
          <w:marLeft w:val="0"/>
          <w:marRight w:val="0"/>
          <w:marTop w:val="0"/>
          <w:marBottom w:val="0"/>
          <w:divBdr>
            <w:top w:val="none" w:sz="0" w:space="0" w:color="auto"/>
            <w:left w:val="none" w:sz="0" w:space="0" w:color="auto"/>
            <w:bottom w:val="none" w:sz="0" w:space="0" w:color="auto"/>
            <w:right w:val="none" w:sz="0" w:space="0" w:color="auto"/>
          </w:divBdr>
        </w:div>
      </w:divsChild>
    </w:div>
    <w:div w:id="402217018">
      <w:bodyDiv w:val="1"/>
      <w:marLeft w:val="0"/>
      <w:marRight w:val="0"/>
      <w:marTop w:val="0"/>
      <w:marBottom w:val="0"/>
      <w:divBdr>
        <w:top w:val="none" w:sz="0" w:space="0" w:color="auto"/>
        <w:left w:val="none" w:sz="0" w:space="0" w:color="auto"/>
        <w:bottom w:val="none" w:sz="0" w:space="0" w:color="auto"/>
        <w:right w:val="none" w:sz="0" w:space="0" w:color="auto"/>
      </w:divBdr>
    </w:div>
    <w:div w:id="412505528">
      <w:bodyDiv w:val="1"/>
      <w:marLeft w:val="0"/>
      <w:marRight w:val="0"/>
      <w:marTop w:val="0"/>
      <w:marBottom w:val="0"/>
      <w:divBdr>
        <w:top w:val="none" w:sz="0" w:space="0" w:color="auto"/>
        <w:left w:val="none" w:sz="0" w:space="0" w:color="auto"/>
        <w:bottom w:val="none" w:sz="0" w:space="0" w:color="auto"/>
        <w:right w:val="none" w:sz="0" w:space="0" w:color="auto"/>
      </w:divBdr>
    </w:div>
    <w:div w:id="414861901">
      <w:bodyDiv w:val="1"/>
      <w:marLeft w:val="0"/>
      <w:marRight w:val="0"/>
      <w:marTop w:val="0"/>
      <w:marBottom w:val="0"/>
      <w:divBdr>
        <w:top w:val="none" w:sz="0" w:space="0" w:color="auto"/>
        <w:left w:val="none" w:sz="0" w:space="0" w:color="auto"/>
        <w:bottom w:val="none" w:sz="0" w:space="0" w:color="auto"/>
        <w:right w:val="none" w:sz="0" w:space="0" w:color="auto"/>
      </w:divBdr>
    </w:div>
    <w:div w:id="460344764">
      <w:bodyDiv w:val="1"/>
      <w:marLeft w:val="0"/>
      <w:marRight w:val="0"/>
      <w:marTop w:val="0"/>
      <w:marBottom w:val="0"/>
      <w:divBdr>
        <w:top w:val="none" w:sz="0" w:space="0" w:color="auto"/>
        <w:left w:val="none" w:sz="0" w:space="0" w:color="auto"/>
        <w:bottom w:val="none" w:sz="0" w:space="0" w:color="auto"/>
        <w:right w:val="none" w:sz="0" w:space="0" w:color="auto"/>
      </w:divBdr>
    </w:div>
    <w:div w:id="465778413">
      <w:bodyDiv w:val="1"/>
      <w:marLeft w:val="0"/>
      <w:marRight w:val="0"/>
      <w:marTop w:val="0"/>
      <w:marBottom w:val="0"/>
      <w:divBdr>
        <w:top w:val="none" w:sz="0" w:space="0" w:color="auto"/>
        <w:left w:val="none" w:sz="0" w:space="0" w:color="auto"/>
        <w:bottom w:val="none" w:sz="0" w:space="0" w:color="auto"/>
        <w:right w:val="none" w:sz="0" w:space="0" w:color="auto"/>
      </w:divBdr>
    </w:div>
    <w:div w:id="471867047">
      <w:bodyDiv w:val="1"/>
      <w:marLeft w:val="0"/>
      <w:marRight w:val="0"/>
      <w:marTop w:val="0"/>
      <w:marBottom w:val="0"/>
      <w:divBdr>
        <w:top w:val="none" w:sz="0" w:space="0" w:color="auto"/>
        <w:left w:val="none" w:sz="0" w:space="0" w:color="auto"/>
        <w:bottom w:val="none" w:sz="0" w:space="0" w:color="auto"/>
        <w:right w:val="none" w:sz="0" w:space="0" w:color="auto"/>
      </w:divBdr>
    </w:div>
    <w:div w:id="481044652">
      <w:bodyDiv w:val="1"/>
      <w:marLeft w:val="0"/>
      <w:marRight w:val="0"/>
      <w:marTop w:val="0"/>
      <w:marBottom w:val="0"/>
      <w:divBdr>
        <w:top w:val="none" w:sz="0" w:space="0" w:color="auto"/>
        <w:left w:val="none" w:sz="0" w:space="0" w:color="auto"/>
        <w:bottom w:val="none" w:sz="0" w:space="0" w:color="auto"/>
        <w:right w:val="none" w:sz="0" w:space="0" w:color="auto"/>
      </w:divBdr>
    </w:div>
    <w:div w:id="499123982">
      <w:bodyDiv w:val="1"/>
      <w:marLeft w:val="0"/>
      <w:marRight w:val="0"/>
      <w:marTop w:val="0"/>
      <w:marBottom w:val="0"/>
      <w:divBdr>
        <w:top w:val="none" w:sz="0" w:space="0" w:color="auto"/>
        <w:left w:val="none" w:sz="0" w:space="0" w:color="auto"/>
        <w:bottom w:val="none" w:sz="0" w:space="0" w:color="auto"/>
        <w:right w:val="none" w:sz="0" w:space="0" w:color="auto"/>
      </w:divBdr>
    </w:div>
    <w:div w:id="516387114">
      <w:bodyDiv w:val="1"/>
      <w:marLeft w:val="0"/>
      <w:marRight w:val="0"/>
      <w:marTop w:val="0"/>
      <w:marBottom w:val="0"/>
      <w:divBdr>
        <w:top w:val="none" w:sz="0" w:space="0" w:color="auto"/>
        <w:left w:val="none" w:sz="0" w:space="0" w:color="auto"/>
        <w:bottom w:val="none" w:sz="0" w:space="0" w:color="auto"/>
        <w:right w:val="none" w:sz="0" w:space="0" w:color="auto"/>
      </w:divBdr>
    </w:div>
    <w:div w:id="521823543">
      <w:bodyDiv w:val="1"/>
      <w:marLeft w:val="0"/>
      <w:marRight w:val="0"/>
      <w:marTop w:val="0"/>
      <w:marBottom w:val="0"/>
      <w:divBdr>
        <w:top w:val="none" w:sz="0" w:space="0" w:color="auto"/>
        <w:left w:val="none" w:sz="0" w:space="0" w:color="auto"/>
        <w:bottom w:val="none" w:sz="0" w:space="0" w:color="auto"/>
        <w:right w:val="none" w:sz="0" w:space="0" w:color="auto"/>
      </w:divBdr>
    </w:div>
    <w:div w:id="533036754">
      <w:bodyDiv w:val="1"/>
      <w:marLeft w:val="0"/>
      <w:marRight w:val="0"/>
      <w:marTop w:val="0"/>
      <w:marBottom w:val="0"/>
      <w:divBdr>
        <w:top w:val="none" w:sz="0" w:space="0" w:color="auto"/>
        <w:left w:val="none" w:sz="0" w:space="0" w:color="auto"/>
        <w:bottom w:val="none" w:sz="0" w:space="0" w:color="auto"/>
        <w:right w:val="none" w:sz="0" w:space="0" w:color="auto"/>
      </w:divBdr>
    </w:div>
    <w:div w:id="542981252">
      <w:bodyDiv w:val="1"/>
      <w:marLeft w:val="0"/>
      <w:marRight w:val="0"/>
      <w:marTop w:val="0"/>
      <w:marBottom w:val="0"/>
      <w:divBdr>
        <w:top w:val="none" w:sz="0" w:space="0" w:color="auto"/>
        <w:left w:val="none" w:sz="0" w:space="0" w:color="auto"/>
        <w:bottom w:val="none" w:sz="0" w:space="0" w:color="auto"/>
        <w:right w:val="none" w:sz="0" w:space="0" w:color="auto"/>
      </w:divBdr>
    </w:div>
    <w:div w:id="553348341">
      <w:bodyDiv w:val="1"/>
      <w:marLeft w:val="0"/>
      <w:marRight w:val="0"/>
      <w:marTop w:val="0"/>
      <w:marBottom w:val="0"/>
      <w:divBdr>
        <w:top w:val="none" w:sz="0" w:space="0" w:color="auto"/>
        <w:left w:val="none" w:sz="0" w:space="0" w:color="auto"/>
        <w:bottom w:val="none" w:sz="0" w:space="0" w:color="auto"/>
        <w:right w:val="none" w:sz="0" w:space="0" w:color="auto"/>
      </w:divBdr>
    </w:div>
    <w:div w:id="592015024">
      <w:bodyDiv w:val="1"/>
      <w:marLeft w:val="0"/>
      <w:marRight w:val="0"/>
      <w:marTop w:val="0"/>
      <w:marBottom w:val="0"/>
      <w:divBdr>
        <w:top w:val="none" w:sz="0" w:space="0" w:color="auto"/>
        <w:left w:val="none" w:sz="0" w:space="0" w:color="auto"/>
        <w:bottom w:val="none" w:sz="0" w:space="0" w:color="auto"/>
        <w:right w:val="none" w:sz="0" w:space="0" w:color="auto"/>
      </w:divBdr>
    </w:div>
    <w:div w:id="593124088">
      <w:bodyDiv w:val="1"/>
      <w:marLeft w:val="0"/>
      <w:marRight w:val="0"/>
      <w:marTop w:val="0"/>
      <w:marBottom w:val="0"/>
      <w:divBdr>
        <w:top w:val="none" w:sz="0" w:space="0" w:color="auto"/>
        <w:left w:val="none" w:sz="0" w:space="0" w:color="auto"/>
        <w:bottom w:val="none" w:sz="0" w:space="0" w:color="auto"/>
        <w:right w:val="none" w:sz="0" w:space="0" w:color="auto"/>
      </w:divBdr>
    </w:div>
    <w:div w:id="635065785">
      <w:bodyDiv w:val="1"/>
      <w:marLeft w:val="0"/>
      <w:marRight w:val="0"/>
      <w:marTop w:val="0"/>
      <w:marBottom w:val="0"/>
      <w:divBdr>
        <w:top w:val="none" w:sz="0" w:space="0" w:color="auto"/>
        <w:left w:val="none" w:sz="0" w:space="0" w:color="auto"/>
        <w:bottom w:val="none" w:sz="0" w:space="0" w:color="auto"/>
        <w:right w:val="none" w:sz="0" w:space="0" w:color="auto"/>
      </w:divBdr>
    </w:div>
    <w:div w:id="665060765">
      <w:bodyDiv w:val="1"/>
      <w:marLeft w:val="0"/>
      <w:marRight w:val="0"/>
      <w:marTop w:val="0"/>
      <w:marBottom w:val="0"/>
      <w:divBdr>
        <w:top w:val="none" w:sz="0" w:space="0" w:color="auto"/>
        <w:left w:val="none" w:sz="0" w:space="0" w:color="auto"/>
        <w:bottom w:val="none" w:sz="0" w:space="0" w:color="auto"/>
        <w:right w:val="none" w:sz="0" w:space="0" w:color="auto"/>
      </w:divBdr>
    </w:div>
    <w:div w:id="679891329">
      <w:bodyDiv w:val="1"/>
      <w:marLeft w:val="0"/>
      <w:marRight w:val="0"/>
      <w:marTop w:val="0"/>
      <w:marBottom w:val="0"/>
      <w:divBdr>
        <w:top w:val="none" w:sz="0" w:space="0" w:color="auto"/>
        <w:left w:val="none" w:sz="0" w:space="0" w:color="auto"/>
        <w:bottom w:val="none" w:sz="0" w:space="0" w:color="auto"/>
        <w:right w:val="none" w:sz="0" w:space="0" w:color="auto"/>
      </w:divBdr>
    </w:div>
    <w:div w:id="679968415">
      <w:bodyDiv w:val="1"/>
      <w:marLeft w:val="0"/>
      <w:marRight w:val="0"/>
      <w:marTop w:val="0"/>
      <w:marBottom w:val="0"/>
      <w:divBdr>
        <w:top w:val="none" w:sz="0" w:space="0" w:color="auto"/>
        <w:left w:val="none" w:sz="0" w:space="0" w:color="auto"/>
        <w:bottom w:val="none" w:sz="0" w:space="0" w:color="auto"/>
        <w:right w:val="none" w:sz="0" w:space="0" w:color="auto"/>
      </w:divBdr>
    </w:div>
    <w:div w:id="710804691">
      <w:bodyDiv w:val="1"/>
      <w:marLeft w:val="0"/>
      <w:marRight w:val="0"/>
      <w:marTop w:val="0"/>
      <w:marBottom w:val="0"/>
      <w:divBdr>
        <w:top w:val="none" w:sz="0" w:space="0" w:color="auto"/>
        <w:left w:val="none" w:sz="0" w:space="0" w:color="auto"/>
        <w:bottom w:val="none" w:sz="0" w:space="0" w:color="auto"/>
        <w:right w:val="none" w:sz="0" w:space="0" w:color="auto"/>
      </w:divBdr>
    </w:div>
    <w:div w:id="718014581">
      <w:bodyDiv w:val="1"/>
      <w:marLeft w:val="0"/>
      <w:marRight w:val="0"/>
      <w:marTop w:val="0"/>
      <w:marBottom w:val="0"/>
      <w:divBdr>
        <w:top w:val="none" w:sz="0" w:space="0" w:color="auto"/>
        <w:left w:val="none" w:sz="0" w:space="0" w:color="auto"/>
        <w:bottom w:val="none" w:sz="0" w:space="0" w:color="auto"/>
        <w:right w:val="none" w:sz="0" w:space="0" w:color="auto"/>
      </w:divBdr>
    </w:div>
    <w:div w:id="735475881">
      <w:bodyDiv w:val="1"/>
      <w:marLeft w:val="0"/>
      <w:marRight w:val="0"/>
      <w:marTop w:val="0"/>
      <w:marBottom w:val="0"/>
      <w:divBdr>
        <w:top w:val="none" w:sz="0" w:space="0" w:color="auto"/>
        <w:left w:val="none" w:sz="0" w:space="0" w:color="auto"/>
        <w:bottom w:val="none" w:sz="0" w:space="0" w:color="auto"/>
        <w:right w:val="none" w:sz="0" w:space="0" w:color="auto"/>
      </w:divBdr>
    </w:div>
    <w:div w:id="736048863">
      <w:bodyDiv w:val="1"/>
      <w:marLeft w:val="0"/>
      <w:marRight w:val="0"/>
      <w:marTop w:val="0"/>
      <w:marBottom w:val="0"/>
      <w:divBdr>
        <w:top w:val="none" w:sz="0" w:space="0" w:color="auto"/>
        <w:left w:val="none" w:sz="0" w:space="0" w:color="auto"/>
        <w:bottom w:val="none" w:sz="0" w:space="0" w:color="auto"/>
        <w:right w:val="none" w:sz="0" w:space="0" w:color="auto"/>
      </w:divBdr>
    </w:div>
    <w:div w:id="750735664">
      <w:bodyDiv w:val="1"/>
      <w:marLeft w:val="0"/>
      <w:marRight w:val="0"/>
      <w:marTop w:val="0"/>
      <w:marBottom w:val="0"/>
      <w:divBdr>
        <w:top w:val="none" w:sz="0" w:space="0" w:color="auto"/>
        <w:left w:val="none" w:sz="0" w:space="0" w:color="auto"/>
        <w:bottom w:val="none" w:sz="0" w:space="0" w:color="auto"/>
        <w:right w:val="none" w:sz="0" w:space="0" w:color="auto"/>
      </w:divBdr>
    </w:div>
    <w:div w:id="786392025">
      <w:bodyDiv w:val="1"/>
      <w:marLeft w:val="0"/>
      <w:marRight w:val="0"/>
      <w:marTop w:val="0"/>
      <w:marBottom w:val="0"/>
      <w:divBdr>
        <w:top w:val="none" w:sz="0" w:space="0" w:color="auto"/>
        <w:left w:val="none" w:sz="0" w:space="0" w:color="auto"/>
        <w:bottom w:val="none" w:sz="0" w:space="0" w:color="auto"/>
        <w:right w:val="none" w:sz="0" w:space="0" w:color="auto"/>
      </w:divBdr>
    </w:div>
    <w:div w:id="816724614">
      <w:bodyDiv w:val="1"/>
      <w:marLeft w:val="0"/>
      <w:marRight w:val="0"/>
      <w:marTop w:val="0"/>
      <w:marBottom w:val="0"/>
      <w:divBdr>
        <w:top w:val="none" w:sz="0" w:space="0" w:color="auto"/>
        <w:left w:val="none" w:sz="0" w:space="0" w:color="auto"/>
        <w:bottom w:val="none" w:sz="0" w:space="0" w:color="auto"/>
        <w:right w:val="none" w:sz="0" w:space="0" w:color="auto"/>
      </w:divBdr>
    </w:div>
    <w:div w:id="838539192">
      <w:bodyDiv w:val="1"/>
      <w:marLeft w:val="0"/>
      <w:marRight w:val="0"/>
      <w:marTop w:val="0"/>
      <w:marBottom w:val="0"/>
      <w:divBdr>
        <w:top w:val="none" w:sz="0" w:space="0" w:color="auto"/>
        <w:left w:val="none" w:sz="0" w:space="0" w:color="auto"/>
        <w:bottom w:val="none" w:sz="0" w:space="0" w:color="auto"/>
        <w:right w:val="none" w:sz="0" w:space="0" w:color="auto"/>
      </w:divBdr>
    </w:div>
    <w:div w:id="841429701">
      <w:bodyDiv w:val="1"/>
      <w:marLeft w:val="0"/>
      <w:marRight w:val="0"/>
      <w:marTop w:val="0"/>
      <w:marBottom w:val="0"/>
      <w:divBdr>
        <w:top w:val="none" w:sz="0" w:space="0" w:color="auto"/>
        <w:left w:val="none" w:sz="0" w:space="0" w:color="auto"/>
        <w:bottom w:val="none" w:sz="0" w:space="0" w:color="auto"/>
        <w:right w:val="none" w:sz="0" w:space="0" w:color="auto"/>
      </w:divBdr>
    </w:div>
    <w:div w:id="843323355">
      <w:bodyDiv w:val="1"/>
      <w:marLeft w:val="0"/>
      <w:marRight w:val="0"/>
      <w:marTop w:val="0"/>
      <w:marBottom w:val="0"/>
      <w:divBdr>
        <w:top w:val="none" w:sz="0" w:space="0" w:color="auto"/>
        <w:left w:val="none" w:sz="0" w:space="0" w:color="auto"/>
        <w:bottom w:val="none" w:sz="0" w:space="0" w:color="auto"/>
        <w:right w:val="none" w:sz="0" w:space="0" w:color="auto"/>
      </w:divBdr>
    </w:div>
    <w:div w:id="846600560">
      <w:bodyDiv w:val="1"/>
      <w:marLeft w:val="0"/>
      <w:marRight w:val="0"/>
      <w:marTop w:val="0"/>
      <w:marBottom w:val="0"/>
      <w:divBdr>
        <w:top w:val="none" w:sz="0" w:space="0" w:color="auto"/>
        <w:left w:val="none" w:sz="0" w:space="0" w:color="auto"/>
        <w:bottom w:val="none" w:sz="0" w:space="0" w:color="auto"/>
        <w:right w:val="none" w:sz="0" w:space="0" w:color="auto"/>
      </w:divBdr>
    </w:div>
    <w:div w:id="863713566">
      <w:bodyDiv w:val="1"/>
      <w:marLeft w:val="0"/>
      <w:marRight w:val="0"/>
      <w:marTop w:val="0"/>
      <w:marBottom w:val="0"/>
      <w:divBdr>
        <w:top w:val="none" w:sz="0" w:space="0" w:color="auto"/>
        <w:left w:val="none" w:sz="0" w:space="0" w:color="auto"/>
        <w:bottom w:val="none" w:sz="0" w:space="0" w:color="auto"/>
        <w:right w:val="none" w:sz="0" w:space="0" w:color="auto"/>
      </w:divBdr>
    </w:div>
    <w:div w:id="891429654">
      <w:bodyDiv w:val="1"/>
      <w:marLeft w:val="0"/>
      <w:marRight w:val="0"/>
      <w:marTop w:val="0"/>
      <w:marBottom w:val="0"/>
      <w:divBdr>
        <w:top w:val="none" w:sz="0" w:space="0" w:color="auto"/>
        <w:left w:val="none" w:sz="0" w:space="0" w:color="auto"/>
        <w:bottom w:val="none" w:sz="0" w:space="0" w:color="auto"/>
        <w:right w:val="none" w:sz="0" w:space="0" w:color="auto"/>
      </w:divBdr>
    </w:div>
    <w:div w:id="932401286">
      <w:bodyDiv w:val="1"/>
      <w:marLeft w:val="0"/>
      <w:marRight w:val="0"/>
      <w:marTop w:val="0"/>
      <w:marBottom w:val="0"/>
      <w:divBdr>
        <w:top w:val="none" w:sz="0" w:space="0" w:color="auto"/>
        <w:left w:val="none" w:sz="0" w:space="0" w:color="auto"/>
        <w:bottom w:val="none" w:sz="0" w:space="0" w:color="auto"/>
        <w:right w:val="none" w:sz="0" w:space="0" w:color="auto"/>
      </w:divBdr>
    </w:div>
    <w:div w:id="944076538">
      <w:bodyDiv w:val="1"/>
      <w:marLeft w:val="0"/>
      <w:marRight w:val="0"/>
      <w:marTop w:val="0"/>
      <w:marBottom w:val="0"/>
      <w:divBdr>
        <w:top w:val="none" w:sz="0" w:space="0" w:color="auto"/>
        <w:left w:val="none" w:sz="0" w:space="0" w:color="auto"/>
        <w:bottom w:val="none" w:sz="0" w:space="0" w:color="auto"/>
        <w:right w:val="none" w:sz="0" w:space="0" w:color="auto"/>
      </w:divBdr>
    </w:div>
    <w:div w:id="950743526">
      <w:bodyDiv w:val="1"/>
      <w:marLeft w:val="0"/>
      <w:marRight w:val="0"/>
      <w:marTop w:val="0"/>
      <w:marBottom w:val="0"/>
      <w:divBdr>
        <w:top w:val="none" w:sz="0" w:space="0" w:color="auto"/>
        <w:left w:val="none" w:sz="0" w:space="0" w:color="auto"/>
        <w:bottom w:val="none" w:sz="0" w:space="0" w:color="auto"/>
        <w:right w:val="none" w:sz="0" w:space="0" w:color="auto"/>
      </w:divBdr>
      <w:divsChild>
        <w:div w:id="2147046194">
          <w:marLeft w:val="0"/>
          <w:marRight w:val="0"/>
          <w:marTop w:val="0"/>
          <w:marBottom w:val="0"/>
          <w:divBdr>
            <w:top w:val="none" w:sz="0" w:space="0" w:color="auto"/>
            <w:left w:val="none" w:sz="0" w:space="0" w:color="auto"/>
            <w:bottom w:val="none" w:sz="0" w:space="0" w:color="auto"/>
            <w:right w:val="none" w:sz="0" w:space="0" w:color="auto"/>
          </w:divBdr>
        </w:div>
      </w:divsChild>
    </w:div>
    <w:div w:id="980616578">
      <w:bodyDiv w:val="1"/>
      <w:marLeft w:val="0"/>
      <w:marRight w:val="0"/>
      <w:marTop w:val="0"/>
      <w:marBottom w:val="0"/>
      <w:divBdr>
        <w:top w:val="none" w:sz="0" w:space="0" w:color="auto"/>
        <w:left w:val="none" w:sz="0" w:space="0" w:color="auto"/>
        <w:bottom w:val="none" w:sz="0" w:space="0" w:color="auto"/>
        <w:right w:val="none" w:sz="0" w:space="0" w:color="auto"/>
      </w:divBdr>
    </w:div>
    <w:div w:id="988900993">
      <w:bodyDiv w:val="1"/>
      <w:marLeft w:val="0"/>
      <w:marRight w:val="0"/>
      <w:marTop w:val="0"/>
      <w:marBottom w:val="0"/>
      <w:divBdr>
        <w:top w:val="none" w:sz="0" w:space="0" w:color="auto"/>
        <w:left w:val="none" w:sz="0" w:space="0" w:color="auto"/>
        <w:bottom w:val="none" w:sz="0" w:space="0" w:color="auto"/>
        <w:right w:val="none" w:sz="0" w:space="0" w:color="auto"/>
      </w:divBdr>
    </w:div>
    <w:div w:id="1007248893">
      <w:bodyDiv w:val="1"/>
      <w:marLeft w:val="0"/>
      <w:marRight w:val="0"/>
      <w:marTop w:val="0"/>
      <w:marBottom w:val="0"/>
      <w:divBdr>
        <w:top w:val="none" w:sz="0" w:space="0" w:color="auto"/>
        <w:left w:val="none" w:sz="0" w:space="0" w:color="auto"/>
        <w:bottom w:val="none" w:sz="0" w:space="0" w:color="auto"/>
        <w:right w:val="none" w:sz="0" w:space="0" w:color="auto"/>
      </w:divBdr>
    </w:div>
    <w:div w:id="1040740696">
      <w:bodyDiv w:val="1"/>
      <w:marLeft w:val="0"/>
      <w:marRight w:val="0"/>
      <w:marTop w:val="0"/>
      <w:marBottom w:val="0"/>
      <w:divBdr>
        <w:top w:val="none" w:sz="0" w:space="0" w:color="auto"/>
        <w:left w:val="none" w:sz="0" w:space="0" w:color="auto"/>
        <w:bottom w:val="none" w:sz="0" w:space="0" w:color="auto"/>
        <w:right w:val="none" w:sz="0" w:space="0" w:color="auto"/>
      </w:divBdr>
    </w:div>
    <w:div w:id="1084037616">
      <w:bodyDiv w:val="1"/>
      <w:marLeft w:val="0"/>
      <w:marRight w:val="0"/>
      <w:marTop w:val="0"/>
      <w:marBottom w:val="0"/>
      <w:divBdr>
        <w:top w:val="none" w:sz="0" w:space="0" w:color="auto"/>
        <w:left w:val="none" w:sz="0" w:space="0" w:color="auto"/>
        <w:bottom w:val="none" w:sz="0" w:space="0" w:color="auto"/>
        <w:right w:val="none" w:sz="0" w:space="0" w:color="auto"/>
      </w:divBdr>
    </w:div>
    <w:div w:id="1091241537">
      <w:bodyDiv w:val="1"/>
      <w:marLeft w:val="0"/>
      <w:marRight w:val="0"/>
      <w:marTop w:val="0"/>
      <w:marBottom w:val="0"/>
      <w:divBdr>
        <w:top w:val="none" w:sz="0" w:space="0" w:color="auto"/>
        <w:left w:val="none" w:sz="0" w:space="0" w:color="auto"/>
        <w:bottom w:val="none" w:sz="0" w:space="0" w:color="auto"/>
        <w:right w:val="none" w:sz="0" w:space="0" w:color="auto"/>
      </w:divBdr>
    </w:div>
    <w:div w:id="1118720160">
      <w:bodyDiv w:val="1"/>
      <w:marLeft w:val="0"/>
      <w:marRight w:val="0"/>
      <w:marTop w:val="0"/>
      <w:marBottom w:val="0"/>
      <w:divBdr>
        <w:top w:val="none" w:sz="0" w:space="0" w:color="auto"/>
        <w:left w:val="none" w:sz="0" w:space="0" w:color="auto"/>
        <w:bottom w:val="none" w:sz="0" w:space="0" w:color="auto"/>
        <w:right w:val="none" w:sz="0" w:space="0" w:color="auto"/>
      </w:divBdr>
    </w:div>
    <w:div w:id="1135027706">
      <w:bodyDiv w:val="1"/>
      <w:marLeft w:val="0"/>
      <w:marRight w:val="0"/>
      <w:marTop w:val="0"/>
      <w:marBottom w:val="0"/>
      <w:divBdr>
        <w:top w:val="none" w:sz="0" w:space="0" w:color="auto"/>
        <w:left w:val="none" w:sz="0" w:space="0" w:color="auto"/>
        <w:bottom w:val="none" w:sz="0" w:space="0" w:color="auto"/>
        <w:right w:val="none" w:sz="0" w:space="0" w:color="auto"/>
      </w:divBdr>
    </w:div>
    <w:div w:id="1148789361">
      <w:bodyDiv w:val="1"/>
      <w:marLeft w:val="0"/>
      <w:marRight w:val="0"/>
      <w:marTop w:val="0"/>
      <w:marBottom w:val="0"/>
      <w:divBdr>
        <w:top w:val="none" w:sz="0" w:space="0" w:color="auto"/>
        <w:left w:val="none" w:sz="0" w:space="0" w:color="auto"/>
        <w:bottom w:val="none" w:sz="0" w:space="0" w:color="auto"/>
        <w:right w:val="none" w:sz="0" w:space="0" w:color="auto"/>
      </w:divBdr>
    </w:div>
    <w:div w:id="1161628010">
      <w:bodyDiv w:val="1"/>
      <w:marLeft w:val="0"/>
      <w:marRight w:val="0"/>
      <w:marTop w:val="0"/>
      <w:marBottom w:val="0"/>
      <w:divBdr>
        <w:top w:val="none" w:sz="0" w:space="0" w:color="auto"/>
        <w:left w:val="none" w:sz="0" w:space="0" w:color="auto"/>
        <w:bottom w:val="none" w:sz="0" w:space="0" w:color="auto"/>
        <w:right w:val="none" w:sz="0" w:space="0" w:color="auto"/>
      </w:divBdr>
    </w:div>
    <w:div w:id="1173834867">
      <w:bodyDiv w:val="1"/>
      <w:marLeft w:val="0"/>
      <w:marRight w:val="0"/>
      <w:marTop w:val="0"/>
      <w:marBottom w:val="0"/>
      <w:divBdr>
        <w:top w:val="none" w:sz="0" w:space="0" w:color="auto"/>
        <w:left w:val="none" w:sz="0" w:space="0" w:color="auto"/>
        <w:bottom w:val="none" w:sz="0" w:space="0" w:color="auto"/>
        <w:right w:val="none" w:sz="0" w:space="0" w:color="auto"/>
      </w:divBdr>
    </w:div>
    <w:div w:id="1220941728">
      <w:bodyDiv w:val="1"/>
      <w:marLeft w:val="0"/>
      <w:marRight w:val="0"/>
      <w:marTop w:val="0"/>
      <w:marBottom w:val="0"/>
      <w:divBdr>
        <w:top w:val="none" w:sz="0" w:space="0" w:color="auto"/>
        <w:left w:val="none" w:sz="0" w:space="0" w:color="auto"/>
        <w:bottom w:val="none" w:sz="0" w:space="0" w:color="auto"/>
        <w:right w:val="none" w:sz="0" w:space="0" w:color="auto"/>
      </w:divBdr>
      <w:divsChild>
        <w:div w:id="251863281">
          <w:marLeft w:val="0"/>
          <w:marRight w:val="0"/>
          <w:marTop w:val="0"/>
          <w:marBottom w:val="0"/>
          <w:divBdr>
            <w:top w:val="none" w:sz="0" w:space="0" w:color="auto"/>
            <w:left w:val="none" w:sz="0" w:space="0" w:color="auto"/>
            <w:bottom w:val="none" w:sz="0" w:space="0" w:color="auto"/>
            <w:right w:val="none" w:sz="0" w:space="0" w:color="auto"/>
          </w:divBdr>
        </w:div>
      </w:divsChild>
    </w:div>
    <w:div w:id="1247618808">
      <w:bodyDiv w:val="1"/>
      <w:marLeft w:val="0"/>
      <w:marRight w:val="0"/>
      <w:marTop w:val="0"/>
      <w:marBottom w:val="0"/>
      <w:divBdr>
        <w:top w:val="none" w:sz="0" w:space="0" w:color="auto"/>
        <w:left w:val="none" w:sz="0" w:space="0" w:color="auto"/>
        <w:bottom w:val="none" w:sz="0" w:space="0" w:color="auto"/>
        <w:right w:val="none" w:sz="0" w:space="0" w:color="auto"/>
      </w:divBdr>
    </w:div>
    <w:div w:id="1270772551">
      <w:bodyDiv w:val="1"/>
      <w:marLeft w:val="0"/>
      <w:marRight w:val="0"/>
      <w:marTop w:val="0"/>
      <w:marBottom w:val="0"/>
      <w:divBdr>
        <w:top w:val="none" w:sz="0" w:space="0" w:color="auto"/>
        <w:left w:val="none" w:sz="0" w:space="0" w:color="auto"/>
        <w:bottom w:val="none" w:sz="0" w:space="0" w:color="auto"/>
        <w:right w:val="none" w:sz="0" w:space="0" w:color="auto"/>
      </w:divBdr>
    </w:div>
    <w:div w:id="1277253293">
      <w:bodyDiv w:val="1"/>
      <w:marLeft w:val="0"/>
      <w:marRight w:val="0"/>
      <w:marTop w:val="0"/>
      <w:marBottom w:val="0"/>
      <w:divBdr>
        <w:top w:val="none" w:sz="0" w:space="0" w:color="auto"/>
        <w:left w:val="none" w:sz="0" w:space="0" w:color="auto"/>
        <w:bottom w:val="none" w:sz="0" w:space="0" w:color="auto"/>
        <w:right w:val="none" w:sz="0" w:space="0" w:color="auto"/>
      </w:divBdr>
    </w:div>
    <w:div w:id="1291396716">
      <w:bodyDiv w:val="1"/>
      <w:marLeft w:val="0"/>
      <w:marRight w:val="0"/>
      <w:marTop w:val="0"/>
      <w:marBottom w:val="0"/>
      <w:divBdr>
        <w:top w:val="none" w:sz="0" w:space="0" w:color="auto"/>
        <w:left w:val="none" w:sz="0" w:space="0" w:color="auto"/>
        <w:bottom w:val="none" w:sz="0" w:space="0" w:color="auto"/>
        <w:right w:val="none" w:sz="0" w:space="0" w:color="auto"/>
      </w:divBdr>
    </w:div>
    <w:div w:id="1307006981">
      <w:bodyDiv w:val="1"/>
      <w:marLeft w:val="0"/>
      <w:marRight w:val="0"/>
      <w:marTop w:val="0"/>
      <w:marBottom w:val="0"/>
      <w:divBdr>
        <w:top w:val="none" w:sz="0" w:space="0" w:color="auto"/>
        <w:left w:val="none" w:sz="0" w:space="0" w:color="auto"/>
        <w:bottom w:val="none" w:sz="0" w:space="0" w:color="auto"/>
        <w:right w:val="none" w:sz="0" w:space="0" w:color="auto"/>
      </w:divBdr>
    </w:div>
    <w:div w:id="1315992785">
      <w:bodyDiv w:val="1"/>
      <w:marLeft w:val="0"/>
      <w:marRight w:val="0"/>
      <w:marTop w:val="0"/>
      <w:marBottom w:val="0"/>
      <w:divBdr>
        <w:top w:val="none" w:sz="0" w:space="0" w:color="auto"/>
        <w:left w:val="none" w:sz="0" w:space="0" w:color="auto"/>
        <w:bottom w:val="none" w:sz="0" w:space="0" w:color="auto"/>
        <w:right w:val="none" w:sz="0" w:space="0" w:color="auto"/>
      </w:divBdr>
    </w:div>
    <w:div w:id="1328361460">
      <w:bodyDiv w:val="1"/>
      <w:marLeft w:val="0"/>
      <w:marRight w:val="0"/>
      <w:marTop w:val="0"/>
      <w:marBottom w:val="0"/>
      <w:divBdr>
        <w:top w:val="none" w:sz="0" w:space="0" w:color="auto"/>
        <w:left w:val="none" w:sz="0" w:space="0" w:color="auto"/>
        <w:bottom w:val="none" w:sz="0" w:space="0" w:color="auto"/>
        <w:right w:val="none" w:sz="0" w:space="0" w:color="auto"/>
      </w:divBdr>
    </w:div>
    <w:div w:id="1341084544">
      <w:bodyDiv w:val="1"/>
      <w:marLeft w:val="0"/>
      <w:marRight w:val="0"/>
      <w:marTop w:val="0"/>
      <w:marBottom w:val="0"/>
      <w:divBdr>
        <w:top w:val="none" w:sz="0" w:space="0" w:color="auto"/>
        <w:left w:val="none" w:sz="0" w:space="0" w:color="auto"/>
        <w:bottom w:val="none" w:sz="0" w:space="0" w:color="auto"/>
        <w:right w:val="none" w:sz="0" w:space="0" w:color="auto"/>
      </w:divBdr>
    </w:div>
    <w:div w:id="1343509160">
      <w:bodyDiv w:val="1"/>
      <w:marLeft w:val="0"/>
      <w:marRight w:val="0"/>
      <w:marTop w:val="0"/>
      <w:marBottom w:val="0"/>
      <w:divBdr>
        <w:top w:val="none" w:sz="0" w:space="0" w:color="auto"/>
        <w:left w:val="none" w:sz="0" w:space="0" w:color="auto"/>
        <w:bottom w:val="none" w:sz="0" w:space="0" w:color="auto"/>
        <w:right w:val="none" w:sz="0" w:space="0" w:color="auto"/>
      </w:divBdr>
    </w:div>
    <w:div w:id="1405566038">
      <w:bodyDiv w:val="1"/>
      <w:marLeft w:val="0"/>
      <w:marRight w:val="0"/>
      <w:marTop w:val="0"/>
      <w:marBottom w:val="0"/>
      <w:divBdr>
        <w:top w:val="none" w:sz="0" w:space="0" w:color="auto"/>
        <w:left w:val="none" w:sz="0" w:space="0" w:color="auto"/>
        <w:bottom w:val="none" w:sz="0" w:space="0" w:color="auto"/>
        <w:right w:val="none" w:sz="0" w:space="0" w:color="auto"/>
      </w:divBdr>
    </w:div>
    <w:div w:id="1413888800">
      <w:bodyDiv w:val="1"/>
      <w:marLeft w:val="0"/>
      <w:marRight w:val="0"/>
      <w:marTop w:val="0"/>
      <w:marBottom w:val="0"/>
      <w:divBdr>
        <w:top w:val="none" w:sz="0" w:space="0" w:color="auto"/>
        <w:left w:val="none" w:sz="0" w:space="0" w:color="auto"/>
        <w:bottom w:val="none" w:sz="0" w:space="0" w:color="auto"/>
        <w:right w:val="none" w:sz="0" w:space="0" w:color="auto"/>
      </w:divBdr>
    </w:div>
    <w:div w:id="1415128561">
      <w:bodyDiv w:val="1"/>
      <w:marLeft w:val="0"/>
      <w:marRight w:val="0"/>
      <w:marTop w:val="0"/>
      <w:marBottom w:val="0"/>
      <w:divBdr>
        <w:top w:val="none" w:sz="0" w:space="0" w:color="auto"/>
        <w:left w:val="none" w:sz="0" w:space="0" w:color="auto"/>
        <w:bottom w:val="none" w:sz="0" w:space="0" w:color="auto"/>
        <w:right w:val="none" w:sz="0" w:space="0" w:color="auto"/>
      </w:divBdr>
    </w:div>
    <w:div w:id="1421949191">
      <w:bodyDiv w:val="1"/>
      <w:marLeft w:val="0"/>
      <w:marRight w:val="0"/>
      <w:marTop w:val="0"/>
      <w:marBottom w:val="0"/>
      <w:divBdr>
        <w:top w:val="none" w:sz="0" w:space="0" w:color="auto"/>
        <w:left w:val="none" w:sz="0" w:space="0" w:color="auto"/>
        <w:bottom w:val="none" w:sz="0" w:space="0" w:color="auto"/>
        <w:right w:val="none" w:sz="0" w:space="0" w:color="auto"/>
      </w:divBdr>
    </w:div>
    <w:div w:id="1432168731">
      <w:bodyDiv w:val="1"/>
      <w:marLeft w:val="0"/>
      <w:marRight w:val="0"/>
      <w:marTop w:val="0"/>
      <w:marBottom w:val="0"/>
      <w:divBdr>
        <w:top w:val="none" w:sz="0" w:space="0" w:color="auto"/>
        <w:left w:val="none" w:sz="0" w:space="0" w:color="auto"/>
        <w:bottom w:val="none" w:sz="0" w:space="0" w:color="auto"/>
        <w:right w:val="none" w:sz="0" w:space="0" w:color="auto"/>
      </w:divBdr>
    </w:div>
    <w:div w:id="1444494978">
      <w:bodyDiv w:val="1"/>
      <w:marLeft w:val="0"/>
      <w:marRight w:val="0"/>
      <w:marTop w:val="0"/>
      <w:marBottom w:val="0"/>
      <w:divBdr>
        <w:top w:val="none" w:sz="0" w:space="0" w:color="auto"/>
        <w:left w:val="none" w:sz="0" w:space="0" w:color="auto"/>
        <w:bottom w:val="none" w:sz="0" w:space="0" w:color="auto"/>
        <w:right w:val="none" w:sz="0" w:space="0" w:color="auto"/>
      </w:divBdr>
      <w:divsChild>
        <w:div w:id="65425643">
          <w:marLeft w:val="0"/>
          <w:marRight w:val="0"/>
          <w:marTop w:val="0"/>
          <w:marBottom w:val="0"/>
          <w:divBdr>
            <w:top w:val="none" w:sz="0" w:space="0" w:color="auto"/>
            <w:left w:val="none" w:sz="0" w:space="0" w:color="auto"/>
            <w:bottom w:val="none" w:sz="0" w:space="0" w:color="auto"/>
            <w:right w:val="none" w:sz="0" w:space="0" w:color="auto"/>
          </w:divBdr>
        </w:div>
      </w:divsChild>
    </w:div>
    <w:div w:id="1527448025">
      <w:bodyDiv w:val="1"/>
      <w:marLeft w:val="0"/>
      <w:marRight w:val="0"/>
      <w:marTop w:val="0"/>
      <w:marBottom w:val="0"/>
      <w:divBdr>
        <w:top w:val="none" w:sz="0" w:space="0" w:color="auto"/>
        <w:left w:val="none" w:sz="0" w:space="0" w:color="auto"/>
        <w:bottom w:val="none" w:sz="0" w:space="0" w:color="auto"/>
        <w:right w:val="none" w:sz="0" w:space="0" w:color="auto"/>
      </w:divBdr>
    </w:div>
    <w:div w:id="1553036950">
      <w:bodyDiv w:val="1"/>
      <w:marLeft w:val="0"/>
      <w:marRight w:val="0"/>
      <w:marTop w:val="0"/>
      <w:marBottom w:val="0"/>
      <w:divBdr>
        <w:top w:val="none" w:sz="0" w:space="0" w:color="auto"/>
        <w:left w:val="none" w:sz="0" w:space="0" w:color="auto"/>
        <w:bottom w:val="none" w:sz="0" w:space="0" w:color="auto"/>
        <w:right w:val="none" w:sz="0" w:space="0" w:color="auto"/>
      </w:divBdr>
    </w:div>
    <w:div w:id="1564220270">
      <w:bodyDiv w:val="1"/>
      <w:marLeft w:val="0"/>
      <w:marRight w:val="0"/>
      <w:marTop w:val="0"/>
      <w:marBottom w:val="0"/>
      <w:divBdr>
        <w:top w:val="none" w:sz="0" w:space="0" w:color="auto"/>
        <w:left w:val="none" w:sz="0" w:space="0" w:color="auto"/>
        <w:bottom w:val="none" w:sz="0" w:space="0" w:color="auto"/>
        <w:right w:val="none" w:sz="0" w:space="0" w:color="auto"/>
      </w:divBdr>
    </w:div>
    <w:div w:id="1601987130">
      <w:bodyDiv w:val="1"/>
      <w:marLeft w:val="0"/>
      <w:marRight w:val="0"/>
      <w:marTop w:val="0"/>
      <w:marBottom w:val="0"/>
      <w:divBdr>
        <w:top w:val="none" w:sz="0" w:space="0" w:color="auto"/>
        <w:left w:val="none" w:sz="0" w:space="0" w:color="auto"/>
        <w:bottom w:val="none" w:sz="0" w:space="0" w:color="auto"/>
        <w:right w:val="none" w:sz="0" w:space="0" w:color="auto"/>
      </w:divBdr>
    </w:div>
    <w:div w:id="1628272051">
      <w:bodyDiv w:val="1"/>
      <w:marLeft w:val="0"/>
      <w:marRight w:val="0"/>
      <w:marTop w:val="0"/>
      <w:marBottom w:val="0"/>
      <w:divBdr>
        <w:top w:val="none" w:sz="0" w:space="0" w:color="auto"/>
        <w:left w:val="none" w:sz="0" w:space="0" w:color="auto"/>
        <w:bottom w:val="none" w:sz="0" w:space="0" w:color="auto"/>
        <w:right w:val="none" w:sz="0" w:space="0" w:color="auto"/>
      </w:divBdr>
    </w:div>
    <w:div w:id="1636912644">
      <w:bodyDiv w:val="1"/>
      <w:marLeft w:val="0"/>
      <w:marRight w:val="0"/>
      <w:marTop w:val="0"/>
      <w:marBottom w:val="0"/>
      <w:divBdr>
        <w:top w:val="none" w:sz="0" w:space="0" w:color="auto"/>
        <w:left w:val="none" w:sz="0" w:space="0" w:color="auto"/>
        <w:bottom w:val="none" w:sz="0" w:space="0" w:color="auto"/>
        <w:right w:val="none" w:sz="0" w:space="0" w:color="auto"/>
      </w:divBdr>
      <w:divsChild>
        <w:div w:id="1075663660">
          <w:marLeft w:val="0"/>
          <w:marRight w:val="0"/>
          <w:marTop w:val="0"/>
          <w:marBottom w:val="0"/>
          <w:divBdr>
            <w:top w:val="none" w:sz="0" w:space="0" w:color="auto"/>
            <w:left w:val="none" w:sz="0" w:space="0" w:color="auto"/>
            <w:bottom w:val="none" w:sz="0" w:space="0" w:color="auto"/>
            <w:right w:val="none" w:sz="0" w:space="0" w:color="auto"/>
          </w:divBdr>
        </w:div>
      </w:divsChild>
    </w:div>
    <w:div w:id="1644695834">
      <w:bodyDiv w:val="1"/>
      <w:marLeft w:val="0"/>
      <w:marRight w:val="0"/>
      <w:marTop w:val="0"/>
      <w:marBottom w:val="0"/>
      <w:divBdr>
        <w:top w:val="none" w:sz="0" w:space="0" w:color="auto"/>
        <w:left w:val="none" w:sz="0" w:space="0" w:color="auto"/>
        <w:bottom w:val="none" w:sz="0" w:space="0" w:color="auto"/>
        <w:right w:val="none" w:sz="0" w:space="0" w:color="auto"/>
      </w:divBdr>
    </w:div>
    <w:div w:id="1669136525">
      <w:bodyDiv w:val="1"/>
      <w:marLeft w:val="0"/>
      <w:marRight w:val="0"/>
      <w:marTop w:val="0"/>
      <w:marBottom w:val="0"/>
      <w:divBdr>
        <w:top w:val="none" w:sz="0" w:space="0" w:color="auto"/>
        <w:left w:val="none" w:sz="0" w:space="0" w:color="auto"/>
        <w:bottom w:val="none" w:sz="0" w:space="0" w:color="auto"/>
        <w:right w:val="none" w:sz="0" w:space="0" w:color="auto"/>
      </w:divBdr>
    </w:div>
    <w:div w:id="1677147868">
      <w:bodyDiv w:val="1"/>
      <w:marLeft w:val="0"/>
      <w:marRight w:val="0"/>
      <w:marTop w:val="0"/>
      <w:marBottom w:val="0"/>
      <w:divBdr>
        <w:top w:val="none" w:sz="0" w:space="0" w:color="auto"/>
        <w:left w:val="none" w:sz="0" w:space="0" w:color="auto"/>
        <w:bottom w:val="none" w:sz="0" w:space="0" w:color="auto"/>
        <w:right w:val="none" w:sz="0" w:space="0" w:color="auto"/>
      </w:divBdr>
    </w:div>
    <w:div w:id="1678456368">
      <w:bodyDiv w:val="1"/>
      <w:marLeft w:val="0"/>
      <w:marRight w:val="0"/>
      <w:marTop w:val="0"/>
      <w:marBottom w:val="0"/>
      <w:divBdr>
        <w:top w:val="none" w:sz="0" w:space="0" w:color="auto"/>
        <w:left w:val="none" w:sz="0" w:space="0" w:color="auto"/>
        <w:bottom w:val="none" w:sz="0" w:space="0" w:color="auto"/>
        <w:right w:val="none" w:sz="0" w:space="0" w:color="auto"/>
      </w:divBdr>
    </w:div>
    <w:div w:id="1719621811">
      <w:bodyDiv w:val="1"/>
      <w:marLeft w:val="0"/>
      <w:marRight w:val="0"/>
      <w:marTop w:val="0"/>
      <w:marBottom w:val="0"/>
      <w:divBdr>
        <w:top w:val="none" w:sz="0" w:space="0" w:color="auto"/>
        <w:left w:val="none" w:sz="0" w:space="0" w:color="auto"/>
        <w:bottom w:val="none" w:sz="0" w:space="0" w:color="auto"/>
        <w:right w:val="none" w:sz="0" w:space="0" w:color="auto"/>
      </w:divBdr>
    </w:div>
    <w:div w:id="1776244965">
      <w:bodyDiv w:val="1"/>
      <w:marLeft w:val="0"/>
      <w:marRight w:val="0"/>
      <w:marTop w:val="0"/>
      <w:marBottom w:val="0"/>
      <w:divBdr>
        <w:top w:val="none" w:sz="0" w:space="0" w:color="auto"/>
        <w:left w:val="none" w:sz="0" w:space="0" w:color="auto"/>
        <w:bottom w:val="none" w:sz="0" w:space="0" w:color="auto"/>
        <w:right w:val="none" w:sz="0" w:space="0" w:color="auto"/>
      </w:divBdr>
    </w:div>
    <w:div w:id="1800880628">
      <w:bodyDiv w:val="1"/>
      <w:marLeft w:val="0"/>
      <w:marRight w:val="0"/>
      <w:marTop w:val="0"/>
      <w:marBottom w:val="0"/>
      <w:divBdr>
        <w:top w:val="none" w:sz="0" w:space="0" w:color="auto"/>
        <w:left w:val="none" w:sz="0" w:space="0" w:color="auto"/>
        <w:bottom w:val="none" w:sz="0" w:space="0" w:color="auto"/>
        <w:right w:val="none" w:sz="0" w:space="0" w:color="auto"/>
      </w:divBdr>
    </w:div>
    <w:div w:id="1802646435">
      <w:bodyDiv w:val="1"/>
      <w:marLeft w:val="0"/>
      <w:marRight w:val="0"/>
      <w:marTop w:val="0"/>
      <w:marBottom w:val="0"/>
      <w:divBdr>
        <w:top w:val="none" w:sz="0" w:space="0" w:color="auto"/>
        <w:left w:val="none" w:sz="0" w:space="0" w:color="auto"/>
        <w:bottom w:val="none" w:sz="0" w:space="0" w:color="auto"/>
        <w:right w:val="none" w:sz="0" w:space="0" w:color="auto"/>
      </w:divBdr>
    </w:div>
    <w:div w:id="1817985382">
      <w:bodyDiv w:val="1"/>
      <w:marLeft w:val="0"/>
      <w:marRight w:val="0"/>
      <w:marTop w:val="0"/>
      <w:marBottom w:val="0"/>
      <w:divBdr>
        <w:top w:val="none" w:sz="0" w:space="0" w:color="auto"/>
        <w:left w:val="none" w:sz="0" w:space="0" w:color="auto"/>
        <w:bottom w:val="none" w:sz="0" w:space="0" w:color="auto"/>
        <w:right w:val="none" w:sz="0" w:space="0" w:color="auto"/>
      </w:divBdr>
    </w:div>
    <w:div w:id="1834105518">
      <w:bodyDiv w:val="1"/>
      <w:marLeft w:val="0"/>
      <w:marRight w:val="0"/>
      <w:marTop w:val="0"/>
      <w:marBottom w:val="0"/>
      <w:divBdr>
        <w:top w:val="none" w:sz="0" w:space="0" w:color="auto"/>
        <w:left w:val="none" w:sz="0" w:space="0" w:color="auto"/>
        <w:bottom w:val="none" w:sz="0" w:space="0" w:color="auto"/>
        <w:right w:val="none" w:sz="0" w:space="0" w:color="auto"/>
      </w:divBdr>
    </w:div>
    <w:div w:id="1834756151">
      <w:bodyDiv w:val="1"/>
      <w:marLeft w:val="0"/>
      <w:marRight w:val="0"/>
      <w:marTop w:val="0"/>
      <w:marBottom w:val="0"/>
      <w:divBdr>
        <w:top w:val="none" w:sz="0" w:space="0" w:color="auto"/>
        <w:left w:val="none" w:sz="0" w:space="0" w:color="auto"/>
        <w:bottom w:val="none" w:sz="0" w:space="0" w:color="auto"/>
        <w:right w:val="none" w:sz="0" w:space="0" w:color="auto"/>
      </w:divBdr>
    </w:div>
    <w:div w:id="1838308173">
      <w:bodyDiv w:val="1"/>
      <w:marLeft w:val="0"/>
      <w:marRight w:val="0"/>
      <w:marTop w:val="0"/>
      <w:marBottom w:val="0"/>
      <w:divBdr>
        <w:top w:val="none" w:sz="0" w:space="0" w:color="auto"/>
        <w:left w:val="none" w:sz="0" w:space="0" w:color="auto"/>
        <w:bottom w:val="none" w:sz="0" w:space="0" w:color="auto"/>
        <w:right w:val="none" w:sz="0" w:space="0" w:color="auto"/>
      </w:divBdr>
    </w:div>
    <w:div w:id="1840077553">
      <w:bodyDiv w:val="1"/>
      <w:marLeft w:val="0"/>
      <w:marRight w:val="0"/>
      <w:marTop w:val="0"/>
      <w:marBottom w:val="0"/>
      <w:divBdr>
        <w:top w:val="none" w:sz="0" w:space="0" w:color="auto"/>
        <w:left w:val="none" w:sz="0" w:space="0" w:color="auto"/>
        <w:bottom w:val="none" w:sz="0" w:space="0" w:color="auto"/>
        <w:right w:val="none" w:sz="0" w:space="0" w:color="auto"/>
      </w:divBdr>
    </w:div>
    <w:div w:id="1857501613">
      <w:bodyDiv w:val="1"/>
      <w:marLeft w:val="0"/>
      <w:marRight w:val="0"/>
      <w:marTop w:val="0"/>
      <w:marBottom w:val="0"/>
      <w:divBdr>
        <w:top w:val="none" w:sz="0" w:space="0" w:color="auto"/>
        <w:left w:val="none" w:sz="0" w:space="0" w:color="auto"/>
        <w:bottom w:val="none" w:sz="0" w:space="0" w:color="auto"/>
        <w:right w:val="none" w:sz="0" w:space="0" w:color="auto"/>
      </w:divBdr>
    </w:div>
    <w:div w:id="1892571545">
      <w:bodyDiv w:val="1"/>
      <w:marLeft w:val="0"/>
      <w:marRight w:val="0"/>
      <w:marTop w:val="0"/>
      <w:marBottom w:val="0"/>
      <w:divBdr>
        <w:top w:val="none" w:sz="0" w:space="0" w:color="auto"/>
        <w:left w:val="none" w:sz="0" w:space="0" w:color="auto"/>
        <w:bottom w:val="none" w:sz="0" w:space="0" w:color="auto"/>
        <w:right w:val="none" w:sz="0" w:space="0" w:color="auto"/>
      </w:divBdr>
    </w:div>
    <w:div w:id="2011638757">
      <w:bodyDiv w:val="1"/>
      <w:marLeft w:val="0"/>
      <w:marRight w:val="0"/>
      <w:marTop w:val="0"/>
      <w:marBottom w:val="0"/>
      <w:divBdr>
        <w:top w:val="none" w:sz="0" w:space="0" w:color="auto"/>
        <w:left w:val="none" w:sz="0" w:space="0" w:color="auto"/>
        <w:bottom w:val="none" w:sz="0" w:space="0" w:color="auto"/>
        <w:right w:val="none" w:sz="0" w:space="0" w:color="auto"/>
      </w:divBdr>
    </w:div>
    <w:div w:id="2012561910">
      <w:bodyDiv w:val="1"/>
      <w:marLeft w:val="0"/>
      <w:marRight w:val="0"/>
      <w:marTop w:val="0"/>
      <w:marBottom w:val="0"/>
      <w:divBdr>
        <w:top w:val="none" w:sz="0" w:space="0" w:color="auto"/>
        <w:left w:val="none" w:sz="0" w:space="0" w:color="auto"/>
        <w:bottom w:val="none" w:sz="0" w:space="0" w:color="auto"/>
        <w:right w:val="none" w:sz="0" w:space="0" w:color="auto"/>
      </w:divBdr>
    </w:div>
    <w:div w:id="2063364598">
      <w:bodyDiv w:val="1"/>
      <w:marLeft w:val="0"/>
      <w:marRight w:val="0"/>
      <w:marTop w:val="0"/>
      <w:marBottom w:val="0"/>
      <w:divBdr>
        <w:top w:val="none" w:sz="0" w:space="0" w:color="auto"/>
        <w:left w:val="none" w:sz="0" w:space="0" w:color="auto"/>
        <w:bottom w:val="none" w:sz="0" w:space="0" w:color="auto"/>
        <w:right w:val="none" w:sz="0" w:space="0" w:color="auto"/>
      </w:divBdr>
    </w:div>
    <w:div w:id="2092924868">
      <w:bodyDiv w:val="1"/>
      <w:marLeft w:val="0"/>
      <w:marRight w:val="0"/>
      <w:marTop w:val="0"/>
      <w:marBottom w:val="0"/>
      <w:divBdr>
        <w:top w:val="none" w:sz="0" w:space="0" w:color="auto"/>
        <w:left w:val="none" w:sz="0" w:space="0" w:color="auto"/>
        <w:bottom w:val="none" w:sz="0" w:space="0" w:color="auto"/>
        <w:right w:val="none" w:sz="0" w:space="0" w:color="auto"/>
      </w:divBdr>
    </w:div>
    <w:div w:id="2099476028">
      <w:bodyDiv w:val="1"/>
      <w:marLeft w:val="0"/>
      <w:marRight w:val="0"/>
      <w:marTop w:val="0"/>
      <w:marBottom w:val="0"/>
      <w:divBdr>
        <w:top w:val="none" w:sz="0" w:space="0" w:color="auto"/>
        <w:left w:val="none" w:sz="0" w:space="0" w:color="auto"/>
        <w:bottom w:val="none" w:sz="0" w:space="0" w:color="auto"/>
        <w:right w:val="none" w:sz="0" w:space="0" w:color="auto"/>
      </w:divBdr>
    </w:div>
    <w:div w:id="2117477096">
      <w:bodyDiv w:val="1"/>
      <w:marLeft w:val="0"/>
      <w:marRight w:val="0"/>
      <w:marTop w:val="0"/>
      <w:marBottom w:val="0"/>
      <w:divBdr>
        <w:top w:val="none" w:sz="0" w:space="0" w:color="auto"/>
        <w:left w:val="none" w:sz="0" w:space="0" w:color="auto"/>
        <w:bottom w:val="none" w:sz="0" w:space="0" w:color="auto"/>
        <w:right w:val="none" w:sz="0" w:space="0" w:color="auto"/>
      </w:divBdr>
    </w:div>
    <w:div w:id="2120635217">
      <w:bodyDiv w:val="1"/>
      <w:marLeft w:val="0"/>
      <w:marRight w:val="0"/>
      <w:marTop w:val="0"/>
      <w:marBottom w:val="0"/>
      <w:divBdr>
        <w:top w:val="none" w:sz="0" w:space="0" w:color="auto"/>
        <w:left w:val="none" w:sz="0" w:space="0" w:color="auto"/>
        <w:bottom w:val="none" w:sz="0" w:space="0" w:color="auto"/>
        <w:right w:val="none" w:sz="0" w:space="0" w:color="auto"/>
      </w:divBdr>
    </w:div>
    <w:div w:id="2121800037">
      <w:bodyDiv w:val="1"/>
      <w:marLeft w:val="0"/>
      <w:marRight w:val="0"/>
      <w:marTop w:val="0"/>
      <w:marBottom w:val="0"/>
      <w:divBdr>
        <w:top w:val="none" w:sz="0" w:space="0" w:color="auto"/>
        <w:left w:val="none" w:sz="0" w:space="0" w:color="auto"/>
        <w:bottom w:val="none" w:sz="0" w:space="0" w:color="auto"/>
        <w:right w:val="none" w:sz="0" w:space="0" w:color="auto"/>
      </w:divBdr>
    </w:div>
    <w:div w:id="2122600804">
      <w:bodyDiv w:val="1"/>
      <w:marLeft w:val="0"/>
      <w:marRight w:val="0"/>
      <w:marTop w:val="0"/>
      <w:marBottom w:val="0"/>
      <w:divBdr>
        <w:top w:val="none" w:sz="0" w:space="0" w:color="auto"/>
        <w:left w:val="none" w:sz="0" w:space="0" w:color="auto"/>
        <w:bottom w:val="none" w:sz="0" w:space="0" w:color="auto"/>
        <w:right w:val="none" w:sz="0" w:space="0" w:color="auto"/>
      </w:divBdr>
    </w:div>
    <w:div w:id="2147358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udiciary.uk/wp-content/uploads/2019/11/London-Bridge-Borough-Market-Terror-Attack-2019-0332.pdf" TargetMode="External"/><Relationship Id="rId18" Type="http://schemas.openxmlformats.org/officeDocument/2006/relationships/hyperlink" Target="https://www.college.police.uk/app/major-investigation-and-public-protection/major-incident-room-standardised-administrative-procedures-mirsap" TargetMode="External"/><Relationship Id="rId26" Type="http://schemas.openxmlformats.org/officeDocument/2006/relationships/hyperlink" Target="https://hmicfrs.justiceinspectorates.gov.uk/our-work/article/joint-emergency-services-interoperability-principles/" TargetMode="External"/><Relationship Id="rId39" Type="http://schemas.openxmlformats.org/officeDocument/2006/relationships/hyperlink" Target="https://www.policecare.org.uk/help/ptsd/" TargetMode="External"/><Relationship Id="rId21" Type="http://schemas.openxmlformats.org/officeDocument/2006/relationships/hyperlink" Target="https://www.college.police.uk/article/drones-five-things-you-need-know" TargetMode="External"/><Relationship Id="rId34" Type="http://schemas.openxmlformats.org/officeDocument/2006/relationships/hyperlink" Target="https://www.simplypsychology.org/maslow.html" TargetMode="External"/><Relationship Id="rId42" Type="http://schemas.openxmlformats.org/officeDocument/2006/relationships/hyperlink" Target="https://springinstitute.org/whats-difference-multicultural-intercultural-cross-cultural-communication/" TargetMode="External"/><Relationship Id="rId47" Type="http://schemas.openxmlformats.org/officeDocument/2006/relationships/hyperlink" Target="https://www.who.int/data/gho/data/major-themes/health-and-well-being"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assets.college.police.uk/s3fs-public/2021-02/responding-to-trauma-in-policing.pdf" TargetMode="External"/><Relationship Id="rId29" Type="http://schemas.openxmlformats.org/officeDocument/2006/relationships/hyperlink" Target="https://www.policeconduct.gov.uk/news/iopc-recommendations-following-fishmongers-hall-terror-attack-being-implemented-nationally" TargetMode="External"/><Relationship Id="rId11" Type="http://schemas.openxmlformats.org/officeDocument/2006/relationships/hyperlink" Target="https://www.bbc.com/news/uk-england-manchester-44129386" TargetMode="External"/><Relationship Id="rId24" Type="http://schemas.openxmlformats.org/officeDocument/2006/relationships/hyperlink" Target="https://www.gov.uk/government/publications/grenfell-tower-inquiry-phase-2-report-government-response/grenfell-tower-inquiry-phase-2-report-government-response-html" TargetMode="External"/><Relationship Id="rId32" Type="http://schemas.openxmlformats.org/officeDocument/2006/relationships/hyperlink" Target="https://www.jesip.org.uk/downloads/roles-responsibilities/" TargetMode="External"/><Relationship Id="rId37" Type="http://schemas.openxmlformats.org/officeDocument/2006/relationships/hyperlink" Target="https://doi.org/10.1146/annurev-psych-062520-122331" TargetMode="External"/><Relationship Id="rId40" Type="http://schemas.openxmlformats.org/officeDocument/2006/relationships/hyperlink" Target="https://www.polfed.org/resources/access-to-information/disclosure-log/foi-00247-office-of-constable-sworn-oath/" TargetMode="External"/><Relationship Id="rId45" Type="http://schemas.openxmlformats.org/officeDocument/2006/relationships/hyperlink" Target="https://doi.org/10.5406/amerjpsyc.126.2.0155" TargetMode="External"/><Relationship Id="rId5" Type="http://schemas.openxmlformats.org/officeDocument/2006/relationships/numbering" Target="numbering.xml"/><Relationship Id="rId15" Type="http://schemas.openxmlformats.org/officeDocument/2006/relationships/hyperlink" Target="https://www.college.police.uk/app/civil-emergencies/disaster-victim-identification/definitions" TargetMode="External"/><Relationship Id="rId23" Type="http://schemas.openxmlformats.org/officeDocument/2006/relationships/hyperlink" Target="https://www.gov.uk/government/collections/manchester-arena-inquiry-reports" TargetMode="External"/><Relationship Id="rId28" Type="http://schemas.openxmlformats.org/officeDocument/2006/relationships/hyperlink" Target="https://www.iwm.org.uk/history/a-brief-history-of-drones" TargetMode="External"/><Relationship Id="rId36" Type="http://schemas.openxmlformats.org/officeDocument/2006/relationships/hyperlink" Target="https://learning.nspcc.org.uk/child-abuse-and-neglect/child-criminal-exploitation" TargetMode="External"/><Relationship Id="rId49" Type="http://schemas.openxmlformats.org/officeDocument/2006/relationships/theme" Target="theme/theme1.xml"/><Relationship Id="rId10" Type="http://schemas.openxmlformats.org/officeDocument/2006/relationships/image" Target="cid:image001.png@01D0EA4A.2BD679A0" TargetMode="External"/><Relationship Id="rId19" Type="http://schemas.openxmlformats.org/officeDocument/2006/relationships/hyperlink" Target="https://www.college.police.uk/ethics/code-of-ethics" TargetMode="External"/><Relationship Id="rId31" Type="http://schemas.openxmlformats.org/officeDocument/2006/relationships/hyperlink" Target="https://www.jesip.org.uk/" TargetMode="External"/><Relationship Id="rId44" Type="http://schemas.openxmlformats.org/officeDocument/2006/relationships/hyperlink" Target="https://doi.org/10.1177/0032258x17721136"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college.police.uk/app/civil-emergencies/civil-contingencies/response" TargetMode="External"/><Relationship Id="rId22" Type="http://schemas.openxmlformats.org/officeDocument/2006/relationships/hyperlink" Target="https://www.ethnicity-facts-figures.service.gov.uk/" TargetMode="External"/><Relationship Id="rId27" Type="http://schemas.openxmlformats.org/officeDocument/2006/relationships/hyperlink" Target="https://hmicfrs.justiceinspectorates.gov.uk/publications/hmicfrs-strategy-2023-27/" TargetMode="External"/><Relationship Id="rId30" Type="http://schemas.openxmlformats.org/officeDocument/2006/relationships/hyperlink" Target="https://doi.org/10.1016/j.techsoc.2022.102089" TargetMode="External"/><Relationship Id="rId35" Type="http://schemas.openxmlformats.org/officeDocument/2006/relationships/hyperlink" Target="https://www.npcc.police.uk/our-work/work-of-npcc-committees/operations-coordination-committee/police-use-of-drones/" TargetMode="External"/><Relationship Id="rId43" Type="http://schemas.openxmlformats.org/officeDocument/2006/relationships/hyperlink" Target="https://doi.org/10.3109/03009734.2014.905664"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doi.org/10.1017/s0033291720003025" TargetMode="External"/><Relationship Id="rId17" Type="http://schemas.openxmlformats.org/officeDocument/2006/relationships/hyperlink" Target="https://www.college.police.uk/career-learning/career-pathways" TargetMode="External"/><Relationship Id="rId25" Type="http://schemas.openxmlformats.org/officeDocument/2006/relationships/hyperlink" Target="https://doi.org/10.1016/S0193-3973(01)00083-1" TargetMode="External"/><Relationship Id="rId33" Type="http://schemas.openxmlformats.org/officeDocument/2006/relationships/hyperlink" Target="https://doi.org/10.3390/healthcare9121696" TargetMode="External"/><Relationship Id="rId38" Type="http://schemas.openxmlformats.org/officeDocument/2006/relationships/hyperlink" Target="https://www.oscarkilo.org.uk/services/psychological-and-trauma-risk-management/ESTIP" TargetMode="External"/><Relationship Id="rId46" Type="http://schemas.openxmlformats.org/officeDocument/2006/relationships/hyperlink" Target="https://80000hours.org/career-guide/job-satisfaction/" TargetMode="External"/><Relationship Id="rId20" Type="http://schemas.openxmlformats.org/officeDocument/2006/relationships/hyperlink" Target="https://doi.org/10.3389/fpsyt.2023.1078797" TargetMode="External"/><Relationship Id="rId41" Type="http://schemas.openxmlformats.org/officeDocument/2006/relationships/hyperlink" Target="https://www.protectuk.police.uk/advice-and-guidance/response/run-hide-tell"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13" ma:contentTypeDescription="Create a new document." ma:contentTypeScope="" ma:versionID="8da2947f497605f49c3e6e2b15d2c506">
  <xsd:schema xmlns:xsd="http://www.w3.org/2001/XMLSchema" xmlns:xs="http://www.w3.org/2001/XMLSchema" xmlns:p="http://schemas.microsoft.com/office/2006/metadata/properties" xmlns:ns3="2ca13d81-66ba-46ac-9fca-8d11e3489ab3" xmlns:ns4="5977d853-635f-4a8d-aff9-93c9b562eeec" targetNamespace="http://schemas.microsoft.com/office/2006/metadata/properties" ma:root="true" ma:fieldsID="fa38baec4ba19d02645d9766b9068a03" ns3:_="" ns4:_="">
    <xsd:import namespace="2ca13d81-66ba-46ac-9fca-8d11e3489ab3"/>
    <xsd:import namespace="5977d853-635f-4a8d-aff9-93c9b562eeec"/>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Users" minOccurs="0"/>
                <xsd:element ref="ns4:SharedWithDetails" minOccurs="0"/>
                <xsd:element ref="ns4:SharingHintHash" minOccurs="0"/>
                <xsd:element ref="ns3:MediaServiceSearchPropertie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977d853-635f-4a8d-aff9-93c9b562eee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ca13d81-66ba-46ac-9fca-8d11e3489ab3"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6CA44C-CC1D-4513-9BDF-3B5D494669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5977d853-635f-4a8d-aff9-93c9b562ee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746C88-ED84-495D-BC24-6A694B1CF3A6}">
  <ds:schemaRefs>
    <ds:schemaRef ds:uri="http://schemas.microsoft.com/sharepoint/v3/contenttype/forms"/>
  </ds:schemaRefs>
</ds:datastoreItem>
</file>

<file path=customXml/itemProps3.xml><?xml version="1.0" encoding="utf-8"?>
<ds:datastoreItem xmlns:ds="http://schemas.openxmlformats.org/officeDocument/2006/customXml" ds:itemID="{16E3DA29-DE86-4F62-BAD0-B9CAF99E9B8A}">
  <ds:schemaRefs>
    <ds:schemaRef ds:uri="http://purl.org/dc/dcmitype/"/>
    <ds:schemaRef ds:uri="http://purl.org/dc/terms/"/>
    <ds:schemaRef ds:uri="http://purl.org/dc/elements/1.1/"/>
    <ds:schemaRef ds:uri="2ca13d81-66ba-46ac-9fca-8d11e3489ab3"/>
    <ds:schemaRef ds:uri="http://schemas.microsoft.com/office/2006/metadata/properties"/>
    <ds:schemaRef ds:uri="http://schemas.microsoft.com/office/infopath/2007/PartnerControls"/>
    <ds:schemaRef ds:uri="http://schemas.microsoft.com/office/2006/documentManagement/types"/>
    <ds:schemaRef ds:uri="http://schemas.openxmlformats.org/package/2006/metadata/core-properties"/>
    <ds:schemaRef ds:uri="5977d853-635f-4a8d-aff9-93c9b562eeec"/>
    <ds:schemaRef ds:uri="http://www.w3.org/XML/1998/namespace"/>
  </ds:schemaRefs>
</ds:datastoreItem>
</file>

<file path=customXml/itemProps4.xml><?xml version="1.0" encoding="utf-8"?>
<ds:datastoreItem xmlns:ds="http://schemas.openxmlformats.org/officeDocument/2006/customXml" ds:itemID="{F3D5DAF5-7133-415B-9099-87062DBC66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5374</Words>
  <Characters>30633</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Donaldson,Ellie-Mae swp8767</dc:creator>
  <cp:keywords/>
  <dc:description/>
  <cp:lastModifiedBy>Donaldson,Ellie-Mae swp8767</cp:lastModifiedBy>
  <cp:revision>4</cp:revision>
  <dcterms:created xsi:type="dcterms:W3CDTF">2025-05-20T12:26:00Z</dcterms:created>
  <dcterms:modified xsi:type="dcterms:W3CDTF">2025-05-20T12:31:00Z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0x0101006B25D9913C40194695F3602F7858061D</vt:lpwstr>
  </property>
  <property fmtid="{D5CDD505-2E9C-101B-9397-08002B2CF9AE}" pid="3" name="MSIP_Label_66cf8fe5-b7b7-4df7-b38d-1c61ac2f6639_Enabled">
    <vt:lpwstr>true</vt:lpwstr>
  </property>
  <property fmtid="{D5CDD505-2E9C-101B-9397-08002B2CF9AE}" pid="4" name="MSIP_Label_66cf8fe5-b7b7-4df7-b38d-1c61ac2f6639_SetDate">
    <vt:lpwstr>2025-03-20T14:46:08Z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e372890c-6cb3-45f4-8fef-b7ecc4a51940</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